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F5F40" w14:textId="77777777" w:rsidR="00120C27" w:rsidRPr="003236BE" w:rsidRDefault="00120C27" w:rsidP="00753B8C">
      <w:pPr>
        <w:rPr>
          <w:lang w:val="pt-PT"/>
        </w:rPr>
      </w:pPr>
      <w:bookmarkStart w:id="0" w:name="_Hlk7539637"/>
      <w:bookmarkEnd w:id="0"/>
      <w:r w:rsidRPr="003236BE">
        <w:rPr>
          <w:noProof/>
          <w:lang w:val="pt-PT"/>
        </w:rPr>
        <w:drawing>
          <wp:anchor distT="0" distB="0" distL="114300" distR="114300" simplePos="0" relativeHeight="251658240"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3236BE" w:rsidRDefault="00120C27" w:rsidP="00753B8C">
      <w:pPr>
        <w:rPr>
          <w:lang w:val="pt-PT"/>
        </w:rPr>
      </w:pPr>
    </w:p>
    <w:p w14:paraId="5B08ED24" w14:textId="77777777" w:rsidR="00120C27" w:rsidRPr="003236BE" w:rsidRDefault="00120C27" w:rsidP="00753B8C">
      <w:pPr>
        <w:rPr>
          <w:lang w:val="pt-PT"/>
        </w:rPr>
      </w:pPr>
    </w:p>
    <w:p w14:paraId="007E7751" w14:textId="77777777" w:rsidR="00120C27" w:rsidRPr="003236BE" w:rsidRDefault="00120C27" w:rsidP="00753B8C">
      <w:pPr>
        <w:rPr>
          <w:lang w:val="pt-PT"/>
        </w:rPr>
      </w:pPr>
    </w:p>
    <w:p w14:paraId="0EB40DDC" w14:textId="77777777" w:rsidR="00120C27" w:rsidRPr="003236BE" w:rsidRDefault="00120C27" w:rsidP="00753B8C">
      <w:pPr>
        <w:rPr>
          <w:lang w:val="pt-PT"/>
        </w:rPr>
      </w:pPr>
    </w:p>
    <w:p w14:paraId="2C846393" w14:textId="77777777" w:rsidR="00120C27" w:rsidRPr="003236BE" w:rsidRDefault="00120C27" w:rsidP="00753B8C">
      <w:pPr>
        <w:rPr>
          <w:lang w:val="pt-PT"/>
        </w:rPr>
      </w:pPr>
    </w:p>
    <w:p w14:paraId="6DECDBA6" w14:textId="77777777" w:rsidR="00120C27" w:rsidRPr="003236BE" w:rsidRDefault="00120C27" w:rsidP="00753B8C">
      <w:pPr>
        <w:rPr>
          <w:lang w:val="pt-PT"/>
        </w:rPr>
      </w:pPr>
    </w:p>
    <w:p w14:paraId="32B35E50" w14:textId="77777777" w:rsidR="00120C27" w:rsidRPr="003236BE" w:rsidRDefault="00120C27" w:rsidP="00753B8C">
      <w:pPr>
        <w:rPr>
          <w:lang w:val="pt-PT"/>
        </w:rPr>
      </w:pPr>
    </w:p>
    <w:p w14:paraId="2635ED9E" w14:textId="77777777" w:rsidR="00120C27" w:rsidRPr="003236BE" w:rsidRDefault="00120C27" w:rsidP="00753B8C">
      <w:pPr>
        <w:rPr>
          <w:lang w:val="pt-PT"/>
        </w:rPr>
      </w:pPr>
    </w:p>
    <w:p w14:paraId="7DE995F8" w14:textId="29149716" w:rsidR="00120C27" w:rsidRPr="003236BE" w:rsidRDefault="004F72D7" w:rsidP="00753B8C">
      <w:pPr>
        <w:rPr>
          <w:color w:val="595959" w:themeColor="text1" w:themeTint="A6"/>
          <w:sz w:val="34"/>
          <w:szCs w:val="34"/>
          <w:lang w:val="pt-PT"/>
        </w:rPr>
      </w:pPr>
      <w:r w:rsidRPr="003236BE">
        <w:rPr>
          <w:color w:val="595959" w:themeColor="text1" w:themeTint="A6"/>
          <w:sz w:val="34"/>
          <w:szCs w:val="34"/>
          <w:lang w:val="pt-PT"/>
        </w:rPr>
        <w:t xml:space="preserve">Célia Natália Lemos Figueiredo </w:t>
      </w:r>
    </w:p>
    <w:p w14:paraId="052B478E" w14:textId="77777777" w:rsidR="00120C27" w:rsidRPr="003236BE" w:rsidRDefault="00120C27" w:rsidP="00753B8C">
      <w:pPr>
        <w:rPr>
          <w:lang w:val="pt-PT"/>
        </w:rPr>
      </w:pPr>
    </w:p>
    <w:p w14:paraId="6864BAD2" w14:textId="7BE7A3D4" w:rsidR="00120C27" w:rsidRPr="003236BE" w:rsidRDefault="00D1460C" w:rsidP="00D1460C">
      <w:pPr>
        <w:autoSpaceDE w:val="0"/>
        <w:autoSpaceDN w:val="0"/>
        <w:adjustRightInd w:val="0"/>
        <w:rPr>
          <w:b/>
          <w:color w:val="595959" w:themeColor="text1" w:themeTint="A6"/>
          <w:sz w:val="34"/>
          <w:szCs w:val="34"/>
          <w:lang w:val="pt-PT"/>
        </w:rPr>
      </w:pPr>
      <w:r w:rsidRPr="003236BE">
        <w:rPr>
          <w:b/>
          <w:color w:val="595959" w:themeColor="text1" w:themeTint="A6"/>
          <w:sz w:val="34"/>
          <w:szCs w:val="34"/>
          <w:lang w:val="pt-PT"/>
        </w:rPr>
        <w:t xml:space="preserve">Identificação de </w:t>
      </w:r>
      <w:proofErr w:type="spellStart"/>
      <w:r w:rsidRPr="003236BE">
        <w:rPr>
          <w:b/>
          <w:i/>
          <w:iCs/>
          <w:color w:val="595959" w:themeColor="text1" w:themeTint="A6"/>
          <w:sz w:val="34"/>
          <w:szCs w:val="34"/>
          <w:lang w:val="pt-PT"/>
        </w:rPr>
        <w:t>delirium</w:t>
      </w:r>
      <w:proofErr w:type="spellEnd"/>
      <w:r w:rsidRPr="003236BE">
        <w:rPr>
          <w:b/>
          <w:color w:val="595959" w:themeColor="text1" w:themeTint="A6"/>
          <w:sz w:val="34"/>
          <w:szCs w:val="34"/>
          <w:lang w:val="pt-PT"/>
        </w:rPr>
        <w:t xml:space="preserve"> em contexto hospitalar através de algoritmos de </w:t>
      </w:r>
      <w:proofErr w:type="spellStart"/>
      <w:r w:rsidRPr="003236BE">
        <w:rPr>
          <w:b/>
          <w:i/>
          <w:iCs/>
          <w:color w:val="595959" w:themeColor="text1" w:themeTint="A6"/>
          <w:sz w:val="34"/>
          <w:szCs w:val="34"/>
          <w:lang w:val="pt-PT"/>
        </w:rPr>
        <w:t>machine</w:t>
      </w:r>
      <w:proofErr w:type="spellEnd"/>
      <w:r w:rsidRPr="003236BE">
        <w:rPr>
          <w:b/>
          <w:color w:val="595959" w:themeColor="text1" w:themeTint="A6"/>
          <w:sz w:val="34"/>
          <w:szCs w:val="34"/>
          <w:lang w:val="pt-PT"/>
        </w:rPr>
        <w:t xml:space="preserve"> </w:t>
      </w:r>
      <w:proofErr w:type="spellStart"/>
      <w:r w:rsidRPr="003236BE">
        <w:rPr>
          <w:b/>
          <w:i/>
          <w:iCs/>
          <w:color w:val="595959" w:themeColor="text1" w:themeTint="A6"/>
          <w:sz w:val="34"/>
          <w:szCs w:val="34"/>
          <w:lang w:val="pt-PT"/>
        </w:rPr>
        <w:t>learning</w:t>
      </w:r>
      <w:proofErr w:type="spellEnd"/>
    </w:p>
    <w:p w14:paraId="7B5FF8E1" w14:textId="77777777" w:rsidR="00120C27" w:rsidRPr="003236BE" w:rsidRDefault="00120C27" w:rsidP="00753B8C">
      <w:pPr>
        <w:rPr>
          <w:b/>
          <w:color w:val="595959" w:themeColor="text1" w:themeTint="A6"/>
          <w:sz w:val="34"/>
          <w:szCs w:val="34"/>
          <w:lang w:val="pt-PT"/>
        </w:rPr>
      </w:pPr>
    </w:p>
    <w:p w14:paraId="2BDBD3D7" w14:textId="77777777" w:rsidR="00120C27" w:rsidRPr="003236BE" w:rsidRDefault="00120C27" w:rsidP="00753B8C">
      <w:pPr>
        <w:rPr>
          <w:lang w:val="pt-PT"/>
        </w:rPr>
      </w:pPr>
    </w:p>
    <w:p w14:paraId="4E0F2048" w14:textId="77777777" w:rsidR="00120C27" w:rsidRPr="003236BE" w:rsidRDefault="00120C27" w:rsidP="00753B8C">
      <w:pPr>
        <w:rPr>
          <w:lang w:val="pt-PT"/>
        </w:rPr>
      </w:pPr>
    </w:p>
    <w:p w14:paraId="355647BE" w14:textId="77777777" w:rsidR="00120C27" w:rsidRPr="003236BE" w:rsidRDefault="00120C27" w:rsidP="00753B8C">
      <w:pPr>
        <w:rPr>
          <w:lang w:val="pt-PT"/>
        </w:rPr>
      </w:pPr>
    </w:p>
    <w:p w14:paraId="4A0B18D8" w14:textId="77777777" w:rsidR="00120C27" w:rsidRPr="003236BE" w:rsidRDefault="00120C27" w:rsidP="00753B8C">
      <w:pPr>
        <w:rPr>
          <w:lang w:val="pt-PT"/>
        </w:rPr>
      </w:pPr>
    </w:p>
    <w:p w14:paraId="26C4E1A0" w14:textId="77777777" w:rsidR="00120C27" w:rsidRPr="003236BE" w:rsidRDefault="00120C27" w:rsidP="00753B8C">
      <w:pPr>
        <w:rPr>
          <w:color w:val="595959" w:themeColor="text1" w:themeTint="A6"/>
          <w:sz w:val="28"/>
          <w:szCs w:val="28"/>
          <w:lang w:val="pt-PT"/>
        </w:rPr>
      </w:pPr>
      <w:r w:rsidRPr="003236BE">
        <w:rPr>
          <w:color w:val="595959" w:themeColor="text1" w:themeTint="A6"/>
          <w:sz w:val="28"/>
          <w:szCs w:val="28"/>
          <w:lang w:val="pt-PT"/>
        </w:rPr>
        <w:t>Dissertação de Mestrado</w:t>
      </w:r>
    </w:p>
    <w:p w14:paraId="6A1071B7" w14:textId="77777777" w:rsidR="00120C27" w:rsidRPr="003236BE" w:rsidRDefault="00120C27" w:rsidP="00753B8C">
      <w:pPr>
        <w:rPr>
          <w:color w:val="595959" w:themeColor="text1" w:themeTint="A6"/>
          <w:sz w:val="28"/>
          <w:szCs w:val="28"/>
          <w:lang w:val="pt-PT"/>
        </w:rPr>
      </w:pPr>
      <w:r w:rsidRPr="003236BE">
        <w:rPr>
          <w:color w:val="595959" w:themeColor="text1" w:themeTint="A6"/>
          <w:sz w:val="28"/>
          <w:szCs w:val="28"/>
          <w:lang w:val="pt-PT"/>
        </w:rPr>
        <w:t>Mestrado em Engenharia de Sistemas</w:t>
      </w:r>
    </w:p>
    <w:p w14:paraId="13E77B56" w14:textId="77777777" w:rsidR="00120C27" w:rsidRPr="003236BE" w:rsidRDefault="00120C27" w:rsidP="00753B8C">
      <w:pPr>
        <w:rPr>
          <w:color w:val="595959" w:themeColor="text1" w:themeTint="A6"/>
          <w:sz w:val="28"/>
          <w:szCs w:val="28"/>
          <w:lang w:val="pt-PT"/>
        </w:rPr>
      </w:pPr>
    </w:p>
    <w:p w14:paraId="32733D67" w14:textId="7CCE0666" w:rsidR="00120C27" w:rsidRPr="003236BE" w:rsidRDefault="00120C27" w:rsidP="00753B8C">
      <w:pPr>
        <w:rPr>
          <w:color w:val="595959" w:themeColor="text1" w:themeTint="A6"/>
          <w:sz w:val="28"/>
          <w:szCs w:val="28"/>
          <w:lang w:val="pt-PT"/>
        </w:rPr>
      </w:pPr>
      <w:r w:rsidRPr="003236BE">
        <w:rPr>
          <w:color w:val="595959" w:themeColor="text1" w:themeTint="A6"/>
          <w:sz w:val="28"/>
          <w:szCs w:val="28"/>
          <w:lang w:val="pt-PT"/>
        </w:rPr>
        <w:t xml:space="preserve">Trabalho </w:t>
      </w:r>
      <w:r w:rsidR="00B8662F" w:rsidRPr="003236BE">
        <w:rPr>
          <w:color w:val="595959" w:themeColor="text1" w:themeTint="A6"/>
          <w:sz w:val="28"/>
          <w:szCs w:val="28"/>
          <w:lang w:val="pt-PT"/>
        </w:rPr>
        <w:t>realizado</w:t>
      </w:r>
      <w:r w:rsidRPr="003236BE">
        <w:rPr>
          <w:color w:val="595959" w:themeColor="text1" w:themeTint="A6"/>
          <w:sz w:val="28"/>
          <w:szCs w:val="28"/>
          <w:lang w:val="pt-PT"/>
        </w:rPr>
        <w:t xml:space="preserve"> sob a orientação </w:t>
      </w:r>
      <w:r w:rsidR="00BA67B0" w:rsidRPr="003236BE">
        <w:rPr>
          <w:color w:val="595959" w:themeColor="text1" w:themeTint="A6"/>
          <w:sz w:val="28"/>
          <w:szCs w:val="28"/>
          <w:lang w:val="pt-PT"/>
        </w:rPr>
        <w:t>de</w:t>
      </w:r>
    </w:p>
    <w:p w14:paraId="0A0763E0" w14:textId="2E9557C4" w:rsidR="00120C27" w:rsidRPr="003236BE" w:rsidRDefault="00120C27" w:rsidP="00753B8C">
      <w:pPr>
        <w:rPr>
          <w:color w:val="595959" w:themeColor="text1" w:themeTint="A6"/>
          <w:sz w:val="28"/>
          <w:szCs w:val="28"/>
          <w:lang w:val="pt-PT"/>
        </w:rPr>
      </w:pPr>
      <w:r w:rsidRPr="003236BE">
        <w:rPr>
          <w:color w:val="595959" w:themeColor="text1" w:themeTint="A6"/>
          <w:sz w:val="28"/>
          <w:szCs w:val="28"/>
          <w:lang w:val="pt-PT"/>
        </w:rPr>
        <w:t>Professo</w:t>
      </w:r>
      <w:r w:rsidR="003A4CC7" w:rsidRPr="003236BE">
        <w:rPr>
          <w:color w:val="595959" w:themeColor="text1" w:themeTint="A6"/>
          <w:sz w:val="28"/>
          <w:szCs w:val="28"/>
          <w:lang w:val="pt-PT"/>
        </w:rPr>
        <w:t>r</w:t>
      </w:r>
      <w:r w:rsidR="00425499" w:rsidRPr="003236BE">
        <w:rPr>
          <w:color w:val="595959" w:themeColor="text1" w:themeTint="A6"/>
          <w:sz w:val="28"/>
          <w:szCs w:val="28"/>
          <w:lang w:val="pt-PT"/>
        </w:rPr>
        <w:t>a</w:t>
      </w:r>
      <w:r w:rsidRPr="003236BE">
        <w:rPr>
          <w:color w:val="595959" w:themeColor="text1" w:themeTint="A6"/>
          <w:sz w:val="28"/>
          <w:szCs w:val="28"/>
          <w:lang w:val="pt-PT"/>
        </w:rPr>
        <w:t xml:space="preserve"> Douto</w:t>
      </w:r>
      <w:r w:rsidR="007C5AFF" w:rsidRPr="003236BE">
        <w:rPr>
          <w:color w:val="595959" w:themeColor="text1" w:themeTint="A6"/>
          <w:sz w:val="28"/>
          <w:szCs w:val="28"/>
          <w:lang w:val="pt-PT"/>
        </w:rPr>
        <w:t>r</w:t>
      </w:r>
      <w:r w:rsidR="00BA67B0" w:rsidRPr="003236BE">
        <w:rPr>
          <w:color w:val="595959" w:themeColor="text1" w:themeTint="A6"/>
          <w:sz w:val="28"/>
          <w:szCs w:val="28"/>
          <w:lang w:val="pt-PT"/>
        </w:rPr>
        <w:t>a</w:t>
      </w:r>
      <w:r w:rsidRPr="003236BE">
        <w:rPr>
          <w:color w:val="595959" w:themeColor="text1" w:themeTint="A6"/>
          <w:sz w:val="28"/>
          <w:szCs w:val="28"/>
          <w:lang w:val="pt-PT"/>
        </w:rPr>
        <w:t xml:space="preserve"> </w:t>
      </w:r>
      <w:r w:rsidR="004F72D7" w:rsidRPr="003236BE">
        <w:rPr>
          <w:color w:val="595959" w:themeColor="text1" w:themeTint="A6"/>
          <w:sz w:val="28"/>
          <w:szCs w:val="28"/>
          <w:lang w:val="pt-PT"/>
        </w:rPr>
        <w:t xml:space="preserve">Ana Cristina Silva Braga </w:t>
      </w:r>
    </w:p>
    <w:p w14:paraId="12D6143B" w14:textId="189FA32A" w:rsidR="00BA67B0" w:rsidRPr="003236BE" w:rsidRDefault="00BA67B0" w:rsidP="00753B8C">
      <w:pPr>
        <w:rPr>
          <w:color w:val="595959" w:themeColor="text1" w:themeTint="A6"/>
          <w:sz w:val="28"/>
          <w:szCs w:val="28"/>
          <w:lang w:val="pt-PT"/>
        </w:rPr>
      </w:pPr>
      <w:r w:rsidRPr="003236BE">
        <w:rPr>
          <w:color w:val="595959" w:themeColor="text1" w:themeTint="A6"/>
          <w:sz w:val="28"/>
          <w:szCs w:val="28"/>
          <w:lang w:val="pt-PT"/>
        </w:rPr>
        <w:t xml:space="preserve">Doutor </w:t>
      </w:r>
      <w:r w:rsidR="004F72D7" w:rsidRPr="003236BE">
        <w:rPr>
          <w:color w:val="595959" w:themeColor="text1" w:themeTint="A6"/>
          <w:sz w:val="28"/>
          <w:szCs w:val="28"/>
          <w:lang w:val="pt-PT"/>
        </w:rPr>
        <w:t xml:space="preserve">José António </w:t>
      </w:r>
      <w:proofErr w:type="spellStart"/>
      <w:r w:rsidR="004F72D7" w:rsidRPr="003236BE">
        <w:rPr>
          <w:color w:val="595959" w:themeColor="text1" w:themeTint="A6"/>
          <w:sz w:val="28"/>
          <w:szCs w:val="28"/>
          <w:lang w:val="pt-PT"/>
        </w:rPr>
        <w:t>Briote</w:t>
      </w:r>
      <w:proofErr w:type="spellEnd"/>
      <w:r w:rsidR="004F72D7" w:rsidRPr="003236BE">
        <w:rPr>
          <w:color w:val="595959" w:themeColor="text1" w:themeTint="A6"/>
          <w:sz w:val="28"/>
          <w:szCs w:val="28"/>
          <w:lang w:val="pt-PT"/>
        </w:rPr>
        <w:t xml:space="preserve"> Mariz </w:t>
      </w:r>
    </w:p>
    <w:p w14:paraId="1671D041" w14:textId="77777777" w:rsidR="002C4706" w:rsidRPr="003236BE" w:rsidRDefault="002C4706" w:rsidP="00753B8C">
      <w:pPr>
        <w:ind w:left="3969" w:right="1126"/>
        <w:rPr>
          <w:lang w:val="pt-PT"/>
        </w:rPr>
      </w:pPr>
    </w:p>
    <w:p w14:paraId="208177A5" w14:textId="77777777" w:rsidR="002C4706" w:rsidRPr="003236BE" w:rsidRDefault="002C4706" w:rsidP="00753B8C">
      <w:pPr>
        <w:rPr>
          <w:lang w:val="pt-PT"/>
        </w:rPr>
      </w:pPr>
    </w:p>
    <w:p w14:paraId="20B1A98E" w14:textId="77777777" w:rsidR="002C4706" w:rsidRPr="003236BE" w:rsidRDefault="002C4706" w:rsidP="00753B8C">
      <w:pPr>
        <w:rPr>
          <w:lang w:val="pt-PT"/>
        </w:rPr>
      </w:pPr>
    </w:p>
    <w:p w14:paraId="054D0EB4" w14:textId="47779E80" w:rsidR="00DA0C9B" w:rsidRPr="003236BE" w:rsidRDefault="008F65BA" w:rsidP="00753B8C">
      <w:pPr>
        <w:rPr>
          <w:color w:val="595959" w:themeColor="text1" w:themeTint="A6"/>
          <w:lang w:val="pt-PT"/>
        </w:rPr>
        <w:sectPr w:rsidR="00DA0C9B" w:rsidRPr="003236BE" w:rsidSect="00AB7A5B">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sidRPr="003236BE">
        <w:rPr>
          <w:color w:val="595959" w:themeColor="text1" w:themeTint="A6"/>
          <w:lang w:val="pt-PT"/>
        </w:rPr>
        <w:t>Março</w:t>
      </w:r>
      <w:r w:rsidR="000210A1" w:rsidRPr="003236BE">
        <w:rPr>
          <w:color w:val="595959" w:themeColor="text1" w:themeTint="A6"/>
          <w:lang w:val="pt-PT"/>
        </w:rPr>
        <w:t xml:space="preserve"> d</w:t>
      </w:r>
      <w:r w:rsidR="00E10065" w:rsidRPr="003236BE">
        <w:rPr>
          <w:color w:val="595959" w:themeColor="text1" w:themeTint="A6"/>
          <w:lang w:val="pt-PT"/>
        </w:rPr>
        <w:t xml:space="preserve">e </w:t>
      </w:r>
      <w:r w:rsidR="00425499" w:rsidRPr="003236BE">
        <w:rPr>
          <w:color w:val="595959" w:themeColor="text1" w:themeTint="A6"/>
          <w:lang w:val="pt-PT"/>
        </w:rPr>
        <w:t>202</w:t>
      </w:r>
      <w:r w:rsidR="003633EA" w:rsidRPr="003236BE">
        <w:rPr>
          <w:color w:val="595959" w:themeColor="text1" w:themeTint="A6"/>
          <w:lang w:val="pt-PT"/>
        </w:rPr>
        <w:t>2</w:t>
      </w:r>
    </w:p>
    <w:p w14:paraId="666B7789" w14:textId="0D8C8728" w:rsidR="003016E3" w:rsidRPr="003236BE" w:rsidRDefault="00B91455" w:rsidP="00753B8C">
      <w:pPr>
        <w:rPr>
          <w:rFonts w:eastAsia="Cambria"/>
          <w:b/>
          <w:lang w:val="pt-PT"/>
        </w:rPr>
      </w:pPr>
      <w:r w:rsidRPr="003236BE">
        <w:rPr>
          <w:rFonts w:eastAsia="Cambria"/>
          <w:b/>
          <w:lang w:val="pt-PT"/>
        </w:rPr>
        <w:lastRenderedPageBreak/>
        <w:t>DIREITOS DE AUTOR E CONDIÇÕES DE UTILIZAÇÃO DO TRABALHO POR TERCEIROS</w:t>
      </w:r>
    </w:p>
    <w:p w14:paraId="43D5C346" w14:textId="77777777" w:rsidR="003016E3" w:rsidRPr="003236BE" w:rsidRDefault="003016E3" w:rsidP="00753B8C">
      <w:pPr>
        <w:rPr>
          <w:rFonts w:eastAsia="Cambria"/>
          <w:lang w:val="pt-PT"/>
        </w:rPr>
      </w:pPr>
    </w:p>
    <w:p w14:paraId="40FAB289" w14:textId="0F111D1B" w:rsidR="00AD1085" w:rsidRPr="003236BE" w:rsidRDefault="003016E3" w:rsidP="004C2851">
      <w:pPr>
        <w:rPr>
          <w:lang w:val="pt-PT"/>
        </w:rPr>
      </w:pPr>
      <w:r w:rsidRPr="003236BE">
        <w:rPr>
          <w:lang w:val="pt-PT"/>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3236BE" w:rsidRDefault="003016E3" w:rsidP="004C2851">
      <w:pPr>
        <w:widowControl w:val="0"/>
        <w:spacing w:before="120"/>
        <w:rPr>
          <w:lang w:val="pt-PT"/>
        </w:rPr>
      </w:pPr>
      <w:r w:rsidRPr="003236BE">
        <w:rPr>
          <w:lang w:val="pt-PT"/>
        </w:rPr>
        <w:t>Assim, o presente trabalho pode ser utilizado nos termos previstos na licença abaixo indicada.</w:t>
      </w:r>
    </w:p>
    <w:p w14:paraId="0F601D47" w14:textId="2EDDC10B" w:rsidR="003016E3" w:rsidRPr="003236BE" w:rsidRDefault="003016E3" w:rsidP="004C2851">
      <w:pPr>
        <w:rPr>
          <w:b/>
          <w:lang w:val="pt-PT"/>
        </w:rPr>
      </w:pPr>
      <w:r w:rsidRPr="003236BE">
        <w:rPr>
          <w:lang w:val="pt-PT"/>
        </w:rPr>
        <w:t xml:space="preserve">Caso o utilizador necessite de permissão para poder fazer um uso do trabalho em condições não previstas no licenciamento indicado, deverá contactar o autor, através do </w:t>
      </w:r>
      <w:proofErr w:type="spellStart"/>
      <w:r w:rsidRPr="003236BE">
        <w:rPr>
          <w:lang w:val="pt-PT"/>
        </w:rPr>
        <w:t>RepositóriUM</w:t>
      </w:r>
      <w:proofErr w:type="spellEnd"/>
      <w:r w:rsidRPr="003236BE">
        <w:rPr>
          <w:lang w:val="pt-PT"/>
        </w:rPr>
        <w:t xml:space="preserve"> da Universidade do Minho</w:t>
      </w:r>
      <w:r w:rsidR="00AD1085" w:rsidRPr="003236BE">
        <w:rPr>
          <w:lang w:val="pt-PT"/>
        </w:rPr>
        <w:t>.</w:t>
      </w:r>
      <w:r w:rsidR="0090027A" w:rsidRPr="003236BE">
        <w:rPr>
          <w:lang w:val="pt-PT"/>
        </w:rPr>
        <w:t xml:space="preserve"> </w:t>
      </w:r>
    </w:p>
    <w:p w14:paraId="7C8269D9" w14:textId="561926CF" w:rsidR="00AD1085" w:rsidRPr="003236BE" w:rsidRDefault="00AD1085" w:rsidP="00753B8C">
      <w:pPr>
        <w:rPr>
          <w:lang w:val="pt-PT"/>
        </w:rPr>
      </w:pPr>
    </w:p>
    <w:p w14:paraId="1DF2A9E5" w14:textId="77777777" w:rsidR="00B91455" w:rsidRPr="003236BE" w:rsidRDefault="00B91455" w:rsidP="00753B8C">
      <w:pPr>
        <w:rPr>
          <w:lang w:val="pt-PT"/>
        </w:rPr>
      </w:pPr>
    </w:p>
    <w:p w14:paraId="5B070BA9" w14:textId="3A10F96D" w:rsidR="00B91455" w:rsidRPr="003236BE" w:rsidRDefault="00B91455" w:rsidP="00753B8C">
      <w:pPr>
        <w:rPr>
          <w:b/>
          <w:bCs/>
          <w:sz w:val="23"/>
          <w:szCs w:val="23"/>
          <w:lang w:val="pt-PT"/>
        </w:rPr>
      </w:pPr>
      <w:r w:rsidRPr="003236BE">
        <w:rPr>
          <w:b/>
          <w:bCs/>
          <w:sz w:val="23"/>
          <w:szCs w:val="23"/>
          <w:lang w:val="pt-PT"/>
        </w:rPr>
        <w:t>Licença concedida aos utilizadores deste trabalho</w:t>
      </w:r>
    </w:p>
    <w:p w14:paraId="360628B0" w14:textId="2553C440" w:rsidR="00AD1085" w:rsidRPr="003236BE" w:rsidRDefault="00AD1085" w:rsidP="00753B8C">
      <w:pPr>
        <w:rPr>
          <w:rFonts w:eastAsia="Cambria"/>
          <w:lang w:val="pt-PT"/>
        </w:rPr>
      </w:pPr>
      <w:r w:rsidRPr="003236BE">
        <w:rPr>
          <w:rFonts w:cs="Arial"/>
          <w:noProof/>
          <w:sz w:val="15"/>
          <w:szCs w:val="15"/>
          <w:lang w:val="pt-PT"/>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3236BE" w:rsidRDefault="00AD1085" w:rsidP="00753B8C">
      <w:pPr>
        <w:shd w:val="clear" w:color="auto" w:fill="FFFFFF"/>
        <w:rPr>
          <w:rFonts w:cs="Arial"/>
          <w:b/>
          <w:bCs/>
          <w:sz w:val="20"/>
          <w:szCs w:val="20"/>
          <w:lang w:val="pt-PT"/>
        </w:rPr>
      </w:pPr>
      <w:r w:rsidRPr="003236BE">
        <w:rPr>
          <w:rFonts w:cs="Arial"/>
          <w:b/>
          <w:bCs/>
          <w:sz w:val="20"/>
          <w:szCs w:val="20"/>
          <w:lang w:val="pt-PT"/>
        </w:rPr>
        <w:t>Atribuição-</w:t>
      </w:r>
      <w:proofErr w:type="spellStart"/>
      <w:r w:rsidRPr="003236BE">
        <w:rPr>
          <w:rFonts w:cs="Arial"/>
          <w:b/>
          <w:bCs/>
          <w:sz w:val="20"/>
          <w:szCs w:val="20"/>
          <w:lang w:val="pt-PT"/>
        </w:rPr>
        <w:t>NãoComercial</w:t>
      </w:r>
      <w:proofErr w:type="spellEnd"/>
      <w:r w:rsidRPr="003236BE">
        <w:rPr>
          <w:rFonts w:cs="Arial"/>
          <w:b/>
          <w:bCs/>
          <w:sz w:val="20"/>
          <w:szCs w:val="20"/>
          <w:lang w:val="pt-PT"/>
        </w:rPr>
        <w:t>-</w:t>
      </w:r>
      <w:proofErr w:type="spellStart"/>
      <w:r w:rsidRPr="003236BE">
        <w:rPr>
          <w:rFonts w:cs="Arial"/>
          <w:b/>
          <w:bCs/>
          <w:sz w:val="20"/>
          <w:szCs w:val="20"/>
          <w:lang w:val="pt-PT"/>
        </w:rPr>
        <w:t>SemDerivações</w:t>
      </w:r>
      <w:proofErr w:type="spellEnd"/>
      <w:r w:rsidRPr="003236BE">
        <w:rPr>
          <w:rFonts w:cs="Arial"/>
          <w:b/>
          <w:bCs/>
          <w:sz w:val="20"/>
          <w:szCs w:val="20"/>
          <w:lang w:val="pt-PT"/>
        </w:rPr>
        <w:t xml:space="preserve"> </w:t>
      </w:r>
      <w:r w:rsidRPr="003236BE">
        <w:rPr>
          <w:rFonts w:cs="Arial"/>
          <w:b/>
          <w:bCs/>
          <w:sz w:val="20"/>
          <w:szCs w:val="20"/>
          <w:lang w:val="pt-PT"/>
        </w:rPr>
        <w:br/>
        <w:t xml:space="preserve">CC BY-NC-ND </w:t>
      </w:r>
    </w:p>
    <w:p w14:paraId="140B0C5D" w14:textId="39D006DC" w:rsidR="003016E3" w:rsidRPr="003236BE" w:rsidRDefault="00AD1085" w:rsidP="00753B8C">
      <w:pPr>
        <w:shd w:val="clear" w:color="auto" w:fill="FFFFFF"/>
        <w:spacing w:after="240"/>
        <w:rPr>
          <w:rFonts w:cs="Arial"/>
          <w:sz w:val="20"/>
          <w:szCs w:val="20"/>
          <w:lang w:val="pt-PT"/>
        </w:rPr>
      </w:pPr>
      <w:r w:rsidRPr="003236BE">
        <w:rPr>
          <w:rFonts w:cs="Arial"/>
          <w:sz w:val="20"/>
          <w:szCs w:val="20"/>
          <w:lang w:val="pt-PT"/>
        </w:rPr>
        <w:t>https://creativecommons.org/licenses/by-nc-nd/4.0/</w:t>
      </w:r>
    </w:p>
    <w:p w14:paraId="09DB021B" w14:textId="77777777" w:rsidR="0090027A" w:rsidRPr="003236BE" w:rsidRDefault="0090027A" w:rsidP="00753B8C">
      <w:pPr>
        <w:rPr>
          <w:rFonts w:eastAsia="Cambria"/>
          <w:lang w:val="pt-PT"/>
        </w:rPr>
      </w:pPr>
    </w:p>
    <w:p w14:paraId="193CF90A" w14:textId="77777777" w:rsidR="00C85A72" w:rsidRPr="003236BE" w:rsidRDefault="00C85A72" w:rsidP="00753B8C">
      <w:pPr>
        <w:rPr>
          <w:rFonts w:eastAsia="Cambria"/>
          <w:lang w:val="pt-PT"/>
        </w:rPr>
      </w:pPr>
    </w:p>
    <w:p w14:paraId="4D7720C9" w14:textId="068ECFE8" w:rsidR="00B91455" w:rsidRPr="003236BE" w:rsidRDefault="00B91455" w:rsidP="00753B8C">
      <w:pPr>
        <w:rPr>
          <w:highlight w:val="yellow"/>
          <w:lang w:val="pt-PT"/>
        </w:rPr>
      </w:pPr>
    </w:p>
    <w:p w14:paraId="0A882FAE" w14:textId="77777777" w:rsidR="0024506F" w:rsidRPr="003236BE" w:rsidRDefault="0024506F" w:rsidP="00753B8C">
      <w:pPr>
        <w:rPr>
          <w:rFonts w:eastAsia="Cambria"/>
          <w:lang w:val="pt-PT"/>
        </w:rPr>
      </w:pPr>
    </w:p>
    <w:p w14:paraId="1987BF61" w14:textId="77777777" w:rsidR="0024506F" w:rsidRPr="003236BE" w:rsidRDefault="0024506F" w:rsidP="00753B8C">
      <w:pPr>
        <w:rPr>
          <w:b/>
          <w:smallCaps/>
          <w:color w:val="000000" w:themeColor="text1"/>
          <w:sz w:val="36"/>
          <w:lang w:val="pt-PT" w:eastAsia="x-none"/>
        </w:rPr>
      </w:pPr>
      <w:r w:rsidRPr="003236BE">
        <w:rPr>
          <w:lang w:val="pt-PT"/>
        </w:rPr>
        <w:br w:type="page"/>
      </w:r>
    </w:p>
    <w:p w14:paraId="1C6C2CDE" w14:textId="704E640A" w:rsidR="00567C86" w:rsidRPr="003236BE" w:rsidRDefault="00171AB2" w:rsidP="002B3D17">
      <w:pPr>
        <w:pStyle w:val="Heading1"/>
        <w:numPr>
          <w:ilvl w:val="0"/>
          <w:numId w:val="0"/>
        </w:numPr>
        <w:rPr>
          <w:lang w:val="pt-PT"/>
        </w:rPr>
      </w:pPr>
      <w:bookmarkStart w:id="1" w:name="_Ref94194948"/>
      <w:bookmarkStart w:id="2" w:name="_Toc98840031"/>
      <w:r w:rsidRPr="003236BE">
        <w:rPr>
          <w:lang w:val="pt-PT"/>
        </w:rPr>
        <w:lastRenderedPageBreak/>
        <w:t>Agradecimentos</w:t>
      </w:r>
      <w:bookmarkEnd w:id="1"/>
      <w:bookmarkEnd w:id="2"/>
    </w:p>
    <w:p w14:paraId="5D134E0A" w14:textId="3EAD7C57" w:rsidR="00567C86" w:rsidRPr="003236BE" w:rsidRDefault="00567C86" w:rsidP="00567C86">
      <w:pPr>
        <w:ind w:firstLine="567"/>
        <w:rPr>
          <w:lang w:val="pt-PT"/>
        </w:rPr>
      </w:pPr>
      <w:r w:rsidRPr="003236BE">
        <w:rPr>
          <w:lang w:val="pt-PT"/>
        </w:rPr>
        <w:t>No árduo caminho que culminou com a concretização deste projeto, é impossível não deixar uma palavra de apreço a todos aqueles que de alguma forma contribuíram para a sua edificação.</w:t>
      </w:r>
    </w:p>
    <w:p w14:paraId="5B86F6E6" w14:textId="7E72B159" w:rsidR="00567C86" w:rsidRPr="003236BE" w:rsidRDefault="002B3D17" w:rsidP="00567C86">
      <w:pPr>
        <w:ind w:firstLine="567"/>
        <w:rPr>
          <w:lang w:val="pt-PT"/>
        </w:rPr>
      </w:pPr>
      <w:r w:rsidRPr="003236BE">
        <w:rPr>
          <w:lang w:val="pt-PT"/>
        </w:rPr>
        <w:t xml:space="preserve">Quero agradecer a amizade, cuidado e disponibilidade sempre demonstrada pelos meus orientadores. </w:t>
      </w:r>
      <w:r w:rsidR="008F65BA" w:rsidRPr="003236BE">
        <w:rPr>
          <w:lang w:val="pt-PT"/>
        </w:rPr>
        <w:t>À</w:t>
      </w:r>
      <w:r w:rsidR="00567C86" w:rsidRPr="003236BE">
        <w:rPr>
          <w:lang w:val="pt-PT"/>
        </w:rPr>
        <w:t xml:space="preserve"> minha orientadora, Professora Doutora Ana Braga e ao meu coorientador, Doutor José Mariz</w:t>
      </w:r>
      <w:r w:rsidRPr="003236BE">
        <w:rPr>
          <w:lang w:val="pt-PT"/>
        </w:rPr>
        <w:t xml:space="preserve"> </w:t>
      </w:r>
      <w:r w:rsidR="00567C86" w:rsidRPr="003236BE">
        <w:rPr>
          <w:lang w:val="pt-PT"/>
        </w:rPr>
        <w:t>o meu profundo obrigado pela forma mestra como me incutiram curiosidade, responsabilidade e compreensão p</w:t>
      </w:r>
      <w:r w:rsidR="006B2E0E" w:rsidRPr="003236BE">
        <w:rPr>
          <w:lang w:val="pt-PT"/>
        </w:rPr>
        <w:t xml:space="preserve">elo </w:t>
      </w:r>
      <w:r w:rsidR="00567C86" w:rsidRPr="003236BE">
        <w:rPr>
          <w:lang w:val="pt-PT"/>
        </w:rPr>
        <w:t xml:space="preserve">tema </w:t>
      </w:r>
      <w:r w:rsidR="006B2E0E" w:rsidRPr="003236BE">
        <w:rPr>
          <w:lang w:val="pt-PT"/>
        </w:rPr>
        <w:t>deste projeto</w:t>
      </w:r>
      <w:r w:rsidR="00567C86" w:rsidRPr="003236BE">
        <w:rPr>
          <w:lang w:val="pt-PT"/>
        </w:rPr>
        <w:t xml:space="preserve">. Foram incansáveis na ajuda e orientação que me proporcionaram e </w:t>
      </w:r>
      <w:r w:rsidR="006819CA" w:rsidRPr="003236BE">
        <w:rPr>
          <w:lang w:val="pt-PT"/>
        </w:rPr>
        <w:t>exímios</w:t>
      </w:r>
      <w:r w:rsidR="00567C86" w:rsidRPr="003236BE">
        <w:rPr>
          <w:lang w:val="pt-PT"/>
        </w:rPr>
        <w:t xml:space="preserve"> na forma como me auxiliaram nas</w:t>
      </w:r>
      <w:r w:rsidR="006B2E0E" w:rsidRPr="003236BE">
        <w:rPr>
          <w:lang w:val="pt-PT"/>
        </w:rPr>
        <w:t xml:space="preserve"> diversas</w:t>
      </w:r>
      <w:r w:rsidR="00567C86" w:rsidRPr="003236BE">
        <w:rPr>
          <w:lang w:val="pt-PT"/>
        </w:rPr>
        <w:t xml:space="preserve"> fases deste projeto.</w:t>
      </w:r>
    </w:p>
    <w:p w14:paraId="3B0C5EDC" w14:textId="72962790" w:rsidR="0090027A" w:rsidRPr="003236BE" w:rsidRDefault="00567C86" w:rsidP="00DC36A8">
      <w:pPr>
        <w:ind w:firstLine="567"/>
        <w:rPr>
          <w:lang w:val="pt-PT"/>
        </w:rPr>
      </w:pPr>
      <w:r w:rsidRPr="003236BE">
        <w:rPr>
          <w:lang w:val="pt-PT"/>
        </w:rPr>
        <w:t xml:space="preserve">Por fim, no âmbito pessoal o meu muito obrigado a todos aqueles que de alguma forma contribuíram para que esta etapa fosse uma realidade. </w:t>
      </w:r>
      <w:r w:rsidR="0081743C" w:rsidRPr="003236BE">
        <w:rPr>
          <w:lang w:val="pt-PT"/>
        </w:rPr>
        <w:t>Agradeço profundamente aos meus pais todo o apoio, confiança e pela oportunidade que me proporcionaram de prosseguir os estudos no ensino superior.</w:t>
      </w:r>
      <w:r w:rsidR="00DC36A8" w:rsidRPr="003236BE">
        <w:rPr>
          <w:lang w:val="pt-PT"/>
        </w:rPr>
        <w:t xml:space="preserve"> E t</w:t>
      </w:r>
      <w:r w:rsidR="0081743C" w:rsidRPr="003236BE">
        <w:rPr>
          <w:lang w:val="pt-PT"/>
        </w:rPr>
        <w:t xml:space="preserve">ambém as minhas irmãs Sílvia e Carla que sempre me apoiaram nesta longa jornada. </w:t>
      </w:r>
      <w:r w:rsidR="002B3D17" w:rsidRPr="003236BE">
        <w:rPr>
          <w:lang w:val="pt-PT"/>
        </w:rPr>
        <w:t xml:space="preserve">Em especial </w:t>
      </w:r>
      <w:r w:rsidR="0081743C" w:rsidRPr="003236BE">
        <w:rPr>
          <w:lang w:val="pt-PT"/>
        </w:rPr>
        <w:t>quero agradecer ao Luís que foi o meu</w:t>
      </w:r>
      <w:r w:rsidRPr="003236BE">
        <w:rPr>
          <w:lang w:val="pt-PT"/>
        </w:rPr>
        <w:t xml:space="preserve"> apoio durante estes anos, </w:t>
      </w:r>
      <w:r w:rsidR="007252FF" w:rsidRPr="003236BE">
        <w:rPr>
          <w:lang w:val="pt-PT"/>
        </w:rPr>
        <w:t>que sempre me apoiou e ajudou nos momentos mais difíceis.</w:t>
      </w:r>
      <w:r w:rsidRPr="003236BE">
        <w:rPr>
          <w:lang w:val="pt-PT"/>
        </w:rPr>
        <w:t xml:space="preserve"> Outro enorme obrigado a todos os amigos que me foram incentivando por este caminho</w:t>
      </w:r>
      <w:r w:rsidR="007252FF" w:rsidRPr="003236BE">
        <w:rPr>
          <w:lang w:val="pt-PT"/>
        </w:rPr>
        <w:t>.</w:t>
      </w:r>
      <w:r w:rsidR="0090027A" w:rsidRPr="003236BE">
        <w:rPr>
          <w:lang w:val="pt-PT"/>
        </w:rPr>
        <w:br w:type="page"/>
      </w:r>
    </w:p>
    <w:p w14:paraId="6EEAE8F6" w14:textId="77777777" w:rsidR="0090027A" w:rsidRPr="003236BE" w:rsidRDefault="0090027A" w:rsidP="00753B8C">
      <w:pPr>
        <w:pStyle w:val="Default"/>
        <w:spacing w:line="360" w:lineRule="auto"/>
        <w:ind w:left="-284" w:right="-286"/>
        <w:jc w:val="both"/>
        <w:rPr>
          <w:color w:val="auto"/>
        </w:rPr>
      </w:pPr>
    </w:p>
    <w:p w14:paraId="5C1F46B8" w14:textId="77777777" w:rsidR="0090027A" w:rsidRPr="003236BE" w:rsidRDefault="0090027A" w:rsidP="00753B8C">
      <w:pPr>
        <w:pStyle w:val="Default"/>
        <w:spacing w:line="360" w:lineRule="auto"/>
        <w:jc w:val="both"/>
        <w:rPr>
          <w:b/>
        </w:rPr>
      </w:pPr>
      <w:r w:rsidRPr="003236BE">
        <w:rPr>
          <w:b/>
        </w:rPr>
        <w:t xml:space="preserve">DECLARAÇÃO DE INTEGRIDADE </w:t>
      </w:r>
    </w:p>
    <w:p w14:paraId="36E8F8F4" w14:textId="77777777" w:rsidR="0090027A" w:rsidRPr="003236BE" w:rsidRDefault="0090027A" w:rsidP="00254902">
      <w:pPr>
        <w:pStyle w:val="Default"/>
        <w:spacing w:line="360" w:lineRule="auto"/>
        <w:jc w:val="both"/>
      </w:pPr>
    </w:p>
    <w:p w14:paraId="22A38900" w14:textId="77777777" w:rsidR="0090027A" w:rsidRPr="003236BE" w:rsidRDefault="0090027A" w:rsidP="00254902">
      <w:pPr>
        <w:pStyle w:val="Default"/>
        <w:spacing w:line="360" w:lineRule="auto"/>
        <w:jc w:val="both"/>
      </w:pPr>
      <w:r w:rsidRPr="003236BE">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3236BE" w:rsidRDefault="0090027A" w:rsidP="00254902">
      <w:pPr>
        <w:rPr>
          <w:lang w:val="pt-PT"/>
        </w:rPr>
      </w:pPr>
      <w:r w:rsidRPr="003236BE">
        <w:rPr>
          <w:lang w:val="pt-PT"/>
        </w:rPr>
        <w:t>Mais declaro que conheço e que respeitei o Código de Conduta Ética da Universidade do Minho.</w:t>
      </w:r>
    </w:p>
    <w:p w14:paraId="1343A002" w14:textId="5C7DDA3A" w:rsidR="00DA0C9B" w:rsidRPr="003236BE" w:rsidRDefault="00DA0C9B" w:rsidP="003C2506">
      <w:pPr>
        <w:rPr>
          <w:lang w:val="pt-PT"/>
        </w:rPr>
        <w:sectPr w:rsidR="00DA0C9B" w:rsidRPr="003236BE" w:rsidSect="00AB7A5B">
          <w:footerReference w:type="default" r:id="rId13"/>
          <w:pgSz w:w="11900" w:h="16840" w:code="9"/>
          <w:pgMar w:top="1418" w:right="1418" w:bottom="1418" w:left="1418" w:header="709" w:footer="709" w:gutter="0"/>
          <w:pgNumType w:fmt="lowerRoman" w:start="2"/>
          <w:cols w:space="708"/>
          <w:docGrid w:linePitch="326"/>
        </w:sectPr>
      </w:pPr>
    </w:p>
    <w:p w14:paraId="7B5AAA42" w14:textId="4CE543C6" w:rsidR="00F40266" w:rsidRPr="003236BE" w:rsidRDefault="009D469F" w:rsidP="00F94424">
      <w:pPr>
        <w:autoSpaceDE w:val="0"/>
        <w:autoSpaceDN w:val="0"/>
        <w:adjustRightInd w:val="0"/>
        <w:rPr>
          <w:b/>
          <w:i/>
          <w:iCs/>
          <w:sz w:val="36"/>
          <w:szCs w:val="36"/>
          <w:lang w:val="pt-PT"/>
        </w:rPr>
      </w:pPr>
      <w:r w:rsidRPr="003236BE">
        <w:rPr>
          <w:b/>
          <w:sz w:val="36"/>
          <w:szCs w:val="36"/>
          <w:lang w:val="pt-PT"/>
        </w:rPr>
        <w:lastRenderedPageBreak/>
        <w:t xml:space="preserve">Identificação de </w:t>
      </w:r>
      <w:proofErr w:type="spellStart"/>
      <w:r w:rsidRPr="003236BE">
        <w:rPr>
          <w:b/>
          <w:i/>
          <w:iCs/>
          <w:sz w:val="36"/>
          <w:szCs w:val="36"/>
          <w:lang w:val="pt-PT"/>
        </w:rPr>
        <w:t>delirium</w:t>
      </w:r>
      <w:proofErr w:type="spellEnd"/>
      <w:r w:rsidRPr="003236BE">
        <w:rPr>
          <w:b/>
          <w:sz w:val="36"/>
          <w:szCs w:val="36"/>
          <w:lang w:val="pt-PT"/>
        </w:rPr>
        <w:t xml:space="preserve"> em contexto hospitalar através de algoritmos de </w:t>
      </w:r>
      <w:proofErr w:type="spellStart"/>
      <w:r w:rsidRPr="003236BE">
        <w:rPr>
          <w:b/>
          <w:i/>
          <w:iCs/>
          <w:sz w:val="36"/>
          <w:szCs w:val="36"/>
          <w:lang w:val="pt-PT"/>
        </w:rPr>
        <w:t>machine</w:t>
      </w:r>
      <w:proofErr w:type="spellEnd"/>
      <w:r w:rsidRPr="003236BE">
        <w:rPr>
          <w:b/>
          <w:i/>
          <w:iCs/>
          <w:sz w:val="36"/>
          <w:szCs w:val="36"/>
          <w:lang w:val="pt-PT"/>
        </w:rPr>
        <w:t xml:space="preserve"> </w:t>
      </w:r>
      <w:proofErr w:type="spellStart"/>
      <w:r w:rsidRPr="003236BE">
        <w:rPr>
          <w:b/>
          <w:i/>
          <w:iCs/>
          <w:sz w:val="36"/>
          <w:szCs w:val="36"/>
          <w:lang w:val="pt-PT"/>
        </w:rPr>
        <w:t>learning</w:t>
      </w:r>
      <w:proofErr w:type="spellEnd"/>
    </w:p>
    <w:p w14:paraId="3C75192C" w14:textId="1265D880" w:rsidR="005E332D" w:rsidRPr="003236BE" w:rsidRDefault="00171AB2" w:rsidP="00F94424">
      <w:pPr>
        <w:pStyle w:val="Heading1"/>
        <w:numPr>
          <w:ilvl w:val="0"/>
          <w:numId w:val="0"/>
        </w:numPr>
        <w:rPr>
          <w:lang w:val="pt-PT"/>
        </w:rPr>
      </w:pPr>
      <w:bookmarkStart w:id="3" w:name="_Toc98840032"/>
      <w:r w:rsidRPr="003236BE">
        <w:rPr>
          <w:lang w:val="pt-PT"/>
        </w:rPr>
        <w:t>Resumo</w:t>
      </w:r>
      <w:bookmarkEnd w:id="3"/>
    </w:p>
    <w:p w14:paraId="1A08967D" w14:textId="0F08E2F0" w:rsidR="00AA4603" w:rsidRPr="003236BE" w:rsidRDefault="003202FA" w:rsidP="00951341">
      <w:pPr>
        <w:ind w:firstLine="567"/>
        <w:rPr>
          <w:lang w:val="pt-PT"/>
        </w:rPr>
      </w:pPr>
      <w:r w:rsidRPr="003236BE">
        <w:rPr>
          <w:lang w:val="pt-PT"/>
        </w:rPr>
        <w:t>O</w:t>
      </w:r>
      <w:r w:rsidR="00F94424" w:rsidRPr="003236BE">
        <w:rPr>
          <w:lang w:val="pt-PT"/>
        </w:rPr>
        <w:t xml:space="preserve"> aumento da esperança média de vida embora seja um indicador da melhoria da qualidade de vida, está também associado a um acréscimo de doenças crónicas. Em virtude d</w:t>
      </w:r>
      <w:r w:rsidR="00830A49" w:rsidRPr="003236BE">
        <w:rPr>
          <w:lang w:val="pt-PT"/>
        </w:rPr>
        <w:t>as</w:t>
      </w:r>
      <w:r w:rsidR="00F94424" w:rsidRPr="003236BE">
        <w:rPr>
          <w:lang w:val="pt-PT"/>
        </w:rPr>
        <w:t xml:space="preserve"> múltiplas alterações fisiológicas que caracterizam </w:t>
      </w:r>
      <w:r w:rsidR="007F1999" w:rsidRPr="003236BE">
        <w:rPr>
          <w:lang w:val="pt-PT"/>
        </w:rPr>
        <w:t xml:space="preserve">o </w:t>
      </w:r>
      <w:r w:rsidR="00DB2067" w:rsidRPr="003236BE">
        <w:rPr>
          <w:lang w:val="pt-PT"/>
        </w:rPr>
        <w:t>indivíduo</w:t>
      </w:r>
      <w:r w:rsidR="007F1999" w:rsidRPr="003236BE">
        <w:rPr>
          <w:lang w:val="pt-PT"/>
        </w:rPr>
        <w:t xml:space="preserve"> idoso</w:t>
      </w:r>
      <w:r w:rsidR="00DB2067" w:rsidRPr="003236BE">
        <w:rPr>
          <w:lang w:val="pt-PT"/>
        </w:rPr>
        <w:t xml:space="preserve"> é de esperar que este grupo etário seja particularmente vulnerável aos efeitos adversos da hospitalização.</w:t>
      </w:r>
      <w:r w:rsidR="005544B2" w:rsidRPr="003236BE">
        <w:rPr>
          <w:lang w:val="pt-PT"/>
        </w:rPr>
        <w:t xml:space="preserve"> </w:t>
      </w:r>
      <w:r w:rsidR="00DB2067" w:rsidRPr="003236BE">
        <w:rPr>
          <w:lang w:val="pt-PT"/>
        </w:rPr>
        <w:t>Pequenas alterações causadas pel</w:t>
      </w:r>
      <w:r w:rsidR="004C5666" w:rsidRPr="003236BE">
        <w:rPr>
          <w:lang w:val="pt-PT"/>
        </w:rPr>
        <w:t>a mudança do</w:t>
      </w:r>
      <w:r w:rsidR="00DB2067" w:rsidRPr="003236BE">
        <w:rPr>
          <w:lang w:val="pt-PT"/>
        </w:rPr>
        <w:t xml:space="preserve"> estado de doença podem promover estados de confusão e desorientação nestes </w:t>
      </w:r>
      <w:r w:rsidR="00F55E6A" w:rsidRPr="003236BE">
        <w:rPr>
          <w:lang w:val="pt-PT"/>
        </w:rPr>
        <w:t>indivíduos.</w:t>
      </w:r>
      <w:r w:rsidR="00BD5814" w:rsidRPr="003236BE">
        <w:rPr>
          <w:lang w:val="pt-PT"/>
        </w:rPr>
        <w:t xml:space="preserve"> </w:t>
      </w:r>
      <w:r w:rsidR="00957FD1" w:rsidRPr="003236BE">
        <w:rPr>
          <w:lang w:val="pt-PT"/>
        </w:rPr>
        <w:t xml:space="preserve">O </w:t>
      </w:r>
      <w:proofErr w:type="spellStart"/>
      <w:r w:rsidR="00957FD1" w:rsidRPr="003236BE">
        <w:rPr>
          <w:i/>
          <w:iCs/>
          <w:lang w:val="pt-PT"/>
        </w:rPr>
        <w:t>delirium</w:t>
      </w:r>
      <w:proofErr w:type="spellEnd"/>
      <w:r w:rsidR="00957FD1" w:rsidRPr="003236BE">
        <w:rPr>
          <w:lang w:val="pt-PT"/>
        </w:rPr>
        <w:t xml:space="preserve"> é uma manifestação comum de disfunção neuropsiquiátrica aguda grave, muito prevalente em ambiente hospitalar, que devido à sua variabilidade de apresentação clínica é frequentemente </w:t>
      </w:r>
      <w:proofErr w:type="spellStart"/>
      <w:r w:rsidR="00957FD1" w:rsidRPr="003236BE">
        <w:rPr>
          <w:lang w:val="pt-PT"/>
        </w:rPr>
        <w:t>subdiagnosticado</w:t>
      </w:r>
      <w:proofErr w:type="spellEnd"/>
      <w:r w:rsidR="00957FD1" w:rsidRPr="003236BE">
        <w:rPr>
          <w:lang w:val="pt-PT"/>
        </w:rPr>
        <w:t xml:space="preserve"> e negligenciado. </w:t>
      </w:r>
      <w:r w:rsidR="00A33EB6" w:rsidRPr="003236BE">
        <w:rPr>
          <w:lang w:val="pt-PT"/>
        </w:rPr>
        <w:t>Neste contexto</w:t>
      </w:r>
      <w:r w:rsidR="004F3699" w:rsidRPr="003236BE">
        <w:rPr>
          <w:lang w:val="pt-PT"/>
        </w:rPr>
        <w:t>,</w:t>
      </w:r>
      <w:r w:rsidR="00A33EB6" w:rsidRPr="003236BE">
        <w:rPr>
          <w:lang w:val="pt-PT"/>
        </w:rPr>
        <w:t xml:space="preserve"> surgiu o tema desta dissertação</w:t>
      </w:r>
      <w:r w:rsidR="00DC0B75" w:rsidRPr="003236BE">
        <w:rPr>
          <w:lang w:val="pt-PT"/>
        </w:rPr>
        <w:t>, cujo</w:t>
      </w:r>
      <w:r w:rsidR="00A33EB6" w:rsidRPr="003236BE">
        <w:rPr>
          <w:lang w:val="pt-PT"/>
        </w:rPr>
        <w:t xml:space="preserve"> objetivo </w:t>
      </w:r>
      <w:r w:rsidR="00FD734E" w:rsidRPr="003236BE">
        <w:rPr>
          <w:lang w:val="pt-PT"/>
        </w:rPr>
        <w:t>se centrou no</w:t>
      </w:r>
      <w:r w:rsidR="00A33EB6" w:rsidRPr="003236BE">
        <w:rPr>
          <w:lang w:val="pt-PT"/>
        </w:rPr>
        <w:t xml:space="preserve"> </w:t>
      </w:r>
      <w:r w:rsidR="00AC7233" w:rsidRPr="003236BE">
        <w:rPr>
          <w:lang w:val="pt-PT"/>
        </w:rPr>
        <w:t>desenvolvi</w:t>
      </w:r>
      <w:r w:rsidR="00A33EB6" w:rsidRPr="003236BE">
        <w:rPr>
          <w:lang w:val="pt-PT"/>
        </w:rPr>
        <w:t>mento de</w:t>
      </w:r>
      <w:r w:rsidR="00BD5814" w:rsidRPr="003236BE">
        <w:rPr>
          <w:lang w:val="pt-PT"/>
        </w:rPr>
        <w:t xml:space="preserve"> um modelo</w:t>
      </w:r>
      <w:r w:rsidR="00FD734E" w:rsidRPr="003236BE">
        <w:rPr>
          <w:lang w:val="pt-PT"/>
        </w:rPr>
        <w:t xml:space="preserve"> capaz de</w:t>
      </w:r>
      <w:r w:rsidR="00BD5814" w:rsidRPr="003236BE">
        <w:rPr>
          <w:lang w:val="pt-PT"/>
        </w:rPr>
        <w:t xml:space="preserve"> </w:t>
      </w:r>
      <w:r w:rsidR="007166A8" w:rsidRPr="003236BE">
        <w:rPr>
          <w:lang w:val="pt-PT"/>
        </w:rPr>
        <w:t>prever</w:t>
      </w:r>
      <w:r w:rsidR="00DC0B75" w:rsidRPr="003236BE">
        <w:rPr>
          <w:lang w:val="pt-PT"/>
        </w:rPr>
        <w:t xml:space="preserve"> a</w:t>
      </w:r>
      <w:r w:rsidR="00BD5814" w:rsidRPr="003236BE">
        <w:rPr>
          <w:lang w:val="pt-PT"/>
        </w:rPr>
        <w:t xml:space="preserve"> ocorrência </w:t>
      </w:r>
      <w:r w:rsidR="00F30ED0" w:rsidRPr="003236BE">
        <w:rPr>
          <w:lang w:val="pt-PT"/>
        </w:rPr>
        <w:t>ou não de</w:t>
      </w:r>
      <w:r w:rsidR="00BD5814" w:rsidRPr="003236BE">
        <w:rPr>
          <w:lang w:val="pt-PT"/>
        </w:rPr>
        <w:t xml:space="preserve"> </w:t>
      </w:r>
      <w:proofErr w:type="spellStart"/>
      <w:r w:rsidR="00BD5814" w:rsidRPr="003236BE">
        <w:rPr>
          <w:i/>
          <w:iCs/>
          <w:lang w:val="pt-PT"/>
        </w:rPr>
        <w:t>delirium</w:t>
      </w:r>
      <w:proofErr w:type="spellEnd"/>
      <w:r w:rsidR="00FD734E" w:rsidRPr="003236BE">
        <w:rPr>
          <w:lang w:val="pt-PT"/>
        </w:rPr>
        <w:t xml:space="preserve">. </w:t>
      </w:r>
      <w:r w:rsidR="00A15D83" w:rsidRPr="003236BE">
        <w:rPr>
          <w:lang w:val="pt-PT"/>
        </w:rPr>
        <w:t xml:space="preserve">Para tal, foi usada a linguagem </w:t>
      </w:r>
      <w:proofErr w:type="spellStart"/>
      <w:r w:rsidR="00E11BD5" w:rsidRPr="003236BE">
        <w:rPr>
          <w:i/>
          <w:iCs/>
          <w:lang w:val="pt-PT"/>
        </w:rPr>
        <w:t>P</w:t>
      </w:r>
      <w:r w:rsidR="00A15D83" w:rsidRPr="003236BE">
        <w:rPr>
          <w:i/>
          <w:iCs/>
          <w:lang w:val="pt-PT"/>
        </w:rPr>
        <w:t>ython</w:t>
      </w:r>
      <w:proofErr w:type="spellEnd"/>
      <w:r w:rsidR="00A15D83" w:rsidRPr="003236BE">
        <w:rPr>
          <w:lang w:val="pt-PT"/>
        </w:rPr>
        <w:t xml:space="preserve"> e uma base de dados recolhida num hospital português entre 2014 e 2016. </w:t>
      </w:r>
      <w:r w:rsidR="00E07C9F" w:rsidRPr="003236BE">
        <w:rPr>
          <w:lang w:val="pt-PT"/>
        </w:rPr>
        <w:t xml:space="preserve">O modelo </w:t>
      </w:r>
      <w:r w:rsidR="0058578B" w:rsidRPr="003236BE">
        <w:rPr>
          <w:lang w:val="pt-PT"/>
        </w:rPr>
        <w:t>desenvolvido foi</w:t>
      </w:r>
      <w:r w:rsidR="00E07C9F" w:rsidRPr="003236BE">
        <w:rPr>
          <w:lang w:val="pt-PT"/>
        </w:rPr>
        <w:t xml:space="preserve"> </w:t>
      </w:r>
      <w:r w:rsidR="0058578B" w:rsidRPr="003236BE">
        <w:rPr>
          <w:lang w:val="pt-PT"/>
        </w:rPr>
        <w:t>implementado</w:t>
      </w:r>
      <w:r w:rsidR="00E07C9F" w:rsidRPr="003236BE">
        <w:rPr>
          <w:lang w:val="pt-PT"/>
        </w:rPr>
        <w:t xml:space="preserve"> </w:t>
      </w:r>
      <w:r w:rsidR="0058578B" w:rsidRPr="003236BE">
        <w:rPr>
          <w:lang w:val="pt-PT"/>
        </w:rPr>
        <w:t>num</w:t>
      </w:r>
      <w:r w:rsidR="00E07C9F" w:rsidRPr="003236BE">
        <w:rPr>
          <w:lang w:val="pt-PT"/>
        </w:rPr>
        <w:t>a aplicação</w:t>
      </w:r>
      <w:r w:rsidR="0058578B" w:rsidRPr="003236BE">
        <w:rPr>
          <w:lang w:val="pt-PT"/>
        </w:rPr>
        <w:t xml:space="preserve"> </w:t>
      </w:r>
      <w:r w:rsidR="00E07C9F" w:rsidRPr="003236BE">
        <w:rPr>
          <w:i/>
          <w:iCs/>
          <w:lang w:val="pt-PT"/>
        </w:rPr>
        <w:t>we</w:t>
      </w:r>
      <w:r w:rsidR="00C93A2A" w:rsidRPr="003236BE">
        <w:rPr>
          <w:i/>
          <w:iCs/>
          <w:lang w:val="pt-PT"/>
        </w:rPr>
        <w:t>b</w:t>
      </w:r>
      <w:r w:rsidR="00C93A2A" w:rsidRPr="003236BE">
        <w:rPr>
          <w:lang w:val="pt-PT"/>
        </w:rPr>
        <w:t xml:space="preserve">, </w:t>
      </w:r>
      <w:r w:rsidR="00513566" w:rsidRPr="003236BE">
        <w:rPr>
          <w:lang w:val="pt-PT"/>
        </w:rPr>
        <w:t>disponível</w:t>
      </w:r>
      <w:r w:rsidR="00C93A2A" w:rsidRPr="003236BE">
        <w:rPr>
          <w:lang w:val="pt-PT"/>
        </w:rPr>
        <w:t xml:space="preserve"> </w:t>
      </w:r>
      <w:r w:rsidR="006D57EB" w:rsidRPr="003236BE">
        <w:rPr>
          <w:lang w:val="pt-PT"/>
        </w:rPr>
        <w:t>através d</w:t>
      </w:r>
      <w:r w:rsidR="00C93A2A" w:rsidRPr="003236BE">
        <w:rPr>
          <w:lang w:val="pt-PT"/>
        </w:rPr>
        <w:t>a seguinte hiperligação:</w:t>
      </w:r>
      <w:r w:rsidR="00265E08" w:rsidRPr="003236BE">
        <w:rPr>
          <w:lang w:val="pt-PT"/>
        </w:rPr>
        <w:t xml:space="preserve"> </w:t>
      </w:r>
      <w:hyperlink r:id="rId14" w:history="1">
        <w:r w:rsidR="004F3699" w:rsidRPr="003236BE">
          <w:rPr>
            <w:rStyle w:val="Hyperlink"/>
            <w:color w:val="0070C0"/>
            <w:lang w:val="pt-PT"/>
          </w:rPr>
          <w:t>https://share.streamlit.io/natawild/appdelirium/main/AppDelirium.py</w:t>
        </w:r>
      </w:hyperlink>
      <w:r w:rsidR="00E07C9F" w:rsidRPr="003236BE">
        <w:rPr>
          <w:lang w:val="pt-PT"/>
        </w:rPr>
        <w:t>.</w:t>
      </w:r>
      <w:r w:rsidR="00C75B10" w:rsidRPr="003236BE">
        <w:rPr>
          <w:lang w:val="pt-PT"/>
        </w:rPr>
        <w:t xml:space="preserve"> Foram </w:t>
      </w:r>
      <w:r w:rsidR="00D12D00" w:rsidRPr="003236BE">
        <w:rPr>
          <w:lang w:val="pt-PT"/>
        </w:rPr>
        <w:t>testados</w:t>
      </w:r>
      <w:r w:rsidR="00C75B10" w:rsidRPr="003236BE">
        <w:rPr>
          <w:lang w:val="pt-PT"/>
        </w:rPr>
        <w:t xml:space="preserve"> </w:t>
      </w:r>
      <w:r w:rsidR="00F702BB" w:rsidRPr="003236BE">
        <w:rPr>
          <w:lang w:val="pt-PT"/>
        </w:rPr>
        <w:t>algoritmos</w:t>
      </w:r>
      <w:r w:rsidR="00C75B10" w:rsidRPr="003236BE">
        <w:rPr>
          <w:lang w:val="pt-PT"/>
        </w:rPr>
        <w:t xml:space="preserve"> de </w:t>
      </w:r>
      <w:proofErr w:type="spellStart"/>
      <w:r w:rsidR="0039361D" w:rsidRPr="0039361D">
        <w:rPr>
          <w:i/>
          <w:iCs/>
          <w:lang w:val="pt-PT"/>
        </w:rPr>
        <w:t>machine</w:t>
      </w:r>
      <w:proofErr w:type="spellEnd"/>
      <w:r w:rsidR="0039361D" w:rsidRPr="0039361D">
        <w:rPr>
          <w:i/>
          <w:iCs/>
          <w:lang w:val="pt-PT"/>
        </w:rPr>
        <w:t xml:space="preserve"> </w:t>
      </w:r>
      <w:proofErr w:type="spellStart"/>
      <w:r w:rsidR="0039361D" w:rsidRPr="0039361D">
        <w:rPr>
          <w:i/>
          <w:iCs/>
          <w:lang w:val="pt-PT"/>
        </w:rPr>
        <w:t>learning</w:t>
      </w:r>
      <w:proofErr w:type="spellEnd"/>
      <w:r w:rsidR="0039361D">
        <w:rPr>
          <w:lang w:val="pt-PT"/>
        </w:rPr>
        <w:t xml:space="preserve"> (</w:t>
      </w:r>
      <w:r w:rsidR="00C75B10" w:rsidRPr="003236BE">
        <w:rPr>
          <w:lang w:val="pt-PT"/>
        </w:rPr>
        <w:t>ML</w:t>
      </w:r>
      <w:r w:rsidR="0039361D">
        <w:rPr>
          <w:lang w:val="pt-PT"/>
        </w:rPr>
        <w:t>)</w:t>
      </w:r>
      <w:r w:rsidR="00F702BB" w:rsidRPr="003236BE">
        <w:rPr>
          <w:lang w:val="pt-PT"/>
        </w:rPr>
        <w:t xml:space="preserve">, nomeadamente os algoritmos </w:t>
      </w:r>
      <w:proofErr w:type="spellStart"/>
      <w:r w:rsidR="00301B28" w:rsidRPr="003236BE">
        <w:rPr>
          <w:i/>
          <w:iCs/>
          <w:lang w:val="pt-PT"/>
        </w:rPr>
        <w:t>R</w:t>
      </w:r>
      <w:r w:rsidR="00F702BB" w:rsidRPr="003236BE">
        <w:rPr>
          <w:i/>
          <w:iCs/>
          <w:lang w:val="pt-PT"/>
        </w:rPr>
        <w:t>andom</w:t>
      </w:r>
      <w:proofErr w:type="spellEnd"/>
      <w:r w:rsidR="00F702BB" w:rsidRPr="003236BE">
        <w:rPr>
          <w:i/>
          <w:iCs/>
          <w:lang w:val="pt-PT"/>
        </w:rPr>
        <w:t xml:space="preserve"> </w:t>
      </w:r>
      <w:proofErr w:type="spellStart"/>
      <w:r w:rsidR="00F702BB" w:rsidRPr="003236BE">
        <w:rPr>
          <w:i/>
          <w:iCs/>
          <w:lang w:val="pt-PT"/>
        </w:rPr>
        <w:t>Forest</w:t>
      </w:r>
      <w:proofErr w:type="spellEnd"/>
      <w:r w:rsidR="00F702BB" w:rsidRPr="003236BE">
        <w:rPr>
          <w:lang w:val="pt-PT"/>
        </w:rPr>
        <w:t xml:space="preserve"> </w:t>
      </w:r>
      <w:r w:rsidR="0039361D">
        <w:rPr>
          <w:lang w:val="pt-PT"/>
        </w:rPr>
        <w:t xml:space="preserve">(RF) </w:t>
      </w:r>
      <w:r w:rsidR="00F702BB" w:rsidRPr="003236BE">
        <w:rPr>
          <w:lang w:val="pt-PT"/>
        </w:rPr>
        <w:t>e regressão logística</w:t>
      </w:r>
      <w:r w:rsidR="0039361D">
        <w:rPr>
          <w:lang w:val="pt-PT"/>
        </w:rPr>
        <w:t xml:space="preserve"> (RL)</w:t>
      </w:r>
      <w:r w:rsidR="00F702BB" w:rsidRPr="003236BE">
        <w:rPr>
          <w:lang w:val="pt-PT"/>
        </w:rPr>
        <w:t>.</w:t>
      </w:r>
      <w:r w:rsidR="00A85844" w:rsidRPr="003236BE">
        <w:rPr>
          <w:lang w:val="pt-PT"/>
        </w:rPr>
        <w:t xml:space="preserve"> </w:t>
      </w:r>
      <w:r w:rsidR="009D5149" w:rsidRPr="003236BE">
        <w:rPr>
          <w:lang w:val="pt-PT"/>
        </w:rPr>
        <w:t>A</w:t>
      </w:r>
      <w:r w:rsidR="00A85844" w:rsidRPr="003236BE">
        <w:rPr>
          <w:lang w:val="pt-PT"/>
        </w:rPr>
        <w:t xml:space="preserve"> </w:t>
      </w:r>
      <w:r w:rsidR="0039361D">
        <w:rPr>
          <w:lang w:val="pt-PT"/>
        </w:rPr>
        <w:t>modelação</w:t>
      </w:r>
      <w:r w:rsidR="00A85844" w:rsidRPr="003236BE">
        <w:rPr>
          <w:lang w:val="pt-PT"/>
        </w:rPr>
        <w:t xml:space="preserve"> </w:t>
      </w:r>
      <w:r w:rsidR="009D5149" w:rsidRPr="003236BE">
        <w:rPr>
          <w:lang w:val="pt-PT"/>
        </w:rPr>
        <w:t>iniciou</w:t>
      </w:r>
      <w:r w:rsidR="00A85844" w:rsidRPr="003236BE">
        <w:rPr>
          <w:lang w:val="pt-PT"/>
        </w:rPr>
        <w:t xml:space="preserve">-se </w:t>
      </w:r>
      <w:r w:rsidR="009D5149" w:rsidRPr="003236BE">
        <w:rPr>
          <w:lang w:val="pt-PT"/>
        </w:rPr>
        <w:t>com</w:t>
      </w:r>
      <w:r w:rsidR="00A85844" w:rsidRPr="003236BE">
        <w:rPr>
          <w:lang w:val="pt-PT"/>
        </w:rPr>
        <w:t xml:space="preserve"> uma limpeza d</w:t>
      </w:r>
      <w:r w:rsidR="009D5149" w:rsidRPr="003236BE">
        <w:rPr>
          <w:lang w:val="pt-PT"/>
        </w:rPr>
        <w:t>a base</w:t>
      </w:r>
      <w:r w:rsidR="00A85844" w:rsidRPr="003236BE">
        <w:rPr>
          <w:lang w:val="pt-PT"/>
        </w:rPr>
        <w:t xml:space="preserve"> de dados, elimina</w:t>
      </w:r>
      <w:r w:rsidR="009D5149" w:rsidRPr="003236BE">
        <w:rPr>
          <w:lang w:val="pt-PT"/>
        </w:rPr>
        <w:t>n</w:t>
      </w:r>
      <w:r w:rsidR="00A85844" w:rsidRPr="003236BE">
        <w:rPr>
          <w:lang w:val="pt-PT"/>
        </w:rPr>
        <w:t xml:space="preserve">do as variáveis e registos que não possuíam informações relevantes para a previsão de </w:t>
      </w:r>
      <w:proofErr w:type="spellStart"/>
      <w:r w:rsidR="00A85844" w:rsidRPr="003236BE">
        <w:rPr>
          <w:i/>
          <w:iCs/>
          <w:lang w:val="pt-PT"/>
        </w:rPr>
        <w:t>delirium</w:t>
      </w:r>
      <w:proofErr w:type="spellEnd"/>
      <w:r w:rsidR="00A85844" w:rsidRPr="003236BE">
        <w:rPr>
          <w:lang w:val="pt-PT"/>
        </w:rPr>
        <w:t>. De seguida</w:t>
      </w:r>
      <w:r w:rsidR="009D5149" w:rsidRPr="003236BE">
        <w:rPr>
          <w:lang w:val="pt-PT"/>
        </w:rPr>
        <w:t>,</w:t>
      </w:r>
      <w:r w:rsidR="00A85844" w:rsidRPr="003236BE">
        <w:rPr>
          <w:lang w:val="pt-PT"/>
        </w:rPr>
        <w:t xml:space="preserve"> executou-se uma transformação de dados que incluiu </w:t>
      </w:r>
      <w:r w:rsidR="00482A3A" w:rsidRPr="003236BE">
        <w:rPr>
          <w:lang w:val="pt-PT"/>
        </w:rPr>
        <w:t>um agrupamento de medicamentos por grupo farmacológico e uma transformação d</w:t>
      </w:r>
      <w:r w:rsidR="00133D5D" w:rsidRPr="003236BE">
        <w:rPr>
          <w:lang w:val="pt-PT"/>
        </w:rPr>
        <w:t>o</w:t>
      </w:r>
      <w:r w:rsidR="00482A3A" w:rsidRPr="003236BE">
        <w:rPr>
          <w:lang w:val="pt-PT"/>
        </w:rPr>
        <w:t>s dados</w:t>
      </w:r>
      <w:r w:rsidR="00092BB8" w:rsidRPr="003236BE">
        <w:rPr>
          <w:lang w:val="pt-PT"/>
        </w:rPr>
        <w:t xml:space="preserve"> categóricos</w:t>
      </w:r>
      <w:r w:rsidR="00FF49F5" w:rsidRPr="003236BE">
        <w:rPr>
          <w:lang w:val="pt-PT"/>
        </w:rPr>
        <w:t xml:space="preserve">. </w:t>
      </w:r>
      <w:r w:rsidR="00F42161" w:rsidRPr="003236BE">
        <w:rPr>
          <w:lang w:val="pt-PT"/>
        </w:rPr>
        <w:t>A</w:t>
      </w:r>
      <w:r w:rsidR="00FF49F5" w:rsidRPr="003236BE">
        <w:rPr>
          <w:lang w:val="pt-PT"/>
        </w:rPr>
        <w:t xml:space="preserve"> seleção de variáveis </w:t>
      </w:r>
      <w:r w:rsidR="00F42161" w:rsidRPr="003236BE">
        <w:rPr>
          <w:lang w:val="pt-PT"/>
        </w:rPr>
        <w:t>foi realizada através d</w:t>
      </w:r>
      <w:r w:rsidR="00951341" w:rsidRPr="003236BE">
        <w:rPr>
          <w:lang w:val="pt-PT"/>
        </w:rPr>
        <w:t>o método</w:t>
      </w:r>
      <w:r w:rsidR="00FF49F5" w:rsidRPr="003236BE">
        <w:rPr>
          <w:lang w:val="pt-PT"/>
        </w:rPr>
        <w:t xml:space="preserve"> </w:t>
      </w:r>
      <w:proofErr w:type="spellStart"/>
      <w:r w:rsidR="00FF49F5" w:rsidRPr="003236BE">
        <w:rPr>
          <w:i/>
          <w:iCs/>
          <w:lang w:val="pt-PT"/>
        </w:rPr>
        <w:t>wrapper</w:t>
      </w:r>
      <w:proofErr w:type="spellEnd"/>
      <w:r w:rsidR="005E3C84" w:rsidRPr="003236BE">
        <w:rPr>
          <w:lang w:val="pt-PT"/>
        </w:rPr>
        <w:t>,</w:t>
      </w:r>
      <w:r w:rsidR="00794236" w:rsidRPr="003236BE">
        <w:rPr>
          <w:lang w:val="pt-PT"/>
        </w:rPr>
        <w:t xml:space="preserve"> </w:t>
      </w:r>
      <w:r w:rsidR="00951341" w:rsidRPr="003236BE">
        <w:rPr>
          <w:lang w:val="pt-PT"/>
        </w:rPr>
        <w:t>n</w:t>
      </w:r>
      <w:r w:rsidR="00DB1D84" w:rsidRPr="003236BE">
        <w:rPr>
          <w:lang w:val="pt-PT"/>
        </w:rPr>
        <w:t>o</w:t>
      </w:r>
      <w:r w:rsidR="00951341" w:rsidRPr="003236BE">
        <w:rPr>
          <w:lang w:val="pt-PT"/>
        </w:rPr>
        <w:t xml:space="preserve"> qual foram testad</w:t>
      </w:r>
      <w:r w:rsidR="00DB1D84" w:rsidRPr="003236BE">
        <w:rPr>
          <w:lang w:val="pt-PT"/>
        </w:rPr>
        <w:t>o</w:t>
      </w:r>
      <w:r w:rsidR="00951341" w:rsidRPr="003236BE">
        <w:rPr>
          <w:lang w:val="pt-PT"/>
        </w:rPr>
        <w:t xml:space="preserve">s </w:t>
      </w:r>
      <w:r w:rsidR="00DB1D84" w:rsidRPr="003236BE">
        <w:rPr>
          <w:lang w:val="pt-PT"/>
        </w:rPr>
        <w:t xml:space="preserve">os métodos </w:t>
      </w:r>
      <w:proofErr w:type="spellStart"/>
      <w:r w:rsidR="00DB1D84" w:rsidRPr="003236BE">
        <w:rPr>
          <w:i/>
          <w:iCs/>
          <w:lang w:val="pt-PT"/>
        </w:rPr>
        <w:t>Sequential</w:t>
      </w:r>
      <w:proofErr w:type="spellEnd"/>
      <w:r w:rsidR="00DB1D84" w:rsidRPr="003236BE">
        <w:rPr>
          <w:i/>
          <w:iCs/>
          <w:lang w:val="pt-PT"/>
        </w:rPr>
        <w:t xml:space="preserve"> </w:t>
      </w:r>
      <w:proofErr w:type="spellStart"/>
      <w:r w:rsidR="00DB1D84" w:rsidRPr="003236BE">
        <w:rPr>
          <w:i/>
          <w:iCs/>
          <w:lang w:val="pt-PT"/>
        </w:rPr>
        <w:t>Feature</w:t>
      </w:r>
      <w:proofErr w:type="spellEnd"/>
      <w:r w:rsidR="00DB1D84" w:rsidRPr="003236BE">
        <w:rPr>
          <w:i/>
          <w:iCs/>
          <w:lang w:val="pt-PT"/>
        </w:rPr>
        <w:t xml:space="preserve"> </w:t>
      </w:r>
      <w:proofErr w:type="spellStart"/>
      <w:r w:rsidR="00DB1D84" w:rsidRPr="003236BE">
        <w:rPr>
          <w:i/>
          <w:iCs/>
          <w:lang w:val="pt-PT"/>
        </w:rPr>
        <w:t>Selector</w:t>
      </w:r>
      <w:proofErr w:type="spellEnd"/>
      <w:r w:rsidR="0039361D">
        <w:rPr>
          <w:i/>
          <w:iCs/>
          <w:lang w:val="pt-PT"/>
        </w:rPr>
        <w:t xml:space="preserve"> </w:t>
      </w:r>
      <w:r w:rsidR="0039361D">
        <w:rPr>
          <w:lang w:val="pt-PT"/>
        </w:rPr>
        <w:t>(SFS)</w:t>
      </w:r>
      <w:r w:rsidR="00DB1D84" w:rsidRPr="003236BE">
        <w:rPr>
          <w:i/>
          <w:iCs/>
          <w:lang w:val="pt-PT"/>
        </w:rPr>
        <w:t xml:space="preserve">, </w:t>
      </w:r>
      <w:proofErr w:type="spellStart"/>
      <w:r w:rsidR="00951341" w:rsidRPr="003236BE">
        <w:rPr>
          <w:i/>
          <w:iCs/>
          <w:lang w:val="pt-PT"/>
        </w:rPr>
        <w:t>Recursive</w:t>
      </w:r>
      <w:proofErr w:type="spellEnd"/>
      <w:r w:rsidR="00951341" w:rsidRPr="003236BE">
        <w:rPr>
          <w:i/>
          <w:iCs/>
          <w:lang w:val="pt-PT"/>
        </w:rPr>
        <w:t xml:space="preserve"> </w:t>
      </w:r>
      <w:proofErr w:type="spellStart"/>
      <w:r w:rsidR="00951341" w:rsidRPr="003236BE">
        <w:rPr>
          <w:i/>
          <w:iCs/>
          <w:lang w:val="pt-PT"/>
        </w:rPr>
        <w:t>Feature</w:t>
      </w:r>
      <w:proofErr w:type="spellEnd"/>
      <w:r w:rsidR="00951341" w:rsidRPr="003236BE">
        <w:rPr>
          <w:i/>
          <w:iCs/>
          <w:lang w:val="pt-PT"/>
        </w:rPr>
        <w:t xml:space="preserve"> </w:t>
      </w:r>
      <w:proofErr w:type="spellStart"/>
      <w:r w:rsidR="00951341" w:rsidRPr="003236BE">
        <w:rPr>
          <w:i/>
          <w:iCs/>
          <w:lang w:val="pt-PT"/>
        </w:rPr>
        <w:t>Elimination</w:t>
      </w:r>
      <w:proofErr w:type="spellEnd"/>
      <w:r w:rsidR="0039361D">
        <w:rPr>
          <w:i/>
          <w:iCs/>
          <w:lang w:val="pt-PT"/>
        </w:rPr>
        <w:t xml:space="preserve"> </w:t>
      </w:r>
      <w:r w:rsidR="0039361D">
        <w:rPr>
          <w:lang w:val="pt-PT"/>
        </w:rPr>
        <w:t>(RFE)</w:t>
      </w:r>
      <w:r w:rsidR="00DB1D84" w:rsidRPr="003236BE">
        <w:rPr>
          <w:lang w:val="pt-PT"/>
        </w:rPr>
        <w:t xml:space="preserve"> e </w:t>
      </w:r>
      <w:proofErr w:type="spellStart"/>
      <w:r w:rsidR="00DB1D84" w:rsidRPr="003236BE">
        <w:rPr>
          <w:i/>
          <w:iCs/>
          <w:lang w:val="pt-PT"/>
        </w:rPr>
        <w:t>Select</w:t>
      </w:r>
      <w:proofErr w:type="spellEnd"/>
      <w:r w:rsidR="00DB1D84" w:rsidRPr="003236BE">
        <w:rPr>
          <w:i/>
          <w:iCs/>
          <w:lang w:val="pt-PT"/>
        </w:rPr>
        <w:t xml:space="preserve"> </w:t>
      </w:r>
      <w:proofErr w:type="spellStart"/>
      <w:r w:rsidR="00DB1D84" w:rsidRPr="003236BE">
        <w:rPr>
          <w:i/>
          <w:iCs/>
          <w:lang w:val="pt-PT"/>
        </w:rPr>
        <w:t>From</w:t>
      </w:r>
      <w:proofErr w:type="spellEnd"/>
      <w:r w:rsidR="00DB1D84" w:rsidRPr="003236BE">
        <w:rPr>
          <w:i/>
          <w:iCs/>
          <w:lang w:val="pt-PT"/>
        </w:rPr>
        <w:t xml:space="preserve"> </w:t>
      </w:r>
      <w:proofErr w:type="spellStart"/>
      <w:r w:rsidR="00DB1D84" w:rsidRPr="003236BE">
        <w:rPr>
          <w:i/>
          <w:iCs/>
          <w:lang w:val="pt-PT"/>
        </w:rPr>
        <w:t>Model</w:t>
      </w:r>
      <w:proofErr w:type="spellEnd"/>
      <w:r w:rsidR="0039361D">
        <w:rPr>
          <w:i/>
          <w:iCs/>
          <w:lang w:val="pt-PT"/>
        </w:rPr>
        <w:t xml:space="preserve"> </w:t>
      </w:r>
      <w:r w:rsidR="0039361D" w:rsidRPr="0039361D">
        <w:rPr>
          <w:lang w:val="pt-PT"/>
        </w:rPr>
        <w:t>(SFM)</w:t>
      </w:r>
      <w:r w:rsidR="00951341" w:rsidRPr="0039361D">
        <w:rPr>
          <w:lang w:val="pt-PT"/>
        </w:rPr>
        <w:t>.</w:t>
      </w:r>
      <w:r w:rsidR="00951341" w:rsidRPr="003236BE">
        <w:rPr>
          <w:lang w:val="pt-PT"/>
        </w:rPr>
        <w:t xml:space="preserve"> </w:t>
      </w:r>
      <w:r w:rsidR="00FF49F5" w:rsidRPr="003236BE">
        <w:rPr>
          <w:lang w:val="pt-PT"/>
        </w:rPr>
        <w:t>Dos modelos estudados, verificou-se o algoritmo</w:t>
      </w:r>
      <w:r w:rsidR="00F814DD" w:rsidRPr="003236BE">
        <w:rPr>
          <w:lang w:val="pt-PT"/>
        </w:rPr>
        <w:t xml:space="preserve"> de classificação</w:t>
      </w:r>
      <w:r w:rsidR="00FF49F5" w:rsidRPr="003236BE">
        <w:rPr>
          <w:lang w:val="pt-PT"/>
        </w:rPr>
        <w:t xml:space="preserve"> </w:t>
      </w:r>
      <w:r w:rsidR="0039361D">
        <w:rPr>
          <w:lang w:val="pt-PT"/>
        </w:rPr>
        <w:t>RL</w:t>
      </w:r>
      <w:r w:rsidR="00FF49F5" w:rsidRPr="003236BE">
        <w:rPr>
          <w:lang w:val="pt-PT"/>
        </w:rPr>
        <w:t xml:space="preserve"> </w:t>
      </w:r>
      <w:r w:rsidR="008E1D45" w:rsidRPr="003236BE">
        <w:rPr>
          <w:lang w:val="pt-PT"/>
        </w:rPr>
        <w:t>com o método</w:t>
      </w:r>
      <w:r w:rsidR="00F814DD" w:rsidRPr="003236BE">
        <w:rPr>
          <w:lang w:val="pt-PT"/>
        </w:rPr>
        <w:t xml:space="preserve"> de seleção de variáveis</w:t>
      </w:r>
      <w:r w:rsidR="008E1D45" w:rsidRPr="003236BE">
        <w:rPr>
          <w:lang w:val="pt-PT"/>
        </w:rPr>
        <w:t xml:space="preserve"> SFM</w:t>
      </w:r>
      <w:r w:rsidR="00F814DD" w:rsidRPr="003236BE">
        <w:rPr>
          <w:lang w:val="pt-PT"/>
        </w:rPr>
        <w:t xml:space="preserve"> foi o que apresentou melhores resultados nas métricas de avaliação do modelo. </w:t>
      </w:r>
      <w:r w:rsidR="00794236" w:rsidRPr="003236BE">
        <w:rPr>
          <w:lang w:val="pt-PT"/>
        </w:rPr>
        <w:t>Obtendo-se</w:t>
      </w:r>
      <w:r w:rsidR="00F814DD" w:rsidRPr="003236BE">
        <w:rPr>
          <w:lang w:val="pt-PT"/>
        </w:rPr>
        <w:t xml:space="preserve"> como resultados</w:t>
      </w:r>
      <w:r w:rsidR="008E1D45" w:rsidRPr="003236BE">
        <w:rPr>
          <w:lang w:val="pt-PT"/>
        </w:rPr>
        <w:t xml:space="preserve"> um modelo com 36 variáveis</w:t>
      </w:r>
      <w:r w:rsidR="00F814DD" w:rsidRPr="003236BE">
        <w:rPr>
          <w:lang w:val="pt-PT"/>
        </w:rPr>
        <w:t>,</w:t>
      </w:r>
      <w:r w:rsidR="008E1D45" w:rsidRPr="003236BE">
        <w:rPr>
          <w:lang w:val="pt-PT"/>
        </w:rPr>
        <w:t xml:space="preserve"> </w:t>
      </w:r>
      <w:r w:rsidR="006D57EB" w:rsidRPr="003236BE">
        <w:rPr>
          <w:lang w:val="pt-PT"/>
        </w:rPr>
        <w:t>a</w:t>
      </w:r>
      <w:r w:rsidR="0039361D">
        <w:rPr>
          <w:lang w:val="pt-PT"/>
        </w:rPr>
        <w:t xml:space="preserve"> área abaixo da curva</w:t>
      </w:r>
      <w:r w:rsidR="006D57EB" w:rsidRPr="003236BE">
        <w:rPr>
          <w:lang w:val="pt-PT"/>
        </w:rPr>
        <w:t xml:space="preserve"> </w:t>
      </w:r>
      <w:r w:rsidR="00C27B02">
        <w:rPr>
          <w:lang w:val="pt-PT"/>
        </w:rPr>
        <w:t xml:space="preserve">ROC </w:t>
      </w:r>
      <w:r w:rsidR="0039361D">
        <w:rPr>
          <w:lang w:val="pt-PT"/>
        </w:rPr>
        <w:t>(</w:t>
      </w:r>
      <w:r w:rsidR="008E1D45" w:rsidRPr="003236BE">
        <w:rPr>
          <w:lang w:val="pt-PT"/>
        </w:rPr>
        <w:t>AUC</w:t>
      </w:r>
      <w:r w:rsidR="0039361D">
        <w:rPr>
          <w:lang w:val="pt-PT"/>
        </w:rPr>
        <w:t>-</w:t>
      </w:r>
      <w:r w:rsidR="008E1D45" w:rsidRPr="003236BE">
        <w:rPr>
          <w:lang w:val="pt-PT"/>
        </w:rPr>
        <w:t>ROC</w:t>
      </w:r>
      <w:r w:rsidR="0039361D">
        <w:rPr>
          <w:lang w:val="pt-PT"/>
        </w:rPr>
        <w:t>)</w:t>
      </w:r>
      <w:r w:rsidR="008E1D45" w:rsidRPr="003236BE">
        <w:rPr>
          <w:lang w:val="pt-PT"/>
        </w:rPr>
        <w:t xml:space="preserve"> de 0,833 e</w:t>
      </w:r>
      <w:r w:rsidR="006D57EB" w:rsidRPr="003236BE">
        <w:rPr>
          <w:lang w:val="pt-PT"/>
        </w:rPr>
        <w:t xml:space="preserve"> a </w:t>
      </w:r>
      <w:r w:rsidR="0039361D">
        <w:rPr>
          <w:lang w:val="pt-PT"/>
        </w:rPr>
        <w:t xml:space="preserve">área abaixo da curva </w:t>
      </w:r>
      <w:proofErr w:type="spellStart"/>
      <w:r w:rsidR="00F67AD7">
        <w:rPr>
          <w:lang w:val="pt-PT"/>
        </w:rPr>
        <w:t>precision</w:t>
      </w:r>
      <w:r w:rsidR="0039361D">
        <w:rPr>
          <w:lang w:val="pt-PT"/>
        </w:rPr>
        <w:t>-</w:t>
      </w:r>
      <w:r w:rsidR="00F67AD7">
        <w:rPr>
          <w:lang w:val="pt-PT"/>
        </w:rPr>
        <w:t>recall</w:t>
      </w:r>
      <w:proofErr w:type="spellEnd"/>
      <w:r w:rsidR="008E1D45" w:rsidRPr="003236BE">
        <w:rPr>
          <w:lang w:val="pt-PT"/>
        </w:rPr>
        <w:t xml:space="preserve"> </w:t>
      </w:r>
      <w:r w:rsidR="0039361D">
        <w:rPr>
          <w:lang w:val="pt-PT"/>
        </w:rPr>
        <w:t>(AUC-</w:t>
      </w:r>
      <w:r w:rsidR="000F5FE4">
        <w:rPr>
          <w:lang w:val="pt-PT"/>
        </w:rPr>
        <w:t>PR</w:t>
      </w:r>
      <w:r w:rsidR="0039361D">
        <w:rPr>
          <w:lang w:val="pt-PT"/>
        </w:rPr>
        <w:t>)</w:t>
      </w:r>
      <w:r w:rsidR="008E1D45" w:rsidRPr="003236BE">
        <w:rPr>
          <w:lang w:val="pt-PT"/>
        </w:rPr>
        <w:t xml:space="preserve"> de 0,582. </w:t>
      </w:r>
    </w:p>
    <w:p w14:paraId="43179207" w14:textId="13408A73" w:rsidR="00FC6178" w:rsidRPr="003236BE" w:rsidRDefault="00AA4603" w:rsidP="00753B8C">
      <w:pPr>
        <w:ind w:firstLine="567"/>
        <w:rPr>
          <w:lang w:val="pt-PT"/>
        </w:rPr>
      </w:pPr>
      <w:r w:rsidRPr="003236BE">
        <w:rPr>
          <w:lang w:val="pt-PT"/>
        </w:rPr>
        <w:t>C</w:t>
      </w:r>
      <w:r w:rsidR="00F527E0" w:rsidRPr="003236BE">
        <w:rPr>
          <w:lang w:val="pt-PT"/>
        </w:rPr>
        <w:t>onclui-se</w:t>
      </w:r>
      <w:r w:rsidR="005F18B7" w:rsidRPr="003236BE">
        <w:rPr>
          <w:lang w:val="pt-PT"/>
        </w:rPr>
        <w:t xml:space="preserve"> que </w:t>
      </w:r>
      <w:r w:rsidR="000F5DA8" w:rsidRPr="003236BE">
        <w:rPr>
          <w:lang w:val="pt-PT"/>
        </w:rPr>
        <w:t xml:space="preserve">a idade, os </w:t>
      </w:r>
      <w:proofErr w:type="spellStart"/>
      <w:r w:rsidR="000F5DA8" w:rsidRPr="003236BE">
        <w:rPr>
          <w:lang w:val="pt-PT"/>
        </w:rPr>
        <w:t>antipsicóticos</w:t>
      </w:r>
      <w:proofErr w:type="spellEnd"/>
      <w:r w:rsidR="00F527E0" w:rsidRPr="003236BE">
        <w:rPr>
          <w:lang w:val="pt-PT"/>
        </w:rPr>
        <w:t xml:space="preserve"> e a</w:t>
      </w:r>
      <w:r w:rsidR="000F5DA8" w:rsidRPr="003236BE">
        <w:rPr>
          <w:lang w:val="pt-PT"/>
        </w:rPr>
        <w:t xml:space="preserve"> glicose </w:t>
      </w:r>
      <w:r w:rsidR="00F527E0" w:rsidRPr="003236BE">
        <w:rPr>
          <w:lang w:val="pt-PT"/>
        </w:rPr>
        <w:t>demonstraram-se</w:t>
      </w:r>
      <w:r w:rsidR="000F5DA8" w:rsidRPr="003236BE">
        <w:rPr>
          <w:lang w:val="pt-PT"/>
        </w:rPr>
        <w:t xml:space="preserve"> </w:t>
      </w:r>
      <w:r w:rsidR="00163976" w:rsidRPr="003236BE">
        <w:rPr>
          <w:lang w:val="pt-PT"/>
        </w:rPr>
        <w:t xml:space="preserve">mais </w:t>
      </w:r>
      <w:r w:rsidR="00F527E0" w:rsidRPr="003236BE">
        <w:rPr>
          <w:lang w:val="pt-PT"/>
        </w:rPr>
        <w:t>relevantes para a previsão</w:t>
      </w:r>
      <w:r w:rsidR="00905CC7" w:rsidRPr="003236BE">
        <w:rPr>
          <w:lang w:val="pt-PT"/>
        </w:rPr>
        <w:t xml:space="preserve"> </w:t>
      </w:r>
      <w:r w:rsidR="00F527E0" w:rsidRPr="003236BE">
        <w:rPr>
          <w:lang w:val="pt-PT"/>
        </w:rPr>
        <w:t>d</w:t>
      </w:r>
      <w:r w:rsidR="00905CC7" w:rsidRPr="003236BE">
        <w:rPr>
          <w:lang w:val="pt-PT"/>
        </w:rPr>
        <w:t>o</w:t>
      </w:r>
      <w:r w:rsidR="000F5DA8" w:rsidRPr="003236BE">
        <w:rPr>
          <w:lang w:val="pt-PT"/>
        </w:rPr>
        <w:t xml:space="preserve"> </w:t>
      </w:r>
      <w:proofErr w:type="spellStart"/>
      <w:r w:rsidR="000F5DA8" w:rsidRPr="003236BE">
        <w:rPr>
          <w:i/>
          <w:iCs/>
          <w:lang w:val="pt-PT"/>
        </w:rPr>
        <w:t>delirium</w:t>
      </w:r>
      <w:proofErr w:type="spellEnd"/>
      <w:r w:rsidR="000F5DA8" w:rsidRPr="003236BE">
        <w:rPr>
          <w:i/>
          <w:iCs/>
          <w:lang w:val="pt-PT"/>
        </w:rPr>
        <w:t>.</w:t>
      </w:r>
      <w:r w:rsidR="000F5DA8" w:rsidRPr="003236BE">
        <w:rPr>
          <w:lang w:val="pt-PT"/>
        </w:rPr>
        <w:t xml:space="preserve"> E</w:t>
      </w:r>
      <w:r w:rsidR="00C517BD" w:rsidRPr="003236BE">
        <w:rPr>
          <w:lang w:val="pt-PT"/>
        </w:rPr>
        <w:t xml:space="preserve">, embora o modelo de previsão </w:t>
      </w:r>
      <w:r w:rsidR="005F18B7" w:rsidRPr="003236BE">
        <w:rPr>
          <w:lang w:val="pt-PT"/>
        </w:rPr>
        <w:t xml:space="preserve">ainda possa ser melhorado, apresenta-se </w:t>
      </w:r>
      <w:r w:rsidR="006D57EB" w:rsidRPr="003236BE">
        <w:rPr>
          <w:lang w:val="pt-PT"/>
        </w:rPr>
        <w:t xml:space="preserve">como </w:t>
      </w:r>
      <w:r w:rsidR="00C517BD" w:rsidRPr="003236BE">
        <w:rPr>
          <w:lang w:val="pt-PT"/>
        </w:rPr>
        <w:t>ferramenta interessante para o aux</w:t>
      </w:r>
      <w:r w:rsidR="003C2506" w:rsidRPr="003236BE">
        <w:rPr>
          <w:lang w:val="pt-PT"/>
        </w:rPr>
        <w:t>í</w:t>
      </w:r>
      <w:r w:rsidR="00C517BD" w:rsidRPr="003236BE">
        <w:rPr>
          <w:lang w:val="pt-PT"/>
        </w:rPr>
        <w:t>lio de</w:t>
      </w:r>
      <w:r w:rsidR="005F18B7" w:rsidRPr="003236BE">
        <w:rPr>
          <w:lang w:val="pt-PT"/>
        </w:rPr>
        <w:t xml:space="preserve"> diagnóstico de </w:t>
      </w:r>
      <w:proofErr w:type="spellStart"/>
      <w:r w:rsidR="005F18B7" w:rsidRPr="003236BE">
        <w:rPr>
          <w:i/>
          <w:iCs/>
          <w:lang w:val="pt-PT"/>
        </w:rPr>
        <w:t>delirium</w:t>
      </w:r>
      <w:proofErr w:type="spellEnd"/>
      <w:r w:rsidR="005F18B7" w:rsidRPr="003236BE">
        <w:rPr>
          <w:lang w:val="pt-PT"/>
        </w:rPr>
        <w:t xml:space="preserve"> em ambiente hospitalar.</w:t>
      </w:r>
    </w:p>
    <w:p w14:paraId="132BF3E1" w14:textId="72AC495E" w:rsidR="00C85A72" w:rsidRPr="003236BE" w:rsidRDefault="001F28EE" w:rsidP="00753B8C">
      <w:pPr>
        <w:rPr>
          <w:color w:val="000000" w:themeColor="text1"/>
        </w:rPr>
        <w:sectPr w:rsidR="00C85A72" w:rsidRPr="003236BE" w:rsidSect="00AB7A5B">
          <w:pgSz w:w="11900" w:h="16840" w:code="9"/>
          <w:pgMar w:top="1418" w:right="1418" w:bottom="1418" w:left="1418" w:header="709" w:footer="709" w:gutter="0"/>
          <w:pgNumType w:fmt="lowerRoman"/>
          <w:cols w:space="708"/>
          <w:docGrid w:linePitch="326"/>
        </w:sectPr>
      </w:pPr>
      <w:proofErr w:type="spellStart"/>
      <w:r w:rsidRPr="003236BE">
        <w:rPr>
          <w:color w:val="000000" w:themeColor="text1"/>
        </w:rPr>
        <w:t>Palavras-C</w:t>
      </w:r>
      <w:r w:rsidR="009C2337" w:rsidRPr="003236BE">
        <w:rPr>
          <w:color w:val="000000" w:themeColor="text1"/>
        </w:rPr>
        <w:t>have</w:t>
      </w:r>
      <w:proofErr w:type="spellEnd"/>
      <w:r w:rsidR="00064B4C" w:rsidRPr="003236BE">
        <w:rPr>
          <w:color w:val="000000" w:themeColor="text1"/>
        </w:rPr>
        <w:t>:</w:t>
      </w:r>
      <w:r w:rsidR="00C206D3" w:rsidRPr="003236BE">
        <w:rPr>
          <w:color w:val="000000" w:themeColor="text1"/>
        </w:rPr>
        <w:t xml:space="preserve"> </w:t>
      </w:r>
      <w:r w:rsidR="00C206D3" w:rsidRPr="003236BE">
        <w:rPr>
          <w:i/>
          <w:iCs/>
          <w:color w:val="000000" w:themeColor="text1"/>
        </w:rPr>
        <w:t>delirium</w:t>
      </w:r>
      <w:r w:rsidR="00C206D3" w:rsidRPr="003236BE">
        <w:rPr>
          <w:color w:val="000000" w:themeColor="text1"/>
        </w:rPr>
        <w:t xml:space="preserve">, </w:t>
      </w:r>
      <w:r w:rsidR="00C206D3" w:rsidRPr="003236BE">
        <w:rPr>
          <w:i/>
          <w:iCs/>
          <w:color w:val="000000" w:themeColor="text1"/>
        </w:rPr>
        <w:t>machine learning</w:t>
      </w:r>
      <w:r w:rsidR="00C206D3" w:rsidRPr="003236BE">
        <w:rPr>
          <w:color w:val="000000" w:themeColor="text1"/>
        </w:rPr>
        <w:t xml:space="preserve">, </w:t>
      </w:r>
      <w:r w:rsidR="00C206D3" w:rsidRPr="003236BE">
        <w:rPr>
          <w:i/>
          <w:iCs/>
          <w:color w:val="000000" w:themeColor="text1"/>
        </w:rPr>
        <w:t>random forest</w:t>
      </w:r>
      <w:r w:rsidR="00C206D3" w:rsidRPr="003236BE">
        <w:rPr>
          <w:color w:val="000000" w:themeColor="text1"/>
        </w:rPr>
        <w:t xml:space="preserve">, </w:t>
      </w:r>
      <w:proofErr w:type="spellStart"/>
      <w:r w:rsidR="00C206D3" w:rsidRPr="003236BE">
        <w:rPr>
          <w:color w:val="000000" w:themeColor="text1"/>
        </w:rPr>
        <w:t>regressão</w:t>
      </w:r>
      <w:proofErr w:type="spellEnd"/>
      <w:r w:rsidR="00C206D3" w:rsidRPr="003236BE">
        <w:rPr>
          <w:color w:val="000000" w:themeColor="text1"/>
        </w:rPr>
        <w:t xml:space="preserve"> </w:t>
      </w:r>
      <w:proofErr w:type="spellStart"/>
      <w:r w:rsidR="00C206D3" w:rsidRPr="003236BE">
        <w:rPr>
          <w:color w:val="000000" w:themeColor="text1"/>
        </w:rPr>
        <w:t>logística</w:t>
      </w:r>
      <w:proofErr w:type="spellEnd"/>
      <w:r w:rsidR="00C206D3" w:rsidRPr="003236BE">
        <w:rPr>
          <w:color w:val="000000" w:themeColor="text1"/>
        </w:rPr>
        <w:t xml:space="preserve"> </w:t>
      </w:r>
    </w:p>
    <w:p w14:paraId="10510E4B" w14:textId="0A83DF91" w:rsidR="00F40266" w:rsidRPr="003236BE" w:rsidRDefault="00436F86" w:rsidP="00346959">
      <w:pPr>
        <w:autoSpaceDE w:val="0"/>
        <w:autoSpaceDN w:val="0"/>
        <w:adjustRightInd w:val="0"/>
        <w:rPr>
          <w:b/>
          <w:sz w:val="36"/>
          <w:szCs w:val="36"/>
        </w:rPr>
      </w:pPr>
      <w:r>
        <w:rPr>
          <w:b/>
          <w:sz w:val="36"/>
          <w:szCs w:val="36"/>
        </w:rPr>
        <w:lastRenderedPageBreak/>
        <w:t>Detection</w:t>
      </w:r>
      <w:r w:rsidR="007C7402" w:rsidRPr="003236BE">
        <w:rPr>
          <w:b/>
          <w:sz w:val="36"/>
          <w:szCs w:val="36"/>
        </w:rPr>
        <w:t xml:space="preserve"> of delirium </w:t>
      </w:r>
      <w:r w:rsidR="006A1A8F" w:rsidRPr="003236BE">
        <w:rPr>
          <w:b/>
          <w:sz w:val="36"/>
          <w:szCs w:val="36"/>
        </w:rPr>
        <w:t xml:space="preserve">in healthcare settings through </w:t>
      </w:r>
      <w:r w:rsidR="007C7402" w:rsidRPr="003236BE">
        <w:rPr>
          <w:b/>
          <w:sz w:val="36"/>
          <w:szCs w:val="36"/>
        </w:rPr>
        <w:t>machine learning algorithms</w:t>
      </w:r>
    </w:p>
    <w:p w14:paraId="44930080" w14:textId="4C12E67A" w:rsidR="00522369" w:rsidRPr="003236BE" w:rsidRDefault="00CC2E24" w:rsidP="00753B8C">
      <w:pPr>
        <w:pStyle w:val="Heading1"/>
        <w:numPr>
          <w:ilvl w:val="0"/>
          <w:numId w:val="0"/>
        </w:numPr>
        <w:rPr>
          <w:lang w:val="en-GB"/>
        </w:rPr>
      </w:pPr>
      <w:bookmarkStart w:id="4" w:name="_Toc98840033"/>
      <w:r w:rsidRPr="003236BE">
        <w:rPr>
          <w:lang w:val="en-GB"/>
        </w:rPr>
        <w:t>Abstract</w:t>
      </w:r>
      <w:bookmarkEnd w:id="4"/>
    </w:p>
    <w:p w14:paraId="2A246E06" w14:textId="77777777" w:rsidR="00641CD1" w:rsidRPr="003236BE" w:rsidRDefault="00BD21AE" w:rsidP="00753B8C">
      <w:pPr>
        <w:ind w:firstLine="567"/>
      </w:pPr>
      <w:r w:rsidRPr="003236BE">
        <w:t>Increased life expectancy is an indicator of improved quality of life, but it is also associated with an increase in chronic diseases.</w:t>
      </w:r>
      <w:r w:rsidR="00B2623E" w:rsidRPr="003236BE">
        <w:t xml:space="preserve"> Due to the multiple physiological changes that characterise the elderly, it is expected that this age group is particularly vulnerable to the adverse effects of hospitalisation. </w:t>
      </w:r>
      <w:r w:rsidR="004641CC" w:rsidRPr="003236BE">
        <w:t>Small changes in the individual caused by the change of disease state may promote states of confusion and disorientation</w:t>
      </w:r>
      <w:r w:rsidR="00B2623E" w:rsidRPr="003236BE">
        <w:t xml:space="preserve">. Delirium is a common manifestation of severe acute neuropsychiatric dysfunction, prevalent in hospital environment, which due to its variability of clinical presentation is often underdiagnosed and neglected. </w:t>
      </w:r>
    </w:p>
    <w:p w14:paraId="59250F3B" w14:textId="18016C12" w:rsidR="001E4B8F" w:rsidRPr="003236BE" w:rsidRDefault="00641CD1" w:rsidP="00C52E7B">
      <w:pPr>
        <w:ind w:firstLine="567"/>
      </w:pPr>
      <w:r w:rsidRPr="003236BE">
        <w:t>In this sense, the topic of this dissertation emerged, whose purpose was focused on the development of a model capable of predicting the occurrence or not of delirium. To this end, Python language and a database collected in a Portuguese hospital between 2014 and 2016 were used. The</w:t>
      </w:r>
      <w:r w:rsidR="0041278C" w:rsidRPr="003236BE">
        <w:t xml:space="preserve"> </w:t>
      </w:r>
      <w:r w:rsidRPr="003236BE">
        <w:t>developed</w:t>
      </w:r>
      <w:r w:rsidR="0041278C" w:rsidRPr="003236BE">
        <w:t xml:space="preserve"> model</w:t>
      </w:r>
      <w:r w:rsidRPr="003236BE">
        <w:t xml:space="preserve"> was implemented in a web application, available through the following link: </w:t>
      </w:r>
      <w:hyperlink r:id="rId15" w:history="1">
        <w:r w:rsidR="00305D0A" w:rsidRPr="003236BE">
          <w:rPr>
            <w:rStyle w:val="Hyperlink"/>
          </w:rPr>
          <w:t>https://share.streamlit.io/natawild/appdelirium/main/AppDelirium.py</w:t>
        </w:r>
      </w:hyperlink>
      <w:r w:rsidR="00305D0A" w:rsidRPr="003236BE">
        <w:t>.</w:t>
      </w:r>
      <w:r w:rsidR="00512451">
        <w:t xml:space="preserve"> </w:t>
      </w:r>
      <w:r w:rsidR="000C08AD" w:rsidRPr="003236BE">
        <w:t xml:space="preserve">The </w:t>
      </w:r>
      <w:r w:rsidR="0041278C" w:rsidRPr="003236BE">
        <w:t xml:space="preserve">machine </w:t>
      </w:r>
      <w:r w:rsidR="007B7AB0" w:rsidRPr="003236BE">
        <w:t>learning</w:t>
      </w:r>
      <w:r w:rsidR="007B7AB0">
        <w:t xml:space="preserve"> </w:t>
      </w:r>
      <w:r w:rsidR="007B7AB0" w:rsidRPr="003236BE">
        <w:t>algorithms</w:t>
      </w:r>
      <w:r w:rsidR="000C08AD" w:rsidRPr="003236BE">
        <w:t xml:space="preserve"> tested were random forest and logistic regression.</w:t>
      </w:r>
      <w:r w:rsidR="00B2623E" w:rsidRPr="003236BE">
        <w:t xml:space="preserve"> </w:t>
      </w:r>
      <w:r w:rsidR="00AC1A70" w:rsidRPr="003236BE">
        <w:t>Before pattern recognition process, the</w:t>
      </w:r>
      <w:r w:rsidR="002F146E" w:rsidRPr="003236BE">
        <w:t xml:space="preserve"> </w:t>
      </w:r>
      <w:r w:rsidR="00AC1A70" w:rsidRPr="003236BE">
        <w:t xml:space="preserve">dataset was cleaned, features and records </w:t>
      </w:r>
      <w:r w:rsidR="00AE0948" w:rsidRPr="003236BE">
        <w:t>with</w:t>
      </w:r>
      <w:r w:rsidR="00AC1A70" w:rsidRPr="003236BE">
        <w:t xml:space="preserve"> no relevance for delirium prediction were eliminated.</w:t>
      </w:r>
      <w:r w:rsidR="00FF01A5" w:rsidRPr="003236BE">
        <w:t xml:space="preserve"> Then, a </w:t>
      </w:r>
      <w:r w:rsidR="00E87955" w:rsidRPr="003236BE">
        <w:t>feature engineering</w:t>
      </w:r>
      <w:r w:rsidR="00FF01A5" w:rsidRPr="003236BE">
        <w:t xml:space="preserve"> was performed, which included grouping medicines by pharmacological group and transformation of categorical data t</w:t>
      </w:r>
      <w:r w:rsidR="00605B15" w:rsidRPr="003236BE">
        <w:t xml:space="preserve">o make it interpretable by </w:t>
      </w:r>
      <w:r w:rsidR="00841138" w:rsidRPr="003236BE">
        <w:t>machine learning</w:t>
      </w:r>
      <w:r w:rsidR="00FF01A5" w:rsidRPr="003236BE">
        <w:t xml:space="preserve"> algorithm</w:t>
      </w:r>
      <w:r w:rsidR="00605B15" w:rsidRPr="003236BE">
        <w:t>s.</w:t>
      </w:r>
      <w:r w:rsidR="00FF01A5" w:rsidRPr="003236BE">
        <w:t xml:space="preserve"> </w:t>
      </w:r>
      <w:r w:rsidR="00C52E7B" w:rsidRPr="003236BE">
        <w:t xml:space="preserve">Feature selection was performed using wrapper method, in which the </w:t>
      </w:r>
      <w:r w:rsidR="00C52E7B" w:rsidRPr="003236BE">
        <w:rPr>
          <w:i/>
          <w:iCs/>
        </w:rPr>
        <w:t>Sequential Feature Selector</w:t>
      </w:r>
      <w:r w:rsidR="00C52E7B" w:rsidRPr="003236BE">
        <w:t xml:space="preserve">, </w:t>
      </w:r>
      <w:r w:rsidR="00C52E7B" w:rsidRPr="003236BE">
        <w:rPr>
          <w:i/>
          <w:iCs/>
        </w:rPr>
        <w:t>Recursive Feature Elimination</w:t>
      </w:r>
      <w:r w:rsidR="00C52E7B" w:rsidRPr="003236BE">
        <w:t xml:space="preserve"> and </w:t>
      </w:r>
      <w:r w:rsidR="00C52E7B" w:rsidRPr="003236BE">
        <w:rPr>
          <w:i/>
          <w:iCs/>
        </w:rPr>
        <w:t xml:space="preserve">Select </w:t>
      </w:r>
      <w:proofErr w:type="gramStart"/>
      <w:r w:rsidR="00C52E7B" w:rsidRPr="003236BE">
        <w:rPr>
          <w:i/>
          <w:iCs/>
        </w:rPr>
        <w:t>From</w:t>
      </w:r>
      <w:proofErr w:type="gramEnd"/>
      <w:r w:rsidR="00C52E7B" w:rsidRPr="003236BE">
        <w:rPr>
          <w:i/>
          <w:iCs/>
        </w:rPr>
        <w:t xml:space="preserve"> Model</w:t>
      </w:r>
      <w:r w:rsidR="00C52E7B" w:rsidRPr="003236BE">
        <w:t xml:space="preserve"> methods were tested. From</w:t>
      </w:r>
      <w:r w:rsidR="00B2623E" w:rsidRPr="003236BE">
        <w:t xml:space="preserve"> the models studied, the</w:t>
      </w:r>
      <w:r w:rsidR="00DB3691" w:rsidRPr="003236BE">
        <w:t xml:space="preserve"> logistic regression</w:t>
      </w:r>
      <w:r w:rsidR="00B2623E" w:rsidRPr="003236BE">
        <w:t xml:space="preserve"> algorithm with the </w:t>
      </w:r>
      <w:r w:rsidR="00DB3691" w:rsidRPr="003236BE">
        <w:rPr>
          <w:i/>
          <w:iCs/>
        </w:rPr>
        <w:t xml:space="preserve">Select </w:t>
      </w:r>
      <w:proofErr w:type="gramStart"/>
      <w:r w:rsidR="00DB3691" w:rsidRPr="003236BE">
        <w:rPr>
          <w:i/>
          <w:iCs/>
        </w:rPr>
        <w:t>From</w:t>
      </w:r>
      <w:proofErr w:type="gramEnd"/>
      <w:r w:rsidR="00DB3691" w:rsidRPr="003236BE">
        <w:rPr>
          <w:i/>
          <w:iCs/>
        </w:rPr>
        <w:t xml:space="preserve"> Model</w:t>
      </w:r>
      <w:r w:rsidR="00DB3691" w:rsidRPr="003236BE">
        <w:t xml:space="preserve"> </w:t>
      </w:r>
      <w:r w:rsidR="00C52E7B" w:rsidRPr="003236BE">
        <w:t>feature</w:t>
      </w:r>
      <w:r w:rsidR="00B2623E" w:rsidRPr="003236BE">
        <w:t xml:space="preserve"> selection method was the one that </w:t>
      </w:r>
      <w:r w:rsidR="00F83398" w:rsidRPr="003236BE">
        <w:t>displayed</w:t>
      </w:r>
      <w:r w:rsidR="00B2623E" w:rsidRPr="003236BE">
        <w:t xml:space="preserve"> best evaluation metrics.</w:t>
      </w:r>
      <w:r w:rsidR="006C3551" w:rsidRPr="003236BE">
        <w:t xml:space="preserve"> </w:t>
      </w:r>
      <w:r w:rsidR="009C6669" w:rsidRPr="003236BE">
        <w:t>The</w:t>
      </w:r>
      <w:r w:rsidR="00C047B2" w:rsidRPr="003236BE">
        <w:t xml:space="preserve"> </w:t>
      </w:r>
      <w:r w:rsidR="00783B50" w:rsidRPr="003236BE">
        <w:t>outcome</w:t>
      </w:r>
      <w:r w:rsidR="00C047B2" w:rsidRPr="003236BE">
        <w:t xml:space="preserve"> </w:t>
      </w:r>
      <w:r w:rsidR="006C3551" w:rsidRPr="003236BE">
        <w:t>obtained</w:t>
      </w:r>
      <w:r w:rsidR="00C047B2" w:rsidRPr="003236BE">
        <w:t xml:space="preserve"> </w:t>
      </w:r>
      <w:r w:rsidR="009C6669" w:rsidRPr="003236BE">
        <w:t>was a</w:t>
      </w:r>
      <w:r w:rsidR="00C047B2" w:rsidRPr="003236BE">
        <w:t xml:space="preserve"> 36 </w:t>
      </w:r>
      <w:r w:rsidR="00783B50" w:rsidRPr="003236BE">
        <w:t>features</w:t>
      </w:r>
      <w:r w:rsidR="009C6669" w:rsidRPr="003236BE">
        <w:t xml:space="preserve"> model</w:t>
      </w:r>
      <w:r w:rsidR="0034366C" w:rsidRPr="003236BE">
        <w:t xml:space="preserve"> with</w:t>
      </w:r>
      <w:r w:rsidR="00C047B2" w:rsidRPr="003236BE">
        <w:t xml:space="preserve"> </w:t>
      </w:r>
      <w:r w:rsidR="00005435" w:rsidRPr="00005435">
        <w:t xml:space="preserve">an area under a receiver operating characteristic curve </w:t>
      </w:r>
      <w:r w:rsidR="00005435">
        <w:t>(</w:t>
      </w:r>
      <w:r w:rsidR="0034366C" w:rsidRPr="00005435">
        <w:t>AU</w:t>
      </w:r>
      <w:r w:rsidR="0034366C" w:rsidRPr="003236BE">
        <w:t>C</w:t>
      </w:r>
      <w:r w:rsidR="00B13E2B">
        <w:t>-ROC</w:t>
      </w:r>
      <w:r w:rsidR="00005435">
        <w:t>)</w:t>
      </w:r>
      <w:r w:rsidR="00C047B2" w:rsidRPr="003236BE">
        <w:t xml:space="preserve"> of 0.833 and </w:t>
      </w:r>
      <w:r w:rsidR="00587286">
        <w:t>an area under curve precision-recall</w:t>
      </w:r>
      <w:r w:rsidR="00005435">
        <w:t xml:space="preserve"> (AUC-PR)</w:t>
      </w:r>
      <w:r w:rsidR="00B2623E" w:rsidRPr="003236BE">
        <w:t xml:space="preserve"> of 0.582.</w:t>
      </w:r>
    </w:p>
    <w:p w14:paraId="30602D31" w14:textId="76F0308B" w:rsidR="009C2411" w:rsidRPr="003236BE" w:rsidRDefault="00B2623E" w:rsidP="00024CF5">
      <w:pPr>
        <w:ind w:firstLine="567"/>
      </w:pPr>
      <w:r w:rsidRPr="003236BE">
        <w:t xml:space="preserve"> </w:t>
      </w:r>
      <w:r w:rsidR="00A31414" w:rsidRPr="003236BE">
        <w:t>Based on the model selected</w:t>
      </w:r>
      <w:r w:rsidR="001603F8" w:rsidRPr="003236BE">
        <w:t>,</w:t>
      </w:r>
      <w:r w:rsidR="00A31414" w:rsidRPr="003236BE">
        <w:t xml:space="preserve"> age</w:t>
      </w:r>
      <w:r w:rsidR="00313658" w:rsidRPr="003236BE">
        <w:t xml:space="preserve">, antipsychotics and glucose </w:t>
      </w:r>
      <w:r w:rsidR="00AF3015" w:rsidRPr="003236BE">
        <w:t>were shown to be relevant for delirium prediction</w:t>
      </w:r>
      <w:r w:rsidR="00313658" w:rsidRPr="003236BE">
        <w:t>. And, although the prediction model can still be improved,</w:t>
      </w:r>
      <w:r w:rsidR="005B1119" w:rsidRPr="003236BE">
        <w:t xml:space="preserve"> this approach</w:t>
      </w:r>
      <w:r w:rsidR="009C2411" w:rsidRPr="003236BE">
        <w:t xml:space="preserve"> </w:t>
      </w:r>
      <w:r w:rsidR="009C2411" w:rsidRPr="003236BE">
        <w:rPr>
          <w:rFonts w:ascii="Calibri" w:hAnsi="Calibri" w:cs="Calibri"/>
        </w:rPr>
        <w:t>﻿</w:t>
      </w:r>
      <w:r w:rsidR="009C2411" w:rsidRPr="003236BE">
        <w:t xml:space="preserve">might be a useful </w:t>
      </w:r>
      <w:r w:rsidR="009A7C5F" w:rsidRPr="003236BE">
        <w:t xml:space="preserve">support </w:t>
      </w:r>
      <w:r w:rsidR="009C2411" w:rsidRPr="003236BE">
        <w:t xml:space="preserve">tool to identify patients at increased risk </w:t>
      </w:r>
      <w:r w:rsidR="00992D73" w:rsidRPr="003236BE">
        <w:t>of</w:t>
      </w:r>
      <w:r w:rsidR="009C2411" w:rsidRPr="003236BE">
        <w:t xml:space="preserve"> delirium in </w:t>
      </w:r>
      <w:r w:rsidR="00F875A6" w:rsidRPr="003236BE">
        <w:t>healthcare settings</w:t>
      </w:r>
      <w:r w:rsidR="005B1119" w:rsidRPr="003236BE">
        <w:t>.</w:t>
      </w:r>
    </w:p>
    <w:p w14:paraId="7E7657D2" w14:textId="77777777" w:rsidR="00C85A72" w:rsidRPr="003236BE" w:rsidRDefault="009C2337" w:rsidP="00753B8C">
      <w:pPr>
        <w:rPr>
          <w:color w:val="000000" w:themeColor="text1"/>
        </w:rPr>
      </w:pPr>
      <w:r w:rsidRPr="003236BE">
        <w:rPr>
          <w:color w:val="000000" w:themeColor="text1"/>
        </w:rPr>
        <w:t>Keywords</w:t>
      </w:r>
      <w:r w:rsidR="00064B4C" w:rsidRPr="003236BE">
        <w:rPr>
          <w:color w:val="000000" w:themeColor="text1"/>
        </w:rPr>
        <w:t xml:space="preserve">: </w:t>
      </w:r>
      <w:r w:rsidR="00C206D3" w:rsidRPr="003236BE">
        <w:rPr>
          <w:color w:val="000000" w:themeColor="text1"/>
        </w:rPr>
        <w:t xml:space="preserve">delirium, logistic regression, machine learning, random forest  </w:t>
      </w:r>
    </w:p>
    <w:p w14:paraId="23985382" w14:textId="1D141A16" w:rsidR="001639D0" w:rsidRPr="003236BE" w:rsidRDefault="001639D0" w:rsidP="00753B8C">
      <w:pPr>
        <w:rPr>
          <w:color w:val="000000" w:themeColor="text1"/>
        </w:rPr>
        <w:sectPr w:rsidR="001639D0" w:rsidRPr="003236BE" w:rsidSect="005A3DCD">
          <w:pgSz w:w="11900" w:h="16840" w:code="9"/>
          <w:pgMar w:top="1418" w:right="1418" w:bottom="1418" w:left="1418" w:header="709" w:footer="709" w:gutter="0"/>
          <w:pgNumType w:fmt="lowerRoman"/>
          <w:cols w:space="708"/>
          <w:docGrid w:linePitch="326"/>
        </w:sectPr>
      </w:pPr>
    </w:p>
    <w:p w14:paraId="1D40A3EE" w14:textId="5AEAFF65" w:rsidR="00635871" w:rsidRPr="003236BE" w:rsidRDefault="00415B5F" w:rsidP="003A4CC7">
      <w:pPr>
        <w:pStyle w:val="Estilo1"/>
        <w:rPr>
          <w:smallCaps/>
          <w:sz w:val="24"/>
          <w:lang w:val="en-GB"/>
        </w:rPr>
      </w:pPr>
      <w:proofErr w:type="spellStart"/>
      <w:r w:rsidRPr="003236BE">
        <w:rPr>
          <w:smallCaps/>
          <w:sz w:val="32"/>
          <w:szCs w:val="32"/>
          <w:lang w:val="en-GB"/>
        </w:rPr>
        <w:lastRenderedPageBreak/>
        <w:t>Índice</w:t>
      </w:r>
      <w:proofErr w:type="spellEnd"/>
    </w:p>
    <w:p w14:paraId="04DF24C7" w14:textId="7EC93978" w:rsidR="007E1B27" w:rsidRDefault="00B654B5">
      <w:pPr>
        <w:pStyle w:val="TOC1"/>
        <w:rPr>
          <w:rFonts w:asciiTheme="minorHAnsi" w:eastAsiaTheme="minorEastAsia" w:hAnsiTheme="minorHAnsi" w:cstheme="minorBidi"/>
          <w:b w:val="0"/>
          <w:bCs w:val="0"/>
          <w:noProof/>
          <w:lang w:val="en-GB"/>
        </w:rPr>
      </w:pPr>
      <w:r w:rsidRPr="003236BE">
        <w:rPr>
          <w:b w:val="0"/>
        </w:rPr>
        <w:fldChar w:fldCharType="begin"/>
      </w:r>
      <w:r w:rsidR="00635871" w:rsidRPr="003236BE">
        <w:rPr>
          <w:b w:val="0"/>
        </w:rPr>
        <w:instrText xml:space="preserve"> TOC \o "1-3" \h \z \u </w:instrText>
      </w:r>
      <w:r w:rsidRPr="003236BE">
        <w:rPr>
          <w:b w:val="0"/>
        </w:rPr>
        <w:fldChar w:fldCharType="separate"/>
      </w:r>
      <w:hyperlink w:anchor="_Toc98840031" w:history="1">
        <w:r w:rsidR="007E1B27" w:rsidRPr="00B656D7">
          <w:rPr>
            <w:rStyle w:val="Hyperlink"/>
            <w:noProof/>
          </w:rPr>
          <w:t>Agradecimentos</w:t>
        </w:r>
        <w:r w:rsidR="007E1B27">
          <w:rPr>
            <w:noProof/>
            <w:webHidden/>
          </w:rPr>
          <w:tab/>
        </w:r>
        <w:r w:rsidR="007E1B27">
          <w:rPr>
            <w:noProof/>
            <w:webHidden/>
          </w:rPr>
          <w:fldChar w:fldCharType="begin"/>
        </w:r>
        <w:r w:rsidR="007E1B27">
          <w:rPr>
            <w:noProof/>
            <w:webHidden/>
          </w:rPr>
          <w:instrText xml:space="preserve"> PAGEREF _Toc98840031 \h </w:instrText>
        </w:r>
        <w:r w:rsidR="007E1B27">
          <w:rPr>
            <w:noProof/>
            <w:webHidden/>
          </w:rPr>
        </w:r>
        <w:r w:rsidR="007E1B27">
          <w:rPr>
            <w:noProof/>
            <w:webHidden/>
          </w:rPr>
          <w:fldChar w:fldCharType="separate"/>
        </w:r>
        <w:r w:rsidR="007E1B27">
          <w:rPr>
            <w:noProof/>
            <w:webHidden/>
          </w:rPr>
          <w:t>iii</w:t>
        </w:r>
        <w:r w:rsidR="007E1B27">
          <w:rPr>
            <w:noProof/>
            <w:webHidden/>
          </w:rPr>
          <w:fldChar w:fldCharType="end"/>
        </w:r>
      </w:hyperlink>
    </w:p>
    <w:p w14:paraId="7F92939F" w14:textId="39445EF2" w:rsidR="007E1B27" w:rsidRDefault="007E1B27">
      <w:pPr>
        <w:pStyle w:val="TOC1"/>
        <w:rPr>
          <w:rFonts w:asciiTheme="minorHAnsi" w:eastAsiaTheme="minorEastAsia" w:hAnsiTheme="minorHAnsi" w:cstheme="minorBidi"/>
          <w:b w:val="0"/>
          <w:bCs w:val="0"/>
          <w:noProof/>
          <w:lang w:val="en-GB"/>
        </w:rPr>
      </w:pPr>
      <w:hyperlink w:anchor="_Toc98840032" w:history="1">
        <w:r w:rsidRPr="00B656D7">
          <w:rPr>
            <w:rStyle w:val="Hyperlink"/>
            <w:noProof/>
          </w:rPr>
          <w:t>Resumo</w:t>
        </w:r>
        <w:r>
          <w:rPr>
            <w:noProof/>
            <w:webHidden/>
          </w:rPr>
          <w:tab/>
        </w:r>
        <w:r>
          <w:rPr>
            <w:noProof/>
            <w:webHidden/>
          </w:rPr>
          <w:fldChar w:fldCharType="begin"/>
        </w:r>
        <w:r>
          <w:rPr>
            <w:noProof/>
            <w:webHidden/>
          </w:rPr>
          <w:instrText xml:space="preserve"> PAGEREF _Toc98840032 \h </w:instrText>
        </w:r>
        <w:r>
          <w:rPr>
            <w:noProof/>
            <w:webHidden/>
          </w:rPr>
        </w:r>
        <w:r>
          <w:rPr>
            <w:noProof/>
            <w:webHidden/>
          </w:rPr>
          <w:fldChar w:fldCharType="separate"/>
        </w:r>
        <w:r>
          <w:rPr>
            <w:noProof/>
            <w:webHidden/>
          </w:rPr>
          <w:t>v</w:t>
        </w:r>
        <w:r>
          <w:rPr>
            <w:noProof/>
            <w:webHidden/>
          </w:rPr>
          <w:fldChar w:fldCharType="end"/>
        </w:r>
      </w:hyperlink>
    </w:p>
    <w:p w14:paraId="353636D8" w14:textId="3C943A0D" w:rsidR="007E1B27" w:rsidRDefault="007E1B27">
      <w:pPr>
        <w:pStyle w:val="TOC1"/>
        <w:rPr>
          <w:rFonts w:asciiTheme="minorHAnsi" w:eastAsiaTheme="minorEastAsia" w:hAnsiTheme="minorHAnsi" w:cstheme="minorBidi"/>
          <w:b w:val="0"/>
          <w:bCs w:val="0"/>
          <w:noProof/>
          <w:lang w:val="en-GB"/>
        </w:rPr>
      </w:pPr>
      <w:hyperlink w:anchor="_Toc98840033" w:history="1">
        <w:r w:rsidRPr="00B656D7">
          <w:rPr>
            <w:rStyle w:val="Hyperlink"/>
            <w:noProof/>
            <w:lang w:val="en-GB"/>
          </w:rPr>
          <w:t>Abstract</w:t>
        </w:r>
        <w:r>
          <w:rPr>
            <w:noProof/>
            <w:webHidden/>
          </w:rPr>
          <w:tab/>
        </w:r>
        <w:r>
          <w:rPr>
            <w:noProof/>
            <w:webHidden/>
          </w:rPr>
          <w:fldChar w:fldCharType="begin"/>
        </w:r>
        <w:r>
          <w:rPr>
            <w:noProof/>
            <w:webHidden/>
          </w:rPr>
          <w:instrText xml:space="preserve"> PAGEREF _Toc98840033 \h </w:instrText>
        </w:r>
        <w:r>
          <w:rPr>
            <w:noProof/>
            <w:webHidden/>
          </w:rPr>
        </w:r>
        <w:r>
          <w:rPr>
            <w:noProof/>
            <w:webHidden/>
          </w:rPr>
          <w:fldChar w:fldCharType="separate"/>
        </w:r>
        <w:r>
          <w:rPr>
            <w:noProof/>
            <w:webHidden/>
          </w:rPr>
          <w:t>vi</w:t>
        </w:r>
        <w:r>
          <w:rPr>
            <w:noProof/>
            <w:webHidden/>
          </w:rPr>
          <w:fldChar w:fldCharType="end"/>
        </w:r>
      </w:hyperlink>
    </w:p>
    <w:p w14:paraId="7BE2CE83" w14:textId="0AED3711" w:rsidR="007E1B27" w:rsidRDefault="007E1B27">
      <w:pPr>
        <w:pStyle w:val="TOC1"/>
        <w:rPr>
          <w:rFonts w:asciiTheme="minorHAnsi" w:eastAsiaTheme="minorEastAsia" w:hAnsiTheme="minorHAnsi" w:cstheme="minorBidi"/>
          <w:b w:val="0"/>
          <w:bCs w:val="0"/>
          <w:noProof/>
          <w:lang w:val="en-GB"/>
        </w:rPr>
      </w:pPr>
      <w:hyperlink w:anchor="_Toc98840034" w:history="1">
        <w:r w:rsidRPr="00B656D7">
          <w:rPr>
            <w:rStyle w:val="Hyperlink"/>
            <w:noProof/>
          </w:rPr>
          <w:t>Lista de Abreviaturas e Siglas</w:t>
        </w:r>
        <w:r>
          <w:rPr>
            <w:noProof/>
            <w:webHidden/>
          </w:rPr>
          <w:tab/>
        </w:r>
        <w:r>
          <w:rPr>
            <w:noProof/>
            <w:webHidden/>
          </w:rPr>
          <w:fldChar w:fldCharType="begin"/>
        </w:r>
        <w:r>
          <w:rPr>
            <w:noProof/>
            <w:webHidden/>
          </w:rPr>
          <w:instrText xml:space="preserve"> PAGEREF _Toc98840034 \h </w:instrText>
        </w:r>
        <w:r>
          <w:rPr>
            <w:noProof/>
            <w:webHidden/>
          </w:rPr>
        </w:r>
        <w:r>
          <w:rPr>
            <w:noProof/>
            <w:webHidden/>
          </w:rPr>
          <w:fldChar w:fldCharType="separate"/>
        </w:r>
        <w:r>
          <w:rPr>
            <w:noProof/>
            <w:webHidden/>
          </w:rPr>
          <w:t>x</w:t>
        </w:r>
        <w:r>
          <w:rPr>
            <w:noProof/>
            <w:webHidden/>
          </w:rPr>
          <w:fldChar w:fldCharType="end"/>
        </w:r>
      </w:hyperlink>
    </w:p>
    <w:p w14:paraId="471973D2" w14:textId="7DE4AB2D" w:rsidR="007E1B27" w:rsidRDefault="007E1B27">
      <w:pPr>
        <w:pStyle w:val="TOC1"/>
        <w:rPr>
          <w:rFonts w:asciiTheme="minorHAnsi" w:eastAsiaTheme="minorEastAsia" w:hAnsiTheme="minorHAnsi" w:cstheme="minorBidi"/>
          <w:b w:val="0"/>
          <w:bCs w:val="0"/>
          <w:noProof/>
          <w:lang w:val="en-GB"/>
        </w:rPr>
      </w:pPr>
      <w:hyperlink w:anchor="_Toc98840035" w:history="1">
        <w:r w:rsidRPr="00B656D7">
          <w:rPr>
            <w:rStyle w:val="Hyperlink"/>
            <w:noProof/>
          </w:rPr>
          <w:t>Lista de Figuras</w:t>
        </w:r>
        <w:r>
          <w:rPr>
            <w:noProof/>
            <w:webHidden/>
          </w:rPr>
          <w:tab/>
        </w:r>
        <w:r>
          <w:rPr>
            <w:noProof/>
            <w:webHidden/>
          </w:rPr>
          <w:fldChar w:fldCharType="begin"/>
        </w:r>
        <w:r>
          <w:rPr>
            <w:noProof/>
            <w:webHidden/>
          </w:rPr>
          <w:instrText xml:space="preserve"> PAGEREF _Toc98840035 \h </w:instrText>
        </w:r>
        <w:r>
          <w:rPr>
            <w:noProof/>
            <w:webHidden/>
          </w:rPr>
        </w:r>
        <w:r>
          <w:rPr>
            <w:noProof/>
            <w:webHidden/>
          </w:rPr>
          <w:fldChar w:fldCharType="separate"/>
        </w:r>
        <w:r>
          <w:rPr>
            <w:noProof/>
            <w:webHidden/>
          </w:rPr>
          <w:t>xiii</w:t>
        </w:r>
        <w:r>
          <w:rPr>
            <w:noProof/>
            <w:webHidden/>
          </w:rPr>
          <w:fldChar w:fldCharType="end"/>
        </w:r>
      </w:hyperlink>
    </w:p>
    <w:p w14:paraId="367D1F6C" w14:textId="6D2B7C21" w:rsidR="007E1B27" w:rsidRDefault="007E1B27">
      <w:pPr>
        <w:pStyle w:val="TOC1"/>
        <w:rPr>
          <w:rFonts w:asciiTheme="minorHAnsi" w:eastAsiaTheme="minorEastAsia" w:hAnsiTheme="minorHAnsi" w:cstheme="minorBidi"/>
          <w:b w:val="0"/>
          <w:bCs w:val="0"/>
          <w:noProof/>
          <w:lang w:val="en-GB"/>
        </w:rPr>
      </w:pPr>
      <w:hyperlink w:anchor="_Toc98840036" w:history="1">
        <w:r w:rsidRPr="00B656D7">
          <w:rPr>
            <w:rStyle w:val="Hyperlink"/>
            <w:noProof/>
          </w:rPr>
          <w:t>Lista de Tabelas</w:t>
        </w:r>
        <w:r>
          <w:rPr>
            <w:noProof/>
            <w:webHidden/>
          </w:rPr>
          <w:tab/>
        </w:r>
        <w:r>
          <w:rPr>
            <w:noProof/>
            <w:webHidden/>
          </w:rPr>
          <w:fldChar w:fldCharType="begin"/>
        </w:r>
        <w:r>
          <w:rPr>
            <w:noProof/>
            <w:webHidden/>
          </w:rPr>
          <w:instrText xml:space="preserve"> PAGEREF _Toc98840036 \h </w:instrText>
        </w:r>
        <w:r>
          <w:rPr>
            <w:noProof/>
            <w:webHidden/>
          </w:rPr>
        </w:r>
        <w:r>
          <w:rPr>
            <w:noProof/>
            <w:webHidden/>
          </w:rPr>
          <w:fldChar w:fldCharType="separate"/>
        </w:r>
        <w:r>
          <w:rPr>
            <w:noProof/>
            <w:webHidden/>
          </w:rPr>
          <w:t>xiv</w:t>
        </w:r>
        <w:r>
          <w:rPr>
            <w:noProof/>
            <w:webHidden/>
          </w:rPr>
          <w:fldChar w:fldCharType="end"/>
        </w:r>
      </w:hyperlink>
    </w:p>
    <w:p w14:paraId="792B4DCB" w14:textId="1DDC7AC0" w:rsidR="007E1B27" w:rsidRDefault="007E1B27">
      <w:pPr>
        <w:pStyle w:val="TOC1"/>
        <w:tabs>
          <w:tab w:val="left" w:pos="440"/>
        </w:tabs>
        <w:rPr>
          <w:rFonts w:asciiTheme="minorHAnsi" w:eastAsiaTheme="minorEastAsia" w:hAnsiTheme="minorHAnsi" w:cstheme="minorBidi"/>
          <w:b w:val="0"/>
          <w:bCs w:val="0"/>
          <w:noProof/>
          <w:lang w:val="en-GB"/>
        </w:rPr>
      </w:pPr>
      <w:hyperlink w:anchor="_Toc98840037" w:history="1">
        <w:r w:rsidRPr="00B656D7">
          <w:rPr>
            <w:rStyle w:val="Hyperlink"/>
            <w:noProof/>
          </w:rPr>
          <w:t>1.</w:t>
        </w:r>
        <w:r>
          <w:rPr>
            <w:rFonts w:asciiTheme="minorHAnsi" w:eastAsiaTheme="minorEastAsia" w:hAnsiTheme="minorHAnsi" w:cstheme="minorBidi"/>
            <w:b w:val="0"/>
            <w:bCs w:val="0"/>
            <w:noProof/>
            <w:lang w:val="en-GB"/>
          </w:rPr>
          <w:tab/>
        </w:r>
        <w:r w:rsidRPr="00B656D7">
          <w:rPr>
            <w:rStyle w:val="Hyperlink"/>
            <w:noProof/>
          </w:rPr>
          <w:t>Introdução</w:t>
        </w:r>
        <w:r>
          <w:rPr>
            <w:noProof/>
            <w:webHidden/>
          </w:rPr>
          <w:tab/>
        </w:r>
        <w:r>
          <w:rPr>
            <w:noProof/>
            <w:webHidden/>
          </w:rPr>
          <w:fldChar w:fldCharType="begin"/>
        </w:r>
        <w:r>
          <w:rPr>
            <w:noProof/>
            <w:webHidden/>
          </w:rPr>
          <w:instrText xml:space="preserve"> PAGEREF _Toc98840037 \h </w:instrText>
        </w:r>
        <w:r>
          <w:rPr>
            <w:noProof/>
            <w:webHidden/>
          </w:rPr>
        </w:r>
        <w:r>
          <w:rPr>
            <w:noProof/>
            <w:webHidden/>
          </w:rPr>
          <w:fldChar w:fldCharType="separate"/>
        </w:r>
        <w:r>
          <w:rPr>
            <w:noProof/>
            <w:webHidden/>
          </w:rPr>
          <w:t>1</w:t>
        </w:r>
        <w:r>
          <w:rPr>
            <w:noProof/>
            <w:webHidden/>
          </w:rPr>
          <w:fldChar w:fldCharType="end"/>
        </w:r>
      </w:hyperlink>
    </w:p>
    <w:p w14:paraId="0D54639A" w14:textId="3DBE112B" w:rsidR="007E1B27" w:rsidRDefault="007E1B27">
      <w:pPr>
        <w:pStyle w:val="TOC2"/>
        <w:tabs>
          <w:tab w:val="left" w:pos="960"/>
          <w:tab w:val="right" w:leader="dot" w:pos="9054"/>
        </w:tabs>
        <w:rPr>
          <w:rFonts w:asciiTheme="minorHAnsi" w:eastAsiaTheme="minorEastAsia" w:hAnsiTheme="minorHAnsi" w:cstheme="minorBidi"/>
          <w:noProof/>
        </w:rPr>
      </w:pPr>
      <w:hyperlink w:anchor="_Toc98840038" w:history="1">
        <w:r w:rsidRPr="00B656D7">
          <w:rPr>
            <w:rStyle w:val="Hyperlink"/>
            <w:noProof/>
            <w:lang w:val="pt-PT"/>
            <w14:scene3d>
              <w14:camera w14:prst="orthographicFront"/>
              <w14:lightRig w14:rig="threePt" w14:dir="t">
                <w14:rot w14:lat="0" w14:lon="0" w14:rev="0"/>
              </w14:lightRig>
            </w14:scene3d>
          </w:rPr>
          <w:t>1.1</w:t>
        </w:r>
        <w:r>
          <w:rPr>
            <w:rFonts w:asciiTheme="minorHAnsi" w:eastAsiaTheme="minorEastAsia" w:hAnsiTheme="minorHAnsi" w:cstheme="minorBidi"/>
            <w:noProof/>
          </w:rPr>
          <w:tab/>
        </w:r>
        <w:r w:rsidRPr="00B656D7">
          <w:rPr>
            <w:rStyle w:val="Hyperlink"/>
            <w:bCs/>
            <w:noProof/>
            <w:lang w:val="pt-PT"/>
          </w:rPr>
          <w:t>Enquadramento</w:t>
        </w:r>
        <w:r>
          <w:rPr>
            <w:noProof/>
            <w:webHidden/>
          </w:rPr>
          <w:tab/>
        </w:r>
        <w:r>
          <w:rPr>
            <w:noProof/>
            <w:webHidden/>
          </w:rPr>
          <w:fldChar w:fldCharType="begin"/>
        </w:r>
        <w:r>
          <w:rPr>
            <w:noProof/>
            <w:webHidden/>
          </w:rPr>
          <w:instrText xml:space="preserve"> PAGEREF _Toc98840038 \h </w:instrText>
        </w:r>
        <w:r>
          <w:rPr>
            <w:noProof/>
            <w:webHidden/>
          </w:rPr>
        </w:r>
        <w:r>
          <w:rPr>
            <w:noProof/>
            <w:webHidden/>
          </w:rPr>
          <w:fldChar w:fldCharType="separate"/>
        </w:r>
        <w:r>
          <w:rPr>
            <w:noProof/>
            <w:webHidden/>
          </w:rPr>
          <w:t>1</w:t>
        </w:r>
        <w:r>
          <w:rPr>
            <w:noProof/>
            <w:webHidden/>
          </w:rPr>
          <w:fldChar w:fldCharType="end"/>
        </w:r>
      </w:hyperlink>
    </w:p>
    <w:p w14:paraId="797DD259" w14:textId="28769288" w:rsidR="007E1B27" w:rsidRDefault="007E1B27">
      <w:pPr>
        <w:pStyle w:val="TOC2"/>
        <w:tabs>
          <w:tab w:val="left" w:pos="960"/>
          <w:tab w:val="right" w:leader="dot" w:pos="9054"/>
        </w:tabs>
        <w:rPr>
          <w:rFonts w:asciiTheme="minorHAnsi" w:eastAsiaTheme="minorEastAsia" w:hAnsiTheme="minorHAnsi" w:cstheme="minorBidi"/>
          <w:noProof/>
        </w:rPr>
      </w:pPr>
      <w:hyperlink w:anchor="_Toc98840039" w:history="1">
        <w:r w:rsidRPr="00B656D7">
          <w:rPr>
            <w:rStyle w:val="Hyperlink"/>
            <w:noProof/>
            <w:lang w:val="pt-PT"/>
            <w14:scene3d>
              <w14:camera w14:prst="orthographicFront"/>
              <w14:lightRig w14:rig="threePt" w14:dir="t">
                <w14:rot w14:lat="0" w14:lon="0" w14:rev="0"/>
              </w14:lightRig>
            </w14:scene3d>
          </w:rPr>
          <w:t>1.2</w:t>
        </w:r>
        <w:r>
          <w:rPr>
            <w:rFonts w:asciiTheme="minorHAnsi" w:eastAsiaTheme="minorEastAsia" w:hAnsiTheme="minorHAnsi" w:cstheme="minorBidi"/>
            <w:noProof/>
          </w:rPr>
          <w:tab/>
        </w:r>
        <w:r w:rsidRPr="00B656D7">
          <w:rPr>
            <w:rStyle w:val="Hyperlink"/>
            <w:bCs/>
            <w:noProof/>
            <w:lang w:val="pt-PT"/>
          </w:rPr>
          <w:t>Objetivos</w:t>
        </w:r>
        <w:r>
          <w:rPr>
            <w:noProof/>
            <w:webHidden/>
          </w:rPr>
          <w:tab/>
        </w:r>
        <w:r>
          <w:rPr>
            <w:noProof/>
            <w:webHidden/>
          </w:rPr>
          <w:fldChar w:fldCharType="begin"/>
        </w:r>
        <w:r>
          <w:rPr>
            <w:noProof/>
            <w:webHidden/>
          </w:rPr>
          <w:instrText xml:space="preserve"> PAGEREF _Toc98840039 \h </w:instrText>
        </w:r>
        <w:r>
          <w:rPr>
            <w:noProof/>
            <w:webHidden/>
          </w:rPr>
        </w:r>
        <w:r>
          <w:rPr>
            <w:noProof/>
            <w:webHidden/>
          </w:rPr>
          <w:fldChar w:fldCharType="separate"/>
        </w:r>
        <w:r>
          <w:rPr>
            <w:noProof/>
            <w:webHidden/>
          </w:rPr>
          <w:t>3</w:t>
        </w:r>
        <w:r>
          <w:rPr>
            <w:noProof/>
            <w:webHidden/>
          </w:rPr>
          <w:fldChar w:fldCharType="end"/>
        </w:r>
      </w:hyperlink>
    </w:p>
    <w:p w14:paraId="6AFBA481" w14:textId="5CE7A14E" w:rsidR="007E1B27" w:rsidRDefault="007E1B27">
      <w:pPr>
        <w:pStyle w:val="TOC2"/>
        <w:tabs>
          <w:tab w:val="left" w:pos="960"/>
          <w:tab w:val="right" w:leader="dot" w:pos="9054"/>
        </w:tabs>
        <w:rPr>
          <w:rFonts w:asciiTheme="minorHAnsi" w:eastAsiaTheme="minorEastAsia" w:hAnsiTheme="minorHAnsi" w:cstheme="minorBidi"/>
          <w:noProof/>
        </w:rPr>
      </w:pPr>
      <w:hyperlink w:anchor="_Toc98840040" w:history="1">
        <w:r w:rsidRPr="00B656D7">
          <w:rPr>
            <w:rStyle w:val="Hyperlink"/>
            <w:noProof/>
            <w:lang w:val="pt-PT"/>
            <w14:scene3d>
              <w14:camera w14:prst="orthographicFront"/>
              <w14:lightRig w14:rig="threePt" w14:dir="t">
                <w14:rot w14:lat="0" w14:lon="0" w14:rev="0"/>
              </w14:lightRig>
            </w14:scene3d>
          </w:rPr>
          <w:t>1.3</w:t>
        </w:r>
        <w:r>
          <w:rPr>
            <w:rFonts w:asciiTheme="minorHAnsi" w:eastAsiaTheme="minorEastAsia" w:hAnsiTheme="minorHAnsi" w:cstheme="minorBidi"/>
            <w:noProof/>
          </w:rPr>
          <w:tab/>
        </w:r>
        <w:r w:rsidRPr="00B656D7">
          <w:rPr>
            <w:rStyle w:val="Hyperlink"/>
            <w:bCs/>
            <w:noProof/>
            <w:lang w:val="pt-PT"/>
          </w:rPr>
          <w:t>Metodologia</w:t>
        </w:r>
        <w:r>
          <w:rPr>
            <w:noProof/>
            <w:webHidden/>
          </w:rPr>
          <w:tab/>
        </w:r>
        <w:r>
          <w:rPr>
            <w:noProof/>
            <w:webHidden/>
          </w:rPr>
          <w:fldChar w:fldCharType="begin"/>
        </w:r>
        <w:r>
          <w:rPr>
            <w:noProof/>
            <w:webHidden/>
          </w:rPr>
          <w:instrText xml:space="preserve"> PAGEREF _Toc98840040 \h </w:instrText>
        </w:r>
        <w:r>
          <w:rPr>
            <w:noProof/>
            <w:webHidden/>
          </w:rPr>
        </w:r>
        <w:r>
          <w:rPr>
            <w:noProof/>
            <w:webHidden/>
          </w:rPr>
          <w:fldChar w:fldCharType="separate"/>
        </w:r>
        <w:r>
          <w:rPr>
            <w:noProof/>
            <w:webHidden/>
          </w:rPr>
          <w:t>3</w:t>
        </w:r>
        <w:r>
          <w:rPr>
            <w:noProof/>
            <w:webHidden/>
          </w:rPr>
          <w:fldChar w:fldCharType="end"/>
        </w:r>
      </w:hyperlink>
    </w:p>
    <w:p w14:paraId="52E2D296" w14:textId="6D798B39" w:rsidR="007E1B27" w:rsidRDefault="007E1B27">
      <w:pPr>
        <w:pStyle w:val="TOC2"/>
        <w:tabs>
          <w:tab w:val="left" w:pos="960"/>
          <w:tab w:val="right" w:leader="dot" w:pos="9054"/>
        </w:tabs>
        <w:rPr>
          <w:rFonts w:asciiTheme="minorHAnsi" w:eastAsiaTheme="minorEastAsia" w:hAnsiTheme="minorHAnsi" w:cstheme="minorBidi"/>
          <w:noProof/>
        </w:rPr>
      </w:pPr>
      <w:hyperlink w:anchor="_Toc98840041" w:history="1">
        <w:r w:rsidRPr="00B656D7">
          <w:rPr>
            <w:rStyle w:val="Hyperlink"/>
            <w:noProof/>
            <w:lang w:val="pt-PT"/>
            <w14:scene3d>
              <w14:camera w14:prst="orthographicFront"/>
              <w14:lightRig w14:rig="threePt" w14:dir="t">
                <w14:rot w14:lat="0" w14:lon="0" w14:rev="0"/>
              </w14:lightRig>
            </w14:scene3d>
          </w:rPr>
          <w:t>1.4</w:t>
        </w:r>
        <w:r>
          <w:rPr>
            <w:rFonts w:asciiTheme="minorHAnsi" w:eastAsiaTheme="minorEastAsia" w:hAnsiTheme="minorHAnsi" w:cstheme="minorBidi"/>
            <w:noProof/>
          </w:rPr>
          <w:tab/>
        </w:r>
        <w:r w:rsidRPr="00B656D7">
          <w:rPr>
            <w:rStyle w:val="Hyperlink"/>
            <w:bCs/>
            <w:noProof/>
            <w:lang w:val="pt-PT"/>
          </w:rPr>
          <w:t>Estrutura da dissertação</w:t>
        </w:r>
        <w:r>
          <w:rPr>
            <w:noProof/>
            <w:webHidden/>
          </w:rPr>
          <w:tab/>
        </w:r>
        <w:r>
          <w:rPr>
            <w:noProof/>
            <w:webHidden/>
          </w:rPr>
          <w:fldChar w:fldCharType="begin"/>
        </w:r>
        <w:r>
          <w:rPr>
            <w:noProof/>
            <w:webHidden/>
          </w:rPr>
          <w:instrText xml:space="preserve"> PAGEREF _Toc98840041 \h </w:instrText>
        </w:r>
        <w:r>
          <w:rPr>
            <w:noProof/>
            <w:webHidden/>
          </w:rPr>
        </w:r>
        <w:r>
          <w:rPr>
            <w:noProof/>
            <w:webHidden/>
          </w:rPr>
          <w:fldChar w:fldCharType="separate"/>
        </w:r>
        <w:r>
          <w:rPr>
            <w:noProof/>
            <w:webHidden/>
          </w:rPr>
          <w:t>5</w:t>
        </w:r>
        <w:r>
          <w:rPr>
            <w:noProof/>
            <w:webHidden/>
          </w:rPr>
          <w:fldChar w:fldCharType="end"/>
        </w:r>
      </w:hyperlink>
    </w:p>
    <w:p w14:paraId="62B5A9B8" w14:textId="6EA1D9CA" w:rsidR="007E1B27" w:rsidRDefault="007E1B27">
      <w:pPr>
        <w:pStyle w:val="TOC1"/>
        <w:tabs>
          <w:tab w:val="left" w:pos="440"/>
        </w:tabs>
        <w:rPr>
          <w:rFonts w:asciiTheme="minorHAnsi" w:eastAsiaTheme="minorEastAsia" w:hAnsiTheme="minorHAnsi" w:cstheme="minorBidi"/>
          <w:b w:val="0"/>
          <w:bCs w:val="0"/>
          <w:noProof/>
          <w:lang w:val="en-GB"/>
        </w:rPr>
      </w:pPr>
      <w:hyperlink w:anchor="_Toc98840042" w:history="1">
        <w:r w:rsidRPr="00B656D7">
          <w:rPr>
            <w:rStyle w:val="Hyperlink"/>
            <w:noProof/>
          </w:rPr>
          <w:t>2.</w:t>
        </w:r>
        <w:r>
          <w:rPr>
            <w:rFonts w:asciiTheme="minorHAnsi" w:eastAsiaTheme="minorEastAsia" w:hAnsiTheme="minorHAnsi" w:cstheme="minorBidi"/>
            <w:b w:val="0"/>
            <w:bCs w:val="0"/>
            <w:noProof/>
            <w:lang w:val="en-GB"/>
          </w:rPr>
          <w:tab/>
        </w:r>
        <w:r w:rsidRPr="00B656D7">
          <w:rPr>
            <w:rStyle w:val="Hyperlink"/>
            <w:noProof/>
          </w:rPr>
          <w:t>Revisão da literatura</w:t>
        </w:r>
        <w:r>
          <w:rPr>
            <w:noProof/>
            <w:webHidden/>
          </w:rPr>
          <w:tab/>
        </w:r>
        <w:r>
          <w:rPr>
            <w:noProof/>
            <w:webHidden/>
          </w:rPr>
          <w:fldChar w:fldCharType="begin"/>
        </w:r>
        <w:r>
          <w:rPr>
            <w:noProof/>
            <w:webHidden/>
          </w:rPr>
          <w:instrText xml:space="preserve"> PAGEREF _Toc98840042 \h </w:instrText>
        </w:r>
        <w:r>
          <w:rPr>
            <w:noProof/>
            <w:webHidden/>
          </w:rPr>
        </w:r>
        <w:r>
          <w:rPr>
            <w:noProof/>
            <w:webHidden/>
          </w:rPr>
          <w:fldChar w:fldCharType="separate"/>
        </w:r>
        <w:r>
          <w:rPr>
            <w:noProof/>
            <w:webHidden/>
          </w:rPr>
          <w:t>7</w:t>
        </w:r>
        <w:r>
          <w:rPr>
            <w:noProof/>
            <w:webHidden/>
          </w:rPr>
          <w:fldChar w:fldCharType="end"/>
        </w:r>
      </w:hyperlink>
    </w:p>
    <w:p w14:paraId="6E3CE0E4" w14:textId="74F3A971" w:rsidR="007E1B27" w:rsidRDefault="007E1B27">
      <w:pPr>
        <w:pStyle w:val="TOC2"/>
        <w:tabs>
          <w:tab w:val="left" w:pos="960"/>
          <w:tab w:val="right" w:leader="dot" w:pos="9054"/>
        </w:tabs>
        <w:rPr>
          <w:rFonts w:asciiTheme="minorHAnsi" w:eastAsiaTheme="minorEastAsia" w:hAnsiTheme="minorHAnsi" w:cstheme="minorBidi"/>
          <w:noProof/>
        </w:rPr>
      </w:pPr>
      <w:hyperlink w:anchor="_Toc98840043" w:history="1">
        <w:r w:rsidRPr="00B656D7">
          <w:rPr>
            <w:rStyle w:val="Hyperlink"/>
            <w:noProof/>
            <w:lang w:val="pt-PT"/>
            <w14:scene3d>
              <w14:camera w14:prst="orthographicFront"/>
              <w14:lightRig w14:rig="threePt" w14:dir="t">
                <w14:rot w14:lat="0" w14:lon="0" w14:rev="0"/>
              </w14:lightRig>
            </w14:scene3d>
          </w:rPr>
          <w:t>2.1</w:t>
        </w:r>
        <w:r>
          <w:rPr>
            <w:rFonts w:asciiTheme="minorHAnsi" w:eastAsiaTheme="minorEastAsia" w:hAnsiTheme="minorHAnsi" w:cstheme="minorBidi"/>
            <w:noProof/>
          </w:rPr>
          <w:tab/>
        </w:r>
        <w:r w:rsidRPr="00B656D7">
          <w:rPr>
            <w:rStyle w:val="Hyperlink"/>
            <w:bCs/>
            <w:i/>
            <w:iCs/>
            <w:noProof/>
            <w:lang w:val="pt-PT"/>
          </w:rPr>
          <w:t>Machine Learning</w:t>
        </w:r>
        <w:r>
          <w:rPr>
            <w:noProof/>
            <w:webHidden/>
          </w:rPr>
          <w:tab/>
        </w:r>
        <w:r>
          <w:rPr>
            <w:noProof/>
            <w:webHidden/>
          </w:rPr>
          <w:fldChar w:fldCharType="begin"/>
        </w:r>
        <w:r>
          <w:rPr>
            <w:noProof/>
            <w:webHidden/>
          </w:rPr>
          <w:instrText xml:space="preserve"> PAGEREF _Toc98840043 \h </w:instrText>
        </w:r>
        <w:r>
          <w:rPr>
            <w:noProof/>
            <w:webHidden/>
          </w:rPr>
        </w:r>
        <w:r>
          <w:rPr>
            <w:noProof/>
            <w:webHidden/>
          </w:rPr>
          <w:fldChar w:fldCharType="separate"/>
        </w:r>
        <w:r>
          <w:rPr>
            <w:noProof/>
            <w:webHidden/>
          </w:rPr>
          <w:t>7</w:t>
        </w:r>
        <w:r>
          <w:rPr>
            <w:noProof/>
            <w:webHidden/>
          </w:rPr>
          <w:fldChar w:fldCharType="end"/>
        </w:r>
      </w:hyperlink>
    </w:p>
    <w:p w14:paraId="308C7DFF" w14:textId="2966FC7A" w:rsidR="007E1B27" w:rsidRDefault="007E1B27">
      <w:pPr>
        <w:pStyle w:val="TOC3"/>
        <w:tabs>
          <w:tab w:val="left" w:pos="1200"/>
          <w:tab w:val="right" w:leader="dot" w:pos="9054"/>
        </w:tabs>
        <w:rPr>
          <w:rFonts w:asciiTheme="minorHAnsi" w:eastAsiaTheme="minorEastAsia" w:hAnsiTheme="minorHAnsi" w:cstheme="minorBidi"/>
          <w:noProof/>
        </w:rPr>
      </w:pPr>
      <w:hyperlink w:anchor="_Toc98840044" w:history="1">
        <w:r w:rsidRPr="00B656D7">
          <w:rPr>
            <w:rStyle w:val="Hyperlink"/>
            <w:noProof/>
            <w:lang w:val="pt-PT"/>
          </w:rPr>
          <w:t>2.1.1</w:t>
        </w:r>
        <w:r>
          <w:rPr>
            <w:rFonts w:asciiTheme="minorHAnsi" w:eastAsiaTheme="minorEastAsia" w:hAnsiTheme="minorHAnsi" w:cstheme="minorBidi"/>
            <w:noProof/>
          </w:rPr>
          <w:tab/>
        </w:r>
        <w:r w:rsidRPr="00B656D7">
          <w:rPr>
            <w:rStyle w:val="Hyperlink"/>
            <w:noProof/>
            <w:lang w:val="pt-PT"/>
          </w:rPr>
          <w:t>Breve História e Evolução</w:t>
        </w:r>
        <w:r>
          <w:rPr>
            <w:noProof/>
            <w:webHidden/>
          </w:rPr>
          <w:tab/>
        </w:r>
        <w:r>
          <w:rPr>
            <w:noProof/>
            <w:webHidden/>
          </w:rPr>
          <w:fldChar w:fldCharType="begin"/>
        </w:r>
        <w:r>
          <w:rPr>
            <w:noProof/>
            <w:webHidden/>
          </w:rPr>
          <w:instrText xml:space="preserve"> PAGEREF _Toc98840044 \h </w:instrText>
        </w:r>
        <w:r>
          <w:rPr>
            <w:noProof/>
            <w:webHidden/>
          </w:rPr>
        </w:r>
        <w:r>
          <w:rPr>
            <w:noProof/>
            <w:webHidden/>
          </w:rPr>
          <w:fldChar w:fldCharType="separate"/>
        </w:r>
        <w:r>
          <w:rPr>
            <w:noProof/>
            <w:webHidden/>
          </w:rPr>
          <w:t>8</w:t>
        </w:r>
        <w:r>
          <w:rPr>
            <w:noProof/>
            <w:webHidden/>
          </w:rPr>
          <w:fldChar w:fldCharType="end"/>
        </w:r>
      </w:hyperlink>
    </w:p>
    <w:p w14:paraId="18CA5A29" w14:textId="35E920C8" w:rsidR="007E1B27" w:rsidRDefault="007E1B27">
      <w:pPr>
        <w:pStyle w:val="TOC3"/>
        <w:tabs>
          <w:tab w:val="left" w:pos="1200"/>
          <w:tab w:val="right" w:leader="dot" w:pos="9054"/>
        </w:tabs>
        <w:rPr>
          <w:rFonts w:asciiTheme="minorHAnsi" w:eastAsiaTheme="minorEastAsia" w:hAnsiTheme="minorHAnsi" w:cstheme="minorBidi"/>
          <w:noProof/>
        </w:rPr>
      </w:pPr>
      <w:hyperlink w:anchor="_Toc98840045" w:history="1">
        <w:r w:rsidRPr="00B656D7">
          <w:rPr>
            <w:rStyle w:val="Hyperlink"/>
            <w:noProof/>
            <w:lang w:val="pt-PT"/>
          </w:rPr>
          <w:t>2.1.2</w:t>
        </w:r>
        <w:r>
          <w:rPr>
            <w:rFonts w:asciiTheme="minorHAnsi" w:eastAsiaTheme="minorEastAsia" w:hAnsiTheme="minorHAnsi" w:cstheme="minorBidi"/>
            <w:noProof/>
          </w:rPr>
          <w:tab/>
        </w:r>
        <w:r w:rsidRPr="00B656D7">
          <w:rPr>
            <w:rStyle w:val="Hyperlink"/>
            <w:noProof/>
            <w:lang w:val="pt-PT"/>
          </w:rPr>
          <w:t xml:space="preserve">Uso de </w:t>
        </w:r>
        <w:r w:rsidRPr="00B656D7">
          <w:rPr>
            <w:rStyle w:val="Hyperlink"/>
            <w:i/>
            <w:iCs/>
            <w:noProof/>
            <w:lang w:val="pt-PT"/>
          </w:rPr>
          <w:t>Machine Learning</w:t>
        </w:r>
        <w:r w:rsidRPr="00B656D7">
          <w:rPr>
            <w:rStyle w:val="Hyperlink"/>
            <w:noProof/>
            <w:lang w:val="pt-PT"/>
          </w:rPr>
          <w:t xml:space="preserve"> na medicina</w:t>
        </w:r>
        <w:r>
          <w:rPr>
            <w:noProof/>
            <w:webHidden/>
          </w:rPr>
          <w:tab/>
        </w:r>
        <w:r>
          <w:rPr>
            <w:noProof/>
            <w:webHidden/>
          </w:rPr>
          <w:fldChar w:fldCharType="begin"/>
        </w:r>
        <w:r>
          <w:rPr>
            <w:noProof/>
            <w:webHidden/>
          </w:rPr>
          <w:instrText xml:space="preserve"> PAGEREF _Toc98840045 \h </w:instrText>
        </w:r>
        <w:r>
          <w:rPr>
            <w:noProof/>
            <w:webHidden/>
          </w:rPr>
        </w:r>
        <w:r>
          <w:rPr>
            <w:noProof/>
            <w:webHidden/>
          </w:rPr>
          <w:fldChar w:fldCharType="separate"/>
        </w:r>
        <w:r>
          <w:rPr>
            <w:noProof/>
            <w:webHidden/>
          </w:rPr>
          <w:t>10</w:t>
        </w:r>
        <w:r>
          <w:rPr>
            <w:noProof/>
            <w:webHidden/>
          </w:rPr>
          <w:fldChar w:fldCharType="end"/>
        </w:r>
      </w:hyperlink>
    </w:p>
    <w:p w14:paraId="25F1850D" w14:textId="47082DAB" w:rsidR="007E1B27" w:rsidRDefault="007E1B27">
      <w:pPr>
        <w:pStyle w:val="TOC2"/>
        <w:tabs>
          <w:tab w:val="left" w:pos="960"/>
          <w:tab w:val="right" w:leader="dot" w:pos="9054"/>
        </w:tabs>
        <w:rPr>
          <w:rFonts w:asciiTheme="minorHAnsi" w:eastAsiaTheme="minorEastAsia" w:hAnsiTheme="minorHAnsi" w:cstheme="minorBidi"/>
          <w:noProof/>
        </w:rPr>
      </w:pPr>
      <w:hyperlink w:anchor="_Toc98840046" w:history="1">
        <w:r w:rsidRPr="00B656D7">
          <w:rPr>
            <w:rStyle w:val="Hyperlink"/>
            <w:noProof/>
            <w:lang w:val="pt-PT"/>
            <w14:scene3d>
              <w14:camera w14:prst="orthographicFront"/>
              <w14:lightRig w14:rig="threePt" w14:dir="t">
                <w14:rot w14:lat="0" w14:lon="0" w14:rev="0"/>
              </w14:lightRig>
            </w14:scene3d>
          </w:rPr>
          <w:t>2.2</w:t>
        </w:r>
        <w:r>
          <w:rPr>
            <w:rFonts w:asciiTheme="minorHAnsi" w:eastAsiaTheme="minorEastAsia" w:hAnsiTheme="minorHAnsi" w:cstheme="minorBidi"/>
            <w:noProof/>
          </w:rPr>
          <w:tab/>
        </w:r>
        <w:r w:rsidRPr="00B656D7">
          <w:rPr>
            <w:rStyle w:val="Hyperlink"/>
            <w:bCs/>
            <w:i/>
            <w:iCs/>
            <w:noProof/>
            <w:lang w:val="pt-PT"/>
          </w:rPr>
          <w:t>Delirium</w:t>
        </w:r>
        <w:r>
          <w:rPr>
            <w:noProof/>
            <w:webHidden/>
          </w:rPr>
          <w:tab/>
        </w:r>
        <w:r>
          <w:rPr>
            <w:noProof/>
            <w:webHidden/>
          </w:rPr>
          <w:fldChar w:fldCharType="begin"/>
        </w:r>
        <w:r>
          <w:rPr>
            <w:noProof/>
            <w:webHidden/>
          </w:rPr>
          <w:instrText xml:space="preserve"> PAGEREF _Toc98840046 \h </w:instrText>
        </w:r>
        <w:r>
          <w:rPr>
            <w:noProof/>
            <w:webHidden/>
          </w:rPr>
        </w:r>
        <w:r>
          <w:rPr>
            <w:noProof/>
            <w:webHidden/>
          </w:rPr>
          <w:fldChar w:fldCharType="separate"/>
        </w:r>
        <w:r>
          <w:rPr>
            <w:noProof/>
            <w:webHidden/>
          </w:rPr>
          <w:t>12</w:t>
        </w:r>
        <w:r>
          <w:rPr>
            <w:noProof/>
            <w:webHidden/>
          </w:rPr>
          <w:fldChar w:fldCharType="end"/>
        </w:r>
      </w:hyperlink>
    </w:p>
    <w:p w14:paraId="3D8A195E" w14:textId="0BF0F0F8" w:rsidR="007E1B27" w:rsidRDefault="007E1B27">
      <w:pPr>
        <w:pStyle w:val="TOC3"/>
        <w:tabs>
          <w:tab w:val="left" w:pos="1200"/>
          <w:tab w:val="right" w:leader="dot" w:pos="9054"/>
        </w:tabs>
        <w:rPr>
          <w:rFonts w:asciiTheme="minorHAnsi" w:eastAsiaTheme="minorEastAsia" w:hAnsiTheme="minorHAnsi" w:cstheme="minorBidi"/>
          <w:noProof/>
        </w:rPr>
      </w:pPr>
      <w:hyperlink w:anchor="_Toc98840047" w:history="1">
        <w:r w:rsidRPr="00B656D7">
          <w:rPr>
            <w:rStyle w:val="Hyperlink"/>
            <w:noProof/>
            <w:lang w:val="pt-PT"/>
          </w:rPr>
          <w:t>2.2.1</w:t>
        </w:r>
        <w:r>
          <w:rPr>
            <w:rFonts w:asciiTheme="minorHAnsi" w:eastAsiaTheme="minorEastAsia" w:hAnsiTheme="minorHAnsi" w:cstheme="minorBidi"/>
            <w:noProof/>
          </w:rPr>
          <w:tab/>
        </w:r>
        <w:r w:rsidRPr="00B656D7">
          <w:rPr>
            <w:rStyle w:val="Hyperlink"/>
            <w:noProof/>
            <w:lang w:val="pt-PT"/>
          </w:rPr>
          <w:t>Breve introdução histórica</w:t>
        </w:r>
        <w:r>
          <w:rPr>
            <w:noProof/>
            <w:webHidden/>
          </w:rPr>
          <w:tab/>
        </w:r>
        <w:r>
          <w:rPr>
            <w:noProof/>
            <w:webHidden/>
          </w:rPr>
          <w:fldChar w:fldCharType="begin"/>
        </w:r>
        <w:r>
          <w:rPr>
            <w:noProof/>
            <w:webHidden/>
          </w:rPr>
          <w:instrText xml:space="preserve"> PAGEREF _Toc98840047 \h </w:instrText>
        </w:r>
        <w:r>
          <w:rPr>
            <w:noProof/>
            <w:webHidden/>
          </w:rPr>
        </w:r>
        <w:r>
          <w:rPr>
            <w:noProof/>
            <w:webHidden/>
          </w:rPr>
          <w:fldChar w:fldCharType="separate"/>
        </w:r>
        <w:r>
          <w:rPr>
            <w:noProof/>
            <w:webHidden/>
          </w:rPr>
          <w:t>12</w:t>
        </w:r>
        <w:r>
          <w:rPr>
            <w:noProof/>
            <w:webHidden/>
          </w:rPr>
          <w:fldChar w:fldCharType="end"/>
        </w:r>
      </w:hyperlink>
    </w:p>
    <w:p w14:paraId="75FBF639" w14:textId="5244BBEF" w:rsidR="007E1B27" w:rsidRDefault="007E1B27">
      <w:pPr>
        <w:pStyle w:val="TOC3"/>
        <w:tabs>
          <w:tab w:val="left" w:pos="1200"/>
          <w:tab w:val="right" w:leader="dot" w:pos="9054"/>
        </w:tabs>
        <w:rPr>
          <w:rFonts w:asciiTheme="minorHAnsi" w:eastAsiaTheme="minorEastAsia" w:hAnsiTheme="minorHAnsi" w:cstheme="minorBidi"/>
          <w:noProof/>
        </w:rPr>
      </w:pPr>
      <w:hyperlink w:anchor="_Toc98840048" w:history="1">
        <w:r w:rsidRPr="00B656D7">
          <w:rPr>
            <w:rStyle w:val="Hyperlink"/>
            <w:noProof/>
            <w:lang w:val="pt-PT"/>
          </w:rPr>
          <w:t>2.2.2</w:t>
        </w:r>
        <w:r>
          <w:rPr>
            <w:rFonts w:asciiTheme="minorHAnsi" w:eastAsiaTheme="minorEastAsia" w:hAnsiTheme="minorHAnsi" w:cstheme="minorBidi"/>
            <w:noProof/>
          </w:rPr>
          <w:tab/>
        </w:r>
        <w:r w:rsidRPr="00B656D7">
          <w:rPr>
            <w:rStyle w:val="Hyperlink"/>
            <w:noProof/>
            <w:lang w:val="pt-PT"/>
          </w:rPr>
          <w:t>Definição e características gerais</w:t>
        </w:r>
        <w:r>
          <w:rPr>
            <w:noProof/>
            <w:webHidden/>
          </w:rPr>
          <w:tab/>
        </w:r>
        <w:r>
          <w:rPr>
            <w:noProof/>
            <w:webHidden/>
          </w:rPr>
          <w:fldChar w:fldCharType="begin"/>
        </w:r>
        <w:r>
          <w:rPr>
            <w:noProof/>
            <w:webHidden/>
          </w:rPr>
          <w:instrText xml:space="preserve"> PAGEREF _Toc98840048 \h </w:instrText>
        </w:r>
        <w:r>
          <w:rPr>
            <w:noProof/>
            <w:webHidden/>
          </w:rPr>
        </w:r>
        <w:r>
          <w:rPr>
            <w:noProof/>
            <w:webHidden/>
          </w:rPr>
          <w:fldChar w:fldCharType="separate"/>
        </w:r>
        <w:r>
          <w:rPr>
            <w:noProof/>
            <w:webHidden/>
          </w:rPr>
          <w:t>15</w:t>
        </w:r>
        <w:r>
          <w:rPr>
            <w:noProof/>
            <w:webHidden/>
          </w:rPr>
          <w:fldChar w:fldCharType="end"/>
        </w:r>
      </w:hyperlink>
    </w:p>
    <w:p w14:paraId="5E21E90F" w14:textId="48CE7108" w:rsidR="007E1B27" w:rsidRDefault="007E1B27">
      <w:pPr>
        <w:pStyle w:val="TOC1"/>
        <w:tabs>
          <w:tab w:val="left" w:pos="440"/>
        </w:tabs>
        <w:rPr>
          <w:rFonts w:asciiTheme="minorHAnsi" w:eastAsiaTheme="minorEastAsia" w:hAnsiTheme="minorHAnsi" w:cstheme="minorBidi"/>
          <w:b w:val="0"/>
          <w:bCs w:val="0"/>
          <w:noProof/>
          <w:lang w:val="en-GB"/>
        </w:rPr>
      </w:pPr>
      <w:hyperlink w:anchor="_Toc98840049" w:history="1">
        <w:r w:rsidRPr="00B656D7">
          <w:rPr>
            <w:rStyle w:val="Hyperlink"/>
            <w:noProof/>
          </w:rPr>
          <w:t>3.</w:t>
        </w:r>
        <w:r>
          <w:rPr>
            <w:rFonts w:asciiTheme="minorHAnsi" w:eastAsiaTheme="minorEastAsia" w:hAnsiTheme="minorHAnsi" w:cstheme="minorBidi"/>
            <w:b w:val="0"/>
            <w:bCs w:val="0"/>
            <w:noProof/>
            <w:lang w:val="en-GB"/>
          </w:rPr>
          <w:tab/>
        </w:r>
        <w:r w:rsidRPr="00B656D7">
          <w:rPr>
            <w:rStyle w:val="Hyperlink"/>
            <w:noProof/>
          </w:rPr>
          <w:t>Machine Learning</w:t>
        </w:r>
        <w:r>
          <w:rPr>
            <w:noProof/>
            <w:webHidden/>
          </w:rPr>
          <w:tab/>
        </w:r>
        <w:r>
          <w:rPr>
            <w:noProof/>
            <w:webHidden/>
          </w:rPr>
          <w:fldChar w:fldCharType="begin"/>
        </w:r>
        <w:r>
          <w:rPr>
            <w:noProof/>
            <w:webHidden/>
          </w:rPr>
          <w:instrText xml:space="preserve"> PAGEREF _Toc98840049 \h </w:instrText>
        </w:r>
        <w:r>
          <w:rPr>
            <w:noProof/>
            <w:webHidden/>
          </w:rPr>
        </w:r>
        <w:r>
          <w:rPr>
            <w:noProof/>
            <w:webHidden/>
          </w:rPr>
          <w:fldChar w:fldCharType="separate"/>
        </w:r>
        <w:r>
          <w:rPr>
            <w:noProof/>
            <w:webHidden/>
          </w:rPr>
          <w:t>18</w:t>
        </w:r>
        <w:r>
          <w:rPr>
            <w:noProof/>
            <w:webHidden/>
          </w:rPr>
          <w:fldChar w:fldCharType="end"/>
        </w:r>
      </w:hyperlink>
    </w:p>
    <w:p w14:paraId="55F6C422" w14:textId="1E5917F3" w:rsidR="007E1B27" w:rsidRDefault="007E1B27">
      <w:pPr>
        <w:pStyle w:val="TOC2"/>
        <w:tabs>
          <w:tab w:val="left" w:pos="960"/>
          <w:tab w:val="right" w:leader="dot" w:pos="9054"/>
        </w:tabs>
        <w:rPr>
          <w:rFonts w:asciiTheme="minorHAnsi" w:eastAsiaTheme="minorEastAsia" w:hAnsiTheme="minorHAnsi" w:cstheme="minorBidi"/>
          <w:noProof/>
        </w:rPr>
      </w:pPr>
      <w:hyperlink w:anchor="_Toc98840050" w:history="1">
        <w:r w:rsidRPr="00B656D7">
          <w:rPr>
            <w:rStyle w:val="Hyperlink"/>
            <w:noProof/>
            <w:lang w:val="pt-PT"/>
            <w14:scene3d>
              <w14:camera w14:prst="orthographicFront"/>
              <w14:lightRig w14:rig="threePt" w14:dir="t">
                <w14:rot w14:lat="0" w14:lon="0" w14:rev="0"/>
              </w14:lightRig>
            </w14:scene3d>
          </w:rPr>
          <w:t>3.1</w:t>
        </w:r>
        <w:r>
          <w:rPr>
            <w:rFonts w:asciiTheme="minorHAnsi" w:eastAsiaTheme="minorEastAsia" w:hAnsiTheme="minorHAnsi" w:cstheme="minorBidi"/>
            <w:noProof/>
          </w:rPr>
          <w:tab/>
        </w:r>
        <w:r w:rsidRPr="00B656D7">
          <w:rPr>
            <w:rStyle w:val="Hyperlink"/>
            <w:bCs/>
            <w:noProof/>
            <w:lang w:val="pt-PT"/>
          </w:rPr>
          <w:t>Aprendizagem supervisionada</w:t>
        </w:r>
        <w:r>
          <w:rPr>
            <w:noProof/>
            <w:webHidden/>
          </w:rPr>
          <w:tab/>
        </w:r>
        <w:r>
          <w:rPr>
            <w:noProof/>
            <w:webHidden/>
          </w:rPr>
          <w:fldChar w:fldCharType="begin"/>
        </w:r>
        <w:r>
          <w:rPr>
            <w:noProof/>
            <w:webHidden/>
          </w:rPr>
          <w:instrText xml:space="preserve"> PAGEREF _Toc98840050 \h </w:instrText>
        </w:r>
        <w:r>
          <w:rPr>
            <w:noProof/>
            <w:webHidden/>
          </w:rPr>
        </w:r>
        <w:r>
          <w:rPr>
            <w:noProof/>
            <w:webHidden/>
          </w:rPr>
          <w:fldChar w:fldCharType="separate"/>
        </w:r>
        <w:r>
          <w:rPr>
            <w:noProof/>
            <w:webHidden/>
          </w:rPr>
          <w:t>18</w:t>
        </w:r>
        <w:r>
          <w:rPr>
            <w:noProof/>
            <w:webHidden/>
          </w:rPr>
          <w:fldChar w:fldCharType="end"/>
        </w:r>
      </w:hyperlink>
    </w:p>
    <w:p w14:paraId="76CF2477" w14:textId="1D3B3A40" w:rsidR="007E1B27" w:rsidRDefault="007E1B27">
      <w:pPr>
        <w:pStyle w:val="TOC3"/>
        <w:tabs>
          <w:tab w:val="left" w:pos="1200"/>
          <w:tab w:val="right" w:leader="dot" w:pos="9054"/>
        </w:tabs>
        <w:rPr>
          <w:rFonts w:asciiTheme="minorHAnsi" w:eastAsiaTheme="minorEastAsia" w:hAnsiTheme="minorHAnsi" w:cstheme="minorBidi"/>
          <w:noProof/>
        </w:rPr>
      </w:pPr>
      <w:hyperlink w:anchor="_Toc98840051" w:history="1">
        <w:r w:rsidRPr="00B656D7">
          <w:rPr>
            <w:rStyle w:val="Hyperlink"/>
            <w:noProof/>
            <w:lang w:val="pt-PT"/>
          </w:rPr>
          <w:t>3.1.1</w:t>
        </w:r>
        <w:r>
          <w:rPr>
            <w:rFonts w:asciiTheme="minorHAnsi" w:eastAsiaTheme="minorEastAsia" w:hAnsiTheme="minorHAnsi" w:cstheme="minorBidi"/>
            <w:noProof/>
          </w:rPr>
          <w:tab/>
        </w:r>
        <w:r w:rsidRPr="00B656D7">
          <w:rPr>
            <w:rStyle w:val="Hyperlink"/>
            <w:noProof/>
            <w:lang w:val="pt-PT"/>
          </w:rPr>
          <w:t>Regressão Logística</w:t>
        </w:r>
        <w:r>
          <w:rPr>
            <w:noProof/>
            <w:webHidden/>
          </w:rPr>
          <w:tab/>
        </w:r>
        <w:r>
          <w:rPr>
            <w:noProof/>
            <w:webHidden/>
          </w:rPr>
          <w:fldChar w:fldCharType="begin"/>
        </w:r>
        <w:r>
          <w:rPr>
            <w:noProof/>
            <w:webHidden/>
          </w:rPr>
          <w:instrText xml:space="preserve"> PAGEREF _Toc98840051 \h </w:instrText>
        </w:r>
        <w:r>
          <w:rPr>
            <w:noProof/>
            <w:webHidden/>
          </w:rPr>
        </w:r>
        <w:r>
          <w:rPr>
            <w:noProof/>
            <w:webHidden/>
          </w:rPr>
          <w:fldChar w:fldCharType="separate"/>
        </w:r>
        <w:r>
          <w:rPr>
            <w:noProof/>
            <w:webHidden/>
          </w:rPr>
          <w:t>19</w:t>
        </w:r>
        <w:r>
          <w:rPr>
            <w:noProof/>
            <w:webHidden/>
          </w:rPr>
          <w:fldChar w:fldCharType="end"/>
        </w:r>
      </w:hyperlink>
    </w:p>
    <w:p w14:paraId="03B6DA73" w14:textId="75FDCDD0" w:rsidR="007E1B27" w:rsidRDefault="007E1B27">
      <w:pPr>
        <w:pStyle w:val="TOC3"/>
        <w:tabs>
          <w:tab w:val="left" w:pos="1200"/>
          <w:tab w:val="right" w:leader="dot" w:pos="9054"/>
        </w:tabs>
        <w:rPr>
          <w:rFonts w:asciiTheme="minorHAnsi" w:eastAsiaTheme="minorEastAsia" w:hAnsiTheme="minorHAnsi" w:cstheme="minorBidi"/>
          <w:noProof/>
        </w:rPr>
      </w:pPr>
      <w:hyperlink w:anchor="_Toc98840052" w:history="1">
        <w:r w:rsidRPr="00B656D7">
          <w:rPr>
            <w:rStyle w:val="Hyperlink"/>
            <w:noProof/>
            <w:lang w:val="pt-PT"/>
          </w:rPr>
          <w:t>3.1.2</w:t>
        </w:r>
        <w:r>
          <w:rPr>
            <w:rFonts w:asciiTheme="minorHAnsi" w:eastAsiaTheme="minorEastAsia" w:hAnsiTheme="minorHAnsi" w:cstheme="minorBidi"/>
            <w:noProof/>
          </w:rPr>
          <w:tab/>
        </w:r>
        <w:r w:rsidRPr="00B656D7">
          <w:rPr>
            <w:rStyle w:val="Hyperlink"/>
            <w:noProof/>
            <w:lang w:val="pt-PT"/>
          </w:rPr>
          <w:t>Árvores de decisão</w:t>
        </w:r>
        <w:r>
          <w:rPr>
            <w:noProof/>
            <w:webHidden/>
          </w:rPr>
          <w:tab/>
        </w:r>
        <w:r>
          <w:rPr>
            <w:noProof/>
            <w:webHidden/>
          </w:rPr>
          <w:fldChar w:fldCharType="begin"/>
        </w:r>
        <w:r>
          <w:rPr>
            <w:noProof/>
            <w:webHidden/>
          </w:rPr>
          <w:instrText xml:space="preserve"> PAGEREF _Toc98840052 \h </w:instrText>
        </w:r>
        <w:r>
          <w:rPr>
            <w:noProof/>
            <w:webHidden/>
          </w:rPr>
        </w:r>
        <w:r>
          <w:rPr>
            <w:noProof/>
            <w:webHidden/>
          </w:rPr>
          <w:fldChar w:fldCharType="separate"/>
        </w:r>
        <w:r>
          <w:rPr>
            <w:noProof/>
            <w:webHidden/>
          </w:rPr>
          <w:t>26</w:t>
        </w:r>
        <w:r>
          <w:rPr>
            <w:noProof/>
            <w:webHidden/>
          </w:rPr>
          <w:fldChar w:fldCharType="end"/>
        </w:r>
      </w:hyperlink>
    </w:p>
    <w:p w14:paraId="18E732F0" w14:textId="17398C80" w:rsidR="007E1B27" w:rsidRDefault="007E1B27">
      <w:pPr>
        <w:pStyle w:val="TOC3"/>
        <w:tabs>
          <w:tab w:val="left" w:pos="1200"/>
          <w:tab w:val="right" w:leader="dot" w:pos="9054"/>
        </w:tabs>
        <w:rPr>
          <w:rFonts w:asciiTheme="minorHAnsi" w:eastAsiaTheme="minorEastAsia" w:hAnsiTheme="minorHAnsi" w:cstheme="minorBidi"/>
          <w:noProof/>
        </w:rPr>
      </w:pPr>
      <w:hyperlink w:anchor="_Toc98840053" w:history="1">
        <w:r w:rsidRPr="00B656D7">
          <w:rPr>
            <w:rStyle w:val="Hyperlink"/>
            <w:noProof/>
          </w:rPr>
          <w:t>3.1.3</w:t>
        </w:r>
        <w:r>
          <w:rPr>
            <w:rFonts w:asciiTheme="minorHAnsi" w:eastAsiaTheme="minorEastAsia" w:hAnsiTheme="minorHAnsi" w:cstheme="minorBidi"/>
            <w:noProof/>
          </w:rPr>
          <w:tab/>
        </w:r>
        <w:r w:rsidRPr="00B656D7">
          <w:rPr>
            <w:rStyle w:val="Hyperlink"/>
            <w:i/>
            <w:iCs/>
            <w:noProof/>
          </w:rPr>
          <w:t>Support</w:t>
        </w:r>
        <w:r w:rsidRPr="00B656D7">
          <w:rPr>
            <w:rStyle w:val="Hyperlink"/>
            <w:noProof/>
          </w:rPr>
          <w:t xml:space="preserve"> </w:t>
        </w:r>
        <w:r w:rsidRPr="00B656D7">
          <w:rPr>
            <w:rStyle w:val="Hyperlink"/>
            <w:i/>
            <w:iCs/>
            <w:noProof/>
          </w:rPr>
          <w:t>Vector</w:t>
        </w:r>
        <w:r w:rsidRPr="00B656D7">
          <w:rPr>
            <w:rStyle w:val="Hyperlink"/>
            <w:noProof/>
          </w:rPr>
          <w:t xml:space="preserve"> </w:t>
        </w:r>
        <w:r w:rsidRPr="00B656D7">
          <w:rPr>
            <w:rStyle w:val="Hyperlink"/>
            <w:i/>
            <w:iCs/>
            <w:noProof/>
          </w:rPr>
          <w:t>Machine</w:t>
        </w:r>
        <w:r>
          <w:rPr>
            <w:noProof/>
            <w:webHidden/>
          </w:rPr>
          <w:tab/>
        </w:r>
        <w:r>
          <w:rPr>
            <w:noProof/>
            <w:webHidden/>
          </w:rPr>
          <w:fldChar w:fldCharType="begin"/>
        </w:r>
        <w:r>
          <w:rPr>
            <w:noProof/>
            <w:webHidden/>
          </w:rPr>
          <w:instrText xml:space="preserve"> PAGEREF _Toc98840053 \h </w:instrText>
        </w:r>
        <w:r>
          <w:rPr>
            <w:noProof/>
            <w:webHidden/>
          </w:rPr>
        </w:r>
        <w:r>
          <w:rPr>
            <w:noProof/>
            <w:webHidden/>
          </w:rPr>
          <w:fldChar w:fldCharType="separate"/>
        </w:r>
        <w:r>
          <w:rPr>
            <w:noProof/>
            <w:webHidden/>
          </w:rPr>
          <w:t>30</w:t>
        </w:r>
        <w:r>
          <w:rPr>
            <w:noProof/>
            <w:webHidden/>
          </w:rPr>
          <w:fldChar w:fldCharType="end"/>
        </w:r>
      </w:hyperlink>
    </w:p>
    <w:p w14:paraId="7899EDC3" w14:textId="57F23E9C" w:rsidR="007E1B27" w:rsidRDefault="007E1B27">
      <w:pPr>
        <w:pStyle w:val="TOC3"/>
        <w:tabs>
          <w:tab w:val="left" w:pos="1200"/>
          <w:tab w:val="right" w:leader="dot" w:pos="9054"/>
        </w:tabs>
        <w:rPr>
          <w:rFonts w:asciiTheme="minorHAnsi" w:eastAsiaTheme="minorEastAsia" w:hAnsiTheme="minorHAnsi" w:cstheme="minorBidi"/>
          <w:noProof/>
        </w:rPr>
      </w:pPr>
      <w:hyperlink w:anchor="_Toc98840054" w:history="1">
        <w:r w:rsidRPr="00B656D7">
          <w:rPr>
            <w:rStyle w:val="Hyperlink"/>
            <w:noProof/>
          </w:rPr>
          <w:t>3.1.4</w:t>
        </w:r>
        <w:r>
          <w:rPr>
            <w:rFonts w:asciiTheme="minorHAnsi" w:eastAsiaTheme="minorEastAsia" w:hAnsiTheme="minorHAnsi" w:cstheme="minorBidi"/>
            <w:noProof/>
          </w:rPr>
          <w:tab/>
        </w:r>
        <w:r w:rsidRPr="00B656D7">
          <w:rPr>
            <w:rStyle w:val="Hyperlink"/>
            <w:i/>
            <w:iCs/>
            <w:noProof/>
          </w:rPr>
          <w:t>K-Nearest Neighbour</w:t>
        </w:r>
        <w:r>
          <w:rPr>
            <w:noProof/>
            <w:webHidden/>
          </w:rPr>
          <w:tab/>
        </w:r>
        <w:r>
          <w:rPr>
            <w:noProof/>
            <w:webHidden/>
          </w:rPr>
          <w:fldChar w:fldCharType="begin"/>
        </w:r>
        <w:r>
          <w:rPr>
            <w:noProof/>
            <w:webHidden/>
          </w:rPr>
          <w:instrText xml:space="preserve"> PAGEREF _Toc98840054 \h </w:instrText>
        </w:r>
        <w:r>
          <w:rPr>
            <w:noProof/>
            <w:webHidden/>
          </w:rPr>
        </w:r>
        <w:r>
          <w:rPr>
            <w:noProof/>
            <w:webHidden/>
          </w:rPr>
          <w:fldChar w:fldCharType="separate"/>
        </w:r>
        <w:r>
          <w:rPr>
            <w:noProof/>
            <w:webHidden/>
          </w:rPr>
          <w:t>31</w:t>
        </w:r>
        <w:r>
          <w:rPr>
            <w:noProof/>
            <w:webHidden/>
          </w:rPr>
          <w:fldChar w:fldCharType="end"/>
        </w:r>
      </w:hyperlink>
    </w:p>
    <w:p w14:paraId="4443441B" w14:textId="33F31605" w:rsidR="007E1B27" w:rsidRDefault="007E1B27">
      <w:pPr>
        <w:pStyle w:val="TOC3"/>
        <w:tabs>
          <w:tab w:val="left" w:pos="1200"/>
          <w:tab w:val="right" w:leader="dot" w:pos="9054"/>
        </w:tabs>
        <w:rPr>
          <w:rFonts w:asciiTheme="minorHAnsi" w:eastAsiaTheme="minorEastAsia" w:hAnsiTheme="minorHAnsi" w:cstheme="minorBidi"/>
          <w:noProof/>
        </w:rPr>
      </w:pPr>
      <w:hyperlink w:anchor="_Toc98840055" w:history="1">
        <w:r w:rsidRPr="00B656D7">
          <w:rPr>
            <w:rStyle w:val="Hyperlink"/>
            <w:noProof/>
            <w:lang w:val="pt-PT"/>
          </w:rPr>
          <w:t>3.1.5</w:t>
        </w:r>
        <w:r>
          <w:rPr>
            <w:rFonts w:asciiTheme="minorHAnsi" w:eastAsiaTheme="minorEastAsia" w:hAnsiTheme="minorHAnsi" w:cstheme="minorBidi"/>
            <w:noProof/>
          </w:rPr>
          <w:tab/>
        </w:r>
        <w:r w:rsidRPr="00B656D7">
          <w:rPr>
            <w:rStyle w:val="Hyperlink"/>
            <w:i/>
            <w:iCs/>
            <w:noProof/>
            <w:lang w:val="pt-PT"/>
          </w:rPr>
          <w:t>Artificial Neural Network</w:t>
        </w:r>
        <w:r>
          <w:rPr>
            <w:noProof/>
            <w:webHidden/>
          </w:rPr>
          <w:tab/>
        </w:r>
        <w:r>
          <w:rPr>
            <w:noProof/>
            <w:webHidden/>
          </w:rPr>
          <w:fldChar w:fldCharType="begin"/>
        </w:r>
        <w:r>
          <w:rPr>
            <w:noProof/>
            <w:webHidden/>
          </w:rPr>
          <w:instrText xml:space="preserve"> PAGEREF _Toc98840055 \h </w:instrText>
        </w:r>
        <w:r>
          <w:rPr>
            <w:noProof/>
            <w:webHidden/>
          </w:rPr>
        </w:r>
        <w:r>
          <w:rPr>
            <w:noProof/>
            <w:webHidden/>
          </w:rPr>
          <w:fldChar w:fldCharType="separate"/>
        </w:r>
        <w:r>
          <w:rPr>
            <w:noProof/>
            <w:webHidden/>
          </w:rPr>
          <w:t>31</w:t>
        </w:r>
        <w:r>
          <w:rPr>
            <w:noProof/>
            <w:webHidden/>
          </w:rPr>
          <w:fldChar w:fldCharType="end"/>
        </w:r>
      </w:hyperlink>
    </w:p>
    <w:p w14:paraId="639899CC" w14:textId="1F95AE23" w:rsidR="007E1B27" w:rsidRDefault="007E1B27">
      <w:pPr>
        <w:pStyle w:val="TOC2"/>
        <w:tabs>
          <w:tab w:val="left" w:pos="960"/>
          <w:tab w:val="right" w:leader="dot" w:pos="9054"/>
        </w:tabs>
        <w:rPr>
          <w:rFonts w:asciiTheme="minorHAnsi" w:eastAsiaTheme="minorEastAsia" w:hAnsiTheme="minorHAnsi" w:cstheme="minorBidi"/>
          <w:noProof/>
        </w:rPr>
      </w:pPr>
      <w:hyperlink w:anchor="_Toc98840056" w:history="1">
        <w:r w:rsidRPr="00B656D7">
          <w:rPr>
            <w:rStyle w:val="Hyperlink"/>
            <w:noProof/>
            <w:lang w:val="pt-PT"/>
            <w14:scene3d>
              <w14:camera w14:prst="orthographicFront"/>
              <w14:lightRig w14:rig="threePt" w14:dir="t">
                <w14:rot w14:lat="0" w14:lon="0" w14:rev="0"/>
              </w14:lightRig>
            </w14:scene3d>
          </w:rPr>
          <w:t>3.2</w:t>
        </w:r>
        <w:r>
          <w:rPr>
            <w:rFonts w:asciiTheme="minorHAnsi" w:eastAsiaTheme="minorEastAsia" w:hAnsiTheme="minorHAnsi" w:cstheme="minorBidi"/>
            <w:noProof/>
          </w:rPr>
          <w:tab/>
        </w:r>
        <w:r w:rsidRPr="00B656D7">
          <w:rPr>
            <w:rStyle w:val="Hyperlink"/>
            <w:bCs/>
            <w:noProof/>
            <w:lang w:val="pt-PT"/>
          </w:rPr>
          <w:t>Aprendizagem Não-Supervisionada</w:t>
        </w:r>
        <w:r>
          <w:rPr>
            <w:noProof/>
            <w:webHidden/>
          </w:rPr>
          <w:tab/>
        </w:r>
        <w:r>
          <w:rPr>
            <w:noProof/>
            <w:webHidden/>
          </w:rPr>
          <w:fldChar w:fldCharType="begin"/>
        </w:r>
        <w:r>
          <w:rPr>
            <w:noProof/>
            <w:webHidden/>
          </w:rPr>
          <w:instrText xml:space="preserve"> PAGEREF _Toc98840056 \h </w:instrText>
        </w:r>
        <w:r>
          <w:rPr>
            <w:noProof/>
            <w:webHidden/>
          </w:rPr>
        </w:r>
        <w:r>
          <w:rPr>
            <w:noProof/>
            <w:webHidden/>
          </w:rPr>
          <w:fldChar w:fldCharType="separate"/>
        </w:r>
        <w:r>
          <w:rPr>
            <w:noProof/>
            <w:webHidden/>
          </w:rPr>
          <w:t>33</w:t>
        </w:r>
        <w:r>
          <w:rPr>
            <w:noProof/>
            <w:webHidden/>
          </w:rPr>
          <w:fldChar w:fldCharType="end"/>
        </w:r>
      </w:hyperlink>
    </w:p>
    <w:p w14:paraId="705106B7" w14:textId="2D2685EC" w:rsidR="007E1B27" w:rsidRDefault="007E1B27">
      <w:pPr>
        <w:pStyle w:val="TOC3"/>
        <w:tabs>
          <w:tab w:val="left" w:pos="1200"/>
          <w:tab w:val="right" w:leader="dot" w:pos="9054"/>
        </w:tabs>
        <w:rPr>
          <w:rFonts w:asciiTheme="minorHAnsi" w:eastAsiaTheme="minorEastAsia" w:hAnsiTheme="minorHAnsi" w:cstheme="minorBidi"/>
          <w:noProof/>
        </w:rPr>
      </w:pPr>
      <w:hyperlink w:anchor="_Toc98840057" w:history="1">
        <w:r w:rsidRPr="00B656D7">
          <w:rPr>
            <w:rStyle w:val="Hyperlink"/>
            <w:i/>
            <w:iCs/>
            <w:noProof/>
            <w:lang w:val="pt-PT"/>
          </w:rPr>
          <w:t>3.2.1</w:t>
        </w:r>
        <w:r>
          <w:rPr>
            <w:rFonts w:asciiTheme="minorHAnsi" w:eastAsiaTheme="minorEastAsia" w:hAnsiTheme="minorHAnsi" w:cstheme="minorBidi"/>
            <w:noProof/>
          </w:rPr>
          <w:tab/>
        </w:r>
        <w:r w:rsidRPr="00B656D7">
          <w:rPr>
            <w:rStyle w:val="Hyperlink"/>
            <w:i/>
            <w:iCs/>
            <w:noProof/>
            <w:lang w:val="pt-PT"/>
          </w:rPr>
          <w:t>Clustering</w:t>
        </w:r>
        <w:r>
          <w:rPr>
            <w:noProof/>
            <w:webHidden/>
          </w:rPr>
          <w:tab/>
        </w:r>
        <w:r>
          <w:rPr>
            <w:noProof/>
            <w:webHidden/>
          </w:rPr>
          <w:fldChar w:fldCharType="begin"/>
        </w:r>
        <w:r>
          <w:rPr>
            <w:noProof/>
            <w:webHidden/>
          </w:rPr>
          <w:instrText xml:space="preserve"> PAGEREF _Toc98840057 \h </w:instrText>
        </w:r>
        <w:r>
          <w:rPr>
            <w:noProof/>
            <w:webHidden/>
          </w:rPr>
        </w:r>
        <w:r>
          <w:rPr>
            <w:noProof/>
            <w:webHidden/>
          </w:rPr>
          <w:fldChar w:fldCharType="separate"/>
        </w:r>
        <w:r>
          <w:rPr>
            <w:noProof/>
            <w:webHidden/>
          </w:rPr>
          <w:t>34</w:t>
        </w:r>
        <w:r>
          <w:rPr>
            <w:noProof/>
            <w:webHidden/>
          </w:rPr>
          <w:fldChar w:fldCharType="end"/>
        </w:r>
      </w:hyperlink>
    </w:p>
    <w:p w14:paraId="6F7B91FD" w14:textId="1CFC68A1" w:rsidR="007E1B27" w:rsidRDefault="007E1B27">
      <w:pPr>
        <w:pStyle w:val="TOC3"/>
        <w:tabs>
          <w:tab w:val="left" w:pos="1200"/>
          <w:tab w:val="right" w:leader="dot" w:pos="9054"/>
        </w:tabs>
        <w:rPr>
          <w:rFonts w:asciiTheme="minorHAnsi" w:eastAsiaTheme="minorEastAsia" w:hAnsiTheme="minorHAnsi" w:cstheme="minorBidi"/>
          <w:noProof/>
        </w:rPr>
      </w:pPr>
      <w:hyperlink w:anchor="_Toc98840058" w:history="1">
        <w:r w:rsidRPr="00B656D7">
          <w:rPr>
            <w:rStyle w:val="Hyperlink"/>
            <w:i/>
            <w:iCs/>
            <w:noProof/>
            <w:lang w:val="pt-PT"/>
          </w:rPr>
          <w:t>3.2.2</w:t>
        </w:r>
        <w:r>
          <w:rPr>
            <w:rFonts w:asciiTheme="minorHAnsi" w:eastAsiaTheme="minorEastAsia" w:hAnsiTheme="minorHAnsi" w:cstheme="minorBidi"/>
            <w:noProof/>
          </w:rPr>
          <w:tab/>
        </w:r>
        <w:r w:rsidRPr="00B656D7">
          <w:rPr>
            <w:rStyle w:val="Hyperlink"/>
            <w:i/>
            <w:iCs/>
            <w:noProof/>
            <w:lang w:val="pt-PT"/>
          </w:rPr>
          <w:t>K-Means</w:t>
        </w:r>
        <w:r>
          <w:rPr>
            <w:noProof/>
            <w:webHidden/>
          </w:rPr>
          <w:tab/>
        </w:r>
        <w:r>
          <w:rPr>
            <w:noProof/>
            <w:webHidden/>
          </w:rPr>
          <w:fldChar w:fldCharType="begin"/>
        </w:r>
        <w:r>
          <w:rPr>
            <w:noProof/>
            <w:webHidden/>
          </w:rPr>
          <w:instrText xml:space="preserve"> PAGEREF _Toc98840058 \h </w:instrText>
        </w:r>
        <w:r>
          <w:rPr>
            <w:noProof/>
            <w:webHidden/>
          </w:rPr>
        </w:r>
        <w:r>
          <w:rPr>
            <w:noProof/>
            <w:webHidden/>
          </w:rPr>
          <w:fldChar w:fldCharType="separate"/>
        </w:r>
        <w:r>
          <w:rPr>
            <w:noProof/>
            <w:webHidden/>
          </w:rPr>
          <w:t>34</w:t>
        </w:r>
        <w:r>
          <w:rPr>
            <w:noProof/>
            <w:webHidden/>
          </w:rPr>
          <w:fldChar w:fldCharType="end"/>
        </w:r>
      </w:hyperlink>
    </w:p>
    <w:p w14:paraId="729C8C52" w14:textId="60A4CC41" w:rsidR="007E1B27" w:rsidRDefault="007E1B27">
      <w:pPr>
        <w:pStyle w:val="TOC2"/>
        <w:tabs>
          <w:tab w:val="left" w:pos="960"/>
          <w:tab w:val="right" w:leader="dot" w:pos="9054"/>
        </w:tabs>
        <w:rPr>
          <w:rFonts w:asciiTheme="minorHAnsi" w:eastAsiaTheme="minorEastAsia" w:hAnsiTheme="minorHAnsi" w:cstheme="minorBidi"/>
          <w:noProof/>
        </w:rPr>
      </w:pPr>
      <w:hyperlink w:anchor="_Toc98840059" w:history="1">
        <w:r w:rsidRPr="00B656D7">
          <w:rPr>
            <w:rStyle w:val="Hyperlink"/>
            <w:noProof/>
            <w:lang w:val="pt-PT"/>
            <w14:scene3d>
              <w14:camera w14:prst="orthographicFront"/>
              <w14:lightRig w14:rig="threePt" w14:dir="t">
                <w14:rot w14:lat="0" w14:lon="0" w14:rev="0"/>
              </w14:lightRig>
            </w14:scene3d>
          </w:rPr>
          <w:t>3.3</w:t>
        </w:r>
        <w:r>
          <w:rPr>
            <w:rFonts w:asciiTheme="minorHAnsi" w:eastAsiaTheme="minorEastAsia" w:hAnsiTheme="minorHAnsi" w:cstheme="minorBidi"/>
            <w:noProof/>
          </w:rPr>
          <w:tab/>
        </w:r>
        <w:r w:rsidRPr="00B656D7">
          <w:rPr>
            <w:rStyle w:val="Hyperlink"/>
            <w:bCs/>
            <w:noProof/>
            <w:lang w:val="pt-PT"/>
          </w:rPr>
          <w:t>Aprendizagem por Reforço</w:t>
        </w:r>
        <w:r>
          <w:rPr>
            <w:noProof/>
            <w:webHidden/>
          </w:rPr>
          <w:tab/>
        </w:r>
        <w:r>
          <w:rPr>
            <w:noProof/>
            <w:webHidden/>
          </w:rPr>
          <w:fldChar w:fldCharType="begin"/>
        </w:r>
        <w:r>
          <w:rPr>
            <w:noProof/>
            <w:webHidden/>
          </w:rPr>
          <w:instrText xml:space="preserve"> PAGEREF _Toc98840059 \h </w:instrText>
        </w:r>
        <w:r>
          <w:rPr>
            <w:noProof/>
            <w:webHidden/>
          </w:rPr>
        </w:r>
        <w:r>
          <w:rPr>
            <w:noProof/>
            <w:webHidden/>
          </w:rPr>
          <w:fldChar w:fldCharType="separate"/>
        </w:r>
        <w:r>
          <w:rPr>
            <w:noProof/>
            <w:webHidden/>
          </w:rPr>
          <w:t>35</w:t>
        </w:r>
        <w:r>
          <w:rPr>
            <w:noProof/>
            <w:webHidden/>
          </w:rPr>
          <w:fldChar w:fldCharType="end"/>
        </w:r>
      </w:hyperlink>
    </w:p>
    <w:p w14:paraId="7AC017E7" w14:textId="0A5B48CB" w:rsidR="007E1B27" w:rsidRDefault="007E1B27">
      <w:pPr>
        <w:pStyle w:val="TOC2"/>
        <w:tabs>
          <w:tab w:val="left" w:pos="960"/>
          <w:tab w:val="right" w:leader="dot" w:pos="9054"/>
        </w:tabs>
        <w:rPr>
          <w:rFonts w:asciiTheme="minorHAnsi" w:eastAsiaTheme="minorEastAsia" w:hAnsiTheme="minorHAnsi" w:cstheme="minorBidi"/>
          <w:noProof/>
        </w:rPr>
      </w:pPr>
      <w:hyperlink w:anchor="_Toc98840060" w:history="1">
        <w:r w:rsidRPr="00B656D7">
          <w:rPr>
            <w:rStyle w:val="Hyperlink"/>
            <w:noProof/>
            <w:lang w:val="pt-PT"/>
            <w14:scene3d>
              <w14:camera w14:prst="orthographicFront"/>
              <w14:lightRig w14:rig="threePt" w14:dir="t">
                <w14:rot w14:lat="0" w14:lon="0" w14:rev="0"/>
              </w14:lightRig>
            </w14:scene3d>
          </w:rPr>
          <w:t>3.4</w:t>
        </w:r>
        <w:r>
          <w:rPr>
            <w:rFonts w:asciiTheme="minorHAnsi" w:eastAsiaTheme="minorEastAsia" w:hAnsiTheme="minorHAnsi" w:cstheme="minorBidi"/>
            <w:noProof/>
          </w:rPr>
          <w:tab/>
        </w:r>
        <w:r w:rsidRPr="00B656D7">
          <w:rPr>
            <w:rStyle w:val="Hyperlink"/>
            <w:bCs/>
            <w:noProof/>
            <w:lang w:val="pt-PT"/>
          </w:rPr>
          <w:t>Ferramentas disponíveis em Python para ML</w:t>
        </w:r>
        <w:r>
          <w:rPr>
            <w:noProof/>
            <w:webHidden/>
          </w:rPr>
          <w:tab/>
        </w:r>
        <w:r>
          <w:rPr>
            <w:noProof/>
            <w:webHidden/>
          </w:rPr>
          <w:fldChar w:fldCharType="begin"/>
        </w:r>
        <w:r>
          <w:rPr>
            <w:noProof/>
            <w:webHidden/>
          </w:rPr>
          <w:instrText xml:space="preserve"> PAGEREF _Toc98840060 \h </w:instrText>
        </w:r>
        <w:r>
          <w:rPr>
            <w:noProof/>
            <w:webHidden/>
          </w:rPr>
        </w:r>
        <w:r>
          <w:rPr>
            <w:noProof/>
            <w:webHidden/>
          </w:rPr>
          <w:fldChar w:fldCharType="separate"/>
        </w:r>
        <w:r>
          <w:rPr>
            <w:noProof/>
            <w:webHidden/>
          </w:rPr>
          <w:t>36</w:t>
        </w:r>
        <w:r>
          <w:rPr>
            <w:noProof/>
            <w:webHidden/>
          </w:rPr>
          <w:fldChar w:fldCharType="end"/>
        </w:r>
      </w:hyperlink>
    </w:p>
    <w:p w14:paraId="3661EB56" w14:textId="63154736" w:rsidR="007E1B27" w:rsidRDefault="007E1B27">
      <w:pPr>
        <w:pStyle w:val="TOC1"/>
        <w:tabs>
          <w:tab w:val="left" w:pos="440"/>
        </w:tabs>
        <w:rPr>
          <w:rFonts w:asciiTheme="minorHAnsi" w:eastAsiaTheme="minorEastAsia" w:hAnsiTheme="minorHAnsi" w:cstheme="minorBidi"/>
          <w:b w:val="0"/>
          <w:bCs w:val="0"/>
          <w:noProof/>
          <w:lang w:val="en-GB"/>
        </w:rPr>
      </w:pPr>
      <w:hyperlink w:anchor="_Toc98840061" w:history="1">
        <w:r w:rsidRPr="00B656D7">
          <w:rPr>
            <w:rStyle w:val="Hyperlink"/>
            <w:noProof/>
          </w:rPr>
          <w:t>4.</w:t>
        </w:r>
        <w:r>
          <w:rPr>
            <w:rFonts w:asciiTheme="minorHAnsi" w:eastAsiaTheme="minorEastAsia" w:hAnsiTheme="minorHAnsi" w:cstheme="minorBidi"/>
            <w:b w:val="0"/>
            <w:bCs w:val="0"/>
            <w:noProof/>
            <w:lang w:val="en-GB"/>
          </w:rPr>
          <w:tab/>
        </w:r>
        <w:r w:rsidRPr="00B656D7">
          <w:rPr>
            <w:rStyle w:val="Hyperlink"/>
            <w:noProof/>
          </w:rPr>
          <w:t>Delirium</w:t>
        </w:r>
        <w:r>
          <w:rPr>
            <w:noProof/>
            <w:webHidden/>
          </w:rPr>
          <w:tab/>
        </w:r>
        <w:r>
          <w:rPr>
            <w:noProof/>
            <w:webHidden/>
          </w:rPr>
          <w:fldChar w:fldCharType="begin"/>
        </w:r>
        <w:r>
          <w:rPr>
            <w:noProof/>
            <w:webHidden/>
          </w:rPr>
          <w:instrText xml:space="preserve"> PAGEREF _Toc98840061 \h </w:instrText>
        </w:r>
        <w:r>
          <w:rPr>
            <w:noProof/>
            <w:webHidden/>
          </w:rPr>
        </w:r>
        <w:r>
          <w:rPr>
            <w:noProof/>
            <w:webHidden/>
          </w:rPr>
          <w:fldChar w:fldCharType="separate"/>
        </w:r>
        <w:r>
          <w:rPr>
            <w:noProof/>
            <w:webHidden/>
          </w:rPr>
          <w:t>38</w:t>
        </w:r>
        <w:r>
          <w:rPr>
            <w:noProof/>
            <w:webHidden/>
          </w:rPr>
          <w:fldChar w:fldCharType="end"/>
        </w:r>
      </w:hyperlink>
    </w:p>
    <w:p w14:paraId="658E03CD" w14:textId="0398629A" w:rsidR="007E1B27" w:rsidRDefault="007E1B27">
      <w:pPr>
        <w:pStyle w:val="TOC2"/>
        <w:tabs>
          <w:tab w:val="left" w:pos="960"/>
          <w:tab w:val="right" w:leader="dot" w:pos="9054"/>
        </w:tabs>
        <w:rPr>
          <w:rFonts w:asciiTheme="minorHAnsi" w:eastAsiaTheme="minorEastAsia" w:hAnsiTheme="minorHAnsi" w:cstheme="minorBidi"/>
          <w:noProof/>
        </w:rPr>
      </w:pPr>
      <w:hyperlink w:anchor="_Toc98840062" w:history="1">
        <w:r w:rsidRPr="00B656D7">
          <w:rPr>
            <w:rStyle w:val="Hyperlink"/>
            <w:noProof/>
            <w:lang w:val="pt-PT"/>
            <w14:scene3d>
              <w14:camera w14:prst="orthographicFront"/>
              <w14:lightRig w14:rig="threePt" w14:dir="t">
                <w14:rot w14:lat="0" w14:lon="0" w14:rev="0"/>
              </w14:lightRig>
            </w14:scene3d>
          </w:rPr>
          <w:t>4.1</w:t>
        </w:r>
        <w:r>
          <w:rPr>
            <w:rFonts w:asciiTheme="minorHAnsi" w:eastAsiaTheme="minorEastAsia" w:hAnsiTheme="minorHAnsi" w:cstheme="minorBidi"/>
            <w:noProof/>
          </w:rPr>
          <w:tab/>
        </w:r>
        <w:r w:rsidRPr="00B656D7">
          <w:rPr>
            <w:rStyle w:val="Hyperlink"/>
            <w:bCs/>
            <w:noProof/>
            <w:lang w:val="pt-PT"/>
          </w:rPr>
          <w:t>Prevalência</w:t>
        </w:r>
        <w:r>
          <w:rPr>
            <w:noProof/>
            <w:webHidden/>
          </w:rPr>
          <w:tab/>
        </w:r>
        <w:r>
          <w:rPr>
            <w:noProof/>
            <w:webHidden/>
          </w:rPr>
          <w:fldChar w:fldCharType="begin"/>
        </w:r>
        <w:r>
          <w:rPr>
            <w:noProof/>
            <w:webHidden/>
          </w:rPr>
          <w:instrText xml:space="preserve"> PAGEREF _Toc98840062 \h </w:instrText>
        </w:r>
        <w:r>
          <w:rPr>
            <w:noProof/>
            <w:webHidden/>
          </w:rPr>
        </w:r>
        <w:r>
          <w:rPr>
            <w:noProof/>
            <w:webHidden/>
          </w:rPr>
          <w:fldChar w:fldCharType="separate"/>
        </w:r>
        <w:r>
          <w:rPr>
            <w:noProof/>
            <w:webHidden/>
          </w:rPr>
          <w:t>38</w:t>
        </w:r>
        <w:r>
          <w:rPr>
            <w:noProof/>
            <w:webHidden/>
          </w:rPr>
          <w:fldChar w:fldCharType="end"/>
        </w:r>
      </w:hyperlink>
    </w:p>
    <w:p w14:paraId="1434CD35" w14:textId="58562837" w:rsidR="007E1B27" w:rsidRDefault="007E1B27">
      <w:pPr>
        <w:pStyle w:val="TOC2"/>
        <w:tabs>
          <w:tab w:val="left" w:pos="960"/>
          <w:tab w:val="right" w:leader="dot" w:pos="9054"/>
        </w:tabs>
        <w:rPr>
          <w:rFonts w:asciiTheme="minorHAnsi" w:eastAsiaTheme="minorEastAsia" w:hAnsiTheme="minorHAnsi" w:cstheme="minorBidi"/>
          <w:noProof/>
        </w:rPr>
      </w:pPr>
      <w:hyperlink w:anchor="_Toc98840063" w:history="1">
        <w:r w:rsidRPr="00B656D7">
          <w:rPr>
            <w:rStyle w:val="Hyperlink"/>
            <w:noProof/>
            <w:lang w:val="pt-PT"/>
            <w14:scene3d>
              <w14:camera w14:prst="orthographicFront"/>
              <w14:lightRig w14:rig="threePt" w14:dir="t">
                <w14:rot w14:lat="0" w14:lon="0" w14:rev="0"/>
              </w14:lightRig>
            </w14:scene3d>
          </w:rPr>
          <w:t>4.2</w:t>
        </w:r>
        <w:r>
          <w:rPr>
            <w:rFonts w:asciiTheme="minorHAnsi" w:eastAsiaTheme="minorEastAsia" w:hAnsiTheme="minorHAnsi" w:cstheme="minorBidi"/>
            <w:noProof/>
          </w:rPr>
          <w:tab/>
        </w:r>
        <w:r w:rsidRPr="00B656D7">
          <w:rPr>
            <w:rStyle w:val="Hyperlink"/>
            <w:bCs/>
            <w:noProof/>
            <w:lang w:val="pt-PT"/>
          </w:rPr>
          <w:t>Fatores de risco</w:t>
        </w:r>
        <w:r>
          <w:rPr>
            <w:noProof/>
            <w:webHidden/>
          </w:rPr>
          <w:tab/>
        </w:r>
        <w:r>
          <w:rPr>
            <w:noProof/>
            <w:webHidden/>
          </w:rPr>
          <w:fldChar w:fldCharType="begin"/>
        </w:r>
        <w:r>
          <w:rPr>
            <w:noProof/>
            <w:webHidden/>
          </w:rPr>
          <w:instrText xml:space="preserve"> PAGEREF _Toc98840063 \h </w:instrText>
        </w:r>
        <w:r>
          <w:rPr>
            <w:noProof/>
            <w:webHidden/>
          </w:rPr>
        </w:r>
        <w:r>
          <w:rPr>
            <w:noProof/>
            <w:webHidden/>
          </w:rPr>
          <w:fldChar w:fldCharType="separate"/>
        </w:r>
        <w:r>
          <w:rPr>
            <w:noProof/>
            <w:webHidden/>
          </w:rPr>
          <w:t>40</w:t>
        </w:r>
        <w:r>
          <w:rPr>
            <w:noProof/>
            <w:webHidden/>
          </w:rPr>
          <w:fldChar w:fldCharType="end"/>
        </w:r>
      </w:hyperlink>
    </w:p>
    <w:p w14:paraId="48B115C9" w14:textId="5F58578C" w:rsidR="007E1B27" w:rsidRDefault="007E1B27">
      <w:pPr>
        <w:pStyle w:val="TOC3"/>
        <w:tabs>
          <w:tab w:val="left" w:pos="1200"/>
          <w:tab w:val="right" w:leader="dot" w:pos="9054"/>
        </w:tabs>
        <w:rPr>
          <w:rFonts w:asciiTheme="minorHAnsi" w:eastAsiaTheme="minorEastAsia" w:hAnsiTheme="minorHAnsi" w:cstheme="minorBidi"/>
          <w:noProof/>
        </w:rPr>
      </w:pPr>
      <w:hyperlink w:anchor="_Toc98840064" w:history="1">
        <w:r w:rsidRPr="00B656D7">
          <w:rPr>
            <w:rStyle w:val="Hyperlink"/>
            <w:noProof/>
            <w:lang w:val="pt-PT"/>
          </w:rPr>
          <w:t>4.2.1</w:t>
        </w:r>
        <w:r>
          <w:rPr>
            <w:rFonts w:asciiTheme="minorHAnsi" w:eastAsiaTheme="minorEastAsia" w:hAnsiTheme="minorHAnsi" w:cstheme="minorBidi"/>
            <w:noProof/>
          </w:rPr>
          <w:tab/>
        </w:r>
        <w:r w:rsidRPr="00B656D7">
          <w:rPr>
            <w:rStyle w:val="Hyperlink"/>
            <w:noProof/>
            <w:lang w:val="pt-PT"/>
          </w:rPr>
          <w:t>Fatores predisponentes</w:t>
        </w:r>
        <w:r>
          <w:rPr>
            <w:noProof/>
            <w:webHidden/>
          </w:rPr>
          <w:tab/>
        </w:r>
        <w:r>
          <w:rPr>
            <w:noProof/>
            <w:webHidden/>
          </w:rPr>
          <w:fldChar w:fldCharType="begin"/>
        </w:r>
        <w:r>
          <w:rPr>
            <w:noProof/>
            <w:webHidden/>
          </w:rPr>
          <w:instrText xml:space="preserve"> PAGEREF _Toc98840064 \h </w:instrText>
        </w:r>
        <w:r>
          <w:rPr>
            <w:noProof/>
            <w:webHidden/>
          </w:rPr>
        </w:r>
        <w:r>
          <w:rPr>
            <w:noProof/>
            <w:webHidden/>
          </w:rPr>
          <w:fldChar w:fldCharType="separate"/>
        </w:r>
        <w:r>
          <w:rPr>
            <w:noProof/>
            <w:webHidden/>
          </w:rPr>
          <w:t>41</w:t>
        </w:r>
        <w:r>
          <w:rPr>
            <w:noProof/>
            <w:webHidden/>
          </w:rPr>
          <w:fldChar w:fldCharType="end"/>
        </w:r>
      </w:hyperlink>
    </w:p>
    <w:p w14:paraId="4C9DAE50" w14:textId="68BA1BF1" w:rsidR="007E1B27" w:rsidRDefault="007E1B27">
      <w:pPr>
        <w:pStyle w:val="TOC3"/>
        <w:tabs>
          <w:tab w:val="left" w:pos="1200"/>
          <w:tab w:val="right" w:leader="dot" w:pos="9054"/>
        </w:tabs>
        <w:rPr>
          <w:rFonts w:asciiTheme="minorHAnsi" w:eastAsiaTheme="minorEastAsia" w:hAnsiTheme="minorHAnsi" w:cstheme="minorBidi"/>
          <w:noProof/>
        </w:rPr>
      </w:pPr>
      <w:hyperlink w:anchor="_Toc98840065" w:history="1">
        <w:r w:rsidRPr="00B656D7">
          <w:rPr>
            <w:rStyle w:val="Hyperlink"/>
            <w:noProof/>
            <w:lang w:val="pt-PT"/>
          </w:rPr>
          <w:t>4.2.2</w:t>
        </w:r>
        <w:r>
          <w:rPr>
            <w:rFonts w:asciiTheme="minorHAnsi" w:eastAsiaTheme="minorEastAsia" w:hAnsiTheme="minorHAnsi" w:cstheme="minorBidi"/>
            <w:noProof/>
          </w:rPr>
          <w:tab/>
        </w:r>
        <w:r w:rsidRPr="00B656D7">
          <w:rPr>
            <w:rStyle w:val="Hyperlink"/>
            <w:noProof/>
            <w:lang w:val="pt-PT"/>
          </w:rPr>
          <w:t>Fatores precipitantes</w:t>
        </w:r>
        <w:r>
          <w:rPr>
            <w:noProof/>
            <w:webHidden/>
          </w:rPr>
          <w:tab/>
        </w:r>
        <w:r>
          <w:rPr>
            <w:noProof/>
            <w:webHidden/>
          </w:rPr>
          <w:fldChar w:fldCharType="begin"/>
        </w:r>
        <w:r>
          <w:rPr>
            <w:noProof/>
            <w:webHidden/>
          </w:rPr>
          <w:instrText xml:space="preserve"> PAGEREF _Toc98840065 \h </w:instrText>
        </w:r>
        <w:r>
          <w:rPr>
            <w:noProof/>
            <w:webHidden/>
          </w:rPr>
        </w:r>
        <w:r>
          <w:rPr>
            <w:noProof/>
            <w:webHidden/>
          </w:rPr>
          <w:fldChar w:fldCharType="separate"/>
        </w:r>
        <w:r>
          <w:rPr>
            <w:noProof/>
            <w:webHidden/>
          </w:rPr>
          <w:t>41</w:t>
        </w:r>
        <w:r>
          <w:rPr>
            <w:noProof/>
            <w:webHidden/>
          </w:rPr>
          <w:fldChar w:fldCharType="end"/>
        </w:r>
      </w:hyperlink>
    </w:p>
    <w:p w14:paraId="58351B49" w14:textId="40B473DD" w:rsidR="007E1B27" w:rsidRDefault="007E1B27">
      <w:pPr>
        <w:pStyle w:val="TOC2"/>
        <w:tabs>
          <w:tab w:val="left" w:pos="960"/>
          <w:tab w:val="right" w:leader="dot" w:pos="9054"/>
        </w:tabs>
        <w:rPr>
          <w:rFonts w:asciiTheme="minorHAnsi" w:eastAsiaTheme="minorEastAsia" w:hAnsiTheme="minorHAnsi" w:cstheme="minorBidi"/>
          <w:noProof/>
        </w:rPr>
      </w:pPr>
      <w:hyperlink w:anchor="_Toc98840066" w:history="1">
        <w:r w:rsidRPr="00B656D7">
          <w:rPr>
            <w:rStyle w:val="Hyperlink"/>
            <w:noProof/>
            <w:lang w:val="pt-PT"/>
            <w14:scene3d>
              <w14:camera w14:prst="orthographicFront"/>
              <w14:lightRig w14:rig="threePt" w14:dir="t">
                <w14:rot w14:lat="0" w14:lon="0" w14:rev="0"/>
              </w14:lightRig>
            </w14:scene3d>
          </w:rPr>
          <w:t>4.3</w:t>
        </w:r>
        <w:r>
          <w:rPr>
            <w:rFonts w:asciiTheme="minorHAnsi" w:eastAsiaTheme="minorEastAsia" w:hAnsiTheme="minorHAnsi" w:cstheme="minorBidi"/>
            <w:noProof/>
          </w:rPr>
          <w:tab/>
        </w:r>
        <w:r w:rsidRPr="00B656D7">
          <w:rPr>
            <w:rStyle w:val="Hyperlink"/>
            <w:bCs/>
            <w:noProof/>
            <w:lang w:val="pt-PT"/>
          </w:rPr>
          <w:t>Fisiopatologia</w:t>
        </w:r>
        <w:r>
          <w:rPr>
            <w:noProof/>
            <w:webHidden/>
          </w:rPr>
          <w:tab/>
        </w:r>
        <w:r>
          <w:rPr>
            <w:noProof/>
            <w:webHidden/>
          </w:rPr>
          <w:fldChar w:fldCharType="begin"/>
        </w:r>
        <w:r>
          <w:rPr>
            <w:noProof/>
            <w:webHidden/>
          </w:rPr>
          <w:instrText xml:space="preserve"> PAGEREF _Toc98840066 \h </w:instrText>
        </w:r>
        <w:r>
          <w:rPr>
            <w:noProof/>
            <w:webHidden/>
          </w:rPr>
        </w:r>
        <w:r>
          <w:rPr>
            <w:noProof/>
            <w:webHidden/>
          </w:rPr>
          <w:fldChar w:fldCharType="separate"/>
        </w:r>
        <w:r>
          <w:rPr>
            <w:noProof/>
            <w:webHidden/>
          </w:rPr>
          <w:t>44</w:t>
        </w:r>
        <w:r>
          <w:rPr>
            <w:noProof/>
            <w:webHidden/>
          </w:rPr>
          <w:fldChar w:fldCharType="end"/>
        </w:r>
      </w:hyperlink>
    </w:p>
    <w:p w14:paraId="0864B2C3" w14:textId="33F93357" w:rsidR="007E1B27" w:rsidRDefault="007E1B27">
      <w:pPr>
        <w:pStyle w:val="TOC2"/>
        <w:tabs>
          <w:tab w:val="left" w:pos="960"/>
          <w:tab w:val="right" w:leader="dot" w:pos="9054"/>
        </w:tabs>
        <w:rPr>
          <w:rFonts w:asciiTheme="minorHAnsi" w:eastAsiaTheme="minorEastAsia" w:hAnsiTheme="minorHAnsi" w:cstheme="minorBidi"/>
          <w:noProof/>
        </w:rPr>
      </w:pPr>
      <w:hyperlink w:anchor="_Toc98840067" w:history="1">
        <w:r w:rsidRPr="00B656D7">
          <w:rPr>
            <w:rStyle w:val="Hyperlink"/>
            <w:noProof/>
            <w:lang w:val="pt-PT"/>
            <w14:scene3d>
              <w14:camera w14:prst="orthographicFront"/>
              <w14:lightRig w14:rig="threePt" w14:dir="t">
                <w14:rot w14:lat="0" w14:lon="0" w14:rev="0"/>
              </w14:lightRig>
            </w14:scene3d>
          </w:rPr>
          <w:t>4.4</w:t>
        </w:r>
        <w:r>
          <w:rPr>
            <w:rFonts w:asciiTheme="minorHAnsi" w:eastAsiaTheme="minorEastAsia" w:hAnsiTheme="minorHAnsi" w:cstheme="minorBidi"/>
            <w:noProof/>
          </w:rPr>
          <w:tab/>
        </w:r>
        <w:r w:rsidRPr="00B656D7">
          <w:rPr>
            <w:rStyle w:val="Hyperlink"/>
            <w:bCs/>
            <w:noProof/>
            <w:lang w:val="pt-PT"/>
          </w:rPr>
          <w:t xml:space="preserve">Instrumentos de rastreio e diagnóstico de </w:t>
        </w:r>
        <w:r w:rsidRPr="00B656D7">
          <w:rPr>
            <w:rStyle w:val="Hyperlink"/>
            <w:bCs/>
            <w:i/>
            <w:iCs/>
            <w:noProof/>
            <w:lang w:val="pt-PT"/>
          </w:rPr>
          <w:t>delirium</w:t>
        </w:r>
        <w:r>
          <w:rPr>
            <w:noProof/>
            <w:webHidden/>
          </w:rPr>
          <w:tab/>
        </w:r>
        <w:r>
          <w:rPr>
            <w:noProof/>
            <w:webHidden/>
          </w:rPr>
          <w:fldChar w:fldCharType="begin"/>
        </w:r>
        <w:r>
          <w:rPr>
            <w:noProof/>
            <w:webHidden/>
          </w:rPr>
          <w:instrText xml:space="preserve"> PAGEREF _Toc98840067 \h </w:instrText>
        </w:r>
        <w:r>
          <w:rPr>
            <w:noProof/>
            <w:webHidden/>
          </w:rPr>
        </w:r>
        <w:r>
          <w:rPr>
            <w:noProof/>
            <w:webHidden/>
          </w:rPr>
          <w:fldChar w:fldCharType="separate"/>
        </w:r>
        <w:r>
          <w:rPr>
            <w:noProof/>
            <w:webHidden/>
          </w:rPr>
          <w:t>48</w:t>
        </w:r>
        <w:r>
          <w:rPr>
            <w:noProof/>
            <w:webHidden/>
          </w:rPr>
          <w:fldChar w:fldCharType="end"/>
        </w:r>
      </w:hyperlink>
    </w:p>
    <w:p w14:paraId="1A2AA441" w14:textId="1B1E0438" w:rsidR="007E1B27" w:rsidRDefault="007E1B27">
      <w:pPr>
        <w:pStyle w:val="TOC3"/>
        <w:tabs>
          <w:tab w:val="left" w:pos="1200"/>
          <w:tab w:val="right" w:leader="dot" w:pos="9054"/>
        </w:tabs>
        <w:rPr>
          <w:rFonts w:asciiTheme="minorHAnsi" w:eastAsiaTheme="minorEastAsia" w:hAnsiTheme="minorHAnsi" w:cstheme="minorBidi"/>
          <w:noProof/>
        </w:rPr>
      </w:pPr>
      <w:hyperlink w:anchor="_Toc98840068" w:history="1">
        <w:r w:rsidRPr="00B656D7">
          <w:rPr>
            <w:rStyle w:val="Hyperlink"/>
            <w:noProof/>
            <w:lang w:val="pt-PT"/>
          </w:rPr>
          <w:t>4.4.1</w:t>
        </w:r>
        <w:r>
          <w:rPr>
            <w:rFonts w:asciiTheme="minorHAnsi" w:eastAsiaTheme="minorEastAsia" w:hAnsiTheme="minorHAnsi" w:cstheme="minorBidi"/>
            <w:noProof/>
          </w:rPr>
          <w:tab/>
        </w:r>
        <w:r w:rsidRPr="00B656D7">
          <w:rPr>
            <w:rStyle w:val="Hyperlink"/>
            <w:i/>
            <w:iCs/>
            <w:noProof/>
            <w:lang w:val="pt-PT"/>
          </w:rPr>
          <w:t>Richmond Agitation Sedation Scale</w:t>
        </w:r>
        <w:r>
          <w:rPr>
            <w:noProof/>
            <w:webHidden/>
          </w:rPr>
          <w:tab/>
        </w:r>
        <w:r>
          <w:rPr>
            <w:noProof/>
            <w:webHidden/>
          </w:rPr>
          <w:fldChar w:fldCharType="begin"/>
        </w:r>
        <w:r>
          <w:rPr>
            <w:noProof/>
            <w:webHidden/>
          </w:rPr>
          <w:instrText xml:space="preserve"> PAGEREF _Toc98840068 \h </w:instrText>
        </w:r>
        <w:r>
          <w:rPr>
            <w:noProof/>
            <w:webHidden/>
          </w:rPr>
        </w:r>
        <w:r>
          <w:rPr>
            <w:noProof/>
            <w:webHidden/>
          </w:rPr>
          <w:fldChar w:fldCharType="separate"/>
        </w:r>
        <w:r>
          <w:rPr>
            <w:noProof/>
            <w:webHidden/>
          </w:rPr>
          <w:t>49</w:t>
        </w:r>
        <w:r>
          <w:rPr>
            <w:noProof/>
            <w:webHidden/>
          </w:rPr>
          <w:fldChar w:fldCharType="end"/>
        </w:r>
      </w:hyperlink>
    </w:p>
    <w:p w14:paraId="70EC1B0A" w14:textId="0BE95918" w:rsidR="007E1B27" w:rsidRDefault="007E1B27">
      <w:pPr>
        <w:pStyle w:val="TOC3"/>
        <w:tabs>
          <w:tab w:val="left" w:pos="1200"/>
          <w:tab w:val="right" w:leader="dot" w:pos="9054"/>
        </w:tabs>
        <w:rPr>
          <w:rFonts w:asciiTheme="minorHAnsi" w:eastAsiaTheme="minorEastAsia" w:hAnsiTheme="minorHAnsi" w:cstheme="minorBidi"/>
          <w:noProof/>
        </w:rPr>
      </w:pPr>
      <w:hyperlink w:anchor="_Toc98840069" w:history="1">
        <w:r w:rsidRPr="00B656D7">
          <w:rPr>
            <w:rStyle w:val="Hyperlink"/>
            <w:noProof/>
            <w:lang w:val="pt-PT"/>
          </w:rPr>
          <w:t>4.4.2</w:t>
        </w:r>
        <w:r>
          <w:rPr>
            <w:rFonts w:asciiTheme="minorHAnsi" w:eastAsiaTheme="minorEastAsia" w:hAnsiTheme="minorHAnsi" w:cstheme="minorBidi"/>
            <w:noProof/>
          </w:rPr>
          <w:tab/>
        </w:r>
        <w:r w:rsidRPr="00B656D7">
          <w:rPr>
            <w:rStyle w:val="Hyperlink"/>
            <w:i/>
            <w:iCs/>
            <w:noProof/>
            <w:lang w:val="pt-PT"/>
          </w:rPr>
          <w:t>Confusion Acessment Method</w:t>
        </w:r>
        <w:r>
          <w:rPr>
            <w:noProof/>
            <w:webHidden/>
          </w:rPr>
          <w:tab/>
        </w:r>
        <w:r>
          <w:rPr>
            <w:noProof/>
            <w:webHidden/>
          </w:rPr>
          <w:fldChar w:fldCharType="begin"/>
        </w:r>
        <w:r>
          <w:rPr>
            <w:noProof/>
            <w:webHidden/>
          </w:rPr>
          <w:instrText xml:space="preserve"> PAGEREF _Toc98840069 \h </w:instrText>
        </w:r>
        <w:r>
          <w:rPr>
            <w:noProof/>
            <w:webHidden/>
          </w:rPr>
        </w:r>
        <w:r>
          <w:rPr>
            <w:noProof/>
            <w:webHidden/>
          </w:rPr>
          <w:fldChar w:fldCharType="separate"/>
        </w:r>
        <w:r>
          <w:rPr>
            <w:noProof/>
            <w:webHidden/>
          </w:rPr>
          <w:t>50</w:t>
        </w:r>
        <w:r>
          <w:rPr>
            <w:noProof/>
            <w:webHidden/>
          </w:rPr>
          <w:fldChar w:fldCharType="end"/>
        </w:r>
      </w:hyperlink>
    </w:p>
    <w:p w14:paraId="2CD64F23" w14:textId="732EC5F3" w:rsidR="007E1B27" w:rsidRDefault="007E1B27">
      <w:pPr>
        <w:pStyle w:val="TOC1"/>
        <w:tabs>
          <w:tab w:val="left" w:pos="440"/>
        </w:tabs>
        <w:rPr>
          <w:rFonts w:asciiTheme="minorHAnsi" w:eastAsiaTheme="minorEastAsia" w:hAnsiTheme="minorHAnsi" w:cstheme="minorBidi"/>
          <w:b w:val="0"/>
          <w:bCs w:val="0"/>
          <w:noProof/>
          <w:lang w:val="en-GB"/>
        </w:rPr>
      </w:pPr>
      <w:hyperlink w:anchor="_Toc98840070" w:history="1">
        <w:r w:rsidRPr="00B656D7">
          <w:rPr>
            <w:rStyle w:val="Hyperlink"/>
            <w:noProof/>
          </w:rPr>
          <w:t>5.</w:t>
        </w:r>
        <w:r>
          <w:rPr>
            <w:rFonts w:asciiTheme="minorHAnsi" w:eastAsiaTheme="minorEastAsia" w:hAnsiTheme="minorHAnsi" w:cstheme="minorBidi"/>
            <w:b w:val="0"/>
            <w:bCs w:val="0"/>
            <w:noProof/>
            <w:lang w:val="en-GB"/>
          </w:rPr>
          <w:tab/>
        </w:r>
        <w:r w:rsidRPr="00B656D7">
          <w:rPr>
            <w:rStyle w:val="Hyperlink"/>
            <w:noProof/>
          </w:rPr>
          <w:t>Preparação e análise exploratória dos dados</w:t>
        </w:r>
        <w:r>
          <w:rPr>
            <w:noProof/>
            <w:webHidden/>
          </w:rPr>
          <w:tab/>
        </w:r>
        <w:r>
          <w:rPr>
            <w:noProof/>
            <w:webHidden/>
          </w:rPr>
          <w:fldChar w:fldCharType="begin"/>
        </w:r>
        <w:r>
          <w:rPr>
            <w:noProof/>
            <w:webHidden/>
          </w:rPr>
          <w:instrText xml:space="preserve"> PAGEREF _Toc98840070 \h </w:instrText>
        </w:r>
        <w:r>
          <w:rPr>
            <w:noProof/>
            <w:webHidden/>
          </w:rPr>
        </w:r>
        <w:r>
          <w:rPr>
            <w:noProof/>
            <w:webHidden/>
          </w:rPr>
          <w:fldChar w:fldCharType="separate"/>
        </w:r>
        <w:r>
          <w:rPr>
            <w:noProof/>
            <w:webHidden/>
          </w:rPr>
          <w:t>52</w:t>
        </w:r>
        <w:r>
          <w:rPr>
            <w:noProof/>
            <w:webHidden/>
          </w:rPr>
          <w:fldChar w:fldCharType="end"/>
        </w:r>
      </w:hyperlink>
    </w:p>
    <w:p w14:paraId="34A6B8F9" w14:textId="067293B5" w:rsidR="007E1B27" w:rsidRDefault="007E1B27">
      <w:pPr>
        <w:pStyle w:val="TOC2"/>
        <w:tabs>
          <w:tab w:val="left" w:pos="960"/>
          <w:tab w:val="right" w:leader="dot" w:pos="9054"/>
        </w:tabs>
        <w:rPr>
          <w:rFonts w:asciiTheme="minorHAnsi" w:eastAsiaTheme="minorEastAsia" w:hAnsiTheme="minorHAnsi" w:cstheme="minorBidi"/>
          <w:noProof/>
        </w:rPr>
      </w:pPr>
      <w:hyperlink w:anchor="_Toc98840071" w:history="1">
        <w:r w:rsidRPr="00B656D7">
          <w:rPr>
            <w:rStyle w:val="Hyperlink"/>
            <w:noProof/>
            <w:lang w:val="pt-PT"/>
            <w14:scene3d>
              <w14:camera w14:prst="orthographicFront"/>
              <w14:lightRig w14:rig="threePt" w14:dir="t">
                <w14:rot w14:lat="0" w14:lon="0" w14:rev="0"/>
              </w14:lightRig>
            </w14:scene3d>
          </w:rPr>
          <w:t>5.1</w:t>
        </w:r>
        <w:r>
          <w:rPr>
            <w:rFonts w:asciiTheme="minorHAnsi" w:eastAsiaTheme="minorEastAsia" w:hAnsiTheme="minorHAnsi" w:cstheme="minorBidi"/>
            <w:noProof/>
          </w:rPr>
          <w:tab/>
        </w:r>
        <w:r w:rsidRPr="00B656D7">
          <w:rPr>
            <w:rStyle w:val="Hyperlink"/>
            <w:bCs/>
            <w:noProof/>
            <w:lang w:val="pt-PT"/>
          </w:rPr>
          <w:t>Preparação e recolha de dados</w:t>
        </w:r>
        <w:r>
          <w:rPr>
            <w:noProof/>
            <w:webHidden/>
          </w:rPr>
          <w:tab/>
        </w:r>
        <w:r>
          <w:rPr>
            <w:noProof/>
            <w:webHidden/>
          </w:rPr>
          <w:fldChar w:fldCharType="begin"/>
        </w:r>
        <w:r>
          <w:rPr>
            <w:noProof/>
            <w:webHidden/>
          </w:rPr>
          <w:instrText xml:space="preserve"> PAGEREF _Toc98840071 \h </w:instrText>
        </w:r>
        <w:r>
          <w:rPr>
            <w:noProof/>
            <w:webHidden/>
          </w:rPr>
        </w:r>
        <w:r>
          <w:rPr>
            <w:noProof/>
            <w:webHidden/>
          </w:rPr>
          <w:fldChar w:fldCharType="separate"/>
        </w:r>
        <w:r>
          <w:rPr>
            <w:noProof/>
            <w:webHidden/>
          </w:rPr>
          <w:t>52</w:t>
        </w:r>
        <w:r>
          <w:rPr>
            <w:noProof/>
            <w:webHidden/>
          </w:rPr>
          <w:fldChar w:fldCharType="end"/>
        </w:r>
      </w:hyperlink>
    </w:p>
    <w:p w14:paraId="7B12F854" w14:textId="3825C2E3" w:rsidR="007E1B27" w:rsidRDefault="007E1B27">
      <w:pPr>
        <w:pStyle w:val="TOC2"/>
        <w:tabs>
          <w:tab w:val="left" w:pos="960"/>
          <w:tab w:val="right" w:leader="dot" w:pos="9054"/>
        </w:tabs>
        <w:rPr>
          <w:rFonts w:asciiTheme="minorHAnsi" w:eastAsiaTheme="minorEastAsia" w:hAnsiTheme="minorHAnsi" w:cstheme="minorBidi"/>
          <w:noProof/>
        </w:rPr>
      </w:pPr>
      <w:hyperlink w:anchor="_Toc98840072" w:history="1">
        <w:r w:rsidRPr="00B656D7">
          <w:rPr>
            <w:rStyle w:val="Hyperlink"/>
            <w:noProof/>
            <w:lang w:val="pt-PT"/>
            <w14:scene3d>
              <w14:camera w14:prst="orthographicFront"/>
              <w14:lightRig w14:rig="threePt" w14:dir="t">
                <w14:rot w14:lat="0" w14:lon="0" w14:rev="0"/>
              </w14:lightRig>
            </w14:scene3d>
          </w:rPr>
          <w:t>5.2</w:t>
        </w:r>
        <w:r>
          <w:rPr>
            <w:rFonts w:asciiTheme="minorHAnsi" w:eastAsiaTheme="minorEastAsia" w:hAnsiTheme="minorHAnsi" w:cstheme="minorBidi"/>
            <w:noProof/>
          </w:rPr>
          <w:tab/>
        </w:r>
        <w:r w:rsidRPr="00B656D7">
          <w:rPr>
            <w:rStyle w:val="Hyperlink"/>
            <w:bCs/>
            <w:noProof/>
            <w:lang w:val="pt-PT"/>
          </w:rPr>
          <w:t>Limpeza dos dados</w:t>
        </w:r>
        <w:r>
          <w:rPr>
            <w:noProof/>
            <w:webHidden/>
          </w:rPr>
          <w:tab/>
        </w:r>
        <w:r>
          <w:rPr>
            <w:noProof/>
            <w:webHidden/>
          </w:rPr>
          <w:fldChar w:fldCharType="begin"/>
        </w:r>
        <w:r>
          <w:rPr>
            <w:noProof/>
            <w:webHidden/>
          </w:rPr>
          <w:instrText xml:space="preserve"> PAGEREF _Toc98840072 \h </w:instrText>
        </w:r>
        <w:r>
          <w:rPr>
            <w:noProof/>
            <w:webHidden/>
          </w:rPr>
        </w:r>
        <w:r>
          <w:rPr>
            <w:noProof/>
            <w:webHidden/>
          </w:rPr>
          <w:fldChar w:fldCharType="separate"/>
        </w:r>
        <w:r>
          <w:rPr>
            <w:noProof/>
            <w:webHidden/>
          </w:rPr>
          <w:t>53</w:t>
        </w:r>
        <w:r>
          <w:rPr>
            <w:noProof/>
            <w:webHidden/>
          </w:rPr>
          <w:fldChar w:fldCharType="end"/>
        </w:r>
      </w:hyperlink>
    </w:p>
    <w:p w14:paraId="21CDA07C" w14:textId="63133250" w:rsidR="007E1B27" w:rsidRDefault="007E1B27">
      <w:pPr>
        <w:pStyle w:val="TOC3"/>
        <w:tabs>
          <w:tab w:val="left" w:pos="1200"/>
          <w:tab w:val="right" w:leader="dot" w:pos="9054"/>
        </w:tabs>
        <w:rPr>
          <w:rFonts w:asciiTheme="minorHAnsi" w:eastAsiaTheme="minorEastAsia" w:hAnsiTheme="minorHAnsi" w:cstheme="minorBidi"/>
          <w:noProof/>
        </w:rPr>
      </w:pPr>
      <w:hyperlink w:anchor="_Toc98840073" w:history="1">
        <w:r w:rsidRPr="00B656D7">
          <w:rPr>
            <w:rStyle w:val="Hyperlink"/>
            <w:noProof/>
            <w:lang w:val="pt-PT" w:eastAsia="x-none"/>
          </w:rPr>
          <w:t>5.2.1</w:t>
        </w:r>
        <w:r>
          <w:rPr>
            <w:rFonts w:asciiTheme="minorHAnsi" w:eastAsiaTheme="minorEastAsia" w:hAnsiTheme="minorHAnsi" w:cstheme="minorBidi"/>
            <w:noProof/>
          </w:rPr>
          <w:tab/>
        </w:r>
        <w:r w:rsidRPr="00B656D7">
          <w:rPr>
            <w:rStyle w:val="Hyperlink"/>
            <w:noProof/>
            <w:lang w:val="pt-PT" w:eastAsia="x-none"/>
          </w:rPr>
          <w:t>Identificação de colunas com dados redundantes</w:t>
        </w:r>
        <w:r>
          <w:rPr>
            <w:noProof/>
            <w:webHidden/>
          </w:rPr>
          <w:tab/>
        </w:r>
        <w:r>
          <w:rPr>
            <w:noProof/>
            <w:webHidden/>
          </w:rPr>
          <w:fldChar w:fldCharType="begin"/>
        </w:r>
        <w:r>
          <w:rPr>
            <w:noProof/>
            <w:webHidden/>
          </w:rPr>
          <w:instrText xml:space="preserve"> PAGEREF _Toc98840073 \h </w:instrText>
        </w:r>
        <w:r>
          <w:rPr>
            <w:noProof/>
            <w:webHidden/>
          </w:rPr>
        </w:r>
        <w:r>
          <w:rPr>
            <w:noProof/>
            <w:webHidden/>
          </w:rPr>
          <w:fldChar w:fldCharType="separate"/>
        </w:r>
        <w:r>
          <w:rPr>
            <w:noProof/>
            <w:webHidden/>
          </w:rPr>
          <w:t>54</w:t>
        </w:r>
        <w:r>
          <w:rPr>
            <w:noProof/>
            <w:webHidden/>
          </w:rPr>
          <w:fldChar w:fldCharType="end"/>
        </w:r>
      </w:hyperlink>
    </w:p>
    <w:p w14:paraId="68927329" w14:textId="12B5E540" w:rsidR="007E1B27" w:rsidRDefault="007E1B27">
      <w:pPr>
        <w:pStyle w:val="TOC3"/>
        <w:tabs>
          <w:tab w:val="left" w:pos="1200"/>
          <w:tab w:val="right" w:leader="dot" w:pos="9054"/>
        </w:tabs>
        <w:rPr>
          <w:rFonts w:asciiTheme="minorHAnsi" w:eastAsiaTheme="minorEastAsia" w:hAnsiTheme="minorHAnsi" w:cstheme="minorBidi"/>
          <w:noProof/>
        </w:rPr>
      </w:pPr>
      <w:hyperlink w:anchor="_Toc98840074" w:history="1">
        <w:r w:rsidRPr="00B656D7">
          <w:rPr>
            <w:rStyle w:val="Hyperlink"/>
            <w:noProof/>
            <w:lang w:val="pt-PT" w:eastAsia="x-none"/>
          </w:rPr>
          <w:t>5.2.2</w:t>
        </w:r>
        <w:r>
          <w:rPr>
            <w:rFonts w:asciiTheme="minorHAnsi" w:eastAsiaTheme="minorEastAsia" w:hAnsiTheme="minorHAnsi" w:cstheme="minorBidi"/>
            <w:noProof/>
          </w:rPr>
          <w:tab/>
        </w:r>
        <w:r w:rsidRPr="00B656D7">
          <w:rPr>
            <w:rStyle w:val="Hyperlink"/>
            <w:noProof/>
            <w:lang w:val="pt-PT" w:eastAsia="x-none"/>
          </w:rPr>
          <w:t>Identificação de colunas com valores únicos</w:t>
        </w:r>
        <w:r>
          <w:rPr>
            <w:noProof/>
            <w:webHidden/>
          </w:rPr>
          <w:tab/>
        </w:r>
        <w:r>
          <w:rPr>
            <w:noProof/>
            <w:webHidden/>
          </w:rPr>
          <w:fldChar w:fldCharType="begin"/>
        </w:r>
        <w:r>
          <w:rPr>
            <w:noProof/>
            <w:webHidden/>
          </w:rPr>
          <w:instrText xml:space="preserve"> PAGEREF _Toc98840074 \h </w:instrText>
        </w:r>
        <w:r>
          <w:rPr>
            <w:noProof/>
            <w:webHidden/>
          </w:rPr>
        </w:r>
        <w:r>
          <w:rPr>
            <w:noProof/>
            <w:webHidden/>
          </w:rPr>
          <w:fldChar w:fldCharType="separate"/>
        </w:r>
        <w:r>
          <w:rPr>
            <w:noProof/>
            <w:webHidden/>
          </w:rPr>
          <w:t>54</w:t>
        </w:r>
        <w:r>
          <w:rPr>
            <w:noProof/>
            <w:webHidden/>
          </w:rPr>
          <w:fldChar w:fldCharType="end"/>
        </w:r>
      </w:hyperlink>
    </w:p>
    <w:p w14:paraId="5558DBFC" w14:textId="79FED745" w:rsidR="007E1B27" w:rsidRDefault="007E1B27">
      <w:pPr>
        <w:pStyle w:val="TOC3"/>
        <w:tabs>
          <w:tab w:val="left" w:pos="1200"/>
          <w:tab w:val="right" w:leader="dot" w:pos="9054"/>
        </w:tabs>
        <w:rPr>
          <w:rFonts w:asciiTheme="minorHAnsi" w:eastAsiaTheme="minorEastAsia" w:hAnsiTheme="minorHAnsi" w:cstheme="minorBidi"/>
          <w:noProof/>
        </w:rPr>
      </w:pPr>
      <w:hyperlink w:anchor="_Toc98840075" w:history="1">
        <w:r w:rsidRPr="00B656D7">
          <w:rPr>
            <w:rStyle w:val="Hyperlink"/>
            <w:noProof/>
            <w:lang w:val="pt-PT" w:eastAsia="x-none"/>
          </w:rPr>
          <w:t>5.2.3</w:t>
        </w:r>
        <w:r>
          <w:rPr>
            <w:rFonts w:asciiTheme="minorHAnsi" w:eastAsiaTheme="minorEastAsia" w:hAnsiTheme="minorHAnsi" w:cstheme="minorBidi"/>
            <w:noProof/>
          </w:rPr>
          <w:tab/>
        </w:r>
        <w:r w:rsidRPr="00B656D7">
          <w:rPr>
            <w:rStyle w:val="Hyperlink"/>
            <w:noProof/>
            <w:lang w:val="pt-PT" w:eastAsia="x-none"/>
          </w:rPr>
          <w:t>Identificação de colunas inócuas</w:t>
        </w:r>
        <w:r>
          <w:rPr>
            <w:noProof/>
            <w:webHidden/>
          </w:rPr>
          <w:tab/>
        </w:r>
        <w:r>
          <w:rPr>
            <w:noProof/>
            <w:webHidden/>
          </w:rPr>
          <w:fldChar w:fldCharType="begin"/>
        </w:r>
        <w:r>
          <w:rPr>
            <w:noProof/>
            <w:webHidden/>
          </w:rPr>
          <w:instrText xml:space="preserve"> PAGEREF _Toc98840075 \h </w:instrText>
        </w:r>
        <w:r>
          <w:rPr>
            <w:noProof/>
            <w:webHidden/>
          </w:rPr>
        </w:r>
        <w:r>
          <w:rPr>
            <w:noProof/>
            <w:webHidden/>
          </w:rPr>
          <w:fldChar w:fldCharType="separate"/>
        </w:r>
        <w:r>
          <w:rPr>
            <w:noProof/>
            <w:webHidden/>
          </w:rPr>
          <w:t>55</w:t>
        </w:r>
        <w:r>
          <w:rPr>
            <w:noProof/>
            <w:webHidden/>
          </w:rPr>
          <w:fldChar w:fldCharType="end"/>
        </w:r>
      </w:hyperlink>
    </w:p>
    <w:p w14:paraId="4CFC488F" w14:textId="3AD936D3" w:rsidR="007E1B27" w:rsidRDefault="007E1B27">
      <w:pPr>
        <w:pStyle w:val="TOC3"/>
        <w:tabs>
          <w:tab w:val="left" w:pos="1200"/>
          <w:tab w:val="right" w:leader="dot" w:pos="9054"/>
        </w:tabs>
        <w:rPr>
          <w:rFonts w:asciiTheme="minorHAnsi" w:eastAsiaTheme="minorEastAsia" w:hAnsiTheme="minorHAnsi" w:cstheme="minorBidi"/>
          <w:noProof/>
        </w:rPr>
      </w:pPr>
      <w:hyperlink w:anchor="_Toc98840076" w:history="1">
        <w:r w:rsidRPr="00B656D7">
          <w:rPr>
            <w:rStyle w:val="Hyperlink"/>
            <w:noProof/>
            <w:lang w:val="pt-PT" w:eastAsia="x-none"/>
          </w:rPr>
          <w:t>5.2.4</w:t>
        </w:r>
        <w:r>
          <w:rPr>
            <w:rFonts w:asciiTheme="minorHAnsi" w:eastAsiaTheme="minorEastAsia" w:hAnsiTheme="minorHAnsi" w:cstheme="minorBidi"/>
            <w:noProof/>
          </w:rPr>
          <w:tab/>
        </w:r>
        <w:r w:rsidRPr="00B656D7">
          <w:rPr>
            <w:rStyle w:val="Hyperlink"/>
            <w:noProof/>
            <w:lang w:val="pt-PT" w:eastAsia="x-none"/>
          </w:rPr>
          <w:t>Exclusão da variável ‘Obito’</w:t>
        </w:r>
        <w:r>
          <w:rPr>
            <w:noProof/>
            <w:webHidden/>
          </w:rPr>
          <w:tab/>
        </w:r>
        <w:r>
          <w:rPr>
            <w:noProof/>
            <w:webHidden/>
          </w:rPr>
          <w:fldChar w:fldCharType="begin"/>
        </w:r>
        <w:r>
          <w:rPr>
            <w:noProof/>
            <w:webHidden/>
          </w:rPr>
          <w:instrText xml:space="preserve"> PAGEREF _Toc98840076 \h </w:instrText>
        </w:r>
        <w:r>
          <w:rPr>
            <w:noProof/>
            <w:webHidden/>
          </w:rPr>
        </w:r>
        <w:r>
          <w:rPr>
            <w:noProof/>
            <w:webHidden/>
          </w:rPr>
          <w:fldChar w:fldCharType="separate"/>
        </w:r>
        <w:r>
          <w:rPr>
            <w:noProof/>
            <w:webHidden/>
          </w:rPr>
          <w:t>55</w:t>
        </w:r>
        <w:r>
          <w:rPr>
            <w:noProof/>
            <w:webHidden/>
          </w:rPr>
          <w:fldChar w:fldCharType="end"/>
        </w:r>
      </w:hyperlink>
    </w:p>
    <w:p w14:paraId="05787304" w14:textId="6D78BA54" w:rsidR="007E1B27" w:rsidRDefault="007E1B27">
      <w:pPr>
        <w:pStyle w:val="TOC3"/>
        <w:tabs>
          <w:tab w:val="left" w:pos="1200"/>
          <w:tab w:val="right" w:leader="dot" w:pos="9054"/>
        </w:tabs>
        <w:rPr>
          <w:rFonts w:asciiTheme="minorHAnsi" w:eastAsiaTheme="minorEastAsia" w:hAnsiTheme="minorHAnsi" w:cstheme="minorBidi"/>
          <w:noProof/>
        </w:rPr>
      </w:pPr>
      <w:hyperlink w:anchor="_Toc98840077" w:history="1">
        <w:r w:rsidRPr="00B656D7">
          <w:rPr>
            <w:rStyle w:val="Hyperlink"/>
            <w:noProof/>
            <w:lang w:val="pt-PT" w:eastAsia="x-none"/>
          </w:rPr>
          <w:t>5.2.5</w:t>
        </w:r>
        <w:r>
          <w:rPr>
            <w:rFonts w:asciiTheme="minorHAnsi" w:eastAsiaTheme="minorEastAsia" w:hAnsiTheme="minorHAnsi" w:cstheme="minorBidi"/>
            <w:noProof/>
          </w:rPr>
          <w:tab/>
        </w:r>
        <w:r w:rsidRPr="00B656D7">
          <w:rPr>
            <w:rStyle w:val="Hyperlink"/>
            <w:noProof/>
            <w:lang w:val="pt-PT" w:eastAsia="x-none"/>
          </w:rPr>
          <w:t>Identificação de linhas com dados duplicados e omissos</w:t>
        </w:r>
        <w:r>
          <w:rPr>
            <w:noProof/>
            <w:webHidden/>
          </w:rPr>
          <w:tab/>
        </w:r>
        <w:r>
          <w:rPr>
            <w:noProof/>
            <w:webHidden/>
          </w:rPr>
          <w:fldChar w:fldCharType="begin"/>
        </w:r>
        <w:r>
          <w:rPr>
            <w:noProof/>
            <w:webHidden/>
          </w:rPr>
          <w:instrText xml:space="preserve"> PAGEREF _Toc98840077 \h </w:instrText>
        </w:r>
        <w:r>
          <w:rPr>
            <w:noProof/>
            <w:webHidden/>
          </w:rPr>
        </w:r>
        <w:r>
          <w:rPr>
            <w:noProof/>
            <w:webHidden/>
          </w:rPr>
          <w:fldChar w:fldCharType="separate"/>
        </w:r>
        <w:r>
          <w:rPr>
            <w:noProof/>
            <w:webHidden/>
          </w:rPr>
          <w:t>56</w:t>
        </w:r>
        <w:r>
          <w:rPr>
            <w:noProof/>
            <w:webHidden/>
          </w:rPr>
          <w:fldChar w:fldCharType="end"/>
        </w:r>
      </w:hyperlink>
    </w:p>
    <w:p w14:paraId="78E1047E" w14:textId="00050509" w:rsidR="007E1B27" w:rsidRDefault="007E1B27">
      <w:pPr>
        <w:pStyle w:val="TOC2"/>
        <w:tabs>
          <w:tab w:val="left" w:pos="960"/>
          <w:tab w:val="right" w:leader="dot" w:pos="9054"/>
        </w:tabs>
        <w:rPr>
          <w:rFonts w:asciiTheme="minorHAnsi" w:eastAsiaTheme="minorEastAsia" w:hAnsiTheme="minorHAnsi" w:cstheme="minorBidi"/>
          <w:noProof/>
        </w:rPr>
      </w:pPr>
      <w:hyperlink w:anchor="_Toc98840078" w:history="1">
        <w:r w:rsidRPr="00B656D7">
          <w:rPr>
            <w:rStyle w:val="Hyperlink"/>
            <w:noProof/>
            <w:lang w:val="pt-PT"/>
            <w14:scene3d>
              <w14:camera w14:prst="orthographicFront"/>
              <w14:lightRig w14:rig="threePt" w14:dir="t">
                <w14:rot w14:lat="0" w14:lon="0" w14:rev="0"/>
              </w14:lightRig>
            </w14:scene3d>
          </w:rPr>
          <w:t>5.3</w:t>
        </w:r>
        <w:r>
          <w:rPr>
            <w:rFonts w:asciiTheme="minorHAnsi" w:eastAsiaTheme="minorEastAsia" w:hAnsiTheme="minorHAnsi" w:cstheme="minorBidi"/>
            <w:noProof/>
          </w:rPr>
          <w:tab/>
        </w:r>
        <w:r w:rsidRPr="00B656D7">
          <w:rPr>
            <w:rStyle w:val="Hyperlink"/>
            <w:bCs/>
            <w:noProof/>
            <w:lang w:val="pt-PT"/>
          </w:rPr>
          <w:t>Transformação dos dados</w:t>
        </w:r>
        <w:r>
          <w:rPr>
            <w:noProof/>
            <w:webHidden/>
          </w:rPr>
          <w:tab/>
        </w:r>
        <w:r>
          <w:rPr>
            <w:noProof/>
            <w:webHidden/>
          </w:rPr>
          <w:fldChar w:fldCharType="begin"/>
        </w:r>
        <w:r>
          <w:rPr>
            <w:noProof/>
            <w:webHidden/>
          </w:rPr>
          <w:instrText xml:space="preserve"> PAGEREF _Toc98840078 \h </w:instrText>
        </w:r>
        <w:r>
          <w:rPr>
            <w:noProof/>
            <w:webHidden/>
          </w:rPr>
        </w:r>
        <w:r>
          <w:rPr>
            <w:noProof/>
            <w:webHidden/>
          </w:rPr>
          <w:fldChar w:fldCharType="separate"/>
        </w:r>
        <w:r>
          <w:rPr>
            <w:noProof/>
            <w:webHidden/>
          </w:rPr>
          <w:t>57</w:t>
        </w:r>
        <w:r>
          <w:rPr>
            <w:noProof/>
            <w:webHidden/>
          </w:rPr>
          <w:fldChar w:fldCharType="end"/>
        </w:r>
      </w:hyperlink>
    </w:p>
    <w:p w14:paraId="6B763DC6" w14:textId="04D83993" w:rsidR="007E1B27" w:rsidRDefault="007E1B27">
      <w:pPr>
        <w:pStyle w:val="TOC3"/>
        <w:tabs>
          <w:tab w:val="left" w:pos="1200"/>
          <w:tab w:val="right" w:leader="dot" w:pos="9054"/>
        </w:tabs>
        <w:rPr>
          <w:rFonts w:asciiTheme="minorHAnsi" w:eastAsiaTheme="minorEastAsia" w:hAnsiTheme="minorHAnsi" w:cstheme="minorBidi"/>
          <w:noProof/>
        </w:rPr>
      </w:pPr>
      <w:hyperlink w:anchor="_Toc98840079" w:history="1">
        <w:r w:rsidRPr="00B656D7">
          <w:rPr>
            <w:rStyle w:val="Hyperlink"/>
            <w:noProof/>
            <w:lang w:val="pt-PT" w:eastAsia="x-none"/>
          </w:rPr>
          <w:t>5.3.1</w:t>
        </w:r>
        <w:r>
          <w:rPr>
            <w:rFonts w:asciiTheme="minorHAnsi" w:eastAsiaTheme="minorEastAsia" w:hAnsiTheme="minorHAnsi" w:cstheme="minorBidi"/>
            <w:noProof/>
          </w:rPr>
          <w:tab/>
        </w:r>
        <w:r w:rsidRPr="00B656D7">
          <w:rPr>
            <w:rStyle w:val="Hyperlink"/>
            <w:noProof/>
            <w:lang w:val="pt-PT" w:eastAsia="x-none"/>
          </w:rPr>
          <w:t>Agregação dos medicamentos por grupo farmacológico</w:t>
        </w:r>
        <w:r>
          <w:rPr>
            <w:noProof/>
            <w:webHidden/>
          </w:rPr>
          <w:tab/>
        </w:r>
        <w:r>
          <w:rPr>
            <w:noProof/>
            <w:webHidden/>
          </w:rPr>
          <w:fldChar w:fldCharType="begin"/>
        </w:r>
        <w:r>
          <w:rPr>
            <w:noProof/>
            <w:webHidden/>
          </w:rPr>
          <w:instrText xml:space="preserve"> PAGEREF _Toc98840079 \h </w:instrText>
        </w:r>
        <w:r>
          <w:rPr>
            <w:noProof/>
            <w:webHidden/>
          </w:rPr>
        </w:r>
        <w:r>
          <w:rPr>
            <w:noProof/>
            <w:webHidden/>
          </w:rPr>
          <w:fldChar w:fldCharType="separate"/>
        </w:r>
        <w:r>
          <w:rPr>
            <w:noProof/>
            <w:webHidden/>
          </w:rPr>
          <w:t>57</w:t>
        </w:r>
        <w:r>
          <w:rPr>
            <w:noProof/>
            <w:webHidden/>
          </w:rPr>
          <w:fldChar w:fldCharType="end"/>
        </w:r>
      </w:hyperlink>
    </w:p>
    <w:p w14:paraId="322CB344" w14:textId="42B927A9" w:rsidR="007E1B27" w:rsidRDefault="007E1B27">
      <w:pPr>
        <w:pStyle w:val="TOC3"/>
        <w:tabs>
          <w:tab w:val="left" w:pos="1200"/>
          <w:tab w:val="right" w:leader="dot" w:pos="9054"/>
        </w:tabs>
        <w:rPr>
          <w:rFonts w:asciiTheme="minorHAnsi" w:eastAsiaTheme="minorEastAsia" w:hAnsiTheme="minorHAnsi" w:cstheme="minorBidi"/>
          <w:noProof/>
        </w:rPr>
      </w:pPr>
      <w:hyperlink w:anchor="_Toc98840080" w:history="1">
        <w:r w:rsidRPr="00B656D7">
          <w:rPr>
            <w:rStyle w:val="Hyperlink"/>
            <w:noProof/>
            <w:lang w:val="pt-PT" w:eastAsia="x-none"/>
          </w:rPr>
          <w:t>5.3.2</w:t>
        </w:r>
        <w:r>
          <w:rPr>
            <w:rFonts w:asciiTheme="minorHAnsi" w:eastAsiaTheme="minorEastAsia" w:hAnsiTheme="minorHAnsi" w:cstheme="minorBidi"/>
            <w:noProof/>
          </w:rPr>
          <w:tab/>
        </w:r>
        <w:r w:rsidRPr="00B656D7">
          <w:rPr>
            <w:rStyle w:val="Hyperlink"/>
            <w:noProof/>
            <w:lang w:val="pt-PT" w:eastAsia="x-none"/>
          </w:rPr>
          <w:t>Codificação dos dados categóricos</w:t>
        </w:r>
        <w:r>
          <w:rPr>
            <w:noProof/>
            <w:webHidden/>
          </w:rPr>
          <w:tab/>
        </w:r>
        <w:r>
          <w:rPr>
            <w:noProof/>
            <w:webHidden/>
          </w:rPr>
          <w:fldChar w:fldCharType="begin"/>
        </w:r>
        <w:r>
          <w:rPr>
            <w:noProof/>
            <w:webHidden/>
          </w:rPr>
          <w:instrText xml:space="preserve"> PAGEREF _Toc98840080 \h </w:instrText>
        </w:r>
        <w:r>
          <w:rPr>
            <w:noProof/>
            <w:webHidden/>
          </w:rPr>
        </w:r>
        <w:r>
          <w:rPr>
            <w:noProof/>
            <w:webHidden/>
          </w:rPr>
          <w:fldChar w:fldCharType="separate"/>
        </w:r>
        <w:r>
          <w:rPr>
            <w:noProof/>
            <w:webHidden/>
          </w:rPr>
          <w:t>85</w:t>
        </w:r>
        <w:r>
          <w:rPr>
            <w:noProof/>
            <w:webHidden/>
          </w:rPr>
          <w:fldChar w:fldCharType="end"/>
        </w:r>
      </w:hyperlink>
    </w:p>
    <w:p w14:paraId="77E6058D" w14:textId="1FE99C17" w:rsidR="007E1B27" w:rsidRDefault="007E1B27">
      <w:pPr>
        <w:pStyle w:val="TOC3"/>
        <w:tabs>
          <w:tab w:val="left" w:pos="1200"/>
          <w:tab w:val="right" w:leader="dot" w:pos="9054"/>
        </w:tabs>
        <w:rPr>
          <w:rFonts w:asciiTheme="minorHAnsi" w:eastAsiaTheme="minorEastAsia" w:hAnsiTheme="minorHAnsi" w:cstheme="minorBidi"/>
          <w:noProof/>
        </w:rPr>
      </w:pPr>
      <w:hyperlink w:anchor="_Toc98840081" w:history="1">
        <w:r w:rsidRPr="00B656D7">
          <w:rPr>
            <w:rStyle w:val="Hyperlink"/>
            <w:noProof/>
            <w:lang w:val="pt-PT" w:eastAsia="x-none"/>
          </w:rPr>
          <w:t>5.3.3</w:t>
        </w:r>
        <w:r>
          <w:rPr>
            <w:rFonts w:asciiTheme="minorHAnsi" w:eastAsiaTheme="minorEastAsia" w:hAnsiTheme="minorHAnsi" w:cstheme="minorBidi"/>
            <w:noProof/>
          </w:rPr>
          <w:tab/>
        </w:r>
        <w:r w:rsidRPr="00B656D7">
          <w:rPr>
            <w:rStyle w:val="Hyperlink"/>
            <w:noProof/>
            <w:lang w:val="pt-PT" w:eastAsia="x-none"/>
          </w:rPr>
          <w:t>Normalização dos dados</w:t>
        </w:r>
        <w:r>
          <w:rPr>
            <w:noProof/>
            <w:webHidden/>
          </w:rPr>
          <w:tab/>
        </w:r>
        <w:r>
          <w:rPr>
            <w:noProof/>
            <w:webHidden/>
          </w:rPr>
          <w:fldChar w:fldCharType="begin"/>
        </w:r>
        <w:r>
          <w:rPr>
            <w:noProof/>
            <w:webHidden/>
          </w:rPr>
          <w:instrText xml:space="preserve"> PAGEREF _Toc98840081 \h </w:instrText>
        </w:r>
        <w:r>
          <w:rPr>
            <w:noProof/>
            <w:webHidden/>
          </w:rPr>
        </w:r>
        <w:r>
          <w:rPr>
            <w:noProof/>
            <w:webHidden/>
          </w:rPr>
          <w:fldChar w:fldCharType="separate"/>
        </w:r>
        <w:r>
          <w:rPr>
            <w:noProof/>
            <w:webHidden/>
          </w:rPr>
          <w:t>88</w:t>
        </w:r>
        <w:r>
          <w:rPr>
            <w:noProof/>
            <w:webHidden/>
          </w:rPr>
          <w:fldChar w:fldCharType="end"/>
        </w:r>
      </w:hyperlink>
    </w:p>
    <w:p w14:paraId="4E6FE7DC" w14:textId="76D5459C" w:rsidR="007E1B27" w:rsidRDefault="007E1B27">
      <w:pPr>
        <w:pStyle w:val="TOC1"/>
        <w:tabs>
          <w:tab w:val="left" w:pos="440"/>
        </w:tabs>
        <w:rPr>
          <w:rFonts w:asciiTheme="minorHAnsi" w:eastAsiaTheme="minorEastAsia" w:hAnsiTheme="minorHAnsi" w:cstheme="minorBidi"/>
          <w:b w:val="0"/>
          <w:bCs w:val="0"/>
          <w:noProof/>
          <w:lang w:val="en-GB"/>
        </w:rPr>
      </w:pPr>
      <w:hyperlink w:anchor="_Toc98840082" w:history="1">
        <w:r w:rsidRPr="00B656D7">
          <w:rPr>
            <w:rStyle w:val="Hyperlink"/>
            <w:noProof/>
          </w:rPr>
          <w:t>6.</w:t>
        </w:r>
        <w:r>
          <w:rPr>
            <w:rFonts w:asciiTheme="minorHAnsi" w:eastAsiaTheme="minorEastAsia" w:hAnsiTheme="minorHAnsi" w:cstheme="minorBidi"/>
            <w:b w:val="0"/>
            <w:bCs w:val="0"/>
            <w:noProof/>
            <w:lang w:val="en-GB"/>
          </w:rPr>
          <w:tab/>
        </w:r>
        <w:r w:rsidRPr="00B656D7">
          <w:rPr>
            <w:rStyle w:val="Hyperlink"/>
            <w:noProof/>
          </w:rPr>
          <w:t>Modelação, apresentação e discussão de resultados</w:t>
        </w:r>
        <w:r>
          <w:rPr>
            <w:noProof/>
            <w:webHidden/>
          </w:rPr>
          <w:tab/>
        </w:r>
        <w:r>
          <w:rPr>
            <w:noProof/>
            <w:webHidden/>
          </w:rPr>
          <w:fldChar w:fldCharType="begin"/>
        </w:r>
        <w:r>
          <w:rPr>
            <w:noProof/>
            <w:webHidden/>
          </w:rPr>
          <w:instrText xml:space="preserve"> PAGEREF _Toc98840082 \h </w:instrText>
        </w:r>
        <w:r>
          <w:rPr>
            <w:noProof/>
            <w:webHidden/>
          </w:rPr>
        </w:r>
        <w:r>
          <w:rPr>
            <w:noProof/>
            <w:webHidden/>
          </w:rPr>
          <w:fldChar w:fldCharType="separate"/>
        </w:r>
        <w:r>
          <w:rPr>
            <w:noProof/>
            <w:webHidden/>
          </w:rPr>
          <w:t>91</w:t>
        </w:r>
        <w:r>
          <w:rPr>
            <w:noProof/>
            <w:webHidden/>
          </w:rPr>
          <w:fldChar w:fldCharType="end"/>
        </w:r>
      </w:hyperlink>
    </w:p>
    <w:p w14:paraId="361EC3A8" w14:textId="1823CAAD" w:rsidR="007E1B27" w:rsidRDefault="007E1B27">
      <w:pPr>
        <w:pStyle w:val="TOC2"/>
        <w:tabs>
          <w:tab w:val="left" w:pos="960"/>
          <w:tab w:val="right" w:leader="dot" w:pos="9054"/>
        </w:tabs>
        <w:rPr>
          <w:rFonts w:asciiTheme="minorHAnsi" w:eastAsiaTheme="minorEastAsia" w:hAnsiTheme="minorHAnsi" w:cstheme="minorBidi"/>
          <w:noProof/>
        </w:rPr>
      </w:pPr>
      <w:hyperlink w:anchor="_Toc98840083" w:history="1">
        <w:r w:rsidRPr="00B656D7">
          <w:rPr>
            <w:rStyle w:val="Hyperlink"/>
            <w:noProof/>
            <w:lang w:val="pt-PT"/>
            <w14:scene3d>
              <w14:camera w14:prst="orthographicFront"/>
              <w14:lightRig w14:rig="threePt" w14:dir="t">
                <w14:rot w14:lat="0" w14:lon="0" w14:rev="0"/>
              </w14:lightRig>
            </w14:scene3d>
          </w:rPr>
          <w:t>6.1</w:t>
        </w:r>
        <w:r>
          <w:rPr>
            <w:rFonts w:asciiTheme="minorHAnsi" w:eastAsiaTheme="minorEastAsia" w:hAnsiTheme="minorHAnsi" w:cstheme="minorBidi"/>
            <w:noProof/>
          </w:rPr>
          <w:tab/>
        </w:r>
        <w:r w:rsidRPr="00B656D7">
          <w:rPr>
            <w:rStyle w:val="Hyperlink"/>
            <w:bCs/>
            <w:noProof/>
            <w:lang w:val="pt-PT"/>
          </w:rPr>
          <w:t>Desbalanceamento dos dados</w:t>
        </w:r>
        <w:r>
          <w:rPr>
            <w:noProof/>
            <w:webHidden/>
          </w:rPr>
          <w:tab/>
        </w:r>
        <w:r>
          <w:rPr>
            <w:noProof/>
            <w:webHidden/>
          </w:rPr>
          <w:fldChar w:fldCharType="begin"/>
        </w:r>
        <w:r>
          <w:rPr>
            <w:noProof/>
            <w:webHidden/>
          </w:rPr>
          <w:instrText xml:space="preserve"> PAGEREF _Toc98840083 \h </w:instrText>
        </w:r>
        <w:r>
          <w:rPr>
            <w:noProof/>
            <w:webHidden/>
          </w:rPr>
        </w:r>
        <w:r>
          <w:rPr>
            <w:noProof/>
            <w:webHidden/>
          </w:rPr>
          <w:fldChar w:fldCharType="separate"/>
        </w:r>
        <w:r>
          <w:rPr>
            <w:noProof/>
            <w:webHidden/>
          </w:rPr>
          <w:t>91</w:t>
        </w:r>
        <w:r>
          <w:rPr>
            <w:noProof/>
            <w:webHidden/>
          </w:rPr>
          <w:fldChar w:fldCharType="end"/>
        </w:r>
      </w:hyperlink>
    </w:p>
    <w:p w14:paraId="5544CA9D" w14:textId="3B2D51E7" w:rsidR="007E1B27" w:rsidRDefault="007E1B27">
      <w:pPr>
        <w:pStyle w:val="TOC2"/>
        <w:tabs>
          <w:tab w:val="left" w:pos="960"/>
          <w:tab w:val="right" w:leader="dot" w:pos="9054"/>
        </w:tabs>
        <w:rPr>
          <w:rFonts w:asciiTheme="minorHAnsi" w:eastAsiaTheme="minorEastAsia" w:hAnsiTheme="minorHAnsi" w:cstheme="minorBidi"/>
          <w:noProof/>
        </w:rPr>
      </w:pPr>
      <w:hyperlink w:anchor="_Toc98840084" w:history="1">
        <w:r w:rsidRPr="00B656D7">
          <w:rPr>
            <w:rStyle w:val="Hyperlink"/>
            <w:noProof/>
            <w:lang w:val="pt-PT"/>
            <w14:scene3d>
              <w14:camera w14:prst="orthographicFront"/>
              <w14:lightRig w14:rig="threePt" w14:dir="t">
                <w14:rot w14:lat="0" w14:lon="0" w14:rev="0"/>
              </w14:lightRig>
            </w14:scene3d>
          </w:rPr>
          <w:t>6.2</w:t>
        </w:r>
        <w:r>
          <w:rPr>
            <w:rFonts w:asciiTheme="minorHAnsi" w:eastAsiaTheme="minorEastAsia" w:hAnsiTheme="minorHAnsi" w:cstheme="minorBidi"/>
            <w:noProof/>
          </w:rPr>
          <w:tab/>
        </w:r>
        <w:r w:rsidRPr="00B656D7">
          <w:rPr>
            <w:rStyle w:val="Hyperlink"/>
            <w:bCs/>
            <w:noProof/>
            <w:lang w:val="pt-PT"/>
          </w:rPr>
          <w:t>Divisão dos dados</w:t>
        </w:r>
        <w:r>
          <w:rPr>
            <w:noProof/>
            <w:webHidden/>
          </w:rPr>
          <w:tab/>
        </w:r>
        <w:r>
          <w:rPr>
            <w:noProof/>
            <w:webHidden/>
          </w:rPr>
          <w:fldChar w:fldCharType="begin"/>
        </w:r>
        <w:r>
          <w:rPr>
            <w:noProof/>
            <w:webHidden/>
          </w:rPr>
          <w:instrText xml:space="preserve"> PAGEREF _Toc98840084 \h </w:instrText>
        </w:r>
        <w:r>
          <w:rPr>
            <w:noProof/>
            <w:webHidden/>
          </w:rPr>
        </w:r>
        <w:r>
          <w:rPr>
            <w:noProof/>
            <w:webHidden/>
          </w:rPr>
          <w:fldChar w:fldCharType="separate"/>
        </w:r>
        <w:r>
          <w:rPr>
            <w:noProof/>
            <w:webHidden/>
          </w:rPr>
          <w:t>93</w:t>
        </w:r>
        <w:r>
          <w:rPr>
            <w:noProof/>
            <w:webHidden/>
          </w:rPr>
          <w:fldChar w:fldCharType="end"/>
        </w:r>
      </w:hyperlink>
    </w:p>
    <w:p w14:paraId="4B1DC6EC" w14:textId="06233BC0" w:rsidR="007E1B27" w:rsidRDefault="007E1B27">
      <w:pPr>
        <w:pStyle w:val="TOC2"/>
        <w:tabs>
          <w:tab w:val="left" w:pos="960"/>
          <w:tab w:val="right" w:leader="dot" w:pos="9054"/>
        </w:tabs>
        <w:rPr>
          <w:rFonts w:asciiTheme="minorHAnsi" w:eastAsiaTheme="minorEastAsia" w:hAnsiTheme="minorHAnsi" w:cstheme="minorBidi"/>
          <w:noProof/>
        </w:rPr>
      </w:pPr>
      <w:hyperlink w:anchor="_Toc98840085" w:history="1">
        <w:r w:rsidRPr="00B656D7">
          <w:rPr>
            <w:rStyle w:val="Hyperlink"/>
            <w:noProof/>
            <w:lang w:val="pt-PT"/>
            <w14:scene3d>
              <w14:camera w14:prst="orthographicFront"/>
              <w14:lightRig w14:rig="threePt" w14:dir="t">
                <w14:rot w14:lat="0" w14:lon="0" w14:rev="0"/>
              </w14:lightRig>
            </w14:scene3d>
          </w:rPr>
          <w:t>6.3</w:t>
        </w:r>
        <w:r>
          <w:rPr>
            <w:rFonts w:asciiTheme="minorHAnsi" w:eastAsiaTheme="minorEastAsia" w:hAnsiTheme="minorHAnsi" w:cstheme="minorBidi"/>
            <w:noProof/>
          </w:rPr>
          <w:tab/>
        </w:r>
        <w:r w:rsidRPr="00B656D7">
          <w:rPr>
            <w:rStyle w:val="Hyperlink"/>
            <w:bCs/>
            <w:noProof/>
            <w:lang w:val="pt-PT"/>
          </w:rPr>
          <w:t>Estratégias para a avaliação dos modelos</w:t>
        </w:r>
        <w:r>
          <w:rPr>
            <w:noProof/>
            <w:webHidden/>
          </w:rPr>
          <w:tab/>
        </w:r>
        <w:r>
          <w:rPr>
            <w:noProof/>
            <w:webHidden/>
          </w:rPr>
          <w:fldChar w:fldCharType="begin"/>
        </w:r>
        <w:r>
          <w:rPr>
            <w:noProof/>
            <w:webHidden/>
          </w:rPr>
          <w:instrText xml:space="preserve"> PAGEREF _Toc98840085 \h </w:instrText>
        </w:r>
        <w:r>
          <w:rPr>
            <w:noProof/>
            <w:webHidden/>
          </w:rPr>
        </w:r>
        <w:r>
          <w:rPr>
            <w:noProof/>
            <w:webHidden/>
          </w:rPr>
          <w:fldChar w:fldCharType="separate"/>
        </w:r>
        <w:r>
          <w:rPr>
            <w:noProof/>
            <w:webHidden/>
          </w:rPr>
          <w:t>94</w:t>
        </w:r>
        <w:r>
          <w:rPr>
            <w:noProof/>
            <w:webHidden/>
          </w:rPr>
          <w:fldChar w:fldCharType="end"/>
        </w:r>
      </w:hyperlink>
    </w:p>
    <w:p w14:paraId="50651610" w14:textId="05CAF207" w:rsidR="007E1B27" w:rsidRDefault="007E1B27">
      <w:pPr>
        <w:pStyle w:val="TOC3"/>
        <w:tabs>
          <w:tab w:val="left" w:pos="1200"/>
          <w:tab w:val="right" w:leader="dot" w:pos="9054"/>
        </w:tabs>
        <w:rPr>
          <w:rFonts w:asciiTheme="minorHAnsi" w:eastAsiaTheme="minorEastAsia" w:hAnsiTheme="minorHAnsi" w:cstheme="minorBidi"/>
          <w:noProof/>
        </w:rPr>
      </w:pPr>
      <w:hyperlink w:anchor="_Toc98840086" w:history="1">
        <w:r w:rsidRPr="00B656D7">
          <w:rPr>
            <w:rStyle w:val="Hyperlink"/>
            <w:noProof/>
            <w:lang w:val="pt-PT" w:eastAsia="x-none"/>
          </w:rPr>
          <w:t>6.3.1</w:t>
        </w:r>
        <w:r>
          <w:rPr>
            <w:rFonts w:asciiTheme="minorHAnsi" w:eastAsiaTheme="minorEastAsia" w:hAnsiTheme="minorHAnsi" w:cstheme="minorBidi"/>
            <w:noProof/>
          </w:rPr>
          <w:tab/>
        </w:r>
        <w:r w:rsidRPr="00B656D7">
          <w:rPr>
            <w:rStyle w:val="Hyperlink"/>
            <w:noProof/>
            <w:lang w:val="pt-PT" w:eastAsia="x-none"/>
          </w:rPr>
          <w:t>Matriz de confusão</w:t>
        </w:r>
        <w:r>
          <w:rPr>
            <w:noProof/>
            <w:webHidden/>
          </w:rPr>
          <w:tab/>
        </w:r>
        <w:r>
          <w:rPr>
            <w:noProof/>
            <w:webHidden/>
          </w:rPr>
          <w:fldChar w:fldCharType="begin"/>
        </w:r>
        <w:r>
          <w:rPr>
            <w:noProof/>
            <w:webHidden/>
          </w:rPr>
          <w:instrText xml:space="preserve"> PAGEREF _Toc98840086 \h </w:instrText>
        </w:r>
        <w:r>
          <w:rPr>
            <w:noProof/>
            <w:webHidden/>
          </w:rPr>
        </w:r>
        <w:r>
          <w:rPr>
            <w:noProof/>
            <w:webHidden/>
          </w:rPr>
          <w:fldChar w:fldCharType="separate"/>
        </w:r>
        <w:r>
          <w:rPr>
            <w:noProof/>
            <w:webHidden/>
          </w:rPr>
          <w:t>95</w:t>
        </w:r>
        <w:r>
          <w:rPr>
            <w:noProof/>
            <w:webHidden/>
          </w:rPr>
          <w:fldChar w:fldCharType="end"/>
        </w:r>
      </w:hyperlink>
    </w:p>
    <w:p w14:paraId="510C44D8" w14:textId="159F51E7" w:rsidR="007E1B27" w:rsidRDefault="007E1B27">
      <w:pPr>
        <w:pStyle w:val="TOC3"/>
        <w:tabs>
          <w:tab w:val="left" w:pos="1200"/>
          <w:tab w:val="right" w:leader="dot" w:pos="9054"/>
        </w:tabs>
        <w:rPr>
          <w:rFonts w:asciiTheme="minorHAnsi" w:eastAsiaTheme="minorEastAsia" w:hAnsiTheme="minorHAnsi" w:cstheme="minorBidi"/>
          <w:noProof/>
        </w:rPr>
      </w:pPr>
      <w:hyperlink w:anchor="_Toc98840087" w:history="1">
        <w:r w:rsidRPr="00B656D7">
          <w:rPr>
            <w:rStyle w:val="Hyperlink"/>
            <w:noProof/>
            <w:lang w:val="pt-PT" w:eastAsia="x-none"/>
          </w:rPr>
          <w:t>6.3.2</w:t>
        </w:r>
        <w:r>
          <w:rPr>
            <w:rFonts w:asciiTheme="minorHAnsi" w:eastAsiaTheme="minorEastAsia" w:hAnsiTheme="minorHAnsi" w:cstheme="minorBidi"/>
            <w:noProof/>
          </w:rPr>
          <w:tab/>
        </w:r>
        <w:r w:rsidRPr="00B656D7">
          <w:rPr>
            <w:rStyle w:val="Hyperlink"/>
            <w:noProof/>
            <w:lang w:val="pt-PT" w:eastAsia="x-none"/>
          </w:rPr>
          <w:t>Acurácia</w:t>
        </w:r>
        <w:r>
          <w:rPr>
            <w:noProof/>
            <w:webHidden/>
          </w:rPr>
          <w:tab/>
        </w:r>
        <w:r>
          <w:rPr>
            <w:noProof/>
            <w:webHidden/>
          </w:rPr>
          <w:fldChar w:fldCharType="begin"/>
        </w:r>
        <w:r>
          <w:rPr>
            <w:noProof/>
            <w:webHidden/>
          </w:rPr>
          <w:instrText xml:space="preserve"> PAGEREF _Toc98840087 \h </w:instrText>
        </w:r>
        <w:r>
          <w:rPr>
            <w:noProof/>
            <w:webHidden/>
          </w:rPr>
        </w:r>
        <w:r>
          <w:rPr>
            <w:noProof/>
            <w:webHidden/>
          </w:rPr>
          <w:fldChar w:fldCharType="separate"/>
        </w:r>
        <w:r>
          <w:rPr>
            <w:noProof/>
            <w:webHidden/>
          </w:rPr>
          <w:t>95</w:t>
        </w:r>
        <w:r>
          <w:rPr>
            <w:noProof/>
            <w:webHidden/>
          </w:rPr>
          <w:fldChar w:fldCharType="end"/>
        </w:r>
      </w:hyperlink>
    </w:p>
    <w:p w14:paraId="5EB9F4EC" w14:textId="2FBE6EDD" w:rsidR="007E1B27" w:rsidRDefault="007E1B27">
      <w:pPr>
        <w:pStyle w:val="TOC3"/>
        <w:tabs>
          <w:tab w:val="left" w:pos="1200"/>
          <w:tab w:val="right" w:leader="dot" w:pos="9054"/>
        </w:tabs>
        <w:rPr>
          <w:rFonts w:asciiTheme="minorHAnsi" w:eastAsiaTheme="minorEastAsia" w:hAnsiTheme="minorHAnsi" w:cstheme="minorBidi"/>
          <w:noProof/>
        </w:rPr>
      </w:pPr>
      <w:hyperlink w:anchor="_Toc98840088" w:history="1">
        <w:r w:rsidRPr="00B656D7">
          <w:rPr>
            <w:rStyle w:val="Hyperlink"/>
            <w:noProof/>
            <w:lang w:val="pt-PT" w:eastAsia="x-none"/>
          </w:rPr>
          <w:t>6.3.3</w:t>
        </w:r>
        <w:r>
          <w:rPr>
            <w:rFonts w:asciiTheme="minorHAnsi" w:eastAsiaTheme="minorEastAsia" w:hAnsiTheme="minorHAnsi" w:cstheme="minorBidi"/>
            <w:noProof/>
          </w:rPr>
          <w:tab/>
        </w:r>
        <w:r w:rsidRPr="00B656D7">
          <w:rPr>
            <w:rStyle w:val="Hyperlink"/>
            <w:noProof/>
            <w:lang w:val="pt-PT" w:eastAsia="x-none"/>
          </w:rPr>
          <w:t>Sensibilidade</w:t>
        </w:r>
        <w:r>
          <w:rPr>
            <w:noProof/>
            <w:webHidden/>
          </w:rPr>
          <w:tab/>
        </w:r>
        <w:r>
          <w:rPr>
            <w:noProof/>
            <w:webHidden/>
          </w:rPr>
          <w:fldChar w:fldCharType="begin"/>
        </w:r>
        <w:r>
          <w:rPr>
            <w:noProof/>
            <w:webHidden/>
          </w:rPr>
          <w:instrText xml:space="preserve"> PAGEREF _Toc98840088 \h </w:instrText>
        </w:r>
        <w:r>
          <w:rPr>
            <w:noProof/>
            <w:webHidden/>
          </w:rPr>
        </w:r>
        <w:r>
          <w:rPr>
            <w:noProof/>
            <w:webHidden/>
          </w:rPr>
          <w:fldChar w:fldCharType="separate"/>
        </w:r>
        <w:r>
          <w:rPr>
            <w:noProof/>
            <w:webHidden/>
          </w:rPr>
          <w:t>96</w:t>
        </w:r>
        <w:r>
          <w:rPr>
            <w:noProof/>
            <w:webHidden/>
          </w:rPr>
          <w:fldChar w:fldCharType="end"/>
        </w:r>
      </w:hyperlink>
    </w:p>
    <w:p w14:paraId="1EF5F580" w14:textId="4234B2D2" w:rsidR="007E1B27" w:rsidRDefault="007E1B27">
      <w:pPr>
        <w:pStyle w:val="TOC3"/>
        <w:tabs>
          <w:tab w:val="left" w:pos="1200"/>
          <w:tab w:val="right" w:leader="dot" w:pos="9054"/>
        </w:tabs>
        <w:rPr>
          <w:rFonts w:asciiTheme="minorHAnsi" w:eastAsiaTheme="minorEastAsia" w:hAnsiTheme="minorHAnsi" w:cstheme="minorBidi"/>
          <w:noProof/>
        </w:rPr>
      </w:pPr>
      <w:hyperlink w:anchor="_Toc98840089" w:history="1">
        <w:r w:rsidRPr="00B656D7">
          <w:rPr>
            <w:rStyle w:val="Hyperlink"/>
            <w:noProof/>
            <w:lang w:val="pt-PT" w:eastAsia="x-none"/>
          </w:rPr>
          <w:t>6.3.4</w:t>
        </w:r>
        <w:r>
          <w:rPr>
            <w:rFonts w:asciiTheme="minorHAnsi" w:eastAsiaTheme="minorEastAsia" w:hAnsiTheme="minorHAnsi" w:cstheme="minorBidi"/>
            <w:noProof/>
          </w:rPr>
          <w:tab/>
        </w:r>
        <w:r w:rsidRPr="00B656D7">
          <w:rPr>
            <w:rStyle w:val="Hyperlink"/>
            <w:noProof/>
            <w:lang w:val="pt-PT" w:eastAsia="x-none"/>
          </w:rPr>
          <w:t>Especificidade</w:t>
        </w:r>
        <w:r>
          <w:rPr>
            <w:noProof/>
            <w:webHidden/>
          </w:rPr>
          <w:tab/>
        </w:r>
        <w:r>
          <w:rPr>
            <w:noProof/>
            <w:webHidden/>
          </w:rPr>
          <w:fldChar w:fldCharType="begin"/>
        </w:r>
        <w:r>
          <w:rPr>
            <w:noProof/>
            <w:webHidden/>
          </w:rPr>
          <w:instrText xml:space="preserve"> PAGEREF _Toc98840089 \h </w:instrText>
        </w:r>
        <w:r>
          <w:rPr>
            <w:noProof/>
            <w:webHidden/>
          </w:rPr>
        </w:r>
        <w:r>
          <w:rPr>
            <w:noProof/>
            <w:webHidden/>
          </w:rPr>
          <w:fldChar w:fldCharType="separate"/>
        </w:r>
        <w:r>
          <w:rPr>
            <w:noProof/>
            <w:webHidden/>
          </w:rPr>
          <w:t>96</w:t>
        </w:r>
        <w:r>
          <w:rPr>
            <w:noProof/>
            <w:webHidden/>
          </w:rPr>
          <w:fldChar w:fldCharType="end"/>
        </w:r>
      </w:hyperlink>
    </w:p>
    <w:p w14:paraId="5CD7FB53" w14:textId="522B4D21" w:rsidR="007E1B27" w:rsidRDefault="007E1B27">
      <w:pPr>
        <w:pStyle w:val="TOC3"/>
        <w:tabs>
          <w:tab w:val="left" w:pos="1200"/>
          <w:tab w:val="right" w:leader="dot" w:pos="9054"/>
        </w:tabs>
        <w:rPr>
          <w:rFonts w:asciiTheme="minorHAnsi" w:eastAsiaTheme="minorEastAsia" w:hAnsiTheme="minorHAnsi" w:cstheme="minorBidi"/>
          <w:noProof/>
        </w:rPr>
      </w:pPr>
      <w:hyperlink w:anchor="_Toc98840090" w:history="1">
        <w:r w:rsidRPr="00B656D7">
          <w:rPr>
            <w:rStyle w:val="Hyperlink"/>
            <w:noProof/>
            <w:lang w:val="pt-PT" w:eastAsia="x-none"/>
          </w:rPr>
          <w:t>6.3.5</w:t>
        </w:r>
        <w:r>
          <w:rPr>
            <w:rFonts w:asciiTheme="minorHAnsi" w:eastAsiaTheme="minorEastAsia" w:hAnsiTheme="minorHAnsi" w:cstheme="minorBidi"/>
            <w:noProof/>
          </w:rPr>
          <w:tab/>
        </w:r>
        <w:r w:rsidRPr="00B656D7">
          <w:rPr>
            <w:rStyle w:val="Hyperlink"/>
            <w:noProof/>
            <w:lang w:val="pt-PT" w:eastAsia="x-none"/>
          </w:rPr>
          <w:t>Pre</w:t>
        </w:r>
        <w:r w:rsidRPr="00B656D7">
          <w:rPr>
            <w:rStyle w:val="Hyperlink"/>
            <w:noProof/>
            <w:lang w:val="pt-PT" w:eastAsia="x-none"/>
          </w:rPr>
          <w:t>c</w:t>
        </w:r>
        <w:r w:rsidRPr="00B656D7">
          <w:rPr>
            <w:rStyle w:val="Hyperlink"/>
            <w:noProof/>
            <w:lang w:val="pt-PT" w:eastAsia="x-none"/>
          </w:rPr>
          <w:t>isão</w:t>
        </w:r>
        <w:r>
          <w:rPr>
            <w:noProof/>
            <w:webHidden/>
          </w:rPr>
          <w:tab/>
        </w:r>
        <w:r>
          <w:rPr>
            <w:noProof/>
            <w:webHidden/>
          </w:rPr>
          <w:fldChar w:fldCharType="begin"/>
        </w:r>
        <w:r>
          <w:rPr>
            <w:noProof/>
            <w:webHidden/>
          </w:rPr>
          <w:instrText xml:space="preserve"> PAGEREF _Toc98840090 \h </w:instrText>
        </w:r>
        <w:r>
          <w:rPr>
            <w:noProof/>
            <w:webHidden/>
          </w:rPr>
        </w:r>
        <w:r>
          <w:rPr>
            <w:noProof/>
            <w:webHidden/>
          </w:rPr>
          <w:fldChar w:fldCharType="separate"/>
        </w:r>
        <w:r>
          <w:rPr>
            <w:noProof/>
            <w:webHidden/>
          </w:rPr>
          <w:t>97</w:t>
        </w:r>
        <w:r>
          <w:rPr>
            <w:noProof/>
            <w:webHidden/>
          </w:rPr>
          <w:fldChar w:fldCharType="end"/>
        </w:r>
      </w:hyperlink>
    </w:p>
    <w:p w14:paraId="64D19876" w14:textId="3359BFC3" w:rsidR="007E1B27" w:rsidRDefault="007E1B27">
      <w:pPr>
        <w:pStyle w:val="TOC3"/>
        <w:tabs>
          <w:tab w:val="left" w:pos="1200"/>
          <w:tab w:val="right" w:leader="dot" w:pos="9054"/>
        </w:tabs>
        <w:rPr>
          <w:rFonts w:asciiTheme="minorHAnsi" w:eastAsiaTheme="minorEastAsia" w:hAnsiTheme="minorHAnsi" w:cstheme="minorBidi"/>
          <w:noProof/>
        </w:rPr>
      </w:pPr>
      <w:hyperlink w:anchor="_Toc98840091" w:history="1">
        <w:r w:rsidRPr="00B656D7">
          <w:rPr>
            <w:rStyle w:val="Hyperlink"/>
            <w:noProof/>
            <w:lang w:val="pt-PT" w:eastAsia="x-none"/>
          </w:rPr>
          <w:t>6.3.6</w:t>
        </w:r>
        <w:r>
          <w:rPr>
            <w:rFonts w:asciiTheme="minorHAnsi" w:eastAsiaTheme="minorEastAsia" w:hAnsiTheme="minorHAnsi" w:cstheme="minorBidi"/>
            <w:noProof/>
          </w:rPr>
          <w:tab/>
        </w:r>
        <w:r w:rsidRPr="00B656D7">
          <w:rPr>
            <w:rStyle w:val="Hyperlink"/>
            <w:noProof/>
            <w:lang w:val="pt-PT" w:eastAsia="x-none"/>
          </w:rPr>
          <w:t xml:space="preserve">Métrica </w:t>
        </w:r>
        <m:oMath>
          <m:r>
            <w:rPr>
              <w:rStyle w:val="Hyperlink"/>
              <w:rFonts w:ascii="Cambria Math" w:hAnsi="Cambria Math"/>
              <w:noProof/>
              <w:lang w:val="pt-PT" w:eastAsia="x-none"/>
            </w:rPr>
            <m:t>F1</m:t>
          </m:r>
        </m:oMath>
        <w:r>
          <w:rPr>
            <w:noProof/>
            <w:webHidden/>
          </w:rPr>
          <w:tab/>
        </w:r>
        <w:r>
          <w:rPr>
            <w:noProof/>
            <w:webHidden/>
          </w:rPr>
          <w:fldChar w:fldCharType="begin"/>
        </w:r>
        <w:r>
          <w:rPr>
            <w:noProof/>
            <w:webHidden/>
          </w:rPr>
          <w:instrText xml:space="preserve"> PAGEREF _Toc98840091 \h </w:instrText>
        </w:r>
        <w:r>
          <w:rPr>
            <w:noProof/>
            <w:webHidden/>
          </w:rPr>
        </w:r>
        <w:r>
          <w:rPr>
            <w:noProof/>
            <w:webHidden/>
          </w:rPr>
          <w:fldChar w:fldCharType="separate"/>
        </w:r>
        <w:r>
          <w:rPr>
            <w:noProof/>
            <w:webHidden/>
          </w:rPr>
          <w:t>97</w:t>
        </w:r>
        <w:r>
          <w:rPr>
            <w:noProof/>
            <w:webHidden/>
          </w:rPr>
          <w:fldChar w:fldCharType="end"/>
        </w:r>
      </w:hyperlink>
    </w:p>
    <w:p w14:paraId="57D2C3A1" w14:textId="0DAD1A79" w:rsidR="007E1B27" w:rsidRDefault="007E1B27">
      <w:pPr>
        <w:pStyle w:val="TOC3"/>
        <w:tabs>
          <w:tab w:val="left" w:pos="1200"/>
          <w:tab w:val="right" w:leader="dot" w:pos="9054"/>
        </w:tabs>
        <w:rPr>
          <w:rFonts w:asciiTheme="minorHAnsi" w:eastAsiaTheme="minorEastAsia" w:hAnsiTheme="minorHAnsi" w:cstheme="minorBidi"/>
          <w:noProof/>
        </w:rPr>
      </w:pPr>
      <w:hyperlink w:anchor="_Toc98840092" w:history="1">
        <w:r w:rsidRPr="00B656D7">
          <w:rPr>
            <w:rStyle w:val="Hyperlink"/>
            <w:noProof/>
            <w:lang w:val="pt-PT" w:eastAsia="x-none"/>
          </w:rPr>
          <w:t>6.3.7</w:t>
        </w:r>
        <w:r>
          <w:rPr>
            <w:rFonts w:asciiTheme="minorHAnsi" w:eastAsiaTheme="minorEastAsia" w:hAnsiTheme="minorHAnsi" w:cstheme="minorBidi"/>
            <w:noProof/>
          </w:rPr>
          <w:tab/>
        </w:r>
        <w:r w:rsidRPr="00B656D7">
          <w:rPr>
            <w:rStyle w:val="Hyperlink"/>
            <w:noProof/>
            <w:lang w:val="pt-PT" w:eastAsia="x-none"/>
          </w:rPr>
          <w:t>Curva ROC</w:t>
        </w:r>
        <w:r>
          <w:rPr>
            <w:noProof/>
            <w:webHidden/>
          </w:rPr>
          <w:tab/>
        </w:r>
        <w:r>
          <w:rPr>
            <w:noProof/>
            <w:webHidden/>
          </w:rPr>
          <w:fldChar w:fldCharType="begin"/>
        </w:r>
        <w:r>
          <w:rPr>
            <w:noProof/>
            <w:webHidden/>
          </w:rPr>
          <w:instrText xml:space="preserve"> PAGEREF _Toc98840092 \h </w:instrText>
        </w:r>
        <w:r>
          <w:rPr>
            <w:noProof/>
            <w:webHidden/>
          </w:rPr>
        </w:r>
        <w:r>
          <w:rPr>
            <w:noProof/>
            <w:webHidden/>
          </w:rPr>
          <w:fldChar w:fldCharType="separate"/>
        </w:r>
        <w:r>
          <w:rPr>
            <w:noProof/>
            <w:webHidden/>
          </w:rPr>
          <w:t>98</w:t>
        </w:r>
        <w:r>
          <w:rPr>
            <w:noProof/>
            <w:webHidden/>
          </w:rPr>
          <w:fldChar w:fldCharType="end"/>
        </w:r>
      </w:hyperlink>
    </w:p>
    <w:p w14:paraId="4BA7CC62" w14:textId="17EE5986" w:rsidR="007E1B27" w:rsidRDefault="007E1B27">
      <w:pPr>
        <w:pStyle w:val="TOC3"/>
        <w:tabs>
          <w:tab w:val="left" w:pos="1200"/>
          <w:tab w:val="right" w:leader="dot" w:pos="9054"/>
        </w:tabs>
        <w:rPr>
          <w:rFonts w:asciiTheme="minorHAnsi" w:eastAsiaTheme="minorEastAsia" w:hAnsiTheme="minorHAnsi" w:cstheme="minorBidi"/>
          <w:noProof/>
        </w:rPr>
      </w:pPr>
      <w:hyperlink w:anchor="_Toc98840093" w:history="1">
        <w:r w:rsidRPr="00B656D7">
          <w:rPr>
            <w:rStyle w:val="Hyperlink"/>
            <w:noProof/>
            <w:lang w:val="pt-PT" w:eastAsia="x-none"/>
          </w:rPr>
          <w:t>6.3.8</w:t>
        </w:r>
        <w:r>
          <w:rPr>
            <w:rFonts w:asciiTheme="minorHAnsi" w:eastAsiaTheme="minorEastAsia" w:hAnsiTheme="minorHAnsi" w:cstheme="minorBidi"/>
            <w:noProof/>
          </w:rPr>
          <w:tab/>
        </w:r>
        <w:r w:rsidRPr="00B656D7">
          <w:rPr>
            <w:rStyle w:val="Hyperlink"/>
            <w:noProof/>
            <w:lang w:val="pt-PT" w:eastAsia="x-none"/>
          </w:rPr>
          <w:t xml:space="preserve">Curva </w:t>
        </w:r>
        <w:r w:rsidRPr="00B656D7">
          <w:rPr>
            <w:rStyle w:val="Hyperlink"/>
            <w:i/>
            <w:iCs/>
            <w:noProof/>
            <w:lang w:val="pt-PT" w:eastAsia="x-none"/>
          </w:rPr>
          <w:t>Precison-Recall</w:t>
        </w:r>
        <w:r>
          <w:rPr>
            <w:noProof/>
            <w:webHidden/>
          </w:rPr>
          <w:tab/>
        </w:r>
        <w:r>
          <w:rPr>
            <w:noProof/>
            <w:webHidden/>
          </w:rPr>
          <w:fldChar w:fldCharType="begin"/>
        </w:r>
        <w:r>
          <w:rPr>
            <w:noProof/>
            <w:webHidden/>
          </w:rPr>
          <w:instrText xml:space="preserve"> PAGEREF _Toc98840093 \h </w:instrText>
        </w:r>
        <w:r>
          <w:rPr>
            <w:noProof/>
            <w:webHidden/>
          </w:rPr>
        </w:r>
        <w:r>
          <w:rPr>
            <w:noProof/>
            <w:webHidden/>
          </w:rPr>
          <w:fldChar w:fldCharType="separate"/>
        </w:r>
        <w:r>
          <w:rPr>
            <w:noProof/>
            <w:webHidden/>
          </w:rPr>
          <w:t>100</w:t>
        </w:r>
        <w:r>
          <w:rPr>
            <w:noProof/>
            <w:webHidden/>
          </w:rPr>
          <w:fldChar w:fldCharType="end"/>
        </w:r>
      </w:hyperlink>
    </w:p>
    <w:p w14:paraId="7F589DB8" w14:textId="47B178D2" w:rsidR="007E1B27" w:rsidRDefault="007E1B27">
      <w:pPr>
        <w:pStyle w:val="TOC2"/>
        <w:tabs>
          <w:tab w:val="left" w:pos="960"/>
          <w:tab w:val="right" w:leader="dot" w:pos="9054"/>
        </w:tabs>
        <w:rPr>
          <w:rFonts w:asciiTheme="minorHAnsi" w:eastAsiaTheme="minorEastAsia" w:hAnsiTheme="minorHAnsi" w:cstheme="minorBidi"/>
          <w:noProof/>
        </w:rPr>
      </w:pPr>
      <w:hyperlink w:anchor="_Toc98840094" w:history="1">
        <w:r w:rsidRPr="00B656D7">
          <w:rPr>
            <w:rStyle w:val="Hyperlink"/>
            <w:noProof/>
            <w:lang w:val="pt-PT"/>
            <w14:scene3d>
              <w14:camera w14:prst="orthographicFront"/>
              <w14:lightRig w14:rig="threePt" w14:dir="t">
                <w14:rot w14:lat="0" w14:lon="0" w14:rev="0"/>
              </w14:lightRig>
            </w14:scene3d>
          </w:rPr>
          <w:t>6.4</w:t>
        </w:r>
        <w:r>
          <w:rPr>
            <w:rFonts w:asciiTheme="minorHAnsi" w:eastAsiaTheme="minorEastAsia" w:hAnsiTheme="minorHAnsi" w:cstheme="minorBidi"/>
            <w:noProof/>
          </w:rPr>
          <w:tab/>
        </w:r>
        <w:r w:rsidRPr="00B656D7">
          <w:rPr>
            <w:rStyle w:val="Hyperlink"/>
            <w:bCs/>
            <w:noProof/>
            <w:lang w:val="pt-PT"/>
          </w:rPr>
          <w:t>Estratégias para a seleção de variáveis do modelo</w:t>
        </w:r>
        <w:r>
          <w:rPr>
            <w:noProof/>
            <w:webHidden/>
          </w:rPr>
          <w:tab/>
        </w:r>
        <w:r>
          <w:rPr>
            <w:noProof/>
            <w:webHidden/>
          </w:rPr>
          <w:fldChar w:fldCharType="begin"/>
        </w:r>
        <w:r>
          <w:rPr>
            <w:noProof/>
            <w:webHidden/>
          </w:rPr>
          <w:instrText xml:space="preserve"> PAGEREF _Toc98840094 \h </w:instrText>
        </w:r>
        <w:r>
          <w:rPr>
            <w:noProof/>
            <w:webHidden/>
          </w:rPr>
        </w:r>
        <w:r>
          <w:rPr>
            <w:noProof/>
            <w:webHidden/>
          </w:rPr>
          <w:fldChar w:fldCharType="separate"/>
        </w:r>
        <w:r>
          <w:rPr>
            <w:noProof/>
            <w:webHidden/>
          </w:rPr>
          <w:t>100</w:t>
        </w:r>
        <w:r>
          <w:rPr>
            <w:noProof/>
            <w:webHidden/>
          </w:rPr>
          <w:fldChar w:fldCharType="end"/>
        </w:r>
      </w:hyperlink>
    </w:p>
    <w:p w14:paraId="05A79F0C" w14:textId="7EE3459F" w:rsidR="007E1B27" w:rsidRDefault="007E1B27">
      <w:pPr>
        <w:pStyle w:val="TOC3"/>
        <w:tabs>
          <w:tab w:val="left" w:pos="1200"/>
          <w:tab w:val="right" w:leader="dot" w:pos="9054"/>
        </w:tabs>
        <w:rPr>
          <w:rFonts w:asciiTheme="minorHAnsi" w:eastAsiaTheme="minorEastAsia" w:hAnsiTheme="minorHAnsi" w:cstheme="minorBidi"/>
          <w:noProof/>
        </w:rPr>
      </w:pPr>
      <w:hyperlink w:anchor="_Toc98840095" w:history="1">
        <w:r w:rsidRPr="00B656D7">
          <w:rPr>
            <w:rStyle w:val="Hyperlink"/>
            <w:noProof/>
            <w:lang w:val="pt-PT" w:eastAsia="x-none"/>
          </w:rPr>
          <w:t>6.4.1</w:t>
        </w:r>
        <w:r>
          <w:rPr>
            <w:rFonts w:asciiTheme="minorHAnsi" w:eastAsiaTheme="minorEastAsia" w:hAnsiTheme="minorHAnsi" w:cstheme="minorBidi"/>
            <w:noProof/>
          </w:rPr>
          <w:tab/>
        </w:r>
        <w:r w:rsidRPr="00B656D7">
          <w:rPr>
            <w:rStyle w:val="Hyperlink"/>
            <w:noProof/>
            <w:lang w:val="pt-PT" w:eastAsia="x-none"/>
          </w:rPr>
          <w:t>Método de filtragem</w:t>
        </w:r>
        <w:r>
          <w:rPr>
            <w:noProof/>
            <w:webHidden/>
          </w:rPr>
          <w:tab/>
        </w:r>
        <w:r>
          <w:rPr>
            <w:noProof/>
            <w:webHidden/>
          </w:rPr>
          <w:fldChar w:fldCharType="begin"/>
        </w:r>
        <w:r>
          <w:rPr>
            <w:noProof/>
            <w:webHidden/>
          </w:rPr>
          <w:instrText xml:space="preserve"> PAGEREF _Toc98840095 \h </w:instrText>
        </w:r>
        <w:r>
          <w:rPr>
            <w:noProof/>
            <w:webHidden/>
          </w:rPr>
        </w:r>
        <w:r>
          <w:rPr>
            <w:noProof/>
            <w:webHidden/>
          </w:rPr>
          <w:fldChar w:fldCharType="separate"/>
        </w:r>
        <w:r>
          <w:rPr>
            <w:noProof/>
            <w:webHidden/>
          </w:rPr>
          <w:t>101</w:t>
        </w:r>
        <w:r>
          <w:rPr>
            <w:noProof/>
            <w:webHidden/>
          </w:rPr>
          <w:fldChar w:fldCharType="end"/>
        </w:r>
      </w:hyperlink>
    </w:p>
    <w:p w14:paraId="0A8D44F0" w14:textId="153A78AB" w:rsidR="007E1B27" w:rsidRDefault="007E1B27">
      <w:pPr>
        <w:pStyle w:val="TOC3"/>
        <w:tabs>
          <w:tab w:val="left" w:pos="1200"/>
          <w:tab w:val="right" w:leader="dot" w:pos="9054"/>
        </w:tabs>
        <w:rPr>
          <w:rFonts w:asciiTheme="minorHAnsi" w:eastAsiaTheme="minorEastAsia" w:hAnsiTheme="minorHAnsi" w:cstheme="minorBidi"/>
          <w:noProof/>
        </w:rPr>
      </w:pPr>
      <w:hyperlink w:anchor="_Toc98840096" w:history="1">
        <w:r w:rsidRPr="00B656D7">
          <w:rPr>
            <w:rStyle w:val="Hyperlink"/>
            <w:noProof/>
            <w:lang w:val="pt-PT" w:eastAsia="x-none"/>
          </w:rPr>
          <w:t>6.4.2</w:t>
        </w:r>
        <w:r>
          <w:rPr>
            <w:rFonts w:asciiTheme="minorHAnsi" w:eastAsiaTheme="minorEastAsia" w:hAnsiTheme="minorHAnsi" w:cstheme="minorBidi"/>
            <w:noProof/>
          </w:rPr>
          <w:tab/>
        </w:r>
        <w:r w:rsidRPr="00B656D7">
          <w:rPr>
            <w:rStyle w:val="Hyperlink"/>
            <w:noProof/>
            <w:lang w:val="pt-PT" w:eastAsia="x-none"/>
          </w:rPr>
          <w:t xml:space="preserve">Método </w:t>
        </w:r>
        <w:r w:rsidRPr="00B656D7">
          <w:rPr>
            <w:rStyle w:val="Hyperlink"/>
            <w:i/>
            <w:iCs/>
            <w:noProof/>
            <w:lang w:val="pt-PT" w:eastAsia="x-none"/>
          </w:rPr>
          <w:t>Wrapper</w:t>
        </w:r>
        <w:r>
          <w:rPr>
            <w:noProof/>
            <w:webHidden/>
          </w:rPr>
          <w:tab/>
        </w:r>
        <w:r>
          <w:rPr>
            <w:noProof/>
            <w:webHidden/>
          </w:rPr>
          <w:fldChar w:fldCharType="begin"/>
        </w:r>
        <w:r>
          <w:rPr>
            <w:noProof/>
            <w:webHidden/>
          </w:rPr>
          <w:instrText xml:space="preserve"> PAGEREF _Toc98840096 \h </w:instrText>
        </w:r>
        <w:r>
          <w:rPr>
            <w:noProof/>
            <w:webHidden/>
          </w:rPr>
        </w:r>
        <w:r>
          <w:rPr>
            <w:noProof/>
            <w:webHidden/>
          </w:rPr>
          <w:fldChar w:fldCharType="separate"/>
        </w:r>
        <w:r>
          <w:rPr>
            <w:noProof/>
            <w:webHidden/>
          </w:rPr>
          <w:t>101</w:t>
        </w:r>
        <w:r>
          <w:rPr>
            <w:noProof/>
            <w:webHidden/>
          </w:rPr>
          <w:fldChar w:fldCharType="end"/>
        </w:r>
      </w:hyperlink>
    </w:p>
    <w:p w14:paraId="689A59CA" w14:textId="79E4E100" w:rsidR="007E1B27" w:rsidRDefault="007E1B27">
      <w:pPr>
        <w:pStyle w:val="TOC3"/>
        <w:tabs>
          <w:tab w:val="left" w:pos="1200"/>
          <w:tab w:val="right" w:leader="dot" w:pos="9054"/>
        </w:tabs>
        <w:rPr>
          <w:rFonts w:asciiTheme="minorHAnsi" w:eastAsiaTheme="minorEastAsia" w:hAnsiTheme="minorHAnsi" w:cstheme="minorBidi"/>
          <w:noProof/>
        </w:rPr>
      </w:pPr>
      <w:hyperlink w:anchor="_Toc98840097" w:history="1">
        <w:r w:rsidRPr="00B656D7">
          <w:rPr>
            <w:rStyle w:val="Hyperlink"/>
            <w:noProof/>
            <w:lang w:val="pt-PT" w:eastAsia="x-none"/>
          </w:rPr>
          <w:t>6.4.3</w:t>
        </w:r>
        <w:r>
          <w:rPr>
            <w:rFonts w:asciiTheme="minorHAnsi" w:eastAsiaTheme="minorEastAsia" w:hAnsiTheme="minorHAnsi" w:cstheme="minorBidi"/>
            <w:noProof/>
          </w:rPr>
          <w:tab/>
        </w:r>
        <w:r w:rsidRPr="00B656D7">
          <w:rPr>
            <w:rStyle w:val="Hyperlink"/>
            <w:noProof/>
            <w:lang w:val="pt-PT" w:eastAsia="x-none"/>
          </w:rPr>
          <w:t xml:space="preserve">Método </w:t>
        </w:r>
        <w:r w:rsidRPr="00B656D7">
          <w:rPr>
            <w:rStyle w:val="Hyperlink"/>
            <w:i/>
            <w:iCs/>
            <w:noProof/>
            <w:lang w:val="pt-PT" w:eastAsia="x-none"/>
          </w:rPr>
          <w:t>Embedded</w:t>
        </w:r>
        <w:r>
          <w:rPr>
            <w:noProof/>
            <w:webHidden/>
          </w:rPr>
          <w:tab/>
        </w:r>
        <w:r>
          <w:rPr>
            <w:noProof/>
            <w:webHidden/>
          </w:rPr>
          <w:fldChar w:fldCharType="begin"/>
        </w:r>
        <w:r>
          <w:rPr>
            <w:noProof/>
            <w:webHidden/>
          </w:rPr>
          <w:instrText xml:space="preserve"> PAGEREF _Toc98840097 \h </w:instrText>
        </w:r>
        <w:r>
          <w:rPr>
            <w:noProof/>
            <w:webHidden/>
          </w:rPr>
        </w:r>
        <w:r>
          <w:rPr>
            <w:noProof/>
            <w:webHidden/>
          </w:rPr>
          <w:fldChar w:fldCharType="separate"/>
        </w:r>
        <w:r>
          <w:rPr>
            <w:noProof/>
            <w:webHidden/>
          </w:rPr>
          <w:t>102</w:t>
        </w:r>
        <w:r>
          <w:rPr>
            <w:noProof/>
            <w:webHidden/>
          </w:rPr>
          <w:fldChar w:fldCharType="end"/>
        </w:r>
      </w:hyperlink>
    </w:p>
    <w:p w14:paraId="047399D7" w14:textId="0EC66E7A" w:rsidR="007E1B27" w:rsidRDefault="007E1B27">
      <w:pPr>
        <w:pStyle w:val="TOC2"/>
        <w:tabs>
          <w:tab w:val="left" w:pos="960"/>
          <w:tab w:val="right" w:leader="dot" w:pos="9054"/>
        </w:tabs>
        <w:rPr>
          <w:rFonts w:asciiTheme="minorHAnsi" w:eastAsiaTheme="minorEastAsia" w:hAnsiTheme="minorHAnsi" w:cstheme="minorBidi"/>
          <w:noProof/>
        </w:rPr>
      </w:pPr>
      <w:hyperlink w:anchor="_Toc98840098" w:history="1">
        <w:r w:rsidRPr="00B656D7">
          <w:rPr>
            <w:rStyle w:val="Hyperlink"/>
            <w:noProof/>
            <w:lang w:val="pt-PT"/>
            <w14:scene3d>
              <w14:camera w14:prst="orthographicFront"/>
              <w14:lightRig w14:rig="threePt" w14:dir="t">
                <w14:rot w14:lat="0" w14:lon="0" w14:rev="0"/>
              </w14:lightRig>
            </w14:scene3d>
          </w:rPr>
          <w:t>6.5</w:t>
        </w:r>
        <w:r>
          <w:rPr>
            <w:rFonts w:asciiTheme="minorHAnsi" w:eastAsiaTheme="minorEastAsia" w:hAnsiTheme="minorHAnsi" w:cstheme="minorBidi"/>
            <w:noProof/>
          </w:rPr>
          <w:tab/>
        </w:r>
        <w:r w:rsidRPr="00B656D7">
          <w:rPr>
            <w:rStyle w:val="Hyperlink"/>
            <w:bCs/>
            <w:noProof/>
            <w:lang w:val="pt-PT"/>
          </w:rPr>
          <w:t>Seleção de variáveis do modelo</w:t>
        </w:r>
        <w:r>
          <w:rPr>
            <w:noProof/>
            <w:webHidden/>
          </w:rPr>
          <w:tab/>
        </w:r>
        <w:r>
          <w:rPr>
            <w:noProof/>
            <w:webHidden/>
          </w:rPr>
          <w:fldChar w:fldCharType="begin"/>
        </w:r>
        <w:r>
          <w:rPr>
            <w:noProof/>
            <w:webHidden/>
          </w:rPr>
          <w:instrText xml:space="preserve"> PAGEREF _Toc98840098 \h </w:instrText>
        </w:r>
        <w:r>
          <w:rPr>
            <w:noProof/>
            <w:webHidden/>
          </w:rPr>
        </w:r>
        <w:r>
          <w:rPr>
            <w:noProof/>
            <w:webHidden/>
          </w:rPr>
          <w:fldChar w:fldCharType="separate"/>
        </w:r>
        <w:r>
          <w:rPr>
            <w:noProof/>
            <w:webHidden/>
          </w:rPr>
          <w:t>103</w:t>
        </w:r>
        <w:r>
          <w:rPr>
            <w:noProof/>
            <w:webHidden/>
          </w:rPr>
          <w:fldChar w:fldCharType="end"/>
        </w:r>
      </w:hyperlink>
    </w:p>
    <w:p w14:paraId="61E17F75" w14:textId="2D9A951C" w:rsidR="007E1B27" w:rsidRDefault="007E1B27">
      <w:pPr>
        <w:pStyle w:val="TOC3"/>
        <w:tabs>
          <w:tab w:val="left" w:pos="1200"/>
          <w:tab w:val="right" w:leader="dot" w:pos="9054"/>
        </w:tabs>
        <w:rPr>
          <w:rFonts w:asciiTheme="minorHAnsi" w:eastAsiaTheme="minorEastAsia" w:hAnsiTheme="minorHAnsi" w:cstheme="minorBidi"/>
          <w:noProof/>
        </w:rPr>
      </w:pPr>
      <w:hyperlink w:anchor="_Toc98840099" w:history="1">
        <w:r w:rsidRPr="00B656D7">
          <w:rPr>
            <w:rStyle w:val="Hyperlink"/>
            <w:i/>
            <w:iCs/>
            <w:noProof/>
            <w:lang w:val="pt-PT" w:eastAsia="x-none"/>
          </w:rPr>
          <w:t>6.5.1</w:t>
        </w:r>
        <w:r>
          <w:rPr>
            <w:rFonts w:asciiTheme="minorHAnsi" w:eastAsiaTheme="minorEastAsia" w:hAnsiTheme="minorHAnsi" w:cstheme="minorBidi"/>
            <w:noProof/>
          </w:rPr>
          <w:tab/>
        </w:r>
        <w:r w:rsidRPr="00B656D7">
          <w:rPr>
            <w:rStyle w:val="Hyperlink"/>
            <w:i/>
            <w:iCs/>
            <w:noProof/>
            <w:lang w:val="pt-PT" w:eastAsia="x-none"/>
          </w:rPr>
          <w:t>Random Forest</w:t>
        </w:r>
        <w:r>
          <w:rPr>
            <w:noProof/>
            <w:webHidden/>
          </w:rPr>
          <w:tab/>
        </w:r>
        <w:r>
          <w:rPr>
            <w:noProof/>
            <w:webHidden/>
          </w:rPr>
          <w:fldChar w:fldCharType="begin"/>
        </w:r>
        <w:r>
          <w:rPr>
            <w:noProof/>
            <w:webHidden/>
          </w:rPr>
          <w:instrText xml:space="preserve"> PAGEREF _Toc98840099 \h </w:instrText>
        </w:r>
        <w:r>
          <w:rPr>
            <w:noProof/>
            <w:webHidden/>
          </w:rPr>
        </w:r>
        <w:r>
          <w:rPr>
            <w:noProof/>
            <w:webHidden/>
          </w:rPr>
          <w:fldChar w:fldCharType="separate"/>
        </w:r>
        <w:r>
          <w:rPr>
            <w:noProof/>
            <w:webHidden/>
          </w:rPr>
          <w:t>104</w:t>
        </w:r>
        <w:r>
          <w:rPr>
            <w:noProof/>
            <w:webHidden/>
          </w:rPr>
          <w:fldChar w:fldCharType="end"/>
        </w:r>
      </w:hyperlink>
    </w:p>
    <w:p w14:paraId="22E387BE" w14:textId="6793AA4C" w:rsidR="007E1B27" w:rsidRDefault="007E1B27">
      <w:pPr>
        <w:pStyle w:val="TOC3"/>
        <w:tabs>
          <w:tab w:val="left" w:pos="1200"/>
          <w:tab w:val="right" w:leader="dot" w:pos="9054"/>
        </w:tabs>
        <w:rPr>
          <w:rFonts w:asciiTheme="minorHAnsi" w:eastAsiaTheme="minorEastAsia" w:hAnsiTheme="minorHAnsi" w:cstheme="minorBidi"/>
          <w:noProof/>
        </w:rPr>
      </w:pPr>
      <w:hyperlink w:anchor="_Toc98840100" w:history="1">
        <w:r w:rsidRPr="00B656D7">
          <w:rPr>
            <w:rStyle w:val="Hyperlink"/>
            <w:noProof/>
            <w:lang w:val="pt-PT" w:eastAsia="x-none"/>
          </w:rPr>
          <w:t>6.5.2</w:t>
        </w:r>
        <w:r>
          <w:rPr>
            <w:rFonts w:asciiTheme="minorHAnsi" w:eastAsiaTheme="minorEastAsia" w:hAnsiTheme="minorHAnsi" w:cstheme="minorBidi"/>
            <w:noProof/>
          </w:rPr>
          <w:tab/>
        </w:r>
        <w:r w:rsidRPr="00B656D7">
          <w:rPr>
            <w:rStyle w:val="Hyperlink"/>
            <w:noProof/>
            <w:lang w:val="pt-PT" w:eastAsia="x-none"/>
          </w:rPr>
          <w:t>Regressão Logística</w:t>
        </w:r>
        <w:r>
          <w:rPr>
            <w:noProof/>
            <w:webHidden/>
          </w:rPr>
          <w:tab/>
        </w:r>
        <w:r>
          <w:rPr>
            <w:noProof/>
            <w:webHidden/>
          </w:rPr>
          <w:fldChar w:fldCharType="begin"/>
        </w:r>
        <w:r>
          <w:rPr>
            <w:noProof/>
            <w:webHidden/>
          </w:rPr>
          <w:instrText xml:space="preserve"> PAGEREF _Toc98840100 \h </w:instrText>
        </w:r>
        <w:r>
          <w:rPr>
            <w:noProof/>
            <w:webHidden/>
          </w:rPr>
        </w:r>
        <w:r>
          <w:rPr>
            <w:noProof/>
            <w:webHidden/>
          </w:rPr>
          <w:fldChar w:fldCharType="separate"/>
        </w:r>
        <w:r>
          <w:rPr>
            <w:noProof/>
            <w:webHidden/>
          </w:rPr>
          <w:t>107</w:t>
        </w:r>
        <w:r>
          <w:rPr>
            <w:noProof/>
            <w:webHidden/>
          </w:rPr>
          <w:fldChar w:fldCharType="end"/>
        </w:r>
      </w:hyperlink>
    </w:p>
    <w:p w14:paraId="0DDB4E81" w14:textId="4F0142B8" w:rsidR="007E1B27" w:rsidRDefault="007E1B27">
      <w:pPr>
        <w:pStyle w:val="TOC2"/>
        <w:tabs>
          <w:tab w:val="left" w:pos="960"/>
          <w:tab w:val="right" w:leader="dot" w:pos="9054"/>
        </w:tabs>
        <w:rPr>
          <w:rFonts w:asciiTheme="minorHAnsi" w:eastAsiaTheme="minorEastAsia" w:hAnsiTheme="minorHAnsi" w:cstheme="minorBidi"/>
          <w:noProof/>
        </w:rPr>
      </w:pPr>
      <w:hyperlink w:anchor="_Toc98840101" w:history="1">
        <w:r w:rsidRPr="00B656D7">
          <w:rPr>
            <w:rStyle w:val="Hyperlink"/>
            <w:noProof/>
            <w:lang w:val="pt-PT"/>
            <w14:scene3d>
              <w14:camera w14:prst="orthographicFront"/>
              <w14:lightRig w14:rig="threePt" w14:dir="t">
                <w14:rot w14:lat="0" w14:lon="0" w14:rev="0"/>
              </w14:lightRig>
            </w14:scene3d>
          </w:rPr>
          <w:t>6.6</w:t>
        </w:r>
        <w:r>
          <w:rPr>
            <w:rFonts w:asciiTheme="minorHAnsi" w:eastAsiaTheme="minorEastAsia" w:hAnsiTheme="minorHAnsi" w:cstheme="minorBidi"/>
            <w:noProof/>
          </w:rPr>
          <w:tab/>
        </w:r>
        <w:r w:rsidRPr="00B656D7">
          <w:rPr>
            <w:rStyle w:val="Hyperlink"/>
            <w:bCs/>
            <w:noProof/>
            <w:lang w:val="pt-PT"/>
          </w:rPr>
          <w:t>Resultados da afinação dos hiperparâmetros</w:t>
        </w:r>
        <w:r>
          <w:rPr>
            <w:noProof/>
            <w:webHidden/>
          </w:rPr>
          <w:tab/>
        </w:r>
        <w:r>
          <w:rPr>
            <w:noProof/>
            <w:webHidden/>
          </w:rPr>
          <w:fldChar w:fldCharType="begin"/>
        </w:r>
        <w:r>
          <w:rPr>
            <w:noProof/>
            <w:webHidden/>
          </w:rPr>
          <w:instrText xml:space="preserve"> PAGEREF _Toc98840101 \h </w:instrText>
        </w:r>
        <w:r>
          <w:rPr>
            <w:noProof/>
            <w:webHidden/>
          </w:rPr>
        </w:r>
        <w:r>
          <w:rPr>
            <w:noProof/>
            <w:webHidden/>
          </w:rPr>
          <w:fldChar w:fldCharType="separate"/>
        </w:r>
        <w:r>
          <w:rPr>
            <w:noProof/>
            <w:webHidden/>
          </w:rPr>
          <w:t>113</w:t>
        </w:r>
        <w:r>
          <w:rPr>
            <w:noProof/>
            <w:webHidden/>
          </w:rPr>
          <w:fldChar w:fldCharType="end"/>
        </w:r>
      </w:hyperlink>
    </w:p>
    <w:p w14:paraId="315F7378" w14:textId="59E0D11F" w:rsidR="007E1B27" w:rsidRDefault="007E1B27">
      <w:pPr>
        <w:pStyle w:val="TOC2"/>
        <w:tabs>
          <w:tab w:val="left" w:pos="960"/>
          <w:tab w:val="right" w:leader="dot" w:pos="9054"/>
        </w:tabs>
        <w:rPr>
          <w:rFonts w:asciiTheme="minorHAnsi" w:eastAsiaTheme="minorEastAsia" w:hAnsiTheme="minorHAnsi" w:cstheme="minorBidi"/>
          <w:noProof/>
        </w:rPr>
      </w:pPr>
      <w:hyperlink w:anchor="_Toc98840102" w:history="1">
        <w:r w:rsidRPr="00B656D7">
          <w:rPr>
            <w:rStyle w:val="Hyperlink"/>
            <w:noProof/>
            <w:lang w:val="pt-PT"/>
            <w14:scene3d>
              <w14:camera w14:prst="orthographicFront"/>
              <w14:lightRig w14:rig="threePt" w14:dir="t">
                <w14:rot w14:lat="0" w14:lon="0" w14:rev="0"/>
              </w14:lightRig>
            </w14:scene3d>
          </w:rPr>
          <w:t>6.7</w:t>
        </w:r>
        <w:r>
          <w:rPr>
            <w:rFonts w:asciiTheme="minorHAnsi" w:eastAsiaTheme="minorEastAsia" w:hAnsiTheme="minorHAnsi" w:cstheme="minorBidi"/>
            <w:noProof/>
          </w:rPr>
          <w:tab/>
        </w:r>
        <w:r w:rsidRPr="00B656D7">
          <w:rPr>
            <w:rStyle w:val="Hyperlink"/>
            <w:bCs/>
            <w:noProof/>
            <w:lang w:val="pt-PT"/>
          </w:rPr>
          <w:t>Seleção do modelo classificativo</w:t>
        </w:r>
        <w:r>
          <w:rPr>
            <w:noProof/>
            <w:webHidden/>
          </w:rPr>
          <w:tab/>
        </w:r>
        <w:r>
          <w:rPr>
            <w:noProof/>
            <w:webHidden/>
          </w:rPr>
          <w:fldChar w:fldCharType="begin"/>
        </w:r>
        <w:r>
          <w:rPr>
            <w:noProof/>
            <w:webHidden/>
          </w:rPr>
          <w:instrText xml:space="preserve"> PAGEREF _Toc98840102 \h </w:instrText>
        </w:r>
        <w:r>
          <w:rPr>
            <w:noProof/>
            <w:webHidden/>
          </w:rPr>
        </w:r>
        <w:r>
          <w:rPr>
            <w:noProof/>
            <w:webHidden/>
          </w:rPr>
          <w:fldChar w:fldCharType="separate"/>
        </w:r>
        <w:r>
          <w:rPr>
            <w:noProof/>
            <w:webHidden/>
          </w:rPr>
          <w:t>114</w:t>
        </w:r>
        <w:r>
          <w:rPr>
            <w:noProof/>
            <w:webHidden/>
          </w:rPr>
          <w:fldChar w:fldCharType="end"/>
        </w:r>
      </w:hyperlink>
    </w:p>
    <w:p w14:paraId="35DD9CCF" w14:textId="1B45586C" w:rsidR="007E1B27" w:rsidRDefault="007E1B27">
      <w:pPr>
        <w:pStyle w:val="TOC2"/>
        <w:tabs>
          <w:tab w:val="left" w:pos="960"/>
          <w:tab w:val="right" w:leader="dot" w:pos="9054"/>
        </w:tabs>
        <w:rPr>
          <w:rFonts w:asciiTheme="minorHAnsi" w:eastAsiaTheme="minorEastAsia" w:hAnsiTheme="minorHAnsi" w:cstheme="minorBidi"/>
          <w:noProof/>
        </w:rPr>
      </w:pPr>
      <w:hyperlink w:anchor="_Toc98840103" w:history="1">
        <w:r w:rsidRPr="00B656D7">
          <w:rPr>
            <w:rStyle w:val="Hyperlink"/>
            <w:noProof/>
            <w:lang w:val="pt-PT"/>
            <w14:scene3d>
              <w14:camera w14:prst="orthographicFront"/>
              <w14:lightRig w14:rig="threePt" w14:dir="t">
                <w14:rot w14:lat="0" w14:lon="0" w14:rev="0"/>
              </w14:lightRig>
            </w14:scene3d>
          </w:rPr>
          <w:t>6.8</w:t>
        </w:r>
        <w:r>
          <w:rPr>
            <w:rFonts w:asciiTheme="minorHAnsi" w:eastAsiaTheme="minorEastAsia" w:hAnsiTheme="minorHAnsi" w:cstheme="minorBidi"/>
            <w:noProof/>
          </w:rPr>
          <w:tab/>
        </w:r>
        <w:r w:rsidRPr="00B656D7">
          <w:rPr>
            <w:rStyle w:val="Hyperlink"/>
            <w:bCs/>
            <w:noProof/>
            <w:lang w:val="pt-PT"/>
          </w:rPr>
          <w:t xml:space="preserve">Aplicação </w:t>
        </w:r>
        <w:r w:rsidRPr="00B656D7">
          <w:rPr>
            <w:rStyle w:val="Hyperlink"/>
            <w:bCs/>
            <w:i/>
            <w:iCs/>
            <w:noProof/>
            <w:lang w:val="pt-PT"/>
          </w:rPr>
          <w:t>web</w:t>
        </w:r>
        <w:r>
          <w:rPr>
            <w:noProof/>
            <w:webHidden/>
          </w:rPr>
          <w:tab/>
        </w:r>
        <w:r>
          <w:rPr>
            <w:noProof/>
            <w:webHidden/>
          </w:rPr>
          <w:fldChar w:fldCharType="begin"/>
        </w:r>
        <w:r>
          <w:rPr>
            <w:noProof/>
            <w:webHidden/>
          </w:rPr>
          <w:instrText xml:space="preserve"> PAGEREF _Toc98840103 \h </w:instrText>
        </w:r>
        <w:r>
          <w:rPr>
            <w:noProof/>
            <w:webHidden/>
          </w:rPr>
        </w:r>
        <w:r>
          <w:rPr>
            <w:noProof/>
            <w:webHidden/>
          </w:rPr>
          <w:fldChar w:fldCharType="separate"/>
        </w:r>
        <w:r>
          <w:rPr>
            <w:noProof/>
            <w:webHidden/>
          </w:rPr>
          <w:t>115</w:t>
        </w:r>
        <w:r>
          <w:rPr>
            <w:noProof/>
            <w:webHidden/>
          </w:rPr>
          <w:fldChar w:fldCharType="end"/>
        </w:r>
      </w:hyperlink>
    </w:p>
    <w:p w14:paraId="11D57F5A" w14:textId="0950B51C" w:rsidR="007E1B27" w:rsidRDefault="007E1B27">
      <w:pPr>
        <w:pStyle w:val="TOC3"/>
        <w:tabs>
          <w:tab w:val="left" w:pos="1200"/>
          <w:tab w:val="right" w:leader="dot" w:pos="9054"/>
        </w:tabs>
        <w:rPr>
          <w:rFonts w:asciiTheme="minorHAnsi" w:eastAsiaTheme="minorEastAsia" w:hAnsiTheme="minorHAnsi" w:cstheme="minorBidi"/>
          <w:noProof/>
        </w:rPr>
      </w:pPr>
      <w:hyperlink w:anchor="_Toc98840104" w:history="1">
        <w:r w:rsidRPr="00B656D7">
          <w:rPr>
            <w:rStyle w:val="Hyperlink"/>
            <w:noProof/>
            <w:lang w:val="pt-PT" w:eastAsia="x-none"/>
          </w:rPr>
          <w:t>6.8.1</w:t>
        </w:r>
        <w:r>
          <w:rPr>
            <w:rFonts w:asciiTheme="minorHAnsi" w:eastAsiaTheme="minorEastAsia" w:hAnsiTheme="minorHAnsi" w:cstheme="minorBidi"/>
            <w:noProof/>
          </w:rPr>
          <w:tab/>
        </w:r>
        <w:r w:rsidRPr="00B656D7">
          <w:rPr>
            <w:rStyle w:val="Hyperlink"/>
            <w:noProof/>
            <w:lang w:val="pt-PT" w:eastAsia="x-none"/>
          </w:rPr>
          <w:t>Previsão</w:t>
        </w:r>
        <w:r>
          <w:rPr>
            <w:noProof/>
            <w:webHidden/>
          </w:rPr>
          <w:tab/>
        </w:r>
        <w:r>
          <w:rPr>
            <w:noProof/>
            <w:webHidden/>
          </w:rPr>
          <w:fldChar w:fldCharType="begin"/>
        </w:r>
        <w:r>
          <w:rPr>
            <w:noProof/>
            <w:webHidden/>
          </w:rPr>
          <w:instrText xml:space="preserve"> PAGEREF _Toc98840104 \h </w:instrText>
        </w:r>
        <w:r>
          <w:rPr>
            <w:noProof/>
            <w:webHidden/>
          </w:rPr>
        </w:r>
        <w:r>
          <w:rPr>
            <w:noProof/>
            <w:webHidden/>
          </w:rPr>
          <w:fldChar w:fldCharType="separate"/>
        </w:r>
        <w:r>
          <w:rPr>
            <w:noProof/>
            <w:webHidden/>
          </w:rPr>
          <w:t>116</w:t>
        </w:r>
        <w:r>
          <w:rPr>
            <w:noProof/>
            <w:webHidden/>
          </w:rPr>
          <w:fldChar w:fldCharType="end"/>
        </w:r>
      </w:hyperlink>
    </w:p>
    <w:p w14:paraId="4683647B" w14:textId="5E2D0206" w:rsidR="007E1B27" w:rsidRDefault="007E1B27">
      <w:pPr>
        <w:pStyle w:val="TOC3"/>
        <w:tabs>
          <w:tab w:val="left" w:pos="1200"/>
          <w:tab w:val="right" w:leader="dot" w:pos="9054"/>
        </w:tabs>
        <w:rPr>
          <w:rFonts w:asciiTheme="minorHAnsi" w:eastAsiaTheme="minorEastAsia" w:hAnsiTheme="minorHAnsi" w:cstheme="minorBidi"/>
          <w:noProof/>
        </w:rPr>
      </w:pPr>
      <w:hyperlink w:anchor="_Toc98840105" w:history="1">
        <w:r w:rsidRPr="00B656D7">
          <w:rPr>
            <w:rStyle w:val="Hyperlink"/>
            <w:noProof/>
            <w:lang w:val="pt-PT" w:eastAsia="x-none"/>
          </w:rPr>
          <w:t>6.8.2</w:t>
        </w:r>
        <w:r>
          <w:rPr>
            <w:rFonts w:asciiTheme="minorHAnsi" w:eastAsiaTheme="minorEastAsia" w:hAnsiTheme="minorHAnsi" w:cstheme="minorBidi"/>
            <w:noProof/>
          </w:rPr>
          <w:tab/>
        </w:r>
        <w:r w:rsidRPr="00B656D7">
          <w:rPr>
            <w:rStyle w:val="Hyperlink"/>
            <w:noProof/>
            <w:lang w:val="pt-PT" w:eastAsia="x-none"/>
          </w:rPr>
          <w:t>Vantagens e desvantagens da aplicação desenvolvida</w:t>
        </w:r>
        <w:r>
          <w:rPr>
            <w:noProof/>
            <w:webHidden/>
          </w:rPr>
          <w:tab/>
        </w:r>
        <w:r>
          <w:rPr>
            <w:noProof/>
            <w:webHidden/>
          </w:rPr>
          <w:fldChar w:fldCharType="begin"/>
        </w:r>
        <w:r>
          <w:rPr>
            <w:noProof/>
            <w:webHidden/>
          </w:rPr>
          <w:instrText xml:space="preserve"> PAGEREF _Toc98840105 \h </w:instrText>
        </w:r>
        <w:r>
          <w:rPr>
            <w:noProof/>
            <w:webHidden/>
          </w:rPr>
        </w:r>
        <w:r>
          <w:rPr>
            <w:noProof/>
            <w:webHidden/>
          </w:rPr>
          <w:fldChar w:fldCharType="separate"/>
        </w:r>
        <w:r>
          <w:rPr>
            <w:noProof/>
            <w:webHidden/>
          </w:rPr>
          <w:t>119</w:t>
        </w:r>
        <w:r>
          <w:rPr>
            <w:noProof/>
            <w:webHidden/>
          </w:rPr>
          <w:fldChar w:fldCharType="end"/>
        </w:r>
      </w:hyperlink>
    </w:p>
    <w:p w14:paraId="39B292C8" w14:textId="04A74F30" w:rsidR="007E1B27" w:rsidRDefault="007E1B27">
      <w:pPr>
        <w:pStyle w:val="TOC1"/>
        <w:tabs>
          <w:tab w:val="left" w:pos="440"/>
        </w:tabs>
        <w:rPr>
          <w:rFonts w:asciiTheme="minorHAnsi" w:eastAsiaTheme="minorEastAsia" w:hAnsiTheme="minorHAnsi" w:cstheme="minorBidi"/>
          <w:b w:val="0"/>
          <w:bCs w:val="0"/>
          <w:noProof/>
          <w:lang w:val="en-GB"/>
        </w:rPr>
      </w:pPr>
      <w:hyperlink w:anchor="_Toc98840106" w:history="1">
        <w:r w:rsidRPr="00B656D7">
          <w:rPr>
            <w:rStyle w:val="Hyperlink"/>
            <w:noProof/>
          </w:rPr>
          <w:t>7.</w:t>
        </w:r>
        <w:r>
          <w:rPr>
            <w:rFonts w:asciiTheme="minorHAnsi" w:eastAsiaTheme="minorEastAsia" w:hAnsiTheme="minorHAnsi" w:cstheme="minorBidi"/>
            <w:b w:val="0"/>
            <w:bCs w:val="0"/>
            <w:noProof/>
            <w:lang w:val="en-GB"/>
          </w:rPr>
          <w:tab/>
        </w:r>
        <w:r w:rsidRPr="00B656D7">
          <w:rPr>
            <w:rStyle w:val="Hyperlink"/>
            <w:noProof/>
          </w:rPr>
          <w:t>Conclusões e Trabalho futuro</w:t>
        </w:r>
        <w:r>
          <w:rPr>
            <w:noProof/>
            <w:webHidden/>
          </w:rPr>
          <w:tab/>
        </w:r>
        <w:r>
          <w:rPr>
            <w:noProof/>
            <w:webHidden/>
          </w:rPr>
          <w:fldChar w:fldCharType="begin"/>
        </w:r>
        <w:r>
          <w:rPr>
            <w:noProof/>
            <w:webHidden/>
          </w:rPr>
          <w:instrText xml:space="preserve"> PAGEREF _Toc98840106 \h </w:instrText>
        </w:r>
        <w:r>
          <w:rPr>
            <w:noProof/>
            <w:webHidden/>
          </w:rPr>
        </w:r>
        <w:r>
          <w:rPr>
            <w:noProof/>
            <w:webHidden/>
          </w:rPr>
          <w:fldChar w:fldCharType="separate"/>
        </w:r>
        <w:r>
          <w:rPr>
            <w:noProof/>
            <w:webHidden/>
          </w:rPr>
          <w:t>120</w:t>
        </w:r>
        <w:r>
          <w:rPr>
            <w:noProof/>
            <w:webHidden/>
          </w:rPr>
          <w:fldChar w:fldCharType="end"/>
        </w:r>
      </w:hyperlink>
    </w:p>
    <w:p w14:paraId="12B5E32B" w14:textId="3857EF37" w:rsidR="007E1B27" w:rsidRDefault="007E1B27">
      <w:pPr>
        <w:pStyle w:val="TOC2"/>
        <w:tabs>
          <w:tab w:val="left" w:pos="960"/>
          <w:tab w:val="right" w:leader="dot" w:pos="9054"/>
        </w:tabs>
        <w:rPr>
          <w:rFonts w:asciiTheme="minorHAnsi" w:eastAsiaTheme="minorEastAsia" w:hAnsiTheme="minorHAnsi" w:cstheme="minorBidi"/>
          <w:noProof/>
        </w:rPr>
      </w:pPr>
      <w:hyperlink w:anchor="_Toc98840107" w:history="1">
        <w:r w:rsidRPr="00B656D7">
          <w:rPr>
            <w:rStyle w:val="Hyperlink"/>
            <w:noProof/>
            <w:lang w:val="pt-PT"/>
            <w14:scene3d>
              <w14:camera w14:prst="orthographicFront"/>
              <w14:lightRig w14:rig="threePt" w14:dir="t">
                <w14:rot w14:lat="0" w14:lon="0" w14:rev="0"/>
              </w14:lightRig>
            </w14:scene3d>
          </w:rPr>
          <w:t>7.1</w:t>
        </w:r>
        <w:r>
          <w:rPr>
            <w:rFonts w:asciiTheme="minorHAnsi" w:eastAsiaTheme="minorEastAsia" w:hAnsiTheme="minorHAnsi" w:cstheme="minorBidi"/>
            <w:noProof/>
          </w:rPr>
          <w:tab/>
        </w:r>
        <w:r w:rsidRPr="00B656D7">
          <w:rPr>
            <w:rStyle w:val="Hyperlink"/>
            <w:bCs/>
            <w:noProof/>
            <w:lang w:val="pt-PT"/>
          </w:rPr>
          <w:t>Trabalho futuro</w:t>
        </w:r>
        <w:r>
          <w:rPr>
            <w:noProof/>
            <w:webHidden/>
          </w:rPr>
          <w:tab/>
        </w:r>
        <w:r>
          <w:rPr>
            <w:noProof/>
            <w:webHidden/>
          </w:rPr>
          <w:fldChar w:fldCharType="begin"/>
        </w:r>
        <w:r>
          <w:rPr>
            <w:noProof/>
            <w:webHidden/>
          </w:rPr>
          <w:instrText xml:space="preserve"> PAGEREF _Toc98840107 \h </w:instrText>
        </w:r>
        <w:r>
          <w:rPr>
            <w:noProof/>
            <w:webHidden/>
          </w:rPr>
        </w:r>
        <w:r>
          <w:rPr>
            <w:noProof/>
            <w:webHidden/>
          </w:rPr>
          <w:fldChar w:fldCharType="separate"/>
        </w:r>
        <w:r>
          <w:rPr>
            <w:noProof/>
            <w:webHidden/>
          </w:rPr>
          <w:t>122</w:t>
        </w:r>
        <w:r>
          <w:rPr>
            <w:noProof/>
            <w:webHidden/>
          </w:rPr>
          <w:fldChar w:fldCharType="end"/>
        </w:r>
      </w:hyperlink>
    </w:p>
    <w:p w14:paraId="66D89A4C" w14:textId="58FBE01D" w:rsidR="007E1B27" w:rsidRDefault="007E1B27">
      <w:pPr>
        <w:pStyle w:val="TOC1"/>
        <w:rPr>
          <w:rFonts w:asciiTheme="minorHAnsi" w:eastAsiaTheme="minorEastAsia" w:hAnsiTheme="minorHAnsi" w:cstheme="minorBidi"/>
          <w:b w:val="0"/>
          <w:bCs w:val="0"/>
          <w:noProof/>
          <w:lang w:val="en-GB"/>
        </w:rPr>
      </w:pPr>
      <w:hyperlink w:anchor="_Toc98840108" w:history="1">
        <w:r w:rsidRPr="00B656D7">
          <w:rPr>
            <w:rStyle w:val="Hyperlink"/>
            <w:noProof/>
          </w:rPr>
          <w:t>Bibliografia</w:t>
        </w:r>
        <w:r>
          <w:rPr>
            <w:noProof/>
            <w:webHidden/>
          </w:rPr>
          <w:tab/>
        </w:r>
        <w:r>
          <w:rPr>
            <w:noProof/>
            <w:webHidden/>
          </w:rPr>
          <w:fldChar w:fldCharType="begin"/>
        </w:r>
        <w:r>
          <w:rPr>
            <w:noProof/>
            <w:webHidden/>
          </w:rPr>
          <w:instrText xml:space="preserve"> PAGEREF _Toc98840108 \h </w:instrText>
        </w:r>
        <w:r>
          <w:rPr>
            <w:noProof/>
            <w:webHidden/>
          </w:rPr>
        </w:r>
        <w:r>
          <w:rPr>
            <w:noProof/>
            <w:webHidden/>
          </w:rPr>
          <w:fldChar w:fldCharType="separate"/>
        </w:r>
        <w:r>
          <w:rPr>
            <w:noProof/>
            <w:webHidden/>
          </w:rPr>
          <w:t>123</w:t>
        </w:r>
        <w:r>
          <w:rPr>
            <w:noProof/>
            <w:webHidden/>
          </w:rPr>
          <w:fldChar w:fldCharType="end"/>
        </w:r>
      </w:hyperlink>
    </w:p>
    <w:p w14:paraId="1EA43FDC" w14:textId="44A742D6" w:rsidR="007E1B27" w:rsidRDefault="007E1B27">
      <w:pPr>
        <w:pStyle w:val="TOC1"/>
        <w:rPr>
          <w:rFonts w:asciiTheme="minorHAnsi" w:eastAsiaTheme="minorEastAsia" w:hAnsiTheme="minorHAnsi" w:cstheme="minorBidi"/>
          <w:b w:val="0"/>
          <w:bCs w:val="0"/>
          <w:noProof/>
          <w:lang w:val="en-GB"/>
        </w:rPr>
      </w:pPr>
      <w:hyperlink w:anchor="_Toc98840109" w:history="1">
        <w:r w:rsidRPr="00B656D7">
          <w:rPr>
            <w:rStyle w:val="Hyperlink"/>
            <w:noProof/>
          </w:rPr>
          <w:t>Apêndice I – Descrição da Base de Dados</w:t>
        </w:r>
        <w:r>
          <w:rPr>
            <w:noProof/>
            <w:webHidden/>
          </w:rPr>
          <w:tab/>
        </w:r>
        <w:r>
          <w:rPr>
            <w:noProof/>
            <w:webHidden/>
          </w:rPr>
          <w:fldChar w:fldCharType="begin"/>
        </w:r>
        <w:r>
          <w:rPr>
            <w:noProof/>
            <w:webHidden/>
          </w:rPr>
          <w:instrText xml:space="preserve"> PAGEREF _Toc98840109 \h </w:instrText>
        </w:r>
        <w:r>
          <w:rPr>
            <w:noProof/>
            <w:webHidden/>
          </w:rPr>
        </w:r>
        <w:r>
          <w:rPr>
            <w:noProof/>
            <w:webHidden/>
          </w:rPr>
          <w:fldChar w:fldCharType="separate"/>
        </w:r>
        <w:r>
          <w:rPr>
            <w:noProof/>
            <w:webHidden/>
          </w:rPr>
          <w:t>137</w:t>
        </w:r>
        <w:r>
          <w:rPr>
            <w:noProof/>
            <w:webHidden/>
          </w:rPr>
          <w:fldChar w:fldCharType="end"/>
        </w:r>
      </w:hyperlink>
    </w:p>
    <w:p w14:paraId="1E32A421" w14:textId="727AAF9A" w:rsidR="007E1B27" w:rsidRDefault="007E1B27">
      <w:pPr>
        <w:pStyle w:val="TOC1"/>
        <w:rPr>
          <w:rFonts w:asciiTheme="minorHAnsi" w:eastAsiaTheme="minorEastAsia" w:hAnsiTheme="minorHAnsi" w:cstheme="minorBidi"/>
          <w:b w:val="0"/>
          <w:bCs w:val="0"/>
          <w:noProof/>
          <w:lang w:val="en-GB"/>
        </w:rPr>
      </w:pPr>
      <w:hyperlink w:anchor="_Toc98840110" w:history="1">
        <w:r w:rsidRPr="00B656D7">
          <w:rPr>
            <w:rStyle w:val="Hyperlink"/>
            <w:noProof/>
            <w:lang w:val="en-GB"/>
          </w:rPr>
          <w:t>Anexo I – The confusion assessment method instrument</w:t>
        </w:r>
        <w:r>
          <w:rPr>
            <w:noProof/>
            <w:webHidden/>
          </w:rPr>
          <w:tab/>
        </w:r>
        <w:r>
          <w:rPr>
            <w:noProof/>
            <w:webHidden/>
          </w:rPr>
          <w:fldChar w:fldCharType="begin"/>
        </w:r>
        <w:r>
          <w:rPr>
            <w:noProof/>
            <w:webHidden/>
          </w:rPr>
          <w:instrText xml:space="preserve"> PAGEREF _Toc98840110 \h </w:instrText>
        </w:r>
        <w:r>
          <w:rPr>
            <w:noProof/>
            <w:webHidden/>
          </w:rPr>
        </w:r>
        <w:r>
          <w:rPr>
            <w:noProof/>
            <w:webHidden/>
          </w:rPr>
          <w:fldChar w:fldCharType="separate"/>
        </w:r>
        <w:r>
          <w:rPr>
            <w:noProof/>
            <w:webHidden/>
          </w:rPr>
          <w:t>140</w:t>
        </w:r>
        <w:r>
          <w:rPr>
            <w:noProof/>
            <w:webHidden/>
          </w:rPr>
          <w:fldChar w:fldCharType="end"/>
        </w:r>
      </w:hyperlink>
    </w:p>
    <w:p w14:paraId="17CF4B3A" w14:textId="30F136DC" w:rsidR="007E1B27" w:rsidRDefault="007E1B27">
      <w:pPr>
        <w:pStyle w:val="TOC1"/>
        <w:rPr>
          <w:rFonts w:asciiTheme="minorHAnsi" w:eastAsiaTheme="minorEastAsia" w:hAnsiTheme="minorHAnsi" w:cstheme="minorBidi"/>
          <w:b w:val="0"/>
          <w:bCs w:val="0"/>
          <w:noProof/>
          <w:lang w:val="en-GB"/>
        </w:rPr>
      </w:pPr>
      <w:hyperlink w:anchor="_Toc98840111" w:history="1">
        <w:r w:rsidRPr="00B656D7">
          <w:rPr>
            <w:rStyle w:val="Hyperlink"/>
            <w:noProof/>
            <w:lang w:val="en-GB"/>
          </w:rPr>
          <w:t>Anexo II – The Confusion Assessment Method (CAM) Diagnostic Algorithm*</w:t>
        </w:r>
        <w:r>
          <w:rPr>
            <w:noProof/>
            <w:webHidden/>
          </w:rPr>
          <w:tab/>
        </w:r>
        <w:r>
          <w:rPr>
            <w:noProof/>
            <w:webHidden/>
          </w:rPr>
          <w:fldChar w:fldCharType="begin"/>
        </w:r>
        <w:r>
          <w:rPr>
            <w:noProof/>
            <w:webHidden/>
          </w:rPr>
          <w:instrText xml:space="preserve"> PAGEREF _Toc98840111 \h </w:instrText>
        </w:r>
        <w:r>
          <w:rPr>
            <w:noProof/>
            <w:webHidden/>
          </w:rPr>
        </w:r>
        <w:r>
          <w:rPr>
            <w:noProof/>
            <w:webHidden/>
          </w:rPr>
          <w:fldChar w:fldCharType="separate"/>
        </w:r>
        <w:r>
          <w:rPr>
            <w:noProof/>
            <w:webHidden/>
          </w:rPr>
          <w:t>142</w:t>
        </w:r>
        <w:r>
          <w:rPr>
            <w:noProof/>
            <w:webHidden/>
          </w:rPr>
          <w:fldChar w:fldCharType="end"/>
        </w:r>
      </w:hyperlink>
    </w:p>
    <w:p w14:paraId="6CBCBB5E" w14:textId="06859D42" w:rsidR="00C85A72" w:rsidRPr="003236BE" w:rsidRDefault="00B654B5" w:rsidP="003A4CC7">
      <w:pPr>
        <w:rPr>
          <w:lang w:val="pt-PT"/>
        </w:rPr>
        <w:sectPr w:rsidR="00C85A72" w:rsidRPr="003236BE" w:rsidSect="00AB7A5B">
          <w:pgSz w:w="11900" w:h="16840" w:code="9"/>
          <w:pgMar w:top="1418" w:right="1418" w:bottom="1418" w:left="1418" w:header="709" w:footer="709" w:gutter="0"/>
          <w:pgNumType w:fmt="lowerRoman"/>
          <w:cols w:space="708"/>
          <w:docGrid w:linePitch="326"/>
        </w:sectPr>
      </w:pPr>
      <w:r w:rsidRPr="003236BE">
        <w:rPr>
          <w:bCs/>
          <w:lang w:val="pt-PT"/>
        </w:rPr>
        <w:fldChar w:fldCharType="end"/>
      </w:r>
    </w:p>
    <w:p w14:paraId="3CF1332F" w14:textId="3E3FCBEF" w:rsidR="00F40266" w:rsidRPr="003236BE" w:rsidRDefault="00F40266" w:rsidP="00753B8C">
      <w:pPr>
        <w:pStyle w:val="Heading1"/>
        <w:numPr>
          <w:ilvl w:val="0"/>
          <w:numId w:val="0"/>
        </w:numPr>
        <w:rPr>
          <w:lang w:val="pt-PT"/>
        </w:rPr>
      </w:pPr>
      <w:bookmarkStart w:id="5" w:name="_Toc98840034"/>
      <w:r w:rsidRPr="003236BE">
        <w:rPr>
          <w:lang w:val="pt-PT"/>
        </w:rPr>
        <w:lastRenderedPageBreak/>
        <w:t>Lista de Abreviaturas e Siglas</w:t>
      </w:r>
      <w:bookmarkEnd w:id="5"/>
    </w:p>
    <w:p w14:paraId="307F55A9" w14:textId="472FC602" w:rsidR="009779A8" w:rsidRPr="003236BE" w:rsidRDefault="009779A8" w:rsidP="009779A8">
      <w:pPr>
        <w:rPr>
          <w:lang w:val="pt-PT" w:eastAsia="x-none"/>
        </w:rPr>
      </w:pPr>
      <w:r w:rsidRPr="003236BE">
        <w:rPr>
          <w:b/>
          <w:bCs/>
          <w:lang w:val="pt-PT" w:eastAsia="x-none"/>
        </w:rPr>
        <w:t>AD –</w:t>
      </w:r>
      <w:r w:rsidRPr="003236BE">
        <w:rPr>
          <w:lang w:val="pt-PT" w:eastAsia="x-none"/>
        </w:rPr>
        <w:t xml:space="preserve"> Árvores de Decisão </w:t>
      </w:r>
    </w:p>
    <w:p w14:paraId="0ECC12EC" w14:textId="16BB569A" w:rsidR="00787780" w:rsidRPr="003236BE" w:rsidRDefault="00787780" w:rsidP="009779A8">
      <w:pPr>
        <w:rPr>
          <w:lang w:val="pt-PT" w:eastAsia="x-none"/>
        </w:rPr>
      </w:pPr>
      <w:r w:rsidRPr="003236BE">
        <w:rPr>
          <w:b/>
          <w:bCs/>
          <w:lang w:val="pt-PT" w:eastAsia="x-none"/>
        </w:rPr>
        <w:t>ADASYN -</w:t>
      </w:r>
      <w:r w:rsidRPr="003236BE">
        <w:rPr>
          <w:lang w:val="pt-PT" w:eastAsia="x-none"/>
        </w:rPr>
        <w:t xml:space="preserve"> </w:t>
      </w:r>
      <w:proofErr w:type="spellStart"/>
      <w:r w:rsidRPr="003236BE">
        <w:rPr>
          <w:i/>
          <w:iCs/>
          <w:lang w:val="pt-PT" w:eastAsia="x-none"/>
        </w:rPr>
        <w:t>Adaptive</w:t>
      </w:r>
      <w:proofErr w:type="spellEnd"/>
      <w:r w:rsidRPr="003236BE">
        <w:rPr>
          <w:i/>
          <w:iCs/>
          <w:lang w:val="pt-PT" w:eastAsia="x-none"/>
        </w:rPr>
        <w:t xml:space="preserve"> </w:t>
      </w:r>
      <w:proofErr w:type="spellStart"/>
      <w:r w:rsidRPr="003236BE">
        <w:rPr>
          <w:i/>
          <w:iCs/>
          <w:lang w:val="pt-PT" w:eastAsia="x-none"/>
        </w:rPr>
        <w:t>Synthetic</w:t>
      </w:r>
      <w:proofErr w:type="spellEnd"/>
      <w:r w:rsidR="004A1072" w:rsidRPr="003236BE">
        <w:rPr>
          <w:i/>
          <w:iCs/>
          <w:lang w:val="pt-PT" w:eastAsia="x-none"/>
        </w:rPr>
        <w:t xml:space="preserve"> </w:t>
      </w:r>
      <w:proofErr w:type="spellStart"/>
      <w:r w:rsidR="004A1072" w:rsidRPr="003236BE">
        <w:rPr>
          <w:i/>
          <w:iCs/>
          <w:lang w:val="pt-PT"/>
        </w:rPr>
        <w:t>Sampling</w:t>
      </w:r>
      <w:proofErr w:type="spellEnd"/>
      <w:r w:rsidR="004A1072" w:rsidRPr="003236BE">
        <w:rPr>
          <w:i/>
          <w:iCs/>
          <w:lang w:val="pt-PT"/>
        </w:rPr>
        <w:t xml:space="preserve"> </w:t>
      </w:r>
    </w:p>
    <w:p w14:paraId="627979FF" w14:textId="0B53ADF0" w:rsidR="00C8586A" w:rsidRPr="003236BE" w:rsidRDefault="00C8586A" w:rsidP="009779A8">
      <w:pPr>
        <w:rPr>
          <w:lang w:val="pt-PT" w:eastAsia="x-none"/>
        </w:rPr>
      </w:pPr>
      <w:r w:rsidRPr="003236BE">
        <w:rPr>
          <w:b/>
          <w:bCs/>
          <w:lang w:val="pt-PT" w:eastAsia="x-none"/>
        </w:rPr>
        <w:t>ADN -</w:t>
      </w:r>
      <w:r w:rsidRPr="003236BE">
        <w:rPr>
          <w:lang w:val="pt-PT" w:eastAsia="x-none"/>
        </w:rPr>
        <w:t xml:space="preserve"> Ácido Desoxirribonucleico</w:t>
      </w:r>
    </w:p>
    <w:p w14:paraId="6BD04B72" w14:textId="69CBFE75" w:rsidR="00C159ED" w:rsidRPr="003236BE" w:rsidRDefault="00C159ED" w:rsidP="00C159ED">
      <w:pPr>
        <w:rPr>
          <w:lang w:val="pt-PT"/>
        </w:rPr>
      </w:pPr>
      <w:r w:rsidRPr="003236BE">
        <w:rPr>
          <w:b/>
          <w:bCs/>
          <w:lang w:val="pt-PT" w:eastAsia="x-none"/>
        </w:rPr>
        <w:t>ADT -</w:t>
      </w:r>
      <w:r w:rsidRPr="003236BE">
        <w:rPr>
          <w:lang w:val="pt-PT" w:eastAsia="x-none"/>
        </w:rPr>
        <w:t xml:space="preserve"> </w:t>
      </w:r>
      <w:r w:rsidRPr="003236BE">
        <w:rPr>
          <w:lang w:val="pt-PT"/>
        </w:rPr>
        <w:t>Antidepressivos Tricíclicos</w:t>
      </w:r>
    </w:p>
    <w:p w14:paraId="51EDC57D" w14:textId="015D9971" w:rsidR="00F307ED" w:rsidRPr="003236BE" w:rsidRDefault="00F307ED" w:rsidP="00C159ED">
      <w:pPr>
        <w:rPr>
          <w:lang w:eastAsia="x-none"/>
        </w:rPr>
      </w:pPr>
      <w:r w:rsidRPr="003236BE">
        <w:rPr>
          <w:b/>
          <w:bCs/>
        </w:rPr>
        <w:t>AIC -</w:t>
      </w:r>
      <w:r w:rsidRPr="003236BE">
        <w:t xml:space="preserve"> </w:t>
      </w:r>
      <w:r w:rsidRPr="003236BE">
        <w:rPr>
          <w:i/>
          <w:iCs/>
        </w:rPr>
        <w:t>Akaike information criterion</w:t>
      </w:r>
    </w:p>
    <w:p w14:paraId="6A1B6AE8" w14:textId="19BB0BDE" w:rsidR="003A2F2A" w:rsidRPr="003236BE" w:rsidRDefault="003A2F2A" w:rsidP="00C159ED">
      <w:pPr>
        <w:rPr>
          <w:i/>
          <w:iCs/>
        </w:rPr>
      </w:pPr>
      <w:r w:rsidRPr="003236BE">
        <w:rPr>
          <w:b/>
          <w:bCs/>
        </w:rPr>
        <w:t>ANN –</w:t>
      </w:r>
      <w:r w:rsidRPr="003236BE">
        <w:t xml:space="preserve"> </w:t>
      </w:r>
      <w:r w:rsidRPr="003236BE">
        <w:rPr>
          <w:i/>
          <w:iCs/>
        </w:rPr>
        <w:t>Artificial Neural Network</w:t>
      </w:r>
    </w:p>
    <w:p w14:paraId="37C30C1B" w14:textId="026FAB71" w:rsidR="005916DE" w:rsidRPr="003236BE" w:rsidRDefault="005916DE" w:rsidP="00C159ED">
      <w:r w:rsidRPr="003236BE">
        <w:rPr>
          <w:b/>
          <w:bCs/>
        </w:rPr>
        <w:t>ANOVA -</w:t>
      </w:r>
      <w:r w:rsidRPr="003236BE">
        <w:t xml:space="preserve"> </w:t>
      </w:r>
      <w:proofErr w:type="spellStart"/>
      <w:r w:rsidRPr="003236BE">
        <w:rPr>
          <w:i/>
          <w:iCs/>
        </w:rPr>
        <w:t>A</w:t>
      </w:r>
      <w:r w:rsidR="00C932C6" w:rsidRPr="003236BE">
        <w:rPr>
          <w:i/>
          <w:iCs/>
        </w:rPr>
        <w:t>N</w:t>
      </w:r>
      <w:r w:rsidRPr="003236BE">
        <w:rPr>
          <w:i/>
          <w:iCs/>
        </w:rPr>
        <w:t>alysis</w:t>
      </w:r>
      <w:proofErr w:type="spellEnd"/>
      <w:r w:rsidRPr="003236BE">
        <w:rPr>
          <w:i/>
          <w:iCs/>
        </w:rPr>
        <w:t xml:space="preserve"> </w:t>
      </w:r>
      <w:proofErr w:type="gramStart"/>
      <w:r w:rsidR="00C932C6" w:rsidRPr="003236BE">
        <w:rPr>
          <w:i/>
          <w:iCs/>
        </w:rPr>
        <w:t>O</w:t>
      </w:r>
      <w:r w:rsidRPr="003236BE">
        <w:rPr>
          <w:i/>
          <w:iCs/>
        </w:rPr>
        <w:t>f</w:t>
      </w:r>
      <w:proofErr w:type="gramEnd"/>
      <w:r w:rsidRPr="003236BE">
        <w:rPr>
          <w:i/>
          <w:iCs/>
        </w:rPr>
        <w:t xml:space="preserve"> </w:t>
      </w:r>
      <w:proofErr w:type="spellStart"/>
      <w:r w:rsidRPr="003236BE">
        <w:rPr>
          <w:i/>
          <w:iCs/>
        </w:rPr>
        <w:t>V</w:t>
      </w:r>
      <w:r w:rsidR="00C932C6" w:rsidRPr="003236BE">
        <w:rPr>
          <w:i/>
          <w:iCs/>
        </w:rPr>
        <w:t>A</w:t>
      </w:r>
      <w:r w:rsidRPr="003236BE">
        <w:rPr>
          <w:i/>
          <w:iCs/>
        </w:rPr>
        <w:t>riance</w:t>
      </w:r>
      <w:proofErr w:type="spellEnd"/>
    </w:p>
    <w:p w14:paraId="20AA1619" w14:textId="58BED9F7" w:rsidR="00C33B42" w:rsidRPr="003236BE" w:rsidRDefault="00C33B42" w:rsidP="00C159ED">
      <w:r w:rsidRPr="003236BE">
        <w:rPr>
          <w:b/>
          <w:bCs/>
        </w:rPr>
        <w:t>APA --</w:t>
      </w:r>
      <w:r w:rsidRPr="003236BE">
        <w:t xml:space="preserve"> </w:t>
      </w:r>
      <w:r w:rsidRPr="003236BE">
        <w:rPr>
          <w:i/>
          <w:iCs/>
        </w:rPr>
        <w:t xml:space="preserve">American Psychiatric Association </w:t>
      </w:r>
    </w:p>
    <w:p w14:paraId="78F090C8" w14:textId="75950A75" w:rsidR="00787618" w:rsidRPr="003236BE" w:rsidRDefault="00787618" w:rsidP="00C159ED">
      <w:pPr>
        <w:rPr>
          <w:lang w:eastAsia="x-none"/>
        </w:rPr>
      </w:pPr>
      <w:r w:rsidRPr="003236BE">
        <w:rPr>
          <w:b/>
          <w:bCs/>
        </w:rPr>
        <w:t>AVC –</w:t>
      </w:r>
      <w:r w:rsidRPr="003236BE">
        <w:t xml:space="preserve"> </w:t>
      </w:r>
      <w:proofErr w:type="spellStart"/>
      <w:r w:rsidRPr="003236BE">
        <w:t>Acidente</w:t>
      </w:r>
      <w:proofErr w:type="spellEnd"/>
      <w:r w:rsidRPr="003236BE">
        <w:t xml:space="preserve"> Vascular Cerebral</w:t>
      </w:r>
    </w:p>
    <w:p w14:paraId="4332D552" w14:textId="2491E713" w:rsidR="00A757C9" w:rsidRPr="003236BE" w:rsidRDefault="00A757C9" w:rsidP="009779A8">
      <w:pPr>
        <w:rPr>
          <w:i/>
          <w:iCs/>
          <w:color w:val="000000" w:themeColor="text1"/>
          <w:sz w:val="23"/>
          <w:szCs w:val="23"/>
        </w:rPr>
      </w:pPr>
      <w:r w:rsidRPr="003236BE">
        <w:rPr>
          <w:b/>
          <w:bCs/>
          <w:color w:val="000000" w:themeColor="text1"/>
          <w:sz w:val="23"/>
          <w:szCs w:val="23"/>
        </w:rPr>
        <w:t>APACHE</w:t>
      </w:r>
      <w:r w:rsidR="000061B5" w:rsidRPr="003236BE">
        <w:rPr>
          <w:b/>
          <w:bCs/>
          <w:color w:val="000000" w:themeColor="text1"/>
          <w:sz w:val="23"/>
          <w:szCs w:val="23"/>
        </w:rPr>
        <w:t>--I</w:t>
      </w:r>
      <w:r w:rsidRPr="003236BE">
        <w:rPr>
          <w:b/>
          <w:bCs/>
          <w:color w:val="000000" w:themeColor="text1"/>
          <w:sz w:val="23"/>
          <w:szCs w:val="23"/>
        </w:rPr>
        <w:t xml:space="preserve">I </w:t>
      </w:r>
      <w:r w:rsidRPr="003236BE">
        <w:rPr>
          <w:b/>
          <w:bCs/>
          <w:i/>
          <w:iCs/>
          <w:lang w:eastAsia="x-none"/>
        </w:rPr>
        <w:t>–</w:t>
      </w:r>
      <w:r w:rsidRPr="003236BE">
        <w:rPr>
          <w:i/>
          <w:iCs/>
          <w:lang w:eastAsia="x-none"/>
        </w:rPr>
        <w:t xml:space="preserve"> </w:t>
      </w:r>
      <w:r w:rsidRPr="003236BE">
        <w:rPr>
          <w:i/>
          <w:iCs/>
          <w:color w:val="000000" w:themeColor="text1"/>
          <w:sz w:val="23"/>
          <w:szCs w:val="23"/>
        </w:rPr>
        <w:t xml:space="preserve">Acute Physiology and Chronic Health Evaluation-II </w:t>
      </w:r>
    </w:p>
    <w:p w14:paraId="0C5A83D2" w14:textId="1AC25FC2" w:rsidR="00C56C04" w:rsidRPr="00F67AD7" w:rsidRDefault="00C56C04" w:rsidP="009779A8">
      <w:pPr>
        <w:rPr>
          <w:i/>
          <w:iCs/>
          <w:lang w:eastAsia="x-none"/>
        </w:rPr>
      </w:pPr>
      <w:r w:rsidRPr="00F67AD7">
        <w:rPr>
          <w:b/>
          <w:bCs/>
          <w:lang w:eastAsia="x-none"/>
        </w:rPr>
        <w:t>AUC</w:t>
      </w:r>
      <w:r w:rsidR="004F6B0C" w:rsidRPr="00F67AD7">
        <w:rPr>
          <w:b/>
          <w:bCs/>
        </w:rPr>
        <w:t xml:space="preserve"> –</w:t>
      </w:r>
      <w:r w:rsidRPr="00F67AD7">
        <w:rPr>
          <w:i/>
          <w:iCs/>
          <w:lang w:eastAsia="x-none"/>
        </w:rPr>
        <w:t xml:space="preserve"> Area Under Curve</w:t>
      </w:r>
    </w:p>
    <w:p w14:paraId="2DE043A2" w14:textId="462B95B7" w:rsidR="00DF4FEE" w:rsidRPr="00255B69" w:rsidRDefault="00DF4FEE" w:rsidP="009779A8">
      <w:pPr>
        <w:rPr>
          <w:lang w:eastAsia="x-none"/>
        </w:rPr>
      </w:pPr>
      <w:r w:rsidRPr="00255B69">
        <w:rPr>
          <w:b/>
          <w:bCs/>
          <w:lang w:eastAsia="x-none"/>
        </w:rPr>
        <w:t>AUC-</w:t>
      </w:r>
      <w:r w:rsidR="00255B69" w:rsidRPr="00255B69">
        <w:rPr>
          <w:b/>
          <w:bCs/>
          <w:lang w:eastAsia="x-none"/>
        </w:rPr>
        <w:t>PR</w:t>
      </w:r>
      <w:r w:rsidRPr="00255B69">
        <w:rPr>
          <w:b/>
          <w:bCs/>
          <w:lang w:eastAsia="x-none"/>
        </w:rPr>
        <w:t xml:space="preserve"> </w:t>
      </w:r>
      <w:r w:rsidRPr="00255B69">
        <w:rPr>
          <w:b/>
          <w:bCs/>
        </w:rPr>
        <w:t>–</w:t>
      </w:r>
      <w:r w:rsidR="00CF5968" w:rsidRPr="00255B69">
        <w:rPr>
          <w:b/>
          <w:bCs/>
        </w:rPr>
        <w:t xml:space="preserve"> </w:t>
      </w:r>
      <w:r w:rsidR="00255B69" w:rsidRPr="00E82317">
        <w:rPr>
          <w:i/>
          <w:iCs/>
        </w:rPr>
        <w:t>Area under a precision-recall curve</w:t>
      </w:r>
    </w:p>
    <w:p w14:paraId="25FAE731" w14:textId="39E6F79C" w:rsidR="00DF4FEE" w:rsidRPr="00255B69" w:rsidRDefault="00DF4FEE" w:rsidP="009779A8">
      <w:pPr>
        <w:rPr>
          <w:b/>
          <w:bCs/>
          <w:lang w:eastAsia="x-none"/>
        </w:rPr>
      </w:pPr>
      <w:r w:rsidRPr="00255B69">
        <w:rPr>
          <w:b/>
          <w:bCs/>
          <w:lang w:eastAsia="x-none"/>
        </w:rPr>
        <w:t xml:space="preserve">AUC-ROC </w:t>
      </w:r>
      <w:r w:rsidRPr="00255B69">
        <w:rPr>
          <w:b/>
          <w:bCs/>
        </w:rPr>
        <w:t>–</w:t>
      </w:r>
      <w:r w:rsidR="00CF5968" w:rsidRPr="00255B69">
        <w:t xml:space="preserve"> </w:t>
      </w:r>
      <w:r w:rsidR="00255B69" w:rsidRPr="00E82317">
        <w:rPr>
          <w:i/>
          <w:iCs/>
        </w:rPr>
        <w:t>Area under a receiver operating characteristic curve</w:t>
      </w:r>
    </w:p>
    <w:p w14:paraId="6BA8D3CF" w14:textId="3E51357A" w:rsidR="00C30E1B" w:rsidRPr="003236BE" w:rsidRDefault="00C30E1B" w:rsidP="009779A8">
      <w:pPr>
        <w:rPr>
          <w:i/>
          <w:iCs/>
          <w:lang w:eastAsia="x-none"/>
        </w:rPr>
      </w:pPr>
      <w:r w:rsidRPr="003236BE">
        <w:rPr>
          <w:b/>
          <w:bCs/>
          <w:lang w:eastAsia="x-none"/>
        </w:rPr>
        <w:t>BIC --</w:t>
      </w:r>
      <w:r w:rsidRPr="003236BE">
        <w:rPr>
          <w:lang w:eastAsia="x-none"/>
        </w:rPr>
        <w:t xml:space="preserve"> </w:t>
      </w:r>
      <w:r w:rsidRPr="003236BE">
        <w:rPr>
          <w:i/>
          <w:iCs/>
          <w:lang w:eastAsia="x-none"/>
        </w:rPr>
        <w:t>Bayesian Information Criterion</w:t>
      </w:r>
    </w:p>
    <w:p w14:paraId="4C7D6602" w14:textId="63965FD2" w:rsidR="004F6B0C" w:rsidRPr="003236BE" w:rsidRDefault="004F6B0C" w:rsidP="009779A8">
      <w:pPr>
        <w:rPr>
          <w:i/>
          <w:iCs/>
          <w:lang w:eastAsia="x-none"/>
        </w:rPr>
      </w:pPr>
      <w:r w:rsidRPr="003236BE">
        <w:rPr>
          <w:b/>
          <w:bCs/>
        </w:rPr>
        <w:t xml:space="preserve">CAC </w:t>
      </w:r>
      <w:r w:rsidRPr="003236BE">
        <w:rPr>
          <w:b/>
          <w:bCs/>
          <w:i/>
          <w:iCs/>
        </w:rPr>
        <w:t>–</w:t>
      </w:r>
      <w:r w:rsidRPr="003236BE">
        <w:rPr>
          <w:i/>
          <w:iCs/>
        </w:rPr>
        <w:t xml:space="preserve"> Clinical Assessment of Confusion</w:t>
      </w:r>
      <w:r w:rsidRPr="003236BE">
        <w:t xml:space="preserve"> </w:t>
      </w:r>
    </w:p>
    <w:p w14:paraId="6213D6FF" w14:textId="5C370934" w:rsidR="007258E2" w:rsidRPr="003236BE" w:rsidRDefault="007258E2" w:rsidP="009779A8">
      <w:pPr>
        <w:rPr>
          <w:i/>
          <w:iCs/>
          <w:lang w:eastAsia="x-none"/>
        </w:rPr>
      </w:pPr>
      <w:r w:rsidRPr="003236BE">
        <w:rPr>
          <w:b/>
          <w:bCs/>
          <w:lang w:eastAsia="x-none"/>
        </w:rPr>
        <w:t>CAM –</w:t>
      </w:r>
      <w:r w:rsidRPr="003236BE">
        <w:rPr>
          <w:lang w:eastAsia="x-none"/>
        </w:rPr>
        <w:t xml:space="preserve"> </w:t>
      </w:r>
      <w:r w:rsidR="0086525A" w:rsidRPr="003236BE">
        <w:rPr>
          <w:i/>
          <w:iCs/>
          <w:lang w:eastAsia="x-none"/>
        </w:rPr>
        <w:t>Confusion Assessment Method</w:t>
      </w:r>
    </w:p>
    <w:p w14:paraId="5D3B5306" w14:textId="42E515AB" w:rsidR="00A863DF" w:rsidRPr="003236BE" w:rsidRDefault="007258E2" w:rsidP="009779A8">
      <w:pPr>
        <w:rPr>
          <w:i/>
          <w:iCs/>
          <w:lang w:eastAsia="x-none"/>
        </w:rPr>
      </w:pPr>
      <w:r w:rsidRPr="003236BE">
        <w:rPr>
          <w:b/>
          <w:bCs/>
          <w:lang w:eastAsia="x-none"/>
        </w:rPr>
        <w:t>CAM-ICU –</w:t>
      </w:r>
      <w:r w:rsidR="00A863DF" w:rsidRPr="003236BE">
        <w:rPr>
          <w:lang w:eastAsia="x-none"/>
        </w:rPr>
        <w:t xml:space="preserve"> </w:t>
      </w:r>
      <w:r w:rsidR="00A863DF" w:rsidRPr="003236BE">
        <w:rPr>
          <w:i/>
          <w:iCs/>
          <w:lang w:eastAsia="x-none"/>
        </w:rPr>
        <w:t>Confusion Assessment Method for the</w:t>
      </w:r>
      <w:r w:rsidRPr="003236BE">
        <w:rPr>
          <w:i/>
          <w:iCs/>
          <w:lang w:eastAsia="x-none"/>
        </w:rPr>
        <w:t xml:space="preserve"> Intensive Care Unit </w:t>
      </w:r>
    </w:p>
    <w:p w14:paraId="697D0DD8" w14:textId="20180E7F" w:rsidR="00C20E1B" w:rsidRPr="003236BE" w:rsidRDefault="00C20E1B" w:rsidP="009779A8">
      <w:pPr>
        <w:rPr>
          <w:i/>
          <w:iCs/>
          <w:lang w:eastAsia="x-none"/>
        </w:rPr>
      </w:pPr>
      <w:r w:rsidRPr="003236BE">
        <w:rPr>
          <w:b/>
          <w:bCs/>
          <w:lang w:eastAsia="x-none"/>
        </w:rPr>
        <w:t xml:space="preserve">CART </w:t>
      </w:r>
      <w:r w:rsidRPr="003236BE">
        <w:rPr>
          <w:b/>
          <w:bCs/>
          <w:i/>
          <w:iCs/>
          <w:lang w:eastAsia="x-none"/>
        </w:rPr>
        <w:t>--</w:t>
      </w:r>
      <w:r w:rsidRPr="003236BE">
        <w:rPr>
          <w:i/>
          <w:iCs/>
          <w:lang w:eastAsia="x-none"/>
        </w:rPr>
        <w:t xml:space="preserve"> Classification and Regression Tree</w:t>
      </w:r>
    </w:p>
    <w:p w14:paraId="746369D3" w14:textId="7E9ECFC9" w:rsidR="001F3D45" w:rsidRPr="003236BE" w:rsidRDefault="001F3D45" w:rsidP="009779A8">
      <w:pPr>
        <w:rPr>
          <w:i/>
          <w:iCs/>
          <w:lang w:eastAsia="x-none"/>
        </w:rPr>
      </w:pPr>
      <w:r w:rsidRPr="003236BE">
        <w:rPr>
          <w:b/>
          <w:bCs/>
          <w:lang w:eastAsia="x-none"/>
        </w:rPr>
        <w:t xml:space="preserve">CRISP-DM </w:t>
      </w:r>
      <w:r w:rsidR="00746672" w:rsidRPr="003236BE">
        <w:rPr>
          <w:b/>
          <w:bCs/>
          <w:lang w:eastAsia="x-none"/>
        </w:rPr>
        <w:t>--</w:t>
      </w:r>
      <w:r w:rsidRPr="003236BE">
        <w:rPr>
          <w:lang w:eastAsia="x-none"/>
        </w:rPr>
        <w:t xml:space="preserve"> </w:t>
      </w:r>
      <w:r w:rsidRPr="003236BE">
        <w:rPr>
          <w:i/>
          <w:iCs/>
          <w:lang w:eastAsia="x-none"/>
        </w:rPr>
        <w:t>Cross Industry Standard Process for Data Mining</w:t>
      </w:r>
    </w:p>
    <w:p w14:paraId="5F059C71" w14:textId="622EC78D" w:rsidR="004E0683" w:rsidRPr="003236BE" w:rsidRDefault="004E0683" w:rsidP="009779A8">
      <w:pPr>
        <w:rPr>
          <w:i/>
          <w:iCs/>
        </w:rPr>
      </w:pPr>
      <w:r w:rsidRPr="003236BE">
        <w:rPr>
          <w:b/>
          <w:bCs/>
        </w:rPr>
        <w:t>DARPA --</w:t>
      </w:r>
      <w:r w:rsidRPr="003236BE">
        <w:t xml:space="preserve"> </w:t>
      </w:r>
      <w:proofErr w:type="spellStart"/>
      <w:r w:rsidRPr="003236BE">
        <w:rPr>
          <w:i/>
          <w:iCs/>
        </w:rPr>
        <w:t>Defense</w:t>
      </w:r>
      <w:proofErr w:type="spellEnd"/>
      <w:r w:rsidRPr="003236BE">
        <w:rPr>
          <w:i/>
          <w:iCs/>
        </w:rPr>
        <w:t xml:space="preserve"> Advanced Research Projects Agency </w:t>
      </w:r>
    </w:p>
    <w:p w14:paraId="37AA6635" w14:textId="5372D8F6" w:rsidR="00D22C03" w:rsidRPr="003236BE" w:rsidRDefault="00D22C03" w:rsidP="009779A8">
      <w:pPr>
        <w:rPr>
          <w:i/>
          <w:iCs/>
        </w:rPr>
      </w:pPr>
      <w:r w:rsidRPr="003236BE">
        <w:rPr>
          <w:b/>
          <w:bCs/>
        </w:rPr>
        <w:t>DDS --</w:t>
      </w:r>
      <w:r w:rsidRPr="003236BE">
        <w:t xml:space="preserve"> </w:t>
      </w:r>
      <w:r w:rsidRPr="003236BE">
        <w:rPr>
          <w:i/>
          <w:iCs/>
        </w:rPr>
        <w:t>Delirium Detection Score</w:t>
      </w:r>
      <w:r w:rsidRPr="003236BE">
        <w:t xml:space="preserve"> </w:t>
      </w:r>
    </w:p>
    <w:p w14:paraId="0DEFC112" w14:textId="344FB240" w:rsidR="002E1DAD" w:rsidRPr="003236BE" w:rsidRDefault="00E272F8" w:rsidP="009779A8">
      <w:r w:rsidRPr="003236BE">
        <w:rPr>
          <w:b/>
          <w:bCs/>
        </w:rPr>
        <w:t>DOSS --</w:t>
      </w:r>
      <w:r w:rsidRPr="003236BE">
        <w:t xml:space="preserve"> </w:t>
      </w:r>
      <w:r w:rsidRPr="003236BE">
        <w:rPr>
          <w:i/>
          <w:iCs/>
        </w:rPr>
        <w:t>Delirium Observation Screening Scale</w:t>
      </w:r>
      <w:r w:rsidRPr="003236BE">
        <w:t xml:space="preserve"> </w:t>
      </w:r>
    </w:p>
    <w:p w14:paraId="70760B20" w14:textId="1A11B3CE" w:rsidR="00865520" w:rsidRPr="003236BE" w:rsidRDefault="00865520" w:rsidP="009779A8">
      <w:pPr>
        <w:rPr>
          <w:i/>
          <w:iCs/>
        </w:rPr>
      </w:pPr>
      <w:r w:rsidRPr="003236BE">
        <w:rPr>
          <w:b/>
          <w:bCs/>
        </w:rPr>
        <w:t>DRS --</w:t>
      </w:r>
      <w:r w:rsidRPr="003236BE">
        <w:t xml:space="preserve"> </w:t>
      </w:r>
      <w:r w:rsidRPr="003236BE">
        <w:rPr>
          <w:i/>
          <w:iCs/>
        </w:rPr>
        <w:t>Delirium Rating Scale</w:t>
      </w:r>
    </w:p>
    <w:p w14:paraId="342BA334" w14:textId="34A46FC9" w:rsidR="00AB0C97" w:rsidRPr="003236BE" w:rsidRDefault="00AB0C97" w:rsidP="009779A8">
      <w:r w:rsidRPr="003236BE">
        <w:rPr>
          <w:b/>
          <w:bCs/>
        </w:rPr>
        <w:t>DSI --</w:t>
      </w:r>
      <w:r w:rsidRPr="003236BE">
        <w:t xml:space="preserve"> </w:t>
      </w:r>
      <w:r w:rsidRPr="003236BE">
        <w:rPr>
          <w:i/>
          <w:iCs/>
        </w:rPr>
        <w:t xml:space="preserve">Delirium Symptom Interview </w:t>
      </w:r>
    </w:p>
    <w:p w14:paraId="6809E2F6" w14:textId="15C36CB8" w:rsidR="00586612" w:rsidRDefault="007258E2" w:rsidP="009779A8">
      <w:pPr>
        <w:rPr>
          <w:i/>
          <w:iCs/>
          <w:lang w:eastAsia="x-none"/>
        </w:rPr>
      </w:pPr>
      <w:r w:rsidRPr="003236BE">
        <w:rPr>
          <w:b/>
          <w:bCs/>
          <w:lang w:eastAsia="x-none"/>
        </w:rPr>
        <w:t xml:space="preserve">DSM </w:t>
      </w:r>
      <w:r w:rsidR="00802F03" w:rsidRPr="003236BE">
        <w:rPr>
          <w:b/>
          <w:bCs/>
          <w:lang w:eastAsia="x-none"/>
        </w:rPr>
        <w:t>–</w:t>
      </w:r>
      <w:r w:rsidR="00A863DF" w:rsidRPr="003236BE">
        <w:rPr>
          <w:lang w:eastAsia="x-none"/>
        </w:rPr>
        <w:t xml:space="preserve"> </w:t>
      </w:r>
      <w:r w:rsidR="00A863DF" w:rsidRPr="003236BE">
        <w:rPr>
          <w:i/>
          <w:iCs/>
          <w:lang w:eastAsia="x-none"/>
        </w:rPr>
        <w:t>Diagnostic and Statistical Manual of Mental Disorders</w:t>
      </w:r>
    </w:p>
    <w:p w14:paraId="052E8C97" w14:textId="2E949393" w:rsidR="003200A9" w:rsidRPr="003200A9" w:rsidRDefault="003200A9" w:rsidP="009779A8">
      <w:pPr>
        <w:rPr>
          <w:lang w:eastAsia="x-none"/>
        </w:rPr>
      </w:pPr>
      <w:r w:rsidRPr="003200A9">
        <w:rPr>
          <w:b/>
          <w:bCs/>
          <w:lang w:eastAsia="x-none"/>
        </w:rPr>
        <w:t>EEG –</w:t>
      </w:r>
      <w:r>
        <w:rPr>
          <w:lang w:eastAsia="x-none"/>
        </w:rPr>
        <w:t xml:space="preserve"> </w:t>
      </w:r>
      <w:proofErr w:type="spellStart"/>
      <w:r w:rsidRPr="003200A9">
        <w:rPr>
          <w:lang w:eastAsia="x-none"/>
        </w:rPr>
        <w:t>Eletroencefalograma</w:t>
      </w:r>
      <w:proofErr w:type="spellEnd"/>
      <w:r>
        <w:rPr>
          <w:lang w:eastAsia="x-none"/>
        </w:rPr>
        <w:t xml:space="preserve"> </w:t>
      </w:r>
    </w:p>
    <w:p w14:paraId="13F1EA74" w14:textId="2F007A6C" w:rsidR="00A27A8E" w:rsidRPr="003236BE" w:rsidRDefault="00A27A8E" w:rsidP="009779A8">
      <w:pPr>
        <w:rPr>
          <w:i/>
          <w:iCs/>
          <w:color w:val="000000" w:themeColor="text1"/>
        </w:rPr>
      </w:pPr>
      <w:r w:rsidRPr="003236BE">
        <w:rPr>
          <w:b/>
          <w:bCs/>
          <w:color w:val="000000" w:themeColor="text1"/>
        </w:rPr>
        <w:t>E-PRE-DELIRIC</w:t>
      </w:r>
      <w:r w:rsidR="004E5522" w:rsidRPr="003236BE">
        <w:rPr>
          <w:color w:val="000000" w:themeColor="text1"/>
        </w:rPr>
        <w:t xml:space="preserve"> </w:t>
      </w:r>
      <w:r w:rsidR="004E5522" w:rsidRPr="003236BE">
        <w:rPr>
          <w:b/>
          <w:bCs/>
        </w:rPr>
        <w:t>--</w:t>
      </w:r>
      <w:r w:rsidR="004E5522" w:rsidRPr="003236BE">
        <w:t xml:space="preserve"> </w:t>
      </w:r>
      <w:r w:rsidRPr="003236BE">
        <w:rPr>
          <w:i/>
          <w:iCs/>
          <w:color w:val="000000" w:themeColor="text1"/>
        </w:rPr>
        <w:t xml:space="preserve">Early </w:t>
      </w:r>
      <w:proofErr w:type="spellStart"/>
      <w:r w:rsidRPr="003236BE">
        <w:rPr>
          <w:i/>
          <w:iCs/>
          <w:color w:val="000000" w:themeColor="text1"/>
        </w:rPr>
        <w:t>PREdiction</w:t>
      </w:r>
      <w:proofErr w:type="spellEnd"/>
      <w:r w:rsidRPr="003236BE">
        <w:rPr>
          <w:i/>
          <w:iCs/>
          <w:color w:val="000000" w:themeColor="text1"/>
        </w:rPr>
        <w:t xml:space="preserve"> of </w:t>
      </w:r>
      <w:proofErr w:type="spellStart"/>
      <w:r w:rsidRPr="003236BE">
        <w:rPr>
          <w:i/>
          <w:iCs/>
          <w:color w:val="000000" w:themeColor="text1"/>
        </w:rPr>
        <w:t>DELIRium</w:t>
      </w:r>
      <w:proofErr w:type="spellEnd"/>
      <w:r w:rsidRPr="003236BE">
        <w:rPr>
          <w:i/>
          <w:iCs/>
          <w:color w:val="000000" w:themeColor="text1"/>
        </w:rPr>
        <w:t xml:space="preserve"> for Intensive Care patients</w:t>
      </w:r>
    </w:p>
    <w:p w14:paraId="606EDB7F" w14:textId="22C0D3B9" w:rsidR="000C0E0F" w:rsidRPr="003236BE" w:rsidRDefault="000C0E0F" w:rsidP="009779A8">
      <w:pPr>
        <w:rPr>
          <w:lang w:val="pt-BR" w:eastAsia="x-none"/>
        </w:rPr>
      </w:pPr>
      <w:r w:rsidRPr="003236BE">
        <w:rPr>
          <w:b/>
          <w:bCs/>
          <w:lang w:val="pt-BR" w:eastAsia="x-none"/>
        </w:rPr>
        <w:t xml:space="preserve">FDA </w:t>
      </w:r>
      <w:r w:rsidRPr="003236BE">
        <w:rPr>
          <w:b/>
          <w:bCs/>
          <w:lang w:val="pt-BR"/>
        </w:rPr>
        <w:t>--</w:t>
      </w:r>
      <w:r w:rsidRPr="003236BE">
        <w:rPr>
          <w:lang w:val="pt-BR" w:eastAsia="x-none"/>
        </w:rPr>
        <w:t xml:space="preserve"> </w:t>
      </w:r>
      <w:proofErr w:type="spellStart"/>
      <w:r w:rsidRPr="003236BE">
        <w:rPr>
          <w:i/>
          <w:iCs/>
          <w:lang w:val="pt-BR" w:eastAsia="x-none"/>
        </w:rPr>
        <w:t>Food</w:t>
      </w:r>
      <w:proofErr w:type="spellEnd"/>
      <w:r w:rsidRPr="003236BE">
        <w:rPr>
          <w:i/>
          <w:iCs/>
          <w:lang w:val="pt-BR" w:eastAsia="x-none"/>
        </w:rPr>
        <w:t xml:space="preserve"> </w:t>
      </w:r>
      <w:proofErr w:type="spellStart"/>
      <w:r w:rsidRPr="003236BE">
        <w:rPr>
          <w:i/>
          <w:iCs/>
          <w:lang w:val="pt-BR" w:eastAsia="x-none"/>
        </w:rPr>
        <w:t>and</w:t>
      </w:r>
      <w:proofErr w:type="spellEnd"/>
      <w:r w:rsidRPr="003236BE">
        <w:rPr>
          <w:i/>
          <w:iCs/>
          <w:lang w:val="pt-BR" w:eastAsia="x-none"/>
        </w:rPr>
        <w:t xml:space="preserve"> </w:t>
      </w:r>
      <w:proofErr w:type="spellStart"/>
      <w:r w:rsidRPr="003236BE">
        <w:rPr>
          <w:i/>
          <w:iCs/>
          <w:lang w:val="pt-BR" w:eastAsia="x-none"/>
        </w:rPr>
        <w:t>Drug</w:t>
      </w:r>
      <w:proofErr w:type="spellEnd"/>
      <w:r w:rsidRPr="003236BE">
        <w:rPr>
          <w:i/>
          <w:iCs/>
          <w:lang w:val="pt-BR" w:eastAsia="x-none"/>
        </w:rPr>
        <w:t xml:space="preserve"> </w:t>
      </w:r>
      <w:proofErr w:type="spellStart"/>
      <w:r w:rsidRPr="003236BE">
        <w:rPr>
          <w:i/>
          <w:iCs/>
          <w:lang w:val="pt-BR" w:eastAsia="x-none"/>
        </w:rPr>
        <w:t>Administration</w:t>
      </w:r>
      <w:proofErr w:type="spellEnd"/>
      <w:r w:rsidRPr="003236BE">
        <w:rPr>
          <w:lang w:val="pt-BR" w:eastAsia="x-none"/>
        </w:rPr>
        <w:t xml:space="preserve"> </w:t>
      </w:r>
    </w:p>
    <w:p w14:paraId="0E6F0B31" w14:textId="77777777" w:rsidR="00673202" w:rsidRPr="003236BE" w:rsidRDefault="00673202" w:rsidP="00673202">
      <w:pPr>
        <w:rPr>
          <w:lang w:val="pt-BR" w:eastAsia="x-none"/>
        </w:rPr>
      </w:pPr>
      <w:r w:rsidRPr="003236BE">
        <w:rPr>
          <w:b/>
          <w:bCs/>
          <w:lang w:val="pt-BR" w:eastAsia="x-none"/>
        </w:rPr>
        <w:t>FFP –</w:t>
      </w:r>
      <w:r w:rsidRPr="003236BE">
        <w:rPr>
          <w:lang w:val="pt-BR" w:eastAsia="x-none"/>
        </w:rPr>
        <w:t xml:space="preserve"> Fração de Falsos Positivos </w:t>
      </w:r>
    </w:p>
    <w:p w14:paraId="1241BB3E" w14:textId="0343E3C2" w:rsidR="00165B5E" w:rsidRPr="003236BE" w:rsidRDefault="00165B5E" w:rsidP="009779A8">
      <w:pPr>
        <w:rPr>
          <w:lang w:val="pt-BR" w:eastAsia="x-none"/>
        </w:rPr>
      </w:pPr>
      <w:r w:rsidRPr="003236BE">
        <w:rPr>
          <w:b/>
          <w:bCs/>
          <w:lang w:val="pt-BR" w:eastAsia="x-none"/>
        </w:rPr>
        <w:lastRenderedPageBreak/>
        <w:t>FN –</w:t>
      </w:r>
      <w:r w:rsidRPr="003236BE">
        <w:rPr>
          <w:lang w:val="pt-BR" w:eastAsia="x-none"/>
        </w:rPr>
        <w:t xml:space="preserve"> Falso Negativo </w:t>
      </w:r>
    </w:p>
    <w:p w14:paraId="5E85486A" w14:textId="17729FD7" w:rsidR="00165B5E" w:rsidRPr="003236BE" w:rsidRDefault="00165B5E" w:rsidP="009779A8">
      <w:pPr>
        <w:rPr>
          <w:color w:val="000000" w:themeColor="text1"/>
          <w:lang w:val="pt-BR"/>
        </w:rPr>
      </w:pPr>
      <w:r w:rsidRPr="003236BE">
        <w:rPr>
          <w:b/>
          <w:bCs/>
          <w:color w:val="000000" w:themeColor="text1"/>
          <w:lang w:val="pt-BR"/>
        </w:rPr>
        <w:t>FP –</w:t>
      </w:r>
      <w:r w:rsidRPr="003236BE">
        <w:rPr>
          <w:color w:val="000000" w:themeColor="text1"/>
          <w:lang w:val="pt-BR"/>
        </w:rPr>
        <w:t xml:space="preserve"> Falso Positivo </w:t>
      </w:r>
    </w:p>
    <w:p w14:paraId="236AB2DB" w14:textId="25F3AD28" w:rsidR="00673202" w:rsidRPr="003236BE" w:rsidRDefault="00673202" w:rsidP="009779A8">
      <w:pPr>
        <w:rPr>
          <w:color w:val="000000" w:themeColor="text1"/>
          <w:lang w:val="pt-BR"/>
        </w:rPr>
      </w:pPr>
      <w:r w:rsidRPr="003236BE">
        <w:rPr>
          <w:b/>
          <w:bCs/>
          <w:lang w:val="pt-BR" w:eastAsia="x-none"/>
        </w:rPr>
        <w:t>FVP –</w:t>
      </w:r>
      <w:r w:rsidRPr="003236BE">
        <w:rPr>
          <w:lang w:val="pt-BR" w:eastAsia="x-none"/>
        </w:rPr>
        <w:t xml:space="preserve"> Fração de Verdadeiros Positivos </w:t>
      </w:r>
    </w:p>
    <w:p w14:paraId="4A6BEADE" w14:textId="6F1D2522" w:rsidR="00DE77B5" w:rsidRPr="00255B69" w:rsidRDefault="00DE77B5" w:rsidP="009779A8">
      <w:pPr>
        <w:rPr>
          <w:lang w:val="pt-BR" w:eastAsia="x-none"/>
        </w:rPr>
      </w:pPr>
      <w:r w:rsidRPr="00255B69">
        <w:rPr>
          <w:b/>
          <w:bCs/>
          <w:lang w:val="pt-BR" w:eastAsia="x-none"/>
        </w:rPr>
        <w:t>GABA --</w:t>
      </w:r>
      <w:r w:rsidRPr="00255B69">
        <w:rPr>
          <w:lang w:val="pt-BR" w:eastAsia="x-none"/>
        </w:rPr>
        <w:t xml:space="preserve"> Ácido Gama-</w:t>
      </w:r>
      <w:proofErr w:type="spellStart"/>
      <w:r w:rsidRPr="00255B69">
        <w:rPr>
          <w:lang w:val="pt-BR" w:eastAsia="x-none"/>
        </w:rPr>
        <w:t>AminoButírico</w:t>
      </w:r>
      <w:proofErr w:type="spellEnd"/>
    </w:p>
    <w:p w14:paraId="58B362BE" w14:textId="7EFCC3BD" w:rsidR="009779A8" w:rsidRPr="003236BE" w:rsidRDefault="009779A8" w:rsidP="009779A8">
      <w:pPr>
        <w:rPr>
          <w:i/>
          <w:iCs/>
        </w:rPr>
      </w:pPr>
      <w:r w:rsidRPr="003236BE">
        <w:rPr>
          <w:b/>
          <w:bCs/>
          <w:lang w:eastAsia="x-none"/>
        </w:rPr>
        <w:t xml:space="preserve">GBM </w:t>
      </w:r>
      <w:r w:rsidR="006E6972" w:rsidRPr="003236BE">
        <w:rPr>
          <w:b/>
          <w:bCs/>
          <w:lang w:eastAsia="x-none"/>
        </w:rPr>
        <w:t>--</w:t>
      </w:r>
      <w:r w:rsidRPr="003236BE">
        <w:rPr>
          <w:lang w:eastAsia="x-none"/>
        </w:rPr>
        <w:t xml:space="preserve"> </w:t>
      </w:r>
      <w:r w:rsidRPr="003236BE">
        <w:rPr>
          <w:i/>
          <w:iCs/>
        </w:rPr>
        <w:t>Gradient Boosting Machine</w:t>
      </w:r>
    </w:p>
    <w:p w14:paraId="76B8503B" w14:textId="66D776C8" w:rsidR="009779A8" w:rsidRPr="003236BE" w:rsidRDefault="009779A8" w:rsidP="009779A8">
      <w:r w:rsidRPr="003236BE">
        <w:rPr>
          <w:b/>
          <w:bCs/>
          <w:lang w:eastAsia="x-none"/>
        </w:rPr>
        <w:t>GNB --</w:t>
      </w:r>
      <w:r w:rsidRPr="003236BE">
        <w:rPr>
          <w:lang w:eastAsia="x-none"/>
        </w:rPr>
        <w:t xml:space="preserve"> </w:t>
      </w:r>
      <w:r w:rsidRPr="003236BE">
        <w:rPr>
          <w:i/>
          <w:iCs/>
        </w:rPr>
        <w:t>Gaussian Naïve Bayes</w:t>
      </w:r>
      <w:r w:rsidRPr="003236BE">
        <w:t xml:space="preserve"> </w:t>
      </w:r>
    </w:p>
    <w:p w14:paraId="4A86ACFE" w14:textId="05DFB19C" w:rsidR="004036F3" w:rsidRPr="003236BE" w:rsidRDefault="004036F3" w:rsidP="009779A8">
      <w:r w:rsidRPr="003236BE">
        <w:rPr>
          <w:b/>
          <w:bCs/>
        </w:rPr>
        <w:t>HCO</w:t>
      </w:r>
      <w:r w:rsidRPr="003236BE">
        <w:rPr>
          <w:b/>
          <w:bCs/>
          <w:vertAlign w:val="subscript"/>
        </w:rPr>
        <w:t xml:space="preserve">3 </w:t>
      </w:r>
      <w:r w:rsidRPr="003236BE">
        <w:rPr>
          <w:b/>
          <w:bCs/>
        </w:rPr>
        <w:t>--</w:t>
      </w:r>
      <w:r w:rsidRPr="003236BE">
        <w:t xml:space="preserve"> </w:t>
      </w:r>
      <w:proofErr w:type="spellStart"/>
      <w:r w:rsidR="00F52D1D" w:rsidRPr="003236BE">
        <w:t>B</w:t>
      </w:r>
      <w:r w:rsidRPr="003236BE">
        <w:t>icarbonato</w:t>
      </w:r>
      <w:proofErr w:type="spellEnd"/>
      <w:r w:rsidRPr="003236BE">
        <w:t xml:space="preserve"> </w:t>
      </w:r>
    </w:p>
    <w:p w14:paraId="415161B5" w14:textId="5AC58563" w:rsidR="006E6972" w:rsidRPr="003236BE" w:rsidRDefault="006E6972" w:rsidP="009779A8">
      <w:r w:rsidRPr="003236BE">
        <w:rPr>
          <w:b/>
          <w:bCs/>
          <w:lang w:eastAsia="x-none"/>
        </w:rPr>
        <w:t>HDL --</w:t>
      </w:r>
      <w:r w:rsidRPr="003236BE">
        <w:rPr>
          <w:lang w:eastAsia="x-none"/>
        </w:rPr>
        <w:t xml:space="preserve"> </w:t>
      </w:r>
      <w:r w:rsidRPr="003236BE">
        <w:rPr>
          <w:i/>
          <w:iCs/>
          <w:lang w:eastAsia="x-none"/>
        </w:rPr>
        <w:t>High-Density Lipoprotein</w:t>
      </w:r>
    </w:p>
    <w:p w14:paraId="41236F7E" w14:textId="432D36A5" w:rsidR="00762A21" w:rsidRPr="003236BE" w:rsidRDefault="009A712D" w:rsidP="009779A8">
      <w:r w:rsidRPr="003236BE">
        <w:rPr>
          <w:b/>
          <w:bCs/>
        </w:rPr>
        <w:t>IA –</w:t>
      </w:r>
      <w:r w:rsidRPr="003236BE">
        <w:t xml:space="preserve"> </w:t>
      </w:r>
      <w:proofErr w:type="spellStart"/>
      <w:r w:rsidRPr="003236BE">
        <w:t>Inteligência</w:t>
      </w:r>
      <w:proofErr w:type="spellEnd"/>
      <w:r w:rsidRPr="003236BE">
        <w:t xml:space="preserve"> Artificial</w:t>
      </w:r>
    </w:p>
    <w:p w14:paraId="45F41B15" w14:textId="1F4F6174" w:rsidR="00607228" w:rsidRPr="003236BE" w:rsidRDefault="00607228" w:rsidP="009779A8">
      <w:pPr>
        <w:rPr>
          <w:i/>
          <w:iCs/>
        </w:rPr>
      </w:pPr>
      <w:r w:rsidRPr="003236BE">
        <w:rPr>
          <w:b/>
          <w:bCs/>
        </w:rPr>
        <w:t xml:space="preserve">IBM </w:t>
      </w:r>
      <w:r w:rsidR="00762A21" w:rsidRPr="003236BE">
        <w:rPr>
          <w:b/>
          <w:bCs/>
          <w:lang w:eastAsia="x-none"/>
        </w:rPr>
        <w:t>--</w:t>
      </w:r>
      <w:r w:rsidRPr="003236BE">
        <w:t xml:space="preserve"> </w:t>
      </w:r>
      <w:r w:rsidRPr="003236BE">
        <w:rPr>
          <w:i/>
          <w:iCs/>
        </w:rPr>
        <w:t>International Business Machines</w:t>
      </w:r>
    </w:p>
    <w:p w14:paraId="20BBABB5" w14:textId="4A662C61" w:rsidR="00771371" w:rsidRPr="003236BE" w:rsidRDefault="00771371" w:rsidP="009779A8">
      <w:r w:rsidRPr="003236BE">
        <w:rPr>
          <w:b/>
          <w:bCs/>
        </w:rPr>
        <w:t>ICDSC --</w:t>
      </w:r>
      <w:r w:rsidRPr="003236BE">
        <w:t xml:space="preserve"> </w:t>
      </w:r>
      <w:r w:rsidRPr="003236BE">
        <w:rPr>
          <w:i/>
          <w:iCs/>
        </w:rPr>
        <w:t>Intensive Care Delirium Screening Checklist</w:t>
      </w:r>
      <w:r w:rsidRPr="003236BE">
        <w:t xml:space="preserve"> </w:t>
      </w:r>
    </w:p>
    <w:p w14:paraId="4CC1612D" w14:textId="3E6CAAF7" w:rsidR="00762A21" w:rsidRPr="003236BE" w:rsidRDefault="00762A21" w:rsidP="009779A8">
      <w:pPr>
        <w:rPr>
          <w:i/>
          <w:iCs/>
          <w:lang w:val="pt-PT"/>
        </w:rPr>
      </w:pPr>
      <w:r w:rsidRPr="003236BE">
        <w:rPr>
          <w:b/>
          <w:bCs/>
          <w:lang w:val="pt-PT"/>
        </w:rPr>
        <w:t xml:space="preserve">ID3 </w:t>
      </w:r>
      <w:r w:rsidRPr="003236BE">
        <w:rPr>
          <w:b/>
          <w:bCs/>
          <w:lang w:val="pt-PT" w:eastAsia="x-none"/>
        </w:rPr>
        <w:t>--</w:t>
      </w:r>
      <w:r w:rsidRPr="003236BE">
        <w:rPr>
          <w:lang w:val="pt-PT"/>
        </w:rPr>
        <w:t xml:space="preserve"> </w:t>
      </w:r>
      <w:proofErr w:type="spellStart"/>
      <w:r w:rsidRPr="003236BE">
        <w:rPr>
          <w:i/>
          <w:iCs/>
          <w:lang w:val="pt-PT"/>
        </w:rPr>
        <w:t>Iterative</w:t>
      </w:r>
      <w:proofErr w:type="spellEnd"/>
      <w:r w:rsidRPr="003236BE">
        <w:rPr>
          <w:i/>
          <w:iCs/>
          <w:lang w:val="pt-PT"/>
        </w:rPr>
        <w:t xml:space="preserve"> </w:t>
      </w:r>
      <w:proofErr w:type="spellStart"/>
      <w:r w:rsidRPr="003236BE">
        <w:rPr>
          <w:i/>
          <w:iCs/>
          <w:lang w:val="pt-PT"/>
        </w:rPr>
        <w:t>Dichotomiser</w:t>
      </w:r>
      <w:proofErr w:type="spellEnd"/>
      <w:r w:rsidRPr="003236BE">
        <w:rPr>
          <w:i/>
          <w:iCs/>
          <w:lang w:val="pt-PT"/>
        </w:rPr>
        <w:t xml:space="preserve"> </w:t>
      </w:r>
    </w:p>
    <w:p w14:paraId="69E79B12" w14:textId="78CC0284" w:rsidR="00014C92" w:rsidRPr="003236BE" w:rsidRDefault="00014C92" w:rsidP="009779A8">
      <w:pPr>
        <w:rPr>
          <w:i/>
          <w:iCs/>
          <w:lang w:val="pt-PT"/>
        </w:rPr>
      </w:pPr>
      <w:r w:rsidRPr="003236BE">
        <w:rPr>
          <w:b/>
          <w:bCs/>
          <w:lang w:val="pt-PT" w:eastAsia="x-none"/>
        </w:rPr>
        <w:t>IECA --</w:t>
      </w:r>
      <w:r w:rsidRPr="003236BE">
        <w:rPr>
          <w:lang w:val="pt-PT" w:eastAsia="x-none"/>
        </w:rPr>
        <w:t xml:space="preserve"> Inibidor da enzima de conversão da </w:t>
      </w:r>
      <w:proofErr w:type="spellStart"/>
      <w:r w:rsidRPr="003236BE">
        <w:rPr>
          <w:lang w:val="pt-PT" w:eastAsia="x-none"/>
        </w:rPr>
        <w:t>angiotensina</w:t>
      </w:r>
      <w:proofErr w:type="spellEnd"/>
      <w:r w:rsidRPr="003236BE">
        <w:rPr>
          <w:lang w:val="pt-PT" w:eastAsia="x-none"/>
        </w:rPr>
        <w:t xml:space="preserve"> </w:t>
      </w:r>
    </w:p>
    <w:p w14:paraId="6B8A1A22" w14:textId="5812A003" w:rsidR="00ED1A1F" w:rsidRPr="003236BE" w:rsidRDefault="00ED1A1F" w:rsidP="009779A8">
      <w:pPr>
        <w:rPr>
          <w:lang w:val="pt-PT"/>
        </w:rPr>
      </w:pPr>
      <w:r w:rsidRPr="003236BE">
        <w:rPr>
          <w:b/>
          <w:bCs/>
          <w:lang w:val="pt-PT"/>
        </w:rPr>
        <w:t>IL --</w:t>
      </w:r>
      <w:r w:rsidRPr="003236BE">
        <w:rPr>
          <w:lang w:val="pt-PT"/>
        </w:rPr>
        <w:t xml:space="preserve"> </w:t>
      </w:r>
      <w:proofErr w:type="spellStart"/>
      <w:r w:rsidRPr="003236BE">
        <w:rPr>
          <w:lang w:val="pt-PT"/>
        </w:rPr>
        <w:t>Interleucinas</w:t>
      </w:r>
      <w:proofErr w:type="spellEnd"/>
    </w:p>
    <w:p w14:paraId="3ABA81A1" w14:textId="30DADA97" w:rsidR="00746672" w:rsidRPr="003236BE" w:rsidRDefault="00746672" w:rsidP="00746672">
      <w:pPr>
        <w:rPr>
          <w:lang w:val="pt-PT"/>
        </w:rPr>
      </w:pPr>
      <w:r w:rsidRPr="003236BE">
        <w:rPr>
          <w:b/>
          <w:bCs/>
          <w:lang w:val="pt-PT"/>
        </w:rPr>
        <w:t>ISRS --</w:t>
      </w:r>
      <w:r w:rsidRPr="003236BE">
        <w:rPr>
          <w:lang w:val="pt-PT"/>
        </w:rPr>
        <w:t xml:space="preserve"> Inibidores seletivos de </w:t>
      </w:r>
      <w:proofErr w:type="spellStart"/>
      <w:r w:rsidRPr="003236BE">
        <w:rPr>
          <w:lang w:val="pt-PT"/>
        </w:rPr>
        <w:t>recaptação</w:t>
      </w:r>
      <w:proofErr w:type="spellEnd"/>
      <w:r w:rsidRPr="003236BE">
        <w:rPr>
          <w:lang w:val="pt-PT"/>
        </w:rPr>
        <w:t xml:space="preserve"> da serotonina</w:t>
      </w:r>
    </w:p>
    <w:p w14:paraId="5050DE69" w14:textId="56056CF1" w:rsidR="00746672" w:rsidRPr="003236BE" w:rsidRDefault="00746672" w:rsidP="009779A8">
      <w:pPr>
        <w:rPr>
          <w:lang w:val="pt-PT"/>
        </w:rPr>
      </w:pPr>
      <w:r w:rsidRPr="003236BE">
        <w:rPr>
          <w:b/>
          <w:bCs/>
          <w:lang w:val="pt-PT"/>
        </w:rPr>
        <w:t>ISRSN --</w:t>
      </w:r>
      <w:r w:rsidRPr="003236BE">
        <w:rPr>
          <w:lang w:val="pt-PT"/>
        </w:rPr>
        <w:t xml:space="preserve"> Inibidores seletivos da </w:t>
      </w:r>
      <w:proofErr w:type="spellStart"/>
      <w:r w:rsidRPr="003236BE">
        <w:rPr>
          <w:lang w:val="pt-PT"/>
        </w:rPr>
        <w:t>recaptação</w:t>
      </w:r>
      <w:proofErr w:type="spellEnd"/>
      <w:r w:rsidRPr="003236BE">
        <w:rPr>
          <w:lang w:val="pt-PT"/>
        </w:rPr>
        <w:t xml:space="preserve"> da serotonina e da noradrenalina</w:t>
      </w:r>
    </w:p>
    <w:p w14:paraId="07C4D81F" w14:textId="22BC4737" w:rsidR="009779A8" w:rsidRPr="003236BE" w:rsidRDefault="009779A8" w:rsidP="009779A8">
      <w:pPr>
        <w:rPr>
          <w:i/>
          <w:iCs/>
        </w:rPr>
      </w:pPr>
      <w:r w:rsidRPr="003236BE">
        <w:rPr>
          <w:b/>
          <w:bCs/>
        </w:rPr>
        <w:t xml:space="preserve">KNN </w:t>
      </w:r>
      <w:r w:rsidR="00C20E1B" w:rsidRPr="003236BE">
        <w:rPr>
          <w:b/>
          <w:bCs/>
        </w:rPr>
        <w:t>–</w:t>
      </w:r>
      <w:r w:rsidRPr="003236BE">
        <w:t xml:space="preserve"> </w:t>
      </w:r>
      <w:r w:rsidRPr="003236BE">
        <w:rPr>
          <w:i/>
          <w:iCs/>
        </w:rPr>
        <w:t>K</w:t>
      </w:r>
      <w:r w:rsidR="00C20E1B" w:rsidRPr="003236BE">
        <w:rPr>
          <w:i/>
          <w:iCs/>
        </w:rPr>
        <w:t>-</w:t>
      </w:r>
      <w:r w:rsidRPr="003236BE">
        <w:rPr>
          <w:i/>
          <w:iCs/>
        </w:rPr>
        <w:t xml:space="preserve">Nearest </w:t>
      </w:r>
      <w:r w:rsidR="00B3712E" w:rsidRPr="003236BE">
        <w:rPr>
          <w:i/>
          <w:iCs/>
        </w:rPr>
        <w:t>Neighbour</w:t>
      </w:r>
    </w:p>
    <w:p w14:paraId="2C04C633" w14:textId="17CB02CA" w:rsidR="00F34F87" w:rsidRPr="003236BE" w:rsidRDefault="00F34F87" w:rsidP="009779A8">
      <w:pPr>
        <w:rPr>
          <w:i/>
          <w:iCs/>
        </w:rPr>
      </w:pPr>
      <w:r w:rsidRPr="003236BE">
        <w:rPr>
          <w:b/>
          <w:bCs/>
          <w:lang w:eastAsia="x-none"/>
        </w:rPr>
        <w:t>LASSO</w:t>
      </w:r>
      <w:r w:rsidRPr="003236BE">
        <w:rPr>
          <w:b/>
          <w:bCs/>
          <w:i/>
          <w:iCs/>
          <w:lang w:eastAsia="x-none"/>
        </w:rPr>
        <w:t xml:space="preserve"> –</w:t>
      </w:r>
      <w:r w:rsidRPr="003236BE">
        <w:rPr>
          <w:i/>
          <w:iCs/>
          <w:lang w:eastAsia="x-none"/>
        </w:rPr>
        <w:t xml:space="preserve"> Least Absolute Shrinkage and Selection Operator</w:t>
      </w:r>
    </w:p>
    <w:p w14:paraId="5A993852" w14:textId="6ACBAD17" w:rsidR="0030334C" w:rsidRPr="003236BE" w:rsidRDefault="0030334C" w:rsidP="009779A8">
      <w:pPr>
        <w:rPr>
          <w:i/>
          <w:iCs/>
        </w:rPr>
      </w:pPr>
      <w:r w:rsidRPr="003236BE">
        <w:rPr>
          <w:b/>
          <w:bCs/>
          <w:lang w:eastAsia="x-none"/>
        </w:rPr>
        <w:t xml:space="preserve">LDL </w:t>
      </w:r>
      <w:r w:rsidRPr="003236BE">
        <w:rPr>
          <w:b/>
          <w:bCs/>
        </w:rPr>
        <w:t>–</w:t>
      </w:r>
      <w:r w:rsidRPr="003236BE">
        <w:rPr>
          <w:lang w:eastAsia="x-none"/>
        </w:rPr>
        <w:t xml:space="preserve"> </w:t>
      </w:r>
      <w:r w:rsidRPr="003236BE">
        <w:rPr>
          <w:i/>
          <w:iCs/>
          <w:lang w:eastAsia="x-none"/>
        </w:rPr>
        <w:t>Low-Density Lipoprotein</w:t>
      </w:r>
    </w:p>
    <w:p w14:paraId="2B1A5759" w14:textId="5E73441E" w:rsidR="00151E83" w:rsidRPr="003236BE" w:rsidRDefault="00151E83" w:rsidP="009779A8">
      <w:pPr>
        <w:rPr>
          <w:lang w:eastAsia="x-none"/>
        </w:rPr>
      </w:pPr>
      <w:r w:rsidRPr="003236BE">
        <w:rPr>
          <w:b/>
          <w:bCs/>
        </w:rPr>
        <w:t>MDAS</w:t>
      </w:r>
      <w:r w:rsidR="00201E30" w:rsidRPr="003236BE">
        <w:rPr>
          <w:b/>
          <w:bCs/>
        </w:rPr>
        <w:t xml:space="preserve"> </w:t>
      </w:r>
      <w:r w:rsidRPr="003236BE">
        <w:rPr>
          <w:b/>
          <w:bCs/>
        </w:rPr>
        <w:t>–</w:t>
      </w:r>
      <w:r w:rsidRPr="003236BE">
        <w:t xml:space="preserve"> </w:t>
      </w:r>
      <w:r w:rsidRPr="003236BE">
        <w:rPr>
          <w:i/>
          <w:iCs/>
        </w:rPr>
        <w:t>Memorial Delirium Assessment Scale</w:t>
      </w:r>
      <w:r w:rsidRPr="003236BE">
        <w:t xml:space="preserve"> </w:t>
      </w:r>
    </w:p>
    <w:p w14:paraId="576D5A39" w14:textId="02564000" w:rsidR="000C002F" w:rsidRPr="003236BE" w:rsidRDefault="000C002F" w:rsidP="009779A8">
      <w:pPr>
        <w:rPr>
          <w:lang w:eastAsia="x-none"/>
        </w:rPr>
      </w:pPr>
      <w:r w:rsidRPr="003236BE">
        <w:rPr>
          <w:b/>
          <w:bCs/>
          <w:lang w:eastAsia="x-none"/>
        </w:rPr>
        <w:t>ML –</w:t>
      </w:r>
      <w:r w:rsidRPr="003236BE">
        <w:rPr>
          <w:lang w:eastAsia="x-none"/>
        </w:rPr>
        <w:t xml:space="preserve"> </w:t>
      </w:r>
      <w:r w:rsidRPr="003236BE">
        <w:rPr>
          <w:i/>
          <w:iCs/>
          <w:lang w:eastAsia="x-none"/>
        </w:rPr>
        <w:t>Machine Learning</w:t>
      </w:r>
      <w:r w:rsidRPr="003236BE">
        <w:rPr>
          <w:lang w:eastAsia="x-none"/>
        </w:rPr>
        <w:t xml:space="preserve"> </w:t>
      </w:r>
    </w:p>
    <w:p w14:paraId="41E1E11E" w14:textId="4C1800AF" w:rsidR="007D23D5" w:rsidRPr="003236BE" w:rsidRDefault="007D23D5" w:rsidP="009779A8">
      <w:pPr>
        <w:rPr>
          <w:i/>
          <w:iCs/>
        </w:rPr>
      </w:pPr>
      <w:r w:rsidRPr="003236BE">
        <w:rPr>
          <w:b/>
          <w:bCs/>
        </w:rPr>
        <w:t xml:space="preserve">NEECHAM </w:t>
      </w:r>
      <w:r w:rsidR="004036F3" w:rsidRPr="003236BE">
        <w:rPr>
          <w:b/>
          <w:bCs/>
          <w:lang w:eastAsia="x-none"/>
        </w:rPr>
        <w:t>–</w:t>
      </w:r>
      <w:r w:rsidR="004036F3" w:rsidRPr="003236BE">
        <w:rPr>
          <w:lang w:eastAsia="x-none"/>
        </w:rPr>
        <w:t xml:space="preserve"> </w:t>
      </w:r>
      <w:proofErr w:type="spellStart"/>
      <w:r w:rsidR="00F52D1D" w:rsidRPr="003236BE">
        <w:rPr>
          <w:i/>
          <w:iCs/>
        </w:rPr>
        <w:t>NEE</w:t>
      </w:r>
      <w:r w:rsidRPr="003236BE">
        <w:rPr>
          <w:i/>
          <w:iCs/>
        </w:rPr>
        <w:t>lon</w:t>
      </w:r>
      <w:proofErr w:type="spellEnd"/>
      <w:r w:rsidRPr="003236BE">
        <w:rPr>
          <w:i/>
          <w:iCs/>
        </w:rPr>
        <w:t xml:space="preserve"> and </w:t>
      </w:r>
      <w:proofErr w:type="spellStart"/>
      <w:r w:rsidR="00F52D1D" w:rsidRPr="003236BE">
        <w:rPr>
          <w:i/>
          <w:iCs/>
        </w:rPr>
        <w:t>CHAM</w:t>
      </w:r>
      <w:r w:rsidRPr="003236BE">
        <w:rPr>
          <w:i/>
          <w:iCs/>
        </w:rPr>
        <w:t>pagne</w:t>
      </w:r>
      <w:proofErr w:type="spellEnd"/>
      <w:r w:rsidRPr="003236BE">
        <w:rPr>
          <w:i/>
          <w:iCs/>
        </w:rPr>
        <w:t xml:space="preserve"> Confusion Scale</w:t>
      </w:r>
    </w:p>
    <w:p w14:paraId="4FDF0F84" w14:textId="0346149F" w:rsidR="00CB7853" w:rsidRPr="003236BE" w:rsidRDefault="00CB7853" w:rsidP="009779A8">
      <w:pPr>
        <w:rPr>
          <w:i/>
          <w:iCs/>
          <w:lang w:val="pt-BR"/>
        </w:rPr>
      </w:pPr>
      <w:r w:rsidRPr="003236BE">
        <w:rPr>
          <w:b/>
          <w:bCs/>
          <w:lang w:val="pt-PT"/>
        </w:rPr>
        <w:t xml:space="preserve">OR </w:t>
      </w:r>
      <w:r w:rsidRPr="003236BE">
        <w:rPr>
          <w:b/>
          <w:bCs/>
          <w:lang w:val="pt-BR" w:eastAsia="x-none"/>
        </w:rPr>
        <w:t>–</w:t>
      </w:r>
      <w:r w:rsidRPr="003236BE">
        <w:rPr>
          <w:lang w:val="pt-PT"/>
        </w:rPr>
        <w:t xml:space="preserve"> </w:t>
      </w:r>
      <w:proofErr w:type="spellStart"/>
      <w:r w:rsidRPr="003236BE">
        <w:rPr>
          <w:i/>
          <w:iCs/>
          <w:lang w:val="pt-PT"/>
        </w:rPr>
        <w:t>Odds</w:t>
      </w:r>
      <w:proofErr w:type="spellEnd"/>
      <w:r w:rsidRPr="003236BE">
        <w:rPr>
          <w:i/>
          <w:iCs/>
          <w:lang w:val="pt-PT"/>
        </w:rPr>
        <w:t xml:space="preserve"> Ratio</w:t>
      </w:r>
    </w:p>
    <w:p w14:paraId="2BE9DB11" w14:textId="1EE470E8" w:rsidR="004036F3" w:rsidRPr="003236BE" w:rsidRDefault="004036F3" w:rsidP="009779A8">
      <w:pPr>
        <w:rPr>
          <w:lang w:val="pt-PT"/>
        </w:rPr>
      </w:pPr>
      <w:r w:rsidRPr="003236BE">
        <w:rPr>
          <w:b/>
          <w:bCs/>
          <w:lang w:val="pt-PT"/>
        </w:rPr>
        <w:t>PCO</w:t>
      </w:r>
      <w:r w:rsidRPr="003236BE">
        <w:rPr>
          <w:b/>
          <w:bCs/>
          <w:vertAlign w:val="subscript"/>
          <w:lang w:val="pt-PT"/>
        </w:rPr>
        <w:t>2</w:t>
      </w:r>
      <w:r w:rsidR="00753D9B" w:rsidRPr="003236BE">
        <w:rPr>
          <w:rFonts w:cstheme="minorHAnsi"/>
          <w:b/>
          <w:bCs/>
          <w:lang w:val="pt-PT"/>
        </w:rPr>
        <w:t xml:space="preserve"> </w:t>
      </w:r>
      <w:r w:rsidRPr="003236BE">
        <w:rPr>
          <w:b/>
          <w:bCs/>
          <w:lang w:val="pt-PT" w:eastAsia="x-none"/>
        </w:rPr>
        <w:t>–</w:t>
      </w:r>
      <w:r w:rsidRPr="003236BE">
        <w:rPr>
          <w:lang w:val="pt-PT" w:eastAsia="x-none"/>
        </w:rPr>
        <w:t xml:space="preserve"> </w:t>
      </w:r>
      <w:r w:rsidRPr="003236BE">
        <w:rPr>
          <w:lang w:val="pt-PT"/>
        </w:rPr>
        <w:t>Pressão parcial de dióxido de carbono</w:t>
      </w:r>
    </w:p>
    <w:p w14:paraId="73C4F729" w14:textId="77FA2B02" w:rsidR="00C90E01" w:rsidRPr="003236BE" w:rsidRDefault="00C90E01" w:rsidP="009779A8">
      <w:pPr>
        <w:rPr>
          <w:lang w:eastAsia="x-none"/>
        </w:rPr>
      </w:pPr>
      <w:r w:rsidRPr="003236BE">
        <w:rPr>
          <w:rFonts w:cstheme="minorHAnsi"/>
          <w:b/>
          <w:bCs/>
        </w:rPr>
        <w:t xml:space="preserve">PCR </w:t>
      </w:r>
      <w:r w:rsidRPr="003236BE">
        <w:rPr>
          <w:b/>
          <w:bCs/>
          <w:lang w:eastAsia="x-none"/>
        </w:rPr>
        <w:t>–</w:t>
      </w:r>
      <w:r w:rsidRPr="003236BE">
        <w:rPr>
          <w:lang w:eastAsia="x-none"/>
        </w:rPr>
        <w:t xml:space="preserve"> </w:t>
      </w:r>
      <w:proofErr w:type="spellStart"/>
      <w:r w:rsidRPr="003236BE">
        <w:t>Proteína</w:t>
      </w:r>
      <w:proofErr w:type="spellEnd"/>
      <w:r w:rsidRPr="003236BE">
        <w:t xml:space="preserve"> C-</w:t>
      </w:r>
      <w:proofErr w:type="spellStart"/>
      <w:r w:rsidR="001F1E9D" w:rsidRPr="003236BE">
        <w:t>R</w:t>
      </w:r>
      <w:r w:rsidRPr="003236BE">
        <w:t>eativa</w:t>
      </w:r>
      <w:proofErr w:type="spellEnd"/>
    </w:p>
    <w:p w14:paraId="215065F5" w14:textId="03B06B48" w:rsidR="007258E2" w:rsidRPr="003236BE" w:rsidRDefault="00986B14" w:rsidP="009779A8">
      <w:pPr>
        <w:rPr>
          <w:i/>
          <w:iCs/>
          <w:color w:val="000000" w:themeColor="text1"/>
          <w:sz w:val="23"/>
          <w:szCs w:val="23"/>
        </w:rPr>
      </w:pPr>
      <w:r w:rsidRPr="003236BE">
        <w:rPr>
          <w:b/>
          <w:bCs/>
          <w:color w:val="000000" w:themeColor="text1"/>
          <w:sz w:val="23"/>
          <w:szCs w:val="23"/>
        </w:rPr>
        <w:t xml:space="preserve">PRE-DELIRIC </w:t>
      </w:r>
      <w:r w:rsidRPr="003236BE">
        <w:rPr>
          <w:b/>
          <w:bCs/>
          <w:lang w:eastAsia="x-none"/>
        </w:rPr>
        <w:t>–</w:t>
      </w:r>
      <w:r w:rsidRPr="003236BE">
        <w:rPr>
          <w:lang w:eastAsia="x-none"/>
        </w:rPr>
        <w:t xml:space="preserve"> </w:t>
      </w:r>
      <w:proofErr w:type="spellStart"/>
      <w:r w:rsidRPr="003236BE">
        <w:rPr>
          <w:i/>
          <w:iCs/>
          <w:color w:val="000000" w:themeColor="text1"/>
          <w:sz w:val="23"/>
          <w:szCs w:val="23"/>
        </w:rPr>
        <w:t>PREdiction</w:t>
      </w:r>
      <w:proofErr w:type="spellEnd"/>
      <w:r w:rsidRPr="003236BE">
        <w:rPr>
          <w:i/>
          <w:iCs/>
          <w:color w:val="000000" w:themeColor="text1"/>
          <w:sz w:val="23"/>
          <w:szCs w:val="23"/>
        </w:rPr>
        <w:t xml:space="preserve"> of </w:t>
      </w:r>
      <w:proofErr w:type="spellStart"/>
      <w:r w:rsidRPr="003236BE">
        <w:rPr>
          <w:i/>
          <w:iCs/>
          <w:color w:val="000000" w:themeColor="text1"/>
          <w:sz w:val="23"/>
          <w:szCs w:val="23"/>
        </w:rPr>
        <w:t>DELIRium</w:t>
      </w:r>
      <w:proofErr w:type="spellEnd"/>
      <w:r w:rsidRPr="003236BE">
        <w:rPr>
          <w:i/>
          <w:iCs/>
          <w:color w:val="000000" w:themeColor="text1"/>
          <w:sz w:val="23"/>
          <w:szCs w:val="23"/>
        </w:rPr>
        <w:t xml:space="preserve"> for Intensive Care patients </w:t>
      </w:r>
    </w:p>
    <w:p w14:paraId="5FF201D9" w14:textId="0260BFEA" w:rsidR="001161F1" w:rsidRPr="003236BE" w:rsidRDefault="001161F1" w:rsidP="009779A8">
      <w:pPr>
        <w:rPr>
          <w:lang w:val="pt-PT"/>
        </w:rPr>
      </w:pPr>
      <w:r w:rsidRPr="003236BE">
        <w:rPr>
          <w:b/>
          <w:bCs/>
          <w:lang w:val="pt-PT"/>
        </w:rPr>
        <w:t>POC --</w:t>
      </w:r>
      <w:r w:rsidRPr="003236BE">
        <w:rPr>
          <w:lang w:val="pt-PT"/>
        </w:rPr>
        <w:t xml:space="preserve"> Perturbação Obsessiva-Compulsiva </w:t>
      </w:r>
    </w:p>
    <w:p w14:paraId="54AF2456" w14:textId="5C861E83" w:rsidR="004036F3" w:rsidRPr="003236BE" w:rsidRDefault="004036F3" w:rsidP="009779A8">
      <w:pPr>
        <w:rPr>
          <w:lang w:val="pt-PT"/>
        </w:rPr>
      </w:pPr>
      <w:r w:rsidRPr="003236BE">
        <w:rPr>
          <w:b/>
          <w:bCs/>
          <w:lang w:val="pt-PT"/>
        </w:rPr>
        <w:t>PO</w:t>
      </w:r>
      <w:r w:rsidRPr="003236BE">
        <w:rPr>
          <w:b/>
          <w:bCs/>
          <w:vertAlign w:val="subscript"/>
          <w:lang w:val="pt-PT"/>
        </w:rPr>
        <w:t>2</w:t>
      </w:r>
      <w:r w:rsidRPr="003236BE">
        <w:rPr>
          <w:b/>
          <w:bCs/>
          <w:lang w:val="pt-PT"/>
        </w:rPr>
        <w:t xml:space="preserve"> --</w:t>
      </w:r>
      <w:r w:rsidRPr="003236BE">
        <w:rPr>
          <w:lang w:val="pt-PT"/>
        </w:rPr>
        <w:t xml:space="preserve"> Pressão parcial de oxigénio</w:t>
      </w:r>
    </w:p>
    <w:p w14:paraId="204D6C98" w14:textId="51F54EB1" w:rsidR="00281A48" w:rsidRPr="00AF2A64" w:rsidRDefault="00281A48" w:rsidP="009779A8">
      <w:pPr>
        <w:rPr>
          <w:i/>
          <w:iCs/>
          <w:lang w:eastAsia="x-none"/>
        </w:rPr>
      </w:pPr>
      <w:r w:rsidRPr="00AF2A64">
        <w:rPr>
          <w:b/>
          <w:bCs/>
          <w:lang w:eastAsia="x-none"/>
        </w:rPr>
        <w:t xml:space="preserve">RFE </w:t>
      </w:r>
      <w:r w:rsidRPr="00AF2A64">
        <w:rPr>
          <w:b/>
          <w:bCs/>
        </w:rPr>
        <w:t>--</w:t>
      </w:r>
      <w:r w:rsidRPr="00AF2A64">
        <w:t xml:space="preserve"> </w:t>
      </w:r>
      <w:r w:rsidRPr="00AF2A64">
        <w:rPr>
          <w:i/>
          <w:iCs/>
          <w:lang w:eastAsia="x-none"/>
        </w:rPr>
        <w:t>Recursive Feature Elimination</w:t>
      </w:r>
    </w:p>
    <w:p w14:paraId="4AD8AE46" w14:textId="52AFB189" w:rsidR="000E248C" w:rsidRPr="003236BE" w:rsidRDefault="000E248C" w:rsidP="009779A8">
      <w:pPr>
        <w:rPr>
          <w:i/>
          <w:iCs/>
          <w:lang w:eastAsia="x-none"/>
        </w:rPr>
      </w:pPr>
      <w:r w:rsidRPr="003236BE">
        <w:rPr>
          <w:b/>
          <w:bCs/>
          <w:lang w:eastAsia="x-none"/>
        </w:rPr>
        <w:t xml:space="preserve">RFECV </w:t>
      </w:r>
      <w:r w:rsidRPr="003236BE">
        <w:rPr>
          <w:b/>
          <w:bCs/>
        </w:rPr>
        <w:t>--</w:t>
      </w:r>
      <w:r w:rsidRPr="003236BE">
        <w:t xml:space="preserve"> </w:t>
      </w:r>
      <w:r w:rsidRPr="003236BE">
        <w:rPr>
          <w:i/>
          <w:iCs/>
          <w:lang w:eastAsia="x-none"/>
        </w:rPr>
        <w:t>Recursive Feature Elimination with cross-validation</w:t>
      </w:r>
    </w:p>
    <w:p w14:paraId="7C9EC6BB" w14:textId="50C40F32" w:rsidR="000C002F" w:rsidRPr="003236BE" w:rsidRDefault="000C002F" w:rsidP="009779A8">
      <w:pPr>
        <w:rPr>
          <w:lang w:val="pt-BR" w:eastAsia="x-none"/>
        </w:rPr>
      </w:pPr>
      <w:r w:rsidRPr="003236BE">
        <w:rPr>
          <w:b/>
          <w:bCs/>
          <w:lang w:val="pt-BR" w:eastAsia="x-none"/>
        </w:rPr>
        <w:t>RF –</w:t>
      </w:r>
      <w:r w:rsidRPr="003236BE">
        <w:rPr>
          <w:lang w:val="pt-BR" w:eastAsia="x-none"/>
        </w:rPr>
        <w:t xml:space="preserve"> </w:t>
      </w:r>
      <w:proofErr w:type="spellStart"/>
      <w:r w:rsidRPr="003236BE">
        <w:rPr>
          <w:i/>
          <w:iCs/>
          <w:lang w:val="pt-BR" w:eastAsia="x-none"/>
        </w:rPr>
        <w:t>Random</w:t>
      </w:r>
      <w:proofErr w:type="spellEnd"/>
      <w:r w:rsidRPr="003236BE">
        <w:rPr>
          <w:i/>
          <w:iCs/>
          <w:lang w:val="pt-BR" w:eastAsia="x-none"/>
        </w:rPr>
        <w:t xml:space="preserve"> Forest</w:t>
      </w:r>
      <w:r w:rsidRPr="003236BE">
        <w:rPr>
          <w:lang w:val="pt-BR" w:eastAsia="x-none"/>
        </w:rPr>
        <w:t xml:space="preserve"> </w:t>
      </w:r>
    </w:p>
    <w:p w14:paraId="0C87CF0D" w14:textId="0CDD5A83" w:rsidR="009779A8" w:rsidRPr="003236BE" w:rsidRDefault="009779A8" w:rsidP="009779A8">
      <w:pPr>
        <w:rPr>
          <w:lang w:val="pt-PT" w:eastAsia="x-none"/>
        </w:rPr>
      </w:pPr>
      <w:r w:rsidRPr="003236BE">
        <w:rPr>
          <w:b/>
          <w:bCs/>
          <w:lang w:val="pt-PT" w:eastAsia="x-none"/>
        </w:rPr>
        <w:t>RL</w:t>
      </w:r>
      <w:r w:rsidR="00753D9B" w:rsidRPr="003236BE">
        <w:rPr>
          <w:b/>
          <w:bCs/>
          <w:lang w:val="pt-PT" w:eastAsia="x-none"/>
        </w:rPr>
        <w:t xml:space="preserve"> –</w:t>
      </w:r>
      <w:r w:rsidR="00753D9B" w:rsidRPr="003236BE">
        <w:rPr>
          <w:lang w:val="pt-PT" w:eastAsia="x-none"/>
        </w:rPr>
        <w:t xml:space="preserve"> </w:t>
      </w:r>
      <w:r w:rsidRPr="003236BE">
        <w:rPr>
          <w:lang w:val="pt-PT" w:eastAsia="x-none"/>
        </w:rPr>
        <w:t xml:space="preserve">Regressão Logística </w:t>
      </w:r>
    </w:p>
    <w:p w14:paraId="1216D7C9" w14:textId="24EC6479" w:rsidR="00C20E1B" w:rsidRPr="003236BE" w:rsidRDefault="00C20E1B" w:rsidP="009779A8">
      <w:pPr>
        <w:rPr>
          <w:i/>
          <w:iCs/>
          <w:lang w:eastAsia="x-none"/>
        </w:rPr>
      </w:pPr>
      <w:r w:rsidRPr="003236BE">
        <w:rPr>
          <w:b/>
          <w:bCs/>
          <w:lang w:eastAsia="x-none"/>
        </w:rPr>
        <w:lastRenderedPageBreak/>
        <w:t xml:space="preserve">ROC </w:t>
      </w:r>
      <w:r w:rsidR="0049461C" w:rsidRPr="003236BE">
        <w:rPr>
          <w:b/>
          <w:bCs/>
          <w:lang w:eastAsia="x-none"/>
        </w:rPr>
        <w:t>--</w:t>
      </w:r>
      <w:r w:rsidRPr="003236BE">
        <w:rPr>
          <w:lang w:eastAsia="x-none"/>
        </w:rPr>
        <w:t xml:space="preserve"> </w:t>
      </w:r>
      <w:r w:rsidRPr="003236BE">
        <w:rPr>
          <w:i/>
          <w:iCs/>
          <w:lang w:eastAsia="x-none"/>
        </w:rPr>
        <w:t>Receiver Operating Characteristic</w:t>
      </w:r>
    </w:p>
    <w:p w14:paraId="1BD73486" w14:textId="2A292B69" w:rsidR="00C65075" w:rsidRPr="003236BE" w:rsidRDefault="00C65075" w:rsidP="009779A8">
      <w:pPr>
        <w:rPr>
          <w:lang w:eastAsia="x-none"/>
        </w:rPr>
      </w:pPr>
      <w:r w:rsidRPr="003236BE">
        <w:rPr>
          <w:b/>
          <w:bCs/>
          <w:lang w:eastAsia="x-none"/>
        </w:rPr>
        <w:t>SFM --</w:t>
      </w:r>
      <w:r w:rsidRPr="003236BE">
        <w:rPr>
          <w:lang w:eastAsia="x-none"/>
        </w:rPr>
        <w:t xml:space="preserve"> </w:t>
      </w:r>
      <w:r w:rsidRPr="003236BE">
        <w:rPr>
          <w:i/>
          <w:iCs/>
          <w:lang w:eastAsia="x-none"/>
        </w:rPr>
        <w:t xml:space="preserve">Select </w:t>
      </w:r>
      <w:proofErr w:type="gramStart"/>
      <w:r w:rsidRPr="003236BE">
        <w:rPr>
          <w:i/>
          <w:iCs/>
          <w:lang w:eastAsia="x-none"/>
        </w:rPr>
        <w:t>From</w:t>
      </w:r>
      <w:proofErr w:type="gramEnd"/>
      <w:r w:rsidRPr="003236BE">
        <w:rPr>
          <w:i/>
          <w:iCs/>
          <w:lang w:eastAsia="x-none"/>
        </w:rPr>
        <w:t xml:space="preserve"> Model</w:t>
      </w:r>
    </w:p>
    <w:p w14:paraId="17825ADE" w14:textId="7EE4A720" w:rsidR="00C65075" w:rsidRPr="003236BE" w:rsidRDefault="00281A48" w:rsidP="009779A8">
      <w:pPr>
        <w:rPr>
          <w:lang w:eastAsia="x-none"/>
        </w:rPr>
      </w:pPr>
      <w:r w:rsidRPr="003236BE">
        <w:rPr>
          <w:b/>
          <w:bCs/>
          <w:lang w:eastAsia="x-none"/>
        </w:rPr>
        <w:t>SFS –</w:t>
      </w:r>
      <w:r w:rsidRPr="003236BE">
        <w:rPr>
          <w:lang w:eastAsia="x-none"/>
        </w:rPr>
        <w:t xml:space="preserve"> </w:t>
      </w:r>
      <w:r w:rsidRPr="003236BE">
        <w:rPr>
          <w:i/>
          <w:iCs/>
          <w:lang w:eastAsia="x-none"/>
        </w:rPr>
        <w:t>Sequential Feature Selector</w:t>
      </w:r>
      <w:r w:rsidRPr="003236BE">
        <w:rPr>
          <w:lang w:eastAsia="x-none"/>
        </w:rPr>
        <w:t xml:space="preserve"> </w:t>
      </w:r>
    </w:p>
    <w:p w14:paraId="606DA7D5" w14:textId="22E619E0" w:rsidR="00A22AAC" w:rsidRPr="003236BE" w:rsidRDefault="00A22AAC" w:rsidP="009779A8">
      <w:pPr>
        <w:rPr>
          <w:i/>
          <w:iCs/>
          <w:lang w:eastAsia="x-none"/>
        </w:rPr>
      </w:pPr>
      <w:r w:rsidRPr="003236BE">
        <w:rPr>
          <w:b/>
          <w:bCs/>
          <w:lang w:eastAsia="x-none"/>
        </w:rPr>
        <w:t>SIRS –</w:t>
      </w:r>
      <w:r w:rsidRPr="003236BE">
        <w:rPr>
          <w:lang w:eastAsia="x-none"/>
        </w:rPr>
        <w:t xml:space="preserve"> </w:t>
      </w:r>
      <w:r w:rsidRPr="003236BE">
        <w:rPr>
          <w:i/>
          <w:iCs/>
          <w:lang w:eastAsia="x-none"/>
        </w:rPr>
        <w:t>Systemic Inflammatory Response Syndrome</w:t>
      </w:r>
    </w:p>
    <w:p w14:paraId="3A6A908A" w14:textId="1AF7035B" w:rsidR="00787780" w:rsidRPr="003236BE" w:rsidRDefault="00787780" w:rsidP="009779A8">
      <w:pPr>
        <w:rPr>
          <w:lang w:eastAsia="x-none"/>
        </w:rPr>
      </w:pPr>
      <w:r w:rsidRPr="003236BE">
        <w:rPr>
          <w:b/>
          <w:bCs/>
          <w:lang w:eastAsia="x-none"/>
        </w:rPr>
        <w:t xml:space="preserve">SMOTE </w:t>
      </w:r>
      <w:r w:rsidR="00A22AAC" w:rsidRPr="003236BE">
        <w:rPr>
          <w:b/>
          <w:bCs/>
          <w:lang w:eastAsia="x-none"/>
        </w:rPr>
        <w:t>–</w:t>
      </w:r>
      <w:r w:rsidRPr="003236BE">
        <w:rPr>
          <w:lang w:eastAsia="x-none"/>
        </w:rPr>
        <w:t xml:space="preserve"> </w:t>
      </w:r>
      <w:r w:rsidRPr="003236BE">
        <w:rPr>
          <w:i/>
          <w:iCs/>
          <w:lang w:eastAsia="x-none"/>
        </w:rPr>
        <w:t>Synthetic Minority Over-sampling Technique</w:t>
      </w:r>
    </w:p>
    <w:p w14:paraId="4261FCFA" w14:textId="496078C7" w:rsidR="0049461C" w:rsidRPr="003236BE" w:rsidRDefault="0049461C" w:rsidP="009779A8">
      <w:pPr>
        <w:rPr>
          <w:lang w:val="pt-PT" w:eastAsia="x-none"/>
        </w:rPr>
      </w:pPr>
      <w:r w:rsidRPr="003236BE">
        <w:rPr>
          <w:b/>
          <w:bCs/>
          <w:lang w:val="pt-PT" w:eastAsia="x-none"/>
        </w:rPr>
        <w:t>SNC</w:t>
      </w:r>
      <w:r w:rsidR="00753D9B" w:rsidRPr="003236BE">
        <w:rPr>
          <w:b/>
          <w:bCs/>
          <w:lang w:val="pt-PT" w:eastAsia="x-none"/>
        </w:rPr>
        <w:t xml:space="preserve"> </w:t>
      </w:r>
      <w:r w:rsidRPr="003236BE">
        <w:rPr>
          <w:b/>
          <w:bCs/>
          <w:lang w:val="pt-PT" w:eastAsia="x-none"/>
        </w:rPr>
        <w:t>–</w:t>
      </w:r>
      <w:r w:rsidRPr="003236BE">
        <w:rPr>
          <w:lang w:val="pt-PT" w:eastAsia="x-none"/>
        </w:rPr>
        <w:t xml:space="preserve"> Sistema Nervoso Central</w:t>
      </w:r>
    </w:p>
    <w:p w14:paraId="4710A978" w14:textId="54E0D124" w:rsidR="00C94549" w:rsidRPr="003236BE" w:rsidRDefault="00C94549" w:rsidP="009779A8">
      <w:pPr>
        <w:rPr>
          <w:lang w:val="pt-PT" w:eastAsia="x-none"/>
        </w:rPr>
      </w:pPr>
      <w:r w:rsidRPr="003236BE">
        <w:rPr>
          <w:b/>
          <w:bCs/>
          <w:lang w:val="pt-PT"/>
        </w:rPr>
        <w:t xml:space="preserve">SPMSQ </w:t>
      </w:r>
      <w:r w:rsidRPr="003236BE">
        <w:rPr>
          <w:b/>
          <w:bCs/>
          <w:lang w:val="pt-PT" w:eastAsia="x-none"/>
        </w:rPr>
        <w:t>–</w:t>
      </w:r>
      <w:r w:rsidRPr="003236BE">
        <w:rPr>
          <w:lang w:val="pt-PT"/>
        </w:rPr>
        <w:t xml:space="preserve"> </w:t>
      </w:r>
      <w:r w:rsidRPr="003236BE">
        <w:rPr>
          <w:i/>
          <w:iCs/>
          <w:lang w:val="pt-PT"/>
        </w:rPr>
        <w:t xml:space="preserve">Short </w:t>
      </w:r>
      <w:proofErr w:type="spellStart"/>
      <w:r w:rsidRPr="003236BE">
        <w:rPr>
          <w:i/>
          <w:iCs/>
          <w:lang w:val="pt-PT"/>
        </w:rPr>
        <w:t>Portable</w:t>
      </w:r>
      <w:proofErr w:type="spellEnd"/>
      <w:r w:rsidRPr="003236BE">
        <w:rPr>
          <w:i/>
          <w:iCs/>
          <w:lang w:val="pt-PT"/>
        </w:rPr>
        <w:t xml:space="preserve"> Mental Status </w:t>
      </w:r>
      <w:proofErr w:type="spellStart"/>
      <w:r w:rsidRPr="003236BE">
        <w:rPr>
          <w:i/>
          <w:iCs/>
          <w:lang w:val="pt-PT"/>
        </w:rPr>
        <w:t>Questionnaire</w:t>
      </w:r>
      <w:proofErr w:type="spellEnd"/>
      <w:r w:rsidRPr="003236BE">
        <w:rPr>
          <w:lang w:val="pt-PT"/>
        </w:rPr>
        <w:t xml:space="preserve"> </w:t>
      </w:r>
    </w:p>
    <w:p w14:paraId="088FF26F" w14:textId="7E1F9374" w:rsidR="00D92F42" w:rsidRPr="003236BE" w:rsidRDefault="00D92F42" w:rsidP="009779A8">
      <w:pPr>
        <w:rPr>
          <w:lang w:val="pt-PT" w:eastAsia="x-none"/>
        </w:rPr>
      </w:pPr>
      <w:r w:rsidRPr="003236BE">
        <w:rPr>
          <w:b/>
          <w:bCs/>
          <w:lang w:val="pt-PT" w:eastAsia="x-none"/>
        </w:rPr>
        <w:t>SU –</w:t>
      </w:r>
      <w:r w:rsidRPr="003236BE">
        <w:rPr>
          <w:lang w:val="pt-PT" w:eastAsia="x-none"/>
        </w:rPr>
        <w:t xml:space="preserve"> Serviço de urgência </w:t>
      </w:r>
    </w:p>
    <w:p w14:paraId="1C68D542" w14:textId="13B2F1CB" w:rsidR="00C428EE" w:rsidRPr="003236BE" w:rsidRDefault="00C428EE" w:rsidP="009779A8">
      <w:pPr>
        <w:rPr>
          <w:lang w:val="pt-PT" w:eastAsia="x-none"/>
        </w:rPr>
      </w:pPr>
      <w:r w:rsidRPr="003236BE">
        <w:rPr>
          <w:b/>
          <w:bCs/>
          <w:lang w:val="pt-PT" w:eastAsia="x-none"/>
        </w:rPr>
        <w:t>SVM –</w:t>
      </w:r>
      <w:r w:rsidRPr="003236BE">
        <w:rPr>
          <w:lang w:val="pt-PT" w:eastAsia="x-none"/>
        </w:rPr>
        <w:t xml:space="preserve"> </w:t>
      </w:r>
      <w:proofErr w:type="spellStart"/>
      <w:r w:rsidRPr="003236BE">
        <w:rPr>
          <w:i/>
          <w:iCs/>
          <w:lang w:val="pt-PT" w:eastAsia="x-none"/>
        </w:rPr>
        <w:t>Support</w:t>
      </w:r>
      <w:proofErr w:type="spellEnd"/>
      <w:r w:rsidRPr="003236BE">
        <w:rPr>
          <w:i/>
          <w:iCs/>
          <w:lang w:val="pt-PT" w:eastAsia="x-none"/>
        </w:rPr>
        <w:t xml:space="preserve"> </w:t>
      </w:r>
      <w:proofErr w:type="spellStart"/>
      <w:r w:rsidRPr="003236BE">
        <w:rPr>
          <w:i/>
          <w:iCs/>
          <w:lang w:val="pt-PT" w:eastAsia="x-none"/>
        </w:rPr>
        <w:t>Vector</w:t>
      </w:r>
      <w:proofErr w:type="spellEnd"/>
      <w:r w:rsidRPr="003236BE">
        <w:rPr>
          <w:i/>
          <w:iCs/>
          <w:lang w:val="pt-PT" w:eastAsia="x-none"/>
        </w:rPr>
        <w:t xml:space="preserve"> </w:t>
      </w:r>
      <w:proofErr w:type="spellStart"/>
      <w:r w:rsidRPr="003236BE">
        <w:rPr>
          <w:i/>
          <w:iCs/>
          <w:lang w:val="pt-PT" w:eastAsia="x-none"/>
        </w:rPr>
        <w:t>Machine</w:t>
      </w:r>
      <w:proofErr w:type="spellEnd"/>
      <w:r w:rsidRPr="003236BE">
        <w:rPr>
          <w:lang w:val="pt-PT" w:eastAsia="x-none"/>
        </w:rPr>
        <w:t xml:space="preserve"> </w:t>
      </w:r>
    </w:p>
    <w:p w14:paraId="7B70D773" w14:textId="267A5F32" w:rsidR="00A757C9" w:rsidRPr="003236BE" w:rsidRDefault="00A757C9" w:rsidP="009779A8">
      <w:pPr>
        <w:rPr>
          <w:lang w:val="pt-PT" w:eastAsia="x-none"/>
        </w:rPr>
      </w:pPr>
      <w:r w:rsidRPr="003236BE">
        <w:rPr>
          <w:b/>
          <w:bCs/>
          <w:lang w:val="pt-PT" w:eastAsia="x-none"/>
        </w:rPr>
        <w:t>UCI –</w:t>
      </w:r>
      <w:r w:rsidRPr="003236BE">
        <w:rPr>
          <w:lang w:val="pt-PT" w:eastAsia="x-none"/>
        </w:rPr>
        <w:t xml:space="preserve"> Unidade de Cuidados Intensivos </w:t>
      </w:r>
    </w:p>
    <w:p w14:paraId="3FA2C5F3" w14:textId="14153CBE" w:rsidR="006D11BD" w:rsidRPr="003236BE" w:rsidRDefault="006D11BD" w:rsidP="009779A8">
      <w:pPr>
        <w:rPr>
          <w:lang w:val="pt-BR" w:eastAsia="x-none"/>
        </w:rPr>
      </w:pPr>
      <w:r w:rsidRPr="003236BE">
        <w:rPr>
          <w:b/>
          <w:bCs/>
          <w:lang w:val="pt-BR" w:eastAsia="x-none"/>
        </w:rPr>
        <w:t>VP –</w:t>
      </w:r>
      <w:r w:rsidRPr="003236BE">
        <w:rPr>
          <w:lang w:val="pt-BR" w:eastAsia="x-none"/>
        </w:rPr>
        <w:t xml:space="preserve"> Verdadeiro Positivo </w:t>
      </w:r>
    </w:p>
    <w:p w14:paraId="0DC8143A" w14:textId="276AC9DB" w:rsidR="006D11BD" w:rsidRPr="003236BE" w:rsidRDefault="006D11BD" w:rsidP="009779A8">
      <w:pPr>
        <w:rPr>
          <w:lang w:val="pt-BR" w:eastAsia="x-none"/>
        </w:rPr>
      </w:pPr>
      <w:r w:rsidRPr="003236BE">
        <w:rPr>
          <w:b/>
          <w:bCs/>
          <w:lang w:val="pt-BR" w:eastAsia="x-none"/>
        </w:rPr>
        <w:t>VN –</w:t>
      </w:r>
      <w:r w:rsidRPr="003236BE">
        <w:rPr>
          <w:lang w:val="pt-BR" w:eastAsia="x-none"/>
        </w:rPr>
        <w:t xml:space="preserve"> Verdadeiro Negativo </w:t>
      </w:r>
    </w:p>
    <w:p w14:paraId="06C62732" w14:textId="486AC16E" w:rsidR="005B43A3" w:rsidRPr="003236BE" w:rsidRDefault="005B43A3" w:rsidP="009779A8">
      <w:pPr>
        <w:rPr>
          <w:lang w:eastAsia="x-none"/>
        </w:rPr>
      </w:pPr>
      <w:r w:rsidRPr="003236BE">
        <w:rPr>
          <w:b/>
          <w:bCs/>
        </w:rPr>
        <w:t xml:space="preserve">4AT </w:t>
      </w:r>
      <w:r w:rsidRPr="003236BE">
        <w:rPr>
          <w:b/>
          <w:bCs/>
          <w:lang w:eastAsia="x-none"/>
        </w:rPr>
        <w:t>–</w:t>
      </w:r>
      <w:r w:rsidRPr="003236BE">
        <w:t xml:space="preserve"> </w:t>
      </w:r>
      <w:r w:rsidRPr="003236BE">
        <w:rPr>
          <w:i/>
          <w:iCs/>
        </w:rPr>
        <w:t>The 4As Test</w:t>
      </w:r>
      <w:r w:rsidRPr="003236BE">
        <w:t xml:space="preserve"> </w:t>
      </w:r>
    </w:p>
    <w:p w14:paraId="21B17449" w14:textId="2FC6E2F9" w:rsidR="00A757C9" w:rsidRPr="003236BE" w:rsidRDefault="00A757C9" w:rsidP="00753B8C">
      <w:pPr>
        <w:rPr>
          <w:lang w:eastAsia="x-none"/>
        </w:rPr>
      </w:pPr>
    </w:p>
    <w:p w14:paraId="7BFE24BF" w14:textId="77777777" w:rsidR="00A757C9" w:rsidRPr="003236BE" w:rsidRDefault="00A757C9" w:rsidP="00753B8C">
      <w:pPr>
        <w:rPr>
          <w:lang w:eastAsia="x-none"/>
        </w:rPr>
      </w:pPr>
    </w:p>
    <w:p w14:paraId="156966F1" w14:textId="77777777" w:rsidR="001F599C" w:rsidRPr="003236BE" w:rsidRDefault="001F599C">
      <w:pPr>
        <w:spacing w:line="240" w:lineRule="auto"/>
        <w:jc w:val="left"/>
        <w:rPr>
          <w:b/>
          <w:smallCaps/>
          <w:color w:val="000000" w:themeColor="text1"/>
          <w:sz w:val="36"/>
          <w:lang w:val="pt-PT" w:eastAsia="x-none"/>
        </w:rPr>
      </w:pPr>
      <w:r w:rsidRPr="003236BE">
        <w:rPr>
          <w:lang w:val="pt-PT"/>
        </w:rPr>
        <w:br w:type="page"/>
      </w:r>
    </w:p>
    <w:p w14:paraId="56B9CD95" w14:textId="7253D6EE" w:rsidR="00250C3E" w:rsidRPr="003236BE" w:rsidRDefault="00064B4C" w:rsidP="00753B8C">
      <w:pPr>
        <w:pStyle w:val="Heading1"/>
        <w:numPr>
          <w:ilvl w:val="0"/>
          <w:numId w:val="0"/>
        </w:numPr>
        <w:rPr>
          <w:lang w:val="pt-PT"/>
        </w:rPr>
      </w:pPr>
      <w:bookmarkStart w:id="6" w:name="_Toc98840035"/>
      <w:r w:rsidRPr="003236BE">
        <w:rPr>
          <w:lang w:val="pt-PT"/>
        </w:rPr>
        <w:lastRenderedPageBreak/>
        <w:t>Lista</w:t>
      </w:r>
      <w:r w:rsidR="00297817" w:rsidRPr="003236BE">
        <w:rPr>
          <w:lang w:val="pt-PT"/>
        </w:rPr>
        <w:t xml:space="preserve"> de </w:t>
      </w:r>
      <w:r w:rsidR="00AB2403" w:rsidRPr="003236BE">
        <w:rPr>
          <w:lang w:val="pt-PT"/>
        </w:rPr>
        <w:t>F</w:t>
      </w:r>
      <w:r w:rsidR="00297817" w:rsidRPr="003236BE">
        <w:rPr>
          <w:lang w:val="pt-PT"/>
        </w:rPr>
        <w:t>iguras</w:t>
      </w:r>
      <w:bookmarkEnd w:id="6"/>
    </w:p>
    <w:p w14:paraId="75083BAF" w14:textId="1CA23FF3" w:rsidR="002A2F71" w:rsidRDefault="004D7E4B">
      <w:pPr>
        <w:pStyle w:val="TableofFigures"/>
        <w:tabs>
          <w:tab w:val="right" w:leader="dot" w:pos="9054"/>
        </w:tabs>
        <w:rPr>
          <w:rFonts w:asciiTheme="minorHAnsi" w:eastAsiaTheme="minorEastAsia" w:hAnsiTheme="minorHAnsi" w:cstheme="minorBidi"/>
          <w:noProof/>
        </w:rPr>
      </w:pPr>
      <w:r w:rsidRPr="003236BE">
        <w:rPr>
          <w:b/>
          <w:lang w:val="pt-PT"/>
        </w:rPr>
        <w:fldChar w:fldCharType="begin"/>
      </w:r>
      <w:r w:rsidRPr="003236BE">
        <w:rPr>
          <w:b/>
          <w:lang w:val="pt-PT"/>
        </w:rPr>
        <w:instrText xml:space="preserve"> TOC \h \z \c "Figura" </w:instrText>
      </w:r>
      <w:r w:rsidRPr="003236BE">
        <w:rPr>
          <w:b/>
          <w:lang w:val="pt-PT"/>
        </w:rPr>
        <w:fldChar w:fldCharType="separate"/>
      </w:r>
      <w:hyperlink w:anchor="_Toc98788438" w:history="1">
        <w:r w:rsidR="002A2F71" w:rsidRPr="00FD257E">
          <w:rPr>
            <w:rStyle w:val="Hyperlink"/>
            <w:noProof/>
            <w:lang w:val="pt-PT"/>
          </w:rPr>
          <w:t>Figura 1 - Diferentes fases da Metodologia CRISP-DM (adaptado de Chapman et al., 2000; Wirth &amp; Hipp, 2000)</w:t>
        </w:r>
        <w:r w:rsidR="002A2F71">
          <w:rPr>
            <w:noProof/>
            <w:webHidden/>
          </w:rPr>
          <w:tab/>
        </w:r>
        <w:r w:rsidR="002A2F71">
          <w:rPr>
            <w:noProof/>
            <w:webHidden/>
          </w:rPr>
          <w:fldChar w:fldCharType="begin"/>
        </w:r>
        <w:r w:rsidR="002A2F71">
          <w:rPr>
            <w:noProof/>
            <w:webHidden/>
          </w:rPr>
          <w:instrText xml:space="preserve"> PAGEREF _Toc98788438 \h </w:instrText>
        </w:r>
        <w:r w:rsidR="002A2F71">
          <w:rPr>
            <w:noProof/>
            <w:webHidden/>
          </w:rPr>
        </w:r>
        <w:r w:rsidR="002A2F71">
          <w:rPr>
            <w:noProof/>
            <w:webHidden/>
          </w:rPr>
          <w:fldChar w:fldCharType="separate"/>
        </w:r>
        <w:r w:rsidR="00024CF5">
          <w:rPr>
            <w:noProof/>
            <w:webHidden/>
          </w:rPr>
          <w:t>4</w:t>
        </w:r>
        <w:r w:rsidR="002A2F71">
          <w:rPr>
            <w:noProof/>
            <w:webHidden/>
          </w:rPr>
          <w:fldChar w:fldCharType="end"/>
        </w:r>
      </w:hyperlink>
    </w:p>
    <w:p w14:paraId="57E6AA59" w14:textId="0BE23607" w:rsidR="002A2F71" w:rsidRDefault="008C7FF3">
      <w:pPr>
        <w:pStyle w:val="TableofFigures"/>
        <w:tabs>
          <w:tab w:val="right" w:leader="dot" w:pos="9054"/>
        </w:tabs>
        <w:rPr>
          <w:rFonts w:asciiTheme="minorHAnsi" w:eastAsiaTheme="minorEastAsia" w:hAnsiTheme="minorHAnsi" w:cstheme="minorBidi"/>
          <w:noProof/>
        </w:rPr>
      </w:pPr>
      <w:hyperlink w:anchor="_Toc98788439" w:history="1">
        <w:r w:rsidR="002A2F71" w:rsidRPr="00FD257E">
          <w:rPr>
            <w:rStyle w:val="Hyperlink"/>
            <w:noProof/>
            <w:lang w:val="pt-PT"/>
          </w:rPr>
          <w:t>Figura 2 - Comparação gráfica entre o modelo de RL e regressão linear (James, Witten, Hastie, &amp; Tibshirani, 2013)</w:t>
        </w:r>
        <w:r w:rsidR="002A2F71">
          <w:rPr>
            <w:noProof/>
            <w:webHidden/>
          </w:rPr>
          <w:tab/>
        </w:r>
        <w:r w:rsidR="002A2F71">
          <w:rPr>
            <w:noProof/>
            <w:webHidden/>
          </w:rPr>
          <w:fldChar w:fldCharType="begin"/>
        </w:r>
        <w:r w:rsidR="002A2F71">
          <w:rPr>
            <w:noProof/>
            <w:webHidden/>
          </w:rPr>
          <w:instrText xml:space="preserve"> PAGEREF _Toc98788439 \h </w:instrText>
        </w:r>
        <w:r w:rsidR="002A2F71">
          <w:rPr>
            <w:noProof/>
            <w:webHidden/>
          </w:rPr>
        </w:r>
        <w:r w:rsidR="002A2F71">
          <w:rPr>
            <w:noProof/>
            <w:webHidden/>
          </w:rPr>
          <w:fldChar w:fldCharType="separate"/>
        </w:r>
        <w:r w:rsidR="00024CF5">
          <w:rPr>
            <w:noProof/>
            <w:webHidden/>
          </w:rPr>
          <w:t>20</w:t>
        </w:r>
        <w:r w:rsidR="002A2F71">
          <w:rPr>
            <w:noProof/>
            <w:webHidden/>
          </w:rPr>
          <w:fldChar w:fldCharType="end"/>
        </w:r>
      </w:hyperlink>
    </w:p>
    <w:p w14:paraId="47220940" w14:textId="1D25D38A" w:rsidR="002A2F71" w:rsidRDefault="008C7FF3">
      <w:pPr>
        <w:pStyle w:val="TableofFigures"/>
        <w:tabs>
          <w:tab w:val="right" w:leader="dot" w:pos="9054"/>
        </w:tabs>
        <w:rPr>
          <w:rFonts w:asciiTheme="minorHAnsi" w:eastAsiaTheme="minorEastAsia" w:hAnsiTheme="minorHAnsi" w:cstheme="minorBidi"/>
          <w:noProof/>
        </w:rPr>
      </w:pPr>
      <w:hyperlink w:anchor="_Toc98788440" w:history="1">
        <w:r w:rsidR="002A2F71" w:rsidRPr="00FD257E">
          <w:rPr>
            <w:rStyle w:val="Hyperlink"/>
            <w:noProof/>
            <w:lang w:val="pt-BR"/>
          </w:rPr>
          <w:t>Figura 3 - Representação de uma AD (elaboração própria)</w:t>
        </w:r>
        <w:r w:rsidR="002A2F71">
          <w:rPr>
            <w:noProof/>
            <w:webHidden/>
          </w:rPr>
          <w:tab/>
        </w:r>
        <w:r w:rsidR="002A2F71">
          <w:rPr>
            <w:noProof/>
            <w:webHidden/>
          </w:rPr>
          <w:fldChar w:fldCharType="begin"/>
        </w:r>
        <w:r w:rsidR="002A2F71">
          <w:rPr>
            <w:noProof/>
            <w:webHidden/>
          </w:rPr>
          <w:instrText xml:space="preserve"> PAGEREF _Toc98788440 \h </w:instrText>
        </w:r>
        <w:r w:rsidR="002A2F71">
          <w:rPr>
            <w:noProof/>
            <w:webHidden/>
          </w:rPr>
        </w:r>
        <w:r w:rsidR="002A2F71">
          <w:rPr>
            <w:noProof/>
            <w:webHidden/>
          </w:rPr>
          <w:fldChar w:fldCharType="separate"/>
        </w:r>
        <w:r w:rsidR="00024CF5">
          <w:rPr>
            <w:noProof/>
            <w:webHidden/>
          </w:rPr>
          <w:t>27</w:t>
        </w:r>
        <w:r w:rsidR="002A2F71">
          <w:rPr>
            <w:noProof/>
            <w:webHidden/>
          </w:rPr>
          <w:fldChar w:fldCharType="end"/>
        </w:r>
      </w:hyperlink>
    </w:p>
    <w:p w14:paraId="7FC9ABD2" w14:textId="27DC2074" w:rsidR="002A2F71" w:rsidRDefault="008C7FF3">
      <w:pPr>
        <w:pStyle w:val="TableofFigures"/>
        <w:tabs>
          <w:tab w:val="right" w:leader="dot" w:pos="9054"/>
        </w:tabs>
        <w:rPr>
          <w:rFonts w:asciiTheme="minorHAnsi" w:eastAsiaTheme="minorEastAsia" w:hAnsiTheme="minorHAnsi" w:cstheme="minorBidi"/>
          <w:noProof/>
        </w:rPr>
      </w:pPr>
      <w:hyperlink w:anchor="_Toc98788441" w:history="1">
        <w:r w:rsidR="002A2F71" w:rsidRPr="00FD257E">
          <w:rPr>
            <w:rStyle w:val="Hyperlink"/>
            <w:noProof/>
            <w:lang w:val="pt-PT"/>
          </w:rPr>
          <w:t>Figura 4 - Funcionamento do neurónio artificial (Faceli et al., 2011)</w:t>
        </w:r>
        <w:r w:rsidR="002A2F71">
          <w:rPr>
            <w:noProof/>
            <w:webHidden/>
          </w:rPr>
          <w:tab/>
        </w:r>
        <w:r w:rsidR="002A2F71">
          <w:rPr>
            <w:noProof/>
            <w:webHidden/>
          </w:rPr>
          <w:fldChar w:fldCharType="begin"/>
        </w:r>
        <w:r w:rsidR="002A2F71">
          <w:rPr>
            <w:noProof/>
            <w:webHidden/>
          </w:rPr>
          <w:instrText xml:space="preserve"> PAGEREF _Toc98788441 \h </w:instrText>
        </w:r>
        <w:r w:rsidR="002A2F71">
          <w:rPr>
            <w:noProof/>
            <w:webHidden/>
          </w:rPr>
        </w:r>
        <w:r w:rsidR="002A2F71">
          <w:rPr>
            <w:noProof/>
            <w:webHidden/>
          </w:rPr>
          <w:fldChar w:fldCharType="separate"/>
        </w:r>
        <w:r w:rsidR="00024CF5">
          <w:rPr>
            <w:noProof/>
            <w:webHidden/>
          </w:rPr>
          <w:t>33</w:t>
        </w:r>
        <w:r w:rsidR="002A2F71">
          <w:rPr>
            <w:noProof/>
            <w:webHidden/>
          </w:rPr>
          <w:fldChar w:fldCharType="end"/>
        </w:r>
      </w:hyperlink>
    </w:p>
    <w:p w14:paraId="76D193BE" w14:textId="2153BEA2" w:rsidR="002A2F71" w:rsidRDefault="008C7FF3">
      <w:pPr>
        <w:pStyle w:val="TableofFigures"/>
        <w:tabs>
          <w:tab w:val="right" w:leader="dot" w:pos="9054"/>
        </w:tabs>
        <w:rPr>
          <w:rFonts w:asciiTheme="minorHAnsi" w:eastAsiaTheme="minorEastAsia" w:hAnsiTheme="minorHAnsi" w:cstheme="minorBidi"/>
          <w:noProof/>
        </w:rPr>
      </w:pPr>
      <w:hyperlink w:anchor="_Toc98788442" w:history="1">
        <w:r w:rsidR="002A2F71" w:rsidRPr="00FD257E">
          <w:rPr>
            <w:rStyle w:val="Hyperlink"/>
            <w:noProof/>
            <w:lang w:val="pt-PT"/>
          </w:rPr>
          <w:t>Figura 5 - Interação entre um agente e o seu ambiente (Adaptado de Tom M. Mitchell, 1997)</w:t>
        </w:r>
        <w:r w:rsidR="002A2F71">
          <w:rPr>
            <w:noProof/>
            <w:webHidden/>
          </w:rPr>
          <w:tab/>
        </w:r>
        <w:r w:rsidR="002A2F71">
          <w:rPr>
            <w:noProof/>
            <w:webHidden/>
          </w:rPr>
          <w:fldChar w:fldCharType="begin"/>
        </w:r>
        <w:r w:rsidR="002A2F71">
          <w:rPr>
            <w:noProof/>
            <w:webHidden/>
          </w:rPr>
          <w:instrText xml:space="preserve"> PAGEREF _Toc98788442 \h </w:instrText>
        </w:r>
        <w:r w:rsidR="002A2F71">
          <w:rPr>
            <w:noProof/>
            <w:webHidden/>
          </w:rPr>
        </w:r>
        <w:r w:rsidR="002A2F71">
          <w:rPr>
            <w:noProof/>
            <w:webHidden/>
          </w:rPr>
          <w:fldChar w:fldCharType="separate"/>
        </w:r>
        <w:r w:rsidR="00024CF5">
          <w:rPr>
            <w:noProof/>
            <w:webHidden/>
          </w:rPr>
          <w:t>36</w:t>
        </w:r>
        <w:r w:rsidR="002A2F71">
          <w:rPr>
            <w:noProof/>
            <w:webHidden/>
          </w:rPr>
          <w:fldChar w:fldCharType="end"/>
        </w:r>
      </w:hyperlink>
    </w:p>
    <w:p w14:paraId="611DD4FC" w14:textId="384DBE49" w:rsidR="002A2F71" w:rsidRDefault="008C7FF3">
      <w:pPr>
        <w:pStyle w:val="TableofFigures"/>
        <w:tabs>
          <w:tab w:val="right" w:leader="dot" w:pos="9054"/>
        </w:tabs>
        <w:rPr>
          <w:rFonts w:asciiTheme="minorHAnsi" w:eastAsiaTheme="minorEastAsia" w:hAnsiTheme="minorHAnsi" w:cstheme="minorBidi"/>
          <w:noProof/>
        </w:rPr>
      </w:pPr>
      <w:hyperlink w:anchor="_Toc98788443" w:history="1">
        <w:r w:rsidR="002A2F71" w:rsidRPr="00FD257E">
          <w:rPr>
            <w:rStyle w:val="Hyperlink"/>
            <w:noProof/>
            <w:lang w:val="pt-PT"/>
          </w:rPr>
          <w:t>Figura 6 - Esquema representativo da divisão dos dados e posterior balanceamento dos dados de treino. A - Contagem de categorias da variável ‘Delirium’ antes da divisão dos dados. B - Contagem de categorias da variável ‘Delirium’, para os dados de treino. C - Contagem de categorias da variável ‘Delirium’, para os dados de teste. D - Contagem de categorias da variável ‘Delirium’, para os dados de treino após o balanceamento dos dados.</w:t>
        </w:r>
        <w:r w:rsidR="002A2F71">
          <w:rPr>
            <w:noProof/>
            <w:webHidden/>
          </w:rPr>
          <w:tab/>
        </w:r>
        <w:r w:rsidR="002A2F71">
          <w:rPr>
            <w:noProof/>
            <w:webHidden/>
          </w:rPr>
          <w:fldChar w:fldCharType="begin"/>
        </w:r>
        <w:r w:rsidR="002A2F71">
          <w:rPr>
            <w:noProof/>
            <w:webHidden/>
          </w:rPr>
          <w:instrText xml:space="preserve"> PAGEREF _Toc98788443 \h </w:instrText>
        </w:r>
        <w:r w:rsidR="002A2F71">
          <w:rPr>
            <w:noProof/>
            <w:webHidden/>
          </w:rPr>
        </w:r>
        <w:r w:rsidR="002A2F71">
          <w:rPr>
            <w:noProof/>
            <w:webHidden/>
          </w:rPr>
          <w:fldChar w:fldCharType="separate"/>
        </w:r>
        <w:r w:rsidR="00024CF5">
          <w:rPr>
            <w:noProof/>
            <w:webHidden/>
          </w:rPr>
          <w:t>92</w:t>
        </w:r>
        <w:r w:rsidR="002A2F71">
          <w:rPr>
            <w:noProof/>
            <w:webHidden/>
          </w:rPr>
          <w:fldChar w:fldCharType="end"/>
        </w:r>
      </w:hyperlink>
    </w:p>
    <w:p w14:paraId="5080B637" w14:textId="58195EF0" w:rsidR="002A2F71" w:rsidRDefault="008C7FF3">
      <w:pPr>
        <w:pStyle w:val="TableofFigures"/>
        <w:tabs>
          <w:tab w:val="right" w:leader="dot" w:pos="9054"/>
        </w:tabs>
        <w:rPr>
          <w:rFonts w:asciiTheme="minorHAnsi" w:eastAsiaTheme="minorEastAsia" w:hAnsiTheme="minorHAnsi" w:cstheme="minorBidi"/>
          <w:noProof/>
        </w:rPr>
      </w:pPr>
      <w:hyperlink w:anchor="_Toc98788444" w:history="1">
        <w:r w:rsidR="002A2F71" w:rsidRPr="00FD257E">
          <w:rPr>
            <w:rStyle w:val="Hyperlink"/>
            <w:noProof/>
            <w:lang w:val="pt-PT"/>
          </w:rPr>
          <w:t>Figura 7 - Esquema de divisão dos dados para treino e teste do modelo (elaboração própria)</w:t>
        </w:r>
        <w:r w:rsidR="002A2F71">
          <w:rPr>
            <w:noProof/>
            <w:webHidden/>
          </w:rPr>
          <w:tab/>
        </w:r>
        <w:r w:rsidR="002A2F71">
          <w:rPr>
            <w:noProof/>
            <w:webHidden/>
          </w:rPr>
          <w:fldChar w:fldCharType="begin"/>
        </w:r>
        <w:r w:rsidR="002A2F71">
          <w:rPr>
            <w:noProof/>
            <w:webHidden/>
          </w:rPr>
          <w:instrText xml:space="preserve"> PAGEREF _Toc98788444 \h </w:instrText>
        </w:r>
        <w:r w:rsidR="002A2F71">
          <w:rPr>
            <w:noProof/>
            <w:webHidden/>
          </w:rPr>
        </w:r>
        <w:r w:rsidR="002A2F71">
          <w:rPr>
            <w:noProof/>
            <w:webHidden/>
          </w:rPr>
          <w:fldChar w:fldCharType="separate"/>
        </w:r>
        <w:r w:rsidR="00024CF5">
          <w:rPr>
            <w:noProof/>
            <w:webHidden/>
          </w:rPr>
          <w:t>94</w:t>
        </w:r>
        <w:r w:rsidR="002A2F71">
          <w:rPr>
            <w:noProof/>
            <w:webHidden/>
          </w:rPr>
          <w:fldChar w:fldCharType="end"/>
        </w:r>
      </w:hyperlink>
    </w:p>
    <w:p w14:paraId="74DB40AE" w14:textId="427FA075" w:rsidR="002A2F71" w:rsidRDefault="008C7FF3">
      <w:pPr>
        <w:pStyle w:val="TableofFigures"/>
        <w:tabs>
          <w:tab w:val="right" w:leader="dot" w:pos="9054"/>
        </w:tabs>
        <w:rPr>
          <w:rFonts w:asciiTheme="minorHAnsi" w:eastAsiaTheme="minorEastAsia" w:hAnsiTheme="minorHAnsi" w:cstheme="minorBidi"/>
          <w:noProof/>
        </w:rPr>
      </w:pPr>
      <w:hyperlink w:anchor="_Toc98788445" w:history="1">
        <w:r w:rsidR="002A2F71" w:rsidRPr="00FD257E">
          <w:rPr>
            <w:rStyle w:val="Hyperlink"/>
            <w:noProof/>
            <w:lang w:val="pt-BR"/>
          </w:rPr>
          <w:t>Figura 8 – Representação da curva ROC (elaboração própria)</w:t>
        </w:r>
        <w:r w:rsidR="002A2F71">
          <w:rPr>
            <w:noProof/>
            <w:webHidden/>
          </w:rPr>
          <w:tab/>
        </w:r>
        <w:r w:rsidR="002A2F71">
          <w:rPr>
            <w:noProof/>
            <w:webHidden/>
          </w:rPr>
          <w:fldChar w:fldCharType="begin"/>
        </w:r>
        <w:r w:rsidR="002A2F71">
          <w:rPr>
            <w:noProof/>
            <w:webHidden/>
          </w:rPr>
          <w:instrText xml:space="preserve"> PAGEREF _Toc98788445 \h </w:instrText>
        </w:r>
        <w:r w:rsidR="002A2F71">
          <w:rPr>
            <w:noProof/>
            <w:webHidden/>
          </w:rPr>
        </w:r>
        <w:r w:rsidR="002A2F71">
          <w:rPr>
            <w:noProof/>
            <w:webHidden/>
          </w:rPr>
          <w:fldChar w:fldCharType="separate"/>
        </w:r>
        <w:r w:rsidR="00024CF5">
          <w:rPr>
            <w:noProof/>
            <w:webHidden/>
          </w:rPr>
          <w:t>99</w:t>
        </w:r>
        <w:r w:rsidR="002A2F71">
          <w:rPr>
            <w:noProof/>
            <w:webHidden/>
          </w:rPr>
          <w:fldChar w:fldCharType="end"/>
        </w:r>
      </w:hyperlink>
    </w:p>
    <w:p w14:paraId="1A4D5836" w14:textId="4709FB62" w:rsidR="002A2F71" w:rsidRDefault="008C7FF3">
      <w:pPr>
        <w:pStyle w:val="TableofFigures"/>
        <w:tabs>
          <w:tab w:val="right" w:leader="dot" w:pos="9054"/>
        </w:tabs>
        <w:rPr>
          <w:rFonts w:asciiTheme="minorHAnsi" w:eastAsiaTheme="minorEastAsia" w:hAnsiTheme="minorHAnsi" w:cstheme="minorBidi"/>
          <w:noProof/>
        </w:rPr>
      </w:pPr>
      <w:hyperlink w:anchor="_Toc98788446" w:history="1">
        <w:r w:rsidR="002A2F71" w:rsidRPr="00FD257E">
          <w:rPr>
            <w:rStyle w:val="Hyperlink"/>
            <w:noProof/>
            <w:lang w:val="pt-BR"/>
          </w:rPr>
          <w:t xml:space="preserve">Figura 9 - Exemplo de uma curva </w:t>
        </w:r>
        <w:r w:rsidR="002A2F71" w:rsidRPr="00FD257E">
          <w:rPr>
            <w:rStyle w:val="Hyperlink"/>
            <w:noProof/>
            <w:lang w:val="pt-PT" w:eastAsia="x-none"/>
          </w:rPr>
          <w:t>Precision-Recall (elaboração própria)</w:t>
        </w:r>
        <w:r w:rsidR="002A2F71">
          <w:rPr>
            <w:noProof/>
            <w:webHidden/>
          </w:rPr>
          <w:tab/>
        </w:r>
        <w:r w:rsidR="002A2F71">
          <w:rPr>
            <w:noProof/>
            <w:webHidden/>
          </w:rPr>
          <w:fldChar w:fldCharType="begin"/>
        </w:r>
        <w:r w:rsidR="002A2F71">
          <w:rPr>
            <w:noProof/>
            <w:webHidden/>
          </w:rPr>
          <w:instrText xml:space="preserve"> PAGEREF _Toc98788446 \h </w:instrText>
        </w:r>
        <w:r w:rsidR="002A2F71">
          <w:rPr>
            <w:noProof/>
            <w:webHidden/>
          </w:rPr>
        </w:r>
        <w:r w:rsidR="002A2F71">
          <w:rPr>
            <w:noProof/>
            <w:webHidden/>
          </w:rPr>
          <w:fldChar w:fldCharType="separate"/>
        </w:r>
        <w:r w:rsidR="00024CF5">
          <w:rPr>
            <w:noProof/>
            <w:webHidden/>
          </w:rPr>
          <w:t>100</w:t>
        </w:r>
        <w:r w:rsidR="002A2F71">
          <w:rPr>
            <w:noProof/>
            <w:webHidden/>
          </w:rPr>
          <w:fldChar w:fldCharType="end"/>
        </w:r>
      </w:hyperlink>
    </w:p>
    <w:p w14:paraId="243DD2FB" w14:textId="734C27B9" w:rsidR="002A2F71" w:rsidRDefault="008C7FF3">
      <w:pPr>
        <w:pStyle w:val="TableofFigures"/>
        <w:tabs>
          <w:tab w:val="right" w:leader="dot" w:pos="9054"/>
        </w:tabs>
        <w:rPr>
          <w:rFonts w:asciiTheme="minorHAnsi" w:eastAsiaTheme="minorEastAsia" w:hAnsiTheme="minorHAnsi" w:cstheme="minorBidi"/>
          <w:noProof/>
        </w:rPr>
      </w:pPr>
      <w:hyperlink w:anchor="_Toc98788447" w:history="1">
        <w:r w:rsidR="002A2F71" w:rsidRPr="00FD257E">
          <w:rPr>
            <w:rStyle w:val="Hyperlink"/>
            <w:noProof/>
            <w:lang w:val="pt-BR"/>
          </w:rPr>
          <w:t>Figura 10 - Gráfico das variáveis selecionadas e a respetiva importância usada pelo RFECV</w:t>
        </w:r>
        <w:r w:rsidR="002A2F71">
          <w:rPr>
            <w:noProof/>
            <w:webHidden/>
          </w:rPr>
          <w:tab/>
        </w:r>
        <w:r w:rsidR="002A2F71">
          <w:rPr>
            <w:noProof/>
            <w:webHidden/>
          </w:rPr>
          <w:fldChar w:fldCharType="begin"/>
        </w:r>
        <w:r w:rsidR="002A2F71">
          <w:rPr>
            <w:noProof/>
            <w:webHidden/>
          </w:rPr>
          <w:instrText xml:space="preserve"> PAGEREF _Toc98788447 \h </w:instrText>
        </w:r>
        <w:r w:rsidR="002A2F71">
          <w:rPr>
            <w:noProof/>
            <w:webHidden/>
          </w:rPr>
        </w:r>
        <w:r w:rsidR="002A2F71">
          <w:rPr>
            <w:noProof/>
            <w:webHidden/>
          </w:rPr>
          <w:fldChar w:fldCharType="separate"/>
        </w:r>
        <w:r w:rsidR="00024CF5">
          <w:rPr>
            <w:noProof/>
            <w:webHidden/>
          </w:rPr>
          <w:t>107</w:t>
        </w:r>
        <w:r w:rsidR="002A2F71">
          <w:rPr>
            <w:noProof/>
            <w:webHidden/>
          </w:rPr>
          <w:fldChar w:fldCharType="end"/>
        </w:r>
      </w:hyperlink>
    </w:p>
    <w:p w14:paraId="72D3A5F9" w14:textId="59C8C65C" w:rsidR="002A2F71" w:rsidRDefault="008C7FF3">
      <w:pPr>
        <w:pStyle w:val="TableofFigures"/>
        <w:tabs>
          <w:tab w:val="right" w:leader="dot" w:pos="9054"/>
        </w:tabs>
        <w:rPr>
          <w:rFonts w:asciiTheme="minorHAnsi" w:eastAsiaTheme="minorEastAsia" w:hAnsiTheme="minorHAnsi" w:cstheme="minorBidi"/>
          <w:noProof/>
        </w:rPr>
      </w:pPr>
      <w:hyperlink w:anchor="_Toc98788448" w:history="1">
        <w:r w:rsidR="002A2F71" w:rsidRPr="00FD257E">
          <w:rPr>
            <w:rStyle w:val="Hyperlink"/>
            <w:noProof/>
            <w:lang w:val="pt-BR"/>
          </w:rPr>
          <w:t>Figura 11 - Gráfico resultante da seleção de variáveis pelo algoritmo de RL</w:t>
        </w:r>
        <w:r w:rsidR="002A2F71">
          <w:rPr>
            <w:noProof/>
            <w:webHidden/>
          </w:rPr>
          <w:tab/>
        </w:r>
        <w:r w:rsidR="002A2F71">
          <w:rPr>
            <w:noProof/>
            <w:webHidden/>
          </w:rPr>
          <w:fldChar w:fldCharType="begin"/>
        </w:r>
        <w:r w:rsidR="002A2F71">
          <w:rPr>
            <w:noProof/>
            <w:webHidden/>
          </w:rPr>
          <w:instrText xml:space="preserve"> PAGEREF _Toc98788448 \h </w:instrText>
        </w:r>
        <w:r w:rsidR="002A2F71">
          <w:rPr>
            <w:noProof/>
            <w:webHidden/>
          </w:rPr>
        </w:r>
        <w:r w:rsidR="002A2F71">
          <w:rPr>
            <w:noProof/>
            <w:webHidden/>
          </w:rPr>
          <w:fldChar w:fldCharType="separate"/>
        </w:r>
        <w:r w:rsidR="00024CF5">
          <w:rPr>
            <w:noProof/>
            <w:webHidden/>
          </w:rPr>
          <w:t>110</w:t>
        </w:r>
        <w:r w:rsidR="002A2F71">
          <w:rPr>
            <w:noProof/>
            <w:webHidden/>
          </w:rPr>
          <w:fldChar w:fldCharType="end"/>
        </w:r>
      </w:hyperlink>
    </w:p>
    <w:p w14:paraId="3C93238A" w14:textId="5D70CA5C" w:rsidR="002A2F71" w:rsidRDefault="008C7FF3">
      <w:pPr>
        <w:pStyle w:val="TableofFigures"/>
        <w:tabs>
          <w:tab w:val="right" w:leader="dot" w:pos="9054"/>
        </w:tabs>
        <w:rPr>
          <w:rFonts w:asciiTheme="minorHAnsi" w:eastAsiaTheme="minorEastAsia" w:hAnsiTheme="minorHAnsi" w:cstheme="minorBidi"/>
          <w:noProof/>
        </w:rPr>
      </w:pPr>
      <w:hyperlink w:anchor="_Toc98788449" w:history="1">
        <w:r w:rsidR="002A2F71" w:rsidRPr="00FD257E">
          <w:rPr>
            <w:rStyle w:val="Hyperlink"/>
            <w:noProof/>
            <w:lang w:val="pt-BR"/>
          </w:rPr>
          <w:t>Figura 12 - Gráficos relativos às AUC. Gráfico A – Representação gráfica da AUC-ROC produzida pelo modelo com as 36 variáveis selecionadas. Gráfico B - Representação gráfica da AUC-PR produzida pelo modelo com as 36 variáveis selecionadas</w:t>
        </w:r>
        <w:r w:rsidR="002A2F71">
          <w:rPr>
            <w:noProof/>
            <w:webHidden/>
          </w:rPr>
          <w:tab/>
        </w:r>
        <w:r w:rsidR="002A2F71">
          <w:rPr>
            <w:noProof/>
            <w:webHidden/>
          </w:rPr>
          <w:fldChar w:fldCharType="begin"/>
        </w:r>
        <w:r w:rsidR="002A2F71">
          <w:rPr>
            <w:noProof/>
            <w:webHidden/>
          </w:rPr>
          <w:instrText xml:space="preserve"> PAGEREF _Toc98788449 \h </w:instrText>
        </w:r>
        <w:r w:rsidR="002A2F71">
          <w:rPr>
            <w:noProof/>
            <w:webHidden/>
          </w:rPr>
        </w:r>
        <w:r w:rsidR="002A2F71">
          <w:rPr>
            <w:noProof/>
            <w:webHidden/>
          </w:rPr>
          <w:fldChar w:fldCharType="separate"/>
        </w:r>
        <w:r w:rsidR="00024CF5">
          <w:rPr>
            <w:noProof/>
            <w:webHidden/>
          </w:rPr>
          <w:t>113</w:t>
        </w:r>
        <w:r w:rsidR="002A2F71">
          <w:rPr>
            <w:noProof/>
            <w:webHidden/>
          </w:rPr>
          <w:fldChar w:fldCharType="end"/>
        </w:r>
      </w:hyperlink>
    </w:p>
    <w:p w14:paraId="73C73621" w14:textId="43B1A9F7" w:rsidR="002A2F71" w:rsidRDefault="008C7FF3">
      <w:pPr>
        <w:pStyle w:val="TableofFigures"/>
        <w:tabs>
          <w:tab w:val="right" w:leader="dot" w:pos="9054"/>
        </w:tabs>
        <w:rPr>
          <w:rFonts w:asciiTheme="minorHAnsi" w:eastAsiaTheme="minorEastAsia" w:hAnsiTheme="minorHAnsi" w:cstheme="minorBidi"/>
          <w:noProof/>
        </w:rPr>
      </w:pPr>
      <w:hyperlink w:anchor="_Toc98788450" w:history="1">
        <w:r w:rsidR="002A2F71" w:rsidRPr="00FD257E">
          <w:rPr>
            <w:rStyle w:val="Hyperlink"/>
            <w:noProof/>
            <w:lang w:val="pt-BR"/>
          </w:rPr>
          <w:t>Figura 13 - Gráfico comparativo entre o modelo de RL e o modelo RF, após seleção das variáveis</w:t>
        </w:r>
        <w:r w:rsidR="002A2F71">
          <w:rPr>
            <w:noProof/>
            <w:webHidden/>
          </w:rPr>
          <w:tab/>
        </w:r>
        <w:r w:rsidR="002A2F71">
          <w:rPr>
            <w:noProof/>
            <w:webHidden/>
          </w:rPr>
          <w:fldChar w:fldCharType="begin"/>
        </w:r>
        <w:r w:rsidR="002A2F71">
          <w:rPr>
            <w:noProof/>
            <w:webHidden/>
          </w:rPr>
          <w:instrText xml:space="preserve"> PAGEREF _Toc98788450 \h </w:instrText>
        </w:r>
        <w:r w:rsidR="002A2F71">
          <w:rPr>
            <w:noProof/>
            <w:webHidden/>
          </w:rPr>
        </w:r>
        <w:r w:rsidR="002A2F71">
          <w:rPr>
            <w:noProof/>
            <w:webHidden/>
          </w:rPr>
          <w:fldChar w:fldCharType="separate"/>
        </w:r>
        <w:r w:rsidR="00024CF5">
          <w:rPr>
            <w:noProof/>
            <w:webHidden/>
          </w:rPr>
          <w:t>115</w:t>
        </w:r>
        <w:r w:rsidR="002A2F71">
          <w:rPr>
            <w:noProof/>
            <w:webHidden/>
          </w:rPr>
          <w:fldChar w:fldCharType="end"/>
        </w:r>
      </w:hyperlink>
    </w:p>
    <w:p w14:paraId="3C747764" w14:textId="499B94DC" w:rsidR="002A2F71" w:rsidRDefault="008C7FF3">
      <w:pPr>
        <w:pStyle w:val="TableofFigures"/>
        <w:tabs>
          <w:tab w:val="right" w:leader="dot" w:pos="9054"/>
        </w:tabs>
        <w:rPr>
          <w:rFonts w:asciiTheme="minorHAnsi" w:eastAsiaTheme="minorEastAsia" w:hAnsiTheme="minorHAnsi" w:cstheme="minorBidi"/>
          <w:noProof/>
        </w:rPr>
      </w:pPr>
      <w:hyperlink w:anchor="_Toc98788451" w:history="1">
        <w:r w:rsidR="002A2F71" w:rsidRPr="00FD257E">
          <w:rPr>
            <w:rStyle w:val="Hyperlink"/>
            <w:noProof/>
            <w:lang w:val="pt-BR"/>
          </w:rPr>
          <w:t>Figura 14 - Formulário produzido para a recolha de dados dos indivíduos</w:t>
        </w:r>
        <w:r w:rsidR="002A2F71">
          <w:rPr>
            <w:noProof/>
            <w:webHidden/>
          </w:rPr>
          <w:tab/>
        </w:r>
        <w:r w:rsidR="002A2F71">
          <w:rPr>
            <w:noProof/>
            <w:webHidden/>
          </w:rPr>
          <w:fldChar w:fldCharType="begin"/>
        </w:r>
        <w:r w:rsidR="002A2F71">
          <w:rPr>
            <w:noProof/>
            <w:webHidden/>
          </w:rPr>
          <w:instrText xml:space="preserve"> PAGEREF _Toc98788451 \h </w:instrText>
        </w:r>
        <w:r w:rsidR="002A2F71">
          <w:rPr>
            <w:noProof/>
            <w:webHidden/>
          </w:rPr>
        </w:r>
        <w:r w:rsidR="002A2F71">
          <w:rPr>
            <w:noProof/>
            <w:webHidden/>
          </w:rPr>
          <w:fldChar w:fldCharType="separate"/>
        </w:r>
        <w:r w:rsidR="00024CF5">
          <w:rPr>
            <w:noProof/>
            <w:webHidden/>
          </w:rPr>
          <w:t>118</w:t>
        </w:r>
        <w:r w:rsidR="002A2F71">
          <w:rPr>
            <w:noProof/>
            <w:webHidden/>
          </w:rPr>
          <w:fldChar w:fldCharType="end"/>
        </w:r>
      </w:hyperlink>
    </w:p>
    <w:p w14:paraId="5B150447" w14:textId="59D8DBAD" w:rsidR="002A2F71" w:rsidRDefault="008C7FF3">
      <w:pPr>
        <w:pStyle w:val="TableofFigures"/>
        <w:tabs>
          <w:tab w:val="right" w:leader="dot" w:pos="9054"/>
        </w:tabs>
        <w:rPr>
          <w:rFonts w:asciiTheme="minorHAnsi" w:eastAsiaTheme="minorEastAsia" w:hAnsiTheme="minorHAnsi" w:cstheme="minorBidi"/>
          <w:noProof/>
        </w:rPr>
      </w:pPr>
      <w:hyperlink w:anchor="_Toc98788452" w:history="1">
        <w:r w:rsidR="002A2F71" w:rsidRPr="00FD257E">
          <w:rPr>
            <w:rStyle w:val="Hyperlink"/>
            <w:noProof/>
            <w:lang w:val="pt-BR"/>
          </w:rPr>
          <w:t>Figura 15 - Validação dos campos introduzidos pelo utilizador</w:t>
        </w:r>
        <w:r w:rsidR="002A2F71">
          <w:rPr>
            <w:noProof/>
            <w:webHidden/>
          </w:rPr>
          <w:tab/>
        </w:r>
        <w:r w:rsidR="002A2F71">
          <w:rPr>
            <w:noProof/>
            <w:webHidden/>
          </w:rPr>
          <w:fldChar w:fldCharType="begin"/>
        </w:r>
        <w:r w:rsidR="002A2F71">
          <w:rPr>
            <w:noProof/>
            <w:webHidden/>
          </w:rPr>
          <w:instrText xml:space="preserve"> PAGEREF _Toc98788452 \h </w:instrText>
        </w:r>
        <w:r w:rsidR="002A2F71">
          <w:rPr>
            <w:noProof/>
            <w:webHidden/>
          </w:rPr>
        </w:r>
        <w:r w:rsidR="002A2F71">
          <w:rPr>
            <w:noProof/>
            <w:webHidden/>
          </w:rPr>
          <w:fldChar w:fldCharType="separate"/>
        </w:r>
        <w:r w:rsidR="00024CF5">
          <w:rPr>
            <w:noProof/>
            <w:webHidden/>
          </w:rPr>
          <w:t>118</w:t>
        </w:r>
        <w:r w:rsidR="002A2F71">
          <w:rPr>
            <w:noProof/>
            <w:webHidden/>
          </w:rPr>
          <w:fldChar w:fldCharType="end"/>
        </w:r>
      </w:hyperlink>
    </w:p>
    <w:p w14:paraId="50520689" w14:textId="45FB36EF" w:rsidR="002A2F71" w:rsidRDefault="008C7FF3">
      <w:pPr>
        <w:pStyle w:val="TableofFigures"/>
        <w:tabs>
          <w:tab w:val="right" w:leader="dot" w:pos="9054"/>
        </w:tabs>
        <w:rPr>
          <w:rFonts w:asciiTheme="minorHAnsi" w:eastAsiaTheme="minorEastAsia" w:hAnsiTheme="minorHAnsi" w:cstheme="minorBidi"/>
          <w:noProof/>
        </w:rPr>
      </w:pPr>
      <w:hyperlink w:anchor="_Toc98788453" w:history="1">
        <w:r w:rsidR="002A2F71" w:rsidRPr="00FD257E">
          <w:rPr>
            <w:rStyle w:val="Hyperlink"/>
            <w:noProof/>
            <w:lang w:val="pt-BR"/>
          </w:rPr>
          <w:t>Figura 16 - Resultados possíveis de obter pelo cálculo da previsão</w:t>
        </w:r>
        <w:r w:rsidR="002A2F71">
          <w:rPr>
            <w:noProof/>
            <w:webHidden/>
          </w:rPr>
          <w:tab/>
        </w:r>
        <w:r w:rsidR="002A2F71">
          <w:rPr>
            <w:noProof/>
            <w:webHidden/>
          </w:rPr>
          <w:fldChar w:fldCharType="begin"/>
        </w:r>
        <w:r w:rsidR="002A2F71">
          <w:rPr>
            <w:noProof/>
            <w:webHidden/>
          </w:rPr>
          <w:instrText xml:space="preserve"> PAGEREF _Toc98788453 \h </w:instrText>
        </w:r>
        <w:r w:rsidR="002A2F71">
          <w:rPr>
            <w:noProof/>
            <w:webHidden/>
          </w:rPr>
        </w:r>
        <w:r w:rsidR="002A2F71">
          <w:rPr>
            <w:noProof/>
            <w:webHidden/>
          </w:rPr>
          <w:fldChar w:fldCharType="separate"/>
        </w:r>
        <w:r w:rsidR="00024CF5">
          <w:rPr>
            <w:noProof/>
            <w:webHidden/>
          </w:rPr>
          <w:t>119</w:t>
        </w:r>
        <w:r w:rsidR="002A2F71">
          <w:rPr>
            <w:noProof/>
            <w:webHidden/>
          </w:rPr>
          <w:fldChar w:fldCharType="end"/>
        </w:r>
      </w:hyperlink>
    </w:p>
    <w:p w14:paraId="3A13A06E" w14:textId="75D1A170" w:rsidR="00C85A72" w:rsidRPr="003236BE" w:rsidRDefault="004D7E4B" w:rsidP="00753B8C">
      <w:pPr>
        <w:rPr>
          <w:b/>
          <w:lang w:val="pt-PT"/>
        </w:rPr>
        <w:sectPr w:rsidR="00C85A72" w:rsidRPr="003236BE" w:rsidSect="00AB7A5B">
          <w:pgSz w:w="11900" w:h="16840" w:code="9"/>
          <w:pgMar w:top="1418" w:right="1418" w:bottom="1418" w:left="1418" w:header="709" w:footer="709" w:gutter="0"/>
          <w:pgNumType w:fmt="lowerRoman"/>
          <w:cols w:space="708"/>
          <w:docGrid w:linePitch="326"/>
        </w:sectPr>
      </w:pPr>
      <w:r w:rsidRPr="003236BE">
        <w:rPr>
          <w:b/>
          <w:lang w:val="pt-PT"/>
        </w:rPr>
        <w:fldChar w:fldCharType="end"/>
      </w:r>
    </w:p>
    <w:p w14:paraId="12EF1ECD" w14:textId="33111880" w:rsidR="004272D4" w:rsidRPr="003236BE" w:rsidRDefault="00064B4C" w:rsidP="00753B8C">
      <w:pPr>
        <w:pStyle w:val="Heading1"/>
        <w:numPr>
          <w:ilvl w:val="0"/>
          <w:numId w:val="0"/>
        </w:numPr>
        <w:rPr>
          <w:szCs w:val="36"/>
          <w:lang w:val="pt-PT"/>
        </w:rPr>
      </w:pPr>
      <w:bookmarkStart w:id="7" w:name="_Toc98840036"/>
      <w:r w:rsidRPr="003236BE">
        <w:rPr>
          <w:szCs w:val="36"/>
          <w:lang w:val="pt-PT"/>
        </w:rPr>
        <w:lastRenderedPageBreak/>
        <w:t>Lista</w:t>
      </w:r>
      <w:r w:rsidR="00297817" w:rsidRPr="003236BE">
        <w:rPr>
          <w:szCs w:val="36"/>
          <w:lang w:val="pt-PT"/>
        </w:rPr>
        <w:t xml:space="preserve"> de </w:t>
      </w:r>
      <w:r w:rsidR="00AB2403" w:rsidRPr="003236BE">
        <w:rPr>
          <w:szCs w:val="36"/>
          <w:lang w:val="pt-PT"/>
        </w:rPr>
        <w:t>T</w:t>
      </w:r>
      <w:r w:rsidR="00297817" w:rsidRPr="003236BE">
        <w:rPr>
          <w:szCs w:val="36"/>
          <w:lang w:val="pt-PT"/>
        </w:rPr>
        <w:t>abelas</w:t>
      </w:r>
      <w:bookmarkEnd w:id="7"/>
    </w:p>
    <w:p w14:paraId="52083018" w14:textId="682B736D" w:rsidR="00305FC2" w:rsidRDefault="00C02B32">
      <w:pPr>
        <w:pStyle w:val="TableofFigures"/>
        <w:tabs>
          <w:tab w:val="right" w:leader="dot" w:pos="9054"/>
        </w:tabs>
        <w:rPr>
          <w:rFonts w:asciiTheme="minorHAnsi" w:eastAsiaTheme="minorEastAsia" w:hAnsiTheme="minorHAnsi" w:cstheme="minorBidi"/>
          <w:noProof/>
        </w:rPr>
      </w:pPr>
      <w:r w:rsidRPr="003236BE">
        <w:rPr>
          <w:lang w:val="pt-PT"/>
        </w:rPr>
        <w:fldChar w:fldCharType="begin"/>
      </w:r>
      <w:r w:rsidRPr="003236BE">
        <w:rPr>
          <w:lang w:val="pt-PT"/>
        </w:rPr>
        <w:instrText xml:space="preserve"> TOC \h \z \c "Tabela" </w:instrText>
      </w:r>
      <w:r w:rsidRPr="003236BE">
        <w:rPr>
          <w:lang w:val="pt-PT"/>
        </w:rPr>
        <w:fldChar w:fldCharType="separate"/>
      </w:r>
      <w:hyperlink w:anchor="_Toc98788255" w:history="1">
        <w:r w:rsidR="00305FC2" w:rsidRPr="00714CD6">
          <w:rPr>
            <w:rStyle w:val="Hyperlink"/>
            <w:noProof/>
            <w:lang w:val="pt-PT"/>
          </w:rPr>
          <w:t>Tabela 1 – Conjunto de hiperparâmetros utilizados para afinação do algoritmo de RL e respetivo significado</w:t>
        </w:r>
        <w:r w:rsidR="00305FC2">
          <w:rPr>
            <w:noProof/>
            <w:webHidden/>
          </w:rPr>
          <w:tab/>
        </w:r>
        <w:r w:rsidR="00305FC2">
          <w:rPr>
            <w:noProof/>
            <w:webHidden/>
          </w:rPr>
          <w:fldChar w:fldCharType="begin"/>
        </w:r>
        <w:r w:rsidR="00305FC2">
          <w:rPr>
            <w:noProof/>
            <w:webHidden/>
          </w:rPr>
          <w:instrText xml:space="preserve"> PAGEREF _Toc98788255 \h </w:instrText>
        </w:r>
        <w:r w:rsidR="00305FC2">
          <w:rPr>
            <w:noProof/>
            <w:webHidden/>
          </w:rPr>
        </w:r>
        <w:r w:rsidR="00305FC2">
          <w:rPr>
            <w:noProof/>
            <w:webHidden/>
          </w:rPr>
          <w:fldChar w:fldCharType="separate"/>
        </w:r>
        <w:r w:rsidR="00024CF5">
          <w:rPr>
            <w:noProof/>
            <w:webHidden/>
          </w:rPr>
          <w:t>26</w:t>
        </w:r>
        <w:r w:rsidR="00305FC2">
          <w:rPr>
            <w:noProof/>
            <w:webHidden/>
          </w:rPr>
          <w:fldChar w:fldCharType="end"/>
        </w:r>
      </w:hyperlink>
    </w:p>
    <w:p w14:paraId="1F29ED20" w14:textId="7A6476EB" w:rsidR="00305FC2" w:rsidRDefault="008C7FF3">
      <w:pPr>
        <w:pStyle w:val="TableofFigures"/>
        <w:tabs>
          <w:tab w:val="right" w:leader="dot" w:pos="9054"/>
        </w:tabs>
        <w:rPr>
          <w:rFonts w:asciiTheme="minorHAnsi" w:eastAsiaTheme="minorEastAsia" w:hAnsiTheme="minorHAnsi" w:cstheme="minorBidi"/>
          <w:noProof/>
        </w:rPr>
      </w:pPr>
      <w:hyperlink w:anchor="_Toc98788256" w:history="1">
        <w:r w:rsidR="00305FC2" w:rsidRPr="00714CD6">
          <w:rPr>
            <w:rStyle w:val="Hyperlink"/>
            <w:noProof/>
            <w:lang w:val="pt-PT"/>
          </w:rPr>
          <w:t xml:space="preserve">Tabela 2 - Tabela resumo dos fatores considerados precipitantes para o delirium </w:t>
        </w:r>
        <w:r w:rsidR="00305FC2" w:rsidRPr="00714CD6">
          <w:rPr>
            <w:rStyle w:val="Hyperlink"/>
            <w:noProof/>
            <w:lang w:val="pt-BR"/>
          </w:rPr>
          <w:t>(Sharon K. Inouye et al., 2014; Laurila et al., 2008; Nagari &amp; Suresh Babu, 2019)</w:t>
        </w:r>
        <w:r w:rsidR="00305FC2">
          <w:rPr>
            <w:noProof/>
            <w:webHidden/>
          </w:rPr>
          <w:tab/>
        </w:r>
        <w:r w:rsidR="00305FC2">
          <w:rPr>
            <w:noProof/>
            <w:webHidden/>
          </w:rPr>
          <w:fldChar w:fldCharType="begin"/>
        </w:r>
        <w:r w:rsidR="00305FC2">
          <w:rPr>
            <w:noProof/>
            <w:webHidden/>
          </w:rPr>
          <w:instrText xml:space="preserve"> PAGEREF _Toc98788256 \h </w:instrText>
        </w:r>
        <w:r w:rsidR="00305FC2">
          <w:rPr>
            <w:noProof/>
            <w:webHidden/>
          </w:rPr>
        </w:r>
        <w:r w:rsidR="00305FC2">
          <w:rPr>
            <w:noProof/>
            <w:webHidden/>
          </w:rPr>
          <w:fldChar w:fldCharType="separate"/>
        </w:r>
        <w:r w:rsidR="00024CF5">
          <w:rPr>
            <w:noProof/>
            <w:webHidden/>
          </w:rPr>
          <w:t>42</w:t>
        </w:r>
        <w:r w:rsidR="00305FC2">
          <w:rPr>
            <w:noProof/>
            <w:webHidden/>
          </w:rPr>
          <w:fldChar w:fldCharType="end"/>
        </w:r>
      </w:hyperlink>
    </w:p>
    <w:p w14:paraId="267AA763" w14:textId="6FB31276" w:rsidR="00305FC2" w:rsidRDefault="008C7FF3">
      <w:pPr>
        <w:pStyle w:val="TableofFigures"/>
        <w:tabs>
          <w:tab w:val="right" w:leader="dot" w:pos="9054"/>
        </w:tabs>
        <w:rPr>
          <w:rFonts w:asciiTheme="minorHAnsi" w:eastAsiaTheme="minorEastAsia" w:hAnsiTheme="minorHAnsi" w:cstheme="minorBidi"/>
          <w:noProof/>
        </w:rPr>
      </w:pPr>
      <w:hyperlink w:anchor="_Toc98788257" w:history="1">
        <w:r w:rsidR="00305FC2" w:rsidRPr="00714CD6">
          <w:rPr>
            <w:rStyle w:val="Hyperlink"/>
            <w:noProof/>
            <w:lang w:val="pt-PT"/>
          </w:rPr>
          <w:t>Tabela 3 - Lista das ferramentas para diagnóstico de delirium (De &amp; Wand, 2015)</w:t>
        </w:r>
        <w:r w:rsidR="00305FC2">
          <w:rPr>
            <w:noProof/>
            <w:webHidden/>
          </w:rPr>
          <w:tab/>
        </w:r>
        <w:r w:rsidR="00305FC2">
          <w:rPr>
            <w:noProof/>
            <w:webHidden/>
          </w:rPr>
          <w:fldChar w:fldCharType="begin"/>
        </w:r>
        <w:r w:rsidR="00305FC2">
          <w:rPr>
            <w:noProof/>
            <w:webHidden/>
          </w:rPr>
          <w:instrText xml:space="preserve"> PAGEREF _Toc98788257 \h </w:instrText>
        </w:r>
        <w:r w:rsidR="00305FC2">
          <w:rPr>
            <w:noProof/>
            <w:webHidden/>
          </w:rPr>
        </w:r>
        <w:r w:rsidR="00305FC2">
          <w:rPr>
            <w:noProof/>
            <w:webHidden/>
          </w:rPr>
          <w:fldChar w:fldCharType="separate"/>
        </w:r>
        <w:r w:rsidR="00024CF5">
          <w:rPr>
            <w:noProof/>
            <w:webHidden/>
          </w:rPr>
          <w:t>48</w:t>
        </w:r>
        <w:r w:rsidR="00305FC2">
          <w:rPr>
            <w:noProof/>
            <w:webHidden/>
          </w:rPr>
          <w:fldChar w:fldCharType="end"/>
        </w:r>
      </w:hyperlink>
    </w:p>
    <w:p w14:paraId="4A7454BC" w14:textId="556EE330" w:rsidR="00305FC2" w:rsidRDefault="008C7FF3">
      <w:pPr>
        <w:pStyle w:val="TableofFigures"/>
        <w:tabs>
          <w:tab w:val="right" w:leader="dot" w:pos="9054"/>
        </w:tabs>
        <w:rPr>
          <w:rFonts w:asciiTheme="minorHAnsi" w:eastAsiaTheme="minorEastAsia" w:hAnsiTheme="minorHAnsi" w:cstheme="minorBidi"/>
          <w:noProof/>
        </w:rPr>
      </w:pPr>
      <w:hyperlink w:anchor="_Toc98788258" w:history="1">
        <w:r w:rsidR="00305FC2" w:rsidRPr="00714CD6">
          <w:rPr>
            <w:rStyle w:val="Hyperlink"/>
            <w:noProof/>
            <w:lang w:val="pt-PT"/>
          </w:rPr>
          <w:t>Tabela 4 - Escala RASS (Ely et al., 2003)</w:t>
        </w:r>
        <w:r w:rsidR="00305FC2">
          <w:rPr>
            <w:noProof/>
            <w:webHidden/>
          </w:rPr>
          <w:tab/>
        </w:r>
        <w:r w:rsidR="00305FC2">
          <w:rPr>
            <w:noProof/>
            <w:webHidden/>
          </w:rPr>
          <w:fldChar w:fldCharType="begin"/>
        </w:r>
        <w:r w:rsidR="00305FC2">
          <w:rPr>
            <w:noProof/>
            <w:webHidden/>
          </w:rPr>
          <w:instrText xml:space="preserve"> PAGEREF _Toc98788258 \h </w:instrText>
        </w:r>
        <w:r w:rsidR="00305FC2">
          <w:rPr>
            <w:noProof/>
            <w:webHidden/>
          </w:rPr>
        </w:r>
        <w:r w:rsidR="00305FC2">
          <w:rPr>
            <w:noProof/>
            <w:webHidden/>
          </w:rPr>
          <w:fldChar w:fldCharType="separate"/>
        </w:r>
        <w:r w:rsidR="00024CF5">
          <w:rPr>
            <w:noProof/>
            <w:webHidden/>
          </w:rPr>
          <w:t>50</w:t>
        </w:r>
        <w:r w:rsidR="00305FC2">
          <w:rPr>
            <w:noProof/>
            <w:webHidden/>
          </w:rPr>
          <w:fldChar w:fldCharType="end"/>
        </w:r>
      </w:hyperlink>
    </w:p>
    <w:p w14:paraId="6BE38CFB" w14:textId="39835126" w:rsidR="00305FC2" w:rsidRDefault="008C7FF3">
      <w:pPr>
        <w:pStyle w:val="TableofFigures"/>
        <w:tabs>
          <w:tab w:val="right" w:leader="dot" w:pos="9054"/>
        </w:tabs>
        <w:rPr>
          <w:rFonts w:asciiTheme="minorHAnsi" w:eastAsiaTheme="minorEastAsia" w:hAnsiTheme="minorHAnsi" w:cstheme="minorBidi"/>
          <w:noProof/>
        </w:rPr>
      </w:pPr>
      <w:hyperlink w:anchor="_Toc98788259" w:history="1">
        <w:r w:rsidR="00305FC2" w:rsidRPr="00714CD6">
          <w:rPr>
            <w:rStyle w:val="Hyperlink"/>
            <w:noProof/>
            <w:lang w:val="pt-PT"/>
          </w:rPr>
          <w:t>Tabela 5 – Resultado da contagem de colunas com valores únicos</w:t>
        </w:r>
        <w:r w:rsidR="00305FC2">
          <w:rPr>
            <w:noProof/>
            <w:webHidden/>
          </w:rPr>
          <w:tab/>
        </w:r>
        <w:r w:rsidR="00305FC2">
          <w:rPr>
            <w:noProof/>
            <w:webHidden/>
          </w:rPr>
          <w:fldChar w:fldCharType="begin"/>
        </w:r>
        <w:r w:rsidR="00305FC2">
          <w:rPr>
            <w:noProof/>
            <w:webHidden/>
          </w:rPr>
          <w:instrText xml:space="preserve"> PAGEREF _Toc98788259 \h </w:instrText>
        </w:r>
        <w:r w:rsidR="00305FC2">
          <w:rPr>
            <w:noProof/>
            <w:webHidden/>
          </w:rPr>
        </w:r>
        <w:r w:rsidR="00305FC2">
          <w:rPr>
            <w:noProof/>
            <w:webHidden/>
          </w:rPr>
          <w:fldChar w:fldCharType="separate"/>
        </w:r>
        <w:r w:rsidR="00024CF5">
          <w:rPr>
            <w:noProof/>
            <w:webHidden/>
          </w:rPr>
          <w:t>55</w:t>
        </w:r>
        <w:r w:rsidR="00305FC2">
          <w:rPr>
            <w:noProof/>
            <w:webHidden/>
          </w:rPr>
          <w:fldChar w:fldCharType="end"/>
        </w:r>
      </w:hyperlink>
    </w:p>
    <w:p w14:paraId="13A46D7A" w14:textId="37E22C5A" w:rsidR="00305FC2" w:rsidRDefault="008C7FF3">
      <w:pPr>
        <w:pStyle w:val="TableofFigures"/>
        <w:tabs>
          <w:tab w:val="right" w:leader="dot" w:pos="9054"/>
        </w:tabs>
        <w:rPr>
          <w:rFonts w:asciiTheme="minorHAnsi" w:eastAsiaTheme="minorEastAsia" w:hAnsiTheme="minorHAnsi" w:cstheme="minorBidi"/>
          <w:noProof/>
        </w:rPr>
      </w:pPr>
      <w:hyperlink w:anchor="_Toc98788260" w:history="1">
        <w:r w:rsidR="00305FC2" w:rsidRPr="00714CD6">
          <w:rPr>
            <w:rStyle w:val="Hyperlink"/>
            <w:noProof/>
            <w:lang w:val="pt-PT"/>
          </w:rPr>
          <w:t>Tabela 6 - Lista de medicamentos considerados para o desenvolvimento de delirium</w:t>
        </w:r>
        <w:r w:rsidR="00305FC2">
          <w:rPr>
            <w:noProof/>
            <w:webHidden/>
          </w:rPr>
          <w:tab/>
        </w:r>
        <w:r w:rsidR="00305FC2">
          <w:rPr>
            <w:noProof/>
            <w:webHidden/>
          </w:rPr>
          <w:fldChar w:fldCharType="begin"/>
        </w:r>
        <w:r w:rsidR="00305FC2">
          <w:rPr>
            <w:noProof/>
            <w:webHidden/>
          </w:rPr>
          <w:instrText xml:space="preserve"> PAGEREF _Toc98788260 \h </w:instrText>
        </w:r>
        <w:r w:rsidR="00305FC2">
          <w:rPr>
            <w:noProof/>
            <w:webHidden/>
          </w:rPr>
        </w:r>
        <w:r w:rsidR="00305FC2">
          <w:rPr>
            <w:noProof/>
            <w:webHidden/>
          </w:rPr>
          <w:fldChar w:fldCharType="separate"/>
        </w:r>
        <w:r w:rsidR="00024CF5">
          <w:rPr>
            <w:noProof/>
            <w:webHidden/>
          </w:rPr>
          <w:t>57</w:t>
        </w:r>
        <w:r w:rsidR="00305FC2">
          <w:rPr>
            <w:noProof/>
            <w:webHidden/>
          </w:rPr>
          <w:fldChar w:fldCharType="end"/>
        </w:r>
      </w:hyperlink>
    </w:p>
    <w:p w14:paraId="26089134" w14:textId="0A8A2ED3" w:rsidR="00305FC2" w:rsidRDefault="008C7FF3">
      <w:pPr>
        <w:pStyle w:val="TableofFigures"/>
        <w:tabs>
          <w:tab w:val="right" w:leader="dot" w:pos="9054"/>
        </w:tabs>
        <w:rPr>
          <w:rFonts w:asciiTheme="minorHAnsi" w:eastAsiaTheme="minorEastAsia" w:hAnsiTheme="minorHAnsi" w:cstheme="minorBidi"/>
          <w:noProof/>
        </w:rPr>
      </w:pPr>
      <w:hyperlink w:anchor="_Toc98788261" w:history="1">
        <w:r w:rsidR="00305FC2" w:rsidRPr="00714CD6">
          <w:rPr>
            <w:rStyle w:val="Hyperlink"/>
            <w:noProof/>
            <w:lang w:val="pt-PT"/>
          </w:rPr>
          <w:t>Tabela 7 - Opiáceos: indicações, efeitos adversos e distribuição de registos de delirium</w:t>
        </w:r>
        <w:r w:rsidR="00305FC2">
          <w:rPr>
            <w:noProof/>
            <w:webHidden/>
          </w:rPr>
          <w:tab/>
        </w:r>
        <w:r w:rsidR="00305FC2">
          <w:rPr>
            <w:noProof/>
            <w:webHidden/>
          </w:rPr>
          <w:fldChar w:fldCharType="begin"/>
        </w:r>
        <w:r w:rsidR="00305FC2">
          <w:rPr>
            <w:noProof/>
            <w:webHidden/>
          </w:rPr>
          <w:instrText xml:space="preserve"> PAGEREF _Toc98788261 \h </w:instrText>
        </w:r>
        <w:r w:rsidR="00305FC2">
          <w:rPr>
            <w:noProof/>
            <w:webHidden/>
          </w:rPr>
        </w:r>
        <w:r w:rsidR="00305FC2">
          <w:rPr>
            <w:noProof/>
            <w:webHidden/>
          </w:rPr>
          <w:fldChar w:fldCharType="separate"/>
        </w:r>
        <w:r w:rsidR="00024CF5">
          <w:rPr>
            <w:noProof/>
            <w:webHidden/>
          </w:rPr>
          <w:t>60</w:t>
        </w:r>
        <w:r w:rsidR="00305FC2">
          <w:rPr>
            <w:noProof/>
            <w:webHidden/>
          </w:rPr>
          <w:fldChar w:fldCharType="end"/>
        </w:r>
      </w:hyperlink>
    </w:p>
    <w:p w14:paraId="31B72DFD" w14:textId="2D5B0E2D" w:rsidR="00305FC2" w:rsidRDefault="008C7FF3">
      <w:pPr>
        <w:pStyle w:val="TableofFigures"/>
        <w:tabs>
          <w:tab w:val="right" w:leader="dot" w:pos="9054"/>
        </w:tabs>
        <w:rPr>
          <w:rFonts w:asciiTheme="minorHAnsi" w:eastAsiaTheme="minorEastAsia" w:hAnsiTheme="minorHAnsi" w:cstheme="minorBidi"/>
          <w:noProof/>
        </w:rPr>
      </w:pPr>
      <w:hyperlink w:anchor="_Toc98788262" w:history="1">
        <w:r w:rsidR="00305FC2" w:rsidRPr="00714CD6">
          <w:rPr>
            <w:rStyle w:val="Hyperlink"/>
            <w:noProof/>
            <w:lang w:val="pt-PT"/>
          </w:rPr>
          <w:t>Tabela 8 – Ansiolíticos: principais indicações, efeitos adversos e distribuição do delirium</w:t>
        </w:r>
        <w:r w:rsidR="00305FC2">
          <w:rPr>
            <w:noProof/>
            <w:webHidden/>
          </w:rPr>
          <w:tab/>
        </w:r>
        <w:r w:rsidR="00305FC2">
          <w:rPr>
            <w:noProof/>
            <w:webHidden/>
          </w:rPr>
          <w:fldChar w:fldCharType="begin"/>
        </w:r>
        <w:r w:rsidR="00305FC2">
          <w:rPr>
            <w:noProof/>
            <w:webHidden/>
          </w:rPr>
          <w:instrText xml:space="preserve"> PAGEREF _Toc98788262 \h </w:instrText>
        </w:r>
        <w:r w:rsidR="00305FC2">
          <w:rPr>
            <w:noProof/>
            <w:webHidden/>
          </w:rPr>
        </w:r>
        <w:r w:rsidR="00305FC2">
          <w:rPr>
            <w:noProof/>
            <w:webHidden/>
          </w:rPr>
          <w:fldChar w:fldCharType="separate"/>
        </w:r>
        <w:r w:rsidR="00024CF5">
          <w:rPr>
            <w:noProof/>
            <w:webHidden/>
          </w:rPr>
          <w:t>62</w:t>
        </w:r>
        <w:r w:rsidR="00305FC2">
          <w:rPr>
            <w:noProof/>
            <w:webHidden/>
          </w:rPr>
          <w:fldChar w:fldCharType="end"/>
        </w:r>
      </w:hyperlink>
    </w:p>
    <w:p w14:paraId="5B6C224B" w14:textId="1EB65A38" w:rsidR="00305FC2" w:rsidRDefault="008C7FF3">
      <w:pPr>
        <w:pStyle w:val="TableofFigures"/>
        <w:tabs>
          <w:tab w:val="right" w:leader="dot" w:pos="9054"/>
        </w:tabs>
        <w:rPr>
          <w:rFonts w:asciiTheme="minorHAnsi" w:eastAsiaTheme="minorEastAsia" w:hAnsiTheme="minorHAnsi" w:cstheme="minorBidi"/>
          <w:noProof/>
        </w:rPr>
      </w:pPr>
      <w:hyperlink w:anchor="_Toc98788263" w:history="1">
        <w:r w:rsidR="00305FC2" w:rsidRPr="00714CD6">
          <w:rPr>
            <w:rStyle w:val="Hyperlink"/>
            <w:noProof/>
            <w:lang w:val="pt-PT"/>
          </w:rPr>
          <w:t>Tabela 9 – ADT: indicações, efeitos secundários e distribuição de delirium</w:t>
        </w:r>
        <w:r w:rsidR="00305FC2">
          <w:rPr>
            <w:noProof/>
            <w:webHidden/>
          </w:rPr>
          <w:tab/>
        </w:r>
        <w:r w:rsidR="00305FC2">
          <w:rPr>
            <w:noProof/>
            <w:webHidden/>
          </w:rPr>
          <w:fldChar w:fldCharType="begin"/>
        </w:r>
        <w:r w:rsidR="00305FC2">
          <w:rPr>
            <w:noProof/>
            <w:webHidden/>
          </w:rPr>
          <w:instrText xml:space="preserve"> PAGEREF _Toc98788263 \h </w:instrText>
        </w:r>
        <w:r w:rsidR="00305FC2">
          <w:rPr>
            <w:noProof/>
            <w:webHidden/>
          </w:rPr>
        </w:r>
        <w:r w:rsidR="00305FC2">
          <w:rPr>
            <w:noProof/>
            <w:webHidden/>
          </w:rPr>
          <w:fldChar w:fldCharType="separate"/>
        </w:r>
        <w:r w:rsidR="00024CF5">
          <w:rPr>
            <w:noProof/>
            <w:webHidden/>
          </w:rPr>
          <w:t>64</w:t>
        </w:r>
        <w:r w:rsidR="00305FC2">
          <w:rPr>
            <w:noProof/>
            <w:webHidden/>
          </w:rPr>
          <w:fldChar w:fldCharType="end"/>
        </w:r>
      </w:hyperlink>
    </w:p>
    <w:p w14:paraId="5E6C79DA" w14:textId="79ACEEA0" w:rsidR="00305FC2" w:rsidRDefault="008C7FF3">
      <w:pPr>
        <w:pStyle w:val="TableofFigures"/>
        <w:tabs>
          <w:tab w:val="right" w:leader="dot" w:pos="9054"/>
        </w:tabs>
        <w:rPr>
          <w:rFonts w:asciiTheme="minorHAnsi" w:eastAsiaTheme="minorEastAsia" w:hAnsiTheme="minorHAnsi" w:cstheme="minorBidi"/>
          <w:noProof/>
        </w:rPr>
      </w:pPr>
      <w:hyperlink w:anchor="_Toc98788264" w:history="1">
        <w:r w:rsidR="00305FC2" w:rsidRPr="00714CD6">
          <w:rPr>
            <w:rStyle w:val="Hyperlink"/>
            <w:noProof/>
            <w:lang w:val="pt-PT"/>
          </w:rPr>
          <w:t>Tabela 10 - ISRS: indicação terapêutica, efeitos adversos e distribuição de delirium</w:t>
        </w:r>
        <w:r w:rsidR="00305FC2">
          <w:rPr>
            <w:noProof/>
            <w:webHidden/>
          </w:rPr>
          <w:tab/>
        </w:r>
        <w:r w:rsidR="00305FC2">
          <w:rPr>
            <w:noProof/>
            <w:webHidden/>
          </w:rPr>
          <w:fldChar w:fldCharType="begin"/>
        </w:r>
        <w:r w:rsidR="00305FC2">
          <w:rPr>
            <w:noProof/>
            <w:webHidden/>
          </w:rPr>
          <w:instrText xml:space="preserve"> PAGEREF _Toc98788264 \h </w:instrText>
        </w:r>
        <w:r w:rsidR="00305FC2">
          <w:rPr>
            <w:noProof/>
            <w:webHidden/>
          </w:rPr>
        </w:r>
        <w:r w:rsidR="00305FC2">
          <w:rPr>
            <w:noProof/>
            <w:webHidden/>
          </w:rPr>
          <w:fldChar w:fldCharType="separate"/>
        </w:r>
        <w:r w:rsidR="00024CF5">
          <w:rPr>
            <w:noProof/>
            <w:webHidden/>
          </w:rPr>
          <w:t>65</w:t>
        </w:r>
        <w:r w:rsidR="00305FC2">
          <w:rPr>
            <w:noProof/>
            <w:webHidden/>
          </w:rPr>
          <w:fldChar w:fldCharType="end"/>
        </w:r>
      </w:hyperlink>
    </w:p>
    <w:p w14:paraId="028B7B89" w14:textId="3BE48F78" w:rsidR="00305FC2" w:rsidRDefault="008C7FF3">
      <w:pPr>
        <w:pStyle w:val="TableofFigures"/>
        <w:tabs>
          <w:tab w:val="right" w:leader="dot" w:pos="9054"/>
        </w:tabs>
        <w:rPr>
          <w:rFonts w:asciiTheme="minorHAnsi" w:eastAsiaTheme="minorEastAsia" w:hAnsiTheme="minorHAnsi" w:cstheme="minorBidi"/>
          <w:noProof/>
        </w:rPr>
      </w:pPr>
      <w:hyperlink w:anchor="_Toc98788265" w:history="1">
        <w:r w:rsidR="00305FC2" w:rsidRPr="00714CD6">
          <w:rPr>
            <w:rStyle w:val="Hyperlink"/>
            <w:noProof/>
            <w:lang w:val="pt-PT"/>
          </w:rPr>
          <w:t>Tabela 11 - Antipsicóticos: indicações, efeitos adversos e distribuição de delirium</w:t>
        </w:r>
        <w:r w:rsidR="00305FC2">
          <w:rPr>
            <w:noProof/>
            <w:webHidden/>
          </w:rPr>
          <w:tab/>
        </w:r>
        <w:r w:rsidR="00305FC2">
          <w:rPr>
            <w:noProof/>
            <w:webHidden/>
          </w:rPr>
          <w:fldChar w:fldCharType="begin"/>
        </w:r>
        <w:r w:rsidR="00305FC2">
          <w:rPr>
            <w:noProof/>
            <w:webHidden/>
          </w:rPr>
          <w:instrText xml:space="preserve"> PAGEREF _Toc98788265 \h </w:instrText>
        </w:r>
        <w:r w:rsidR="00305FC2">
          <w:rPr>
            <w:noProof/>
            <w:webHidden/>
          </w:rPr>
        </w:r>
        <w:r w:rsidR="00305FC2">
          <w:rPr>
            <w:noProof/>
            <w:webHidden/>
          </w:rPr>
          <w:fldChar w:fldCharType="separate"/>
        </w:r>
        <w:r w:rsidR="00024CF5">
          <w:rPr>
            <w:noProof/>
            <w:webHidden/>
          </w:rPr>
          <w:t>68</w:t>
        </w:r>
        <w:r w:rsidR="00305FC2">
          <w:rPr>
            <w:noProof/>
            <w:webHidden/>
          </w:rPr>
          <w:fldChar w:fldCharType="end"/>
        </w:r>
      </w:hyperlink>
    </w:p>
    <w:p w14:paraId="3C0EFA5B" w14:textId="7D32A4C9" w:rsidR="00305FC2" w:rsidRDefault="008C7FF3">
      <w:pPr>
        <w:pStyle w:val="TableofFigures"/>
        <w:tabs>
          <w:tab w:val="right" w:leader="dot" w:pos="9054"/>
        </w:tabs>
        <w:rPr>
          <w:rFonts w:asciiTheme="minorHAnsi" w:eastAsiaTheme="minorEastAsia" w:hAnsiTheme="minorHAnsi" w:cstheme="minorBidi"/>
          <w:noProof/>
        </w:rPr>
      </w:pPr>
      <w:hyperlink w:anchor="_Toc98788266" w:history="1">
        <w:r w:rsidR="00305FC2" w:rsidRPr="00714CD6">
          <w:rPr>
            <w:rStyle w:val="Hyperlink"/>
            <w:noProof/>
            <w:lang w:val="pt-PT"/>
          </w:rPr>
          <w:t>Tabela 12 – Antidislipidémicos: indicações, efeitos adversos e distribuição de delirium</w:t>
        </w:r>
        <w:r w:rsidR="00305FC2">
          <w:rPr>
            <w:noProof/>
            <w:webHidden/>
          </w:rPr>
          <w:tab/>
        </w:r>
        <w:r w:rsidR="00305FC2">
          <w:rPr>
            <w:noProof/>
            <w:webHidden/>
          </w:rPr>
          <w:fldChar w:fldCharType="begin"/>
        </w:r>
        <w:r w:rsidR="00305FC2">
          <w:rPr>
            <w:noProof/>
            <w:webHidden/>
          </w:rPr>
          <w:instrText xml:space="preserve"> PAGEREF _Toc98788266 \h </w:instrText>
        </w:r>
        <w:r w:rsidR="00305FC2">
          <w:rPr>
            <w:noProof/>
            <w:webHidden/>
          </w:rPr>
        </w:r>
        <w:r w:rsidR="00305FC2">
          <w:rPr>
            <w:noProof/>
            <w:webHidden/>
          </w:rPr>
          <w:fldChar w:fldCharType="separate"/>
        </w:r>
        <w:r w:rsidR="00024CF5">
          <w:rPr>
            <w:noProof/>
            <w:webHidden/>
          </w:rPr>
          <w:t>74</w:t>
        </w:r>
        <w:r w:rsidR="00305FC2">
          <w:rPr>
            <w:noProof/>
            <w:webHidden/>
          </w:rPr>
          <w:fldChar w:fldCharType="end"/>
        </w:r>
      </w:hyperlink>
    </w:p>
    <w:p w14:paraId="25A748C2" w14:textId="6DDF900D" w:rsidR="00305FC2" w:rsidRDefault="008C7FF3">
      <w:pPr>
        <w:pStyle w:val="TableofFigures"/>
        <w:tabs>
          <w:tab w:val="right" w:leader="dot" w:pos="9054"/>
        </w:tabs>
        <w:rPr>
          <w:rFonts w:asciiTheme="minorHAnsi" w:eastAsiaTheme="minorEastAsia" w:hAnsiTheme="minorHAnsi" w:cstheme="minorBidi"/>
          <w:noProof/>
        </w:rPr>
      </w:pPr>
      <w:hyperlink w:anchor="_Toc98788267" w:history="1">
        <w:r w:rsidR="00305FC2" w:rsidRPr="00714CD6">
          <w:rPr>
            <w:rStyle w:val="Hyperlink"/>
            <w:noProof/>
            <w:lang w:val="pt-PT"/>
          </w:rPr>
          <w:t>Tabela 13 – Glucocorticóides: indicações, efeitos adversos e distribuição de delirium</w:t>
        </w:r>
        <w:r w:rsidR="00305FC2">
          <w:rPr>
            <w:noProof/>
            <w:webHidden/>
          </w:rPr>
          <w:tab/>
        </w:r>
        <w:r w:rsidR="00305FC2">
          <w:rPr>
            <w:noProof/>
            <w:webHidden/>
          </w:rPr>
          <w:fldChar w:fldCharType="begin"/>
        </w:r>
        <w:r w:rsidR="00305FC2">
          <w:rPr>
            <w:noProof/>
            <w:webHidden/>
          </w:rPr>
          <w:instrText xml:space="preserve"> PAGEREF _Toc98788267 \h </w:instrText>
        </w:r>
        <w:r w:rsidR="00305FC2">
          <w:rPr>
            <w:noProof/>
            <w:webHidden/>
          </w:rPr>
        </w:r>
        <w:r w:rsidR="00305FC2">
          <w:rPr>
            <w:noProof/>
            <w:webHidden/>
          </w:rPr>
          <w:fldChar w:fldCharType="separate"/>
        </w:r>
        <w:r w:rsidR="00024CF5">
          <w:rPr>
            <w:noProof/>
            <w:webHidden/>
          </w:rPr>
          <w:t>82</w:t>
        </w:r>
        <w:r w:rsidR="00305FC2">
          <w:rPr>
            <w:noProof/>
            <w:webHidden/>
          </w:rPr>
          <w:fldChar w:fldCharType="end"/>
        </w:r>
      </w:hyperlink>
    </w:p>
    <w:p w14:paraId="1D9F00D6" w14:textId="69B5AC04" w:rsidR="00305FC2" w:rsidRDefault="008C7FF3">
      <w:pPr>
        <w:pStyle w:val="TableofFigures"/>
        <w:tabs>
          <w:tab w:val="right" w:leader="dot" w:pos="9054"/>
        </w:tabs>
        <w:rPr>
          <w:rFonts w:asciiTheme="minorHAnsi" w:eastAsiaTheme="minorEastAsia" w:hAnsiTheme="minorHAnsi" w:cstheme="minorBidi"/>
          <w:noProof/>
        </w:rPr>
      </w:pPr>
      <w:hyperlink w:anchor="_Toc98788268" w:history="1">
        <w:r w:rsidR="00305FC2" w:rsidRPr="00714CD6">
          <w:rPr>
            <w:rStyle w:val="Hyperlink"/>
            <w:noProof/>
            <w:lang w:val="pt-PT"/>
          </w:rPr>
          <w:t>Tabela 14 - Agrupamento das variáveis na categoria 'Outros Med' e distribuição de delirium</w:t>
        </w:r>
        <w:r w:rsidR="00305FC2">
          <w:rPr>
            <w:noProof/>
            <w:webHidden/>
          </w:rPr>
          <w:tab/>
        </w:r>
        <w:r w:rsidR="00305FC2">
          <w:rPr>
            <w:noProof/>
            <w:webHidden/>
          </w:rPr>
          <w:fldChar w:fldCharType="begin"/>
        </w:r>
        <w:r w:rsidR="00305FC2">
          <w:rPr>
            <w:noProof/>
            <w:webHidden/>
          </w:rPr>
          <w:instrText xml:space="preserve"> PAGEREF _Toc98788268 \h </w:instrText>
        </w:r>
        <w:r w:rsidR="00305FC2">
          <w:rPr>
            <w:noProof/>
            <w:webHidden/>
          </w:rPr>
        </w:r>
        <w:r w:rsidR="00305FC2">
          <w:rPr>
            <w:noProof/>
            <w:webHidden/>
          </w:rPr>
          <w:fldChar w:fldCharType="separate"/>
        </w:r>
        <w:r w:rsidR="00024CF5">
          <w:rPr>
            <w:noProof/>
            <w:webHidden/>
          </w:rPr>
          <w:t>84</w:t>
        </w:r>
        <w:r w:rsidR="00305FC2">
          <w:rPr>
            <w:noProof/>
            <w:webHidden/>
          </w:rPr>
          <w:fldChar w:fldCharType="end"/>
        </w:r>
      </w:hyperlink>
    </w:p>
    <w:p w14:paraId="77EFDAB8" w14:textId="66B1C81B" w:rsidR="00305FC2" w:rsidRDefault="008C7FF3">
      <w:pPr>
        <w:pStyle w:val="TableofFigures"/>
        <w:tabs>
          <w:tab w:val="right" w:leader="dot" w:pos="9054"/>
        </w:tabs>
        <w:rPr>
          <w:rFonts w:asciiTheme="minorHAnsi" w:eastAsiaTheme="minorEastAsia" w:hAnsiTheme="minorHAnsi" w:cstheme="minorBidi"/>
          <w:noProof/>
        </w:rPr>
      </w:pPr>
      <w:hyperlink w:anchor="_Toc98788269" w:history="1">
        <w:r w:rsidR="00305FC2" w:rsidRPr="00714CD6">
          <w:rPr>
            <w:rStyle w:val="Hyperlink"/>
            <w:noProof/>
            <w:lang w:val="pt-PT"/>
          </w:rPr>
          <w:t>Tabela 15 - Codificação das variáveis categóricas</w:t>
        </w:r>
        <w:r w:rsidR="00305FC2">
          <w:rPr>
            <w:noProof/>
            <w:webHidden/>
          </w:rPr>
          <w:tab/>
        </w:r>
        <w:r w:rsidR="00305FC2">
          <w:rPr>
            <w:noProof/>
            <w:webHidden/>
          </w:rPr>
          <w:fldChar w:fldCharType="begin"/>
        </w:r>
        <w:r w:rsidR="00305FC2">
          <w:rPr>
            <w:noProof/>
            <w:webHidden/>
          </w:rPr>
          <w:instrText xml:space="preserve"> PAGEREF _Toc98788269 \h </w:instrText>
        </w:r>
        <w:r w:rsidR="00305FC2">
          <w:rPr>
            <w:noProof/>
            <w:webHidden/>
          </w:rPr>
        </w:r>
        <w:r w:rsidR="00305FC2">
          <w:rPr>
            <w:noProof/>
            <w:webHidden/>
          </w:rPr>
          <w:fldChar w:fldCharType="separate"/>
        </w:r>
        <w:r w:rsidR="00024CF5">
          <w:rPr>
            <w:noProof/>
            <w:webHidden/>
          </w:rPr>
          <w:t>85</w:t>
        </w:r>
        <w:r w:rsidR="00305FC2">
          <w:rPr>
            <w:noProof/>
            <w:webHidden/>
          </w:rPr>
          <w:fldChar w:fldCharType="end"/>
        </w:r>
      </w:hyperlink>
    </w:p>
    <w:p w14:paraId="47A6C1E6" w14:textId="121C6A93" w:rsidR="00305FC2" w:rsidRDefault="008C7FF3">
      <w:pPr>
        <w:pStyle w:val="TableofFigures"/>
        <w:tabs>
          <w:tab w:val="right" w:leader="dot" w:pos="9054"/>
        </w:tabs>
        <w:rPr>
          <w:rFonts w:asciiTheme="minorHAnsi" w:eastAsiaTheme="minorEastAsia" w:hAnsiTheme="minorHAnsi" w:cstheme="minorBidi"/>
          <w:noProof/>
        </w:rPr>
      </w:pPr>
      <w:hyperlink w:anchor="_Toc98788270" w:history="1">
        <w:r w:rsidR="00305FC2" w:rsidRPr="00714CD6">
          <w:rPr>
            <w:rStyle w:val="Hyperlink"/>
            <w:noProof/>
            <w:lang w:val="pt-PT"/>
          </w:rPr>
          <w:t>Tabela 16 - Codificação das variáveis categóricas com mais do que duas instâncias</w:t>
        </w:r>
        <w:r w:rsidR="00305FC2">
          <w:rPr>
            <w:noProof/>
            <w:webHidden/>
          </w:rPr>
          <w:tab/>
        </w:r>
        <w:r w:rsidR="00305FC2">
          <w:rPr>
            <w:noProof/>
            <w:webHidden/>
          </w:rPr>
          <w:fldChar w:fldCharType="begin"/>
        </w:r>
        <w:r w:rsidR="00305FC2">
          <w:rPr>
            <w:noProof/>
            <w:webHidden/>
          </w:rPr>
          <w:instrText xml:space="preserve"> PAGEREF _Toc98788270 \h </w:instrText>
        </w:r>
        <w:r w:rsidR="00305FC2">
          <w:rPr>
            <w:noProof/>
            <w:webHidden/>
          </w:rPr>
        </w:r>
        <w:r w:rsidR="00305FC2">
          <w:rPr>
            <w:noProof/>
            <w:webHidden/>
          </w:rPr>
          <w:fldChar w:fldCharType="separate"/>
        </w:r>
        <w:r w:rsidR="00024CF5">
          <w:rPr>
            <w:noProof/>
            <w:webHidden/>
          </w:rPr>
          <w:t>87</w:t>
        </w:r>
        <w:r w:rsidR="00305FC2">
          <w:rPr>
            <w:noProof/>
            <w:webHidden/>
          </w:rPr>
          <w:fldChar w:fldCharType="end"/>
        </w:r>
      </w:hyperlink>
    </w:p>
    <w:p w14:paraId="63697489" w14:textId="69CDB4D1" w:rsidR="00305FC2" w:rsidRDefault="008C7FF3">
      <w:pPr>
        <w:pStyle w:val="TableofFigures"/>
        <w:tabs>
          <w:tab w:val="right" w:leader="dot" w:pos="9054"/>
        </w:tabs>
        <w:rPr>
          <w:rFonts w:asciiTheme="minorHAnsi" w:eastAsiaTheme="minorEastAsia" w:hAnsiTheme="minorHAnsi" w:cstheme="minorBidi"/>
          <w:noProof/>
        </w:rPr>
      </w:pPr>
      <w:hyperlink w:anchor="_Toc98788271" w:history="1">
        <w:r w:rsidR="00305FC2" w:rsidRPr="00714CD6">
          <w:rPr>
            <w:rStyle w:val="Hyperlink"/>
            <w:noProof/>
            <w:lang w:val="pt-PT"/>
          </w:rPr>
          <w:t>Tabela 17 - Transformação da variável 'Local_SU' numa escala de gravidade</w:t>
        </w:r>
        <w:r w:rsidR="00305FC2">
          <w:rPr>
            <w:noProof/>
            <w:webHidden/>
          </w:rPr>
          <w:tab/>
        </w:r>
        <w:r w:rsidR="00305FC2">
          <w:rPr>
            <w:noProof/>
            <w:webHidden/>
          </w:rPr>
          <w:fldChar w:fldCharType="begin"/>
        </w:r>
        <w:r w:rsidR="00305FC2">
          <w:rPr>
            <w:noProof/>
            <w:webHidden/>
          </w:rPr>
          <w:instrText xml:space="preserve"> PAGEREF _Toc98788271 \h </w:instrText>
        </w:r>
        <w:r w:rsidR="00305FC2">
          <w:rPr>
            <w:noProof/>
            <w:webHidden/>
          </w:rPr>
        </w:r>
        <w:r w:rsidR="00305FC2">
          <w:rPr>
            <w:noProof/>
            <w:webHidden/>
          </w:rPr>
          <w:fldChar w:fldCharType="separate"/>
        </w:r>
        <w:r w:rsidR="00024CF5">
          <w:rPr>
            <w:noProof/>
            <w:webHidden/>
          </w:rPr>
          <w:t>88</w:t>
        </w:r>
        <w:r w:rsidR="00305FC2">
          <w:rPr>
            <w:noProof/>
            <w:webHidden/>
          </w:rPr>
          <w:fldChar w:fldCharType="end"/>
        </w:r>
      </w:hyperlink>
    </w:p>
    <w:p w14:paraId="5FA89FC2" w14:textId="4A452717" w:rsidR="00305FC2" w:rsidRDefault="008C7FF3">
      <w:pPr>
        <w:pStyle w:val="TableofFigures"/>
        <w:tabs>
          <w:tab w:val="right" w:leader="dot" w:pos="9054"/>
        </w:tabs>
        <w:rPr>
          <w:rFonts w:asciiTheme="minorHAnsi" w:eastAsiaTheme="minorEastAsia" w:hAnsiTheme="minorHAnsi" w:cstheme="minorBidi"/>
          <w:noProof/>
        </w:rPr>
      </w:pPr>
      <w:hyperlink w:anchor="_Toc98788272" w:history="1">
        <w:r w:rsidR="00305FC2" w:rsidRPr="00714CD6">
          <w:rPr>
            <w:rStyle w:val="Hyperlink"/>
            <w:noProof/>
            <w:lang w:val="pt-PT"/>
          </w:rPr>
          <w:t>Tabela 18 – Variáveis numéricas, valores de referência e intervalos de valores presentes na base de dados</w:t>
        </w:r>
        <w:r w:rsidR="00305FC2">
          <w:rPr>
            <w:noProof/>
            <w:webHidden/>
          </w:rPr>
          <w:tab/>
        </w:r>
        <w:r w:rsidR="00305FC2">
          <w:rPr>
            <w:noProof/>
            <w:webHidden/>
          </w:rPr>
          <w:fldChar w:fldCharType="begin"/>
        </w:r>
        <w:r w:rsidR="00305FC2">
          <w:rPr>
            <w:noProof/>
            <w:webHidden/>
          </w:rPr>
          <w:instrText xml:space="preserve"> PAGEREF _Toc98788272 \h </w:instrText>
        </w:r>
        <w:r w:rsidR="00305FC2">
          <w:rPr>
            <w:noProof/>
            <w:webHidden/>
          </w:rPr>
        </w:r>
        <w:r w:rsidR="00305FC2">
          <w:rPr>
            <w:noProof/>
            <w:webHidden/>
          </w:rPr>
          <w:fldChar w:fldCharType="separate"/>
        </w:r>
        <w:r w:rsidR="00024CF5">
          <w:rPr>
            <w:noProof/>
            <w:webHidden/>
          </w:rPr>
          <w:t>90</w:t>
        </w:r>
        <w:r w:rsidR="00305FC2">
          <w:rPr>
            <w:noProof/>
            <w:webHidden/>
          </w:rPr>
          <w:fldChar w:fldCharType="end"/>
        </w:r>
      </w:hyperlink>
    </w:p>
    <w:p w14:paraId="6305B635" w14:textId="553E69BA" w:rsidR="00305FC2" w:rsidRDefault="008C7FF3">
      <w:pPr>
        <w:pStyle w:val="TableofFigures"/>
        <w:tabs>
          <w:tab w:val="right" w:leader="dot" w:pos="9054"/>
        </w:tabs>
        <w:rPr>
          <w:rFonts w:asciiTheme="minorHAnsi" w:eastAsiaTheme="minorEastAsia" w:hAnsiTheme="minorHAnsi" w:cstheme="minorBidi"/>
          <w:noProof/>
        </w:rPr>
      </w:pPr>
      <w:hyperlink w:anchor="_Toc98788273" w:history="1">
        <w:r w:rsidR="00305FC2" w:rsidRPr="00714CD6">
          <w:rPr>
            <w:rStyle w:val="Hyperlink"/>
            <w:noProof/>
            <w:lang w:val="pt-BR"/>
          </w:rPr>
          <w:t>Tabela 19 - Matriz de confusão (Sammut &amp; Webb, 2010)</w:t>
        </w:r>
        <w:r w:rsidR="00305FC2">
          <w:rPr>
            <w:noProof/>
            <w:webHidden/>
          </w:rPr>
          <w:tab/>
        </w:r>
        <w:r w:rsidR="00305FC2">
          <w:rPr>
            <w:noProof/>
            <w:webHidden/>
          </w:rPr>
          <w:fldChar w:fldCharType="begin"/>
        </w:r>
        <w:r w:rsidR="00305FC2">
          <w:rPr>
            <w:noProof/>
            <w:webHidden/>
          </w:rPr>
          <w:instrText xml:space="preserve"> PAGEREF _Toc98788273 \h </w:instrText>
        </w:r>
        <w:r w:rsidR="00305FC2">
          <w:rPr>
            <w:noProof/>
            <w:webHidden/>
          </w:rPr>
        </w:r>
        <w:r w:rsidR="00305FC2">
          <w:rPr>
            <w:noProof/>
            <w:webHidden/>
          </w:rPr>
          <w:fldChar w:fldCharType="separate"/>
        </w:r>
        <w:r w:rsidR="00024CF5">
          <w:rPr>
            <w:noProof/>
            <w:webHidden/>
          </w:rPr>
          <w:t>95</w:t>
        </w:r>
        <w:r w:rsidR="00305FC2">
          <w:rPr>
            <w:noProof/>
            <w:webHidden/>
          </w:rPr>
          <w:fldChar w:fldCharType="end"/>
        </w:r>
      </w:hyperlink>
    </w:p>
    <w:p w14:paraId="6D2BFC32" w14:textId="5FB1D37C" w:rsidR="00305FC2" w:rsidRDefault="008C7FF3">
      <w:pPr>
        <w:pStyle w:val="TableofFigures"/>
        <w:tabs>
          <w:tab w:val="right" w:leader="dot" w:pos="9054"/>
        </w:tabs>
        <w:rPr>
          <w:rFonts w:asciiTheme="minorHAnsi" w:eastAsiaTheme="minorEastAsia" w:hAnsiTheme="minorHAnsi" w:cstheme="minorBidi"/>
          <w:noProof/>
        </w:rPr>
      </w:pPr>
      <w:hyperlink w:anchor="_Toc98788274" w:history="1">
        <w:r w:rsidR="00305FC2" w:rsidRPr="00714CD6">
          <w:rPr>
            <w:rStyle w:val="Hyperlink"/>
            <w:noProof/>
            <w:lang w:val="pt-BR"/>
          </w:rPr>
          <w:t>Tabela 20 - Resultados obtidos pelo algoritmo RF para a seleção de variáveis</w:t>
        </w:r>
        <w:r w:rsidR="00305FC2">
          <w:rPr>
            <w:noProof/>
            <w:webHidden/>
          </w:rPr>
          <w:tab/>
        </w:r>
        <w:r w:rsidR="00305FC2">
          <w:rPr>
            <w:noProof/>
            <w:webHidden/>
          </w:rPr>
          <w:fldChar w:fldCharType="begin"/>
        </w:r>
        <w:r w:rsidR="00305FC2">
          <w:rPr>
            <w:noProof/>
            <w:webHidden/>
          </w:rPr>
          <w:instrText xml:space="preserve"> PAGEREF _Toc98788274 \h </w:instrText>
        </w:r>
        <w:r w:rsidR="00305FC2">
          <w:rPr>
            <w:noProof/>
            <w:webHidden/>
          </w:rPr>
        </w:r>
        <w:r w:rsidR="00305FC2">
          <w:rPr>
            <w:noProof/>
            <w:webHidden/>
          </w:rPr>
          <w:fldChar w:fldCharType="separate"/>
        </w:r>
        <w:r w:rsidR="00024CF5">
          <w:rPr>
            <w:noProof/>
            <w:webHidden/>
          </w:rPr>
          <w:t>106</w:t>
        </w:r>
        <w:r w:rsidR="00305FC2">
          <w:rPr>
            <w:noProof/>
            <w:webHidden/>
          </w:rPr>
          <w:fldChar w:fldCharType="end"/>
        </w:r>
      </w:hyperlink>
    </w:p>
    <w:p w14:paraId="4B770E6A" w14:textId="7916EE57" w:rsidR="00305FC2" w:rsidRDefault="008C7FF3">
      <w:pPr>
        <w:pStyle w:val="TableofFigures"/>
        <w:tabs>
          <w:tab w:val="right" w:leader="dot" w:pos="9054"/>
        </w:tabs>
        <w:rPr>
          <w:rFonts w:asciiTheme="minorHAnsi" w:eastAsiaTheme="minorEastAsia" w:hAnsiTheme="minorHAnsi" w:cstheme="minorBidi"/>
          <w:noProof/>
        </w:rPr>
      </w:pPr>
      <w:hyperlink w:anchor="_Toc98788275" w:history="1">
        <w:r w:rsidR="00305FC2" w:rsidRPr="00714CD6">
          <w:rPr>
            <w:rStyle w:val="Hyperlink"/>
            <w:noProof/>
            <w:lang w:val="pt-BR"/>
          </w:rPr>
          <w:t>Tabela 21 – Resultados obtidos pelo algoritmo RL para a seleção de variáveis</w:t>
        </w:r>
        <w:r w:rsidR="00305FC2">
          <w:rPr>
            <w:noProof/>
            <w:webHidden/>
          </w:rPr>
          <w:tab/>
        </w:r>
        <w:r w:rsidR="00305FC2">
          <w:rPr>
            <w:noProof/>
            <w:webHidden/>
          </w:rPr>
          <w:fldChar w:fldCharType="begin"/>
        </w:r>
        <w:r w:rsidR="00305FC2">
          <w:rPr>
            <w:noProof/>
            <w:webHidden/>
          </w:rPr>
          <w:instrText xml:space="preserve"> PAGEREF _Toc98788275 \h </w:instrText>
        </w:r>
        <w:r w:rsidR="00305FC2">
          <w:rPr>
            <w:noProof/>
            <w:webHidden/>
          </w:rPr>
        </w:r>
        <w:r w:rsidR="00305FC2">
          <w:rPr>
            <w:noProof/>
            <w:webHidden/>
          </w:rPr>
          <w:fldChar w:fldCharType="separate"/>
        </w:r>
        <w:r w:rsidR="00024CF5">
          <w:rPr>
            <w:noProof/>
            <w:webHidden/>
          </w:rPr>
          <w:t>108</w:t>
        </w:r>
        <w:r w:rsidR="00305FC2">
          <w:rPr>
            <w:noProof/>
            <w:webHidden/>
          </w:rPr>
          <w:fldChar w:fldCharType="end"/>
        </w:r>
      </w:hyperlink>
    </w:p>
    <w:p w14:paraId="3170C2EA" w14:textId="61DC4EE5" w:rsidR="00305FC2" w:rsidRDefault="008C7FF3">
      <w:pPr>
        <w:pStyle w:val="TableofFigures"/>
        <w:tabs>
          <w:tab w:val="right" w:leader="dot" w:pos="9054"/>
        </w:tabs>
        <w:rPr>
          <w:rFonts w:asciiTheme="minorHAnsi" w:eastAsiaTheme="minorEastAsia" w:hAnsiTheme="minorHAnsi" w:cstheme="minorBidi"/>
          <w:noProof/>
        </w:rPr>
      </w:pPr>
      <w:hyperlink w:anchor="_Toc98788276" w:history="1">
        <w:r w:rsidR="00305FC2" w:rsidRPr="00714CD6">
          <w:rPr>
            <w:rStyle w:val="Hyperlink"/>
            <w:noProof/>
            <w:lang w:val="pt-BR"/>
          </w:rPr>
          <w:t>Tabela 22 - Interpretação dos coeficientes estimados das variáveis independentes do modelo final segundo os odds ratio</w:t>
        </w:r>
        <w:r w:rsidR="00305FC2">
          <w:rPr>
            <w:noProof/>
            <w:webHidden/>
          </w:rPr>
          <w:tab/>
        </w:r>
        <w:r w:rsidR="00305FC2">
          <w:rPr>
            <w:noProof/>
            <w:webHidden/>
          </w:rPr>
          <w:fldChar w:fldCharType="begin"/>
        </w:r>
        <w:r w:rsidR="00305FC2">
          <w:rPr>
            <w:noProof/>
            <w:webHidden/>
          </w:rPr>
          <w:instrText xml:space="preserve"> PAGEREF _Toc98788276 \h </w:instrText>
        </w:r>
        <w:r w:rsidR="00305FC2">
          <w:rPr>
            <w:noProof/>
            <w:webHidden/>
          </w:rPr>
        </w:r>
        <w:r w:rsidR="00305FC2">
          <w:rPr>
            <w:noProof/>
            <w:webHidden/>
          </w:rPr>
          <w:fldChar w:fldCharType="separate"/>
        </w:r>
        <w:r w:rsidR="00024CF5">
          <w:rPr>
            <w:noProof/>
            <w:webHidden/>
          </w:rPr>
          <w:t>111</w:t>
        </w:r>
        <w:r w:rsidR="00305FC2">
          <w:rPr>
            <w:noProof/>
            <w:webHidden/>
          </w:rPr>
          <w:fldChar w:fldCharType="end"/>
        </w:r>
      </w:hyperlink>
    </w:p>
    <w:p w14:paraId="4DF24CA5" w14:textId="2C6EFB8F" w:rsidR="00305FC2" w:rsidRDefault="008C7FF3">
      <w:pPr>
        <w:pStyle w:val="TableofFigures"/>
        <w:tabs>
          <w:tab w:val="right" w:leader="dot" w:pos="9054"/>
        </w:tabs>
        <w:rPr>
          <w:rFonts w:asciiTheme="minorHAnsi" w:eastAsiaTheme="minorEastAsia" w:hAnsiTheme="minorHAnsi" w:cstheme="minorBidi"/>
          <w:noProof/>
        </w:rPr>
      </w:pPr>
      <w:hyperlink w:anchor="_Toc98788277" w:history="1">
        <w:r w:rsidR="00305FC2" w:rsidRPr="00714CD6">
          <w:rPr>
            <w:rStyle w:val="Hyperlink"/>
            <w:noProof/>
            <w:lang w:val="pt-BR"/>
          </w:rPr>
          <w:t>Tabela 23 - Resultados da afinação dos hiperparâmetros do algoritmo de classificação RL</w:t>
        </w:r>
        <w:r w:rsidR="00305FC2">
          <w:rPr>
            <w:noProof/>
            <w:webHidden/>
          </w:rPr>
          <w:tab/>
        </w:r>
        <w:r w:rsidR="00305FC2">
          <w:rPr>
            <w:noProof/>
            <w:webHidden/>
          </w:rPr>
          <w:fldChar w:fldCharType="begin"/>
        </w:r>
        <w:r w:rsidR="00305FC2">
          <w:rPr>
            <w:noProof/>
            <w:webHidden/>
          </w:rPr>
          <w:instrText xml:space="preserve"> PAGEREF _Toc98788277 \h </w:instrText>
        </w:r>
        <w:r w:rsidR="00305FC2">
          <w:rPr>
            <w:noProof/>
            <w:webHidden/>
          </w:rPr>
        </w:r>
        <w:r w:rsidR="00305FC2">
          <w:rPr>
            <w:noProof/>
            <w:webHidden/>
          </w:rPr>
          <w:fldChar w:fldCharType="separate"/>
        </w:r>
        <w:r w:rsidR="00024CF5">
          <w:rPr>
            <w:noProof/>
            <w:webHidden/>
          </w:rPr>
          <w:t>113</w:t>
        </w:r>
        <w:r w:rsidR="00305FC2">
          <w:rPr>
            <w:noProof/>
            <w:webHidden/>
          </w:rPr>
          <w:fldChar w:fldCharType="end"/>
        </w:r>
      </w:hyperlink>
    </w:p>
    <w:p w14:paraId="63733446" w14:textId="21311C5F" w:rsidR="00305FC2" w:rsidRDefault="008C7FF3">
      <w:pPr>
        <w:pStyle w:val="TableofFigures"/>
        <w:tabs>
          <w:tab w:val="right" w:leader="dot" w:pos="9054"/>
        </w:tabs>
        <w:rPr>
          <w:rFonts w:asciiTheme="minorHAnsi" w:eastAsiaTheme="minorEastAsia" w:hAnsiTheme="minorHAnsi" w:cstheme="minorBidi"/>
          <w:noProof/>
        </w:rPr>
      </w:pPr>
      <w:hyperlink w:anchor="_Toc98788278" w:history="1">
        <w:r w:rsidR="00305FC2" w:rsidRPr="00714CD6">
          <w:rPr>
            <w:rStyle w:val="Hyperlink"/>
            <w:noProof/>
            <w:lang w:val="pt-BR"/>
          </w:rPr>
          <w:t>Tabela 24 - Tabela resumo com os parâmetros utilizados pelo modelo de classificação</w:t>
        </w:r>
        <w:r w:rsidR="00305FC2">
          <w:rPr>
            <w:noProof/>
            <w:webHidden/>
          </w:rPr>
          <w:tab/>
        </w:r>
        <w:r w:rsidR="00305FC2">
          <w:rPr>
            <w:noProof/>
            <w:webHidden/>
          </w:rPr>
          <w:fldChar w:fldCharType="begin"/>
        </w:r>
        <w:r w:rsidR="00305FC2">
          <w:rPr>
            <w:noProof/>
            <w:webHidden/>
          </w:rPr>
          <w:instrText xml:space="preserve"> PAGEREF _Toc98788278 \h </w:instrText>
        </w:r>
        <w:r w:rsidR="00305FC2">
          <w:rPr>
            <w:noProof/>
            <w:webHidden/>
          </w:rPr>
        </w:r>
        <w:r w:rsidR="00305FC2">
          <w:rPr>
            <w:noProof/>
            <w:webHidden/>
          </w:rPr>
          <w:fldChar w:fldCharType="separate"/>
        </w:r>
        <w:r w:rsidR="00024CF5">
          <w:rPr>
            <w:noProof/>
            <w:webHidden/>
          </w:rPr>
          <w:t>114</w:t>
        </w:r>
        <w:r w:rsidR="00305FC2">
          <w:rPr>
            <w:noProof/>
            <w:webHidden/>
          </w:rPr>
          <w:fldChar w:fldCharType="end"/>
        </w:r>
      </w:hyperlink>
    </w:p>
    <w:p w14:paraId="55A95591" w14:textId="2C651FE8" w:rsidR="00305FC2" w:rsidRDefault="008C7FF3">
      <w:pPr>
        <w:pStyle w:val="TableofFigures"/>
        <w:tabs>
          <w:tab w:val="right" w:leader="dot" w:pos="9054"/>
        </w:tabs>
        <w:rPr>
          <w:rFonts w:asciiTheme="minorHAnsi" w:eastAsiaTheme="minorEastAsia" w:hAnsiTheme="minorHAnsi" w:cstheme="minorBidi"/>
          <w:noProof/>
        </w:rPr>
      </w:pPr>
      <w:hyperlink w:anchor="_Toc98788279" w:history="1">
        <w:r w:rsidR="00305FC2" w:rsidRPr="00714CD6">
          <w:rPr>
            <w:rStyle w:val="Hyperlink"/>
            <w:noProof/>
            <w:lang w:val="pt-BR"/>
          </w:rPr>
          <w:t>Tabela 25 - Tabela explicativa das variáveis a serem introduzidas pelo utilizador e respetivos valores aceites pelo modelo</w:t>
        </w:r>
        <w:r w:rsidR="00305FC2">
          <w:rPr>
            <w:noProof/>
            <w:webHidden/>
          </w:rPr>
          <w:tab/>
        </w:r>
        <w:r w:rsidR="00305FC2">
          <w:rPr>
            <w:noProof/>
            <w:webHidden/>
          </w:rPr>
          <w:fldChar w:fldCharType="begin"/>
        </w:r>
        <w:r w:rsidR="00305FC2">
          <w:rPr>
            <w:noProof/>
            <w:webHidden/>
          </w:rPr>
          <w:instrText xml:space="preserve"> PAGEREF _Toc98788279 \h </w:instrText>
        </w:r>
        <w:r w:rsidR="00305FC2">
          <w:rPr>
            <w:noProof/>
            <w:webHidden/>
          </w:rPr>
        </w:r>
        <w:r w:rsidR="00305FC2">
          <w:rPr>
            <w:noProof/>
            <w:webHidden/>
          </w:rPr>
          <w:fldChar w:fldCharType="separate"/>
        </w:r>
        <w:r w:rsidR="00024CF5">
          <w:rPr>
            <w:noProof/>
            <w:webHidden/>
          </w:rPr>
          <w:t>116</w:t>
        </w:r>
        <w:r w:rsidR="00305FC2">
          <w:rPr>
            <w:noProof/>
            <w:webHidden/>
          </w:rPr>
          <w:fldChar w:fldCharType="end"/>
        </w:r>
      </w:hyperlink>
    </w:p>
    <w:p w14:paraId="5C0A603E" w14:textId="5C448A58" w:rsidR="00C85A72" w:rsidRPr="003236BE" w:rsidRDefault="00C02B32" w:rsidP="00753B8C">
      <w:pPr>
        <w:rPr>
          <w:lang w:val="pt-PT"/>
        </w:rPr>
        <w:sectPr w:rsidR="00C85A72" w:rsidRPr="003236BE" w:rsidSect="00AB7A5B">
          <w:pgSz w:w="11900" w:h="16840" w:code="9"/>
          <w:pgMar w:top="1418" w:right="1418" w:bottom="1418" w:left="1418" w:header="709" w:footer="709" w:gutter="0"/>
          <w:pgNumType w:fmt="lowerRoman"/>
          <w:cols w:space="708"/>
          <w:docGrid w:linePitch="326"/>
        </w:sectPr>
      </w:pPr>
      <w:r w:rsidRPr="003236BE">
        <w:rPr>
          <w:lang w:val="pt-PT"/>
        </w:rPr>
        <w:fldChar w:fldCharType="end"/>
      </w:r>
    </w:p>
    <w:p w14:paraId="38FA1005" w14:textId="2D5D7F46" w:rsidR="00C37CD7" w:rsidRPr="003236BE" w:rsidRDefault="00067B72" w:rsidP="00753B8C">
      <w:pPr>
        <w:pStyle w:val="Heading1"/>
        <w:tabs>
          <w:tab w:val="clear" w:pos="680"/>
        </w:tabs>
        <w:ind w:left="567" w:hanging="567"/>
        <w:rPr>
          <w:lang w:val="pt-PT"/>
        </w:rPr>
      </w:pPr>
      <w:bookmarkStart w:id="8" w:name="_Toc98840037"/>
      <w:r w:rsidRPr="003236BE">
        <w:rPr>
          <w:lang w:val="pt-PT"/>
        </w:rPr>
        <w:lastRenderedPageBreak/>
        <w:t>Introdução</w:t>
      </w:r>
      <w:bookmarkEnd w:id="8"/>
    </w:p>
    <w:p w14:paraId="0474C2E3" w14:textId="0E653C5C" w:rsidR="004D480B" w:rsidRPr="003236BE" w:rsidRDefault="009A409B" w:rsidP="00B2551F">
      <w:pPr>
        <w:ind w:firstLine="567"/>
        <w:rPr>
          <w:lang w:val="pt-PT" w:eastAsia="x-none"/>
        </w:rPr>
      </w:pPr>
      <w:r w:rsidRPr="003236BE">
        <w:rPr>
          <w:lang w:val="pt-PT" w:eastAsia="x-none"/>
        </w:rPr>
        <w:t xml:space="preserve">A presente dissertação foi realizada no âmbito do Mestrado em Engenharia de Sistemas. </w:t>
      </w:r>
      <w:r w:rsidR="007846BE" w:rsidRPr="003236BE">
        <w:rPr>
          <w:lang w:val="pt-PT" w:eastAsia="x-none"/>
        </w:rPr>
        <w:t xml:space="preserve">Neste capítulo pretende-se apresentar o contexto do tema da dissertação, os objetivos deste projeto, </w:t>
      </w:r>
      <w:r w:rsidR="00B2551F" w:rsidRPr="003236BE">
        <w:rPr>
          <w:lang w:val="pt-PT" w:eastAsia="x-none"/>
        </w:rPr>
        <w:t xml:space="preserve">assim como </w:t>
      </w:r>
      <w:r w:rsidR="007846BE" w:rsidRPr="003236BE">
        <w:rPr>
          <w:lang w:val="pt-PT" w:eastAsia="x-none"/>
        </w:rPr>
        <w:t xml:space="preserve">a metodologia seguida e, por último, </w:t>
      </w:r>
      <w:r w:rsidR="00FE4FEA" w:rsidRPr="003236BE">
        <w:rPr>
          <w:lang w:val="pt-PT" w:eastAsia="x-none"/>
        </w:rPr>
        <w:t>será descrita a</w:t>
      </w:r>
      <w:r w:rsidR="007846BE" w:rsidRPr="003236BE">
        <w:rPr>
          <w:lang w:val="pt-PT" w:eastAsia="x-none"/>
        </w:rPr>
        <w:t xml:space="preserve"> estrutura do documento.</w:t>
      </w:r>
    </w:p>
    <w:p w14:paraId="072DDE34" w14:textId="0FB667E0" w:rsidR="008E1139" w:rsidRPr="003236BE" w:rsidRDefault="00CF0D35" w:rsidP="008E1139">
      <w:pPr>
        <w:pStyle w:val="Heading2"/>
        <w:rPr>
          <w:b w:val="0"/>
          <w:bCs/>
          <w:lang w:val="pt-PT"/>
        </w:rPr>
      </w:pPr>
      <w:bookmarkStart w:id="9" w:name="_Toc98840038"/>
      <w:r w:rsidRPr="003236BE">
        <w:rPr>
          <w:b w:val="0"/>
          <w:bCs/>
          <w:lang w:val="pt-PT"/>
        </w:rPr>
        <w:t>Enquadramento</w:t>
      </w:r>
      <w:bookmarkEnd w:id="9"/>
      <w:r w:rsidRPr="003236BE">
        <w:rPr>
          <w:b w:val="0"/>
          <w:bCs/>
          <w:lang w:val="pt-PT"/>
        </w:rPr>
        <w:t xml:space="preserve"> </w:t>
      </w:r>
    </w:p>
    <w:p w14:paraId="6A9AC705" w14:textId="2049B40A" w:rsidR="00FA78E9" w:rsidRPr="003236BE" w:rsidRDefault="00116E4A" w:rsidP="00390948">
      <w:pPr>
        <w:ind w:firstLine="567"/>
        <w:rPr>
          <w:lang w:val="pt-PT"/>
        </w:rPr>
      </w:pPr>
      <w:r w:rsidRPr="003236BE">
        <w:rPr>
          <w:lang w:val="pt-PT"/>
        </w:rPr>
        <w:t>Nas últimas décadas, tem havido um aumento considerável da esperança média de vida</w:t>
      </w:r>
      <w:r w:rsidR="00766F37" w:rsidRPr="003236BE">
        <w:rPr>
          <w:lang w:val="pt-PT"/>
        </w:rPr>
        <w:t>, não só em Portugal mas também na Europa</w:t>
      </w:r>
      <w:r w:rsidR="00F83B3F" w:rsidRPr="003236BE">
        <w:rPr>
          <w:lang w:val="pt-PT"/>
        </w:rPr>
        <w:t xml:space="preserve"> </w:t>
      </w:r>
      <w:r w:rsidR="00F83B3F" w:rsidRPr="003236BE">
        <w:rPr>
          <w:lang w:val="pt-PT"/>
        </w:rPr>
        <w:fldChar w:fldCharType="begin" w:fldLock="1"/>
      </w:r>
      <w:r w:rsidR="006B6B5E" w:rsidRPr="003236BE">
        <w:rPr>
          <w:lang w:val="pt-PT"/>
        </w:rPr>
        <w:instrText>ADDIN CSL_CITATION {"citationItems":[{"id":"ITEM-1","itemData":{"URL":"https://www.pordata.pt/Europa/Esperança+de+vida+à+nascença+total+e+por+sexo-1260","accessed":{"date-parts":[["2021","10","20"]]},"author":[{"dropping-particle":"","family":"PORDATA","given":"","non-dropping-particle":"","parse-names":false,"suffix":""}],"id":"ITEM-1","issued":{"date-parts":[["2020"]]},"title":"Esperança de vida à nascença: total e por sexo","type":"webpage"},"uris":["http://www.mendeley.com/documents/?uuid=c4b2120a-50db-4e09-a487-8f14f48c9ea0"]}],"mendeley":{"formattedCitation":"(PORDATA, 2020)","plainTextFormattedCitation":"(PORDATA, 2020)","previouslyFormattedCitation":"(PORDATA, 2020)"},"properties":{"noteIndex":0},"schema":"https://github.com/citation-style-language/schema/raw/master/csl-citation.json"}</w:instrText>
      </w:r>
      <w:r w:rsidR="00F83B3F" w:rsidRPr="003236BE">
        <w:rPr>
          <w:lang w:val="pt-PT"/>
        </w:rPr>
        <w:fldChar w:fldCharType="separate"/>
      </w:r>
      <w:r w:rsidR="00F83B3F" w:rsidRPr="003236BE">
        <w:rPr>
          <w:noProof/>
          <w:lang w:val="pt-PT"/>
        </w:rPr>
        <w:t>(PORDATA, 2020)</w:t>
      </w:r>
      <w:r w:rsidR="00F83B3F" w:rsidRPr="003236BE">
        <w:rPr>
          <w:lang w:val="pt-PT"/>
        </w:rPr>
        <w:fldChar w:fldCharType="end"/>
      </w:r>
      <w:r w:rsidR="00560937" w:rsidRPr="003236BE">
        <w:rPr>
          <w:lang w:val="pt-PT"/>
        </w:rPr>
        <w:t xml:space="preserve">. </w:t>
      </w:r>
      <w:r w:rsidR="00766F37" w:rsidRPr="003236BE">
        <w:rPr>
          <w:lang w:val="pt-PT"/>
        </w:rPr>
        <w:t xml:space="preserve">Este </w:t>
      </w:r>
      <w:r w:rsidR="00E37B2B" w:rsidRPr="003236BE">
        <w:rPr>
          <w:lang w:val="pt-PT"/>
        </w:rPr>
        <w:t>aumento da longevidade</w:t>
      </w:r>
      <w:r w:rsidR="00685DDD" w:rsidRPr="003236BE">
        <w:rPr>
          <w:lang w:val="pt-PT"/>
        </w:rPr>
        <w:t xml:space="preserve"> na população</w:t>
      </w:r>
      <w:r w:rsidR="00E37B2B" w:rsidRPr="003236BE">
        <w:rPr>
          <w:lang w:val="pt-PT"/>
        </w:rPr>
        <w:t xml:space="preserve"> pode ser explicado por vários fatores, incluindo melhores cuidados de higiene, aumento de conhecimento na área da alimentação e consequente desenvolvimento de boas práticas de agricultura</w:t>
      </w:r>
      <w:r w:rsidR="00C0758D" w:rsidRPr="003236BE">
        <w:rPr>
          <w:lang w:val="pt-PT"/>
        </w:rPr>
        <w:t>, a descoberta d</w:t>
      </w:r>
      <w:r w:rsidR="00D923A4" w:rsidRPr="003236BE">
        <w:rPr>
          <w:lang w:val="pt-PT"/>
        </w:rPr>
        <w:t>e</w:t>
      </w:r>
      <w:r w:rsidR="00C0758D" w:rsidRPr="003236BE">
        <w:rPr>
          <w:lang w:val="pt-PT"/>
        </w:rPr>
        <w:t xml:space="preserve"> vacinas</w:t>
      </w:r>
      <w:r w:rsidR="00B95B3D" w:rsidRPr="003236BE">
        <w:rPr>
          <w:lang w:val="pt-PT"/>
        </w:rPr>
        <w:t>,</w:t>
      </w:r>
      <w:r w:rsidR="00C0758D" w:rsidRPr="003236BE">
        <w:rPr>
          <w:lang w:val="pt-PT"/>
        </w:rPr>
        <w:t xml:space="preserve"> e </w:t>
      </w:r>
      <w:r w:rsidR="0078718B" w:rsidRPr="003236BE">
        <w:rPr>
          <w:lang w:val="pt-PT"/>
        </w:rPr>
        <w:t xml:space="preserve">também o constante </w:t>
      </w:r>
      <w:r w:rsidR="00C0758D" w:rsidRPr="003236BE">
        <w:rPr>
          <w:lang w:val="pt-PT"/>
        </w:rPr>
        <w:t>desenvolvimento na medicina</w:t>
      </w:r>
      <w:r w:rsidR="002353CE" w:rsidRPr="003236BE">
        <w:rPr>
          <w:lang w:val="pt-PT"/>
        </w:rPr>
        <w:t>,</w:t>
      </w:r>
      <w:r w:rsidR="00C0758D" w:rsidRPr="003236BE">
        <w:rPr>
          <w:lang w:val="pt-PT"/>
        </w:rPr>
        <w:t xml:space="preserve"> que </w:t>
      </w:r>
      <w:r w:rsidR="009E22A7" w:rsidRPr="003236BE">
        <w:rPr>
          <w:lang w:val="pt-PT"/>
        </w:rPr>
        <w:t>possibilitou</w:t>
      </w:r>
      <w:r w:rsidR="0078718B" w:rsidRPr="003236BE">
        <w:rPr>
          <w:lang w:val="pt-PT"/>
        </w:rPr>
        <w:t xml:space="preserve"> </w:t>
      </w:r>
      <w:r w:rsidR="00C0758D" w:rsidRPr="003236BE">
        <w:rPr>
          <w:lang w:val="pt-PT"/>
        </w:rPr>
        <w:t xml:space="preserve">a conceção de diagnósticos </w:t>
      </w:r>
      <w:r w:rsidR="0078718B" w:rsidRPr="003236BE">
        <w:rPr>
          <w:lang w:val="pt-PT"/>
        </w:rPr>
        <w:t>mais rápidos e certeiros</w:t>
      </w:r>
      <w:r w:rsidR="002353CE" w:rsidRPr="003236BE">
        <w:rPr>
          <w:lang w:val="pt-PT"/>
        </w:rPr>
        <w:t>, aliad</w:t>
      </w:r>
      <w:r w:rsidR="00B95B3D" w:rsidRPr="003236BE">
        <w:rPr>
          <w:lang w:val="pt-PT"/>
        </w:rPr>
        <w:t>o</w:t>
      </w:r>
      <w:r w:rsidR="002353CE" w:rsidRPr="003236BE">
        <w:rPr>
          <w:lang w:val="pt-PT"/>
        </w:rPr>
        <w:t xml:space="preserve"> a</w:t>
      </w:r>
      <w:r w:rsidR="00C0758D" w:rsidRPr="003236BE">
        <w:rPr>
          <w:lang w:val="pt-PT"/>
        </w:rPr>
        <w:t>o desenvolvimento da farmacologia</w:t>
      </w:r>
      <w:r w:rsidR="00B95B3D" w:rsidRPr="003236BE">
        <w:rPr>
          <w:lang w:val="pt-PT"/>
        </w:rPr>
        <w:t xml:space="preserve">, </w:t>
      </w:r>
      <w:r w:rsidR="00876BD7" w:rsidRPr="003236BE">
        <w:rPr>
          <w:lang w:val="pt-PT"/>
        </w:rPr>
        <w:t>est</w:t>
      </w:r>
      <w:r w:rsidR="008B713A" w:rsidRPr="003236BE">
        <w:rPr>
          <w:lang w:val="pt-PT"/>
        </w:rPr>
        <w:t>a</w:t>
      </w:r>
      <w:r w:rsidR="00876BD7" w:rsidRPr="003236BE">
        <w:rPr>
          <w:lang w:val="pt-PT"/>
        </w:rPr>
        <w:t xml:space="preserve"> que auxilia n</w:t>
      </w:r>
      <w:r w:rsidR="00B95B3D" w:rsidRPr="003236BE">
        <w:rPr>
          <w:lang w:val="pt-PT"/>
        </w:rPr>
        <w:t>o tratamento de diversas patologias</w:t>
      </w:r>
      <w:r w:rsidR="00C0758D" w:rsidRPr="003236BE">
        <w:rPr>
          <w:lang w:val="pt-PT"/>
        </w:rPr>
        <w:t xml:space="preserve">. </w:t>
      </w:r>
    </w:p>
    <w:p w14:paraId="3AF61289" w14:textId="72EC29BC" w:rsidR="002F7F0E" w:rsidRPr="003236BE" w:rsidRDefault="00932ACA" w:rsidP="00390948">
      <w:pPr>
        <w:ind w:firstLine="567"/>
        <w:rPr>
          <w:lang w:val="pt-PT"/>
        </w:rPr>
      </w:pPr>
      <w:r w:rsidRPr="003236BE">
        <w:rPr>
          <w:lang w:val="pt-PT"/>
        </w:rPr>
        <w:t xml:space="preserve">No entanto, </w:t>
      </w:r>
      <w:r w:rsidR="00F519DB" w:rsidRPr="003236BE">
        <w:rPr>
          <w:lang w:val="pt-PT"/>
        </w:rPr>
        <w:t>paralelamente a</w:t>
      </w:r>
      <w:r w:rsidRPr="003236BE">
        <w:rPr>
          <w:lang w:val="pt-PT"/>
        </w:rPr>
        <w:t xml:space="preserve"> este envelhecimento da população</w:t>
      </w:r>
      <w:r w:rsidR="001E7266" w:rsidRPr="003236BE">
        <w:rPr>
          <w:lang w:val="pt-PT"/>
        </w:rPr>
        <w:t>,</w:t>
      </w:r>
      <w:r w:rsidRPr="003236BE">
        <w:rPr>
          <w:lang w:val="pt-PT"/>
        </w:rPr>
        <w:t xml:space="preserve"> tem-se assistido a um acréscimo de doenças crónicas </w:t>
      </w:r>
      <w:r w:rsidR="005562FD" w:rsidRPr="003236BE">
        <w:rPr>
          <w:lang w:val="pt-PT"/>
        </w:rPr>
        <w:t>caracterizadas por</w:t>
      </w:r>
      <w:r w:rsidR="00F519DB" w:rsidRPr="003236BE">
        <w:rPr>
          <w:lang w:val="pt-PT"/>
        </w:rPr>
        <w:t xml:space="preserve"> produz</w:t>
      </w:r>
      <w:r w:rsidR="005562FD" w:rsidRPr="003236BE">
        <w:rPr>
          <w:lang w:val="pt-PT"/>
        </w:rPr>
        <w:t>irem</w:t>
      </w:r>
      <w:r w:rsidR="00F519DB" w:rsidRPr="003236BE">
        <w:rPr>
          <w:lang w:val="pt-PT"/>
        </w:rPr>
        <w:t xml:space="preserve"> elevados graus de incapacidade sendo</w:t>
      </w:r>
      <w:r w:rsidR="00704FDB" w:rsidRPr="003236BE">
        <w:rPr>
          <w:lang w:val="pt-PT"/>
        </w:rPr>
        <w:t xml:space="preserve"> muitas vezes</w:t>
      </w:r>
      <w:r w:rsidR="00F519DB" w:rsidRPr="003236BE">
        <w:rPr>
          <w:lang w:val="pt-PT"/>
        </w:rPr>
        <w:t xml:space="preserve"> responsáveis </w:t>
      </w:r>
      <w:r w:rsidR="00704FDB" w:rsidRPr="003236BE">
        <w:rPr>
          <w:lang w:val="pt-PT"/>
        </w:rPr>
        <w:t>por</w:t>
      </w:r>
      <w:r w:rsidR="00F519DB" w:rsidRPr="003236BE">
        <w:rPr>
          <w:lang w:val="pt-PT"/>
        </w:rPr>
        <w:t xml:space="preserve"> pressões sobre o sistema de saúde</w:t>
      </w:r>
      <w:r w:rsidR="00704FDB" w:rsidRPr="003236BE">
        <w:rPr>
          <w:lang w:val="pt-PT"/>
        </w:rPr>
        <w:t xml:space="preserve">. </w:t>
      </w:r>
      <w:r w:rsidR="000B29E1" w:rsidRPr="003236BE">
        <w:rPr>
          <w:lang w:val="pt-PT"/>
        </w:rPr>
        <w:t xml:space="preserve">O envelhecimento biológico a que o indivíduo está sujeito tem uma evolução variável, e passa por uma degradação natural onde </w:t>
      </w:r>
      <w:r w:rsidR="00FA3AA4" w:rsidRPr="003236BE">
        <w:rPr>
          <w:lang w:val="pt-PT"/>
        </w:rPr>
        <w:t xml:space="preserve">podem </w:t>
      </w:r>
      <w:r w:rsidR="000B29E1" w:rsidRPr="003236BE">
        <w:rPr>
          <w:lang w:val="pt-PT"/>
        </w:rPr>
        <w:t>ocorre</w:t>
      </w:r>
      <w:r w:rsidR="00D84E6F" w:rsidRPr="003236BE">
        <w:rPr>
          <w:lang w:val="pt-PT"/>
        </w:rPr>
        <w:t>r</w:t>
      </w:r>
      <w:r w:rsidR="000B29E1" w:rsidRPr="003236BE">
        <w:rPr>
          <w:lang w:val="pt-PT"/>
        </w:rPr>
        <w:t xml:space="preserve"> inúmeras alterações</w:t>
      </w:r>
      <w:r w:rsidR="00FA3AA4" w:rsidRPr="003236BE">
        <w:rPr>
          <w:lang w:val="pt-PT"/>
        </w:rPr>
        <w:t xml:space="preserve"> no normal funcionamento do organismo</w:t>
      </w:r>
      <w:r w:rsidR="00F5307B" w:rsidRPr="003236BE">
        <w:rPr>
          <w:lang w:val="pt-PT"/>
        </w:rPr>
        <w:t>, destacando-se a</w:t>
      </w:r>
      <w:r w:rsidR="005601D2" w:rsidRPr="003236BE">
        <w:rPr>
          <w:lang w:val="pt-PT"/>
        </w:rPr>
        <w:t>qui a</w:t>
      </w:r>
      <w:r w:rsidR="00F5307B" w:rsidRPr="003236BE">
        <w:rPr>
          <w:lang w:val="pt-PT"/>
        </w:rPr>
        <w:t xml:space="preserve"> deterioração a nível cognitivo</w:t>
      </w:r>
      <w:r w:rsidR="009916BA" w:rsidRPr="003236BE">
        <w:rPr>
          <w:lang w:val="pt-PT"/>
        </w:rPr>
        <w:t>, esta que é uma alteração bastante comum em pessoas idosas.</w:t>
      </w:r>
      <w:r w:rsidR="001E7266" w:rsidRPr="003236BE">
        <w:rPr>
          <w:lang w:val="pt-PT"/>
        </w:rPr>
        <w:t xml:space="preserve"> O </w:t>
      </w:r>
      <w:proofErr w:type="spellStart"/>
      <w:r w:rsidR="001E7266" w:rsidRPr="003236BE">
        <w:rPr>
          <w:i/>
          <w:iCs/>
          <w:lang w:val="pt-PT"/>
        </w:rPr>
        <w:t>delirium</w:t>
      </w:r>
      <w:proofErr w:type="spellEnd"/>
      <w:r w:rsidR="001E7266" w:rsidRPr="003236BE">
        <w:rPr>
          <w:lang w:val="pt-PT"/>
        </w:rPr>
        <w:t xml:space="preserve"> é uma manifestação comum de disfunção </w:t>
      </w:r>
      <w:r w:rsidR="001B7FCD" w:rsidRPr="003236BE">
        <w:rPr>
          <w:lang w:val="pt-PT"/>
        </w:rPr>
        <w:t xml:space="preserve">neuropsiquiátrica </w:t>
      </w:r>
      <w:r w:rsidR="001E7266" w:rsidRPr="003236BE">
        <w:rPr>
          <w:lang w:val="pt-PT"/>
        </w:rPr>
        <w:t>aguda em doentes admitidos em contexto hospitalar.</w:t>
      </w:r>
      <w:r w:rsidR="001B7FCD" w:rsidRPr="003236BE">
        <w:rPr>
          <w:lang w:val="pt-PT"/>
        </w:rPr>
        <w:t xml:space="preserve"> Clinicamente</w:t>
      </w:r>
      <w:r w:rsidR="0010277B" w:rsidRPr="003236BE">
        <w:rPr>
          <w:lang w:val="pt-PT"/>
        </w:rPr>
        <w:t>,</w:t>
      </w:r>
      <w:r w:rsidR="001B7FCD" w:rsidRPr="003236BE">
        <w:rPr>
          <w:lang w:val="pt-PT"/>
        </w:rPr>
        <w:t xml:space="preserve"> caracteriza-se pela turvação do estado de consciência, défice de atenção e por um distúrbio cognitivo e comportamental </w:t>
      </w:r>
      <w:r w:rsidR="009E5FB4" w:rsidRPr="003236BE">
        <w:rPr>
          <w:lang w:val="pt-PT"/>
        </w:rPr>
        <w:fldChar w:fldCharType="begin" w:fldLock="1"/>
      </w:r>
      <w:r w:rsidR="009E5FB4" w:rsidRPr="003236BE">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meta-analysis","type":"article-journal","volume":"350"},"uris":["http://www.mendeley.com/documents/?uuid=bad8e061-5b6b-4355-bd02-65269849edab"]},{"id":"ITEM-3","itemData":{"ISBN":"9780890425541","ISSN":"11354542","author":[{"dropping-particle":"","family":"American Psychiatric Association","given":"","non-dropping-particle":"","parse-names":false,"suffix":""}],"container-title":"Pediatria Integral","edition":"fifth","id":"ITEM-3","issue":"7","issued":{"date-parts":[["2013"]]},"note":"(16)","number-of-pages":"970","title":"Diagnostic and statistical manual of mental disorders - DSM-5","type":"book","volume":"17"},"uris":["http://www.mendeley.com/documents/?uuid=dd70f1e2-e461-46a4-af18-64727e41e1ba"]}],"mendeley":{"formattedCitation":"(American Psychiatric Association, 2013; INFARMED, 2010b; Salluh et al., 2015)","plainTextFormattedCitation":"(American Psychiatric Association, 2013; INFARMED, 2010b; Salluh et al., 2015)","previouslyFormattedCitation":"(American Psychiatric Association, 2013; INFARMED, 2010b; Salluh et al., 2015)"},"properties":{"noteIndex":0},"schema":"https://github.com/citation-style-language/schema/raw/master/csl-citation.json"}</w:instrText>
      </w:r>
      <w:r w:rsidR="009E5FB4" w:rsidRPr="003236BE">
        <w:rPr>
          <w:lang w:val="pt-PT"/>
        </w:rPr>
        <w:fldChar w:fldCharType="separate"/>
      </w:r>
      <w:r w:rsidR="009E5FB4" w:rsidRPr="003236BE">
        <w:rPr>
          <w:noProof/>
          <w:lang w:val="pt-PT"/>
        </w:rPr>
        <w:t>(American Psychiatric Association, 2013; INFARMED, 2010b; Salluh et al., 2015)</w:t>
      </w:r>
      <w:r w:rsidR="009E5FB4" w:rsidRPr="003236BE">
        <w:rPr>
          <w:lang w:val="pt-PT"/>
        </w:rPr>
        <w:fldChar w:fldCharType="end"/>
      </w:r>
      <w:r w:rsidR="001B7FCD" w:rsidRPr="003236BE">
        <w:rPr>
          <w:lang w:val="pt-PT"/>
        </w:rPr>
        <w:t>.</w:t>
      </w:r>
      <w:r w:rsidR="0010277B" w:rsidRPr="003236BE">
        <w:rPr>
          <w:lang w:val="pt-PT"/>
        </w:rPr>
        <w:t xml:space="preserve"> É uma entidade muito prevalente, sobretudo na população idosa internada </w:t>
      </w:r>
      <w:r w:rsidR="0010277B" w:rsidRPr="003236BE">
        <w:rPr>
          <w:lang w:val="pt-PT"/>
        </w:rPr>
        <w:fldChar w:fldCharType="begin" w:fldLock="1"/>
      </w:r>
      <w:r w:rsidR="0010277B" w:rsidRPr="003236BE">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0277B" w:rsidRPr="003236BE">
        <w:rPr>
          <w:lang w:val="pt-PT"/>
        </w:rPr>
        <w:fldChar w:fldCharType="separate"/>
      </w:r>
      <w:r w:rsidR="0010277B" w:rsidRPr="003236BE">
        <w:rPr>
          <w:noProof/>
          <w:lang w:val="pt-PT"/>
        </w:rPr>
        <w:t>(American Psychiatric Association, 2013)</w:t>
      </w:r>
      <w:r w:rsidR="0010277B" w:rsidRPr="003236BE">
        <w:rPr>
          <w:lang w:val="pt-PT"/>
        </w:rPr>
        <w:fldChar w:fldCharType="end"/>
      </w:r>
      <w:r w:rsidR="0010277B" w:rsidRPr="003236BE">
        <w:rPr>
          <w:lang w:val="pt-PT"/>
        </w:rPr>
        <w:t xml:space="preserve"> e em ambientes de terapia intensiva </w:t>
      </w:r>
      <w:r w:rsidR="0010277B" w:rsidRPr="003236BE">
        <w:rPr>
          <w:lang w:val="pt-PT"/>
        </w:rPr>
        <w:fldChar w:fldCharType="begin" w:fldLock="1"/>
      </w:r>
      <w:r w:rsidR="0010277B" w:rsidRPr="003236BE">
        <w:rPr>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1Q","page":"90","title":"Delirium","type":"article-journal","volume":"6"},"uris":["http://www.mendeley.com/documents/?uuid=aa4103c8-6254-43cd-9633-e7819df5c36c"]}],"mendeley":{"formattedCitation":"(J. E. Wilson et al., 2020)","plainTextFormattedCitation":"(J. E. Wilson et al., 2020)","previouslyFormattedCitation":"(J. E. Wilson et al., 2020)"},"properties":{"noteIndex":0},"schema":"https://github.com/citation-style-language/schema/raw/master/csl-citation.json"}</w:instrText>
      </w:r>
      <w:r w:rsidR="0010277B" w:rsidRPr="003236BE">
        <w:rPr>
          <w:lang w:val="pt-PT"/>
        </w:rPr>
        <w:fldChar w:fldCharType="separate"/>
      </w:r>
      <w:r w:rsidR="0010277B" w:rsidRPr="003236BE">
        <w:rPr>
          <w:noProof/>
          <w:lang w:val="pt-PT"/>
        </w:rPr>
        <w:t>(J. E. Wilson et al., 2020)</w:t>
      </w:r>
      <w:r w:rsidR="0010277B" w:rsidRPr="003236BE">
        <w:rPr>
          <w:lang w:val="pt-PT"/>
        </w:rPr>
        <w:fldChar w:fldCharType="end"/>
      </w:r>
      <w:r w:rsidR="0010277B" w:rsidRPr="003236BE">
        <w:rPr>
          <w:lang w:val="pt-PT"/>
        </w:rPr>
        <w:t>.</w:t>
      </w:r>
      <w:r w:rsidR="00390948" w:rsidRPr="003236BE">
        <w:rPr>
          <w:lang w:val="pt-PT"/>
        </w:rPr>
        <w:t xml:space="preserve"> Porém, qualquer </w:t>
      </w:r>
      <w:r w:rsidR="00B0679E" w:rsidRPr="003236BE">
        <w:rPr>
          <w:lang w:val="pt-PT"/>
        </w:rPr>
        <w:t>pessoa</w:t>
      </w:r>
      <w:r w:rsidR="00390948" w:rsidRPr="003236BE">
        <w:rPr>
          <w:lang w:val="pt-PT"/>
        </w:rPr>
        <w:t>, independentemente da idade, que se encontre</w:t>
      </w:r>
      <w:r w:rsidR="00B0679E" w:rsidRPr="003236BE">
        <w:rPr>
          <w:lang w:val="pt-PT"/>
        </w:rPr>
        <w:t xml:space="preserve"> em contexto hospitalar, tem probabilidade de desenvolver </w:t>
      </w:r>
      <w:proofErr w:type="spellStart"/>
      <w:r w:rsidR="00B0679E" w:rsidRPr="003236BE">
        <w:rPr>
          <w:i/>
          <w:iCs/>
          <w:lang w:val="pt-PT"/>
        </w:rPr>
        <w:t>delirium</w:t>
      </w:r>
      <w:proofErr w:type="spellEnd"/>
      <w:r w:rsidR="009E5FB4" w:rsidRPr="003236BE">
        <w:rPr>
          <w:i/>
          <w:iCs/>
          <w:lang w:val="pt-PT"/>
        </w:rPr>
        <w:t xml:space="preserve"> </w:t>
      </w:r>
      <w:r w:rsidR="009E5FB4" w:rsidRPr="003236BE">
        <w:rPr>
          <w:i/>
          <w:iCs/>
          <w:lang w:val="pt-PT"/>
        </w:rPr>
        <w:fldChar w:fldCharType="begin" w:fldLock="1"/>
      </w:r>
      <w:r w:rsidR="00846FF1" w:rsidRPr="003236BE">
        <w:rPr>
          <w:i/>
          <w:iCs/>
          <w:lang w:val="pt-PT"/>
        </w:rPr>
        <w:instrText>ADDIN CSL_CITATION {"citationItems":[{"id":"ITEM-1","itemData":{"DOI":"10.1111/pan.14122","ISSN":"14609592","PMID":"33405250","abstract":"Background: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Anaesthesia","id":"ITEM-1","issue":"September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2021)","plainTextFormattedCitation":"(Lee-Archer, von Ungern-Sternberg, Reade, Law, &amp; Long, 2021)","previouslyFormattedCitation":"(Lee-Archer, von Ungern-Sternberg, Reade, Law, &amp; Long, 2021)"},"properties":{"noteIndex":0},"schema":"https://github.com/citation-style-language/schema/raw/master/csl-citation.json"}</w:instrText>
      </w:r>
      <w:r w:rsidR="009E5FB4" w:rsidRPr="003236BE">
        <w:rPr>
          <w:i/>
          <w:iCs/>
          <w:lang w:val="pt-PT"/>
        </w:rPr>
        <w:fldChar w:fldCharType="separate"/>
      </w:r>
      <w:r w:rsidR="009E5FB4" w:rsidRPr="003236BE">
        <w:rPr>
          <w:iCs/>
          <w:noProof/>
          <w:lang w:val="pt-PT"/>
        </w:rPr>
        <w:t>(Lee-Archer, von Ungern-Sternberg, Reade, Law, &amp; Long, 2021)</w:t>
      </w:r>
      <w:r w:rsidR="009E5FB4" w:rsidRPr="003236BE">
        <w:rPr>
          <w:i/>
          <w:iCs/>
          <w:lang w:val="pt-PT"/>
        </w:rPr>
        <w:fldChar w:fldCharType="end"/>
      </w:r>
      <w:r w:rsidR="00B0679E" w:rsidRPr="003236BE">
        <w:rPr>
          <w:lang w:val="pt-PT"/>
        </w:rPr>
        <w:t>, sendo</w:t>
      </w:r>
      <w:r w:rsidR="00390948" w:rsidRPr="003236BE">
        <w:rPr>
          <w:lang w:val="pt-PT"/>
        </w:rPr>
        <w:t xml:space="preserve"> por isso</w:t>
      </w:r>
      <w:r w:rsidR="00B0679E" w:rsidRPr="003236BE">
        <w:rPr>
          <w:lang w:val="pt-PT"/>
        </w:rPr>
        <w:t xml:space="preserve"> fundamental o seu correto diagnóstico para que</w:t>
      </w:r>
      <w:r w:rsidR="004071A7" w:rsidRPr="003236BE">
        <w:rPr>
          <w:lang w:val="pt-PT"/>
        </w:rPr>
        <w:t xml:space="preserve"> sejam</w:t>
      </w:r>
      <w:r w:rsidR="00B0679E" w:rsidRPr="003236BE">
        <w:rPr>
          <w:lang w:val="pt-PT"/>
        </w:rPr>
        <w:t xml:space="preserve"> aplicadas o mais precocemente possível</w:t>
      </w:r>
      <w:r w:rsidR="002D38B6" w:rsidRPr="003236BE">
        <w:rPr>
          <w:lang w:val="pt-PT"/>
        </w:rPr>
        <w:t xml:space="preserve"> as devidas intervenções cl</w:t>
      </w:r>
      <w:r w:rsidR="0059275D" w:rsidRPr="003236BE">
        <w:rPr>
          <w:lang w:val="pt-PT"/>
        </w:rPr>
        <w:t>í</w:t>
      </w:r>
      <w:r w:rsidR="002D38B6" w:rsidRPr="003236BE">
        <w:rPr>
          <w:lang w:val="pt-PT"/>
        </w:rPr>
        <w:t>nicas</w:t>
      </w:r>
      <w:r w:rsidR="00B0679E" w:rsidRPr="003236BE">
        <w:rPr>
          <w:lang w:val="pt-PT"/>
        </w:rPr>
        <w:t>, com vista a minimizar as complicações adjacentes a este problema.</w:t>
      </w:r>
      <w:r w:rsidR="00FA78E9" w:rsidRPr="003236BE">
        <w:rPr>
          <w:lang w:val="pt-PT"/>
        </w:rPr>
        <w:t xml:space="preserve"> </w:t>
      </w:r>
    </w:p>
    <w:p w14:paraId="33E4CA73" w14:textId="17754CB8" w:rsidR="006E56C7" w:rsidRPr="003236BE" w:rsidRDefault="00D92F42" w:rsidP="006E56C7">
      <w:pPr>
        <w:ind w:firstLine="567"/>
        <w:rPr>
          <w:lang w:val="pt-PT"/>
        </w:rPr>
      </w:pPr>
      <w:r w:rsidRPr="003236BE">
        <w:rPr>
          <w:lang w:val="pt-PT"/>
        </w:rPr>
        <w:t xml:space="preserve">Apesar de grave e potencialmente fatal, </w:t>
      </w:r>
      <w:r w:rsidR="00F951B7" w:rsidRPr="003236BE">
        <w:rPr>
          <w:lang w:val="pt-PT"/>
        </w:rPr>
        <w:t>o</w:t>
      </w:r>
      <w:r w:rsidR="009B7BF7" w:rsidRPr="003236BE">
        <w:rPr>
          <w:lang w:val="pt-PT"/>
        </w:rPr>
        <w:t xml:space="preserve"> </w:t>
      </w:r>
      <w:proofErr w:type="spellStart"/>
      <w:r w:rsidR="00F951B7" w:rsidRPr="003236BE">
        <w:rPr>
          <w:i/>
          <w:iCs/>
          <w:lang w:val="pt-PT"/>
        </w:rPr>
        <w:t>delirium</w:t>
      </w:r>
      <w:proofErr w:type="spellEnd"/>
      <w:r w:rsidRPr="003236BE">
        <w:rPr>
          <w:lang w:val="pt-PT"/>
        </w:rPr>
        <w:t xml:space="preserve"> é frequentemente </w:t>
      </w:r>
      <w:proofErr w:type="spellStart"/>
      <w:r w:rsidRPr="003236BE">
        <w:rPr>
          <w:lang w:val="pt-PT"/>
        </w:rPr>
        <w:t>subdiagnosticad</w:t>
      </w:r>
      <w:r w:rsidR="00F951B7" w:rsidRPr="003236BE">
        <w:rPr>
          <w:lang w:val="pt-PT"/>
        </w:rPr>
        <w:t>o</w:t>
      </w:r>
      <w:proofErr w:type="spellEnd"/>
      <w:r w:rsidRPr="003236BE">
        <w:rPr>
          <w:lang w:val="pt-PT"/>
        </w:rPr>
        <w:t xml:space="preserve"> e negligenciad</w:t>
      </w:r>
      <w:r w:rsidR="00F951B7" w:rsidRPr="003236BE">
        <w:rPr>
          <w:lang w:val="pt-PT"/>
        </w:rPr>
        <w:t>o</w:t>
      </w:r>
      <w:r w:rsidR="003C7DC7" w:rsidRPr="003236BE">
        <w:rPr>
          <w:lang w:val="pt-PT"/>
        </w:rPr>
        <w:t xml:space="preserve">, </w:t>
      </w:r>
      <w:r w:rsidR="00A5722D" w:rsidRPr="003236BE">
        <w:rPr>
          <w:lang w:val="pt-PT"/>
        </w:rPr>
        <w:t xml:space="preserve">acredita-se que </w:t>
      </w:r>
      <w:r w:rsidR="003C7DC7" w:rsidRPr="003236BE">
        <w:rPr>
          <w:lang w:val="pt-PT"/>
        </w:rPr>
        <w:t xml:space="preserve">devido à sua variabilidade de apresentação clínica principalmente quando </w:t>
      </w:r>
      <w:r w:rsidR="003C7DC7" w:rsidRPr="003236BE">
        <w:rPr>
          <w:lang w:val="pt-PT"/>
        </w:rPr>
        <w:lastRenderedPageBreak/>
        <w:t>o contexto do doente é complexo</w:t>
      </w:r>
      <w:r w:rsidR="00A5722D" w:rsidRPr="003236BE">
        <w:rPr>
          <w:lang w:val="pt-PT"/>
        </w:rPr>
        <w:t xml:space="preserve"> </w:t>
      </w:r>
      <w:r w:rsidRPr="003236BE">
        <w:rPr>
          <w:lang w:val="pt-PT"/>
        </w:rPr>
        <w:fldChar w:fldCharType="begin" w:fldLock="1"/>
      </w:r>
      <w:r w:rsidRPr="003236BE">
        <w:rPr>
          <w:lang w:val="pt-PT"/>
        </w:rPr>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3236BE">
        <w:rPr>
          <w:lang w:val="pt-PT"/>
        </w:rPr>
        <w:fldChar w:fldCharType="separate"/>
      </w:r>
      <w:r w:rsidRPr="003236BE">
        <w:rPr>
          <w:noProof/>
          <w:lang w:val="pt-PT"/>
        </w:rPr>
        <w:t>(Salluh et al., 2015; Van Eijk et al., 2009)</w:t>
      </w:r>
      <w:r w:rsidRPr="003236BE">
        <w:rPr>
          <w:lang w:val="pt-PT"/>
        </w:rPr>
        <w:fldChar w:fldCharType="end"/>
      </w:r>
      <w:r w:rsidR="009D6424" w:rsidRPr="003236BE">
        <w:rPr>
          <w:lang w:val="pt-PT"/>
        </w:rPr>
        <w:t xml:space="preserve">. </w:t>
      </w:r>
      <w:r w:rsidR="00E238F6" w:rsidRPr="003236BE">
        <w:rPr>
          <w:lang w:val="pt-PT"/>
        </w:rPr>
        <w:t xml:space="preserve">Esta síndrome está relacionada </w:t>
      </w:r>
      <w:r w:rsidR="00481B66" w:rsidRPr="003236BE">
        <w:rPr>
          <w:lang w:val="pt-PT"/>
        </w:rPr>
        <w:t>não só</w:t>
      </w:r>
      <w:r w:rsidR="00E238F6" w:rsidRPr="003236BE">
        <w:rPr>
          <w:lang w:val="pt-PT"/>
        </w:rPr>
        <w:t xml:space="preserve"> </w:t>
      </w:r>
      <w:r w:rsidRPr="003236BE">
        <w:rPr>
          <w:lang w:val="pt-PT"/>
        </w:rPr>
        <w:t>com maiores taxas d</w:t>
      </w:r>
      <w:r w:rsidR="002714FC" w:rsidRPr="003236BE">
        <w:rPr>
          <w:lang w:val="pt-PT"/>
        </w:rPr>
        <w:t>e morbilidade e mortalidade</w:t>
      </w:r>
      <w:r w:rsidR="007E7107" w:rsidRPr="003236BE">
        <w:rPr>
          <w:lang w:val="pt-PT"/>
        </w:rPr>
        <w:t>, com</w:t>
      </w:r>
      <w:r w:rsidR="00481B66" w:rsidRPr="003236BE">
        <w:rPr>
          <w:lang w:val="pt-PT"/>
        </w:rPr>
        <w:t>o também com</w:t>
      </w:r>
      <w:r w:rsidR="007E7107" w:rsidRPr="003236BE">
        <w:rPr>
          <w:lang w:val="pt-PT"/>
        </w:rPr>
        <w:t xml:space="preserve"> o </w:t>
      </w:r>
      <w:r w:rsidRPr="003236BE">
        <w:rPr>
          <w:lang w:val="pt-PT"/>
        </w:rPr>
        <w:t>aumento do tempo de internamento</w:t>
      </w:r>
      <w:r w:rsidR="007E7107" w:rsidRPr="003236BE">
        <w:rPr>
          <w:lang w:val="pt-PT"/>
        </w:rPr>
        <w:t>, assim como deterioração do estado físico e mental</w:t>
      </w:r>
      <w:r w:rsidRPr="003236BE">
        <w:rPr>
          <w:lang w:val="pt-PT"/>
        </w:rPr>
        <w:t xml:space="preserve"> </w:t>
      </w:r>
      <w:r w:rsidRPr="003236BE">
        <w:rPr>
          <w:lang w:val="pt-PT"/>
        </w:rPr>
        <w:fldChar w:fldCharType="begin" w:fldLock="1"/>
      </w:r>
      <w:r w:rsidR="005865C2" w:rsidRPr="003236BE">
        <w:rPr>
          <w:lang w:val="pt-PT"/>
        </w:rPr>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Westendorp, &amp; Saczynski, 2014; Michaud et al., 2007)","plainTextFormattedCitation":"(Sharon K. Inouye, Westendorp, &amp; Saczynski, 2014; Michaud et al., 2007)","previouslyFormattedCitation":"(Sharon K. Inouye, Westendorp, &amp; Saczynski, 2014; Michaud et al., 2007)"},"properties":{"noteIndex":0},"schema":"https://github.com/citation-style-language/schema/raw/master/csl-citation.json"}</w:instrText>
      </w:r>
      <w:r w:rsidRPr="003236BE">
        <w:rPr>
          <w:lang w:val="pt-PT"/>
        </w:rPr>
        <w:fldChar w:fldCharType="separate"/>
      </w:r>
      <w:r w:rsidR="004F3577" w:rsidRPr="003236BE">
        <w:rPr>
          <w:noProof/>
          <w:lang w:val="pt-PT"/>
        </w:rPr>
        <w:t>(Sharon K. Inouye, Westendorp, &amp; Saczynski, 2014; Michaud et al., 2007)</w:t>
      </w:r>
      <w:r w:rsidRPr="003236BE">
        <w:rPr>
          <w:lang w:val="pt-PT"/>
        </w:rPr>
        <w:fldChar w:fldCharType="end"/>
      </w:r>
      <w:r w:rsidRPr="003236BE">
        <w:rPr>
          <w:lang w:val="pt-PT"/>
        </w:rPr>
        <w:t xml:space="preserve">. </w:t>
      </w:r>
      <w:r w:rsidR="00A904BB" w:rsidRPr="003236BE">
        <w:rPr>
          <w:lang w:val="pt-PT"/>
        </w:rPr>
        <w:t xml:space="preserve">Nos últimos anos, </w:t>
      </w:r>
      <w:r w:rsidR="00146D5C" w:rsidRPr="003236BE">
        <w:rPr>
          <w:lang w:val="pt-PT"/>
        </w:rPr>
        <w:t>t</w:t>
      </w:r>
      <w:r w:rsidR="00C17353" w:rsidRPr="003236BE">
        <w:rPr>
          <w:lang w:val="pt-PT"/>
        </w:rPr>
        <w:t>ê</w:t>
      </w:r>
      <w:r w:rsidR="00146D5C" w:rsidRPr="003236BE">
        <w:rPr>
          <w:lang w:val="pt-PT"/>
        </w:rPr>
        <w:t>m sido</w:t>
      </w:r>
      <w:r w:rsidR="00A904BB" w:rsidRPr="003236BE">
        <w:rPr>
          <w:lang w:val="pt-PT"/>
        </w:rPr>
        <w:t xml:space="preserve"> desenvolvidos vários instrumentos de avaliação clínica para o </w:t>
      </w:r>
      <w:proofErr w:type="spellStart"/>
      <w:r w:rsidR="00A904BB" w:rsidRPr="003236BE">
        <w:rPr>
          <w:i/>
          <w:iCs/>
          <w:lang w:val="pt-PT"/>
        </w:rPr>
        <w:t>delirium</w:t>
      </w:r>
      <w:proofErr w:type="spellEnd"/>
      <w:r w:rsidR="00A904BB" w:rsidRPr="003236BE">
        <w:rPr>
          <w:lang w:val="pt-PT"/>
        </w:rPr>
        <w:t>, o que representou um importante avanço metodológico no estudo</w:t>
      </w:r>
      <w:r w:rsidR="007867EE" w:rsidRPr="003236BE">
        <w:rPr>
          <w:lang w:val="pt-PT"/>
        </w:rPr>
        <w:t xml:space="preserve"> e diagnóstico</w:t>
      </w:r>
      <w:r w:rsidR="00A904BB" w:rsidRPr="003236BE">
        <w:rPr>
          <w:lang w:val="pt-PT"/>
        </w:rPr>
        <w:t xml:space="preserve"> desta </w:t>
      </w:r>
      <w:r w:rsidR="005005A2" w:rsidRPr="003236BE">
        <w:rPr>
          <w:lang w:val="pt-PT"/>
        </w:rPr>
        <w:t>perturbação</w:t>
      </w:r>
      <w:r w:rsidR="00A904BB" w:rsidRPr="003236BE">
        <w:rPr>
          <w:lang w:val="pt-PT"/>
        </w:rPr>
        <w:t>.</w:t>
      </w:r>
      <w:r w:rsidR="007432F2" w:rsidRPr="003236BE">
        <w:rPr>
          <w:lang w:val="pt-PT"/>
        </w:rPr>
        <w:t xml:space="preserve"> </w:t>
      </w:r>
      <w:r w:rsidR="00F927AA" w:rsidRPr="003236BE">
        <w:rPr>
          <w:lang w:val="pt-PT"/>
        </w:rPr>
        <w:t xml:space="preserve">Dos instrumentos de triagem do </w:t>
      </w:r>
      <w:proofErr w:type="spellStart"/>
      <w:r w:rsidR="00F927AA" w:rsidRPr="003236BE">
        <w:rPr>
          <w:i/>
          <w:iCs/>
          <w:lang w:val="pt-PT"/>
        </w:rPr>
        <w:t>delirium</w:t>
      </w:r>
      <w:proofErr w:type="spellEnd"/>
      <w:r w:rsidR="00F927AA" w:rsidRPr="003236BE">
        <w:rPr>
          <w:lang w:val="pt-PT"/>
        </w:rPr>
        <w:t xml:space="preserve"> existentes, destacam-se </w:t>
      </w:r>
      <w:r w:rsidR="007432F2" w:rsidRPr="003236BE">
        <w:rPr>
          <w:lang w:val="pt-PT"/>
        </w:rPr>
        <w:t xml:space="preserve">o </w:t>
      </w:r>
      <w:proofErr w:type="spellStart"/>
      <w:r w:rsidR="00DA04DB" w:rsidRPr="003236BE">
        <w:rPr>
          <w:i/>
          <w:iCs/>
          <w:lang w:val="pt-PT" w:eastAsia="x-none"/>
        </w:rPr>
        <w:t>Confusion</w:t>
      </w:r>
      <w:proofErr w:type="spellEnd"/>
      <w:r w:rsidR="00DA04DB" w:rsidRPr="003236BE">
        <w:rPr>
          <w:i/>
          <w:iCs/>
          <w:lang w:val="pt-PT" w:eastAsia="x-none"/>
        </w:rPr>
        <w:t xml:space="preserve"> </w:t>
      </w:r>
      <w:proofErr w:type="spellStart"/>
      <w:r w:rsidR="00DA04DB" w:rsidRPr="003236BE">
        <w:rPr>
          <w:i/>
          <w:iCs/>
          <w:lang w:val="pt-PT" w:eastAsia="x-none"/>
        </w:rPr>
        <w:t>Assessment</w:t>
      </w:r>
      <w:proofErr w:type="spellEnd"/>
      <w:r w:rsidR="00DA04DB" w:rsidRPr="003236BE">
        <w:rPr>
          <w:i/>
          <w:iCs/>
          <w:lang w:val="pt-PT" w:eastAsia="x-none"/>
        </w:rPr>
        <w:t xml:space="preserve"> </w:t>
      </w:r>
      <w:proofErr w:type="spellStart"/>
      <w:r w:rsidR="00DA04DB" w:rsidRPr="003236BE">
        <w:rPr>
          <w:i/>
          <w:iCs/>
          <w:lang w:val="pt-PT" w:eastAsia="x-none"/>
        </w:rPr>
        <w:t>Method</w:t>
      </w:r>
      <w:proofErr w:type="spellEnd"/>
      <w:r w:rsidR="007432F2" w:rsidRPr="003236BE">
        <w:rPr>
          <w:lang w:val="pt-PT"/>
        </w:rPr>
        <w:t xml:space="preserve"> (CAM)</w:t>
      </w:r>
      <w:r w:rsidR="00F927AA" w:rsidRPr="003236BE">
        <w:rPr>
          <w:lang w:val="pt-PT"/>
        </w:rPr>
        <w:t xml:space="preserve"> e as suas variações de acordo com o ambiente em que se encontra</w:t>
      </w:r>
      <w:r w:rsidR="008924B8" w:rsidRPr="003236BE">
        <w:rPr>
          <w:lang w:val="pt-PT"/>
        </w:rPr>
        <w:t xml:space="preserve"> o doente</w:t>
      </w:r>
      <w:r w:rsidR="00F927AA" w:rsidRPr="003236BE">
        <w:rPr>
          <w:lang w:val="pt-PT"/>
        </w:rPr>
        <w:t xml:space="preserve">, a </w:t>
      </w:r>
      <w:r w:rsidR="00374AD1" w:rsidRPr="003236BE">
        <w:rPr>
          <w:i/>
          <w:iCs/>
          <w:lang w:val="pt-PT"/>
        </w:rPr>
        <w:t xml:space="preserve">Richmond </w:t>
      </w:r>
      <w:proofErr w:type="spellStart"/>
      <w:r w:rsidR="00374AD1" w:rsidRPr="003236BE">
        <w:rPr>
          <w:i/>
          <w:iCs/>
          <w:lang w:val="pt-PT"/>
        </w:rPr>
        <w:t>Agitation</w:t>
      </w:r>
      <w:proofErr w:type="spellEnd"/>
      <w:r w:rsidR="00374AD1" w:rsidRPr="003236BE">
        <w:rPr>
          <w:i/>
          <w:iCs/>
          <w:lang w:val="pt-PT"/>
        </w:rPr>
        <w:t xml:space="preserve"> </w:t>
      </w:r>
      <w:proofErr w:type="spellStart"/>
      <w:r w:rsidR="00374AD1" w:rsidRPr="003236BE">
        <w:rPr>
          <w:i/>
          <w:iCs/>
          <w:lang w:val="pt-PT"/>
        </w:rPr>
        <w:t>Sedation</w:t>
      </w:r>
      <w:proofErr w:type="spellEnd"/>
      <w:r w:rsidR="00374AD1" w:rsidRPr="003236BE">
        <w:rPr>
          <w:i/>
          <w:iCs/>
          <w:lang w:val="pt-PT"/>
        </w:rPr>
        <w:t xml:space="preserve"> </w:t>
      </w:r>
      <w:proofErr w:type="spellStart"/>
      <w:r w:rsidR="00374AD1" w:rsidRPr="003236BE">
        <w:rPr>
          <w:i/>
          <w:iCs/>
          <w:lang w:val="pt-PT"/>
        </w:rPr>
        <w:t>Scale</w:t>
      </w:r>
      <w:proofErr w:type="spellEnd"/>
      <w:r w:rsidR="00374AD1" w:rsidRPr="003236BE">
        <w:rPr>
          <w:i/>
          <w:iCs/>
          <w:lang w:val="pt-PT"/>
        </w:rPr>
        <w:t xml:space="preserve"> </w:t>
      </w:r>
      <w:r w:rsidR="00F927AA" w:rsidRPr="003236BE">
        <w:rPr>
          <w:lang w:val="pt-PT"/>
        </w:rPr>
        <w:t>(RA</w:t>
      </w:r>
      <w:r w:rsidR="00374AD1" w:rsidRPr="003236BE">
        <w:rPr>
          <w:lang w:val="pt-PT"/>
        </w:rPr>
        <w:t>S</w:t>
      </w:r>
      <w:r w:rsidR="00F927AA" w:rsidRPr="003236BE">
        <w:rPr>
          <w:lang w:val="pt-PT"/>
        </w:rPr>
        <w:t xml:space="preserve">S) e a </w:t>
      </w:r>
      <w:proofErr w:type="spellStart"/>
      <w:r w:rsidR="00C17353" w:rsidRPr="003236BE">
        <w:rPr>
          <w:i/>
          <w:iCs/>
          <w:lang w:val="pt-PT"/>
        </w:rPr>
        <w:t>NEE</w:t>
      </w:r>
      <w:r w:rsidR="004A6BE6" w:rsidRPr="003236BE">
        <w:rPr>
          <w:i/>
          <w:iCs/>
          <w:lang w:val="pt-PT"/>
        </w:rPr>
        <w:t>lon</w:t>
      </w:r>
      <w:proofErr w:type="spellEnd"/>
      <w:r w:rsidR="004A6BE6" w:rsidRPr="003236BE">
        <w:rPr>
          <w:i/>
          <w:iCs/>
          <w:lang w:val="pt-PT"/>
        </w:rPr>
        <w:t xml:space="preserve"> </w:t>
      </w:r>
      <w:proofErr w:type="spellStart"/>
      <w:r w:rsidR="004A6BE6" w:rsidRPr="003236BE">
        <w:rPr>
          <w:i/>
          <w:iCs/>
          <w:lang w:val="pt-PT"/>
        </w:rPr>
        <w:t>and</w:t>
      </w:r>
      <w:proofErr w:type="spellEnd"/>
      <w:r w:rsidR="004A6BE6" w:rsidRPr="003236BE">
        <w:rPr>
          <w:i/>
          <w:iCs/>
          <w:lang w:val="pt-PT"/>
        </w:rPr>
        <w:t xml:space="preserve"> </w:t>
      </w:r>
      <w:proofErr w:type="spellStart"/>
      <w:r w:rsidR="00C17353" w:rsidRPr="003236BE">
        <w:rPr>
          <w:i/>
          <w:iCs/>
          <w:lang w:val="pt-PT"/>
        </w:rPr>
        <w:t>CHAM</w:t>
      </w:r>
      <w:r w:rsidR="004A6BE6" w:rsidRPr="003236BE">
        <w:rPr>
          <w:i/>
          <w:iCs/>
          <w:lang w:val="pt-PT"/>
        </w:rPr>
        <w:t>pagne</w:t>
      </w:r>
      <w:proofErr w:type="spellEnd"/>
      <w:r w:rsidR="004A6BE6" w:rsidRPr="003236BE">
        <w:rPr>
          <w:i/>
          <w:iCs/>
          <w:lang w:val="pt-PT"/>
        </w:rPr>
        <w:t xml:space="preserve"> </w:t>
      </w:r>
      <w:proofErr w:type="spellStart"/>
      <w:r w:rsidR="004A6BE6" w:rsidRPr="003236BE">
        <w:rPr>
          <w:i/>
          <w:iCs/>
          <w:lang w:val="pt-PT"/>
        </w:rPr>
        <w:t>Confusion</w:t>
      </w:r>
      <w:proofErr w:type="spellEnd"/>
      <w:r w:rsidR="004A6BE6" w:rsidRPr="003236BE">
        <w:rPr>
          <w:i/>
          <w:iCs/>
          <w:lang w:val="pt-PT"/>
        </w:rPr>
        <w:t xml:space="preserve"> </w:t>
      </w:r>
      <w:proofErr w:type="spellStart"/>
      <w:r w:rsidR="004A6BE6" w:rsidRPr="003236BE">
        <w:rPr>
          <w:i/>
          <w:iCs/>
          <w:lang w:val="pt-PT"/>
        </w:rPr>
        <w:t>Scale</w:t>
      </w:r>
      <w:proofErr w:type="spellEnd"/>
      <w:r w:rsidR="00F927AA" w:rsidRPr="003236BE">
        <w:rPr>
          <w:lang w:val="pt-PT"/>
        </w:rPr>
        <w:t xml:space="preserve"> (NEECHAM)</w:t>
      </w:r>
      <w:r w:rsidR="00863052" w:rsidRPr="003236BE">
        <w:rPr>
          <w:lang w:val="pt-PT"/>
        </w:rPr>
        <w:t xml:space="preserve"> </w:t>
      </w:r>
      <w:r w:rsidR="00863052" w:rsidRPr="003236BE">
        <w:rPr>
          <w:lang w:val="pt-PT"/>
        </w:rPr>
        <w:fldChar w:fldCharType="begin" w:fldLock="1"/>
      </w:r>
      <w:r w:rsidR="00340DA1" w:rsidRPr="003236BE">
        <w:rPr>
          <w:lang w:val="pt-PT"/>
        </w:rPr>
        <w:instrText>ADDIN CSL_CITATION {"citationItems":[{"id":"ITEM-1","itemData":{"DOI":"10.3390/geriatrics1030022","ISSN":"23083417","abstract":"Background: Emergency care systems are at the core of modern healthcare and are the \"point-of-entry/admission\" into the hospital for many older/elderly patients. Among these, it is estimated that 15% to 30% will have delirium on admission and that over 50% will develop it during their stay. However, appropriate delirium diagnostic and screening still remains a critical area of need. The goal of this review is to update the field, exploring target areas in screening methods for delirium in the Emergency Department (ED), and/or acute care units, in the older population.Methods: A systematic review was conducted to search screening/diagnostic methods for delirium in the ED and/or acute care units within the ED. Results: Seven different scales were identified. Of the identified instruments, the Confusion Assessment Method (CAM) for the Intense Care Unit (CAM-ICU) was the most widely used. Of note, a brief two-step approach for delirium surveillance was defined with the Delirium Triage Screen (DTS) and the Brief Confusion Assessment Method(bCAM), and the diagnostic accuracy of the Richmond Agitation-Sedation Scale (RASS) for delirium had a good sensitivity and specificity in older patients. Conclusion: The CAM-ICU appears as the potential reference standard for use in the ED, but research in a global approach of evaluation ofactual and past cognitive changes is still warranted.","author":[{"dropping-particle":"","family":"Mariz","given":"José","non-dropping-particle":"","parse-names":false,"suffix":""},{"dropping-particle":"","family":"Castanho","given":"Teresa Costa","non-dropping-particle":"","parse-names":false,"suffix":""},{"dropping-particle":"","family":"Teixeira","given":"Jorge","non-dropping-particle":"","parse-names":false,"suffix":""},{"dropping-particle":"","family":"Sousa","given":"Nuno","non-dropping-particle":"","parse-names":false,"suffix":""},{"dropping-particle":"","family":"Santos","given":"Nadine Correia","non-dropping-particle":"","parse-names":false,"suffix":""}],"container-title":"Geriatrics (Switzerland)","id":"ITEM-1","issue":"3","issued":{"date-parts":[["2016"]]},"page":"1-14","title":"Delirium diagnostic and screening instruments in the emergency department: An up-to-date systematic review","type":"article-journal","volume":"1"},"uris":["http://www.mendeley.com/documents/?uuid=e0f9ced9-c1bc-47c2-a14a-9250f0504c1b"]}],"mendeley":{"formattedCitation":"(Mariz, Castanho, Teixeira, Sousa, &amp; Santos, 2016)","plainTextFormattedCitation":"(Mariz, Castanho, Teixeira, Sousa, &amp; Santos, 2016)","previouslyFormattedCitation":"(Mariz, Castanho, Teixeira, Sousa, &amp; Santos, 2016)"},"properties":{"noteIndex":0},"schema":"https://github.com/citation-style-language/schema/raw/master/csl-citation.json"}</w:instrText>
      </w:r>
      <w:r w:rsidR="00863052" w:rsidRPr="003236BE">
        <w:rPr>
          <w:lang w:val="pt-PT"/>
        </w:rPr>
        <w:fldChar w:fldCharType="separate"/>
      </w:r>
      <w:r w:rsidR="00863052" w:rsidRPr="003236BE">
        <w:rPr>
          <w:noProof/>
          <w:lang w:val="pt-PT"/>
        </w:rPr>
        <w:t>(Mariz, Castanho, Teixeira, Sousa, &amp; Santos, 2016)</w:t>
      </w:r>
      <w:r w:rsidR="00863052" w:rsidRPr="003236BE">
        <w:rPr>
          <w:lang w:val="pt-PT"/>
        </w:rPr>
        <w:fldChar w:fldCharType="end"/>
      </w:r>
      <w:r w:rsidR="00F927AA" w:rsidRPr="003236BE">
        <w:rPr>
          <w:lang w:val="pt-PT"/>
        </w:rPr>
        <w:t>.</w:t>
      </w:r>
      <w:r w:rsidR="00A904BB" w:rsidRPr="003236BE">
        <w:rPr>
          <w:lang w:val="pt-PT"/>
        </w:rPr>
        <w:t xml:space="preserve"> Para além disso, também t</w:t>
      </w:r>
      <w:r w:rsidR="00680F5E" w:rsidRPr="003236BE">
        <w:rPr>
          <w:lang w:val="pt-PT"/>
        </w:rPr>
        <w:t>ê</w:t>
      </w:r>
      <w:r w:rsidR="00A904BB" w:rsidRPr="003236BE">
        <w:rPr>
          <w:lang w:val="pt-PT"/>
        </w:rPr>
        <w:t>m vindo a ser estudad</w:t>
      </w:r>
      <w:r w:rsidR="004B7B15" w:rsidRPr="003236BE">
        <w:rPr>
          <w:lang w:val="pt-PT"/>
        </w:rPr>
        <w:t xml:space="preserve">os </w:t>
      </w:r>
      <w:r w:rsidR="00635917" w:rsidRPr="003236BE">
        <w:rPr>
          <w:lang w:val="pt-PT"/>
        </w:rPr>
        <w:t>os diferentes fatores de risco, bem como</w:t>
      </w:r>
      <w:r w:rsidR="00A904BB" w:rsidRPr="003236BE">
        <w:rPr>
          <w:lang w:val="pt-PT"/>
        </w:rPr>
        <w:t xml:space="preserve"> várias perspetivas acerca das vias fisiopatológicas envolvidas </w:t>
      </w:r>
      <w:r w:rsidR="00AA423F" w:rsidRPr="003236BE">
        <w:rPr>
          <w:lang w:val="pt-PT"/>
        </w:rPr>
        <w:t>nesta</w:t>
      </w:r>
      <w:r w:rsidR="00A904BB" w:rsidRPr="003236BE">
        <w:rPr>
          <w:lang w:val="pt-PT"/>
        </w:rPr>
        <w:t xml:space="preserve"> </w:t>
      </w:r>
      <w:r w:rsidR="00ED7896" w:rsidRPr="003236BE">
        <w:rPr>
          <w:lang w:val="pt-PT"/>
        </w:rPr>
        <w:t>perturbaç</w:t>
      </w:r>
      <w:r w:rsidR="00AA423F" w:rsidRPr="003236BE">
        <w:rPr>
          <w:lang w:val="pt-PT"/>
        </w:rPr>
        <w:t>ão</w:t>
      </w:r>
      <w:r w:rsidR="00ED7896" w:rsidRPr="003236BE">
        <w:rPr>
          <w:lang w:val="pt-PT"/>
        </w:rPr>
        <w:t xml:space="preserve"> </w:t>
      </w:r>
      <w:proofErr w:type="spellStart"/>
      <w:r w:rsidR="00A904BB" w:rsidRPr="003236BE">
        <w:rPr>
          <w:lang w:val="pt-PT"/>
        </w:rPr>
        <w:t>neurocognitiv</w:t>
      </w:r>
      <w:r w:rsidR="00ED7896" w:rsidRPr="003236BE">
        <w:rPr>
          <w:lang w:val="pt-PT"/>
        </w:rPr>
        <w:t>a</w:t>
      </w:r>
      <w:proofErr w:type="spellEnd"/>
      <w:r w:rsidR="006B6B5E" w:rsidRPr="003236BE">
        <w:rPr>
          <w:lang w:val="pt-PT"/>
        </w:rPr>
        <w:t xml:space="preserve"> </w:t>
      </w:r>
      <w:r w:rsidR="006B6B5E" w:rsidRPr="003236BE">
        <w:rPr>
          <w:lang w:val="pt-PT"/>
        </w:rPr>
        <w:fldChar w:fldCharType="begin" w:fldLock="1"/>
      </w:r>
      <w:r w:rsidR="00863052" w:rsidRPr="003236BE">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863052" w:rsidRPr="003236BE">
        <w:rPr>
          <w:rFonts w:ascii="Cambria" w:hAnsi="Cambria" w:cs="Cambria"/>
          <w:lang w:val="pt-PT"/>
        </w:rPr>
        <w:instrText>γ</w:instrText>
      </w:r>
      <w:r w:rsidR="00863052" w:rsidRPr="003236BE">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Delirium","type":"article-journal","volume":"11"},"uris":["http://www.mendeley.com/documents/?uuid=254a8055-21b9-4438-bdd2-575b5e676fda"]},{"id":"ITEM-2","itemData":{"DOI":"10.1002/gps.4823","ISSN":"08856230","abstract":"Background: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Psychiatry","id":"ITEM-2","issue":"11","issued":{"date-parts":[["2017","11"]]},"page":"1428-1457","title":"Delirium pathophysiology: An updated hypothesis of the etiology of acute brain failure","type":"article-journal","volume":"33"},"uris":["http://www.mendeley.com/documents/?uuid=cf6e88eb-6cb8-4aef-a4dc-a050629dd705"]},{"id":"ITEM-3","itemData":{"DOI":"10.1016/j.ccc.2008.06.004","ISSN":"07490704","PMID":"18929943","abstract":"Delirium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Clinics","id":"ITEM-3","issue":"4","issued":{"date-parts":[["2008","10"]]},"page":"789-856","title":"Pathoetiological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Treatment","type":"article-journal","volume":"24"},"uris":["http://www.mendeley.com/documents/?uuid=5deabb75-836a-4c4e-9b62-a9f6470feb63"]},{"id":"ITEM-4","itemData":{"DOI":"10.1016/j.jpsychores.2008.05.019","ISSN":"00223999","PMID":"18707945","abstract":"Delirium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Research","id":"ITEM-4","issue":"3","issued":{"date-parts":[["2008","9"]]},"page":"229-238","title":"Unravelling the pathophysiology of delirium: A focus on the role of aberrant stress responses","type":"article-journal","volume":"65"},"uris":["http://www.mendeley.com/documents/?uuid=b7cebc02-7917-406c-9d72-e10c6303cfbd"]}],"mendeley":{"formattedCitation":"(MacLullich, Ferguson, Miller, de Rooij, &amp; Cunningham, 2008; Maldonado, 2008, 2017; van der Mast, 1998)","plainTextFormattedCitation":"(MacLullich, Ferguson, Miller, de Rooij, &amp; Cunningham, 2008; Maldonado, 2008, 2017; van der Mast, 1998)","previouslyFormattedCitation":"(MacLullich, Ferguson, Miller, de Rooij, &amp; Cunningham, 2008; Maldonado, 2008, 2017; van der Mast, 1998)"},"properties":{"noteIndex":0},"schema":"https://github.com/citation-style-language/schema/raw/master/csl-citation.json"}</w:instrText>
      </w:r>
      <w:r w:rsidR="006B6B5E" w:rsidRPr="003236BE">
        <w:rPr>
          <w:lang w:val="pt-PT"/>
        </w:rPr>
        <w:fldChar w:fldCharType="separate"/>
      </w:r>
      <w:r w:rsidR="006B6B5E" w:rsidRPr="003236BE">
        <w:rPr>
          <w:noProof/>
          <w:lang w:val="pt-PT"/>
        </w:rPr>
        <w:t>(MacLullich, Ferguson, Miller, de Rooij, &amp; Cunningham, 2008; Maldonado, 2008, 2017; van der Mast, 1998)</w:t>
      </w:r>
      <w:r w:rsidR="006B6B5E" w:rsidRPr="003236BE">
        <w:rPr>
          <w:lang w:val="pt-PT"/>
        </w:rPr>
        <w:fldChar w:fldCharType="end"/>
      </w:r>
      <w:r w:rsidR="00AA423F" w:rsidRPr="003236BE">
        <w:rPr>
          <w:lang w:val="pt-PT"/>
        </w:rPr>
        <w:t xml:space="preserve">. </w:t>
      </w:r>
      <w:r w:rsidR="00950B42" w:rsidRPr="003236BE">
        <w:rPr>
          <w:lang w:val="pt-PT"/>
        </w:rPr>
        <w:t xml:space="preserve">No entanto, </w:t>
      </w:r>
      <w:r w:rsidR="006B6B5E" w:rsidRPr="003236BE">
        <w:rPr>
          <w:lang w:val="pt-PT"/>
        </w:rPr>
        <w:t>em</w:t>
      </w:r>
      <w:r w:rsidR="00950B42" w:rsidRPr="003236BE">
        <w:rPr>
          <w:lang w:val="pt-PT"/>
        </w:rPr>
        <w:t xml:space="preserve"> ambiente de </w:t>
      </w:r>
      <w:r w:rsidR="0063088E" w:rsidRPr="003236BE">
        <w:rPr>
          <w:lang w:val="pt-PT"/>
        </w:rPr>
        <w:t>Serviço de Urgência (SU)</w:t>
      </w:r>
      <w:r w:rsidR="00950B42" w:rsidRPr="003236BE">
        <w:rPr>
          <w:lang w:val="pt-PT"/>
        </w:rPr>
        <w:t>, o tempo muitas vezes é escasso e há uma necessidade de obter respostas rapidamente, pelo que este tipo de síndrome pode passar despercebida a muito</w:t>
      </w:r>
      <w:r w:rsidR="006B6B5E" w:rsidRPr="003236BE">
        <w:rPr>
          <w:lang w:val="pt-PT"/>
        </w:rPr>
        <w:t>s</w:t>
      </w:r>
      <w:r w:rsidR="00950B42" w:rsidRPr="003236BE">
        <w:rPr>
          <w:lang w:val="pt-PT"/>
        </w:rPr>
        <w:t xml:space="preserve"> profissionais de saúde. Daí</w:t>
      </w:r>
      <w:r w:rsidR="00684253" w:rsidRPr="003236BE">
        <w:rPr>
          <w:lang w:val="pt-PT"/>
        </w:rPr>
        <w:t>,</w:t>
      </w:r>
      <w:r w:rsidR="00950B42" w:rsidRPr="003236BE">
        <w:rPr>
          <w:lang w:val="pt-PT"/>
        </w:rPr>
        <w:t xml:space="preserve"> ter surgido a necessidade de investigar ferramentas que possam permitir a elaboração de um diagnóstico de forma mais rápida</w:t>
      </w:r>
      <w:r w:rsidR="00684253" w:rsidRPr="003236BE">
        <w:rPr>
          <w:lang w:val="pt-PT"/>
        </w:rPr>
        <w:t xml:space="preserve"> e precisa</w:t>
      </w:r>
      <w:r w:rsidR="00950B42" w:rsidRPr="003236BE">
        <w:rPr>
          <w:lang w:val="pt-PT"/>
        </w:rPr>
        <w:t xml:space="preserve"> que o habitual.</w:t>
      </w:r>
      <w:r w:rsidR="005513FA" w:rsidRPr="003236BE">
        <w:rPr>
          <w:lang w:val="pt-PT"/>
        </w:rPr>
        <w:t xml:space="preserve"> </w:t>
      </w:r>
      <w:r w:rsidR="007E7107" w:rsidRPr="003236BE">
        <w:rPr>
          <w:lang w:val="pt-PT"/>
        </w:rPr>
        <w:t>Uma vez que o doente crítico se encontra exposto a vários fatores de risco</w:t>
      </w:r>
      <w:r w:rsidR="00481B66" w:rsidRPr="003236BE">
        <w:rPr>
          <w:lang w:val="pt-PT"/>
        </w:rPr>
        <w:t>, estes</w:t>
      </w:r>
      <w:r w:rsidR="007E7107" w:rsidRPr="003236BE">
        <w:rPr>
          <w:lang w:val="pt-PT"/>
        </w:rPr>
        <w:t xml:space="preserve"> podem precipitar o desenvolvimento do </w:t>
      </w:r>
      <w:proofErr w:type="spellStart"/>
      <w:r w:rsidR="007E7107" w:rsidRPr="003236BE">
        <w:rPr>
          <w:i/>
          <w:iCs/>
          <w:lang w:val="pt-PT"/>
        </w:rPr>
        <w:t>delirium</w:t>
      </w:r>
      <w:proofErr w:type="spellEnd"/>
      <w:r w:rsidR="007E7107" w:rsidRPr="003236BE">
        <w:rPr>
          <w:lang w:val="pt-PT"/>
        </w:rPr>
        <w:t xml:space="preserve">, </w:t>
      </w:r>
      <w:r w:rsidR="00234AD4" w:rsidRPr="003236BE">
        <w:rPr>
          <w:lang w:val="pt-PT"/>
        </w:rPr>
        <w:t xml:space="preserve">e </w:t>
      </w:r>
      <w:r w:rsidR="00F34D39" w:rsidRPr="003236BE">
        <w:rPr>
          <w:lang w:val="pt-PT"/>
        </w:rPr>
        <w:t xml:space="preserve">facilmente passar despercebidos, </w:t>
      </w:r>
      <w:r w:rsidR="007E7107" w:rsidRPr="003236BE">
        <w:rPr>
          <w:lang w:val="pt-PT"/>
        </w:rPr>
        <w:t xml:space="preserve">urge promover a implementação de medidas </w:t>
      </w:r>
      <w:r w:rsidR="00A904BB" w:rsidRPr="003236BE">
        <w:rPr>
          <w:lang w:val="pt-PT"/>
        </w:rPr>
        <w:t>que permitam o</w:t>
      </w:r>
      <w:r w:rsidR="007E7107" w:rsidRPr="003236BE">
        <w:rPr>
          <w:lang w:val="pt-PT"/>
        </w:rPr>
        <w:t xml:space="preserve"> reconhecimento precoce do </w:t>
      </w:r>
      <w:proofErr w:type="spellStart"/>
      <w:r w:rsidR="007E7107" w:rsidRPr="003236BE">
        <w:rPr>
          <w:i/>
          <w:iCs/>
          <w:lang w:val="pt-PT"/>
        </w:rPr>
        <w:t>delirium</w:t>
      </w:r>
      <w:proofErr w:type="spellEnd"/>
      <w:r w:rsidR="007E7107" w:rsidRPr="003236BE">
        <w:rPr>
          <w:lang w:val="pt-PT"/>
        </w:rPr>
        <w:t xml:space="preserve">. </w:t>
      </w:r>
      <w:r w:rsidR="00961B5C" w:rsidRPr="003236BE">
        <w:rPr>
          <w:lang w:val="pt-PT"/>
        </w:rPr>
        <w:t xml:space="preserve">Nesse sentido, de forma a obter-se informações cada vez mais rigorosas, </w:t>
      </w:r>
      <w:r w:rsidR="00684253" w:rsidRPr="003236BE">
        <w:rPr>
          <w:lang w:val="pt-PT"/>
        </w:rPr>
        <w:t>pensou-se em utilizar as técnicas existentes de ML para auxiliar na resolução deste problema. Uma abordagem típica utilizada na identificação d</w:t>
      </w:r>
      <w:r w:rsidR="00F36C28" w:rsidRPr="003236BE">
        <w:rPr>
          <w:lang w:val="pt-PT"/>
        </w:rPr>
        <w:t>as variáveis</w:t>
      </w:r>
      <w:r w:rsidR="00684253" w:rsidRPr="003236BE">
        <w:rPr>
          <w:lang w:val="pt-PT"/>
        </w:rPr>
        <w:t xml:space="preserve"> </w:t>
      </w:r>
      <w:r w:rsidR="00942468" w:rsidRPr="003236BE">
        <w:rPr>
          <w:lang w:val="pt-PT"/>
        </w:rPr>
        <w:t xml:space="preserve">mais influentes </w:t>
      </w:r>
      <w:r w:rsidR="00684253" w:rsidRPr="003236BE">
        <w:rPr>
          <w:lang w:val="pt-PT"/>
        </w:rPr>
        <w:t>passa pelo uso de modelos preditivos de</w:t>
      </w:r>
      <w:r w:rsidR="00C42BCE">
        <w:rPr>
          <w:lang w:val="pt-PT"/>
        </w:rPr>
        <w:t xml:space="preserve"> </w:t>
      </w:r>
      <w:r w:rsidR="00F11B23" w:rsidRPr="003236BE">
        <w:rPr>
          <w:lang w:val="pt-PT"/>
        </w:rPr>
        <w:t>RL</w:t>
      </w:r>
      <w:r w:rsidR="00684253" w:rsidRPr="003236BE">
        <w:rPr>
          <w:lang w:val="pt-PT"/>
        </w:rPr>
        <w:t xml:space="preserve">, sendo que, estes modelos permitem igualmente estimar a probabilidade de um determinado </w:t>
      </w:r>
      <w:r w:rsidR="006F6945" w:rsidRPr="003236BE">
        <w:rPr>
          <w:lang w:val="pt-PT"/>
        </w:rPr>
        <w:t>indiv</w:t>
      </w:r>
      <w:r w:rsidR="00331201" w:rsidRPr="003236BE">
        <w:rPr>
          <w:lang w:val="pt-PT"/>
        </w:rPr>
        <w:t>í</w:t>
      </w:r>
      <w:r w:rsidR="006F6945" w:rsidRPr="003236BE">
        <w:rPr>
          <w:lang w:val="pt-PT"/>
        </w:rPr>
        <w:t xml:space="preserve">duo desenvolver ou não o </w:t>
      </w:r>
      <w:proofErr w:type="spellStart"/>
      <w:r w:rsidR="006F6945" w:rsidRPr="003236BE">
        <w:rPr>
          <w:i/>
          <w:iCs/>
          <w:lang w:val="pt-PT"/>
        </w:rPr>
        <w:t>delirium</w:t>
      </w:r>
      <w:proofErr w:type="spellEnd"/>
      <w:r w:rsidR="00B25939" w:rsidRPr="003236BE">
        <w:rPr>
          <w:i/>
          <w:iCs/>
          <w:lang w:val="pt-PT"/>
        </w:rPr>
        <w:t xml:space="preserve">, </w:t>
      </w:r>
      <w:r w:rsidR="00B25939" w:rsidRPr="003236BE">
        <w:rPr>
          <w:lang w:val="pt-PT"/>
        </w:rPr>
        <w:t>bem como efetuar uma análise da relação entre as variáveis</w:t>
      </w:r>
      <w:r w:rsidR="006F6945" w:rsidRPr="003236BE">
        <w:rPr>
          <w:lang w:val="pt-PT"/>
        </w:rPr>
        <w:t xml:space="preserve">. </w:t>
      </w:r>
      <w:r w:rsidR="00365096" w:rsidRPr="003236BE">
        <w:rPr>
          <w:lang w:val="pt-PT"/>
        </w:rPr>
        <w:t xml:space="preserve">Uma outra abordagem passa pelo uso do algoritmo RF, que é um algoritmos </w:t>
      </w:r>
      <w:r w:rsidR="00E31D09" w:rsidRPr="003236BE">
        <w:rPr>
          <w:lang w:val="pt-PT"/>
        </w:rPr>
        <w:t>comummente</w:t>
      </w:r>
      <w:r w:rsidR="00365096" w:rsidRPr="003236BE">
        <w:rPr>
          <w:lang w:val="pt-PT"/>
        </w:rPr>
        <w:t xml:space="preserve"> utilizad</w:t>
      </w:r>
      <w:r w:rsidR="00E31D09" w:rsidRPr="003236BE">
        <w:rPr>
          <w:lang w:val="pt-PT"/>
        </w:rPr>
        <w:t>o</w:t>
      </w:r>
      <w:r w:rsidR="00763120" w:rsidRPr="003236BE">
        <w:rPr>
          <w:lang w:val="pt-PT"/>
        </w:rPr>
        <w:t xml:space="preserve"> na</w:t>
      </w:r>
      <w:r w:rsidR="00F11B23" w:rsidRPr="003236BE">
        <w:rPr>
          <w:lang w:val="pt-PT"/>
        </w:rPr>
        <w:t xml:space="preserve"> área de previsão</w:t>
      </w:r>
      <w:r w:rsidR="00365096" w:rsidRPr="003236BE">
        <w:rPr>
          <w:lang w:val="pt-PT"/>
        </w:rPr>
        <w:t>, devido à sua simplicidade e o fa</w:t>
      </w:r>
      <w:r w:rsidR="00763120" w:rsidRPr="003236BE">
        <w:rPr>
          <w:lang w:val="pt-PT"/>
        </w:rPr>
        <w:t>c</w:t>
      </w:r>
      <w:r w:rsidR="00365096" w:rsidRPr="003236BE">
        <w:rPr>
          <w:lang w:val="pt-PT"/>
        </w:rPr>
        <w:t>to de pode</w:t>
      </w:r>
      <w:r w:rsidR="00E31D09" w:rsidRPr="003236BE">
        <w:rPr>
          <w:lang w:val="pt-PT"/>
        </w:rPr>
        <w:t>r</w:t>
      </w:r>
      <w:r w:rsidR="00365096" w:rsidRPr="003236BE">
        <w:rPr>
          <w:lang w:val="pt-PT"/>
        </w:rPr>
        <w:t xml:space="preserve"> ser utilizado </w:t>
      </w:r>
      <w:r w:rsidR="00763120" w:rsidRPr="003236BE">
        <w:rPr>
          <w:lang w:val="pt-PT"/>
        </w:rPr>
        <w:t>tanto em</w:t>
      </w:r>
      <w:r w:rsidR="00365096" w:rsidRPr="003236BE">
        <w:rPr>
          <w:lang w:val="pt-PT"/>
        </w:rPr>
        <w:t xml:space="preserve"> tarefas de classificação</w:t>
      </w:r>
      <w:r w:rsidR="00763120" w:rsidRPr="003236BE">
        <w:rPr>
          <w:lang w:val="pt-PT"/>
        </w:rPr>
        <w:t xml:space="preserve"> como</w:t>
      </w:r>
      <w:r w:rsidR="00365096" w:rsidRPr="003236BE">
        <w:rPr>
          <w:lang w:val="pt-PT"/>
        </w:rPr>
        <w:t xml:space="preserve"> de regressão</w:t>
      </w:r>
      <w:r w:rsidR="00697CDB" w:rsidRPr="003236BE">
        <w:rPr>
          <w:lang w:val="pt-PT"/>
        </w:rPr>
        <w:t xml:space="preserve"> </w:t>
      </w:r>
      <w:r w:rsidR="00697CDB" w:rsidRPr="003236BE">
        <w:rPr>
          <w:lang w:val="pt-PT"/>
        </w:rPr>
        <w:fldChar w:fldCharType="begin" w:fldLock="1"/>
      </w:r>
      <w:r w:rsidR="009563CF" w:rsidRPr="003236BE">
        <w:rPr>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00697CDB" w:rsidRPr="003236BE">
        <w:rPr>
          <w:lang w:val="pt-PT"/>
        </w:rPr>
        <w:fldChar w:fldCharType="separate"/>
      </w:r>
      <w:r w:rsidR="00697CDB" w:rsidRPr="003236BE">
        <w:rPr>
          <w:noProof/>
          <w:lang w:val="pt-PT"/>
        </w:rPr>
        <w:t>(Breiman, 2001)</w:t>
      </w:r>
      <w:r w:rsidR="00697CDB" w:rsidRPr="003236BE">
        <w:rPr>
          <w:lang w:val="pt-PT"/>
        </w:rPr>
        <w:fldChar w:fldCharType="end"/>
      </w:r>
      <w:r w:rsidR="00763120" w:rsidRPr="003236BE">
        <w:rPr>
          <w:lang w:val="pt-PT"/>
        </w:rPr>
        <w:t xml:space="preserve">. </w:t>
      </w:r>
      <w:r w:rsidR="0078320A" w:rsidRPr="003236BE">
        <w:rPr>
          <w:lang w:val="pt-PT"/>
        </w:rPr>
        <w:t xml:space="preserve">Para que </w:t>
      </w:r>
      <w:r w:rsidR="00EF6409" w:rsidRPr="003236BE">
        <w:rPr>
          <w:lang w:val="pt-PT"/>
        </w:rPr>
        <w:t>esta</w:t>
      </w:r>
      <w:r w:rsidR="00C36C23" w:rsidRPr="003236BE">
        <w:rPr>
          <w:lang w:val="pt-PT"/>
        </w:rPr>
        <w:t xml:space="preserve"> tarefa de classificação</w:t>
      </w:r>
      <w:r w:rsidR="00FB4972" w:rsidRPr="003236BE">
        <w:rPr>
          <w:lang w:val="pt-PT"/>
        </w:rPr>
        <w:t xml:space="preserve"> de</w:t>
      </w:r>
      <w:r w:rsidR="00C36C23" w:rsidRPr="003236BE">
        <w:rPr>
          <w:lang w:val="pt-PT"/>
        </w:rPr>
        <w:t xml:space="preserve"> indivíduos se realize</w:t>
      </w:r>
      <w:r w:rsidR="0078320A" w:rsidRPr="003236BE">
        <w:rPr>
          <w:lang w:val="pt-PT"/>
        </w:rPr>
        <w:t xml:space="preserve"> será necessário, após a seleção do melhor conjunto de variáveis independentes a incluir no modelo, avaliar a significância estatística dos parâmetros estimados</w:t>
      </w:r>
      <w:r w:rsidR="00CE169E" w:rsidRPr="003236BE">
        <w:rPr>
          <w:lang w:val="pt-PT"/>
        </w:rPr>
        <w:t>. E</w:t>
      </w:r>
      <w:r w:rsidR="006F1D12" w:rsidRPr="003236BE">
        <w:rPr>
          <w:lang w:val="pt-PT"/>
        </w:rPr>
        <w:t>,</w:t>
      </w:r>
      <w:r w:rsidR="00CE169E" w:rsidRPr="003236BE">
        <w:rPr>
          <w:lang w:val="pt-PT"/>
        </w:rPr>
        <w:t xml:space="preserve"> para além disso, é necessária a validação do</w:t>
      </w:r>
      <w:r w:rsidR="0078320A" w:rsidRPr="003236BE">
        <w:rPr>
          <w:lang w:val="pt-PT"/>
        </w:rPr>
        <w:t xml:space="preserve"> modelo resultante a nível interno, </w:t>
      </w:r>
      <w:r w:rsidR="006F1D12" w:rsidRPr="003236BE">
        <w:rPr>
          <w:lang w:val="pt-PT"/>
        </w:rPr>
        <w:t>no momento em que</w:t>
      </w:r>
      <w:r w:rsidR="0078320A" w:rsidRPr="003236BE">
        <w:rPr>
          <w:lang w:val="pt-PT"/>
        </w:rPr>
        <w:t xml:space="preserve"> se utiliza a amostra original do estudo, e a nível externo, quando s</w:t>
      </w:r>
      <w:r w:rsidR="006F1D12" w:rsidRPr="003236BE">
        <w:rPr>
          <w:lang w:val="pt-PT"/>
        </w:rPr>
        <w:t>ão</w:t>
      </w:r>
      <w:r w:rsidR="0078320A" w:rsidRPr="003236BE">
        <w:rPr>
          <w:lang w:val="pt-PT"/>
        </w:rPr>
        <w:t xml:space="preserve"> utiliza</w:t>
      </w:r>
      <w:r w:rsidR="006F1D12" w:rsidRPr="003236BE">
        <w:rPr>
          <w:lang w:val="pt-PT"/>
        </w:rPr>
        <w:t>dos</w:t>
      </w:r>
      <w:r w:rsidR="0078320A" w:rsidRPr="003236BE">
        <w:rPr>
          <w:lang w:val="pt-PT"/>
        </w:rPr>
        <w:t xml:space="preserve"> </w:t>
      </w:r>
      <w:r w:rsidR="00C63E16" w:rsidRPr="003236BE">
        <w:rPr>
          <w:lang w:val="pt-PT"/>
        </w:rPr>
        <w:t>dados novos, ou seja dados que o modelo nunca teve acesso</w:t>
      </w:r>
      <w:r w:rsidR="00340DA1" w:rsidRPr="003236BE">
        <w:rPr>
          <w:lang w:val="pt-PT"/>
        </w:rPr>
        <w:t xml:space="preserve"> </w:t>
      </w:r>
      <w:r w:rsidR="00340DA1" w:rsidRPr="003236BE">
        <w:rPr>
          <w:lang w:val="pt-PT"/>
        </w:rPr>
        <w:fldChar w:fldCharType="begin" w:fldLock="1"/>
      </w:r>
      <w:r w:rsidR="00697CDB" w:rsidRPr="003236BE">
        <w:rPr>
          <w:lang w:val="pt-PT"/>
        </w:rPr>
        <w:instrText>ADDIN CSL_CITATION {"citationItems":[{"id":"ITEM-1","itemData":{"DOI":"10.1007/978-3-319-42085-1_8","ISBN":"9783319420844","ISSN":"16113349","abstract":"Multivariable prediction models are being developed, validated, updated, and implemented in different domains, with the aim of assisting professionals in estimating probabilities and potentially influence their decision making. The main goal of this work was to develop and validate a logistic regression model that would predict the risk of musculoskeletal complaints involving the lumbar region in nurses working at the Health Centres of Northern Portugal and providing home-based care. The main methodology used was a questionnaire developed in electronic format, which was based on the Standardized Nordic Questionnaire for the analysis of musculoskeletal symptoms. Internal and external validation methods were used, and their performances were compared with the ROC (Receiver Operating Characteristic) methodology.","author":[{"dropping-particle":"","family":"Braga","given":"Ana C.","non-dropping-particle":"","parse-names":false,"suffix":""},{"dropping-particle":"","family":"Carneiro","given":"Paula","non-dropping-particle":"","parse-names":false,"suffix":""}],"container-title":"Lecture Notes in Computer Science (including subseries Lecture Notes in Artificial Intelligence and Lecture Notes in Bioinformatics)","id":"ITEM-1","issued":{"date-parts":[["2016"]]},"page":"97-109","title":"Development and Validation of a Logistic Regression Model to Estimate the Risk of WMSDs in Portuguese Home Care Nurses","type":"chapter","volume":"9786"},"uris":["http://www.mendeley.com/documents/?uuid=9fd39ed6-0538-48b2-9e97-8d68048b5ba5"]}],"mendeley":{"formattedCitation":"(A. C. Braga &amp; Carneiro, 2016)","plainTextFormattedCitation":"(A. C. Braga &amp; Carneiro, 2016)","previouslyFormattedCitation":"(A. C. Braga &amp; Carneiro, 2016)"},"properties":{"noteIndex":0},"schema":"https://github.com/citation-style-language/schema/raw/master/csl-citation.json"}</w:instrText>
      </w:r>
      <w:r w:rsidR="00340DA1" w:rsidRPr="003236BE">
        <w:rPr>
          <w:lang w:val="pt-PT"/>
        </w:rPr>
        <w:fldChar w:fldCharType="separate"/>
      </w:r>
      <w:r w:rsidR="00340DA1" w:rsidRPr="003236BE">
        <w:rPr>
          <w:noProof/>
          <w:lang w:val="pt-PT"/>
        </w:rPr>
        <w:t>(A. C. Braga &amp; Carneiro, 2016)</w:t>
      </w:r>
      <w:r w:rsidR="00340DA1" w:rsidRPr="003236BE">
        <w:rPr>
          <w:lang w:val="pt-PT"/>
        </w:rPr>
        <w:fldChar w:fldCharType="end"/>
      </w:r>
      <w:r w:rsidR="006F1D12" w:rsidRPr="003236BE">
        <w:rPr>
          <w:lang w:val="pt-PT"/>
        </w:rPr>
        <w:t xml:space="preserve">. </w:t>
      </w:r>
      <w:r w:rsidR="005A0429" w:rsidRPr="003236BE">
        <w:rPr>
          <w:lang w:val="pt-PT"/>
        </w:rPr>
        <w:t xml:space="preserve">Estas validações do modelo desenvolvido podem ser avaliadas </w:t>
      </w:r>
      <w:r w:rsidR="005A0429" w:rsidRPr="003236BE">
        <w:rPr>
          <w:lang w:val="pt-PT"/>
        </w:rPr>
        <w:lastRenderedPageBreak/>
        <w:t>através da análise da curva ROC</w:t>
      </w:r>
      <w:r w:rsidR="00BA6671" w:rsidRPr="003236BE">
        <w:rPr>
          <w:lang w:val="pt-PT"/>
        </w:rPr>
        <w:t xml:space="preserve"> </w:t>
      </w:r>
      <w:r w:rsidR="005A0429" w:rsidRPr="003236BE">
        <w:rPr>
          <w:i/>
          <w:iCs/>
          <w:lang w:val="pt-PT"/>
        </w:rPr>
        <w:t>(</w:t>
      </w:r>
      <w:proofErr w:type="spellStart"/>
      <w:r w:rsidR="005A0429" w:rsidRPr="003236BE">
        <w:rPr>
          <w:i/>
          <w:iCs/>
          <w:lang w:val="pt-PT"/>
        </w:rPr>
        <w:t>Receiver</w:t>
      </w:r>
      <w:proofErr w:type="spellEnd"/>
      <w:r w:rsidR="005A0429" w:rsidRPr="003236BE">
        <w:rPr>
          <w:i/>
          <w:iCs/>
          <w:lang w:val="pt-PT"/>
        </w:rPr>
        <w:t xml:space="preserve"> </w:t>
      </w:r>
      <w:proofErr w:type="spellStart"/>
      <w:r w:rsidR="005A0429" w:rsidRPr="003236BE">
        <w:rPr>
          <w:i/>
          <w:iCs/>
          <w:lang w:val="pt-PT"/>
        </w:rPr>
        <w:t>Operating</w:t>
      </w:r>
      <w:proofErr w:type="spellEnd"/>
      <w:r w:rsidR="005A0429" w:rsidRPr="003236BE">
        <w:rPr>
          <w:i/>
          <w:iCs/>
          <w:lang w:val="pt-PT"/>
        </w:rPr>
        <w:t xml:space="preserve"> </w:t>
      </w:r>
      <w:proofErr w:type="spellStart"/>
      <w:r w:rsidR="005A0429" w:rsidRPr="003236BE">
        <w:rPr>
          <w:i/>
          <w:iCs/>
          <w:lang w:val="pt-PT"/>
        </w:rPr>
        <w:t>Characteristic</w:t>
      </w:r>
      <w:proofErr w:type="spellEnd"/>
      <w:r w:rsidR="005A0429" w:rsidRPr="003236BE">
        <w:rPr>
          <w:i/>
          <w:iCs/>
          <w:lang w:val="pt-PT"/>
        </w:rPr>
        <w:t>)</w:t>
      </w:r>
      <w:r w:rsidR="005A0429" w:rsidRPr="003236BE">
        <w:rPr>
          <w:lang w:val="pt-PT"/>
        </w:rPr>
        <w:t xml:space="preserve">, </w:t>
      </w:r>
      <w:r w:rsidR="0073095C" w:rsidRPr="003236BE">
        <w:rPr>
          <w:lang w:val="pt-PT"/>
        </w:rPr>
        <w:t>na medida em</w:t>
      </w:r>
      <w:r w:rsidR="005A0429" w:rsidRPr="003236BE">
        <w:rPr>
          <w:lang w:val="pt-PT"/>
        </w:rPr>
        <w:t xml:space="preserve"> </w:t>
      </w:r>
      <w:r w:rsidR="008E5584" w:rsidRPr="003236BE">
        <w:rPr>
          <w:lang w:val="pt-PT"/>
        </w:rPr>
        <w:t xml:space="preserve">que </w:t>
      </w:r>
      <w:r w:rsidR="005A0429" w:rsidRPr="003236BE">
        <w:rPr>
          <w:lang w:val="pt-PT"/>
        </w:rPr>
        <w:t xml:space="preserve">a área </w:t>
      </w:r>
      <w:r w:rsidR="008921E0" w:rsidRPr="003236BE">
        <w:rPr>
          <w:lang w:val="pt-PT"/>
        </w:rPr>
        <w:t>abaixo</w:t>
      </w:r>
      <w:r w:rsidR="005A0429" w:rsidRPr="003236BE">
        <w:rPr>
          <w:lang w:val="pt-PT"/>
        </w:rPr>
        <w:t xml:space="preserve"> </w:t>
      </w:r>
      <w:r w:rsidR="008921E0" w:rsidRPr="003236BE">
        <w:rPr>
          <w:lang w:val="pt-PT"/>
        </w:rPr>
        <w:t>d</w:t>
      </w:r>
      <w:r w:rsidR="005A0429" w:rsidRPr="003236BE">
        <w:rPr>
          <w:lang w:val="pt-PT"/>
        </w:rPr>
        <w:t xml:space="preserve">a curva ROC </w:t>
      </w:r>
      <w:r w:rsidR="008E5584" w:rsidRPr="003236BE">
        <w:rPr>
          <w:lang w:val="pt-PT"/>
        </w:rPr>
        <w:t xml:space="preserve">permite </w:t>
      </w:r>
      <w:r w:rsidR="009563CF" w:rsidRPr="003236BE">
        <w:rPr>
          <w:lang w:val="pt-PT"/>
        </w:rPr>
        <w:t xml:space="preserve">sumariar a qualidade do modelo produzido </w:t>
      </w:r>
      <w:r w:rsidR="009563CF" w:rsidRPr="003236BE">
        <w:rPr>
          <w:lang w:val="pt-PT"/>
        </w:rPr>
        <w:fldChar w:fldCharType="begin" w:fldLock="1"/>
      </w:r>
      <w:r w:rsidR="006D37F8" w:rsidRPr="003236BE">
        <w:rPr>
          <w:lang w:val="pt-PT"/>
        </w:rPr>
        <w:instrText>ADDIN CSL_CITATION {"citationItems":[{"id":"ITEM-1","itemData":{"abstract":"A analise ROC (Receiver Operating Characteristic) é uma ferramenta poderosa para medir e especificar problemas no desempenho do diagnóstico em medicina. Esta análise por meio de um método gráfico simples e robusto, permite estudar a variação da sensibilidade e especificidade, para diferentes valores de corte. Neste trabalho é feita a descrição da evolução desta análise, bem como o desenvolvimento do índice área abaixo da curva ROC. A área abaixo da curva ROC está associada ao poder discriminante de um teste de diagnóstico. Analiticamente, a área abaixo da curva ROC pode ser determinada através de: • métodos de resolução numérica, tipo regra do trapézio; • métodos estatísticos: relação com a estatística de Wilcoxon-Mann-Witney [37] e estimativa de máxima verosimilhança [26]. Geometricamente, a curva ROC é um gráfico de pares ”x” e ”y” (que correspondem, a (1-especi.cidade) e `a sensibilidade, respectivamente) num plano designado por plano ROC unitário. A designação de plano ROC unitário, deve-se ao facto das coordenadas deste gráfico representarem medidas de probabilidade, e por conseguinte variarem entre zero e um. Uma questão que se colocou no início deste trabalho, foi a seguinte: ”Dada a versatilidade e robustez da curva ROC, como poderá ser modelada?” Para responder a esta questão, procurou-se estudar como é que algumas hipóteses sobre as distribuições associadas à variável de decisão podem afectara forma da curva ROC. Com base na hipótese da Normalidade, e atracões de estudos de simulação, procurou-se numa primeira abordagem verificar qual a variação da forma da curva ROC em função do parâmetro de localização e/ou de escala para a função densidade de probabilidade dos casos designados por anormais (valores maiores na variável de decisão). Consideraram-se ainda as hipóteses de funções densidade de probabilidade Logísticas e de igual variância, Exponenciais negativas com diferentes parâmetros de escala e Uniformes num intervalo (a, b). Para a visualização da curva ROC, utilizou-se a representação desta no plano ROC unitário e no plano binormal. São apresentados alguns exemplos ilustrativos, no campo da análise de diagnóstico em medicina, para melhor compreensão da metodologia em estudo. As primeiras aplicações tratam amostras correlacionadas, enquanto.que numa outra aplicação é tratado um conjunto de dados independentes. Após um estudo exaustivo dos programas existentes para a analise ROC, chegou-se à conclusão que poderia ser desenvolvido um novo pr…","author":[{"dropping-particle":"","family":"Braga","given":"Ana","non-dropping-particle":"","parse-names":false,"suffix":""}],"container-title":"Tese","id":"ITEM-1","issued":{"date-parts":[["2000"]]},"number-of-pages":"267","publisher":"University of Minho","title":"Curvas ROC: aspectos funcionais e aplicações","type":"thesis"},"uris":["http://www.mendeley.com/documents/?uuid=5f7899e1-461d-49d9-8a17-4d9ce1a0c335"]}],"mendeley":{"formattedCitation":"(A. Braga, 2000)","plainTextFormattedCitation":"(A. Braga, 2000)","previouslyFormattedCitation":"(A. Braga, 2000)"},"properties":{"noteIndex":0},"schema":"https://github.com/citation-style-language/schema/raw/master/csl-citation.json"}</w:instrText>
      </w:r>
      <w:r w:rsidR="009563CF" w:rsidRPr="003236BE">
        <w:rPr>
          <w:lang w:val="pt-PT"/>
        </w:rPr>
        <w:fldChar w:fldCharType="separate"/>
      </w:r>
      <w:r w:rsidR="009563CF" w:rsidRPr="003236BE">
        <w:rPr>
          <w:noProof/>
          <w:lang w:val="pt-PT"/>
        </w:rPr>
        <w:t>(A. Braga, 2000)</w:t>
      </w:r>
      <w:r w:rsidR="009563CF" w:rsidRPr="003236BE">
        <w:rPr>
          <w:lang w:val="pt-PT"/>
        </w:rPr>
        <w:fldChar w:fldCharType="end"/>
      </w:r>
      <w:r w:rsidR="009563CF" w:rsidRPr="003236BE">
        <w:rPr>
          <w:lang w:val="pt-PT"/>
        </w:rPr>
        <w:t xml:space="preserve">. </w:t>
      </w:r>
    </w:p>
    <w:p w14:paraId="5B278F9B" w14:textId="0BF5C230" w:rsidR="00961B5C" w:rsidRPr="003236BE" w:rsidRDefault="002B2FBD" w:rsidP="0025098C">
      <w:pPr>
        <w:ind w:firstLine="567"/>
        <w:rPr>
          <w:lang w:val="pt-PT"/>
        </w:rPr>
      </w:pPr>
      <w:r w:rsidRPr="003236BE">
        <w:rPr>
          <w:lang w:val="pt-PT"/>
        </w:rPr>
        <w:t>A principal motivação para o desenvolvimento deste trabalho, foi a preocupação com a melhoria do bem</w:t>
      </w:r>
      <w:r w:rsidR="00C17353" w:rsidRPr="003236BE">
        <w:rPr>
          <w:lang w:val="pt-PT"/>
        </w:rPr>
        <w:t>-</w:t>
      </w:r>
      <w:r w:rsidRPr="003236BE">
        <w:rPr>
          <w:lang w:val="pt-PT"/>
        </w:rPr>
        <w:t xml:space="preserve">estar dos indivíduos admitidos em contexto de SU. </w:t>
      </w:r>
      <w:r w:rsidR="007E7107" w:rsidRPr="003236BE">
        <w:rPr>
          <w:lang w:val="pt-PT"/>
        </w:rPr>
        <w:t xml:space="preserve">Neste sentido, na presente dissertação, </w:t>
      </w:r>
      <w:r w:rsidR="00AC6297" w:rsidRPr="003236BE">
        <w:rPr>
          <w:lang w:val="pt-PT"/>
        </w:rPr>
        <w:t xml:space="preserve">serão </w:t>
      </w:r>
      <w:r w:rsidR="00481B66" w:rsidRPr="003236BE">
        <w:rPr>
          <w:lang w:val="pt-PT"/>
        </w:rPr>
        <w:t>estudados alguns</w:t>
      </w:r>
      <w:r w:rsidR="00961B5C" w:rsidRPr="003236BE">
        <w:rPr>
          <w:lang w:val="pt-PT"/>
        </w:rPr>
        <w:t xml:space="preserve"> dos</w:t>
      </w:r>
      <w:r w:rsidR="00481B66" w:rsidRPr="003236BE">
        <w:rPr>
          <w:lang w:val="pt-PT"/>
        </w:rPr>
        <w:t xml:space="preserve"> contornos que poderão levar</w:t>
      </w:r>
      <w:r w:rsidR="00961B5C" w:rsidRPr="003236BE">
        <w:rPr>
          <w:lang w:val="pt-PT"/>
        </w:rPr>
        <w:t xml:space="preserve"> ao desenvolvimento </w:t>
      </w:r>
      <w:r w:rsidR="006E56C7" w:rsidRPr="003236BE">
        <w:rPr>
          <w:lang w:val="pt-PT"/>
        </w:rPr>
        <w:t xml:space="preserve">do </w:t>
      </w:r>
      <w:proofErr w:type="spellStart"/>
      <w:r w:rsidR="006E56C7" w:rsidRPr="003236BE">
        <w:rPr>
          <w:i/>
          <w:iCs/>
          <w:lang w:val="pt-PT"/>
        </w:rPr>
        <w:t>delirium</w:t>
      </w:r>
      <w:proofErr w:type="spellEnd"/>
      <w:r w:rsidR="008924B8" w:rsidRPr="003236BE">
        <w:rPr>
          <w:lang w:val="pt-PT"/>
        </w:rPr>
        <w:t xml:space="preserve">, assim como a avaliação do desempenho dos modelos gerados. </w:t>
      </w:r>
      <w:r w:rsidR="00C5371B" w:rsidRPr="003236BE">
        <w:rPr>
          <w:lang w:val="pt-PT"/>
        </w:rPr>
        <w:t xml:space="preserve">Assim, </w:t>
      </w:r>
      <w:r w:rsidR="008924B8" w:rsidRPr="003236BE">
        <w:rPr>
          <w:lang w:val="pt-PT"/>
        </w:rPr>
        <w:t>face às ferramentas existentes</w:t>
      </w:r>
      <w:r w:rsidR="00370B71" w:rsidRPr="003236BE">
        <w:rPr>
          <w:lang w:val="pt-PT"/>
        </w:rPr>
        <w:t xml:space="preserve"> e aos dados de saúde disponíveis eletronicamente no momento da admissão do doente no SU</w:t>
      </w:r>
      <w:r w:rsidR="008924B8" w:rsidRPr="003236BE">
        <w:rPr>
          <w:lang w:val="pt-PT"/>
        </w:rPr>
        <w:t xml:space="preserve">, pretende-se desenvolver uma aplicação, acessível aos profissionais de saúde, que determine o risco de desenvolvimento de </w:t>
      </w:r>
      <w:proofErr w:type="spellStart"/>
      <w:r w:rsidR="008924B8" w:rsidRPr="003236BE">
        <w:rPr>
          <w:i/>
          <w:iCs/>
          <w:lang w:val="pt-PT"/>
        </w:rPr>
        <w:t>delirium</w:t>
      </w:r>
      <w:proofErr w:type="spellEnd"/>
      <w:r w:rsidR="008924B8" w:rsidRPr="003236BE">
        <w:rPr>
          <w:lang w:val="pt-PT"/>
        </w:rPr>
        <w:t xml:space="preserve"> de um paciente no contexto do SU. Esta ferramenta </w:t>
      </w:r>
      <w:r w:rsidR="00370B71" w:rsidRPr="003236BE">
        <w:rPr>
          <w:lang w:val="pt-PT"/>
        </w:rPr>
        <w:t>tem o intuito de</w:t>
      </w:r>
      <w:r w:rsidR="008924B8" w:rsidRPr="003236BE">
        <w:rPr>
          <w:lang w:val="pt-PT"/>
        </w:rPr>
        <w:t xml:space="preserve"> facilitar o diagnóstico de </w:t>
      </w:r>
      <w:proofErr w:type="spellStart"/>
      <w:r w:rsidR="008924B8" w:rsidRPr="003236BE">
        <w:rPr>
          <w:i/>
          <w:iCs/>
          <w:lang w:val="pt-PT"/>
        </w:rPr>
        <w:t>delirium</w:t>
      </w:r>
      <w:proofErr w:type="spellEnd"/>
      <w:r w:rsidR="008924B8" w:rsidRPr="003236BE">
        <w:rPr>
          <w:lang w:val="pt-PT"/>
        </w:rPr>
        <w:t xml:space="preserve"> para os profissionais de saúde e, consequentemente, melhorar a qualidade de vida do paciente.</w:t>
      </w:r>
    </w:p>
    <w:p w14:paraId="1F3E0D4E" w14:textId="5DDF6529" w:rsidR="00C3548C" w:rsidRPr="003236BE" w:rsidRDefault="00C80B81" w:rsidP="00C80B81">
      <w:pPr>
        <w:pStyle w:val="Heading2"/>
        <w:rPr>
          <w:b w:val="0"/>
          <w:bCs/>
          <w:lang w:val="pt-PT"/>
        </w:rPr>
      </w:pPr>
      <w:bookmarkStart w:id="10" w:name="_Toc98840039"/>
      <w:r w:rsidRPr="003236BE">
        <w:rPr>
          <w:b w:val="0"/>
          <w:bCs/>
          <w:lang w:val="pt-PT"/>
        </w:rPr>
        <w:t>Objetivos</w:t>
      </w:r>
      <w:bookmarkEnd w:id="10"/>
      <w:r w:rsidRPr="003236BE">
        <w:rPr>
          <w:b w:val="0"/>
          <w:bCs/>
          <w:lang w:val="pt-PT"/>
        </w:rPr>
        <w:t xml:space="preserve"> </w:t>
      </w:r>
    </w:p>
    <w:p w14:paraId="30E4B057" w14:textId="4D7C56F0" w:rsidR="001A540A" w:rsidRPr="003236BE" w:rsidRDefault="005D0F85" w:rsidP="00334B09">
      <w:pPr>
        <w:ind w:firstLine="567"/>
        <w:rPr>
          <w:lang w:val="pt-PT"/>
        </w:rPr>
      </w:pPr>
      <w:r w:rsidRPr="003236BE">
        <w:rPr>
          <w:lang w:val="pt-PT"/>
        </w:rPr>
        <w:t xml:space="preserve">Este projeto de dissertação tem como principal objetivo o desenvolvimento de uma aplicação informática que auxiliará os profissionais de saúde no diagnóstico de </w:t>
      </w:r>
      <w:proofErr w:type="spellStart"/>
      <w:r w:rsidRPr="003236BE">
        <w:rPr>
          <w:i/>
          <w:iCs/>
          <w:lang w:val="pt-PT"/>
        </w:rPr>
        <w:t>delirium</w:t>
      </w:r>
      <w:proofErr w:type="spellEnd"/>
      <w:r w:rsidRPr="003236BE">
        <w:rPr>
          <w:lang w:val="pt-PT"/>
        </w:rPr>
        <w:t xml:space="preserve"> em contexto de SU.</w:t>
      </w:r>
      <w:r w:rsidR="006E56C7" w:rsidRPr="003236BE">
        <w:rPr>
          <w:lang w:val="pt-PT"/>
        </w:rPr>
        <w:t xml:space="preserve"> Com base nesta premissa, também se tem o objetivo secundário de responder à seguinte questão: “É possível </w:t>
      </w:r>
      <w:r w:rsidR="005816E4" w:rsidRPr="003236BE">
        <w:rPr>
          <w:lang w:val="pt-PT"/>
        </w:rPr>
        <w:t>determinar</w:t>
      </w:r>
      <w:r w:rsidR="006E56C7" w:rsidRPr="003236BE">
        <w:rPr>
          <w:lang w:val="pt-PT"/>
        </w:rPr>
        <w:t xml:space="preserve"> quais as variáveis mais influentes na previsão do desenvolvimento de </w:t>
      </w:r>
      <w:proofErr w:type="spellStart"/>
      <w:r w:rsidR="006E56C7" w:rsidRPr="003236BE">
        <w:rPr>
          <w:i/>
          <w:iCs/>
          <w:lang w:val="pt-PT"/>
        </w:rPr>
        <w:t>delirium</w:t>
      </w:r>
      <w:proofErr w:type="spellEnd"/>
      <w:r w:rsidR="006E56C7" w:rsidRPr="003236BE">
        <w:rPr>
          <w:lang w:val="pt-PT"/>
        </w:rPr>
        <w:t xml:space="preserve">, </w:t>
      </w:r>
      <w:r w:rsidR="001E34ED" w:rsidRPr="003236BE">
        <w:rPr>
          <w:lang w:val="pt-PT"/>
        </w:rPr>
        <w:t>através do uso</w:t>
      </w:r>
      <w:r w:rsidR="006E56C7" w:rsidRPr="003236BE">
        <w:rPr>
          <w:lang w:val="pt-PT"/>
        </w:rPr>
        <w:t xml:space="preserve"> </w:t>
      </w:r>
      <w:r w:rsidR="001E34ED" w:rsidRPr="003236BE">
        <w:rPr>
          <w:lang w:val="pt-PT"/>
        </w:rPr>
        <w:t>d</w:t>
      </w:r>
      <w:r w:rsidR="006E56C7" w:rsidRPr="003236BE">
        <w:rPr>
          <w:lang w:val="pt-PT"/>
        </w:rPr>
        <w:t>os dados disponíveis</w:t>
      </w:r>
      <w:r w:rsidR="005816E4" w:rsidRPr="003236BE">
        <w:rPr>
          <w:lang w:val="pt-PT"/>
        </w:rPr>
        <w:t xml:space="preserve"> aquando da entrada</w:t>
      </w:r>
      <w:r w:rsidR="001E09E1" w:rsidRPr="003236BE">
        <w:rPr>
          <w:lang w:val="pt-PT"/>
        </w:rPr>
        <w:t xml:space="preserve"> de um doente</w:t>
      </w:r>
      <w:r w:rsidR="005816E4" w:rsidRPr="003236BE">
        <w:rPr>
          <w:lang w:val="pt-PT"/>
        </w:rPr>
        <w:t xml:space="preserve"> </w:t>
      </w:r>
      <w:r w:rsidR="001B47F5" w:rsidRPr="003236BE">
        <w:rPr>
          <w:lang w:val="pt-PT"/>
        </w:rPr>
        <w:t>no</w:t>
      </w:r>
      <w:r w:rsidR="005816E4" w:rsidRPr="003236BE">
        <w:rPr>
          <w:lang w:val="pt-PT"/>
        </w:rPr>
        <w:t xml:space="preserve"> SU</w:t>
      </w:r>
      <w:r w:rsidR="006E56C7" w:rsidRPr="003236BE">
        <w:rPr>
          <w:lang w:val="pt-PT"/>
        </w:rPr>
        <w:t>?”</w:t>
      </w:r>
      <w:r w:rsidR="00222976" w:rsidRPr="003236BE">
        <w:rPr>
          <w:lang w:val="pt-PT"/>
        </w:rPr>
        <w:t xml:space="preserve">. Para a obtenção de resposta a esta questão, serão </w:t>
      </w:r>
      <w:r w:rsidR="000C4927" w:rsidRPr="003236BE">
        <w:rPr>
          <w:lang w:val="pt-PT"/>
        </w:rPr>
        <w:t xml:space="preserve">construídos modelos de </w:t>
      </w:r>
      <w:r w:rsidR="008676F6" w:rsidRPr="003236BE">
        <w:rPr>
          <w:lang w:val="pt-PT"/>
        </w:rPr>
        <w:t>ML</w:t>
      </w:r>
      <w:r w:rsidR="000C4927" w:rsidRPr="003236BE">
        <w:rPr>
          <w:lang w:val="pt-PT"/>
        </w:rPr>
        <w:t xml:space="preserve"> </w:t>
      </w:r>
      <w:r w:rsidR="008676F6" w:rsidRPr="003236BE">
        <w:rPr>
          <w:lang w:val="pt-PT"/>
        </w:rPr>
        <w:t xml:space="preserve">que </w:t>
      </w:r>
      <w:r w:rsidR="000C4927" w:rsidRPr="003236BE">
        <w:rPr>
          <w:lang w:val="pt-PT"/>
        </w:rPr>
        <w:t>serão aplicados aos dados existentes.</w:t>
      </w:r>
      <w:r w:rsidRPr="003236BE">
        <w:rPr>
          <w:lang w:val="pt-PT"/>
        </w:rPr>
        <w:t xml:space="preserve"> Inerentemente</w:t>
      </w:r>
      <w:r w:rsidR="000C4927" w:rsidRPr="003236BE">
        <w:rPr>
          <w:lang w:val="pt-PT"/>
        </w:rPr>
        <w:t>,</w:t>
      </w:r>
      <w:r w:rsidRPr="003236BE">
        <w:rPr>
          <w:lang w:val="pt-PT"/>
        </w:rPr>
        <w:t xml:space="preserve"> serão estudados algoritmos de </w:t>
      </w:r>
      <w:r w:rsidR="008E1139" w:rsidRPr="003236BE">
        <w:rPr>
          <w:lang w:val="pt-PT"/>
        </w:rPr>
        <w:t>ML</w:t>
      </w:r>
      <w:r w:rsidRPr="003236BE">
        <w:rPr>
          <w:lang w:val="pt-PT"/>
        </w:rPr>
        <w:t xml:space="preserve"> que melhor se adequem a este tema e selecionado o que produza melhores resultados. </w:t>
      </w:r>
    </w:p>
    <w:p w14:paraId="7B408485" w14:textId="3EABCE0B" w:rsidR="00D00DE1" w:rsidRPr="003236BE" w:rsidRDefault="005D0F85" w:rsidP="001A540A">
      <w:pPr>
        <w:ind w:firstLine="567"/>
        <w:rPr>
          <w:lang w:val="pt-PT"/>
        </w:rPr>
      </w:pPr>
      <w:r w:rsidRPr="003236BE">
        <w:rPr>
          <w:lang w:val="pt-PT"/>
        </w:rPr>
        <w:t>Por fim, é esperado que no final do projeto seja desenvolvida uma aplicação funcional, com recurso a algoritmos estatísticos, capaz de</w:t>
      </w:r>
      <w:r w:rsidR="00C17353" w:rsidRPr="003236BE">
        <w:rPr>
          <w:lang w:val="pt-PT"/>
        </w:rPr>
        <w:t xml:space="preserve"> auxiliar no</w:t>
      </w:r>
      <w:r w:rsidRPr="003236BE">
        <w:rPr>
          <w:lang w:val="pt-PT"/>
        </w:rPr>
        <w:t xml:space="preserve"> diagnostic</w:t>
      </w:r>
      <w:r w:rsidR="00C17353" w:rsidRPr="003236BE">
        <w:rPr>
          <w:lang w:val="pt-PT"/>
        </w:rPr>
        <w:t>o</w:t>
      </w:r>
      <w:r w:rsidRPr="003236BE">
        <w:rPr>
          <w:lang w:val="pt-PT"/>
        </w:rPr>
        <w:t xml:space="preserve"> antecipad</w:t>
      </w:r>
      <w:r w:rsidR="00C17353" w:rsidRPr="003236BE">
        <w:rPr>
          <w:lang w:val="pt-PT"/>
        </w:rPr>
        <w:t>o</w:t>
      </w:r>
      <w:r w:rsidRPr="003236BE">
        <w:rPr>
          <w:lang w:val="pt-PT"/>
        </w:rPr>
        <w:t xml:space="preserve"> </w:t>
      </w:r>
      <w:r w:rsidR="00C17353" w:rsidRPr="003236BE">
        <w:rPr>
          <w:lang w:val="pt-PT"/>
        </w:rPr>
        <w:t>d</w:t>
      </w:r>
      <w:r w:rsidRPr="003236BE">
        <w:rPr>
          <w:lang w:val="pt-PT"/>
        </w:rPr>
        <w:t xml:space="preserve">o </w:t>
      </w:r>
      <w:proofErr w:type="spellStart"/>
      <w:r w:rsidRPr="003236BE">
        <w:rPr>
          <w:i/>
          <w:iCs/>
          <w:lang w:val="pt-PT"/>
        </w:rPr>
        <w:t>delirium</w:t>
      </w:r>
      <w:proofErr w:type="spellEnd"/>
      <w:r w:rsidRPr="003236BE">
        <w:rPr>
          <w:lang w:val="pt-PT"/>
        </w:rPr>
        <w:t xml:space="preserve"> em pacientes </w:t>
      </w:r>
      <w:r w:rsidR="001A540A" w:rsidRPr="003236BE">
        <w:rPr>
          <w:lang w:val="pt-PT"/>
        </w:rPr>
        <w:t>admitidos no SU</w:t>
      </w:r>
      <w:r w:rsidRPr="003236BE">
        <w:rPr>
          <w:lang w:val="pt-PT"/>
        </w:rPr>
        <w:t>. Desta forma, pretende-se que esta ferramenta facilite o diagnóstico desta doença e consequentemente melhore a qualidade de vida dos pacientes.</w:t>
      </w:r>
    </w:p>
    <w:p w14:paraId="7ED15038" w14:textId="730C260E" w:rsidR="001C73A2" w:rsidRPr="003236BE" w:rsidRDefault="00CF0D35" w:rsidP="00BE0D87">
      <w:pPr>
        <w:pStyle w:val="Heading2"/>
        <w:rPr>
          <w:b w:val="0"/>
          <w:bCs/>
          <w:lang w:val="pt-PT"/>
        </w:rPr>
      </w:pPr>
      <w:bookmarkStart w:id="11" w:name="_Toc98840040"/>
      <w:r w:rsidRPr="003236BE">
        <w:rPr>
          <w:b w:val="0"/>
          <w:bCs/>
          <w:lang w:val="pt-PT"/>
        </w:rPr>
        <w:t>Metodologia</w:t>
      </w:r>
      <w:bookmarkEnd w:id="11"/>
      <w:r w:rsidRPr="003236BE">
        <w:rPr>
          <w:b w:val="0"/>
          <w:bCs/>
          <w:lang w:val="pt-PT"/>
        </w:rPr>
        <w:t xml:space="preserve"> </w:t>
      </w:r>
    </w:p>
    <w:p w14:paraId="78DD57D3" w14:textId="4552A8A2" w:rsidR="00C67867" w:rsidRPr="003236BE" w:rsidRDefault="00F6449C" w:rsidP="00C67867">
      <w:pPr>
        <w:ind w:firstLine="567"/>
        <w:rPr>
          <w:lang w:val="pt-PT" w:eastAsia="x-none"/>
        </w:rPr>
      </w:pPr>
      <w:r w:rsidRPr="003236BE">
        <w:rPr>
          <w:lang w:val="pt-PT" w:eastAsia="x-none"/>
        </w:rPr>
        <w:t xml:space="preserve">O presente projeto de dissertação seguiu a metodologia </w:t>
      </w:r>
      <w:r w:rsidR="00901C70" w:rsidRPr="003236BE">
        <w:rPr>
          <w:lang w:val="pt-PT" w:eastAsia="x-none"/>
        </w:rPr>
        <w:t>CRISP-DM</w:t>
      </w:r>
      <w:r w:rsidR="00D00DE1" w:rsidRPr="003236BE">
        <w:rPr>
          <w:lang w:val="pt-PT" w:eastAsia="x-none"/>
        </w:rPr>
        <w:t xml:space="preserve"> </w:t>
      </w:r>
      <w:r w:rsidR="00901C70" w:rsidRPr="003236BE">
        <w:rPr>
          <w:i/>
          <w:iCs/>
          <w:lang w:val="pt-PT" w:eastAsia="x-none"/>
        </w:rPr>
        <w:t xml:space="preserve">(Cross </w:t>
      </w:r>
      <w:proofErr w:type="spellStart"/>
      <w:r w:rsidR="00901C70" w:rsidRPr="003236BE">
        <w:rPr>
          <w:i/>
          <w:iCs/>
          <w:lang w:val="pt-PT" w:eastAsia="x-none"/>
        </w:rPr>
        <w:t>Industry</w:t>
      </w:r>
      <w:proofErr w:type="spellEnd"/>
      <w:r w:rsidR="00901C70" w:rsidRPr="003236BE">
        <w:rPr>
          <w:i/>
          <w:iCs/>
          <w:lang w:val="pt-PT" w:eastAsia="x-none"/>
        </w:rPr>
        <w:t xml:space="preserve"> Standard </w:t>
      </w:r>
      <w:proofErr w:type="spellStart"/>
      <w:r w:rsidR="00901C70" w:rsidRPr="003236BE">
        <w:rPr>
          <w:i/>
          <w:iCs/>
          <w:lang w:val="pt-PT" w:eastAsia="x-none"/>
        </w:rPr>
        <w:t>Process</w:t>
      </w:r>
      <w:proofErr w:type="spellEnd"/>
      <w:r w:rsidR="00901C70" w:rsidRPr="003236BE">
        <w:rPr>
          <w:i/>
          <w:iCs/>
          <w:lang w:val="pt-PT" w:eastAsia="x-none"/>
        </w:rPr>
        <w:t xml:space="preserve"> for Data </w:t>
      </w:r>
      <w:proofErr w:type="spellStart"/>
      <w:r w:rsidR="00901C70" w:rsidRPr="003236BE">
        <w:rPr>
          <w:i/>
          <w:iCs/>
          <w:lang w:val="pt-PT" w:eastAsia="x-none"/>
        </w:rPr>
        <w:t>Mining</w:t>
      </w:r>
      <w:proofErr w:type="spellEnd"/>
      <w:r w:rsidR="00901C70" w:rsidRPr="003236BE">
        <w:rPr>
          <w:i/>
          <w:iCs/>
          <w:lang w:val="pt-PT" w:eastAsia="x-none"/>
        </w:rPr>
        <w:t>)</w:t>
      </w:r>
      <w:r w:rsidR="00901C70" w:rsidRPr="003236BE">
        <w:rPr>
          <w:lang w:val="pt-PT" w:eastAsia="x-none"/>
        </w:rPr>
        <w:t xml:space="preserve">. </w:t>
      </w:r>
      <w:r w:rsidR="00C36B33" w:rsidRPr="003236BE">
        <w:rPr>
          <w:lang w:val="pt-PT" w:eastAsia="x-none"/>
        </w:rPr>
        <w:t xml:space="preserve">Esta </w:t>
      </w:r>
      <w:r w:rsidR="00CA06A1" w:rsidRPr="003236BE">
        <w:rPr>
          <w:lang w:val="pt-PT" w:eastAsia="x-none"/>
        </w:rPr>
        <w:t xml:space="preserve">é uma </w:t>
      </w:r>
      <w:r w:rsidR="00C36B33" w:rsidRPr="003236BE">
        <w:rPr>
          <w:lang w:val="pt-PT" w:eastAsia="x-none"/>
        </w:rPr>
        <w:t xml:space="preserve">metodologia recente </w:t>
      </w:r>
      <w:r w:rsidR="00D00DE1" w:rsidRPr="003236BE">
        <w:rPr>
          <w:lang w:val="pt-PT"/>
        </w:rPr>
        <w:t xml:space="preserve">e surgiu </w:t>
      </w:r>
      <w:r w:rsidR="00E82695" w:rsidRPr="003236BE">
        <w:rPr>
          <w:lang w:val="pt-PT"/>
        </w:rPr>
        <w:t xml:space="preserve">pela necessidade </w:t>
      </w:r>
      <w:r w:rsidR="00C36B33" w:rsidRPr="003236BE">
        <w:rPr>
          <w:lang w:val="pt-PT"/>
        </w:rPr>
        <w:t>que os</w:t>
      </w:r>
      <w:r w:rsidR="00E82695" w:rsidRPr="003236BE">
        <w:rPr>
          <w:lang w:val="pt-PT"/>
        </w:rPr>
        <w:t xml:space="preserve"> profissionais de </w:t>
      </w:r>
      <w:r w:rsidR="00E82695" w:rsidRPr="003236BE">
        <w:rPr>
          <w:i/>
          <w:iCs/>
          <w:lang w:val="pt-PT"/>
        </w:rPr>
        <w:t xml:space="preserve">Data </w:t>
      </w:r>
      <w:proofErr w:type="spellStart"/>
      <w:r w:rsidR="00E82695" w:rsidRPr="003236BE">
        <w:rPr>
          <w:i/>
          <w:iCs/>
          <w:lang w:val="pt-PT"/>
        </w:rPr>
        <w:t>Mining</w:t>
      </w:r>
      <w:proofErr w:type="spellEnd"/>
      <w:r w:rsidR="00C36B33" w:rsidRPr="003236BE">
        <w:rPr>
          <w:lang w:val="pt-PT"/>
        </w:rPr>
        <w:t xml:space="preserve"> (DM) sentiram </w:t>
      </w:r>
      <w:r w:rsidR="00653686" w:rsidRPr="003236BE">
        <w:rPr>
          <w:lang w:val="pt-PT"/>
        </w:rPr>
        <w:t>ao</w:t>
      </w:r>
      <w:r w:rsidR="00E82695" w:rsidRPr="003236BE">
        <w:rPr>
          <w:lang w:val="pt-PT"/>
        </w:rPr>
        <w:t xml:space="preserve"> </w:t>
      </w:r>
      <w:r w:rsidR="00C36B33" w:rsidRPr="003236BE">
        <w:rPr>
          <w:lang w:val="pt-PT"/>
        </w:rPr>
        <w:t>desenvolver</w:t>
      </w:r>
      <w:r w:rsidR="00E82695" w:rsidRPr="003236BE">
        <w:rPr>
          <w:lang w:val="pt-PT"/>
        </w:rPr>
        <w:t xml:space="preserve"> projetos </w:t>
      </w:r>
      <w:r w:rsidR="00C36B33" w:rsidRPr="003236BE">
        <w:rPr>
          <w:lang w:val="pt-PT"/>
        </w:rPr>
        <w:t>relacionados</w:t>
      </w:r>
      <w:r w:rsidR="00E82695" w:rsidRPr="003236BE">
        <w:rPr>
          <w:lang w:val="pt-PT"/>
        </w:rPr>
        <w:t xml:space="preserve"> com o processamento e análise de um grande volume de dados</w:t>
      </w:r>
      <w:r w:rsidR="00D00DE1" w:rsidRPr="003236BE">
        <w:rPr>
          <w:lang w:val="pt-PT"/>
        </w:rPr>
        <w:t xml:space="preserve"> </w:t>
      </w:r>
      <w:r w:rsidR="00D00DE1" w:rsidRPr="003236BE">
        <w:rPr>
          <w:lang w:val="pt-PT"/>
        </w:rPr>
        <w:fldChar w:fldCharType="begin" w:fldLock="1"/>
      </w:r>
      <w:r w:rsidR="00D57F95" w:rsidRPr="003236BE">
        <w:rPr>
          <w:lang w:val="pt-PT"/>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 Abstract 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Science","id":"ITEM-1","issue":"2019","issued":{"date-parts":[["2021"]]},"page":"526-534","publisher":"Elsevier B.V.","title":"A Systematic Literature Review on Applying CRISP-DM Process Model","type":"article-journal","volume":"181"},"uris":["http://www.mendeley.com/documents/?uuid=e5a01406-b93e-409c-99a6-844943fe7e52"]}],"mendeley":{"formattedCitation":"(Schröer, Kruse, &amp; Gómez, 2021)","plainTextFormattedCitation":"(Schröer, Kruse, &amp; Gómez, 2021)","previouslyFormattedCitation":"(Schröer, Kruse, &amp; Gómez, 2021)"},"properties":{"noteIndex":0},"schema":"https://github.com/citation-style-language/schema/raw/master/csl-citation.json"}</w:instrText>
      </w:r>
      <w:r w:rsidR="00D00DE1" w:rsidRPr="003236BE">
        <w:rPr>
          <w:lang w:val="pt-PT"/>
        </w:rPr>
        <w:fldChar w:fldCharType="separate"/>
      </w:r>
      <w:r w:rsidR="00D00DE1" w:rsidRPr="003236BE">
        <w:rPr>
          <w:noProof/>
          <w:lang w:val="pt-PT"/>
        </w:rPr>
        <w:t>(Schröer, Kruse, &amp; Gómez, 2021)</w:t>
      </w:r>
      <w:r w:rsidR="00D00DE1" w:rsidRPr="003236BE">
        <w:rPr>
          <w:lang w:val="pt-PT"/>
        </w:rPr>
        <w:fldChar w:fldCharType="end"/>
      </w:r>
      <w:r w:rsidR="00E82695" w:rsidRPr="003236BE">
        <w:rPr>
          <w:lang w:val="pt-PT"/>
        </w:rPr>
        <w:t xml:space="preserve">. </w:t>
      </w:r>
      <w:r w:rsidR="00C36B33" w:rsidRPr="003236BE">
        <w:rPr>
          <w:lang w:val="pt-PT" w:eastAsia="x-none"/>
        </w:rPr>
        <w:t>O</w:t>
      </w:r>
      <w:r w:rsidR="00D00DE1" w:rsidRPr="003236BE">
        <w:rPr>
          <w:lang w:val="pt-PT" w:eastAsia="x-none"/>
        </w:rPr>
        <w:t xml:space="preserve"> modelo</w:t>
      </w:r>
      <w:r w:rsidR="00C36B33" w:rsidRPr="003236BE">
        <w:rPr>
          <w:lang w:val="pt-PT" w:eastAsia="x-none"/>
        </w:rPr>
        <w:t xml:space="preserve"> </w:t>
      </w:r>
      <w:r w:rsidR="00BE0D87" w:rsidRPr="003236BE">
        <w:rPr>
          <w:lang w:val="pt-PT" w:eastAsia="x-none"/>
        </w:rPr>
        <w:t>CRISP-DM</w:t>
      </w:r>
      <w:r w:rsidR="00D00DE1" w:rsidRPr="003236BE">
        <w:rPr>
          <w:lang w:val="pt-PT" w:eastAsia="x-none"/>
        </w:rPr>
        <w:t>,</w:t>
      </w:r>
      <w:r w:rsidR="00BE0D87" w:rsidRPr="003236BE">
        <w:rPr>
          <w:lang w:val="pt-PT" w:eastAsia="x-none"/>
        </w:rPr>
        <w:t xml:space="preserve"> define um projeto como um processo cíclico, onde </w:t>
      </w:r>
      <w:r w:rsidR="00C36B33" w:rsidRPr="003236BE">
        <w:rPr>
          <w:lang w:val="pt-PT" w:eastAsia="x-none"/>
        </w:rPr>
        <w:t xml:space="preserve">podem ser utilizadas </w:t>
      </w:r>
      <w:r w:rsidR="00BE0D87" w:rsidRPr="003236BE">
        <w:rPr>
          <w:lang w:val="pt-PT" w:eastAsia="x-none"/>
        </w:rPr>
        <w:t xml:space="preserve">várias iterações para permitir um resultado final </w:t>
      </w:r>
      <w:r w:rsidR="00BE0D87" w:rsidRPr="003236BE">
        <w:rPr>
          <w:lang w:val="pt-PT" w:eastAsia="x-none"/>
        </w:rPr>
        <w:lastRenderedPageBreak/>
        <w:t xml:space="preserve">sintonizado com os objetivos </w:t>
      </w:r>
      <w:r w:rsidR="00C36B33" w:rsidRPr="003236BE">
        <w:rPr>
          <w:lang w:val="pt-PT" w:eastAsia="x-none"/>
        </w:rPr>
        <w:t>do projeto</w:t>
      </w:r>
      <w:r w:rsidR="00BE0D87" w:rsidRPr="003236BE">
        <w:rPr>
          <w:lang w:val="pt-PT" w:eastAsia="x-none"/>
        </w:rPr>
        <w:t xml:space="preserve">. </w:t>
      </w:r>
      <w:r w:rsidR="008C21AE" w:rsidRPr="003236BE">
        <w:rPr>
          <w:lang w:val="pt-PT" w:eastAsia="x-none"/>
        </w:rPr>
        <w:t>Nesta</w:t>
      </w:r>
      <w:r w:rsidR="00346D06" w:rsidRPr="003236BE">
        <w:rPr>
          <w:lang w:val="pt-PT" w:eastAsia="x-none"/>
        </w:rPr>
        <w:t xml:space="preserve"> </w:t>
      </w:r>
      <w:r w:rsidR="00E94965" w:rsidRPr="003236BE">
        <w:rPr>
          <w:lang w:val="pt-PT" w:eastAsia="x-none"/>
        </w:rPr>
        <w:t>metodologia</w:t>
      </w:r>
      <w:r w:rsidR="00346D06" w:rsidRPr="003236BE">
        <w:rPr>
          <w:lang w:val="pt-PT" w:eastAsia="x-none"/>
        </w:rPr>
        <w:t xml:space="preserve"> </w:t>
      </w:r>
      <w:r w:rsidR="008C21AE" w:rsidRPr="003236BE">
        <w:rPr>
          <w:lang w:val="pt-PT" w:eastAsia="x-none"/>
        </w:rPr>
        <w:t xml:space="preserve">estão </w:t>
      </w:r>
      <w:r w:rsidR="00B87BC7" w:rsidRPr="003236BE">
        <w:rPr>
          <w:lang w:val="pt-PT" w:eastAsia="x-none"/>
        </w:rPr>
        <w:t>re</w:t>
      </w:r>
      <w:r w:rsidR="008C21AE" w:rsidRPr="003236BE">
        <w:rPr>
          <w:lang w:val="pt-PT" w:eastAsia="x-none"/>
        </w:rPr>
        <w:t>unidas</w:t>
      </w:r>
      <w:r w:rsidR="00B87BC7" w:rsidRPr="003236BE">
        <w:rPr>
          <w:lang w:val="pt-PT" w:eastAsia="x-none"/>
        </w:rPr>
        <w:t xml:space="preserve"> as melhores práticas</w:t>
      </w:r>
      <w:r w:rsidR="00810D30" w:rsidRPr="003236BE">
        <w:rPr>
          <w:lang w:val="pt-PT" w:eastAsia="x-none"/>
        </w:rPr>
        <w:t xml:space="preserve"> para lidar com projetos relacionados com a mineração de dados. Possibilitando, </w:t>
      </w:r>
      <w:r w:rsidR="00C67867" w:rsidRPr="003236BE">
        <w:rPr>
          <w:lang w:val="pt-PT" w:eastAsia="x-none"/>
        </w:rPr>
        <w:t>assim</w:t>
      </w:r>
      <w:r w:rsidR="008C21AE" w:rsidRPr="003236BE">
        <w:rPr>
          <w:lang w:val="pt-PT" w:eastAsia="x-none"/>
        </w:rPr>
        <w:t xml:space="preserve">, </w:t>
      </w:r>
      <w:r w:rsidR="00810D30" w:rsidRPr="003236BE">
        <w:rPr>
          <w:lang w:val="pt-PT" w:eastAsia="x-none"/>
        </w:rPr>
        <w:t>que se construam modelos da forma</w:t>
      </w:r>
      <w:r w:rsidR="00B87BC7" w:rsidRPr="003236BE">
        <w:rPr>
          <w:lang w:val="pt-PT" w:eastAsia="x-none"/>
        </w:rPr>
        <w:t xml:space="preserve"> mais eficiente possível</w:t>
      </w:r>
      <w:r w:rsidR="00810D30" w:rsidRPr="003236BE">
        <w:rPr>
          <w:lang w:val="pt-PT" w:eastAsia="x-none"/>
        </w:rPr>
        <w:t xml:space="preserve"> </w:t>
      </w:r>
      <w:r w:rsidR="00810D30" w:rsidRPr="003236BE">
        <w:rPr>
          <w:lang w:val="pt-PT" w:eastAsia="x-none"/>
        </w:rPr>
        <w:fldChar w:fldCharType="begin" w:fldLock="1"/>
      </w:r>
      <w:r w:rsidR="00653686" w:rsidRPr="003236BE">
        <w:rPr>
          <w:lang w:val="pt-PT" w:eastAsia="x-none"/>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Mining","type":"article-journal"},"uris":["http://www.mendeley.com/documents/?uuid=987cb72d-3b17-4207-9ae5-5cad3f20bba3"]}],"mendeley":{"formattedCitation":"(Wirth &amp; Hipp, 2000)","plainTextFormattedCitation":"(Wirth &amp; Hipp, 2000)","previouslyFormattedCitation":"(Wirth &amp; Hipp, 2000)"},"properties":{"noteIndex":0},"schema":"https://github.com/citation-style-language/schema/raw/master/csl-citation.json"}</w:instrText>
      </w:r>
      <w:r w:rsidR="00810D30" w:rsidRPr="003236BE">
        <w:rPr>
          <w:lang w:val="pt-PT" w:eastAsia="x-none"/>
        </w:rPr>
        <w:fldChar w:fldCharType="separate"/>
      </w:r>
      <w:r w:rsidR="00810D30" w:rsidRPr="003236BE">
        <w:rPr>
          <w:noProof/>
          <w:lang w:val="pt-PT" w:eastAsia="x-none"/>
        </w:rPr>
        <w:t>(Wirth &amp; Hipp, 2000)</w:t>
      </w:r>
      <w:r w:rsidR="00810D30" w:rsidRPr="003236BE">
        <w:rPr>
          <w:lang w:val="pt-PT" w:eastAsia="x-none"/>
        </w:rPr>
        <w:fldChar w:fldCharType="end"/>
      </w:r>
      <w:r w:rsidR="00B87BC7" w:rsidRPr="003236BE">
        <w:rPr>
          <w:lang w:val="pt-PT" w:eastAsia="x-none"/>
        </w:rPr>
        <w:t>.</w:t>
      </w:r>
      <w:r w:rsidR="00C67867" w:rsidRPr="003236BE">
        <w:rPr>
          <w:lang w:val="pt-PT" w:eastAsia="x-none"/>
        </w:rPr>
        <w:t xml:space="preserve"> </w:t>
      </w:r>
      <w:r w:rsidR="00653686" w:rsidRPr="003236BE">
        <w:rPr>
          <w:lang w:val="pt-PT" w:eastAsia="x-none"/>
        </w:rPr>
        <w:t>N</w:t>
      </w:r>
      <w:r w:rsidR="00C67867" w:rsidRPr="003236BE">
        <w:rPr>
          <w:lang w:val="pt-PT" w:eastAsia="x-none"/>
        </w:rPr>
        <w:t>o ano de 2000</w:t>
      </w:r>
      <w:r w:rsidR="00653686" w:rsidRPr="003236BE">
        <w:rPr>
          <w:lang w:val="pt-PT" w:eastAsia="x-none"/>
        </w:rPr>
        <w:t>, foi concebido</w:t>
      </w:r>
      <w:r w:rsidR="00C67867" w:rsidRPr="003236BE">
        <w:rPr>
          <w:lang w:val="pt-PT" w:eastAsia="x-none"/>
        </w:rPr>
        <w:t xml:space="preserve"> um esquema que permite a visualização das fases necessárias para a realização de projetos relacionados com a </w:t>
      </w:r>
      <w:r w:rsidR="00C7700C" w:rsidRPr="003236BE">
        <w:rPr>
          <w:lang w:val="pt-PT" w:eastAsia="x-none"/>
        </w:rPr>
        <w:t>prospeção</w:t>
      </w:r>
      <w:r w:rsidR="00C67867" w:rsidRPr="003236BE">
        <w:rPr>
          <w:lang w:val="pt-PT" w:eastAsia="x-none"/>
        </w:rPr>
        <w:t xml:space="preserve"> de dados. </w:t>
      </w:r>
      <w:r w:rsidR="00C67867" w:rsidRPr="003236BE">
        <w:rPr>
          <w:lang w:val="pt-PT"/>
        </w:rPr>
        <w:t>Na</w:t>
      </w:r>
      <w:r w:rsidR="0089683D" w:rsidRPr="003236BE">
        <w:rPr>
          <w:lang w:val="pt-PT"/>
        </w:rPr>
        <w:t xml:space="preserve"> </w:t>
      </w:r>
      <w:r w:rsidR="0089683D" w:rsidRPr="003236BE">
        <w:rPr>
          <w:lang w:val="pt-PT"/>
        </w:rPr>
        <w:fldChar w:fldCharType="begin"/>
      </w:r>
      <w:r w:rsidR="0089683D" w:rsidRPr="003236BE">
        <w:rPr>
          <w:lang w:val="pt-PT"/>
        </w:rPr>
        <w:instrText xml:space="preserve"> REF _Ref69898704 \h  \* MERGEFORMAT </w:instrText>
      </w:r>
      <w:r w:rsidR="0089683D" w:rsidRPr="003236BE">
        <w:rPr>
          <w:lang w:val="pt-PT"/>
        </w:rPr>
      </w:r>
      <w:r w:rsidR="0089683D" w:rsidRPr="003236BE">
        <w:rPr>
          <w:lang w:val="pt-PT"/>
        </w:rPr>
        <w:fldChar w:fldCharType="separate"/>
      </w:r>
      <w:r w:rsidR="00024CF5" w:rsidRPr="00024CF5">
        <w:rPr>
          <w:lang w:val="pt-PT"/>
        </w:rPr>
        <w:t xml:space="preserve">Figura </w:t>
      </w:r>
      <w:r w:rsidR="00024CF5" w:rsidRPr="00024CF5">
        <w:rPr>
          <w:noProof/>
          <w:lang w:val="pt-PT"/>
        </w:rPr>
        <w:t>1</w:t>
      </w:r>
      <w:r w:rsidR="0089683D" w:rsidRPr="003236BE">
        <w:rPr>
          <w:lang w:val="pt-PT"/>
        </w:rPr>
        <w:fldChar w:fldCharType="end"/>
      </w:r>
      <w:r w:rsidR="003869EF" w:rsidRPr="003236BE">
        <w:rPr>
          <w:lang w:val="pt-PT"/>
        </w:rPr>
        <w:t xml:space="preserve">, é </w:t>
      </w:r>
      <w:r w:rsidR="00C67867" w:rsidRPr="003236BE">
        <w:rPr>
          <w:lang w:val="pt-PT"/>
        </w:rPr>
        <w:t xml:space="preserve">apresentada </w:t>
      </w:r>
      <w:r w:rsidR="003869EF" w:rsidRPr="003236BE">
        <w:rPr>
          <w:lang w:val="pt-PT"/>
        </w:rPr>
        <w:t xml:space="preserve">uma adaptação do esquema original </w:t>
      </w:r>
      <w:r w:rsidR="003D3C18" w:rsidRPr="003236BE">
        <w:rPr>
          <w:lang w:val="pt-PT"/>
        </w:rPr>
        <w:t>desenvolvido</w:t>
      </w:r>
      <w:r w:rsidR="00C67867" w:rsidRPr="003236BE">
        <w:rPr>
          <w:lang w:val="pt-PT"/>
        </w:rPr>
        <w:t xml:space="preserve"> pelos autores</w:t>
      </w:r>
      <w:r w:rsidR="003869EF" w:rsidRPr="003236BE">
        <w:rPr>
          <w:lang w:val="pt-PT"/>
        </w:rPr>
        <w:t xml:space="preserve">, sendo possível identificar as seis etapas </w:t>
      </w:r>
      <w:r w:rsidR="00D57F95" w:rsidRPr="003236BE">
        <w:rPr>
          <w:lang w:val="pt-PT"/>
        </w:rPr>
        <w:t>pertencentes a</w:t>
      </w:r>
      <w:r w:rsidR="003869EF" w:rsidRPr="003236BE">
        <w:rPr>
          <w:lang w:val="pt-PT"/>
        </w:rPr>
        <w:t>o modelo CRISP-DM, sendo elas: definição do problema, compreensão dos dados, tratamento dos dados, modelação, avaliação dos resultados e implementação</w:t>
      </w:r>
      <w:r w:rsidR="00653686" w:rsidRPr="003236BE">
        <w:rPr>
          <w:lang w:val="pt-PT"/>
        </w:rPr>
        <w:t xml:space="preserve"> </w:t>
      </w:r>
      <w:r w:rsidR="00653686" w:rsidRPr="003236BE">
        <w:rPr>
          <w:lang w:val="pt-PT"/>
        </w:rPr>
        <w:fldChar w:fldCharType="begin" w:fldLock="1"/>
      </w:r>
      <w:r w:rsidR="007F251B" w:rsidRPr="003236BE">
        <w:rPr>
          <w:lang w:val="pt-PT"/>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00653686" w:rsidRPr="003236BE">
        <w:rPr>
          <w:lang w:val="pt-PT"/>
        </w:rPr>
        <w:fldChar w:fldCharType="separate"/>
      </w:r>
      <w:r w:rsidR="00653686" w:rsidRPr="003236BE">
        <w:rPr>
          <w:noProof/>
          <w:lang w:val="pt-PT"/>
        </w:rPr>
        <w:t>(Chapman et al., 2000; Wirth &amp; Hipp, 2000)</w:t>
      </w:r>
      <w:r w:rsidR="00653686" w:rsidRPr="003236BE">
        <w:rPr>
          <w:lang w:val="pt-PT"/>
        </w:rPr>
        <w:fldChar w:fldCharType="end"/>
      </w:r>
      <w:r w:rsidR="003869EF" w:rsidRPr="003236BE">
        <w:rPr>
          <w:lang w:val="pt-PT"/>
        </w:rPr>
        <w:t xml:space="preserve">. </w:t>
      </w:r>
    </w:p>
    <w:p w14:paraId="21F39975" w14:textId="77777777" w:rsidR="0089683D" w:rsidRPr="003236BE" w:rsidRDefault="0089683D" w:rsidP="00D00DE1">
      <w:pPr>
        <w:ind w:firstLine="567"/>
        <w:rPr>
          <w:lang w:val="pt-PT" w:eastAsia="x-none"/>
        </w:rPr>
      </w:pPr>
    </w:p>
    <w:p w14:paraId="1EEAA775" w14:textId="77777777" w:rsidR="003B1F79" w:rsidRPr="003236BE" w:rsidRDefault="003B1F79" w:rsidP="003B1F79">
      <w:pPr>
        <w:keepNext/>
        <w:jc w:val="center"/>
        <w:rPr>
          <w:lang w:val="pt-PT"/>
        </w:rPr>
      </w:pPr>
      <w:r w:rsidRPr="003236BE">
        <w:rPr>
          <w:noProof/>
          <w:lang w:val="pt-PT" w:eastAsia="x-none"/>
        </w:rPr>
        <w:drawing>
          <wp:inline distT="0" distB="0" distL="0" distR="0" wp14:anchorId="0FB0907C" wp14:editId="03A39232">
            <wp:extent cx="4555490" cy="3549804"/>
            <wp:effectExtent l="0" t="0" r="381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6"/>
                    <a:stretch>
                      <a:fillRect/>
                    </a:stretch>
                  </pic:blipFill>
                  <pic:spPr>
                    <a:xfrm>
                      <a:off x="0" y="0"/>
                      <a:ext cx="4574889" cy="3564921"/>
                    </a:xfrm>
                    <a:prstGeom prst="rect">
                      <a:avLst/>
                    </a:prstGeom>
                  </pic:spPr>
                </pic:pic>
              </a:graphicData>
            </a:graphic>
          </wp:inline>
        </w:drawing>
      </w:r>
    </w:p>
    <w:p w14:paraId="29EFF6D6" w14:textId="1CDDE95B" w:rsidR="001C73A2" w:rsidRPr="003236BE" w:rsidRDefault="003B1F79" w:rsidP="001C73A2">
      <w:pPr>
        <w:pStyle w:val="Caption"/>
        <w:jc w:val="center"/>
        <w:rPr>
          <w:i w:val="0"/>
          <w:iCs w:val="0"/>
          <w:color w:val="000000" w:themeColor="text1"/>
          <w:sz w:val="24"/>
          <w:szCs w:val="24"/>
          <w:lang w:val="pt-PT"/>
        </w:rPr>
      </w:pPr>
      <w:bookmarkStart w:id="12" w:name="_Ref69898704"/>
      <w:bookmarkStart w:id="13" w:name="_Toc98788438"/>
      <w:r w:rsidRPr="003236BE">
        <w:rPr>
          <w:i w:val="0"/>
          <w:iCs w:val="0"/>
          <w:color w:val="000000" w:themeColor="text1"/>
          <w:sz w:val="24"/>
          <w:szCs w:val="24"/>
          <w:lang w:val="pt-PT"/>
        </w:rPr>
        <w:t xml:space="preserve">Figura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Figura \* ARABIC </w:instrText>
      </w:r>
      <w:r w:rsidRPr="003236BE">
        <w:rPr>
          <w:i w:val="0"/>
          <w:iCs w:val="0"/>
          <w:color w:val="000000" w:themeColor="text1"/>
          <w:sz w:val="24"/>
          <w:szCs w:val="24"/>
          <w:lang w:val="pt-PT"/>
        </w:rPr>
        <w:fldChar w:fldCharType="separate"/>
      </w:r>
      <w:r w:rsidR="00024CF5">
        <w:rPr>
          <w:i w:val="0"/>
          <w:iCs w:val="0"/>
          <w:noProof/>
          <w:color w:val="000000" w:themeColor="text1"/>
          <w:sz w:val="24"/>
          <w:szCs w:val="24"/>
          <w:lang w:val="pt-PT"/>
        </w:rPr>
        <w:t>1</w:t>
      </w:r>
      <w:r w:rsidRPr="003236BE">
        <w:rPr>
          <w:i w:val="0"/>
          <w:iCs w:val="0"/>
          <w:color w:val="000000" w:themeColor="text1"/>
          <w:sz w:val="24"/>
          <w:szCs w:val="24"/>
          <w:lang w:val="pt-PT"/>
        </w:rPr>
        <w:fldChar w:fldCharType="end"/>
      </w:r>
      <w:bookmarkEnd w:id="12"/>
      <w:r w:rsidRPr="003236BE">
        <w:rPr>
          <w:i w:val="0"/>
          <w:iCs w:val="0"/>
          <w:color w:val="000000" w:themeColor="text1"/>
          <w:sz w:val="24"/>
          <w:szCs w:val="24"/>
          <w:lang w:val="pt-PT"/>
        </w:rPr>
        <w:t xml:space="preserve"> </w:t>
      </w:r>
      <w:r w:rsidR="004E4D33" w:rsidRPr="003236BE">
        <w:rPr>
          <w:i w:val="0"/>
          <w:iCs w:val="0"/>
          <w:color w:val="000000" w:themeColor="text1"/>
          <w:sz w:val="24"/>
          <w:szCs w:val="24"/>
          <w:lang w:val="pt-PT"/>
        </w:rPr>
        <w:t>-</w:t>
      </w:r>
      <w:r w:rsidRPr="003236BE">
        <w:rPr>
          <w:i w:val="0"/>
          <w:iCs w:val="0"/>
          <w:color w:val="000000" w:themeColor="text1"/>
          <w:sz w:val="24"/>
          <w:szCs w:val="24"/>
          <w:lang w:val="pt-PT"/>
        </w:rPr>
        <w:t xml:space="preserve"> </w:t>
      </w:r>
      <w:r w:rsidR="000F49C8" w:rsidRPr="003236BE">
        <w:rPr>
          <w:i w:val="0"/>
          <w:iCs w:val="0"/>
          <w:color w:val="000000" w:themeColor="text1"/>
          <w:sz w:val="24"/>
          <w:szCs w:val="24"/>
          <w:lang w:val="pt-PT"/>
        </w:rPr>
        <w:t xml:space="preserve">Diferentes fases </w:t>
      </w:r>
      <w:r w:rsidR="00ED72A6" w:rsidRPr="003236BE">
        <w:rPr>
          <w:i w:val="0"/>
          <w:iCs w:val="0"/>
          <w:color w:val="000000" w:themeColor="text1"/>
          <w:sz w:val="24"/>
          <w:szCs w:val="24"/>
          <w:lang w:val="pt-PT"/>
        </w:rPr>
        <w:t>da</w:t>
      </w:r>
      <w:r w:rsidR="00A847C3" w:rsidRPr="003236BE">
        <w:rPr>
          <w:i w:val="0"/>
          <w:iCs w:val="0"/>
          <w:color w:val="000000" w:themeColor="text1"/>
          <w:sz w:val="24"/>
          <w:szCs w:val="24"/>
          <w:lang w:val="pt-PT"/>
        </w:rPr>
        <w:t xml:space="preserve"> </w:t>
      </w:r>
      <w:r w:rsidR="00107BD5" w:rsidRPr="003236BE">
        <w:rPr>
          <w:i w:val="0"/>
          <w:iCs w:val="0"/>
          <w:color w:val="000000" w:themeColor="text1"/>
          <w:sz w:val="24"/>
          <w:szCs w:val="24"/>
          <w:lang w:val="pt-PT"/>
        </w:rPr>
        <w:t xml:space="preserve">Metodologia </w:t>
      </w:r>
      <w:r w:rsidRPr="003236BE">
        <w:rPr>
          <w:i w:val="0"/>
          <w:iCs w:val="0"/>
          <w:color w:val="000000" w:themeColor="text1"/>
          <w:sz w:val="24"/>
          <w:szCs w:val="24"/>
          <w:lang w:val="pt-PT"/>
        </w:rPr>
        <w:t>CRISP-DM</w:t>
      </w:r>
      <w:r w:rsidR="00F3160A" w:rsidRPr="003236BE">
        <w:rPr>
          <w:i w:val="0"/>
          <w:iCs w:val="0"/>
          <w:color w:val="000000" w:themeColor="text1"/>
          <w:sz w:val="24"/>
          <w:szCs w:val="24"/>
          <w:lang w:val="pt-PT"/>
        </w:rPr>
        <w:t xml:space="preserve"> </w:t>
      </w:r>
      <w:r w:rsidR="00B3102B" w:rsidRPr="003236BE">
        <w:rPr>
          <w:i w:val="0"/>
          <w:iCs w:val="0"/>
          <w:color w:val="000000" w:themeColor="text1"/>
          <w:sz w:val="24"/>
          <w:szCs w:val="24"/>
          <w:lang w:val="pt-PT"/>
        </w:rPr>
        <w:t xml:space="preserve">(adaptado de Chapman </w:t>
      </w:r>
      <w:proofErr w:type="spellStart"/>
      <w:r w:rsidR="00B3102B" w:rsidRPr="003236BE">
        <w:rPr>
          <w:i w:val="0"/>
          <w:iCs w:val="0"/>
          <w:color w:val="000000" w:themeColor="text1"/>
          <w:sz w:val="24"/>
          <w:szCs w:val="24"/>
          <w:lang w:val="pt-PT"/>
        </w:rPr>
        <w:t>et</w:t>
      </w:r>
      <w:proofErr w:type="spellEnd"/>
      <w:r w:rsidR="00B3102B" w:rsidRPr="003236BE">
        <w:rPr>
          <w:i w:val="0"/>
          <w:iCs w:val="0"/>
          <w:color w:val="000000" w:themeColor="text1"/>
          <w:sz w:val="24"/>
          <w:szCs w:val="24"/>
          <w:lang w:val="pt-PT"/>
        </w:rPr>
        <w:t xml:space="preserve"> al., 2000; </w:t>
      </w:r>
      <w:proofErr w:type="spellStart"/>
      <w:r w:rsidR="00B3102B" w:rsidRPr="003236BE">
        <w:rPr>
          <w:i w:val="0"/>
          <w:iCs w:val="0"/>
          <w:color w:val="000000" w:themeColor="text1"/>
          <w:sz w:val="24"/>
          <w:szCs w:val="24"/>
          <w:lang w:val="pt-PT"/>
        </w:rPr>
        <w:t>Wirth</w:t>
      </w:r>
      <w:proofErr w:type="spellEnd"/>
      <w:r w:rsidR="00B3102B" w:rsidRPr="003236BE">
        <w:rPr>
          <w:i w:val="0"/>
          <w:iCs w:val="0"/>
          <w:color w:val="000000" w:themeColor="text1"/>
          <w:sz w:val="24"/>
          <w:szCs w:val="24"/>
          <w:lang w:val="pt-PT"/>
        </w:rPr>
        <w:t xml:space="preserve"> &amp; </w:t>
      </w:r>
      <w:proofErr w:type="spellStart"/>
      <w:r w:rsidR="00B3102B" w:rsidRPr="003236BE">
        <w:rPr>
          <w:i w:val="0"/>
          <w:iCs w:val="0"/>
          <w:color w:val="000000" w:themeColor="text1"/>
          <w:sz w:val="24"/>
          <w:szCs w:val="24"/>
          <w:lang w:val="pt-PT"/>
        </w:rPr>
        <w:t>Hipp</w:t>
      </w:r>
      <w:proofErr w:type="spellEnd"/>
      <w:r w:rsidR="00B3102B" w:rsidRPr="003236BE">
        <w:rPr>
          <w:i w:val="0"/>
          <w:iCs w:val="0"/>
          <w:color w:val="000000" w:themeColor="text1"/>
          <w:sz w:val="24"/>
          <w:szCs w:val="24"/>
          <w:lang w:val="pt-PT"/>
        </w:rPr>
        <w:t>, 2000)</w:t>
      </w:r>
      <w:bookmarkEnd w:id="13"/>
    </w:p>
    <w:p w14:paraId="18E9C5E6" w14:textId="63812B3D" w:rsidR="00D57F95" w:rsidRPr="003236BE" w:rsidRDefault="005E6FAE" w:rsidP="00DF47D2">
      <w:pPr>
        <w:rPr>
          <w:lang w:val="pt-PT"/>
        </w:rPr>
      </w:pPr>
      <w:r w:rsidRPr="003236BE">
        <w:rPr>
          <w:lang w:val="pt-PT"/>
        </w:rPr>
        <w:t xml:space="preserve">Como </w:t>
      </w:r>
      <w:r w:rsidR="00AA6C9A" w:rsidRPr="003236BE">
        <w:rPr>
          <w:lang w:val="pt-PT"/>
        </w:rPr>
        <w:t>é possível de observar</w:t>
      </w:r>
      <w:r w:rsidR="00D57F95" w:rsidRPr="003236BE">
        <w:rPr>
          <w:lang w:val="pt-PT"/>
        </w:rPr>
        <w:t xml:space="preserve"> pela </w:t>
      </w:r>
      <w:r w:rsidR="00D57F95" w:rsidRPr="003236BE">
        <w:rPr>
          <w:lang w:val="pt-PT"/>
        </w:rPr>
        <w:fldChar w:fldCharType="begin"/>
      </w:r>
      <w:r w:rsidR="00D57F95" w:rsidRPr="003236BE">
        <w:rPr>
          <w:lang w:val="pt-PT"/>
        </w:rPr>
        <w:instrText xml:space="preserve"> REF _Ref69898704 \h  \* MERGEFORMAT </w:instrText>
      </w:r>
      <w:r w:rsidR="00D57F95" w:rsidRPr="003236BE">
        <w:rPr>
          <w:lang w:val="pt-PT"/>
        </w:rPr>
      </w:r>
      <w:r w:rsidR="00D57F95" w:rsidRPr="003236BE">
        <w:rPr>
          <w:lang w:val="pt-PT"/>
        </w:rPr>
        <w:fldChar w:fldCharType="separate"/>
      </w:r>
      <w:r w:rsidR="00024CF5" w:rsidRPr="00024CF5">
        <w:rPr>
          <w:lang w:val="pt-PT"/>
        </w:rPr>
        <w:t xml:space="preserve">Figura </w:t>
      </w:r>
      <w:r w:rsidR="00024CF5" w:rsidRPr="00024CF5">
        <w:rPr>
          <w:noProof/>
          <w:lang w:val="pt-PT"/>
        </w:rPr>
        <w:t>1</w:t>
      </w:r>
      <w:r w:rsidR="00D57F95" w:rsidRPr="003236BE">
        <w:rPr>
          <w:lang w:val="pt-PT"/>
        </w:rPr>
        <w:fldChar w:fldCharType="end"/>
      </w:r>
      <w:r w:rsidRPr="003236BE">
        <w:rPr>
          <w:lang w:val="pt-PT"/>
        </w:rPr>
        <w:t>,</w:t>
      </w:r>
      <w:r w:rsidR="00AA6C9A" w:rsidRPr="003236BE">
        <w:rPr>
          <w:lang w:val="pt-PT"/>
        </w:rPr>
        <w:t xml:space="preserve"> esta metodologia </w:t>
      </w:r>
      <w:r w:rsidR="00107BD5" w:rsidRPr="003236BE">
        <w:rPr>
          <w:lang w:val="pt-PT"/>
        </w:rPr>
        <w:t>define o ciclo de vida do projeto</w:t>
      </w:r>
      <w:r w:rsidR="00AA6C9A" w:rsidRPr="003236BE">
        <w:rPr>
          <w:lang w:val="pt-PT"/>
        </w:rPr>
        <w:t xml:space="preserve">, </w:t>
      </w:r>
      <w:r w:rsidR="00107BD5" w:rsidRPr="003236BE">
        <w:rPr>
          <w:lang w:val="pt-PT"/>
        </w:rPr>
        <w:t>dividindo-o em seis etapas</w:t>
      </w:r>
      <w:r w:rsidR="00DF2269" w:rsidRPr="003236BE">
        <w:rPr>
          <w:lang w:val="pt-PT"/>
        </w:rPr>
        <w:t>, enunciadas anteriormente</w:t>
      </w:r>
      <w:r w:rsidR="00D57F95" w:rsidRPr="003236BE">
        <w:rPr>
          <w:lang w:val="pt-PT"/>
        </w:rPr>
        <w:t>, que serão explicadas de seguida</w:t>
      </w:r>
      <w:r w:rsidR="00107BD5" w:rsidRPr="003236BE">
        <w:rPr>
          <w:lang w:val="pt-PT"/>
        </w:rPr>
        <w:t xml:space="preserve">: </w:t>
      </w:r>
    </w:p>
    <w:p w14:paraId="3ECE6447" w14:textId="34529543" w:rsidR="00107BD5" w:rsidRPr="003236BE" w:rsidRDefault="00107BD5" w:rsidP="00107BD5">
      <w:pPr>
        <w:ind w:firstLine="709"/>
        <w:rPr>
          <w:lang w:val="pt-PT"/>
        </w:rPr>
      </w:pPr>
      <w:r w:rsidRPr="003236BE">
        <w:rPr>
          <w:lang w:val="pt-PT"/>
        </w:rPr>
        <w:t xml:space="preserve">1. </w:t>
      </w:r>
      <w:r w:rsidRPr="003236BE">
        <w:rPr>
          <w:b/>
          <w:bCs/>
          <w:lang w:val="pt-PT"/>
        </w:rPr>
        <w:t>Definição do problema:</w:t>
      </w:r>
      <w:r w:rsidRPr="003236BE">
        <w:rPr>
          <w:lang w:val="pt-PT"/>
        </w:rPr>
        <w:t xml:space="preserve"> A primeira fase da metodologia</w:t>
      </w:r>
      <w:r w:rsidR="00E051E1" w:rsidRPr="003236BE">
        <w:rPr>
          <w:lang w:val="pt-PT"/>
        </w:rPr>
        <w:t xml:space="preserve"> </w:t>
      </w:r>
      <w:r w:rsidRPr="003236BE">
        <w:rPr>
          <w:lang w:val="pt-PT"/>
        </w:rPr>
        <w:t>consiste em</w:t>
      </w:r>
      <w:r w:rsidR="00183B85" w:rsidRPr="003236BE">
        <w:rPr>
          <w:lang w:val="pt-PT"/>
        </w:rPr>
        <w:t xml:space="preserve"> identificar os objetivos do projeto, perceber quais os recursos disponíveis (dados, software), </w:t>
      </w:r>
      <w:r w:rsidR="0044432D" w:rsidRPr="003236BE">
        <w:rPr>
          <w:lang w:val="pt-PT"/>
        </w:rPr>
        <w:t xml:space="preserve">determinar o objetivo do uso do ML neste projeto e por fim a construção do plano do projeto. </w:t>
      </w:r>
    </w:p>
    <w:p w14:paraId="0EE9D9E1" w14:textId="2C50E4DC" w:rsidR="00107BD5" w:rsidRPr="003236BE" w:rsidRDefault="00107BD5" w:rsidP="009B1B1B">
      <w:pPr>
        <w:ind w:firstLine="709"/>
        <w:rPr>
          <w:lang w:val="pt-PT"/>
        </w:rPr>
      </w:pPr>
      <w:r w:rsidRPr="003236BE">
        <w:rPr>
          <w:lang w:val="pt-PT"/>
        </w:rPr>
        <w:lastRenderedPageBreak/>
        <w:t xml:space="preserve">2. </w:t>
      </w:r>
      <w:r w:rsidRPr="003236BE">
        <w:rPr>
          <w:b/>
          <w:bCs/>
          <w:lang w:val="pt-PT"/>
        </w:rPr>
        <w:t>Compreensão dos dados:</w:t>
      </w:r>
      <w:r w:rsidRPr="003236BE">
        <w:rPr>
          <w:lang w:val="pt-PT"/>
        </w:rPr>
        <w:t xml:space="preserve"> </w:t>
      </w:r>
      <w:r w:rsidR="009B1B1B" w:rsidRPr="003236BE">
        <w:rPr>
          <w:lang w:val="pt-PT"/>
        </w:rPr>
        <w:t>E</w:t>
      </w:r>
      <w:r w:rsidRPr="003236BE">
        <w:rPr>
          <w:lang w:val="pt-PT"/>
        </w:rPr>
        <w:t xml:space="preserve">sta etapa </w:t>
      </w:r>
      <w:r w:rsidR="009B1B1B" w:rsidRPr="003236BE">
        <w:rPr>
          <w:lang w:val="pt-PT"/>
        </w:rPr>
        <w:t xml:space="preserve">começa com uma recolha inicial de dados e prossegue </w:t>
      </w:r>
      <w:r w:rsidR="00E051E1" w:rsidRPr="003236BE">
        <w:rPr>
          <w:lang w:val="pt-PT"/>
        </w:rPr>
        <w:t>através de</w:t>
      </w:r>
      <w:r w:rsidR="009B1B1B" w:rsidRPr="003236BE">
        <w:rPr>
          <w:lang w:val="pt-PT"/>
        </w:rPr>
        <w:t xml:space="preserve"> atividades de familiarização com os dados. Assim, será possível não só identificar problemas de qualidade dos dados, como também adquirir conhecimento sobre os dados em estudo</w:t>
      </w:r>
      <w:r w:rsidR="00FD6DA1" w:rsidRPr="003236BE">
        <w:rPr>
          <w:lang w:val="pt-PT"/>
        </w:rPr>
        <w:t xml:space="preserve">. </w:t>
      </w:r>
    </w:p>
    <w:p w14:paraId="1F4E3F0B" w14:textId="341CDE86" w:rsidR="00107BD5" w:rsidRPr="003236BE" w:rsidRDefault="00107BD5" w:rsidP="00AA6C9A">
      <w:pPr>
        <w:ind w:firstLine="709"/>
        <w:rPr>
          <w:b/>
          <w:bCs/>
          <w:lang w:val="pt-PT"/>
        </w:rPr>
      </w:pPr>
      <w:r w:rsidRPr="003236BE">
        <w:rPr>
          <w:lang w:val="pt-PT"/>
        </w:rPr>
        <w:t xml:space="preserve">3. </w:t>
      </w:r>
      <w:r w:rsidRPr="003236BE">
        <w:rPr>
          <w:b/>
          <w:bCs/>
          <w:lang w:val="pt-PT"/>
        </w:rPr>
        <w:t xml:space="preserve">Preparação dos dados: </w:t>
      </w:r>
      <w:r w:rsidR="00FD6DA1" w:rsidRPr="003236BE">
        <w:rPr>
          <w:lang w:val="pt-PT"/>
        </w:rPr>
        <w:t xml:space="preserve">A fase de preparação dos dados abrange todas as atividades para </w:t>
      </w:r>
      <w:r w:rsidR="00C7700C" w:rsidRPr="003236BE">
        <w:rPr>
          <w:lang w:val="pt-PT"/>
        </w:rPr>
        <w:t xml:space="preserve">a </w:t>
      </w:r>
      <w:r w:rsidR="00FD6DA1" w:rsidRPr="003236BE">
        <w:rPr>
          <w:lang w:val="pt-PT"/>
        </w:rPr>
        <w:t>constru</w:t>
      </w:r>
      <w:r w:rsidR="00C7700C" w:rsidRPr="003236BE">
        <w:rPr>
          <w:lang w:val="pt-PT"/>
        </w:rPr>
        <w:t>ção</w:t>
      </w:r>
      <w:r w:rsidR="00FD6DA1" w:rsidRPr="003236BE">
        <w:rPr>
          <w:lang w:val="pt-PT"/>
        </w:rPr>
        <w:t xml:space="preserve"> </w:t>
      </w:r>
      <w:r w:rsidR="00C7700C" w:rsidRPr="003236BE">
        <w:rPr>
          <w:lang w:val="pt-PT"/>
        </w:rPr>
        <w:t>d</w:t>
      </w:r>
      <w:r w:rsidR="00FD6DA1" w:rsidRPr="003236BE">
        <w:rPr>
          <w:lang w:val="pt-PT"/>
        </w:rPr>
        <w:t xml:space="preserve">o conjunto de dados final. </w:t>
      </w:r>
      <w:r w:rsidR="00392CDE" w:rsidRPr="003236BE">
        <w:rPr>
          <w:lang w:val="pt-PT"/>
        </w:rPr>
        <w:t xml:space="preserve">Esta </w:t>
      </w:r>
      <w:r w:rsidR="00FD6DA1" w:rsidRPr="003236BE">
        <w:rPr>
          <w:lang w:val="pt-PT"/>
        </w:rPr>
        <w:t>tarefa</w:t>
      </w:r>
      <w:r w:rsidR="00392CDE" w:rsidRPr="003236BE">
        <w:rPr>
          <w:lang w:val="pt-PT"/>
        </w:rPr>
        <w:t xml:space="preserve">, pode ser executada </w:t>
      </w:r>
      <w:r w:rsidR="00FD6DA1" w:rsidRPr="003236BE">
        <w:rPr>
          <w:lang w:val="pt-PT"/>
        </w:rPr>
        <w:t xml:space="preserve">várias vezes, e não </w:t>
      </w:r>
      <w:r w:rsidR="008D157E" w:rsidRPr="003236BE">
        <w:rPr>
          <w:lang w:val="pt-PT"/>
        </w:rPr>
        <w:t>t</w:t>
      </w:r>
      <w:r w:rsidR="00FD6DA1" w:rsidRPr="003236BE">
        <w:rPr>
          <w:lang w:val="pt-PT"/>
        </w:rPr>
        <w:t xml:space="preserve">em qualquer ordem prescrita. </w:t>
      </w:r>
      <w:r w:rsidR="00392CDE" w:rsidRPr="003236BE">
        <w:rPr>
          <w:lang w:val="pt-PT"/>
        </w:rPr>
        <w:t>Nesta fase</w:t>
      </w:r>
      <w:r w:rsidR="000540A0" w:rsidRPr="003236BE">
        <w:rPr>
          <w:lang w:val="pt-PT"/>
        </w:rPr>
        <w:t>,</w:t>
      </w:r>
      <w:r w:rsidR="00392CDE" w:rsidRPr="003236BE">
        <w:rPr>
          <w:lang w:val="pt-PT"/>
        </w:rPr>
        <w:t xml:space="preserve"> podem ser incluídas tarefas como a</w:t>
      </w:r>
      <w:r w:rsidR="00FD6DA1" w:rsidRPr="003236BE">
        <w:rPr>
          <w:lang w:val="pt-PT"/>
        </w:rPr>
        <w:t xml:space="preserve"> </w:t>
      </w:r>
      <w:r w:rsidR="00392CDE" w:rsidRPr="003236BE">
        <w:rPr>
          <w:lang w:val="pt-PT"/>
        </w:rPr>
        <w:t>seleção</w:t>
      </w:r>
      <w:r w:rsidR="00FD6DA1" w:rsidRPr="003236BE">
        <w:rPr>
          <w:lang w:val="pt-PT"/>
        </w:rPr>
        <w:t xml:space="preserve"> de </w:t>
      </w:r>
      <w:r w:rsidR="00392CDE" w:rsidRPr="003236BE">
        <w:rPr>
          <w:lang w:val="pt-PT"/>
        </w:rPr>
        <w:t>variáveis</w:t>
      </w:r>
      <w:r w:rsidR="00FD6DA1" w:rsidRPr="003236BE">
        <w:rPr>
          <w:lang w:val="pt-PT"/>
        </w:rPr>
        <w:t xml:space="preserve">, limpeza de dados, construção de novos atributos e transformação de dados para </w:t>
      </w:r>
      <w:r w:rsidR="00392CDE" w:rsidRPr="003236BE">
        <w:rPr>
          <w:lang w:val="pt-PT"/>
        </w:rPr>
        <w:t xml:space="preserve">as </w:t>
      </w:r>
      <w:r w:rsidR="00FD6DA1" w:rsidRPr="003236BE">
        <w:rPr>
          <w:lang w:val="pt-PT"/>
        </w:rPr>
        <w:t xml:space="preserve">ferramentas de </w:t>
      </w:r>
      <w:r w:rsidR="00392CDE" w:rsidRPr="003236BE">
        <w:rPr>
          <w:lang w:val="pt-PT"/>
        </w:rPr>
        <w:t>modelação</w:t>
      </w:r>
      <w:r w:rsidR="00FD6DA1" w:rsidRPr="003236BE">
        <w:rPr>
          <w:lang w:val="pt-PT"/>
        </w:rPr>
        <w:t>.</w:t>
      </w:r>
    </w:p>
    <w:p w14:paraId="6EED2C8B" w14:textId="348FED09" w:rsidR="00107BD5" w:rsidRPr="003236BE" w:rsidRDefault="00107BD5" w:rsidP="001C73A2">
      <w:pPr>
        <w:rPr>
          <w:lang w:val="pt-PT"/>
        </w:rPr>
      </w:pPr>
      <w:r w:rsidRPr="003236BE">
        <w:rPr>
          <w:lang w:val="pt-PT"/>
        </w:rPr>
        <w:tab/>
        <w:t xml:space="preserve">4. </w:t>
      </w:r>
      <w:r w:rsidRPr="003236BE">
        <w:rPr>
          <w:b/>
          <w:bCs/>
          <w:lang w:val="pt-PT"/>
        </w:rPr>
        <w:t>Modelação</w:t>
      </w:r>
      <w:r w:rsidR="00DB5B69" w:rsidRPr="003236BE">
        <w:rPr>
          <w:b/>
          <w:bCs/>
          <w:lang w:val="pt-PT"/>
        </w:rPr>
        <w:t>:</w:t>
      </w:r>
      <w:r w:rsidR="00DB5B69" w:rsidRPr="003236BE">
        <w:rPr>
          <w:lang w:val="pt-PT"/>
        </w:rPr>
        <w:t xml:space="preserve"> Na </w:t>
      </w:r>
      <w:r w:rsidR="000540A0" w:rsidRPr="003236BE">
        <w:rPr>
          <w:lang w:val="pt-PT"/>
        </w:rPr>
        <w:t>etapa de modelação</w:t>
      </w:r>
      <w:r w:rsidR="00DB5B69" w:rsidRPr="003236BE">
        <w:rPr>
          <w:lang w:val="pt-PT"/>
        </w:rPr>
        <w:t xml:space="preserve"> </w:t>
      </w:r>
      <w:r w:rsidR="008D157E" w:rsidRPr="003236BE">
        <w:rPr>
          <w:lang w:val="pt-PT"/>
        </w:rPr>
        <w:t>são</w:t>
      </w:r>
      <w:r w:rsidR="00DB5B69" w:rsidRPr="003236BE">
        <w:rPr>
          <w:lang w:val="pt-PT"/>
        </w:rPr>
        <w:t xml:space="preserve"> selecionadas </w:t>
      </w:r>
      <w:r w:rsidR="008D157E" w:rsidRPr="003236BE">
        <w:rPr>
          <w:lang w:val="pt-PT"/>
        </w:rPr>
        <w:t>as</w:t>
      </w:r>
      <w:r w:rsidR="00DB5B69" w:rsidRPr="003236BE">
        <w:rPr>
          <w:lang w:val="pt-PT"/>
        </w:rPr>
        <w:t xml:space="preserve"> técnicas</w:t>
      </w:r>
      <w:r w:rsidR="008D157E" w:rsidRPr="003236BE">
        <w:rPr>
          <w:lang w:val="pt-PT"/>
        </w:rPr>
        <w:t xml:space="preserve"> de</w:t>
      </w:r>
      <w:r w:rsidR="00DB5B69" w:rsidRPr="003236BE">
        <w:rPr>
          <w:lang w:val="pt-PT"/>
        </w:rPr>
        <w:t xml:space="preserve"> modelação dos dados</w:t>
      </w:r>
      <w:r w:rsidR="008D157E" w:rsidRPr="003236BE">
        <w:rPr>
          <w:lang w:val="pt-PT"/>
        </w:rPr>
        <w:t xml:space="preserve"> e verificadas </w:t>
      </w:r>
      <w:r w:rsidR="008B3C66" w:rsidRPr="003236BE">
        <w:rPr>
          <w:lang w:val="pt-PT"/>
        </w:rPr>
        <w:t xml:space="preserve">as premissas para a </w:t>
      </w:r>
      <w:r w:rsidR="000540A0" w:rsidRPr="003236BE">
        <w:rPr>
          <w:lang w:val="pt-PT"/>
        </w:rPr>
        <w:t>mesma</w:t>
      </w:r>
      <w:r w:rsidR="00DB5B69" w:rsidRPr="003236BE">
        <w:rPr>
          <w:lang w:val="pt-PT"/>
        </w:rPr>
        <w:t>.</w:t>
      </w:r>
      <w:r w:rsidR="008B3C66" w:rsidRPr="003236BE">
        <w:rPr>
          <w:lang w:val="pt-PT"/>
        </w:rPr>
        <w:t xml:space="preserve"> Além disso, é nesta fase que se desenrola a </w:t>
      </w:r>
      <w:r w:rsidR="008D157E" w:rsidRPr="003236BE">
        <w:rPr>
          <w:lang w:val="pt-PT"/>
        </w:rPr>
        <w:t>construção do</w:t>
      </w:r>
      <w:r w:rsidR="00886611" w:rsidRPr="003236BE">
        <w:rPr>
          <w:lang w:val="pt-PT"/>
        </w:rPr>
        <w:t>s</w:t>
      </w:r>
      <w:r w:rsidR="008D157E" w:rsidRPr="003236BE">
        <w:rPr>
          <w:lang w:val="pt-PT"/>
        </w:rPr>
        <w:t xml:space="preserve"> modelo</w:t>
      </w:r>
      <w:r w:rsidR="00886611" w:rsidRPr="003236BE">
        <w:rPr>
          <w:lang w:val="pt-PT"/>
        </w:rPr>
        <w:t>s</w:t>
      </w:r>
      <w:r w:rsidR="008B3C66" w:rsidRPr="003236BE">
        <w:rPr>
          <w:lang w:val="pt-PT"/>
        </w:rPr>
        <w:t xml:space="preserve"> de </w:t>
      </w:r>
      <w:r w:rsidR="00886611" w:rsidRPr="003236BE">
        <w:rPr>
          <w:lang w:val="pt-PT"/>
        </w:rPr>
        <w:t>ML</w:t>
      </w:r>
      <w:r w:rsidR="008B3C66" w:rsidRPr="003236BE">
        <w:rPr>
          <w:lang w:val="pt-PT"/>
        </w:rPr>
        <w:t xml:space="preserve">. </w:t>
      </w:r>
      <w:r w:rsidR="00DB5B69" w:rsidRPr="003236BE">
        <w:rPr>
          <w:lang w:val="pt-PT"/>
        </w:rPr>
        <w:t>Muitas vezes</w:t>
      </w:r>
      <w:r w:rsidR="008B3C66" w:rsidRPr="003236BE">
        <w:rPr>
          <w:lang w:val="pt-PT"/>
        </w:rPr>
        <w:t>,</w:t>
      </w:r>
      <w:r w:rsidR="008B3C66" w:rsidRPr="003236BE">
        <w:rPr>
          <w:rFonts w:eastAsia="NewsGotT" w:cs="NewsGotT"/>
          <w:lang w:val="pt-PT"/>
        </w:rPr>
        <w:t xml:space="preserve"> é nesta etapa que se</w:t>
      </w:r>
      <w:r w:rsidR="00DB5B69" w:rsidRPr="003236BE">
        <w:rPr>
          <w:lang w:val="pt-PT"/>
        </w:rPr>
        <w:t xml:space="preserve"> constatam</w:t>
      </w:r>
      <w:r w:rsidR="008B3C66" w:rsidRPr="003236BE">
        <w:rPr>
          <w:lang w:val="pt-PT"/>
        </w:rPr>
        <w:t xml:space="preserve"> </w:t>
      </w:r>
      <w:r w:rsidR="00DB5B69" w:rsidRPr="003236BE">
        <w:rPr>
          <w:lang w:val="pt-PT"/>
        </w:rPr>
        <w:t>problemas nos dados ou</w:t>
      </w:r>
      <w:r w:rsidR="008B3C66" w:rsidRPr="003236BE">
        <w:rPr>
          <w:lang w:val="pt-PT"/>
        </w:rPr>
        <w:t>, por outro lado,</w:t>
      </w:r>
      <w:r w:rsidR="00DB5B69" w:rsidRPr="003236BE">
        <w:rPr>
          <w:lang w:val="pt-PT"/>
        </w:rPr>
        <w:t xml:space="preserve"> surgem novas ideias para a construção dos modelos.</w:t>
      </w:r>
    </w:p>
    <w:p w14:paraId="7F10B20D" w14:textId="5F34EFAC" w:rsidR="00107BD5" w:rsidRPr="003236BE" w:rsidRDefault="00107BD5" w:rsidP="002E37F3">
      <w:pPr>
        <w:rPr>
          <w:lang w:val="pt-PT"/>
        </w:rPr>
      </w:pPr>
      <w:r w:rsidRPr="003236BE">
        <w:rPr>
          <w:lang w:val="pt-PT"/>
        </w:rPr>
        <w:tab/>
        <w:t xml:space="preserve">5. </w:t>
      </w:r>
      <w:r w:rsidRPr="003236BE">
        <w:rPr>
          <w:b/>
          <w:bCs/>
          <w:lang w:val="pt-PT"/>
        </w:rPr>
        <w:t xml:space="preserve">Avaliação </w:t>
      </w:r>
      <w:r w:rsidR="00A847C3" w:rsidRPr="003236BE">
        <w:rPr>
          <w:b/>
          <w:bCs/>
          <w:lang w:val="pt-PT"/>
        </w:rPr>
        <w:t>dos resultados:</w:t>
      </w:r>
      <w:r w:rsidR="00A847C3" w:rsidRPr="003236BE">
        <w:rPr>
          <w:lang w:val="pt-PT"/>
        </w:rPr>
        <w:t xml:space="preserve"> </w:t>
      </w:r>
      <w:r w:rsidR="00DB5B69" w:rsidRPr="003236BE">
        <w:rPr>
          <w:lang w:val="pt-PT"/>
        </w:rPr>
        <w:t xml:space="preserve">Nesta fase do projeto, </w:t>
      </w:r>
      <w:r w:rsidR="00DB6DD1" w:rsidRPr="003236BE">
        <w:rPr>
          <w:lang w:val="pt-PT"/>
        </w:rPr>
        <w:t>tem-se</w:t>
      </w:r>
      <w:r w:rsidR="00DB5B69" w:rsidRPr="003236BE">
        <w:rPr>
          <w:lang w:val="pt-PT"/>
        </w:rPr>
        <w:t xml:space="preserve"> construído um ou mais modelos </w:t>
      </w:r>
      <w:r w:rsidR="00DB6DD1" w:rsidRPr="003236BE">
        <w:rPr>
          <w:lang w:val="pt-PT"/>
        </w:rPr>
        <w:t>de acordo com os objetivos pretendidos</w:t>
      </w:r>
      <w:r w:rsidR="00DB5B69" w:rsidRPr="003236BE">
        <w:rPr>
          <w:lang w:val="pt-PT"/>
        </w:rPr>
        <w:t xml:space="preserve">. </w:t>
      </w:r>
      <w:r w:rsidR="00DB6DD1" w:rsidRPr="003236BE">
        <w:rPr>
          <w:lang w:val="pt-PT"/>
        </w:rPr>
        <w:t>No entanto, a</w:t>
      </w:r>
      <w:r w:rsidR="00DB5B69" w:rsidRPr="003236BE">
        <w:rPr>
          <w:lang w:val="pt-PT"/>
        </w:rPr>
        <w:t xml:space="preserve">ntes de proceder à </w:t>
      </w:r>
      <w:r w:rsidR="00DB6DD1" w:rsidRPr="003236BE">
        <w:rPr>
          <w:lang w:val="pt-PT"/>
        </w:rPr>
        <w:t>implementação</w:t>
      </w:r>
      <w:r w:rsidR="00DB5B69" w:rsidRPr="003236BE">
        <w:rPr>
          <w:lang w:val="pt-PT"/>
        </w:rPr>
        <w:t xml:space="preserve"> final do modelo, é importante avaliar mais profundamente o modelo, e rever as etapas executadas para </w:t>
      </w:r>
      <w:r w:rsidR="00DB6DD1" w:rsidRPr="003236BE">
        <w:rPr>
          <w:lang w:val="pt-PT"/>
        </w:rPr>
        <w:t>a construção</w:t>
      </w:r>
      <w:r w:rsidR="00DB5B69" w:rsidRPr="003236BE">
        <w:rPr>
          <w:lang w:val="pt-PT"/>
        </w:rPr>
        <w:t xml:space="preserve"> o modelo, para </w:t>
      </w:r>
      <w:r w:rsidR="00DB6DD1" w:rsidRPr="003236BE">
        <w:rPr>
          <w:lang w:val="pt-PT"/>
        </w:rPr>
        <w:t>garantir que</w:t>
      </w:r>
      <w:r w:rsidR="00DB5B69" w:rsidRPr="003236BE">
        <w:rPr>
          <w:lang w:val="pt-PT"/>
        </w:rPr>
        <w:t xml:space="preserve"> alcança </w:t>
      </w:r>
      <w:r w:rsidR="00DB6DD1" w:rsidRPr="003236BE">
        <w:rPr>
          <w:lang w:val="pt-PT"/>
        </w:rPr>
        <w:t>corretamente</w:t>
      </w:r>
      <w:r w:rsidR="00DB5B69" w:rsidRPr="003236BE">
        <w:rPr>
          <w:lang w:val="pt-PT"/>
        </w:rPr>
        <w:t xml:space="preserve"> os </w:t>
      </w:r>
      <w:r w:rsidR="00DB6DD1" w:rsidRPr="003236BE">
        <w:rPr>
          <w:lang w:val="pt-PT"/>
        </w:rPr>
        <w:t>objetivos</w:t>
      </w:r>
      <w:r w:rsidR="00DB5B69" w:rsidRPr="003236BE">
        <w:rPr>
          <w:lang w:val="pt-PT"/>
        </w:rPr>
        <w:t xml:space="preserve"> </w:t>
      </w:r>
      <w:r w:rsidR="00DB6DD1" w:rsidRPr="003236BE">
        <w:rPr>
          <w:lang w:val="pt-PT"/>
        </w:rPr>
        <w:t>pretendidos no projeto</w:t>
      </w:r>
      <w:r w:rsidR="00DB5B69" w:rsidRPr="003236BE">
        <w:rPr>
          <w:lang w:val="pt-PT"/>
        </w:rPr>
        <w:t xml:space="preserve">. </w:t>
      </w:r>
    </w:p>
    <w:p w14:paraId="2918BDD5" w14:textId="23D2B14A" w:rsidR="00334B09" w:rsidRPr="00DA0493" w:rsidRDefault="00107BD5" w:rsidP="002E37F3">
      <w:pPr>
        <w:rPr>
          <w:lang w:val="pt-PT"/>
        </w:rPr>
      </w:pPr>
      <w:r w:rsidRPr="003236BE">
        <w:rPr>
          <w:lang w:val="pt-PT"/>
        </w:rPr>
        <w:tab/>
        <w:t>6.</w:t>
      </w:r>
      <w:r w:rsidR="001C73A2" w:rsidRPr="003236BE">
        <w:rPr>
          <w:lang w:val="pt-PT"/>
        </w:rPr>
        <w:t xml:space="preserve"> </w:t>
      </w:r>
      <w:r w:rsidRPr="003236BE">
        <w:rPr>
          <w:b/>
          <w:bCs/>
          <w:lang w:val="pt-PT"/>
        </w:rPr>
        <w:t>Implementação</w:t>
      </w:r>
      <w:r w:rsidR="00A847C3" w:rsidRPr="003236BE">
        <w:rPr>
          <w:b/>
          <w:bCs/>
          <w:lang w:val="pt-PT"/>
        </w:rPr>
        <w:t>:</w:t>
      </w:r>
      <w:r w:rsidR="00A847C3" w:rsidRPr="003236BE">
        <w:rPr>
          <w:lang w:val="pt-PT"/>
        </w:rPr>
        <w:t xml:space="preserve"> </w:t>
      </w:r>
      <w:r w:rsidR="000540A0" w:rsidRPr="003236BE">
        <w:rPr>
          <w:lang w:val="pt-PT"/>
        </w:rPr>
        <w:t xml:space="preserve">A última fase do projeto consiste em implementar </w:t>
      </w:r>
      <w:r w:rsidR="002E37F3" w:rsidRPr="003236BE">
        <w:rPr>
          <w:lang w:val="pt-PT"/>
        </w:rPr>
        <w:t>os conhecimentos adquiridos nas fases anteriores</w:t>
      </w:r>
      <w:r w:rsidR="003B73F1">
        <w:rPr>
          <w:lang w:val="pt-PT"/>
        </w:rPr>
        <w:t xml:space="preserve">. </w:t>
      </w:r>
      <w:r w:rsidR="003B73F1" w:rsidRPr="003236BE">
        <w:rPr>
          <w:lang w:val="pt-PT"/>
        </w:rPr>
        <w:t xml:space="preserve">E para este projeto específico, será implementada uma aplicação baseada em algoritmos de ML que auxiliará os profissionais de saúde na deteção do </w:t>
      </w:r>
      <w:proofErr w:type="spellStart"/>
      <w:r w:rsidR="003B73F1" w:rsidRPr="003236BE">
        <w:rPr>
          <w:i/>
          <w:iCs/>
          <w:lang w:val="pt-PT"/>
        </w:rPr>
        <w:t>delirium</w:t>
      </w:r>
      <w:proofErr w:type="spellEnd"/>
      <w:r w:rsidR="003B73F1" w:rsidRPr="003236BE">
        <w:rPr>
          <w:lang w:val="pt-PT"/>
        </w:rPr>
        <w:t xml:space="preserve"> em doentes hospitalizados.</w:t>
      </w:r>
      <w:r w:rsidR="002E37F3" w:rsidRPr="003236BE">
        <w:rPr>
          <w:lang w:val="pt-PT"/>
        </w:rPr>
        <w:t xml:space="preserve"> </w:t>
      </w:r>
      <w:r w:rsidR="00D62EB1">
        <w:rPr>
          <w:lang w:val="pt-PT"/>
        </w:rPr>
        <w:t>Para a realização da modelação dos modelos</w:t>
      </w:r>
      <w:r w:rsidR="003544A5">
        <w:rPr>
          <w:lang w:val="pt-PT"/>
        </w:rPr>
        <w:t xml:space="preserve"> </w:t>
      </w:r>
      <w:r w:rsidR="00D62EB1">
        <w:rPr>
          <w:lang w:val="pt-PT"/>
        </w:rPr>
        <w:t xml:space="preserve">preditivos </w:t>
      </w:r>
      <w:r w:rsidR="00334B09" w:rsidRPr="003236BE">
        <w:rPr>
          <w:lang w:val="pt-PT"/>
        </w:rPr>
        <w:t>será utilizada a linguagem</w:t>
      </w:r>
      <w:r w:rsidR="00DA0493">
        <w:rPr>
          <w:lang w:val="pt-PT"/>
        </w:rPr>
        <w:t xml:space="preserve"> de programação</w:t>
      </w:r>
      <w:r w:rsidR="00334B09" w:rsidRPr="003236BE">
        <w:rPr>
          <w:lang w:val="pt-PT"/>
        </w:rPr>
        <w:t xml:space="preserve"> </w:t>
      </w:r>
      <w:proofErr w:type="spellStart"/>
      <w:r w:rsidR="00334B09" w:rsidRPr="003236BE">
        <w:rPr>
          <w:i/>
          <w:iCs/>
          <w:lang w:val="pt-PT"/>
        </w:rPr>
        <w:t>Python</w:t>
      </w:r>
      <w:proofErr w:type="spellEnd"/>
      <w:r w:rsidR="00DA0493">
        <w:rPr>
          <w:lang w:val="pt-PT"/>
        </w:rPr>
        <w:t xml:space="preserve"> e a biblioteca </w:t>
      </w:r>
      <w:proofErr w:type="spellStart"/>
      <w:r w:rsidR="00DA0493" w:rsidRPr="00DA0493">
        <w:rPr>
          <w:i/>
          <w:iCs/>
          <w:lang w:val="pt-PT"/>
        </w:rPr>
        <w:t>streamlit</w:t>
      </w:r>
      <w:proofErr w:type="spellEnd"/>
      <w:r w:rsidR="00DA0493">
        <w:rPr>
          <w:i/>
          <w:iCs/>
          <w:lang w:val="pt-PT"/>
        </w:rPr>
        <w:t xml:space="preserve"> </w:t>
      </w:r>
      <w:r w:rsidR="00DA0493">
        <w:rPr>
          <w:lang w:val="pt-PT"/>
        </w:rPr>
        <w:t xml:space="preserve">para o desenvolvimento da aplicação </w:t>
      </w:r>
      <w:r w:rsidR="00DA0493" w:rsidRPr="00DA0493">
        <w:rPr>
          <w:i/>
          <w:iCs/>
          <w:lang w:val="pt-PT"/>
        </w:rPr>
        <w:t>web</w:t>
      </w:r>
      <w:r w:rsidR="00DA0493">
        <w:rPr>
          <w:lang w:val="pt-PT"/>
        </w:rPr>
        <w:t xml:space="preserve">. </w:t>
      </w:r>
    </w:p>
    <w:p w14:paraId="46C7A778" w14:textId="77777777" w:rsidR="00E26132" w:rsidRPr="003236BE" w:rsidRDefault="00E26132" w:rsidP="002E37F3">
      <w:pPr>
        <w:rPr>
          <w:lang w:val="pt-PT"/>
        </w:rPr>
      </w:pPr>
    </w:p>
    <w:p w14:paraId="0180FECF" w14:textId="0F0960E4" w:rsidR="007E6E3C" w:rsidRPr="003236BE" w:rsidRDefault="00ED45A0" w:rsidP="00DF47D2">
      <w:pPr>
        <w:ind w:firstLine="567"/>
        <w:rPr>
          <w:lang w:val="pt-PT" w:eastAsia="x-none"/>
        </w:rPr>
      </w:pPr>
      <w:r w:rsidRPr="003236BE">
        <w:rPr>
          <w:lang w:val="pt-PT"/>
        </w:rPr>
        <w:t>A utilização desta metodologia no projeto torna-se um processo útil para o planeamento, documentação e implementação</w:t>
      </w:r>
      <w:r w:rsidR="00EA51ED" w:rsidRPr="003236BE">
        <w:rPr>
          <w:lang w:val="pt-PT"/>
        </w:rPr>
        <w:t xml:space="preserve">, uma vez que permite </w:t>
      </w:r>
      <w:r w:rsidR="00DB6DD1" w:rsidRPr="003236BE">
        <w:rPr>
          <w:lang w:val="pt-PT" w:eastAsia="x-none"/>
        </w:rPr>
        <w:t>compreender antecipadamente qu</w:t>
      </w:r>
      <w:r w:rsidR="000307EF" w:rsidRPr="003236BE">
        <w:rPr>
          <w:lang w:val="pt-PT" w:eastAsia="x-none"/>
        </w:rPr>
        <w:t>ais as</w:t>
      </w:r>
      <w:r w:rsidR="00DB6DD1" w:rsidRPr="003236BE">
        <w:rPr>
          <w:lang w:val="pt-PT" w:eastAsia="x-none"/>
        </w:rPr>
        <w:t xml:space="preserve"> </w:t>
      </w:r>
      <w:r w:rsidR="00EA51ED" w:rsidRPr="003236BE">
        <w:rPr>
          <w:lang w:val="pt-PT" w:eastAsia="x-none"/>
        </w:rPr>
        <w:t>ações</w:t>
      </w:r>
      <w:r w:rsidR="00C27577" w:rsidRPr="003236BE">
        <w:rPr>
          <w:lang w:val="pt-PT" w:eastAsia="x-none"/>
        </w:rPr>
        <w:t xml:space="preserve"> que</w:t>
      </w:r>
      <w:r w:rsidR="00DB6DD1" w:rsidRPr="003236BE">
        <w:rPr>
          <w:lang w:val="pt-PT" w:eastAsia="x-none"/>
        </w:rPr>
        <w:t xml:space="preserve"> terão de ser levadas a cabo para </w:t>
      </w:r>
      <w:r w:rsidR="000307EF" w:rsidRPr="003236BE">
        <w:rPr>
          <w:lang w:val="pt-PT" w:eastAsia="x-none"/>
        </w:rPr>
        <w:t>a construção d</w:t>
      </w:r>
      <w:r w:rsidR="00EA51ED" w:rsidRPr="003236BE">
        <w:rPr>
          <w:lang w:val="pt-PT" w:eastAsia="x-none"/>
        </w:rPr>
        <w:t>os</w:t>
      </w:r>
      <w:r w:rsidR="00DB6DD1" w:rsidRPr="003236BE">
        <w:rPr>
          <w:lang w:val="pt-PT" w:eastAsia="x-none"/>
        </w:rPr>
        <w:t xml:space="preserve"> modelos </w:t>
      </w:r>
      <w:r w:rsidR="00EA51ED" w:rsidRPr="003236BE">
        <w:rPr>
          <w:lang w:val="pt-PT" w:eastAsia="x-none"/>
        </w:rPr>
        <w:t>pretendidos</w:t>
      </w:r>
      <w:r w:rsidR="00DB6DD1" w:rsidRPr="003236BE">
        <w:rPr>
          <w:lang w:val="pt-PT" w:eastAsia="x-none"/>
        </w:rPr>
        <w:t>.</w:t>
      </w:r>
    </w:p>
    <w:p w14:paraId="4CAB9BF8" w14:textId="77777777" w:rsidR="00E26132" w:rsidRPr="003236BE" w:rsidRDefault="00E26132" w:rsidP="00280DCB">
      <w:pPr>
        <w:rPr>
          <w:lang w:val="pt-PT" w:eastAsia="x-none"/>
        </w:rPr>
      </w:pPr>
    </w:p>
    <w:p w14:paraId="6479D2D6" w14:textId="59CCFDAE" w:rsidR="00CF0D35" w:rsidRPr="003236BE" w:rsidRDefault="00CF0D35" w:rsidP="00753B8C">
      <w:pPr>
        <w:pStyle w:val="Heading2"/>
        <w:rPr>
          <w:b w:val="0"/>
          <w:bCs/>
          <w:lang w:val="pt-PT"/>
        </w:rPr>
      </w:pPr>
      <w:bookmarkStart w:id="14" w:name="_Toc98840041"/>
      <w:r w:rsidRPr="003236BE">
        <w:rPr>
          <w:b w:val="0"/>
          <w:bCs/>
          <w:lang w:val="pt-PT"/>
        </w:rPr>
        <w:t>Estrutura da dissertação</w:t>
      </w:r>
      <w:bookmarkEnd w:id="14"/>
      <w:r w:rsidRPr="003236BE">
        <w:rPr>
          <w:b w:val="0"/>
          <w:bCs/>
          <w:lang w:val="pt-PT"/>
        </w:rPr>
        <w:t xml:space="preserve"> </w:t>
      </w:r>
    </w:p>
    <w:p w14:paraId="50CEC89A" w14:textId="09DE2C41" w:rsidR="000E790E" w:rsidRPr="003236BE" w:rsidRDefault="00C801F9" w:rsidP="00DF47D2">
      <w:pPr>
        <w:ind w:firstLine="567"/>
        <w:rPr>
          <w:lang w:val="pt-PT"/>
        </w:rPr>
      </w:pPr>
      <w:r w:rsidRPr="003236BE">
        <w:rPr>
          <w:lang w:val="pt-PT"/>
        </w:rPr>
        <w:t xml:space="preserve">A estrutura deste </w:t>
      </w:r>
      <w:r w:rsidR="007F2160" w:rsidRPr="003236BE">
        <w:rPr>
          <w:lang w:val="pt-PT"/>
        </w:rPr>
        <w:t>documento está dividida em</w:t>
      </w:r>
      <w:r w:rsidR="00F11795" w:rsidRPr="003236BE">
        <w:rPr>
          <w:lang w:val="pt-PT"/>
        </w:rPr>
        <w:t xml:space="preserve"> sete</w:t>
      </w:r>
      <w:r w:rsidRPr="003236BE">
        <w:rPr>
          <w:lang w:val="pt-PT"/>
        </w:rPr>
        <w:t xml:space="preserve"> capítulos</w:t>
      </w:r>
      <w:r w:rsidR="009846DC" w:rsidRPr="003236BE">
        <w:rPr>
          <w:lang w:val="pt-PT"/>
        </w:rPr>
        <w:t>.</w:t>
      </w:r>
      <w:r w:rsidRPr="003236BE">
        <w:rPr>
          <w:lang w:val="pt-PT"/>
        </w:rPr>
        <w:t xml:space="preserve"> O primeiro capítulo introduz o tema deste projeto, revelando as principais motivações para o seu desenvolvimento, bem como os objetivos a alcançar </w:t>
      </w:r>
      <w:r w:rsidR="008B782B" w:rsidRPr="003236BE">
        <w:rPr>
          <w:lang w:val="pt-PT"/>
        </w:rPr>
        <w:t>até ao final do projeto</w:t>
      </w:r>
      <w:r w:rsidRPr="003236BE">
        <w:rPr>
          <w:lang w:val="pt-PT"/>
        </w:rPr>
        <w:t xml:space="preserve">. Termina com uma breve descrição da estrutura desta dissertação. </w:t>
      </w:r>
    </w:p>
    <w:p w14:paraId="6B4D49F0" w14:textId="5C097CEC" w:rsidR="00C801F9" w:rsidRPr="003236BE" w:rsidRDefault="00C801F9" w:rsidP="00971FEE">
      <w:pPr>
        <w:ind w:firstLine="567"/>
        <w:rPr>
          <w:rFonts w:eastAsia="NewsGotT" w:cs="NewsGotT"/>
          <w:lang w:val="pt-PT"/>
        </w:rPr>
      </w:pPr>
      <w:r w:rsidRPr="003236BE">
        <w:rPr>
          <w:lang w:val="pt-PT"/>
        </w:rPr>
        <w:t>No segundo</w:t>
      </w:r>
      <w:r w:rsidR="008B782B" w:rsidRPr="003236BE">
        <w:rPr>
          <w:lang w:val="pt-PT"/>
        </w:rPr>
        <w:t xml:space="preserve"> capítulo, é apresentada a revisão bibliográfica dos principais temas tratados ao longo deste projeto</w:t>
      </w:r>
      <w:r w:rsidR="007E6E3C" w:rsidRPr="003236BE">
        <w:rPr>
          <w:lang w:val="pt-PT"/>
        </w:rPr>
        <w:t xml:space="preserve">. Começando </w:t>
      </w:r>
      <w:r w:rsidR="00161F82" w:rsidRPr="003236BE">
        <w:rPr>
          <w:lang w:val="pt-PT"/>
        </w:rPr>
        <w:t xml:space="preserve">por uma breve introdução ao ML, seguindo-se uma resumida abordagem </w:t>
      </w:r>
      <w:r w:rsidR="00161F82" w:rsidRPr="003236BE">
        <w:rPr>
          <w:lang w:val="pt-PT"/>
        </w:rPr>
        <w:lastRenderedPageBreak/>
        <w:t>histórica</w:t>
      </w:r>
      <w:r w:rsidR="00DB5D24" w:rsidRPr="003236BE">
        <w:rPr>
          <w:lang w:val="pt-PT"/>
        </w:rPr>
        <w:t xml:space="preserve"> e evolução das técnicas de</w:t>
      </w:r>
      <w:r w:rsidR="00161F82" w:rsidRPr="003236BE">
        <w:rPr>
          <w:lang w:val="pt-PT"/>
        </w:rPr>
        <w:t xml:space="preserve"> ML </w:t>
      </w:r>
      <w:r w:rsidR="002373D8" w:rsidRPr="003236BE">
        <w:rPr>
          <w:lang w:val="pt-PT"/>
        </w:rPr>
        <w:t>e terminando com u</w:t>
      </w:r>
      <w:r w:rsidR="00161F82" w:rsidRPr="003236BE">
        <w:rPr>
          <w:lang w:val="pt-PT"/>
        </w:rPr>
        <w:t xml:space="preserve">m apanhado do estado da arte </w:t>
      </w:r>
      <w:r w:rsidR="002373D8" w:rsidRPr="003236BE">
        <w:rPr>
          <w:lang w:val="pt-PT"/>
        </w:rPr>
        <w:t>onde é correlacionado</w:t>
      </w:r>
      <w:r w:rsidR="00161F82" w:rsidRPr="003236BE">
        <w:rPr>
          <w:lang w:val="pt-PT"/>
        </w:rPr>
        <w:t xml:space="preserve"> o ML e o </w:t>
      </w:r>
      <w:proofErr w:type="spellStart"/>
      <w:r w:rsidR="00161F82" w:rsidRPr="003236BE">
        <w:rPr>
          <w:i/>
          <w:iCs/>
          <w:lang w:val="pt-PT"/>
        </w:rPr>
        <w:t>delirium</w:t>
      </w:r>
      <w:proofErr w:type="spellEnd"/>
      <w:r w:rsidR="00161F82" w:rsidRPr="003236BE">
        <w:rPr>
          <w:lang w:val="pt-PT"/>
        </w:rPr>
        <w:t>.</w:t>
      </w:r>
      <w:r w:rsidR="002373D8" w:rsidRPr="003236BE">
        <w:rPr>
          <w:lang w:val="pt-PT"/>
        </w:rPr>
        <w:t xml:space="preserve"> De seguida, é apresentad</w:t>
      </w:r>
      <w:r w:rsidR="00971FEE" w:rsidRPr="003236BE">
        <w:rPr>
          <w:lang w:val="pt-PT"/>
        </w:rPr>
        <w:t xml:space="preserve">a uma </w:t>
      </w:r>
      <w:r w:rsidR="00161F82" w:rsidRPr="003236BE">
        <w:rPr>
          <w:lang w:val="pt-PT"/>
        </w:rPr>
        <w:t>história</w:t>
      </w:r>
      <w:r w:rsidR="00971FEE" w:rsidRPr="003236BE">
        <w:rPr>
          <w:lang w:val="pt-PT"/>
        </w:rPr>
        <w:t xml:space="preserve"> sucinta</w:t>
      </w:r>
      <w:r w:rsidR="00161F82" w:rsidRPr="003236BE">
        <w:rPr>
          <w:lang w:val="pt-PT"/>
        </w:rPr>
        <w:t xml:space="preserve"> do </w:t>
      </w:r>
      <w:proofErr w:type="spellStart"/>
      <w:r w:rsidR="00161F82" w:rsidRPr="003236BE">
        <w:rPr>
          <w:i/>
          <w:iCs/>
          <w:lang w:val="pt-PT"/>
        </w:rPr>
        <w:t>delirium</w:t>
      </w:r>
      <w:proofErr w:type="spellEnd"/>
      <w:r w:rsidR="00560A7C" w:rsidRPr="003236BE">
        <w:rPr>
          <w:lang w:val="pt-PT"/>
        </w:rPr>
        <w:t xml:space="preserve"> e, </w:t>
      </w:r>
      <w:r w:rsidR="00971FEE" w:rsidRPr="003236BE">
        <w:rPr>
          <w:lang w:val="pt-PT"/>
        </w:rPr>
        <w:t>logo após</w:t>
      </w:r>
      <w:r w:rsidR="00560A7C" w:rsidRPr="003236BE">
        <w:rPr>
          <w:lang w:val="pt-PT"/>
        </w:rPr>
        <w:t>,</w:t>
      </w:r>
      <w:r w:rsidR="00971FEE" w:rsidRPr="003236BE">
        <w:rPr>
          <w:lang w:val="pt-PT"/>
        </w:rPr>
        <w:t xml:space="preserve"> </w:t>
      </w:r>
      <w:r w:rsidR="00971FEE" w:rsidRPr="003236BE">
        <w:rPr>
          <w:rFonts w:eastAsia="NewsGotT" w:cs="NewsGotT"/>
          <w:lang w:val="pt-PT"/>
        </w:rPr>
        <w:t xml:space="preserve">é descrita a definição de </w:t>
      </w:r>
      <w:proofErr w:type="spellStart"/>
      <w:r w:rsidR="00971FEE" w:rsidRPr="003236BE">
        <w:rPr>
          <w:rFonts w:eastAsia="NewsGotT" w:cs="NewsGotT"/>
          <w:i/>
          <w:lang w:val="pt-PT"/>
        </w:rPr>
        <w:t>delirium</w:t>
      </w:r>
      <w:proofErr w:type="spellEnd"/>
      <w:r w:rsidR="00F72C0F" w:rsidRPr="003236BE">
        <w:rPr>
          <w:rFonts w:eastAsia="NewsGotT" w:cs="NewsGotT"/>
          <w:lang w:val="pt-PT"/>
        </w:rPr>
        <w:t xml:space="preserve">, </w:t>
      </w:r>
      <w:r w:rsidR="00971FEE" w:rsidRPr="003236BE">
        <w:rPr>
          <w:rFonts w:eastAsia="NewsGotT" w:cs="NewsGotT"/>
          <w:lang w:val="pt-PT"/>
        </w:rPr>
        <w:t>bem como</w:t>
      </w:r>
      <w:r w:rsidR="001D2DE2" w:rsidRPr="003236BE">
        <w:rPr>
          <w:rFonts w:eastAsia="NewsGotT" w:cs="NewsGotT"/>
          <w:lang w:val="pt-PT"/>
        </w:rPr>
        <w:t xml:space="preserve"> as</w:t>
      </w:r>
      <w:r w:rsidR="00B678CA" w:rsidRPr="003236BE">
        <w:rPr>
          <w:rFonts w:eastAsia="NewsGotT" w:cs="NewsGotT"/>
          <w:lang w:val="pt-PT"/>
        </w:rPr>
        <w:t xml:space="preserve"> suas</w:t>
      </w:r>
      <w:r w:rsidR="001D2DE2" w:rsidRPr="003236BE">
        <w:rPr>
          <w:rFonts w:eastAsia="NewsGotT" w:cs="NewsGotT"/>
          <w:lang w:val="pt-PT"/>
        </w:rPr>
        <w:t xml:space="preserve"> </w:t>
      </w:r>
      <w:r w:rsidR="00EF7201" w:rsidRPr="003236BE">
        <w:rPr>
          <w:rFonts w:eastAsia="NewsGotT" w:cs="NewsGotT"/>
          <w:lang w:val="pt-PT"/>
        </w:rPr>
        <w:t>principais</w:t>
      </w:r>
      <w:r w:rsidR="00971FEE" w:rsidRPr="003236BE">
        <w:rPr>
          <w:rFonts w:eastAsia="NewsGotT" w:cs="NewsGotT"/>
          <w:lang w:val="pt-PT"/>
        </w:rPr>
        <w:t xml:space="preserve"> características. </w:t>
      </w:r>
    </w:p>
    <w:p w14:paraId="1DFB3056" w14:textId="4BCA6DED" w:rsidR="004375A1" w:rsidRPr="003236BE" w:rsidRDefault="000E790E" w:rsidP="00753B8C">
      <w:pPr>
        <w:ind w:firstLine="567"/>
        <w:rPr>
          <w:lang w:val="pt-PT"/>
        </w:rPr>
      </w:pPr>
      <w:r w:rsidRPr="003236BE">
        <w:rPr>
          <w:rFonts w:eastAsia="NewsGotT" w:cs="NewsGotT"/>
          <w:lang w:val="pt-PT"/>
        </w:rPr>
        <w:t xml:space="preserve">No </w:t>
      </w:r>
      <w:r w:rsidR="00B87C99" w:rsidRPr="003236BE">
        <w:rPr>
          <w:rFonts w:eastAsia="NewsGotT" w:cs="NewsGotT"/>
          <w:lang w:val="pt-PT"/>
        </w:rPr>
        <w:t xml:space="preserve">capítulo </w:t>
      </w:r>
      <w:r w:rsidR="00B87C99" w:rsidRPr="003236BE">
        <w:rPr>
          <w:lang w:val="pt-PT"/>
        </w:rPr>
        <w:fldChar w:fldCharType="begin"/>
      </w:r>
      <w:r w:rsidR="00B87C99" w:rsidRPr="003236BE">
        <w:rPr>
          <w:lang w:val="pt-PT"/>
        </w:rPr>
        <w:instrText xml:space="preserve"> REF _Ref96616018 \r \h </w:instrText>
      </w:r>
      <w:r w:rsidR="003236BE" w:rsidRPr="003236BE">
        <w:rPr>
          <w:lang w:val="pt-PT"/>
        </w:rPr>
        <w:instrText xml:space="preserve"> \* MERGEFORMAT </w:instrText>
      </w:r>
      <w:r w:rsidR="00B87C99" w:rsidRPr="003236BE">
        <w:rPr>
          <w:lang w:val="pt-PT"/>
        </w:rPr>
      </w:r>
      <w:r w:rsidR="00B87C99" w:rsidRPr="003236BE">
        <w:rPr>
          <w:lang w:val="pt-PT"/>
        </w:rPr>
        <w:fldChar w:fldCharType="separate"/>
      </w:r>
      <w:r w:rsidR="00024CF5">
        <w:rPr>
          <w:lang w:val="pt-PT"/>
        </w:rPr>
        <w:t>3</w:t>
      </w:r>
      <w:r w:rsidR="00B87C99" w:rsidRPr="003236BE">
        <w:rPr>
          <w:lang w:val="pt-PT"/>
        </w:rPr>
        <w:fldChar w:fldCharType="end"/>
      </w:r>
      <w:r w:rsidR="00B948AD" w:rsidRPr="003236BE">
        <w:rPr>
          <w:rFonts w:eastAsia="NewsGotT" w:cs="NewsGotT"/>
          <w:lang w:val="pt-PT"/>
        </w:rPr>
        <w:t xml:space="preserve"> </w:t>
      </w:r>
      <w:r w:rsidRPr="003236BE">
        <w:rPr>
          <w:rFonts w:eastAsia="NewsGotT" w:cs="NewsGotT"/>
          <w:lang w:val="pt-PT"/>
        </w:rPr>
        <w:t>é apresentad</w:t>
      </w:r>
      <w:r w:rsidR="004375A1" w:rsidRPr="003236BE">
        <w:rPr>
          <w:rFonts w:eastAsia="NewsGotT" w:cs="NewsGotT"/>
          <w:lang w:val="pt-PT"/>
        </w:rPr>
        <w:t>a</w:t>
      </w:r>
      <w:r w:rsidR="004375A1" w:rsidRPr="003236BE">
        <w:rPr>
          <w:lang w:val="pt-PT"/>
        </w:rPr>
        <w:t xml:space="preserve"> a fundamentação teórica dos conceitos relativos ao ML. </w:t>
      </w:r>
      <w:r w:rsidR="009846DC" w:rsidRPr="003236BE">
        <w:rPr>
          <w:lang w:val="pt-PT"/>
        </w:rPr>
        <w:t>É apresentada uma síntese dos algoritmos, começando-se pelos</w:t>
      </w:r>
      <w:r w:rsidR="00B87C99" w:rsidRPr="003236BE">
        <w:rPr>
          <w:lang w:val="pt-PT"/>
        </w:rPr>
        <w:t xml:space="preserve"> algoritmos de aprendizagem supervisionada, de seguida algoritmos de aprendizagem não-</w:t>
      </w:r>
      <w:proofErr w:type="spellStart"/>
      <w:r w:rsidR="00B87C99" w:rsidRPr="003236BE">
        <w:rPr>
          <w:lang w:val="pt-PT"/>
        </w:rPr>
        <w:t>supervisonada</w:t>
      </w:r>
      <w:proofErr w:type="spellEnd"/>
      <w:r w:rsidR="00B87C99" w:rsidRPr="003236BE">
        <w:rPr>
          <w:lang w:val="pt-PT"/>
        </w:rPr>
        <w:t xml:space="preserve"> e por fim aprendizagem por reforço. </w:t>
      </w:r>
      <w:r w:rsidR="00367DBA" w:rsidRPr="003236BE">
        <w:rPr>
          <w:lang w:val="pt-PT"/>
        </w:rPr>
        <w:t xml:space="preserve">Neste capítulo </w:t>
      </w:r>
      <w:r w:rsidR="00B678CA" w:rsidRPr="003236BE">
        <w:rPr>
          <w:lang w:val="pt-PT"/>
        </w:rPr>
        <w:t>abordam-se</w:t>
      </w:r>
      <w:r w:rsidR="00F81EED" w:rsidRPr="003236BE">
        <w:rPr>
          <w:lang w:val="pt-PT"/>
        </w:rPr>
        <w:t>, especialmente,</w:t>
      </w:r>
      <w:r w:rsidR="00B678CA" w:rsidRPr="003236BE">
        <w:rPr>
          <w:lang w:val="pt-PT"/>
        </w:rPr>
        <w:t xml:space="preserve"> os aspetos teóricos dos algoritmos</w:t>
      </w:r>
      <w:r w:rsidR="00367DBA" w:rsidRPr="003236BE">
        <w:rPr>
          <w:lang w:val="pt-PT"/>
        </w:rPr>
        <w:t xml:space="preserve"> </w:t>
      </w:r>
      <w:r w:rsidR="00F81EED" w:rsidRPr="003236BE">
        <w:rPr>
          <w:lang w:val="pt-PT"/>
        </w:rPr>
        <w:t>a ser testados para o cálculo</w:t>
      </w:r>
      <w:r w:rsidR="00367DBA" w:rsidRPr="003236BE">
        <w:rPr>
          <w:lang w:val="pt-PT"/>
        </w:rPr>
        <w:t xml:space="preserve"> </w:t>
      </w:r>
      <w:r w:rsidR="00F81EED" w:rsidRPr="003236BE">
        <w:rPr>
          <w:lang w:val="pt-PT"/>
        </w:rPr>
        <w:t>d</w:t>
      </w:r>
      <w:r w:rsidR="00367DBA" w:rsidRPr="003236BE">
        <w:rPr>
          <w:lang w:val="pt-PT"/>
        </w:rPr>
        <w:t>a previsão</w:t>
      </w:r>
      <w:r w:rsidR="00F81EED" w:rsidRPr="003236BE">
        <w:rPr>
          <w:lang w:val="pt-PT"/>
        </w:rPr>
        <w:t xml:space="preserve"> da ocorrência ou não de </w:t>
      </w:r>
      <w:proofErr w:type="spellStart"/>
      <w:r w:rsidR="00F81EED" w:rsidRPr="003236BE">
        <w:rPr>
          <w:i/>
          <w:iCs/>
          <w:lang w:val="pt-PT"/>
        </w:rPr>
        <w:t>delirium</w:t>
      </w:r>
      <w:proofErr w:type="spellEnd"/>
      <w:r w:rsidR="00367DBA" w:rsidRPr="003236BE">
        <w:rPr>
          <w:lang w:val="pt-PT"/>
        </w:rPr>
        <w:t xml:space="preserve">, </w:t>
      </w:r>
      <w:r w:rsidR="00CE7A63" w:rsidRPr="003236BE">
        <w:rPr>
          <w:lang w:val="pt-PT"/>
        </w:rPr>
        <w:t>nomeadamente o</w:t>
      </w:r>
      <w:r w:rsidR="009E47F3" w:rsidRPr="003236BE">
        <w:rPr>
          <w:lang w:val="pt-PT"/>
        </w:rPr>
        <w:t>s</w:t>
      </w:r>
      <w:r w:rsidR="00CE7A63" w:rsidRPr="003236BE">
        <w:rPr>
          <w:lang w:val="pt-PT"/>
        </w:rPr>
        <w:t xml:space="preserve"> algoritmo</w:t>
      </w:r>
      <w:r w:rsidR="009E47F3" w:rsidRPr="003236BE">
        <w:rPr>
          <w:lang w:val="pt-PT"/>
        </w:rPr>
        <w:t>s</w:t>
      </w:r>
      <w:r w:rsidR="00367DBA" w:rsidRPr="003236BE">
        <w:rPr>
          <w:lang w:val="pt-PT"/>
        </w:rPr>
        <w:t xml:space="preserve"> </w:t>
      </w:r>
      <w:r w:rsidR="00CE7A63" w:rsidRPr="003236BE">
        <w:rPr>
          <w:lang w:val="pt-PT"/>
        </w:rPr>
        <w:t>classificador</w:t>
      </w:r>
      <w:r w:rsidR="009E47F3" w:rsidRPr="003236BE">
        <w:rPr>
          <w:lang w:val="pt-PT"/>
        </w:rPr>
        <w:t>es</w:t>
      </w:r>
      <w:r w:rsidR="00CE7A63" w:rsidRPr="003236BE">
        <w:rPr>
          <w:lang w:val="pt-PT"/>
        </w:rPr>
        <w:t xml:space="preserve"> </w:t>
      </w:r>
      <w:r w:rsidR="00367DBA" w:rsidRPr="003236BE">
        <w:rPr>
          <w:lang w:val="pt-PT"/>
        </w:rPr>
        <w:t>RF</w:t>
      </w:r>
      <w:r w:rsidR="009E47F3" w:rsidRPr="003236BE">
        <w:rPr>
          <w:lang w:val="pt-PT"/>
        </w:rPr>
        <w:t xml:space="preserve"> </w:t>
      </w:r>
      <w:r w:rsidR="00367DBA" w:rsidRPr="003236BE">
        <w:rPr>
          <w:lang w:val="pt-PT"/>
        </w:rPr>
        <w:t>e RL.</w:t>
      </w:r>
    </w:p>
    <w:p w14:paraId="0E54BC04" w14:textId="6FF0B2C1" w:rsidR="004375A1" w:rsidRPr="003236BE" w:rsidRDefault="00F72C0F" w:rsidP="00753B8C">
      <w:pPr>
        <w:ind w:firstLine="567"/>
        <w:rPr>
          <w:rFonts w:eastAsia="NewsGotT" w:cs="NewsGotT"/>
          <w:lang w:val="pt-PT"/>
        </w:rPr>
      </w:pPr>
      <w:r w:rsidRPr="003236BE">
        <w:rPr>
          <w:lang w:val="pt-PT"/>
        </w:rPr>
        <w:t>O</w:t>
      </w:r>
      <w:r w:rsidR="00B87C99" w:rsidRPr="003236BE">
        <w:rPr>
          <w:lang w:val="pt-PT"/>
        </w:rPr>
        <w:t xml:space="preserve"> capítulo </w:t>
      </w:r>
      <w:r w:rsidR="00B87C99" w:rsidRPr="003236BE">
        <w:rPr>
          <w:lang w:val="pt-PT"/>
        </w:rPr>
        <w:fldChar w:fldCharType="begin"/>
      </w:r>
      <w:r w:rsidR="00B87C99" w:rsidRPr="003236BE">
        <w:rPr>
          <w:lang w:val="pt-PT"/>
        </w:rPr>
        <w:instrText xml:space="preserve"> REF _Ref96616148 \r \h </w:instrText>
      </w:r>
      <w:r w:rsidR="003236BE" w:rsidRPr="003236BE">
        <w:rPr>
          <w:lang w:val="pt-PT"/>
        </w:rPr>
        <w:instrText xml:space="preserve"> \* MERGEFORMAT </w:instrText>
      </w:r>
      <w:r w:rsidR="00B87C99" w:rsidRPr="003236BE">
        <w:rPr>
          <w:lang w:val="pt-PT"/>
        </w:rPr>
      </w:r>
      <w:r w:rsidR="00B87C99" w:rsidRPr="003236BE">
        <w:rPr>
          <w:lang w:val="pt-PT"/>
        </w:rPr>
        <w:fldChar w:fldCharType="separate"/>
      </w:r>
      <w:r w:rsidR="00024CF5">
        <w:rPr>
          <w:lang w:val="pt-PT"/>
        </w:rPr>
        <w:t>4</w:t>
      </w:r>
      <w:r w:rsidR="00B87C99" w:rsidRPr="003236BE">
        <w:rPr>
          <w:lang w:val="pt-PT"/>
        </w:rPr>
        <w:fldChar w:fldCharType="end"/>
      </w:r>
      <w:r w:rsidR="00B87C99" w:rsidRPr="003236BE">
        <w:rPr>
          <w:rFonts w:eastAsia="NewsGotT" w:cs="NewsGotT"/>
          <w:lang w:val="pt-PT"/>
        </w:rPr>
        <w:t xml:space="preserve"> apresenta uma breve pesquisa</w:t>
      </w:r>
      <w:r w:rsidR="00B4329D" w:rsidRPr="003236BE">
        <w:rPr>
          <w:rFonts w:eastAsia="NewsGotT" w:cs="NewsGotT"/>
          <w:lang w:val="pt-PT"/>
        </w:rPr>
        <w:t xml:space="preserve"> </w:t>
      </w:r>
      <w:r w:rsidR="00C10CBC" w:rsidRPr="003236BE">
        <w:rPr>
          <w:rFonts w:eastAsia="NewsGotT" w:cs="NewsGotT"/>
          <w:lang w:val="pt-PT"/>
        </w:rPr>
        <w:t>sobre diversos aspetos relativos a</w:t>
      </w:r>
      <w:r w:rsidR="00B4329D" w:rsidRPr="003236BE">
        <w:rPr>
          <w:rFonts w:eastAsia="NewsGotT" w:cs="NewsGotT"/>
          <w:lang w:val="pt-PT"/>
        </w:rPr>
        <w:t xml:space="preserve">o </w:t>
      </w:r>
      <w:proofErr w:type="spellStart"/>
      <w:r w:rsidR="00B4329D" w:rsidRPr="003236BE">
        <w:rPr>
          <w:rFonts w:eastAsia="NewsGotT" w:cs="NewsGotT"/>
          <w:i/>
          <w:iCs/>
          <w:lang w:val="pt-PT"/>
        </w:rPr>
        <w:t>delirium</w:t>
      </w:r>
      <w:proofErr w:type="spellEnd"/>
      <w:r w:rsidR="00C10CBC" w:rsidRPr="003236BE">
        <w:rPr>
          <w:rFonts w:eastAsia="NewsGotT" w:cs="NewsGotT"/>
          <w:lang w:val="pt-PT"/>
        </w:rPr>
        <w:t>, nomeadamente</w:t>
      </w:r>
      <w:r w:rsidR="00B87C99" w:rsidRPr="003236BE">
        <w:rPr>
          <w:rFonts w:eastAsia="NewsGotT" w:cs="NewsGotT"/>
          <w:lang w:val="pt-PT"/>
        </w:rPr>
        <w:t xml:space="preserve"> sobre a prevalência, fatores de risco</w:t>
      </w:r>
      <w:r w:rsidR="0034006B" w:rsidRPr="003236BE">
        <w:rPr>
          <w:rFonts w:eastAsia="NewsGotT" w:cs="NewsGotT"/>
          <w:lang w:val="pt-PT"/>
        </w:rPr>
        <w:t xml:space="preserve"> e </w:t>
      </w:r>
      <w:r w:rsidR="00B87C99" w:rsidRPr="003236BE">
        <w:rPr>
          <w:rFonts w:eastAsia="NewsGotT" w:cs="NewsGotT"/>
          <w:lang w:val="pt-PT"/>
        </w:rPr>
        <w:t>fisiopatologia</w:t>
      </w:r>
      <w:r w:rsidR="00C10CBC" w:rsidRPr="003236BE">
        <w:rPr>
          <w:rFonts w:eastAsia="NewsGotT" w:cs="NewsGotT"/>
          <w:lang w:val="pt-PT"/>
        </w:rPr>
        <w:t>. Por fim, são abordados os</w:t>
      </w:r>
      <w:r w:rsidR="00B87C99" w:rsidRPr="003236BE">
        <w:rPr>
          <w:rFonts w:eastAsia="NewsGotT" w:cs="NewsGotT"/>
          <w:lang w:val="pt-PT"/>
        </w:rPr>
        <w:t xml:space="preserve"> instrumento</w:t>
      </w:r>
      <w:r w:rsidR="0034006B" w:rsidRPr="003236BE">
        <w:rPr>
          <w:rFonts w:eastAsia="NewsGotT" w:cs="NewsGotT"/>
          <w:lang w:val="pt-PT"/>
        </w:rPr>
        <w:t>s</w:t>
      </w:r>
      <w:r w:rsidR="00B87C99" w:rsidRPr="003236BE">
        <w:rPr>
          <w:rFonts w:eastAsia="NewsGotT" w:cs="NewsGotT"/>
          <w:lang w:val="pt-PT"/>
        </w:rPr>
        <w:t xml:space="preserve"> de rastreio e diagnóstico</w:t>
      </w:r>
      <w:r w:rsidR="00C10CBC" w:rsidRPr="003236BE">
        <w:rPr>
          <w:rFonts w:eastAsia="NewsGotT" w:cs="NewsGotT"/>
          <w:lang w:val="pt-PT"/>
        </w:rPr>
        <w:t xml:space="preserve"> existentes e</w:t>
      </w:r>
      <w:r w:rsidR="00B87C99" w:rsidRPr="003236BE">
        <w:rPr>
          <w:rFonts w:eastAsia="NewsGotT" w:cs="NewsGotT"/>
          <w:lang w:val="pt-PT"/>
        </w:rPr>
        <w:t xml:space="preserve"> utilizados para </w:t>
      </w:r>
      <w:r w:rsidR="00C10CBC" w:rsidRPr="003236BE">
        <w:rPr>
          <w:rFonts w:eastAsia="NewsGotT" w:cs="NewsGotT"/>
          <w:lang w:val="pt-PT"/>
        </w:rPr>
        <w:t xml:space="preserve">a deteção de </w:t>
      </w:r>
      <w:proofErr w:type="spellStart"/>
      <w:r w:rsidR="00B87C99" w:rsidRPr="003236BE">
        <w:rPr>
          <w:rFonts w:eastAsia="NewsGotT" w:cs="NewsGotT"/>
          <w:i/>
          <w:lang w:val="pt-PT"/>
        </w:rPr>
        <w:t>delirium</w:t>
      </w:r>
      <w:proofErr w:type="spellEnd"/>
      <w:r w:rsidR="00C10CBC" w:rsidRPr="003236BE">
        <w:rPr>
          <w:rFonts w:eastAsia="NewsGotT" w:cs="NewsGotT"/>
          <w:lang w:val="pt-PT"/>
        </w:rPr>
        <w:t xml:space="preserve">, em ambiente hospitalar. </w:t>
      </w:r>
      <w:r w:rsidR="00B87C99" w:rsidRPr="003236BE">
        <w:rPr>
          <w:rFonts w:eastAsia="NewsGotT" w:cs="NewsGotT"/>
          <w:lang w:val="pt-PT"/>
        </w:rPr>
        <w:t xml:space="preserve"> </w:t>
      </w:r>
    </w:p>
    <w:p w14:paraId="63D20C2D" w14:textId="1703BBB6" w:rsidR="00C37CA6" w:rsidRPr="003236BE" w:rsidRDefault="004B375E" w:rsidP="00753B8C">
      <w:pPr>
        <w:ind w:firstLine="567"/>
        <w:rPr>
          <w:lang w:val="pt-PT"/>
        </w:rPr>
      </w:pPr>
      <w:r w:rsidRPr="003236BE">
        <w:rPr>
          <w:rFonts w:eastAsia="NewsGotT" w:cs="NewsGotT"/>
          <w:lang w:val="pt-PT"/>
        </w:rPr>
        <w:t>Ao longo do</w:t>
      </w:r>
      <w:r w:rsidR="00C37CA6" w:rsidRPr="003236BE">
        <w:rPr>
          <w:rFonts w:eastAsia="NewsGotT" w:cs="NewsGotT"/>
          <w:lang w:val="pt-PT"/>
        </w:rPr>
        <w:t xml:space="preserve"> </w:t>
      </w:r>
      <w:r w:rsidR="006630C9" w:rsidRPr="003236BE">
        <w:rPr>
          <w:rFonts w:eastAsia="NewsGotT" w:cs="NewsGotT"/>
          <w:lang w:val="pt-PT"/>
        </w:rPr>
        <w:t xml:space="preserve">capítulo </w:t>
      </w:r>
      <w:r w:rsidR="006630C9" w:rsidRPr="003236BE">
        <w:rPr>
          <w:lang w:val="pt-PT"/>
        </w:rPr>
        <w:fldChar w:fldCharType="begin"/>
      </w:r>
      <w:r w:rsidR="006630C9" w:rsidRPr="003236BE">
        <w:rPr>
          <w:lang w:val="pt-PT"/>
        </w:rPr>
        <w:instrText xml:space="preserve"> REF _Ref96616274 \r \h </w:instrText>
      </w:r>
      <w:r w:rsidR="003236BE" w:rsidRPr="003236BE">
        <w:rPr>
          <w:lang w:val="pt-PT"/>
        </w:rPr>
        <w:instrText xml:space="preserve"> \* MERGEFORMAT </w:instrText>
      </w:r>
      <w:r w:rsidR="006630C9" w:rsidRPr="003236BE">
        <w:rPr>
          <w:lang w:val="pt-PT"/>
        </w:rPr>
      </w:r>
      <w:r w:rsidR="006630C9" w:rsidRPr="003236BE">
        <w:rPr>
          <w:lang w:val="pt-PT"/>
        </w:rPr>
        <w:fldChar w:fldCharType="separate"/>
      </w:r>
      <w:r w:rsidR="00024CF5">
        <w:rPr>
          <w:lang w:val="pt-PT"/>
        </w:rPr>
        <w:t>5</w:t>
      </w:r>
      <w:r w:rsidR="006630C9" w:rsidRPr="003236BE">
        <w:rPr>
          <w:lang w:val="pt-PT"/>
        </w:rPr>
        <w:fldChar w:fldCharType="end"/>
      </w:r>
      <w:r w:rsidR="006630C9" w:rsidRPr="003236BE">
        <w:rPr>
          <w:rFonts w:eastAsia="NewsGotT" w:cs="NewsGotT"/>
          <w:lang w:val="pt-PT"/>
        </w:rPr>
        <w:t xml:space="preserve"> </w:t>
      </w:r>
      <w:r w:rsidR="00C37CA6" w:rsidRPr="003236BE">
        <w:rPr>
          <w:rFonts w:eastAsia="NewsGotT" w:cs="NewsGotT"/>
          <w:lang w:val="pt-PT"/>
        </w:rPr>
        <w:t xml:space="preserve">é apresentado o processo de preparação </w:t>
      </w:r>
      <w:r w:rsidR="006630C9" w:rsidRPr="003236BE">
        <w:rPr>
          <w:rFonts w:eastAsia="NewsGotT" w:cs="NewsGotT"/>
          <w:lang w:val="pt-PT"/>
        </w:rPr>
        <w:t>e</w:t>
      </w:r>
      <w:r w:rsidR="006630C9" w:rsidRPr="003236BE">
        <w:rPr>
          <w:lang w:val="pt-PT"/>
        </w:rPr>
        <w:t xml:space="preserve"> análise </w:t>
      </w:r>
      <w:r w:rsidR="00C37CA6" w:rsidRPr="003236BE">
        <w:rPr>
          <w:lang w:val="pt-PT"/>
        </w:rPr>
        <w:t xml:space="preserve">dos dados, onde são </w:t>
      </w:r>
      <w:r w:rsidRPr="003236BE">
        <w:rPr>
          <w:lang w:val="pt-PT"/>
        </w:rPr>
        <w:t>descritos todos</w:t>
      </w:r>
      <w:r w:rsidR="006630C9" w:rsidRPr="003236BE">
        <w:rPr>
          <w:lang w:val="pt-PT"/>
        </w:rPr>
        <w:t xml:space="preserve"> os passos efetuados n</w:t>
      </w:r>
      <w:r w:rsidRPr="003236BE">
        <w:rPr>
          <w:lang w:val="pt-PT"/>
        </w:rPr>
        <w:t xml:space="preserve">este processo. </w:t>
      </w:r>
      <w:r w:rsidR="003B4DD8" w:rsidRPr="003236BE">
        <w:rPr>
          <w:lang w:val="pt-PT"/>
        </w:rPr>
        <w:t>Neste capítulo é</w:t>
      </w:r>
      <w:r w:rsidR="00397483" w:rsidRPr="003236BE">
        <w:rPr>
          <w:lang w:val="pt-PT"/>
        </w:rPr>
        <w:t xml:space="preserve"> </w:t>
      </w:r>
      <w:r w:rsidR="003B4DD8" w:rsidRPr="003236BE">
        <w:rPr>
          <w:lang w:val="pt-PT"/>
        </w:rPr>
        <w:t xml:space="preserve">explicado, não só o processo de executado para a limpeza dos dados, como também o processo de transformação dos dados. </w:t>
      </w:r>
      <w:r w:rsidR="00EB7E60" w:rsidRPr="003236BE">
        <w:rPr>
          <w:lang w:val="pt-PT"/>
        </w:rPr>
        <w:t>Tendo-se obtido n</w:t>
      </w:r>
      <w:r w:rsidR="003B4DD8" w:rsidRPr="003236BE">
        <w:rPr>
          <w:lang w:val="pt-PT"/>
        </w:rPr>
        <w:t>o final deste processo</w:t>
      </w:r>
      <w:r w:rsidR="00EB7E60" w:rsidRPr="003236BE">
        <w:rPr>
          <w:lang w:val="pt-PT"/>
        </w:rPr>
        <w:t xml:space="preserve">, um conjunto de dados </w:t>
      </w:r>
      <w:r w:rsidR="003B4DD8" w:rsidRPr="003236BE">
        <w:rPr>
          <w:lang w:val="pt-PT"/>
        </w:rPr>
        <w:t>apto</w:t>
      </w:r>
      <w:r w:rsidR="00EB7E60" w:rsidRPr="003236BE">
        <w:rPr>
          <w:lang w:val="pt-PT"/>
        </w:rPr>
        <w:t xml:space="preserve"> para posterior modelação. </w:t>
      </w:r>
      <w:r w:rsidR="003B4DD8" w:rsidRPr="003236BE">
        <w:rPr>
          <w:lang w:val="pt-PT"/>
        </w:rPr>
        <w:t xml:space="preserve"> </w:t>
      </w:r>
    </w:p>
    <w:p w14:paraId="0E69DC41" w14:textId="411A3D59" w:rsidR="006630C9" w:rsidRPr="003236BE" w:rsidRDefault="00C37CA6" w:rsidP="00753B8C">
      <w:pPr>
        <w:ind w:firstLine="567"/>
        <w:rPr>
          <w:rFonts w:eastAsia="NewsGotT" w:cs="NewsGotT"/>
          <w:lang w:val="pt-PT"/>
        </w:rPr>
      </w:pPr>
      <w:r w:rsidRPr="003236BE">
        <w:rPr>
          <w:lang w:val="pt-PT"/>
        </w:rPr>
        <w:t xml:space="preserve">No </w:t>
      </w:r>
      <w:r w:rsidR="00C829E9" w:rsidRPr="003236BE">
        <w:rPr>
          <w:lang w:val="pt-PT"/>
        </w:rPr>
        <w:t>c</w:t>
      </w:r>
      <w:r w:rsidRPr="003236BE">
        <w:rPr>
          <w:lang w:val="pt-PT"/>
        </w:rPr>
        <w:t>ap</w:t>
      </w:r>
      <w:r w:rsidR="00794632" w:rsidRPr="003236BE">
        <w:rPr>
          <w:lang w:val="pt-PT"/>
        </w:rPr>
        <w:t>í</w:t>
      </w:r>
      <w:r w:rsidRPr="003236BE">
        <w:rPr>
          <w:lang w:val="pt-PT"/>
        </w:rPr>
        <w:t>tulo</w:t>
      </w:r>
      <w:r w:rsidR="00F11795" w:rsidRPr="003236BE">
        <w:rPr>
          <w:lang w:val="pt-PT"/>
        </w:rPr>
        <w:t xml:space="preserve"> </w:t>
      </w:r>
      <w:r w:rsidR="00F11795" w:rsidRPr="003236BE">
        <w:rPr>
          <w:lang w:val="pt-PT"/>
        </w:rPr>
        <w:fldChar w:fldCharType="begin"/>
      </w:r>
      <w:r w:rsidR="00F11795" w:rsidRPr="003236BE">
        <w:rPr>
          <w:lang w:val="pt-PT"/>
        </w:rPr>
        <w:instrText xml:space="preserve"> REF _Ref69917758 \r \h </w:instrText>
      </w:r>
      <w:r w:rsidR="00DC5063" w:rsidRPr="003236BE">
        <w:rPr>
          <w:lang w:val="pt-PT"/>
        </w:rPr>
        <w:instrText xml:space="preserve"> \* MERGEFORMAT </w:instrText>
      </w:r>
      <w:r w:rsidR="00F11795" w:rsidRPr="003236BE">
        <w:rPr>
          <w:lang w:val="pt-PT"/>
        </w:rPr>
      </w:r>
      <w:r w:rsidR="00F11795" w:rsidRPr="003236BE">
        <w:rPr>
          <w:lang w:val="pt-PT"/>
        </w:rPr>
        <w:fldChar w:fldCharType="separate"/>
      </w:r>
      <w:r w:rsidR="00024CF5">
        <w:rPr>
          <w:lang w:val="pt-PT"/>
        </w:rPr>
        <w:t>6</w:t>
      </w:r>
      <w:r w:rsidR="00F11795" w:rsidRPr="003236BE">
        <w:rPr>
          <w:lang w:val="pt-PT"/>
        </w:rPr>
        <w:fldChar w:fldCharType="end"/>
      </w:r>
      <w:r w:rsidRPr="003236BE">
        <w:rPr>
          <w:lang w:val="pt-PT"/>
        </w:rPr>
        <w:t xml:space="preserve"> </w:t>
      </w:r>
      <w:r w:rsidRPr="003236BE">
        <w:rPr>
          <w:rFonts w:eastAsia="NewsGotT" w:cs="NewsGotT"/>
          <w:lang w:val="pt-PT"/>
        </w:rPr>
        <w:t>é descrito o processo de modelação dos algoritmos de ML</w:t>
      </w:r>
      <w:r w:rsidR="00FA2215" w:rsidRPr="003236BE">
        <w:rPr>
          <w:rFonts w:eastAsia="NewsGotT" w:cs="NewsGotT"/>
          <w:lang w:val="pt-PT"/>
        </w:rPr>
        <w:t xml:space="preserve"> recorrendo à linguagem </w:t>
      </w:r>
      <w:proofErr w:type="spellStart"/>
      <w:r w:rsidR="00434805" w:rsidRPr="003236BE">
        <w:rPr>
          <w:rFonts w:eastAsia="NewsGotT" w:cs="NewsGotT"/>
          <w:i/>
          <w:lang w:val="pt-PT"/>
        </w:rPr>
        <w:t>P</w:t>
      </w:r>
      <w:r w:rsidR="00FA2215" w:rsidRPr="003236BE">
        <w:rPr>
          <w:rFonts w:eastAsia="NewsGotT" w:cs="NewsGotT"/>
          <w:i/>
          <w:lang w:val="pt-PT"/>
        </w:rPr>
        <w:t>yt</w:t>
      </w:r>
      <w:r w:rsidR="00CF728C" w:rsidRPr="003236BE">
        <w:rPr>
          <w:rFonts w:eastAsia="NewsGotT" w:cs="NewsGotT"/>
          <w:i/>
          <w:lang w:val="pt-PT"/>
        </w:rPr>
        <w:t>h</w:t>
      </w:r>
      <w:r w:rsidR="00FA2215" w:rsidRPr="003236BE">
        <w:rPr>
          <w:rFonts w:eastAsia="NewsGotT" w:cs="NewsGotT"/>
          <w:i/>
          <w:lang w:val="pt-PT"/>
        </w:rPr>
        <w:t>on</w:t>
      </w:r>
      <w:proofErr w:type="spellEnd"/>
      <w:r w:rsidR="003A6CC5" w:rsidRPr="003236BE">
        <w:rPr>
          <w:rFonts w:eastAsia="NewsGotT" w:cs="NewsGotT"/>
          <w:i/>
          <w:lang w:val="pt-PT"/>
        </w:rPr>
        <w:t xml:space="preserve"> </w:t>
      </w:r>
      <w:r w:rsidR="003A6CC5" w:rsidRPr="003236BE">
        <w:rPr>
          <w:rFonts w:eastAsia="NewsGotT" w:cs="NewsGotT"/>
          <w:lang w:val="pt-PT"/>
        </w:rPr>
        <w:t xml:space="preserve">e </w:t>
      </w:r>
      <w:r w:rsidR="0005688E" w:rsidRPr="003236BE">
        <w:rPr>
          <w:rFonts w:eastAsia="NewsGotT" w:cs="NewsGotT"/>
          <w:lang w:val="pt-PT"/>
        </w:rPr>
        <w:t>às</w:t>
      </w:r>
      <w:r w:rsidR="003A6CC5" w:rsidRPr="003236BE">
        <w:rPr>
          <w:rFonts w:eastAsia="NewsGotT" w:cs="NewsGotT"/>
          <w:lang w:val="pt-PT"/>
        </w:rPr>
        <w:t xml:space="preserve"> diversas bibliotecas disponíveis</w:t>
      </w:r>
      <w:r w:rsidR="00FA2215" w:rsidRPr="003236BE">
        <w:rPr>
          <w:rFonts w:eastAsia="NewsGotT" w:cs="NewsGotT"/>
          <w:lang w:val="pt-PT"/>
        </w:rPr>
        <w:t>. Serão abordados alguns passos importantes na implementação dos algoritmos ao problema apresentado</w:t>
      </w:r>
      <w:r w:rsidR="006630C9" w:rsidRPr="003236BE">
        <w:rPr>
          <w:rFonts w:eastAsia="NewsGotT" w:cs="NewsGotT"/>
          <w:lang w:val="pt-PT"/>
        </w:rPr>
        <w:t xml:space="preserve">. Também </w:t>
      </w:r>
      <w:r w:rsidR="0005688E" w:rsidRPr="003236BE">
        <w:rPr>
          <w:rFonts w:eastAsia="NewsGotT" w:cs="NewsGotT"/>
          <w:lang w:val="pt-PT"/>
        </w:rPr>
        <w:t xml:space="preserve">é </w:t>
      </w:r>
      <w:r w:rsidR="006630C9" w:rsidRPr="003236BE">
        <w:rPr>
          <w:rFonts w:eastAsia="NewsGotT" w:cs="NewsGotT"/>
          <w:lang w:val="pt-PT"/>
        </w:rPr>
        <w:t>apresenta</w:t>
      </w:r>
      <w:r w:rsidR="0005688E" w:rsidRPr="003236BE">
        <w:rPr>
          <w:rFonts w:eastAsia="NewsGotT" w:cs="NewsGotT"/>
          <w:lang w:val="pt-PT"/>
        </w:rPr>
        <w:t>da</w:t>
      </w:r>
      <w:r w:rsidR="006630C9" w:rsidRPr="003236BE">
        <w:rPr>
          <w:rFonts w:eastAsia="NewsGotT" w:cs="NewsGotT"/>
          <w:lang w:val="pt-PT"/>
        </w:rPr>
        <w:t xml:space="preserve"> uma breve explicação</w:t>
      </w:r>
      <w:r w:rsidR="0005688E" w:rsidRPr="003236BE">
        <w:rPr>
          <w:rFonts w:eastAsia="NewsGotT" w:cs="NewsGotT"/>
          <w:lang w:val="pt-PT"/>
        </w:rPr>
        <w:t xml:space="preserve">, </w:t>
      </w:r>
      <w:r w:rsidR="006630C9" w:rsidRPr="003236BE">
        <w:rPr>
          <w:rFonts w:eastAsia="NewsGotT" w:cs="NewsGotT"/>
          <w:lang w:val="pt-PT"/>
        </w:rPr>
        <w:t>não só</w:t>
      </w:r>
      <w:r w:rsidR="0005688E" w:rsidRPr="003236BE">
        <w:rPr>
          <w:rFonts w:eastAsia="NewsGotT" w:cs="NewsGotT"/>
          <w:lang w:val="pt-PT"/>
        </w:rPr>
        <w:t>,</w:t>
      </w:r>
      <w:r w:rsidR="006630C9" w:rsidRPr="003236BE">
        <w:rPr>
          <w:rFonts w:eastAsia="NewsGotT" w:cs="NewsGotT"/>
          <w:lang w:val="pt-PT"/>
        </w:rPr>
        <w:t xml:space="preserve"> sobre as estratégias de avaliação dos modelos, como também </w:t>
      </w:r>
      <w:r w:rsidR="000041D6" w:rsidRPr="003236BE">
        <w:rPr>
          <w:rFonts w:eastAsia="NewsGotT" w:cs="NewsGotT"/>
          <w:lang w:val="pt-PT"/>
        </w:rPr>
        <w:t>são abordadas</w:t>
      </w:r>
      <w:r w:rsidR="006630C9" w:rsidRPr="003236BE">
        <w:rPr>
          <w:rFonts w:eastAsia="NewsGotT" w:cs="NewsGotT"/>
          <w:lang w:val="pt-PT"/>
        </w:rPr>
        <w:t xml:space="preserve"> as estratégias existentes para a seleção de variáveis. </w:t>
      </w:r>
      <w:r w:rsidR="0005688E" w:rsidRPr="003236BE">
        <w:rPr>
          <w:rFonts w:eastAsia="NewsGotT" w:cs="NewsGotT"/>
          <w:lang w:val="pt-PT"/>
        </w:rPr>
        <w:t>Neste cap</w:t>
      </w:r>
      <w:r w:rsidR="00FF3EC0" w:rsidRPr="003236BE">
        <w:rPr>
          <w:rFonts w:eastAsia="NewsGotT" w:cs="NewsGotT"/>
          <w:lang w:val="pt-PT"/>
        </w:rPr>
        <w:t>í</w:t>
      </w:r>
      <w:r w:rsidR="0005688E" w:rsidRPr="003236BE">
        <w:rPr>
          <w:rFonts w:eastAsia="NewsGotT" w:cs="NewsGotT"/>
          <w:lang w:val="pt-PT"/>
        </w:rPr>
        <w:t>tulo são</w:t>
      </w:r>
      <w:r w:rsidR="007F2160" w:rsidRPr="003236BE">
        <w:rPr>
          <w:rFonts w:eastAsia="NewsGotT" w:cs="NewsGotT"/>
          <w:lang w:val="pt-PT"/>
        </w:rPr>
        <w:t xml:space="preserve"> ainda</w:t>
      </w:r>
      <w:r w:rsidR="006630C9" w:rsidRPr="003236BE">
        <w:rPr>
          <w:rFonts w:eastAsia="NewsGotT" w:cs="NewsGotT"/>
          <w:lang w:val="pt-PT"/>
        </w:rPr>
        <w:t xml:space="preserve"> </w:t>
      </w:r>
      <w:r w:rsidR="000041D6" w:rsidRPr="003236BE">
        <w:rPr>
          <w:rFonts w:eastAsia="NewsGotT" w:cs="NewsGotT"/>
          <w:lang w:val="pt-PT"/>
        </w:rPr>
        <w:t>exibidos</w:t>
      </w:r>
      <w:r w:rsidR="0005688E" w:rsidRPr="003236BE">
        <w:rPr>
          <w:rFonts w:eastAsia="NewsGotT" w:cs="NewsGotT"/>
          <w:lang w:val="pt-PT"/>
        </w:rPr>
        <w:t xml:space="preserve"> os resultados</w:t>
      </w:r>
      <w:r w:rsidR="000041D6" w:rsidRPr="003236BE">
        <w:rPr>
          <w:rFonts w:eastAsia="NewsGotT" w:cs="NewsGotT"/>
          <w:lang w:val="pt-PT"/>
        </w:rPr>
        <w:t xml:space="preserve"> e </w:t>
      </w:r>
      <w:r w:rsidR="0005688E" w:rsidRPr="003236BE">
        <w:rPr>
          <w:rFonts w:eastAsia="NewsGotT" w:cs="NewsGotT"/>
          <w:lang w:val="pt-PT"/>
        </w:rPr>
        <w:t>apresentado</w:t>
      </w:r>
      <w:r w:rsidR="006630C9" w:rsidRPr="003236BE">
        <w:rPr>
          <w:rFonts w:eastAsia="NewsGotT" w:cs="NewsGotT"/>
          <w:lang w:val="pt-PT"/>
        </w:rPr>
        <w:t xml:space="preserve"> o melhor modelo</w:t>
      </w:r>
      <w:r w:rsidR="000041D6" w:rsidRPr="003236BE">
        <w:rPr>
          <w:rFonts w:eastAsia="NewsGotT" w:cs="NewsGotT"/>
          <w:lang w:val="pt-PT"/>
        </w:rPr>
        <w:t xml:space="preserve"> classificativo</w:t>
      </w:r>
      <w:r w:rsidR="006630C9" w:rsidRPr="003236BE">
        <w:rPr>
          <w:rFonts w:eastAsia="NewsGotT" w:cs="NewsGotT"/>
          <w:lang w:val="pt-PT"/>
        </w:rPr>
        <w:t xml:space="preserve"> conseguido</w:t>
      </w:r>
      <w:r w:rsidR="0005688E" w:rsidRPr="003236BE">
        <w:rPr>
          <w:rFonts w:eastAsia="NewsGotT" w:cs="NewsGotT"/>
          <w:lang w:val="pt-PT"/>
        </w:rPr>
        <w:t>.</w:t>
      </w:r>
      <w:r w:rsidR="006630C9" w:rsidRPr="003236BE">
        <w:rPr>
          <w:rFonts w:eastAsia="NewsGotT" w:cs="NewsGotT"/>
          <w:lang w:val="pt-PT"/>
        </w:rPr>
        <w:t xml:space="preserve"> Por fim</w:t>
      </w:r>
      <w:r w:rsidR="0005688E" w:rsidRPr="003236BE">
        <w:rPr>
          <w:rFonts w:eastAsia="NewsGotT" w:cs="NewsGotT"/>
          <w:lang w:val="pt-PT"/>
        </w:rPr>
        <w:t>,</w:t>
      </w:r>
      <w:r w:rsidR="006630C9" w:rsidRPr="003236BE">
        <w:rPr>
          <w:rFonts w:eastAsia="NewsGotT" w:cs="NewsGotT"/>
          <w:lang w:val="pt-PT"/>
        </w:rPr>
        <w:t xml:space="preserve"> é exibida a aplicação web desenvolvida e apresentam-se algumas vantagens e desvantagens da mesma. </w:t>
      </w:r>
    </w:p>
    <w:p w14:paraId="06CF6E4D" w14:textId="53CB1417" w:rsidR="002E3DFE" w:rsidRPr="003236BE" w:rsidRDefault="007F2160" w:rsidP="00753B8C">
      <w:pPr>
        <w:ind w:firstLine="567"/>
        <w:rPr>
          <w:lang w:val="pt-PT"/>
        </w:rPr>
        <w:sectPr w:rsidR="002E3DFE" w:rsidRPr="003236BE" w:rsidSect="00AB7A5B">
          <w:footerReference w:type="default" r:id="rId17"/>
          <w:pgSz w:w="11900" w:h="16840" w:code="9"/>
          <w:pgMar w:top="1418" w:right="1418" w:bottom="1418" w:left="1418" w:header="709" w:footer="709" w:gutter="0"/>
          <w:pgNumType w:start="1"/>
          <w:cols w:space="708"/>
          <w:docGrid w:linePitch="326"/>
        </w:sectPr>
      </w:pPr>
      <w:r w:rsidRPr="003236BE">
        <w:rPr>
          <w:rFonts w:eastAsia="NewsGotT" w:cs="NewsGotT"/>
          <w:lang w:val="pt-PT"/>
        </w:rPr>
        <w:t>Finalmente</w:t>
      </w:r>
      <w:r w:rsidR="007B2D8D" w:rsidRPr="003236BE">
        <w:rPr>
          <w:rFonts w:eastAsia="NewsGotT" w:cs="NewsGotT"/>
          <w:lang w:val="pt-PT"/>
        </w:rPr>
        <w:t xml:space="preserve">, no </w:t>
      </w:r>
      <w:r w:rsidR="00FE6899" w:rsidRPr="003236BE">
        <w:rPr>
          <w:rFonts w:eastAsia="NewsGotT" w:cs="NewsGotT"/>
          <w:lang w:val="pt-PT"/>
        </w:rPr>
        <w:t xml:space="preserve">capítulo </w:t>
      </w:r>
      <w:r w:rsidR="008B782B" w:rsidRPr="003236BE">
        <w:rPr>
          <w:lang w:val="pt-PT"/>
        </w:rPr>
        <w:fldChar w:fldCharType="begin"/>
      </w:r>
      <w:r w:rsidR="008B782B" w:rsidRPr="003236BE">
        <w:rPr>
          <w:lang w:val="pt-PT"/>
        </w:rPr>
        <w:instrText xml:space="preserve"> REF _Ref69916993 \r \h </w:instrText>
      </w:r>
      <w:r w:rsidR="00DC5063" w:rsidRPr="003236BE">
        <w:rPr>
          <w:lang w:val="pt-PT"/>
        </w:rPr>
        <w:instrText xml:space="preserve"> \* MERGEFORMAT </w:instrText>
      </w:r>
      <w:r w:rsidR="008B782B" w:rsidRPr="003236BE">
        <w:rPr>
          <w:lang w:val="pt-PT"/>
        </w:rPr>
      </w:r>
      <w:r w:rsidR="008B782B" w:rsidRPr="003236BE">
        <w:rPr>
          <w:lang w:val="pt-PT"/>
        </w:rPr>
        <w:fldChar w:fldCharType="separate"/>
      </w:r>
      <w:r w:rsidR="00024CF5">
        <w:rPr>
          <w:lang w:val="pt-PT"/>
        </w:rPr>
        <w:t>7</w:t>
      </w:r>
      <w:r w:rsidR="008B782B" w:rsidRPr="003236BE">
        <w:rPr>
          <w:lang w:val="pt-PT"/>
        </w:rPr>
        <w:fldChar w:fldCharType="end"/>
      </w:r>
      <w:r w:rsidR="007B2D8D" w:rsidRPr="003236BE">
        <w:rPr>
          <w:rFonts w:eastAsia="NewsGotT" w:cs="NewsGotT"/>
          <w:lang w:val="pt-PT"/>
        </w:rPr>
        <w:t xml:space="preserve"> </w:t>
      </w:r>
      <w:r w:rsidR="008B782B" w:rsidRPr="003236BE">
        <w:rPr>
          <w:rFonts w:eastAsia="NewsGotT" w:cs="NewsGotT"/>
          <w:lang w:val="pt-PT"/>
        </w:rPr>
        <w:t xml:space="preserve">são apresentadas as principais conclusões deste projeto de dissertação. </w:t>
      </w:r>
      <w:r w:rsidR="008A74BC" w:rsidRPr="003236BE">
        <w:rPr>
          <w:rFonts w:eastAsia="NewsGotT" w:cs="NewsGotT"/>
          <w:lang w:val="pt-PT"/>
        </w:rPr>
        <w:t>Sendo</w:t>
      </w:r>
      <w:r w:rsidR="008B782B" w:rsidRPr="003236BE">
        <w:rPr>
          <w:rFonts w:eastAsia="NewsGotT" w:cs="NewsGotT"/>
          <w:lang w:val="pt-PT"/>
        </w:rPr>
        <w:t xml:space="preserve"> ainda </w:t>
      </w:r>
      <w:r w:rsidR="008A74BC" w:rsidRPr="003236BE">
        <w:rPr>
          <w:rFonts w:eastAsia="NewsGotT" w:cs="NewsGotT"/>
          <w:lang w:val="pt-PT"/>
        </w:rPr>
        <w:t>apres</w:t>
      </w:r>
      <w:r w:rsidR="008A74BC" w:rsidRPr="003236BE">
        <w:rPr>
          <w:lang w:val="pt-PT"/>
        </w:rPr>
        <w:t>entadas</w:t>
      </w:r>
      <w:r w:rsidR="008B782B" w:rsidRPr="003236BE">
        <w:rPr>
          <w:lang w:val="pt-PT"/>
        </w:rPr>
        <w:t xml:space="preserve"> sugestões </w:t>
      </w:r>
      <w:r w:rsidR="008A74BC" w:rsidRPr="003236BE">
        <w:rPr>
          <w:lang w:val="pt-PT"/>
        </w:rPr>
        <w:t>para</w:t>
      </w:r>
      <w:r w:rsidR="008B782B" w:rsidRPr="003236BE">
        <w:rPr>
          <w:lang w:val="pt-PT"/>
        </w:rPr>
        <w:t xml:space="preserve"> investigação futur</w:t>
      </w:r>
      <w:r w:rsidR="008A74BC" w:rsidRPr="003236BE">
        <w:rPr>
          <w:lang w:val="pt-PT"/>
        </w:rPr>
        <w:t xml:space="preserve">a. </w:t>
      </w:r>
    </w:p>
    <w:p w14:paraId="5EC73A31" w14:textId="08C23839" w:rsidR="00144F22" w:rsidRPr="003236BE" w:rsidRDefault="00CF0D35" w:rsidP="00753B8C">
      <w:pPr>
        <w:pStyle w:val="Heading1"/>
        <w:tabs>
          <w:tab w:val="clear" w:pos="680"/>
          <w:tab w:val="num" w:pos="567"/>
        </w:tabs>
        <w:ind w:hanging="720"/>
        <w:rPr>
          <w:lang w:val="pt-PT"/>
        </w:rPr>
      </w:pPr>
      <w:bookmarkStart w:id="15" w:name="_Toc98840042"/>
      <w:r w:rsidRPr="003236BE">
        <w:rPr>
          <w:lang w:val="pt-PT"/>
        </w:rPr>
        <w:lastRenderedPageBreak/>
        <w:t>Revisão da literatura</w:t>
      </w:r>
      <w:bookmarkEnd w:id="15"/>
    </w:p>
    <w:p w14:paraId="3B0F94AF" w14:textId="10044C10" w:rsidR="001160EC" w:rsidRPr="003236BE" w:rsidRDefault="001160EC" w:rsidP="00651E8A">
      <w:pPr>
        <w:ind w:firstLine="567"/>
        <w:rPr>
          <w:lang w:val="pt-PT"/>
        </w:rPr>
      </w:pPr>
      <w:r w:rsidRPr="003236BE">
        <w:rPr>
          <w:lang w:val="pt-PT"/>
        </w:rPr>
        <w:t>Ne</w:t>
      </w:r>
      <w:r w:rsidR="00836B26" w:rsidRPr="003236BE">
        <w:rPr>
          <w:lang w:val="pt-PT"/>
        </w:rPr>
        <w:t>ste capítulo</w:t>
      </w:r>
      <w:r w:rsidR="000F5E8F" w:rsidRPr="003236BE">
        <w:rPr>
          <w:lang w:val="pt-PT"/>
        </w:rPr>
        <w:t xml:space="preserve"> é apresentada uma revisão das principais áreas de domínio e conceitos utilizados neste projeto</w:t>
      </w:r>
      <w:r w:rsidR="00836B26" w:rsidRPr="003236BE">
        <w:rPr>
          <w:lang w:val="pt-PT"/>
        </w:rPr>
        <w:t>. A metodologia utilizada para a pesquisa dos conceitos discutidos neste capítulo, consistiu principalmente na análise de artigos científicos em conferências relevantes, revistas científicas</w:t>
      </w:r>
      <w:r w:rsidRPr="003236BE">
        <w:rPr>
          <w:lang w:val="pt-PT"/>
        </w:rPr>
        <w:t xml:space="preserve"> e</w:t>
      </w:r>
      <w:r w:rsidR="00836B26" w:rsidRPr="003236BE">
        <w:rPr>
          <w:lang w:val="pt-PT"/>
        </w:rPr>
        <w:t xml:space="preserve"> livros científicos.</w:t>
      </w:r>
      <w:r w:rsidR="00651E8A" w:rsidRPr="003236BE">
        <w:rPr>
          <w:lang w:val="pt-PT"/>
        </w:rPr>
        <w:t xml:space="preserve"> </w:t>
      </w:r>
    </w:p>
    <w:p w14:paraId="0D8ADC9E" w14:textId="70F90CF9" w:rsidR="00B75452" w:rsidRPr="003236BE" w:rsidRDefault="00CF0D35" w:rsidP="00B75452">
      <w:pPr>
        <w:pStyle w:val="Heading2"/>
        <w:rPr>
          <w:b w:val="0"/>
          <w:bCs/>
          <w:i/>
          <w:iCs/>
          <w:lang w:val="pt-PT"/>
        </w:rPr>
      </w:pPr>
      <w:bookmarkStart w:id="16" w:name="_Toc98840043"/>
      <w:proofErr w:type="spellStart"/>
      <w:r w:rsidRPr="003236BE">
        <w:rPr>
          <w:b w:val="0"/>
          <w:bCs/>
          <w:i/>
          <w:iCs/>
          <w:lang w:val="pt-PT"/>
        </w:rPr>
        <w:t>Machine</w:t>
      </w:r>
      <w:proofErr w:type="spellEnd"/>
      <w:r w:rsidRPr="003236BE">
        <w:rPr>
          <w:b w:val="0"/>
          <w:bCs/>
          <w:i/>
          <w:iCs/>
          <w:lang w:val="pt-PT"/>
        </w:rPr>
        <w:t xml:space="preserve"> </w:t>
      </w:r>
      <w:proofErr w:type="spellStart"/>
      <w:r w:rsidRPr="003236BE">
        <w:rPr>
          <w:b w:val="0"/>
          <w:bCs/>
          <w:i/>
          <w:iCs/>
          <w:lang w:val="pt-PT"/>
        </w:rPr>
        <w:t>Learning</w:t>
      </w:r>
      <w:bookmarkEnd w:id="16"/>
      <w:proofErr w:type="spellEnd"/>
      <w:r w:rsidRPr="003236BE">
        <w:rPr>
          <w:b w:val="0"/>
          <w:bCs/>
          <w:i/>
          <w:iCs/>
          <w:lang w:val="pt-PT"/>
        </w:rPr>
        <w:t xml:space="preserve"> </w:t>
      </w:r>
    </w:p>
    <w:p w14:paraId="6A7827FE" w14:textId="2880CA14" w:rsidR="005704B8" w:rsidRPr="003236BE" w:rsidRDefault="002C7723" w:rsidP="005704B8">
      <w:pPr>
        <w:ind w:firstLine="567"/>
        <w:rPr>
          <w:lang w:val="pt-PT" w:eastAsia="x-none"/>
        </w:rPr>
      </w:pPr>
      <w:r w:rsidRPr="003236BE">
        <w:rPr>
          <w:lang w:val="pt-PT" w:eastAsia="x-none"/>
        </w:rPr>
        <w:t>Durante os últimos anos devido</w:t>
      </w:r>
      <w:r w:rsidR="00352E42" w:rsidRPr="003236BE">
        <w:rPr>
          <w:lang w:val="pt-PT" w:eastAsia="x-none"/>
        </w:rPr>
        <w:t xml:space="preserve"> </w:t>
      </w:r>
      <w:r w:rsidRPr="003236BE">
        <w:rPr>
          <w:lang w:val="pt-PT" w:eastAsia="x-none"/>
        </w:rPr>
        <w:t>a</w:t>
      </w:r>
      <w:r w:rsidR="00352E42" w:rsidRPr="003236BE">
        <w:rPr>
          <w:lang w:val="pt-PT" w:eastAsia="x-none"/>
        </w:rPr>
        <w:t xml:space="preserve">os avanços da tecnologia, o </w:t>
      </w:r>
      <w:r w:rsidRPr="003236BE">
        <w:rPr>
          <w:lang w:val="pt-PT" w:eastAsia="x-none"/>
        </w:rPr>
        <w:t>armazenamento</w:t>
      </w:r>
      <w:r w:rsidR="00352E42" w:rsidRPr="003236BE">
        <w:rPr>
          <w:lang w:val="pt-PT" w:eastAsia="x-none"/>
        </w:rPr>
        <w:t xml:space="preserve"> de dados tem sido uma prática recorrente</w:t>
      </w:r>
      <w:r w:rsidR="001A6D91" w:rsidRPr="003236BE">
        <w:rPr>
          <w:lang w:val="pt-PT" w:eastAsia="x-none"/>
        </w:rPr>
        <w:t xml:space="preserve"> </w:t>
      </w:r>
      <w:r w:rsidR="008B21E1" w:rsidRPr="003236BE">
        <w:rPr>
          <w:lang w:val="pt-PT" w:eastAsia="x-none"/>
        </w:rPr>
        <w:fldChar w:fldCharType="begin" w:fldLock="1"/>
      </w:r>
      <w:r w:rsidR="006965D3" w:rsidRPr="003236BE">
        <w:rPr>
          <w:lang w:val="pt-PT"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008B21E1" w:rsidRPr="003236BE">
        <w:rPr>
          <w:lang w:val="pt-PT" w:eastAsia="x-none"/>
        </w:rPr>
        <w:fldChar w:fldCharType="separate"/>
      </w:r>
      <w:r w:rsidR="008B21E1" w:rsidRPr="003236BE">
        <w:rPr>
          <w:noProof/>
          <w:lang w:val="pt-PT" w:eastAsia="x-none"/>
        </w:rPr>
        <w:t>(Jamin, Abraham, &amp; Humeau-Heurtier, 2021)</w:t>
      </w:r>
      <w:r w:rsidR="008B21E1" w:rsidRPr="003236BE">
        <w:rPr>
          <w:lang w:val="pt-PT" w:eastAsia="x-none"/>
        </w:rPr>
        <w:fldChar w:fldCharType="end"/>
      </w:r>
      <w:r w:rsidR="001A6D91" w:rsidRPr="003236BE">
        <w:rPr>
          <w:lang w:val="pt-PT" w:eastAsia="x-none"/>
        </w:rPr>
        <w:t>.</w:t>
      </w:r>
      <w:r w:rsidR="008B21E1" w:rsidRPr="003236BE">
        <w:rPr>
          <w:lang w:val="pt-PT" w:eastAsia="x-none"/>
        </w:rPr>
        <w:t xml:space="preserve"> </w:t>
      </w:r>
      <w:r w:rsidRPr="003236BE">
        <w:rPr>
          <w:lang w:val="pt-PT" w:eastAsia="x-none"/>
        </w:rPr>
        <w:t xml:space="preserve">O que levou a um crescente interesse na prospeção de dados, ou na utilização de dados históricos para descobrir </w:t>
      </w:r>
      <w:r w:rsidR="00DD3C8C" w:rsidRPr="003236BE">
        <w:rPr>
          <w:lang w:val="pt-PT" w:eastAsia="x-none"/>
        </w:rPr>
        <w:t>padrões</w:t>
      </w:r>
      <w:r w:rsidRPr="003236BE">
        <w:rPr>
          <w:lang w:val="pt-PT" w:eastAsia="x-none"/>
        </w:rPr>
        <w:t xml:space="preserve"> e melhorar decisões futuras</w:t>
      </w:r>
      <w:r w:rsidR="006A6A98" w:rsidRPr="003236BE">
        <w:rPr>
          <w:lang w:val="pt-PT" w:eastAsia="x-none"/>
        </w:rPr>
        <w:t xml:space="preserve"> </w:t>
      </w:r>
      <w:r w:rsidR="006A6A98" w:rsidRPr="003236BE">
        <w:rPr>
          <w:lang w:val="pt-PT" w:eastAsia="x-none"/>
        </w:rPr>
        <w:fldChar w:fldCharType="begin" w:fldLock="1"/>
      </w:r>
      <w:r w:rsidR="00E20B68" w:rsidRPr="003236BE">
        <w:rPr>
          <w:lang w:val="pt-PT"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mining","type":"article-journal","volume":"42"},"uris":["http://www.mendeley.com/documents/?uuid=cc62cfdb-4229-4d6a-a61b-d152861f265a"]}],"mendeley":{"formattedCitation":"(T. M. Mitchell, 1999)","plainTextFormattedCitation":"(T. M. Mitchell, 1999)","previouslyFormattedCitation":"(T. M. Mitchell, 1999)"},"properties":{"noteIndex":0},"schema":"https://github.com/citation-style-language/schema/raw/master/csl-citation.json"}</w:instrText>
      </w:r>
      <w:r w:rsidR="006A6A98" w:rsidRPr="003236BE">
        <w:rPr>
          <w:lang w:val="pt-PT" w:eastAsia="x-none"/>
        </w:rPr>
        <w:fldChar w:fldCharType="separate"/>
      </w:r>
      <w:r w:rsidR="006A6A98" w:rsidRPr="003236BE">
        <w:rPr>
          <w:noProof/>
          <w:lang w:val="pt-PT" w:eastAsia="x-none"/>
        </w:rPr>
        <w:t>(T. M. Mitchell, 1999)</w:t>
      </w:r>
      <w:r w:rsidR="006A6A98" w:rsidRPr="003236BE">
        <w:rPr>
          <w:lang w:val="pt-PT" w:eastAsia="x-none"/>
        </w:rPr>
        <w:fldChar w:fldCharType="end"/>
      </w:r>
      <w:r w:rsidR="001A6D91" w:rsidRPr="003236BE">
        <w:rPr>
          <w:lang w:val="pt-PT" w:eastAsia="x-none"/>
        </w:rPr>
        <w:t>.</w:t>
      </w:r>
      <w:r w:rsidR="003E244B" w:rsidRPr="003236BE">
        <w:rPr>
          <w:lang w:val="pt-PT" w:eastAsia="x-none"/>
        </w:rPr>
        <w:t xml:space="preserve"> Desde o início da era informática, </w:t>
      </w:r>
      <w:r w:rsidR="005704B8" w:rsidRPr="003236BE">
        <w:rPr>
          <w:lang w:val="pt-PT" w:eastAsia="x-none"/>
        </w:rPr>
        <w:t>vários</w:t>
      </w:r>
      <w:r w:rsidR="003E244B" w:rsidRPr="003236BE">
        <w:rPr>
          <w:lang w:val="pt-PT" w:eastAsia="x-none"/>
        </w:rPr>
        <w:t xml:space="preserve"> investigadores </w:t>
      </w:r>
      <w:r w:rsidR="005704B8" w:rsidRPr="003236BE">
        <w:rPr>
          <w:lang w:val="pt-PT" w:eastAsia="x-none"/>
        </w:rPr>
        <w:t>têm concentrado o seu</w:t>
      </w:r>
      <w:r w:rsidR="003E244B" w:rsidRPr="003236BE">
        <w:rPr>
          <w:lang w:val="pt-PT" w:eastAsia="x-none"/>
        </w:rPr>
        <w:t xml:space="preserve"> esforç</w:t>
      </w:r>
      <w:r w:rsidR="005704B8" w:rsidRPr="003236BE">
        <w:rPr>
          <w:lang w:val="pt-PT" w:eastAsia="x-none"/>
        </w:rPr>
        <w:t>o</w:t>
      </w:r>
      <w:r w:rsidR="003E244B" w:rsidRPr="003236BE">
        <w:rPr>
          <w:lang w:val="pt-PT" w:eastAsia="x-none"/>
        </w:rPr>
        <w:t xml:space="preserve"> p</w:t>
      </w:r>
      <w:r w:rsidR="005704B8" w:rsidRPr="003236BE">
        <w:rPr>
          <w:lang w:val="pt-PT" w:eastAsia="x-none"/>
        </w:rPr>
        <w:t>a</w:t>
      </w:r>
      <w:r w:rsidR="003E244B" w:rsidRPr="003236BE">
        <w:rPr>
          <w:lang w:val="pt-PT" w:eastAsia="x-none"/>
        </w:rPr>
        <w:t>ra implantar a capacidade de aprendizagem em equipamentos informáticos</w:t>
      </w:r>
      <w:r w:rsidR="005704B8" w:rsidRPr="003236BE">
        <w:rPr>
          <w:lang w:val="pt-PT" w:eastAsia="x-none"/>
        </w:rPr>
        <w:t>, tendo surgido o conceito de inteligência artificial (IA)</w:t>
      </w:r>
      <w:r w:rsidR="001A6D91" w:rsidRPr="003236BE">
        <w:rPr>
          <w:lang w:val="pt-PT" w:eastAsia="x-none"/>
        </w:rPr>
        <w:t xml:space="preserve"> </w:t>
      </w:r>
      <w:r w:rsidR="005704B8" w:rsidRPr="003236BE">
        <w:rPr>
          <w:lang w:val="pt-PT" w:eastAsia="x-none"/>
        </w:rPr>
        <w:fldChar w:fldCharType="begin" w:fldLock="1"/>
      </w:r>
      <w:r w:rsidR="008B21E1" w:rsidRPr="003236BE">
        <w:rPr>
          <w:lang w:val="pt-PT" w:eastAsia="x-none"/>
        </w:rPr>
        <w:instrText>ADDIN CSL_CITATION {"citationItems":[{"id":"ITEM-1","itemData":{"DOI":"10.1007/978-3-662-12405-5","ISBN":"978-3-662-12407-9","author":[{"dropping-particle":"","family":"Michalski","given":"Ryszard S.","non-dropping-particle":"","parse-names":false,"suffix":""},{"dropping-particle":"","family":"Carbonell","given":"Jaime G.","non-dropping-particle":"","parse-names":false,"suffix":""},{"dropping-particle":"","family":"Mitchell","given":"Tom M.","non-dropping-particle":"","parse-names":false,"suffix":""}],"id":"ITEM-1","issued":{"date-parts":[["1983"]]},"number-of-pages":"563","publisher":"Springer Berlin Heidelberg","publisher-place":"Berlin, Heidelberg","title":"Machine Learning","type":"book"},"uris":["http://www.mendeley.com/documents/?uuid=e494b073-5b36-4b51-a373-117a43f6e08c"]}],"mendeley":{"formattedCitation":"(Michalski, Carbonell, &amp; Mitchell, 1983)","plainTextFormattedCitation":"(Michalski, Carbonell, &amp; Mitchell, 1983)","previouslyFormattedCitation":"(Michalski, Carbonell, &amp; Mitchell, 1983)"},"properties":{"noteIndex":0},"schema":"https://github.com/citation-style-language/schema/raw/master/csl-citation.json"}</w:instrText>
      </w:r>
      <w:r w:rsidR="005704B8" w:rsidRPr="003236BE">
        <w:rPr>
          <w:lang w:val="pt-PT" w:eastAsia="x-none"/>
        </w:rPr>
        <w:fldChar w:fldCharType="separate"/>
      </w:r>
      <w:r w:rsidR="005704B8" w:rsidRPr="003236BE">
        <w:rPr>
          <w:noProof/>
          <w:lang w:val="pt-PT" w:eastAsia="x-none"/>
        </w:rPr>
        <w:t>(Michalski, Carbonell, &amp; Mitchell, 1983)</w:t>
      </w:r>
      <w:r w:rsidR="005704B8" w:rsidRPr="003236BE">
        <w:rPr>
          <w:lang w:val="pt-PT" w:eastAsia="x-none"/>
        </w:rPr>
        <w:fldChar w:fldCharType="end"/>
      </w:r>
      <w:r w:rsidR="001A6D91" w:rsidRPr="003236BE">
        <w:rPr>
          <w:lang w:val="pt-PT" w:eastAsia="x-none"/>
        </w:rPr>
        <w:t xml:space="preserve">. </w:t>
      </w:r>
      <w:r w:rsidR="00B75452" w:rsidRPr="003236BE">
        <w:rPr>
          <w:lang w:val="pt-PT" w:eastAsia="x-none"/>
        </w:rPr>
        <w:t>Este</w:t>
      </w:r>
      <w:r w:rsidR="005704B8" w:rsidRPr="003236BE">
        <w:rPr>
          <w:lang w:val="pt-PT" w:eastAsia="x-none"/>
        </w:rPr>
        <w:t xml:space="preserve"> conceito é vasto e tradicionalmente refere-se a </w:t>
      </w:r>
      <w:r w:rsidR="00EA30B6" w:rsidRPr="003236BE">
        <w:rPr>
          <w:lang w:val="pt-PT" w:eastAsia="x-none"/>
        </w:rPr>
        <w:t xml:space="preserve">criações artificiais que </w:t>
      </w:r>
      <w:r w:rsidR="00202B12" w:rsidRPr="003236BE">
        <w:rPr>
          <w:lang w:val="pt-PT" w:eastAsia="x-none"/>
        </w:rPr>
        <w:t>permitem</w:t>
      </w:r>
      <w:r w:rsidR="00EA30B6" w:rsidRPr="003236BE">
        <w:rPr>
          <w:lang w:val="pt-PT" w:eastAsia="x-none"/>
        </w:rPr>
        <w:t xml:space="preserve"> imitar o funcionamento da inteligência humana para resolver problemas</w:t>
      </w:r>
      <w:r w:rsidR="00202B12" w:rsidRPr="003236BE">
        <w:rPr>
          <w:lang w:val="pt-PT" w:eastAsia="x-none"/>
        </w:rPr>
        <w:t xml:space="preserve"> do dia-a-dia</w:t>
      </w:r>
      <w:r w:rsidR="00EA30B6" w:rsidRPr="003236BE">
        <w:rPr>
          <w:lang w:val="pt-PT" w:eastAsia="x-none"/>
        </w:rPr>
        <w:t>.</w:t>
      </w:r>
    </w:p>
    <w:p w14:paraId="725A782B" w14:textId="33F50344" w:rsidR="00AE0F7C" w:rsidRPr="003236BE" w:rsidRDefault="008F7CFD" w:rsidP="00EE2330">
      <w:pPr>
        <w:ind w:firstLine="567"/>
        <w:rPr>
          <w:lang w:eastAsia="x-none"/>
        </w:rPr>
      </w:pPr>
      <w:r w:rsidRPr="003236BE">
        <w:rPr>
          <w:lang w:val="pt-PT" w:eastAsia="x-none"/>
        </w:rPr>
        <w:t>O ML é uma área de investigação</w:t>
      </w:r>
      <w:r w:rsidR="00D23DD4" w:rsidRPr="003236BE">
        <w:rPr>
          <w:lang w:val="pt-PT" w:eastAsia="x-none"/>
        </w:rPr>
        <w:t xml:space="preserve"> da ciência da computação</w:t>
      </w:r>
      <w:r w:rsidRPr="003236BE">
        <w:rPr>
          <w:lang w:val="pt-PT" w:eastAsia="x-none"/>
        </w:rPr>
        <w:t xml:space="preserve"> que utiliza conceitos de IA e </w:t>
      </w:r>
      <w:r w:rsidR="00D34C7A" w:rsidRPr="003236BE">
        <w:rPr>
          <w:lang w:val="pt-PT" w:eastAsia="x-none"/>
        </w:rPr>
        <w:t xml:space="preserve">métodos </w:t>
      </w:r>
      <w:r w:rsidRPr="003236BE">
        <w:rPr>
          <w:lang w:val="pt-PT" w:eastAsia="x-none"/>
        </w:rPr>
        <w:t>estatístic</w:t>
      </w:r>
      <w:r w:rsidR="00D34C7A" w:rsidRPr="003236BE">
        <w:rPr>
          <w:lang w:val="pt-PT" w:eastAsia="x-none"/>
        </w:rPr>
        <w:t xml:space="preserve">os para desenvolver algoritmos que aprendem e fazem previsões sobre os dados. </w:t>
      </w:r>
      <w:r w:rsidR="00E755B6" w:rsidRPr="003236BE">
        <w:rPr>
          <w:lang w:val="pt-PT" w:eastAsia="x-none"/>
        </w:rPr>
        <w:t xml:space="preserve">Este campo da IA explora o estudo e </w:t>
      </w:r>
      <w:r w:rsidR="00D23DD4" w:rsidRPr="003236BE">
        <w:rPr>
          <w:lang w:val="pt-PT" w:eastAsia="x-none"/>
        </w:rPr>
        <w:t xml:space="preserve">a </w:t>
      </w:r>
      <w:r w:rsidR="00E755B6" w:rsidRPr="003236BE">
        <w:rPr>
          <w:lang w:val="pt-PT" w:eastAsia="x-none"/>
        </w:rPr>
        <w:t>construção de algoritmos</w:t>
      </w:r>
      <w:r w:rsidR="00513942" w:rsidRPr="003236BE">
        <w:rPr>
          <w:lang w:val="pt-PT" w:eastAsia="x-none"/>
        </w:rPr>
        <w:t>,</w:t>
      </w:r>
      <w:r w:rsidR="00E755B6" w:rsidRPr="003236BE">
        <w:rPr>
          <w:lang w:val="pt-PT" w:eastAsia="x-none"/>
        </w:rPr>
        <w:t xml:space="preserve"> </w:t>
      </w:r>
      <w:r w:rsidR="00513942" w:rsidRPr="003236BE">
        <w:rPr>
          <w:lang w:val="pt-PT" w:eastAsia="x-none"/>
        </w:rPr>
        <w:t>que permitem aprender com dados,</w:t>
      </w:r>
      <w:r w:rsidR="00E755B6" w:rsidRPr="003236BE">
        <w:rPr>
          <w:lang w:val="pt-PT" w:eastAsia="x-none"/>
        </w:rPr>
        <w:t xml:space="preserve"> </w:t>
      </w:r>
      <w:r w:rsidR="00513942" w:rsidRPr="003236BE">
        <w:rPr>
          <w:lang w:val="pt-PT" w:eastAsia="x-none"/>
        </w:rPr>
        <w:t>identificar</w:t>
      </w:r>
      <w:r w:rsidR="00E755B6" w:rsidRPr="003236BE">
        <w:rPr>
          <w:lang w:val="pt-PT" w:eastAsia="x-none"/>
        </w:rPr>
        <w:t xml:space="preserve"> padrões em enormes quantidades de dados</w:t>
      </w:r>
      <w:r w:rsidR="00513942" w:rsidRPr="003236BE">
        <w:rPr>
          <w:lang w:val="pt-PT" w:eastAsia="x-none"/>
        </w:rPr>
        <w:t xml:space="preserve"> e tomar decisões</w:t>
      </w:r>
      <w:r w:rsidR="00E755B6" w:rsidRPr="003236BE">
        <w:rPr>
          <w:lang w:val="pt-PT" w:eastAsia="x-none"/>
        </w:rPr>
        <w:t>.</w:t>
      </w:r>
      <w:r w:rsidR="00B72BAF" w:rsidRPr="003236BE">
        <w:rPr>
          <w:lang w:val="pt-PT" w:eastAsia="x-none"/>
        </w:rPr>
        <w:t xml:space="preserve"> </w:t>
      </w:r>
      <w:r w:rsidRPr="003236BE">
        <w:rPr>
          <w:lang w:val="pt-PT" w:eastAsia="x-none"/>
        </w:rPr>
        <w:t>A maior utilidade e impacto do conhecimento extraído a partir de dados e eventos históricos é a previsão de eventos e alterações similares no futuro</w:t>
      </w:r>
      <w:r w:rsidR="001A6D91" w:rsidRPr="003236BE">
        <w:rPr>
          <w:lang w:val="pt-PT" w:eastAsia="x-none"/>
        </w:rPr>
        <w:t xml:space="preserve"> </w:t>
      </w:r>
      <w:r w:rsidR="006965D3" w:rsidRPr="003236BE">
        <w:rPr>
          <w:lang w:val="pt-PT" w:eastAsia="x-none"/>
        </w:rPr>
        <w:fldChar w:fldCharType="begin" w:fldLock="1"/>
      </w:r>
      <w:r w:rsidR="00A3204F" w:rsidRPr="003236BE">
        <w:rPr>
          <w:lang w:val="pt-PT"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006965D3" w:rsidRPr="003236BE">
        <w:rPr>
          <w:lang w:val="pt-PT" w:eastAsia="x-none"/>
        </w:rPr>
        <w:fldChar w:fldCharType="separate"/>
      </w:r>
      <w:r w:rsidR="006965D3" w:rsidRPr="003236BE">
        <w:rPr>
          <w:noProof/>
          <w:lang w:val="pt-PT" w:eastAsia="x-none"/>
        </w:rPr>
        <w:t>(Murphy, 2012)</w:t>
      </w:r>
      <w:r w:rsidR="006965D3" w:rsidRPr="003236BE">
        <w:rPr>
          <w:lang w:val="pt-PT" w:eastAsia="x-none"/>
        </w:rPr>
        <w:fldChar w:fldCharType="end"/>
      </w:r>
      <w:r w:rsidR="001A6D91" w:rsidRPr="003236BE">
        <w:rPr>
          <w:lang w:val="pt-PT" w:eastAsia="x-none"/>
        </w:rPr>
        <w:t>.</w:t>
      </w:r>
      <w:r w:rsidR="006965D3" w:rsidRPr="003236BE">
        <w:rPr>
          <w:lang w:val="pt-PT" w:eastAsia="x-none"/>
        </w:rPr>
        <w:t xml:space="preserve"> </w:t>
      </w:r>
      <w:r w:rsidR="00EA30B6" w:rsidRPr="003236BE">
        <w:rPr>
          <w:lang w:val="pt-PT" w:eastAsia="x-none"/>
        </w:rPr>
        <w:t xml:space="preserve">Apesar de não ser nova, </w:t>
      </w:r>
      <w:r w:rsidR="006965D3" w:rsidRPr="003236BE">
        <w:rPr>
          <w:lang w:val="pt-PT" w:eastAsia="x-none"/>
        </w:rPr>
        <w:t xml:space="preserve">esta técnica </w:t>
      </w:r>
      <w:r w:rsidR="00EA30B6" w:rsidRPr="003236BE">
        <w:rPr>
          <w:lang w:val="pt-PT" w:eastAsia="x-none"/>
        </w:rPr>
        <w:t>tem vindo a ganhar importância nos últimos anos e é agora utilizada numa grande variedade de aplicações.</w:t>
      </w:r>
      <w:r w:rsidR="00C82D18" w:rsidRPr="003236BE">
        <w:rPr>
          <w:lang w:val="pt-PT" w:eastAsia="x-none"/>
        </w:rPr>
        <w:t xml:space="preserve"> </w:t>
      </w:r>
      <w:r w:rsidR="006965D3" w:rsidRPr="003236BE">
        <w:rPr>
          <w:lang w:val="pt-PT" w:eastAsia="x-none"/>
        </w:rPr>
        <w:t>Com o rápido desenvolvimento da IA, o ML e o reconhecimento inteligente têm sido cada vez mais aplicados às necessidades da vida humana</w:t>
      </w:r>
      <w:r w:rsidR="006B5FCA" w:rsidRPr="003236BE">
        <w:rPr>
          <w:lang w:val="pt-PT" w:eastAsia="x-none"/>
        </w:rPr>
        <w:t xml:space="preserve"> </w:t>
      </w:r>
      <w:r w:rsidR="006965D3" w:rsidRPr="003236BE">
        <w:rPr>
          <w:lang w:val="pt-PT" w:eastAsia="x-none"/>
        </w:rPr>
        <w:fldChar w:fldCharType="begin" w:fldLock="1"/>
      </w:r>
      <w:r w:rsidR="006965D3" w:rsidRPr="003236BE">
        <w:rPr>
          <w:lang w:val="pt-PT"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006965D3" w:rsidRPr="003236BE">
        <w:rPr>
          <w:lang w:val="pt-PT" w:eastAsia="x-none"/>
        </w:rPr>
        <w:fldChar w:fldCharType="separate"/>
      </w:r>
      <w:r w:rsidR="006965D3" w:rsidRPr="003236BE">
        <w:rPr>
          <w:noProof/>
          <w:lang w:val="pt-PT" w:eastAsia="x-none"/>
        </w:rPr>
        <w:t>(Xia, Wang, Yan, Dong, &amp; Wang, 2019)</w:t>
      </w:r>
      <w:r w:rsidR="006965D3" w:rsidRPr="003236BE">
        <w:rPr>
          <w:lang w:val="pt-PT" w:eastAsia="x-none"/>
        </w:rPr>
        <w:fldChar w:fldCharType="end"/>
      </w:r>
      <w:r w:rsidR="006B5FCA" w:rsidRPr="003236BE">
        <w:rPr>
          <w:lang w:val="pt-PT" w:eastAsia="x-none"/>
        </w:rPr>
        <w:t>.</w:t>
      </w:r>
      <w:r w:rsidR="006965D3" w:rsidRPr="003236BE">
        <w:rPr>
          <w:lang w:val="pt-PT" w:eastAsia="x-none"/>
        </w:rPr>
        <w:t xml:space="preserve"> Em algumas áreas</w:t>
      </w:r>
      <w:r w:rsidR="006B5FCA" w:rsidRPr="003236BE">
        <w:rPr>
          <w:lang w:val="pt-PT" w:eastAsia="x-none"/>
        </w:rPr>
        <w:t>,</w:t>
      </w:r>
      <w:r w:rsidR="006965D3" w:rsidRPr="003236BE">
        <w:rPr>
          <w:lang w:val="pt-PT" w:eastAsia="x-none"/>
        </w:rPr>
        <w:t xml:space="preserve"> tais como</w:t>
      </w:r>
      <w:r w:rsidR="006B5FCA" w:rsidRPr="003236BE">
        <w:rPr>
          <w:lang w:val="pt-PT" w:eastAsia="x-none"/>
        </w:rPr>
        <w:t>,</w:t>
      </w:r>
      <w:r w:rsidR="006965D3" w:rsidRPr="003236BE">
        <w:rPr>
          <w:lang w:val="pt-PT" w:eastAsia="x-none"/>
        </w:rPr>
        <w:t xml:space="preserve"> a medicina e cuidados de saúde, tem sido feita uma transição para o uso de instrumentos informáticos dependentes de dados. Este processo foi possibilitado pelos avanços simultâneos </w:t>
      </w:r>
      <w:r w:rsidR="00C35E35" w:rsidRPr="003236BE">
        <w:rPr>
          <w:lang w:val="pt-PT" w:eastAsia="x-none"/>
        </w:rPr>
        <w:t xml:space="preserve">tanto </w:t>
      </w:r>
      <w:r w:rsidR="006965D3" w:rsidRPr="003236BE">
        <w:rPr>
          <w:lang w:val="pt-PT" w:eastAsia="x-none"/>
        </w:rPr>
        <w:t xml:space="preserve">no armazenamento de dados </w:t>
      </w:r>
      <w:r w:rsidR="00C35E35" w:rsidRPr="003236BE">
        <w:rPr>
          <w:lang w:val="pt-PT" w:eastAsia="x-none"/>
        </w:rPr>
        <w:t xml:space="preserve">como </w:t>
      </w:r>
      <w:r w:rsidR="006965D3" w:rsidRPr="003236BE">
        <w:rPr>
          <w:lang w:val="pt-PT" w:eastAsia="x-none"/>
        </w:rPr>
        <w:t xml:space="preserve">pelo desenvolvimento tecnológico. </w:t>
      </w:r>
      <w:r w:rsidR="00031DEC" w:rsidRPr="003236BE">
        <w:rPr>
          <w:lang w:val="pt-PT" w:eastAsia="x-none"/>
        </w:rPr>
        <w:t>U</w:t>
      </w:r>
      <w:r w:rsidR="006965D3" w:rsidRPr="003236BE">
        <w:rPr>
          <w:lang w:val="pt-PT" w:eastAsia="x-none"/>
        </w:rPr>
        <w:t xml:space="preserve">m estudo realizado em 2020 por </w:t>
      </w:r>
      <w:proofErr w:type="spellStart"/>
      <w:r w:rsidR="006965D3" w:rsidRPr="003236BE">
        <w:rPr>
          <w:lang w:val="pt-PT" w:eastAsia="x-none"/>
        </w:rPr>
        <w:t>Vellido</w:t>
      </w:r>
      <w:proofErr w:type="spellEnd"/>
      <w:r w:rsidR="006965D3" w:rsidRPr="003236BE">
        <w:rPr>
          <w:lang w:val="pt-PT" w:eastAsia="x-none"/>
        </w:rPr>
        <w:t xml:space="preserve">, </w:t>
      </w:r>
      <w:r w:rsidR="00031DEC" w:rsidRPr="003236BE">
        <w:rPr>
          <w:lang w:val="pt-PT" w:eastAsia="x-none"/>
        </w:rPr>
        <w:t xml:space="preserve">afirma que </w:t>
      </w:r>
      <w:r w:rsidR="006965D3" w:rsidRPr="003236BE">
        <w:rPr>
          <w:lang w:val="pt-PT" w:eastAsia="x-none"/>
        </w:rPr>
        <w:t>a conjetura atual do desenvolvimento tecnológico</w:t>
      </w:r>
      <w:r w:rsidR="000657B2" w:rsidRPr="003236BE">
        <w:rPr>
          <w:lang w:val="pt-PT" w:eastAsia="x-none"/>
        </w:rPr>
        <w:t xml:space="preserve"> </w:t>
      </w:r>
      <w:r w:rsidR="006965D3" w:rsidRPr="003236BE">
        <w:rPr>
          <w:lang w:val="pt-PT" w:eastAsia="x-none"/>
        </w:rPr>
        <w:t>desencadeou a ideia que a utilização de ML</w:t>
      </w:r>
      <w:r w:rsidR="000657B2" w:rsidRPr="003236BE">
        <w:rPr>
          <w:lang w:val="pt-PT" w:eastAsia="x-none"/>
        </w:rPr>
        <w:t xml:space="preserve"> seria o caminho a seguir</w:t>
      </w:r>
      <w:r w:rsidR="006965D3" w:rsidRPr="003236BE">
        <w:rPr>
          <w:lang w:val="pt-PT" w:eastAsia="x-none"/>
        </w:rPr>
        <w:t xml:space="preserve"> para resolver problemas relacionados com a saúde, </w:t>
      </w:r>
      <w:r w:rsidR="000657B2" w:rsidRPr="003236BE">
        <w:rPr>
          <w:lang w:val="pt-PT" w:eastAsia="x-none"/>
        </w:rPr>
        <w:t>além de ser uma mais</w:t>
      </w:r>
      <w:r w:rsidR="008F65BA" w:rsidRPr="003236BE">
        <w:rPr>
          <w:lang w:val="pt-PT" w:eastAsia="x-none"/>
        </w:rPr>
        <w:t>-</w:t>
      </w:r>
      <w:r w:rsidR="000657B2" w:rsidRPr="003236BE">
        <w:rPr>
          <w:lang w:val="pt-PT" w:eastAsia="x-none"/>
        </w:rPr>
        <w:t xml:space="preserve">valia para </w:t>
      </w:r>
      <w:r w:rsidR="006965D3" w:rsidRPr="003236BE">
        <w:rPr>
          <w:lang w:val="pt-PT" w:eastAsia="x-none"/>
        </w:rPr>
        <w:t>a melhoria da qualidade dos serviços de saúde</w:t>
      </w:r>
      <w:r w:rsidR="00C83B8A" w:rsidRPr="003236BE">
        <w:rPr>
          <w:lang w:val="pt-PT" w:eastAsia="x-none"/>
        </w:rPr>
        <w:t xml:space="preserve"> </w:t>
      </w:r>
      <w:r w:rsidR="006965D3" w:rsidRPr="003236BE">
        <w:rPr>
          <w:lang w:val="pt-PT" w:eastAsia="x-none"/>
        </w:rPr>
        <w:fldChar w:fldCharType="begin" w:fldLock="1"/>
      </w:r>
      <w:r w:rsidR="006965D3" w:rsidRPr="003236BE">
        <w:rPr>
          <w:lang w:val="pt-PT" w:eastAsia="x-none"/>
        </w:rPr>
        <w:instrText>ADDIN CSL_CITATION {"citationItems":[{"id":"ITEM-1","itemData":{"DOI":"10.1007/s00521-019-04051-w","ISBN":"0123456789","ISSN":"14333058","abstract":"In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Applications","id":"ITEM-1","issue":"24","issued":{"date-parts":[["2020"]]},"note":"Q1","page":"18069-18083","title":"The importance of interpretability and visualization in machine learning for applications in medicine and health care","type":"article-journal","volume":"32"},"uris":["http://www.mendeley.com/documents/?uuid=6d36a70d-a462-43f4-913a-cbb0abe8c28b"]}],"mendeley":{"formattedCitation":"(Vellido, 2020)","plainTextFormattedCitation":"(Vellido, 2020)","previouslyFormattedCitation":"(Vellido, 2020)"},"properties":{"noteIndex":0},"schema":"https://github.com/citation-style-language/schema/raw/master/csl-citation.json"}</w:instrText>
      </w:r>
      <w:r w:rsidR="006965D3" w:rsidRPr="003236BE">
        <w:rPr>
          <w:lang w:val="pt-PT" w:eastAsia="x-none"/>
        </w:rPr>
        <w:fldChar w:fldCharType="separate"/>
      </w:r>
      <w:r w:rsidR="006965D3" w:rsidRPr="003236BE">
        <w:rPr>
          <w:noProof/>
          <w:lang w:val="pt-PT" w:eastAsia="x-none"/>
        </w:rPr>
        <w:t>(Vellido, 2020)</w:t>
      </w:r>
      <w:r w:rsidR="006965D3" w:rsidRPr="003236BE">
        <w:rPr>
          <w:lang w:val="pt-PT" w:eastAsia="x-none"/>
        </w:rPr>
        <w:fldChar w:fldCharType="end"/>
      </w:r>
      <w:r w:rsidR="00C83B8A" w:rsidRPr="003236BE">
        <w:rPr>
          <w:lang w:val="pt-PT" w:eastAsia="x-none"/>
        </w:rPr>
        <w:t>.</w:t>
      </w:r>
      <w:r w:rsidR="00882E2A" w:rsidRPr="003236BE">
        <w:rPr>
          <w:lang w:val="pt-PT" w:eastAsia="x-none"/>
        </w:rPr>
        <w:t xml:space="preserve"> Do mesmo modo, </w:t>
      </w:r>
      <w:proofErr w:type="spellStart"/>
      <w:r w:rsidR="00253346" w:rsidRPr="003236BE">
        <w:rPr>
          <w:lang w:val="pt-PT" w:eastAsia="x-none"/>
        </w:rPr>
        <w:lastRenderedPageBreak/>
        <w:t>Kareemi</w:t>
      </w:r>
      <w:proofErr w:type="spellEnd"/>
      <w:r w:rsidR="00253346" w:rsidRPr="003236BE">
        <w:rPr>
          <w:lang w:val="pt-PT" w:eastAsia="x-none"/>
        </w:rPr>
        <w:t xml:space="preserve"> </w:t>
      </w:r>
      <w:proofErr w:type="spellStart"/>
      <w:r w:rsidR="00253346" w:rsidRPr="003236BE">
        <w:rPr>
          <w:lang w:val="pt-PT" w:eastAsia="x-none"/>
        </w:rPr>
        <w:t>et</w:t>
      </w:r>
      <w:proofErr w:type="spellEnd"/>
      <w:r w:rsidR="00253346" w:rsidRPr="003236BE">
        <w:rPr>
          <w:lang w:val="pt-PT" w:eastAsia="x-none"/>
        </w:rPr>
        <w:t xml:space="preserve"> al.</w:t>
      </w:r>
      <w:r w:rsidR="008533A6" w:rsidRPr="003236BE">
        <w:rPr>
          <w:lang w:val="pt-PT" w:eastAsia="x-none"/>
        </w:rPr>
        <w:t xml:space="preserve"> (2021)</w:t>
      </w:r>
      <w:r w:rsidR="00253346" w:rsidRPr="003236BE">
        <w:rPr>
          <w:lang w:val="pt-PT" w:eastAsia="x-none"/>
        </w:rPr>
        <w:t xml:space="preserve"> destacam o potencial do ML implementado nos cuidados de saúde</w:t>
      </w:r>
      <w:r w:rsidR="002A6E7C" w:rsidRPr="003236BE">
        <w:rPr>
          <w:lang w:val="pt-PT" w:eastAsia="x-none"/>
        </w:rPr>
        <w:t>,</w:t>
      </w:r>
      <w:r w:rsidR="00253346" w:rsidRPr="003236BE">
        <w:rPr>
          <w:lang w:val="pt-PT" w:eastAsia="x-none"/>
        </w:rPr>
        <w:t xml:space="preserve"> </w:t>
      </w:r>
      <w:r w:rsidR="002A6E7C" w:rsidRPr="003236BE">
        <w:rPr>
          <w:lang w:val="pt-PT" w:eastAsia="x-none"/>
        </w:rPr>
        <w:t>ao promover</w:t>
      </w:r>
      <w:r w:rsidR="00253346" w:rsidRPr="003236BE">
        <w:rPr>
          <w:lang w:val="pt-PT" w:eastAsia="x-none"/>
        </w:rPr>
        <w:t xml:space="preserve"> </w:t>
      </w:r>
      <w:r w:rsidR="002A6E7C" w:rsidRPr="003236BE">
        <w:rPr>
          <w:lang w:val="pt-PT" w:eastAsia="x-none"/>
        </w:rPr>
        <w:t>uma melhoria na qualidade da medicina e ao permitir acelerar o ritmo de evolução de técnicas complexas de diagnóstico e terapêuticas</w:t>
      </w:r>
      <w:r w:rsidR="00253346" w:rsidRPr="003236BE">
        <w:rPr>
          <w:lang w:val="pt-PT" w:eastAsia="x-none"/>
        </w:rPr>
        <w:t xml:space="preserve">. Os autores </w:t>
      </w:r>
      <w:r w:rsidR="00F46ADF" w:rsidRPr="003236BE">
        <w:rPr>
          <w:lang w:val="pt-PT" w:eastAsia="x-none"/>
        </w:rPr>
        <w:t>salientam</w:t>
      </w:r>
      <w:r w:rsidR="00253346" w:rsidRPr="003236BE">
        <w:rPr>
          <w:lang w:val="pt-PT" w:eastAsia="x-none"/>
        </w:rPr>
        <w:t xml:space="preserve"> que as ferramentas de ML </w:t>
      </w:r>
      <w:r w:rsidR="00F46ADF" w:rsidRPr="003236BE">
        <w:rPr>
          <w:lang w:val="pt-PT" w:eastAsia="x-none"/>
        </w:rPr>
        <w:t xml:space="preserve">utilizam </w:t>
      </w:r>
      <w:r w:rsidR="00253346" w:rsidRPr="003236BE">
        <w:rPr>
          <w:lang w:val="pt-PT" w:eastAsia="x-none"/>
        </w:rPr>
        <w:t>os princípios centrais das abordagens estatísticas tradicionais, ao mesmo tempo que relaxam as limitações sobre o número de variáveis em estudo, variedades de dados de entrada, e os tipos de relações entre as variáveis</w:t>
      </w:r>
      <w:r w:rsidR="008A42C5" w:rsidRPr="003236BE">
        <w:rPr>
          <w:lang w:val="pt-PT" w:eastAsia="x-none"/>
        </w:rPr>
        <w:t xml:space="preserve"> </w:t>
      </w:r>
      <w:r w:rsidR="00A3204F" w:rsidRPr="003236BE">
        <w:rPr>
          <w:lang w:val="pt-PT" w:eastAsia="x-none"/>
        </w:rPr>
        <w:fldChar w:fldCharType="begin" w:fldLock="1"/>
      </w:r>
      <w:r w:rsidR="006146D4" w:rsidRPr="003236BE">
        <w:rPr>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00A3204F" w:rsidRPr="003236BE">
        <w:rPr>
          <w:lang w:val="pt-PT" w:eastAsia="x-none"/>
        </w:rPr>
        <w:fldChar w:fldCharType="separate"/>
      </w:r>
      <w:r w:rsidR="00A3204F" w:rsidRPr="003236BE">
        <w:rPr>
          <w:noProof/>
          <w:lang w:val="pt-PT" w:eastAsia="x-none"/>
        </w:rPr>
        <w:t>(Kareemi, Vaillancourt, Rosenberg, Fournier, &amp; Yadav, 2021)</w:t>
      </w:r>
      <w:r w:rsidR="00A3204F" w:rsidRPr="003236BE">
        <w:rPr>
          <w:lang w:val="pt-PT" w:eastAsia="x-none"/>
        </w:rPr>
        <w:fldChar w:fldCharType="end"/>
      </w:r>
      <w:r w:rsidR="00EC6988" w:rsidRPr="003236BE">
        <w:rPr>
          <w:lang w:val="pt-PT" w:eastAsia="x-none"/>
        </w:rPr>
        <w:t xml:space="preserve">. </w:t>
      </w:r>
      <w:r w:rsidR="00EE2330" w:rsidRPr="003236BE">
        <w:rPr>
          <w:lang w:val="pt-PT" w:eastAsia="x-none"/>
        </w:rPr>
        <w:t>Para além disto, foram realizadas investigações que analisaram a utilização de modelos de ML em diversas áreas da saúde</w:t>
      </w:r>
      <w:r w:rsidR="00D461E8" w:rsidRPr="003236BE">
        <w:rPr>
          <w:lang w:val="pt-PT" w:eastAsia="x-none"/>
        </w:rPr>
        <w:t>,</w:t>
      </w:r>
      <w:r w:rsidR="00EE2330" w:rsidRPr="003236BE">
        <w:rPr>
          <w:lang w:val="pt-PT" w:eastAsia="x-none"/>
        </w:rPr>
        <w:t xml:space="preserve"> e concluíram que </w:t>
      </w:r>
      <w:r w:rsidR="00DD56BE" w:rsidRPr="003236BE">
        <w:rPr>
          <w:lang w:val="pt-PT" w:eastAsia="x-none"/>
        </w:rPr>
        <w:t>estes</w:t>
      </w:r>
      <w:r w:rsidR="00EE2330" w:rsidRPr="003236BE">
        <w:rPr>
          <w:lang w:val="pt-PT" w:eastAsia="x-none"/>
        </w:rPr>
        <w:t xml:space="preserve"> modelos de ML parecem ter melhor desempenho de diagnóstico e prognóstico em comparação com </w:t>
      </w:r>
      <w:r w:rsidR="00DD56BE" w:rsidRPr="003236BE">
        <w:rPr>
          <w:lang w:val="pt-PT" w:eastAsia="x-none"/>
        </w:rPr>
        <w:t xml:space="preserve">as ferramentas tradicionalmente utilizadas </w:t>
      </w:r>
      <w:r w:rsidR="00EC0C0E" w:rsidRPr="003236BE">
        <w:rPr>
          <w:lang w:val="pt-PT" w:eastAsia="x-none"/>
        </w:rPr>
        <w:t>em</w:t>
      </w:r>
      <w:r w:rsidR="00DD56BE" w:rsidRPr="003236BE">
        <w:rPr>
          <w:lang w:val="pt-PT" w:eastAsia="x-none"/>
        </w:rPr>
        <w:t xml:space="preserve"> contexto hospitalar </w:t>
      </w:r>
      <w:r w:rsidR="007927D4" w:rsidRPr="003236BE">
        <w:rPr>
          <w:lang w:val="pt-PT" w:eastAsia="x-none"/>
        </w:rPr>
        <w:fldChar w:fldCharType="begin" w:fldLock="1"/>
      </w:r>
      <w:r w:rsidR="006A6A98" w:rsidRPr="003236BE">
        <w:rPr>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Review","type":"article-journal","volume":"28"},"uris":["http://www.mendeley.com/documents/?uuid=8bf539d0-a3d3-4b73-a106-665aa9d3b218"]},{"id":"ITEM-2","itemData":{"DOI":"10.1111/1742-6723.13145","ISSN":"17426723","PMID":"30014578","abstract":"Interest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Australasia","id":"ITEM-2","issue":"6","issued":{"date-parts":[["2018"]]},"page":"870-874","title":"Artificial intelligence and machine learning in emergency medicine","type":"article-journal","volume":"30"},"uris":["http://www.mendeley.com/documents/?uuid=ff75337b-53cf-4a1b-8d5f-6e21ff6f6053"]},{"id":"ITEM-3","itemData":{"DOI":"10.1007/s00521-019-04051-w","ISBN":"0123456789","ISSN":"14333058","abstract":"In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Applications","id":"ITEM-3","issue":"24","issued":{"date-parts":[["2020"]]},"note":"Q1","page":"18069-18083","title":"The importance of interpretability and visualization in machine learning for applications in medicine and health care","type":"article-journal","volume":"32"},"uris":["http://www.mendeley.com/documents/?uuid=6d36a70d-a462-43f4-913a-cbb0abe8c28b"]},{"id":"ITEM-4","itemData":{"DOI":"10.1093/jamia/ocaa113","ISSN":"1527974X","PMID":"32968811","abstract":"Objective: Machine learning models trained on electronic health records have achieved high prognostic accuracy in test datasets, but little is known about their embedding into clinical workflows. We implemented a random forest-based algorithm to identify hospitalized patients at high risk for delirium, and evaluated its performance in a clinical setting. Materials and Methods: Delirium was predicted at admission and recalculated on the evening of admission. The defined prediction outcome was a delirium coded for the recent hospital stay. During 7 months of prospective evaluation, 5530 predictions were analyzed. In addition, 119 predictions for internal medicine patients were compared with ratings of clinical experts in a blinded and nonblinded setting. Results: During clinical application, the algorithm achieved a sensitivity of 74.1% and a specificity of 82.2%. Discrimination on prospective data (area under the receiver-operating characteristic curve ¼ 0.86) was as good as in the test dataset, but calibration was poor. The predictions correlated strongly with delirium risk perceived by experts in the blinded (r ¼ 0.81) and nonblinded (r ¼ 0.62) settings. A major advantage of our setting was the timely prediction without additional data entry. Discussion: The implemented machine learning algorithm achieved a stable performance predicting delirium in high agreement with expert ratings, but improvement of calibration is needed. Future research should evaluate the acceptance of implemented machine learning algorithms by health professionals. Conclusions: Our study provides new insights into the implementation process of a machine learning algorithm into a clinical workflow and demonstrates its predictive power for delirium.","author":[{"dropping-particle":"","family":"Jauk","given":"Stefanie","non-dropping-particle":"","parse-names":false,"suffix":""},{"dropping-particle":"","family":"Kramer","given":"Diether","non-dropping-particle":"","parse-names":false,"suffix":""},{"dropping-particle":"","family":"Großauer","given":"Birgit","non-dropping-particle":"","parse-names":false,"suffix":""},{"dropping-particle":"","family"</w:instrText>
      </w:r>
      <w:r w:rsidR="006A6A98" w:rsidRPr="003236BE">
        <w:rPr>
          <w:lang w:eastAsia="x-none"/>
        </w:rPr>
        <w:instrText>:"Rienmüller","given":"Susanne","non-dropping-particle":"","parse-names":false,"suffix":""},{"dropping-particle":"","family":"Avian","given":"Alexander","non-dropping-particle":"","parse-names":false,"suffix":""},{"dropping-particle":"","family":"Berghold","given":"Andrea","non-dropping-particle":"","parse-names":false,"suffix":""},{"dropping-particle":"","family":"Leodolter","given":"Werner","non-dropping-particle":"","parse-names":false,"suffix":""},{"dropping-particle":"","family":"Schulz","given":"Stefan","non-dropping-particle":"","parse-names":false,"suffix":""}],"container-title":"Journal of the American Medical Informatics Association","id":"ITEM-4","issue":"9","issued":{"date-parts":[["2020"]]},"page":"1383-1392","title":"Risk prediction of delirium in hospitalized patients using machine learning: An implementation and prospective evaluation study","type":"article-journal","volume":"27"},"uris":["http://www.mendeley.com/documents/?uuid=c69e4aa6-55af-49cc-8763-4e46c0a979a9"]}],"mendeley":{"formattedCitation":"(Jauk et al., 2020; Kareemi et al., 2021; Stewart, Sprivulis, &amp; Dwivedi, 2018; Vellido, 2020)","plainTextFormattedCitation":"(Jauk et al., 2020; Kareemi et al., 2021; Stewart, Sprivulis, &amp; Dwivedi, 2018; Vellido, 2020)","previouslyFormattedCitation":"(Jauk et al., 2020; Kareemi et al., 2021; Stewart, Sprivulis, &amp; Dwivedi, 2018; Vellido, 2020)"},"properties":{"noteIndex":0},"schema":"https://github.com/citation-style-language/schema/raw/master/csl-citation.json"}</w:instrText>
      </w:r>
      <w:r w:rsidR="007927D4" w:rsidRPr="003236BE">
        <w:rPr>
          <w:lang w:val="pt-PT" w:eastAsia="x-none"/>
        </w:rPr>
        <w:fldChar w:fldCharType="separate"/>
      </w:r>
      <w:r w:rsidR="007927D4" w:rsidRPr="003236BE">
        <w:rPr>
          <w:noProof/>
          <w:lang w:eastAsia="x-none"/>
        </w:rPr>
        <w:t>(Jauk et al., 2020; Kareemi et al., 2021; Stewart, Sprivulis, &amp; Dwivedi, 2018; Vellido, 2020)</w:t>
      </w:r>
      <w:r w:rsidR="007927D4" w:rsidRPr="003236BE">
        <w:rPr>
          <w:lang w:val="pt-PT" w:eastAsia="x-none"/>
        </w:rPr>
        <w:fldChar w:fldCharType="end"/>
      </w:r>
      <w:r w:rsidR="00C83B8A" w:rsidRPr="003236BE">
        <w:rPr>
          <w:lang w:eastAsia="x-none"/>
        </w:rPr>
        <w:t xml:space="preserve">. </w:t>
      </w:r>
    </w:p>
    <w:p w14:paraId="112F19D7" w14:textId="301FE046" w:rsidR="00D757A6" w:rsidRPr="003236BE" w:rsidRDefault="00BF069A" w:rsidP="00594E44">
      <w:pPr>
        <w:pStyle w:val="Heading3"/>
        <w:rPr>
          <w:sz w:val="28"/>
          <w:szCs w:val="28"/>
          <w:lang w:val="pt-PT"/>
        </w:rPr>
      </w:pPr>
      <w:bookmarkStart w:id="17" w:name="_Toc98840044"/>
      <w:r w:rsidRPr="003236BE">
        <w:rPr>
          <w:sz w:val="28"/>
          <w:szCs w:val="28"/>
          <w:lang w:val="pt-PT"/>
        </w:rPr>
        <w:t xml:space="preserve">Breve </w:t>
      </w:r>
      <w:r w:rsidR="00130183" w:rsidRPr="003236BE">
        <w:rPr>
          <w:sz w:val="28"/>
          <w:szCs w:val="28"/>
          <w:lang w:val="pt-PT"/>
        </w:rPr>
        <w:t>História e Evolução</w:t>
      </w:r>
      <w:bookmarkEnd w:id="17"/>
      <w:r w:rsidR="00130183" w:rsidRPr="003236BE">
        <w:rPr>
          <w:sz w:val="28"/>
          <w:szCs w:val="28"/>
          <w:lang w:val="pt-PT"/>
        </w:rPr>
        <w:t xml:space="preserve"> </w:t>
      </w:r>
    </w:p>
    <w:p w14:paraId="4927A44A" w14:textId="01DB6F99" w:rsidR="00342953" w:rsidRPr="003236BE" w:rsidRDefault="00594E44" w:rsidP="00EA0B5A">
      <w:pPr>
        <w:ind w:firstLine="709"/>
        <w:rPr>
          <w:lang w:val="pt-PT"/>
        </w:rPr>
      </w:pPr>
      <w:r w:rsidRPr="003236BE">
        <w:rPr>
          <w:lang w:val="pt-PT" w:eastAsia="x-none"/>
        </w:rPr>
        <w:t xml:space="preserve">Ao longo da linha temporal, foram feitos esforços para mecanizar o pensamento, começando pelos primeiros exemplos mitológicos e literários, seguindo-se os textos filosóficos, fórmulas matemáticas e finalizando com os autómatos e outros dispositivos eletrónicos </w:t>
      </w:r>
      <w:r w:rsidRPr="003236BE">
        <w:rPr>
          <w:lang w:val="pt-PT" w:eastAsia="x-none"/>
        </w:rPr>
        <w:fldChar w:fldCharType="begin" w:fldLock="1"/>
      </w:r>
      <w:r w:rsidR="009D37FE" w:rsidRPr="003236BE">
        <w:rPr>
          <w:lang w:val="pt-PT" w:eastAsia="x-none"/>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Pr="003236BE">
        <w:rPr>
          <w:lang w:val="pt-PT" w:eastAsia="x-none"/>
        </w:rPr>
        <w:fldChar w:fldCharType="separate"/>
      </w:r>
      <w:r w:rsidRPr="003236BE">
        <w:rPr>
          <w:noProof/>
          <w:lang w:val="pt-PT" w:eastAsia="x-none"/>
        </w:rPr>
        <w:t>(McCorduck, 2004)</w:t>
      </w:r>
      <w:r w:rsidRPr="003236BE">
        <w:rPr>
          <w:lang w:val="pt-PT" w:eastAsia="x-none"/>
        </w:rPr>
        <w:fldChar w:fldCharType="end"/>
      </w:r>
      <w:r w:rsidR="00F13A76" w:rsidRPr="003236BE">
        <w:rPr>
          <w:lang w:val="pt-PT" w:eastAsia="x-none"/>
        </w:rPr>
        <w:t>.</w:t>
      </w:r>
      <w:r w:rsidR="000F675F" w:rsidRPr="003236BE">
        <w:rPr>
          <w:lang w:val="pt-PT" w:eastAsia="x-none"/>
        </w:rPr>
        <w:t xml:space="preserve"> A aventura pela </w:t>
      </w:r>
      <w:r w:rsidR="009A712D" w:rsidRPr="003236BE">
        <w:rPr>
          <w:lang w:val="pt-PT" w:eastAsia="x-none"/>
        </w:rPr>
        <w:t>IA</w:t>
      </w:r>
      <w:r w:rsidR="000F675F" w:rsidRPr="003236BE">
        <w:rPr>
          <w:lang w:val="pt-PT" w:eastAsia="x-none"/>
        </w:rPr>
        <w:t xml:space="preserve"> começou a dar frutos a partir do ano </w:t>
      </w:r>
      <w:r w:rsidR="00265823" w:rsidRPr="003236BE">
        <w:rPr>
          <w:lang w:val="pt-PT"/>
        </w:rPr>
        <w:t>de 1943</w:t>
      </w:r>
      <w:r w:rsidR="00E761D2" w:rsidRPr="003236BE">
        <w:rPr>
          <w:lang w:val="pt-PT"/>
        </w:rPr>
        <w:t xml:space="preserve">, quando </w:t>
      </w:r>
      <w:proofErr w:type="spellStart"/>
      <w:r w:rsidR="00265823" w:rsidRPr="003236BE">
        <w:rPr>
          <w:lang w:val="pt-PT"/>
        </w:rPr>
        <w:t>Warren</w:t>
      </w:r>
      <w:proofErr w:type="spellEnd"/>
      <w:r w:rsidR="00265823" w:rsidRPr="003236BE">
        <w:rPr>
          <w:lang w:val="pt-PT"/>
        </w:rPr>
        <w:t xml:space="preserve"> </w:t>
      </w:r>
      <w:proofErr w:type="spellStart"/>
      <w:r w:rsidR="00265823" w:rsidRPr="003236BE">
        <w:rPr>
          <w:lang w:val="pt-PT"/>
        </w:rPr>
        <w:t>McCulloch</w:t>
      </w:r>
      <w:proofErr w:type="spellEnd"/>
      <w:r w:rsidR="00265823" w:rsidRPr="003236BE">
        <w:rPr>
          <w:lang w:val="pt-PT"/>
        </w:rPr>
        <w:t xml:space="preserve"> e Walter </w:t>
      </w:r>
      <w:proofErr w:type="spellStart"/>
      <w:r w:rsidR="00265823" w:rsidRPr="003236BE">
        <w:rPr>
          <w:lang w:val="pt-PT"/>
        </w:rPr>
        <w:t>Pitts</w:t>
      </w:r>
      <w:proofErr w:type="spellEnd"/>
      <w:r w:rsidR="00B75452" w:rsidRPr="003236BE">
        <w:rPr>
          <w:lang w:val="pt-PT"/>
        </w:rPr>
        <w:t xml:space="preserve"> </w:t>
      </w:r>
      <w:r w:rsidR="00265823" w:rsidRPr="003236BE">
        <w:rPr>
          <w:lang w:val="pt-PT"/>
        </w:rPr>
        <w:t>escreveram um artigo sobre o funcionamento dos neurónios e desenvolveram um modelo computacional para redes neuronais baseadas em algoritmos de lógica</w:t>
      </w:r>
      <w:r w:rsidR="00265823" w:rsidRPr="003236BE">
        <w:rPr>
          <w:lang w:val="pt-PT"/>
        </w:rPr>
        <w:softHyphen/>
      </w:r>
      <w:r w:rsidR="00265823" w:rsidRPr="003236BE">
        <w:rPr>
          <w:lang w:val="pt-PT"/>
        </w:rPr>
        <w:softHyphen/>
      </w:r>
      <w:r w:rsidR="00265823" w:rsidRPr="003236BE">
        <w:rPr>
          <w:lang w:val="pt-PT"/>
        </w:rPr>
        <w:softHyphen/>
      </w:r>
      <w:r w:rsidR="00265823" w:rsidRPr="003236BE">
        <w:rPr>
          <w:lang w:val="pt-PT"/>
        </w:rPr>
        <w:softHyphen/>
      </w:r>
      <w:r w:rsidR="00265823" w:rsidRPr="003236BE">
        <w:rPr>
          <w:lang w:val="pt-PT"/>
        </w:rPr>
        <w:softHyphen/>
        <w:t xml:space="preserve"> </w:t>
      </w:r>
      <w:r w:rsidR="00265823" w:rsidRPr="003236BE">
        <w:rPr>
          <w:lang w:val="pt-PT"/>
        </w:rPr>
        <w:fldChar w:fldCharType="begin" w:fldLock="1"/>
      </w:r>
      <w:r w:rsidRPr="003236BE">
        <w:rPr>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00265823" w:rsidRPr="003236BE">
        <w:rPr>
          <w:lang w:val="pt-PT"/>
        </w:rPr>
        <w:fldChar w:fldCharType="separate"/>
      </w:r>
      <w:r w:rsidR="00265823" w:rsidRPr="003236BE">
        <w:rPr>
          <w:noProof/>
          <w:lang w:val="pt-PT"/>
        </w:rPr>
        <w:t>(McCulloch &amp; Pits, 1943)</w:t>
      </w:r>
      <w:r w:rsidR="00265823" w:rsidRPr="003236BE">
        <w:rPr>
          <w:lang w:val="pt-PT"/>
        </w:rPr>
        <w:fldChar w:fldCharType="end"/>
      </w:r>
      <w:r w:rsidR="00265823" w:rsidRPr="003236BE">
        <w:rPr>
          <w:lang w:val="pt-PT"/>
        </w:rPr>
        <w:t xml:space="preserve">. Este estudo foi a rampa de lançamento para o desenvolvimento da área da </w:t>
      </w:r>
      <w:r w:rsidR="008268C8" w:rsidRPr="003236BE">
        <w:rPr>
          <w:lang w:val="pt-PT"/>
        </w:rPr>
        <w:t>IA</w:t>
      </w:r>
      <w:r w:rsidR="00265823" w:rsidRPr="003236BE">
        <w:rPr>
          <w:lang w:val="pt-PT"/>
        </w:rPr>
        <w:t xml:space="preserve">. </w:t>
      </w:r>
      <w:r w:rsidR="00E761D2" w:rsidRPr="003236BE">
        <w:rPr>
          <w:lang w:val="pt-PT"/>
        </w:rPr>
        <w:t xml:space="preserve">No ano de 1950, Alan </w:t>
      </w:r>
      <w:proofErr w:type="spellStart"/>
      <w:r w:rsidR="00E761D2" w:rsidRPr="003236BE">
        <w:rPr>
          <w:lang w:val="pt-PT"/>
        </w:rPr>
        <w:t>Turing</w:t>
      </w:r>
      <w:proofErr w:type="spellEnd"/>
      <w:r w:rsidR="00E761D2" w:rsidRPr="003236BE">
        <w:rPr>
          <w:lang w:val="pt-PT"/>
        </w:rPr>
        <w:t xml:space="preserve"> public</w:t>
      </w:r>
      <w:r w:rsidR="00B75452" w:rsidRPr="003236BE">
        <w:rPr>
          <w:lang w:val="pt-PT"/>
        </w:rPr>
        <w:t xml:space="preserve">ou o artigo </w:t>
      </w:r>
      <w:r w:rsidR="00E158DF" w:rsidRPr="003236BE">
        <w:rPr>
          <w:lang w:val="pt-PT"/>
        </w:rPr>
        <w:t>intitulado</w:t>
      </w:r>
      <w:r w:rsidR="00E761D2" w:rsidRPr="003236BE">
        <w:rPr>
          <w:lang w:val="pt-PT"/>
        </w:rPr>
        <w:t xml:space="preserve"> “</w:t>
      </w:r>
      <w:proofErr w:type="spellStart"/>
      <w:r w:rsidR="00E761D2" w:rsidRPr="003236BE">
        <w:rPr>
          <w:i/>
          <w:iCs/>
          <w:lang w:val="pt-PT"/>
        </w:rPr>
        <w:t>Computing</w:t>
      </w:r>
      <w:proofErr w:type="spellEnd"/>
      <w:r w:rsidR="00E761D2" w:rsidRPr="003236BE">
        <w:rPr>
          <w:i/>
          <w:iCs/>
          <w:lang w:val="pt-PT"/>
        </w:rPr>
        <w:t xml:space="preserve"> </w:t>
      </w:r>
      <w:proofErr w:type="spellStart"/>
      <w:r w:rsidR="00E761D2" w:rsidRPr="003236BE">
        <w:rPr>
          <w:i/>
          <w:iCs/>
          <w:lang w:val="pt-PT"/>
        </w:rPr>
        <w:t>Machinery</w:t>
      </w:r>
      <w:proofErr w:type="spellEnd"/>
      <w:r w:rsidR="00E761D2" w:rsidRPr="003236BE">
        <w:rPr>
          <w:i/>
          <w:iCs/>
          <w:lang w:val="pt-PT"/>
        </w:rPr>
        <w:t xml:space="preserve"> </w:t>
      </w:r>
      <w:proofErr w:type="spellStart"/>
      <w:r w:rsidR="00E761D2" w:rsidRPr="003236BE">
        <w:rPr>
          <w:i/>
          <w:iCs/>
          <w:lang w:val="pt-PT"/>
        </w:rPr>
        <w:t>and</w:t>
      </w:r>
      <w:proofErr w:type="spellEnd"/>
      <w:r w:rsidR="00E761D2" w:rsidRPr="003236BE">
        <w:rPr>
          <w:i/>
          <w:iCs/>
          <w:lang w:val="pt-PT"/>
        </w:rPr>
        <w:t xml:space="preserve"> </w:t>
      </w:r>
      <w:proofErr w:type="spellStart"/>
      <w:r w:rsidR="00E761D2" w:rsidRPr="003236BE">
        <w:rPr>
          <w:i/>
          <w:iCs/>
          <w:lang w:val="pt-PT"/>
        </w:rPr>
        <w:t>Intelligence</w:t>
      </w:r>
      <w:proofErr w:type="spellEnd"/>
      <w:r w:rsidR="00E761D2" w:rsidRPr="003236BE">
        <w:rPr>
          <w:lang w:val="pt-PT"/>
        </w:rPr>
        <w:t xml:space="preserve">,” </w:t>
      </w:r>
      <w:r w:rsidR="00807426" w:rsidRPr="003236BE">
        <w:rPr>
          <w:lang w:val="pt-PT"/>
        </w:rPr>
        <w:t>no qual</w:t>
      </w:r>
      <w:r w:rsidR="00E761D2" w:rsidRPr="003236BE">
        <w:rPr>
          <w:lang w:val="pt-PT"/>
        </w:rPr>
        <w:t xml:space="preserve"> propôs o</w:t>
      </w:r>
      <w:r w:rsidR="006E2A64" w:rsidRPr="003236BE">
        <w:rPr>
          <w:lang w:val="pt-PT"/>
        </w:rPr>
        <w:t xml:space="preserve"> </w:t>
      </w:r>
      <w:r w:rsidR="00E761D2" w:rsidRPr="003236BE">
        <w:rPr>
          <w:lang w:val="pt-PT"/>
        </w:rPr>
        <w:t xml:space="preserve">“Teste de </w:t>
      </w:r>
      <w:proofErr w:type="spellStart"/>
      <w:r w:rsidR="00E761D2" w:rsidRPr="003236BE">
        <w:rPr>
          <w:lang w:val="pt-PT"/>
        </w:rPr>
        <w:t>Turing</w:t>
      </w:r>
      <w:proofErr w:type="spellEnd"/>
      <w:r w:rsidR="00E761D2" w:rsidRPr="003236BE">
        <w:rPr>
          <w:lang w:val="pt-PT"/>
        </w:rPr>
        <w:t>”</w:t>
      </w:r>
      <w:r w:rsidR="00943739" w:rsidRPr="003236BE">
        <w:rPr>
          <w:lang w:val="pt-PT"/>
        </w:rPr>
        <w:t>, com o</w:t>
      </w:r>
      <w:r w:rsidR="00FE0F98" w:rsidRPr="003236BE">
        <w:rPr>
          <w:lang w:val="pt-PT"/>
        </w:rPr>
        <w:t xml:space="preserve"> objetivo </w:t>
      </w:r>
      <w:r w:rsidR="00943739" w:rsidRPr="003236BE">
        <w:rPr>
          <w:lang w:val="pt-PT"/>
        </w:rPr>
        <w:t>de</w:t>
      </w:r>
      <w:r w:rsidR="00FE0F98" w:rsidRPr="003236BE">
        <w:rPr>
          <w:lang w:val="pt-PT"/>
        </w:rPr>
        <w:t xml:space="preserve"> determinar se um computador seria ou não capaz de possuir inteligência. E,</w:t>
      </w:r>
      <w:r w:rsidR="00342953" w:rsidRPr="003236BE">
        <w:rPr>
          <w:lang w:val="pt-PT"/>
        </w:rPr>
        <w:t xml:space="preserve"> para passar no teste, o computador devia </w:t>
      </w:r>
      <w:r w:rsidR="00E761D2" w:rsidRPr="003236BE">
        <w:rPr>
          <w:lang w:val="pt-PT"/>
        </w:rPr>
        <w:t>te</w:t>
      </w:r>
      <w:r w:rsidR="00C6399E" w:rsidRPr="003236BE">
        <w:rPr>
          <w:lang w:val="pt-PT"/>
        </w:rPr>
        <w:t>r</w:t>
      </w:r>
      <w:r w:rsidR="00E761D2" w:rsidRPr="003236BE">
        <w:rPr>
          <w:lang w:val="pt-PT"/>
        </w:rPr>
        <w:t xml:space="preserve"> </w:t>
      </w:r>
      <w:r w:rsidR="006E2A64" w:rsidRPr="003236BE">
        <w:rPr>
          <w:lang w:val="pt-PT"/>
        </w:rPr>
        <w:t xml:space="preserve">a capacidade </w:t>
      </w:r>
      <w:r w:rsidR="00E761D2" w:rsidRPr="003236BE">
        <w:rPr>
          <w:lang w:val="pt-PT"/>
        </w:rPr>
        <w:t>de convencer um humano de que é um humano e não um computador</w:t>
      </w:r>
      <w:r w:rsidR="007F1BE1" w:rsidRPr="003236BE">
        <w:rPr>
          <w:lang w:val="pt-PT"/>
        </w:rPr>
        <w:t xml:space="preserve"> </w:t>
      </w:r>
      <w:r w:rsidR="007F1BE1" w:rsidRPr="003236BE">
        <w:rPr>
          <w:lang w:val="pt-PT"/>
        </w:rPr>
        <w:fldChar w:fldCharType="begin" w:fldLock="1"/>
      </w:r>
      <w:r w:rsidR="00943739" w:rsidRPr="003236BE">
        <w:rPr>
          <w:lang w:val="pt-PT"/>
        </w:rPr>
        <w:instrText>ADDIN CSL_CITATION {"citationItems":[{"id":"ITEM-1","itemData":{"DOI":"10.1093/mind/LIX.236.433","ISSN":"1460-2113","abstract":"The Turing Test has been part of the lexicon of artificial intelligence ever since Turing proposed it in his famous paper, “Computing Machinery and Intelligence” (1950). Close reading suggests, however, that Turing’s real purpose in writing the paper was, firstly, to attack the arguments of skeptics so as to establish that there is no reason to believe computers cannot be intelligent, and secondly, to propose a program of research. Today, Turing would likely have structured his thinking differently, and perhaps focused on different questions, perhaps the questions on which I focus: What is it that makes us different from all other species? And what is it that we have in common with other species that makes the difference important? I conclude that story understanding makes us different and that story understanding rests on directed perception. I elaborate on story understanding, explaining how a simple substrate of English analysis, common sense inference, and concept search enable the Genesis story understanding system to demonstrate a range of competences, including culturally grounded story interpretation and question-driven analysis. All this leads to a discussion of open questions and a reassessment of Turing’s paper’s fundamental contribution.","author":[{"dropping-particle":"","family":"TURING","given":"A. M.","non-dropping-particle":"","parse-names":false,"suffix":""}],"container-title":"Mind","id":"ITEM-1","issue":"236","issued":{"date-parts":[["1950","10","1"]]},"page":"433-460","title":"I.—COMPUTING MACHINERY AND INTELLIGENCE","type":"article-journal","volume":"LIX"},"uris":["http://www.mendeley.com/documents/?uuid=7808bcd0-ab20-4676-b4c7-45163e7b072d"]}],"mendeley":{"formattedCitation":"(TURING, 1950)","plainTextFormattedCitation":"(TURING, 1950)","previouslyFormattedCitation":"(TURING, 1950)"},"properties":{"noteIndex":0},"schema":"https://github.com/citation-style-language/schema/raw/master/csl-citation.json"}</w:instrText>
      </w:r>
      <w:r w:rsidR="007F1BE1" w:rsidRPr="003236BE">
        <w:rPr>
          <w:lang w:val="pt-PT"/>
        </w:rPr>
        <w:fldChar w:fldCharType="separate"/>
      </w:r>
      <w:r w:rsidR="007F1BE1" w:rsidRPr="003236BE">
        <w:rPr>
          <w:noProof/>
          <w:lang w:val="pt-PT"/>
        </w:rPr>
        <w:t>(TURING, 1950)</w:t>
      </w:r>
      <w:r w:rsidR="007F1BE1" w:rsidRPr="003236BE">
        <w:rPr>
          <w:lang w:val="pt-PT"/>
        </w:rPr>
        <w:fldChar w:fldCharType="end"/>
      </w:r>
      <w:r w:rsidR="00E761D2" w:rsidRPr="003236BE">
        <w:rPr>
          <w:lang w:val="pt-PT"/>
        </w:rPr>
        <w:t>.</w:t>
      </w:r>
    </w:p>
    <w:p w14:paraId="7B222132" w14:textId="614FEC38" w:rsidR="00943739" w:rsidRPr="003236BE" w:rsidRDefault="00943739" w:rsidP="00943739">
      <w:pPr>
        <w:ind w:firstLine="709"/>
        <w:rPr>
          <w:lang w:val="pt-PT"/>
        </w:rPr>
      </w:pPr>
      <w:r w:rsidRPr="003236BE">
        <w:rPr>
          <w:lang w:val="pt-PT"/>
        </w:rPr>
        <w:t>Já em 1952, Arthur Samuel escreveu pela primeira vez um programa de jogo de damas para o IBM 701, sendo recodificado para o IBM 704 em 1954. E, no ano de 1955 foi concluído o primeiro programa com ML</w:t>
      </w:r>
      <w:r w:rsidR="00214253" w:rsidRPr="003236BE">
        <w:rPr>
          <w:lang w:val="pt-PT"/>
        </w:rPr>
        <w:t xml:space="preserve"> e demonstrado na televisão a 24 de Fevereiro de 1956</w:t>
      </w:r>
      <w:r w:rsidRPr="003236BE">
        <w:rPr>
          <w:lang w:val="pt-PT"/>
        </w:rPr>
        <w:t xml:space="preserve"> </w:t>
      </w:r>
      <w:r w:rsidRPr="003236BE">
        <w:rPr>
          <w:lang w:val="pt-PT"/>
        </w:rPr>
        <w:fldChar w:fldCharType="begin" w:fldLock="1"/>
      </w:r>
      <w:r w:rsidR="00A851D6" w:rsidRPr="003236BE">
        <w:rPr>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Pr="003236BE">
        <w:rPr>
          <w:lang w:val="pt-PT"/>
        </w:rPr>
        <w:fldChar w:fldCharType="separate"/>
      </w:r>
      <w:r w:rsidRPr="003236BE">
        <w:rPr>
          <w:noProof/>
          <w:lang w:val="pt-PT"/>
        </w:rPr>
        <w:t>(Samuel, 1959)</w:t>
      </w:r>
      <w:r w:rsidRPr="003236BE">
        <w:rPr>
          <w:lang w:val="pt-PT"/>
        </w:rPr>
        <w:fldChar w:fldCharType="end"/>
      </w:r>
      <w:r w:rsidR="00214253" w:rsidRPr="003236BE">
        <w:rPr>
          <w:lang w:val="pt-PT"/>
        </w:rPr>
        <w:t xml:space="preserve">. </w:t>
      </w:r>
    </w:p>
    <w:p w14:paraId="7A430237" w14:textId="24051C17" w:rsidR="00EA0B5A" w:rsidRPr="003236BE" w:rsidRDefault="004D0426" w:rsidP="00943739">
      <w:pPr>
        <w:ind w:firstLine="709"/>
        <w:rPr>
          <w:lang w:val="pt-PT"/>
        </w:rPr>
      </w:pPr>
      <w:r w:rsidRPr="003236BE">
        <w:rPr>
          <w:lang w:val="pt-PT"/>
        </w:rPr>
        <w:t xml:space="preserve">Frank </w:t>
      </w:r>
      <w:proofErr w:type="spellStart"/>
      <w:r w:rsidRPr="003236BE">
        <w:rPr>
          <w:lang w:val="pt-PT"/>
        </w:rPr>
        <w:t>Rosenblatt</w:t>
      </w:r>
      <w:proofErr w:type="spellEnd"/>
      <w:r w:rsidRPr="003236BE">
        <w:rPr>
          <w:lang w:val="pt-PT"/>
        </w:rPr>
        <w:t>, em 1958, concebeu a primeira rede</w:t>
      </w:r>
      <w:r w:rsidR="00136BB5" w:rsidRPr="003236BE">
        <w:rPr>
          <w:lang w:val="pt-PT"/>
        </w:rPr>
        <w:t xml:space="preserve"> </w:t>
      </w:r>
      <w:r w:rsidRPr="003236BE">
        <w:rPr>
          <w:lang w:val="pt-PT"/>
        </w:rPr>
        <w:t>neural artificial</w:t>
      </w:r>
      <w:r w:rsidR="00136BB5" w:rsidRPr="003236BE">
        <w:rPr>
          <w:lang w:val="pt-PT"/>
        </w:rPr>
        <w:t xml:space="preserve"> (RNA)</w:t>
      </w:r>
      <w:r w:rsidRPr="003236BE">
        <w:rPr>
          <w:lang w:val="pt-PT"/>
        </w:rPr>
        <w:t xml:space="preserve"> chamada </w:t>
      </w:r>
      <w:r w:rsidR="00E573D3" w:rsidRPr="003236BE">
        <w:rPr>
          <w:lang w:val="pt-PT"/>
        </w:rPr>
        <w:t>“</w:t>
      </w:r>
      <w:proofErr w:type="spellStart"/>
      <w:r w:rsidR="00E573D3" w:rsidRPr="003236BE">
        <w:rPr>
          <w:i/>
          <w:iCs/>
          <w:lang w:val="pt-PT"/>
        </w:rPr>
        <w:t>The</w:t>
      </w:r>
      <w:proofErr w:type="spellEnd"/>
      <w:r w:rsidR="00E573D3" w:rsidRPr="003236BE">
        <w:rPr>
          <w:i/>
          <w:iCs/>
          <w:lang w:val="pt-PT"/>
        </w:rPr>
        <w:t xml:space="preserve"> </w:t>
      </w:r>
      <w:proofErr w:type="spellStart"/>
      <w:r w:rsidRPr="003236BE">
        <w:rPr>
          <w:i/>
          <w:iCs/>
          <w:lang w:val="pt-PT"/>
        </w:rPr>
        <w:t>Perceptron</w:t>
      </w:r>
      <w:proofErr w:type="spellEnd"/>
      <w:r w:rsidR="00E573D3" w:rsidRPr="003236BE">
        <w:rPr>
          <w:lang w:val="pt-PT"/>
        </w:rPr>
        <w:t>”</w:t>
      </w:r>
      <w:r w:rsidRPr="003236BE">
        <w:rPr>
          <w:lang w:val="pt-PT"/>
        </w:rPr>
        <w:t xml:space="preserve">. </w:t>
      </w:r>
      <w:r w:rsidR="008A4261" w:rsidRPr="003236BE">
        <w:rPr>
          <w:lang w:val="pt-PT"/>
        </w:rPr>
        <w:t xml:space="preserve">Com este estudo descobriu que o sistema desenvolvido era capaz de reconhecer padrões </w:t>
      </w:r>
      <w:r w:rsidR="009D37FE" w:rsidRPr="003236BE">
        <w:rPr>
          <w:lang w:val="pt-PT"/>
        </w:rPr>
        <w:fldChar w:fldCharType="begin" w:fldLock="1"/>
      </w:r>
      <w:r w:rsidR="00EA0B5A" w:rsidRPr="003236BE">
        <w:rPr>
          <w:lang w:val="pt-PT"/>
        </w:rPr>
        <w:instrText>ADDIN CSL_CITATION {"citationItems":[{"id":"ITEM-1","itemData":{"DOI":"10.1037/h0042519","ISSN":"0033295X","PMID":"13602029","abstract":"To answer the questions of how information about the physical world is sensed, in what form is information remembered, and how does information retained in memory influence recognition and behavior, a theory is developed for a hypothetical nervous system called a perceptron. The theory serves as a bridge between biophysics and psychology. It is possible to predict learning curves from neurological variables and vice versa. The quantitative statistical approach is fruitful in the understanding of the organization of cognitive systems. 18 references. (PsycINFO Database Record (c) 2006 APA, all rights reserved). © 1958 American Psychological Association.","author":[{"dropping-particle":"","family":"Rosenblatt","given":"F.","non-dropping-particle":"","parse-names":false,"suffix":""}],"container-title":"Psychological Review","id":"ITEM-1","issue":"6","issued":{"date-parts":[["1958"]]},"page":"386-408","title":"The perceptron: A probabilistic model for information storage and organization in the brain","type":"article-journal","volume":"65"},"uris":["http://www.mendeley.com/documents/?uuid=2cf89787-01ff-41ba-8ccb-651719301a8e"]}],"mendeley":{"formattedCitation":"(Rosenblatt, 1958)","plainTextFormattedCitation":"(Rosenblatt, 1958)","previouslyFormattedCitation":"(Rosenblatt, 1958)"},"properties":{"noteIndex":0},"schema":"https://github.com/citation-style-language/schema/raw/master/csl-citation.json"}</w:instrText>
      </w:r>
      <w:r w:rsidR="009D37FE" w:rsidRPr="003236BE">
        <w:rPr>
          <w:lang w:val="pt-PT"/>
        </w:rPr>
        <w:fldChar w:fldCharType="separate"/>
      </w:r>
      <w:r w:rsidR="009D37FE" w:rsidRPr="003236BE">
        <w:rPr>
          <w:noProof/>
          <w:lang w:val="pt-PT"/>
        </w:rPr>
        <w:t>(Rosenblatt, 1958)</w:t>
      </w:r>
      <w:r w:rsidR="009D37FE" w:rsidRPr="003236BE">
        <w:rPr>
          <w:lang w:val="pt-PT"/>
        </w:rPr>
        <w:fldChar w:fldCharType="end"/>
      </w:r>
      <w:r w:rsidR="009D37FE" w:rsidRPr="003236BE">
        <w:rPr>
          <w:lang w:val="pt-PT"/>
        </w:rPr>
        <w:t xml:space="preserve">. </w:t>
      </w:r>
      <w:r w:rsidR="00611F59" w:rsidRPr="003236BE">
        <w:rPr>
          <w:lang w:val="pt-PT"/>
        </w:rPr>
        <w:t>Em 1959, Arthur Samuel, um pioneiro americano no campo dos jogos de computador,</w:t>
      </w:r>
      <w:r w:rsidR="00061C71" w:rsidRPr="003236BE">
        <w:rPr>
          <w:lang w:val="pt-PT"/>
        </w:rPr>
        <w:t xml:space="preserve"> ML </w:t>
      </w:r>
      <w:r w:rsidR="00611F59" w:rsidRPr="003236BE">
        <w:rPr>
          <w:lang w:val="pt-PT"/>
        </w:rPr>
        <w:t xml:space="preserve">e </w:t>
      </w:r>
      <w:r w:rsidR="00061C71" w:rsidRPr="003236BE">
        <w:rPr>
          <w:lang w:val="pt-PT"/>
        </w:rPr>
        <w:t xml:space="preserve">IA </w:t>
      </w:r>
      <w:r w:rsidR="00624C26" w:rsidRPr="003236BE">
        <w:rPr>
          <w:lang w:val="pt-PT"/>
        </w:rPr>
        <w:t>estudou</w:t>
      </w:r>
      <w:r w:rsidR="00611F59" w:rsidRPr="003236BE">
        <w:rPr>
          <w:lang w:val="pt-PT"/>
        </w:rPr>
        <w:t xml:space="preserve"> </w:t>
      </w:r>
      <w:r w:rsidR="00624C26" w:rsidRPr="003236BE">
        <w:rPr>
          <w:lang w:val="pt-PT"/>
        </w:rPr>
        <w:t>procedimentos d</w:t>
      </w:r>
      <w:r w:rsidR="00061C71" w:rsidRPr="003236BE">
        <w:rPr>
          <w:lang w:val="pt-PT"/>
        </w:rPr>
        <w:t xml:space="preserve">e ML </w:t>
      </w:r>
      <w:r w:rsidR="00624C26" w:rsidRPr="003236BE">
        <w:rPr>
          <w:lang w:val="pt-PT"/>
        </w:rPr>
        <w:t xml:space="preserve">e verificou que um computador poderia ser programado para que aprendesse a jogar um jogo de damas num curto espaço de tempo, tal como as </w:t>
      </w:r>
      <w:r w:rsidR="00624C26" w:rsidRPr="003236BE">
        <w:rPr>
          <w:lang w:val="pt-PT"/>
        </w:rPr>
        <w:lastRenderedPageBreak/>
        <w:t xml:space="preserve">pessoas. Para tal acontecer, apenas </w:t>
      </w:r>
      <w:r w:rsidR="00E0561F" w:rsidRPr="003236BE">
        <w:rPr>
          <w:lang w:val="pt-PT"/>
        </w:rPr>
        <w:t>seria</w:t>
      </w:r>
      <w:r w:rsidR="00624C26" w:rsidRPr="003236BE">
        <w:rPr>
          <w:lang w:val="pt-PT"/>
        </w:rPr>
        <w:t xml:space="preserve"> necessári</w:t>
      </w:r>
      <w:r w:rsidR="00E0561F" w:rsidRPr="003236BE">
        <w:rPr>
          <w:lang w:val="pt-PT"/>
        </w:rPr>
        <w:t>o</w:t>
      </w:r>
      <w:r w:rsidR="00624C26" w:rsidRPr="003236BE">
        <w:rPr>
          <w:lang w:val="pt-PT"/>
        </w:rPr>
        <w:t xml:space="preserve"> </w:t>
      </w:r>
      <w:r w:rsidR="00E0561F" w:rsidRPr="003236BE">
        <w:rPr>
          <w:lang w:val="pt-PT"/>
        </w:rPr>
        <w:t>programar</w:t>
      </w:r>
      <w:r w:rsidR="00624C26" w:rsidRPr="003236BE">
        <w:rPr>
          <w:lang w:val="pt-PT"/>
        </w:rPr>
        <w:t xml:space="preserve"> todas as diretrizes do jogo. E conclui</w:t>
      </w:r>
      <w:r w:rsidR="00E158DF" w:rsidRPr="003236BE">
        <w:rPr>
          <w:lang w:val="pt-PT"/>
        </w:rPr>
        <w:t>u</w:t>
      </w:r>
      <w:r w:rsidR="00624C26" w:rsidRPr="003236BE">
        <w:rPr>
          <w:lang w:val="pt-PT"/>
        </w:rPr>
        <w:t xml:space="preserve"> que este mecanismo</w:t>
      </w:r>
      <w:r w:rsidR="007609F8" w:rsidRPr="003236BE">
        <w:rPr>
          <w:lang w:val="pt-PT"/>
        </w:rPr>
        <w:t xml:space="preserve"> de aprendizagem</w:t>
      </w:r>
      <w:r w:rsidR="00624C26" w:rsidRPr="003236BE">
        <w:rPr>
          <w:lang w:val="pt-PT"/>
        </w:rPr>
        <w:t xml:space="preserve"> poderia ser </w:t>
      </w:r>
      <w:r w:rsidR="007609F8" w:rsidRPr="003236BE">
        <w:rPr>
          <w:lang w:val="pt-PT"/>
        </w:rPr>
        <w:t>aplicado a problemas da vida real</w:t>
      </w:r>
      <w:r w:rsidR="005F6B4D" w:rsidRPr="003236BE">
        <w:rPr>
          <w:lang w:val="pt-PT"/>
        </w:rPr>
        <w:t xml:space="preserve"> </w:t>
      </w:r>
      <w:r w:rsidR="0012661F" w:rsidRPr="003236BE">
        <w:rPr>
          <w:lang w:val="pt-PT"/>
        </w:rPr>
        <w:fldChar w:fldCharType="begin" w:fldLock="1"/>
      </w:r>
      <w:r w:rsidR="00E60832" w:rsidRPr="003236BE">
        <w:rPr>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sidRPr="003236BE">
        <w:rPr>
          <w:lang w:val="pt-PT"/>
        </w:rPr>
        <w:fldChar w:fldCharType="separate"/>
      </w:r>
      <w:r w:rsidR="0012661F" w:rsidRPr="003236BE">
        <w:rPr>
          <w:noProof/>
          <w:lang w:val="pt-PT"/>
        </w:rPr>
        <w:t>(Samuel, 1959)</w:t>
      </w:r>
      <w:r w:rsidR="0012661F" w:rsidRPr="003236BE">
        <w:rPr>
          <w:lang w:val="pt-PT"/>
        </w:rPr>
        <w:fldChar w:fldCharType="end"/>
      </w:r>
      <w:r w:rsidR="005F6B4D" w:rsidRPr="003236BE">
        <w:rPr>
          <w:lang w:val="pt-PT"/>
        </w:rPr>
        <w:t xml:space="preserve">. </w:t>
      </w:r>
    </w:p>
    <w:p w14:paraId="18B1D5E3" w14:textId="0F9AB0D0" w:rsidR="003272D8" w:rsidRPr="003236BE" w:rsidRDefault="0073762E" w:rsidP="00943739">
      <w:pPr>
        <w:ind w:firstLine="709"/>
        <w:rPr>
          <w:lang w:val="pt-PT"/>
        </w:rPr>
      </w:pPr>
      <w:r w:rsidRPr="003236BE">
        <w:rPr>
          <w:lang w:val="pt-PT"/>
        </w:rPr>
        <w:t>O algoritmo do "vizinho mais próximo" foi publicado em 1967</w:t>
      </w:r>
      <w:r w:rsidR="003272D8" w:rsidRPr="003236BE">
        <w:rPr>
          <w:lang w:val="pt-PT"/>
        </w:rPr>
        <w:t xml:space="preserve">, com o intuito de resolver o problema do </w:t>
      </w:r>
      <w:proofErr w:type="gramStart"/>
      <w:r w:rsidR="003272D8" w:rsidRPr="003236BE">
        <w:rPr>
          <w:lang w:val="pt-PT"/>
        </w:rPr>
        <w:t>caixeiro viajante</w:t>
      </w:r>
      <w:proofErr w:type="gramEnd"/>
      <w:r w:rsidR="003272D8" w:rsidRPr="003236BE">
        <w:rPr>
          <w:lang w:val="pt-PT"/>
        </w:rPr>
        <w:t>. Este algoritmo de previsão calcula a distância d</w:t>
      </w:r>
      <w:r w:rsidR="00F13336" w:rsidRPr="003236BE">
        <w:rPr>
          <w:lang w:val="pt-PT"/>
        </w:rPr>
        <w:t>o</w:t>
      </w:r>
      <w:r w:rsidR="003272D8" w:rsidRPr="003236BE">
        <w:rPr>
          <w:lang w:val="pt-PT"/>
        </w:rPr>
        <w:t xml:space="preserve"> ponto desconhecido </w:t>
      </w:r>
      <m:oMath>
        <m:r>
          <w:rPr>
            <w:rFonts w:ascii="Cambria Math" w:hAnsi="Cambria Math"/>
            <w:lang w:val="pt-PT"/>
          </w:rPr>
          <m:t>x</m:t>
        </m:r>
      </m:oMath>
      <w:r w:rsidR="003272D8" w:rsidRPr="003236BE">
        <w:rPr>
          <w:lang w:val="pt-PT"/>
        </w:rPr>
        <w:t xml:space="preserve"> em relação aos restantes pontos</w:t>
      </w:r>
      <w:r w:rsidR="00A851D6" w:rsidRPr="003236BE">
        <w:rPr>
          <w:lang w:val="pt-PT"/>
        </w:rPr>
        <w:t xml:space="preserve"> adjacentes, e seleciona o ponto ainda não selecionado </w:t>
      </w:r>
      <w:r w:rsidR="005F6846" w:rsidRPr="003236BE">
        <w:rPr>
          <w:lang w:val="pt-PT"/>
        </w:rPr>
        <w:t xml:space="preserve">com o valor da </w:t>
      </w:r>
      <w:r w:rsidR="00A851D6" w:rsidRPr="003236BE">
        <w:rPr>
          <w:lang w:val="pt-PT"/>
        </w:rPr>
        <w:t>distância mais curt</w:t>
      </w:r>
      <w:r w:rsidR="005F6846" w:rsidRPr="003236BE">
        <w:rPr>
          <w:lang w:val="pt-PT"/>
        </w:rPr>
        <w:t>o</w:t>
      </w:r>
      <w:r w:rsidR="00A851D6" w:rsidRPr="003236BE">
        <w:rPr>
          <w:lang w:val="pt-PT"/>
        </w:rPr>
        <w:t xml:space="preserve"> </w:t>
      </w:r>
      <w:r w:rsidR="00A851D6" w:rsidRPr="003236BE">
        <w:rPr>
          <w:lang w:val="pt-PT"/>
        </w:rPr>
        <w:fldChar w:fldCharType="begin" w:fldLock="1"/>
      </w:r>
      <w:r w:rsidR="004E4912" w:rsidRPr="003236BE">
        <w:rPr>
          <w:lang w:val="pt-PT"/>
        </w:rPr>
        <w:instrText>ADDIN CSL_CITATION {"citationItems":[{"id":"ITEM-1","itemData":{"DOI":"10.1109/TIT.1967.1053964","ISSN":"0018-9448","author":[{"dropping-particle":"","family":"Cover","given":"T.","non-dropping-particle":"","parse-names":false,"suffix":""},{"dropping-particle":"","family":"Hart","given":"P.","non-dropping-particle":"","parse-names":false,"suffix":""}],"container-title":"IEEE Transactions on Information Theory","id":"ITEM-1","issue":"1","issued":{"date-parts":[["1967","1"]]},"page":"21-27","title":"Nearest neighbor pattern classification","type":"article-journal","volume":"13"},"uris":["http://www.mendeley.com/documents/?uuid=9753eac8-3156-438e-be0b-95069ff880d0"]}],"mendeley":{"formattedCitation":"(Cover &amp; Hart, 1967)","plainTextFormattedCitation":"(Cover &amp; Hart, 1967)","previouslyFormattedCitation":"(Cover &amp; Hart, 1967)"},"properties":{"noteIndex":0},"schema":"https://github.com/citation-style-language/schema/raw/master/csl-citation.json"}</w:instrText>
      </w:r>
      <w:r w:rsidR="00A851D6" w:rsidRPr="003236BE">
        <w:rPr>
          <w:lang w:val="pt-PT"/>
        </w:rPr>
        <w:fldChar w:fldCharType="separate"/>
      </w:r>
      <w:r w:rsidR="00A851D6" w:rsidRPr="003236BE">
        <w:rPr>
          <w:noProof/>
          <w:lang w:val="pt-PT"/>
        </w:rPr>
        <w:t>(Cover &amp; Hart, 1967)</w:t>
      </w:r>
      <w:r w:rsidR="00A851D6" w:rsidRPr="003236BE">
        <w:rPr>
          <w:lang w:val="pt-PT"/>
        </w:rPr>
        <w:fldChar w:fldCharType="end"/>
      </w:r>
      <w:r w:rsidR="003272D8" w:rsidRPr="003236BE">
        <w:rPr>
          <w:lang w:val="pt-PT"/>
        </w:rPr>
        <w:t xml:space="preserve">. </w:t>
      </w:r>
    </w:p>
    <w:p w14:paraId="0D133BB2" w14:textId="511EA6A0" w:rsidR="00FB5073" w:rsidRPr="003236BE" w:rsidRDefault="007342A1" w:rsidP="00BA0665">
      <w:pPr>
        <w:ind w:firstLine="709"/>
        <w:rPr>
          <w:lang w:val="pt-PT"/>
        </w:rPr>
      </w:pPr>
      <w:r w:rsidRPr="003236BE">
        <w:rPr>
          <w:lang w:val="pt-PT"/>
        </w:rPr>
        <w:t>Em 1981</w:t>
      </w:r>
      <w:r w:rsidR="004E4912" w:rsidRPr="003236BE">
        <w:rPr>
          <w:lang w:val="pt-PT"/>
        </w:rPr>
        <w:t>,</w:t>
      </w:r>
      <w:r w:rsidRPr="003236BE">
        <w:rPr>
          <w:lang w:val="pt-PT"/>
        </w:rPr>
        <w:t xml:space="preserve"> </w:t>
      </w:r>
      <w:proofErr w:type="spellStart"/>
      <w:r w:rsidRPr="003236BE">
        <w:rPr>
          <w:lang w:val="pt-PT"/>
        </w:rPr>
        <w:t>DeJong</w:t>
      </w:r>
      <w:proofErr w:type="spellEnd"/>
      <w:r w:rsidR="004E4912" w:rsidRPr="003236BE">
        <w:rPr>
          <w:lang w:val="pt-PT"/>
        </w:rPr>
        <w:t xml:space="preserve"> contribuiu para o </w:t>
      </w:r>
      <w:r w:rsidR="00E87224" w:rsidRPr="003236BE">
        <w:rPr>
          <w:lang w:val="pt-PT"/>
        </w:rPr>
        <w:t>avanço</w:t>
      </w:r>
      <w:r w:rsidR="004E4912" w:rsidRPr="003236BE">
        <w:rPr>
          <w:lang w:val="pt-PT"/>
        </w:rPr>
        <w:t xml:space="preserve"> do ML quando</w:t>
      </w:r>
      <w:r w:rsidRPr="003236BE">
        <w:rPr>
          <w:lang w:val="pt-PT"/>
        </w:rPr>
        <w:t xml:space="preserve"> </w:t>
      </w:r>
      <w:r w:rsidR="004E4912" w:rsidRPr="003236BE">
        <w:rPr>
          <w:lang w:val="pt-PT"/>
        </w:rPr>
        <w:t xml:space="preserve">desenvolveu um sistema de suporte ao processamento de linguagem natural </w:t>
      </w:r>
      <w:r w:rsidR="004E4912" w:rsidRPr="003236BE">
        <w:rPr>
          <w:lang w:val="pt-PT"/>
        </w:rPr>
        <w:fldChar w:fldCharType="begin" w:fldLock="1"/>
      </w:r>
      <w:r w:rsidR="00CD644E" w:rsidRPr="003236BE">
        <w:rPr>
          <w:lang w:val="pt-PT"/>
        </w:rPr>
        <w:instrText>ADDIN CSL_CITATION {"citationItems":[{"id":"ITEM-1","itemData":{"DOI":"10.1.1.675.5607","author":[{"dropping-particle":"","family":"DeJong","given":"Gerald","non-dropping-particle":"","parse-names":false,"suffix":""}],"container-title":"IJCAI","id":"ITEM-1","issued":{"date-parts":[["1981"]]},"page":"67-69","title":"Generalizations Based on Explanations.","type":"article-journal","volume":"1"},"uris":["http://www.mendeley.com/documents/?uuid=24394c89-b951-4c0d-94a3-d04dbbf3f562"]}],"mendeley":{"formattedCitation":"(DeJong, 1981)","plainTextFormattedCitation":"(DeJong, 1981)","previouslyFormattedCitation":"(DeJong, 1981)"},"properties":{"noteIndex":0},"schema":"https://github.com/citation-style-language/schema/raw/master/csl-citation.json"}</w:instrText>
      </w:r>
      <w:r w:rsidR="004E4912" w:rsidRPr="003236BE">
        <w:rPr>
          <w:lang w:val="pt-PT"/>
        </w:rPr>
        <w:fldChar w:fldCharType="separate"/>
      </w:r>
      <w:r w:rsidR="004E4912" w:rsidRPr="003236BE">
        <w:rPr>
          <w:noProof/>
          <w:lang w:val="pt-PT"/>
        </w:rPr>
        <w:t>(DeJong, 1981)</w:t>
      </w:r>
      <w:r w:rsidR="004E4912" w:rsidRPr="003236BE">
        <w:rPr>
          <w:lang w:val="pt-PT"/>
        </w:rPr>
        <w:fldChar w:fldCharType="end"/>
      </w:r>
      <w:r w:rsidR="004E4912" w:rsidRPr="003236BE">
        <w:rPr>
          <w:lang w:val="pt-PT"/>
        </w:rPr>
        <w:t>.</w:t>
      </w:r>
      <w:r w:rsidR="00F303DD" w:rsidRPr="003236BE">
        <w:rPr>
          <w:lang w:val="pt-PT"/>
        </w:rPr>
        <w:t xml:space="preserve"> E, em 1986, </w:t>
      </w:r>
      <w:proofErr w:type="spellStart"/>
      <w:r w:rsidR="00F303DD" w:rsidRPr="003236BE">
        <w:rPr>
          <w:lang w:val="pt-PT"/>
        </w:rPr>
        <w:t>DeJong</w:t>
      </w:r>
      <w:proofErr w:type="spellEnd"/>
      <w:r w:rsidR="00F303DD" w:rsidRPr="003236BE">
        <w:rPr>
          <w:lang w:val="pt-PT"/>
        </w:rPr>
        <w:t xml:space="preserve"> &amp; </w:t>
      </w:r>
      <w:proofErr w:type="spellStart"/>
      <w:r w:rsidR="00F303DD" w:rsidRPr="003236BE">
        <w:rPr>
          <w:lang w:val="pt-PT"/>
        </w:rPr>
        <w:t>Mooney</w:t>
      </w:r>
      <w:proofErr w:type="spellEnd"/>
      <w:r w:rsidR="009723E5" w:rsidRPr="003236BE">
        <w:rPr>
          <w:lang w:val="pt-PT"/>
        </w:rPr>
        <w:t xml:space="preserve">, apresentaram o conceito de </w:t>
      </w:r>
      <w:proofErr w:type="spellStart"/>
      <w:r w:rsidR="009723E5" w:rsidRPr="003236BE">
        <w:rPr>
          <w:i/>
          <w:iCs/>
          <w:lang w:val="pt-PT"/>
        </w:rPr>
        <w:t>Explanation-Based</w:t>
      </w:r>
      <w:proofErr w:type="spellEnd"/>
      <w:r w:rsidR="009723E5" w:rsidRPr="003236BE">
        <w:rPr>
          <w:i/>
          <w:iCs/>
          <w:lang w:val="pt-PT"/>
        </w:rPr>
        <w:t xml:space="preserve"> </w:t>
      </w:r>
      <w:proofErr w:type="spellStart"/>
      <w:r w:rsidR="009723E5" w:rsidRPr="003236BE">
        <w:rPr>
          <w:i/>
          <w:iCs/>
          <w:lang w:val="pt-PT"/>
        </w:rPr>
        <w:t>Learning</w:t>
      </w:r>
      <w:proofErr w:type="spellEnd"/>
      <w:r w:rsidR="009723E5" w:rsidRPr="003236BE">
        <w:rPr>
          <w:lang w:val="pt-PT"/>
        </w:rPr>
        <w:t>, ou aprendizagem baseada na explicação</w:t>
      </w:r>
      <w:r w:rsidR="00E87224" w:rsidRPr="003236BE">
        <w:rPr>
          <w:lang w:val="pt-PT"/>
        </w:rPr>
        <w:t>, em que</w:t>
      </w:r>
      <w:r w:rsidR="009723E5" w:rsidRPr="003236BE">
        <w:rPr>
          <w:lang w:val="pt-PT"/>
        </w:rPr>
        <w:t xml:space="preserve"> </w:t>
      </w:r>
      <w:r w:rsidR="00E87224" w:rsidRPr="003236BE">
        <w:rPr>
          <w:lang w:val="pt-PT"/>
        </w:rPr>
        <w:t>e</w:t>
      </w:r>
      <w:r w:rsidR="009723E5" w:rsidRPr="003236BE">
        <w:rPr>
          <w:lang w:val="pt-PT"/>
        </w:rPr>
        <w:t>ste conceito permiti</w:t>
      </w:r>
      <w:r w:rsidR="00E87224" w:rsidRPr="003236BE">
        <w:rPr>
          <w:lang w:val="pt-PT"/>
        </w:rPr>
        <w:t>a</w:t>
      </w:r>
      <w:r w:rsidR="009723E5" w:rsidRPr="003236BE">
        <w:rPr>
          <w:lang w:val="pt-PT"/>
        </w:rPr>
        <w:t xml:space="preserve"> a um computador analisar dados de treino e criar uma regra geral </w:t>
      </w:r>
      <w:r w:rsidR="00892747" w:rsidRPr="003236BE">
        <w:rPr>
          <w:lang w:val="pt-PT"/>
        </w:rPr>
        <w:t>para seguir</w:t>
      </w:r>
      <w:r w:rsidR="009723E5" w:rsidRPr="003236BE">
        <w:rPr>
          <w:lang w:val="pt-PT"/>
        </w:rPr>
        <w:t xml:space="preserve">, descartando </w:t>
      </w:r>
      <w:r w:rsidR="00CD644E" w:rsidRPr="003236BE">
        <w:rPr>
          <w:lang w:val="pt-PT"/>
        </w:rPr>
        <w:t xml:space="preserve">os </w:t>
      </w:r>
      <w:r w:rsidR="009723E5" w:rsidRPr="003236BE">
        <w:rPr>
          <w:lang w:val="pt-PT"/>
        </w:rPr>
        <w:t>dados</w:t>
      </w:r>
      <w:r w:rsidR="00E87224" w:rsidRPr="003236BE">
        <w:rPr>
          <w:lang w:val="pt-PT"/>
        </w:rPr>
        <w:t xml:space="preserve"> considerados</w:t>
      </w:r>
      <w:r w:rsidR="009723E5" w:rsidRPr="003236BE">
        <w:rPr>
          <w:lang w:val="pt-PT"/>
        </w:rPr>
        <w:t xml:space="preserve"> </w:t>
      </w:r>
      <w:r w:rsidR="00CD644E" w:rsidRPr="003236BE">
        <w:rPr>
          <w:lang w:val="pt-PT"/>
        </w:rPr>
        <w:t xml:space="preserve">irrelevantes </w:t>
      </w:r>
      <w:r w:rsidR="00CD644E" w:rsidRPr="003236BE">
        <w:rPr>
          <w:lang w:val="pt-PT"/>
        </w:rPr>
        <w:fldChar w:fldCharType="begin" w:fldLock="1"/>
      </w:r>
      <w:r w:rsidR="00AB1CB3" w:rsidRPr="003236BE">
        <w:rPr>
          <w:lang w:val="pt-PT"/>
        </w:rPr>
        <w:instrText>ADDIN CSL_CITATION {"citationItems":[{"id":"ITEM-1","itemData":{"DOI":"10.1023/A:1022898111663","author":[{"dropping-particle":"","family":"Dejong","given":"Gerald","non-dropping-particle":"","parse-names":false,"suffix":""},{"dropping-particle":"","family":"Mooney","given":"Raymond","non-dropping-particle":"","parse-names":false,"suffix":""}],"container-title":"Machine Learning","id":"ITEM-1","issue":"1986","issued":{"date-parts":[["1986"]]},"page":"145-176","title":"Explanation-Based Learning: An Alternative View","type":"article-journal","volume":"1"},"uris":["http://www.mendeley.com/documents/?uuid=2be0b9c3-c3d1-4b2e-a5cd-43c3735b518e"]}],"mendeley":{"formattedCitation":"(Dejong &amp; Mooney, 1986)","plainTextFormattedCitation":"(Dejong &amp; Mooney, 1986)","previouslyFormattedCitation":"(Dejong &amp; Mooney, 1986)"},"properties":{"noteIndex":0},"schema":"https://github.com/citation-style-language/schema/raw/master/csl-citation.json"}</w:instrText>
      </w:r>
      <w:r w:rsidR="00CD644E" w:rsidRPr="003236BE">
        <w:rPr>
          <w:lang w:val="pt-PT"/>
        </w:rPr>
        <w:fldChar w:fldCharType="separate"/>
      </w:r>
      <w:r w:rsidR="00CD644E" w:rsidRPr="003236BE">
        <w:rPr>
          <w:noProof/>
          <w:lang w:val="pt-PT"/>
        </w:rPr>
        <w:t>(Dejong &amp; Mooney, 1986)</w:t>
      </w:r>
      <w:r w:rsidR="00CD644E" w:rsidRPr="003236BE">
        <w:rPr>
          <w:lang w:val="pt-PT"/>
        </w:rPr>
        <w:fldChar w:fldCharType="end"/>
      </w:r>
      <w:r w:rsidR="009723E5" w:rsidRPr="003236BE">
        <w:rPr>
          <w:lang w:val="pt-PT"/>
        </w:rPr>
        <w:t>.</w:t>
      </w:r>
      <w:r w:rsidR="00A87770" w:rsidRPr="003236BE">
        <w:rPr>
          <w:lang w:val="pt-PT"/>
        </w:rPr>
        <w:t xml:space="preserve"> </w:t>
      </w:r>
      <w:r w:rsidR="00EA0B5A" w:rsidRPr="003236BE">
        <w:rPr>
          <w:lang w:val="pt-PT"/>
        </w:rPr>
        <w:t xml:space="preserve">Já em 1987 Laird, </w:t>
      </w:r>
      <w:proofErr w:type="spellStart"/>
      <w:r w:rsidR="00EA0B5A" w:rsidRPr="003236BE">
        <w:rPr>
          <w:lang w:val="pt-PT"/>
        </w:rPr>
        <w:t>Newell</w:t>
      </w:r>
      <w:proofErr w:type="spellEnd"/>
      <w:r w:rsidR="00EA0B5A" w:rsidRPr="003236BE">
        <w:rPr>
          <w:lang w:val="pt-PT"/>
        </w:rPr>
        <w:t xml:space="preserve"> &amp; </w:t>
      </w:r>
      <w:proofErr w:type="spellStart"/>
      <w:r w:rsidR="00EA0B5A" w:rsidRPr="003236BE">
        <w:rPr>
          <w:lang w:val="pt-PT"/>
        </w:rPr>
        <w:t>Rosenbloom</w:t>
      </w:r>
      <w:proofErr w:type="spellEnd"/>
      <w:r w:rsidR="00EA0B5A" w:rsidRPr="003236BE">
        <w:rPr>
          <w:lang w:val="pt-PT"/>
        </w:rPr>
        <w:t xml:space="preserve"> apresentaram o </w:t>
      </w:r>
      <w:r w:rsidR="006B0B17" w:rsidRPr="003236BE">
        <w:rPr>
          <w:i/>
          <w:iCs/>
          <w:lang w:val="pt-PT"/>
        </w:rPr>
        <w:t>“</w:t>
      </w:r>
      <w:r w:rsidR="00EA0B5A" w:rsidRPr="003236BE">
        <w:rPr>
          <w:i/>
          <w:iCs/>
          <w:lang w:val="pt-PT"/>
        </w:rPr>
        <w:t>S</w:t>
      </w:r>
      <w:r w:rsidR="00A87770" w:rsidRPr="003236BE">
        <w:rPr>
          <w:i/>
          <w:iCs/>
          <w:lang w:val="pt-PT"/>
        </w:rPr>
        <w:t>OAR</w:t>
      </w:r>
      <w:r w:rsidR="006B0B17" w:rsidRPr="003236BE">
        <w:rPr>
          <w:i/>
          <w:iCs/>
          <w:lang w:val="pt-PT"/>
        </w:rPr>
        <w:t>”</w:t>
      </w:r>
      <w:r w:rsidR="00EA0B5A" w:rsidRPr="003236BE">
        <w:rPr>
          <w:lang w:val="pt-PT"/>
        </w:rPr>
        <w:t xml:space="preserve"> com o objetivo de fornecer a estrutura que permitiria a um sistema executar tarefas cognitivas</w:t>
      </w:r>
      <w:r w:rsidR="00593DAE" w:rsidRPr="003236BE">
        <w:rPr>
          <w:lang w:val="pt-PT"/>
        </w:rPr>
        <w:t xml:space="preserve"> e</w:t>
      </w:r>
      <w:r w:rsidR="00EA0B5A" w:rsidRPr="003236BE">
        <w:rPr>
          <w:lang w:val="pt-PT"/>
        </w:rPr>
        <w:t xml:space="preserve"> aplicar métodos de resolução de problemas</w:t>
      </w:r>
      <w:r w:rsidR="0064266F" w:rsidRPr="003236BE">
        <w:rPr>
          <w:lang w:val="pt-PT"/>
        </w:rPr>
        <w:t xml:space="preserve"> </w:t>
      </w:r>
      <w:r w:rsidR="00EA0B5A" w:rsidRPr="003236BE">
        <w:rPr>
          <w:lang w:val="pt-PT"/>
        </w:rPr>
        <w:fldChar w:fldCharType="begin" w:fldLock="1"/>
      </w:r>
      <w:r w:rsidR="00D713E3" w:rsidRPr="003236BE">
        <w:rPr>
          <w:lang w:val="pt-PT"/>
        </w:rPr>
        <w:instrText>ADDIN CSL_CITATION {"citationItems":[{"id":"ITEM-1","itemData":{"ISBN":"0004-3702","ISSN":"00043702","PMID":"35854149","abstract":"The ultimate goal of work in cognitive architecture is to provide the foundation for a system capable of general inteligent behavior That is, the goal is to provide the underlying structure that would enable a system to perform the full range of cognitive tasks, employ the full range of problem solving methods and representations appropriate for the tasks, and learn about all aspects of the tasks and tts performance on them. In that artitcle we present SOAR, an implemented proposal for such an archttecture. We describe its organizational principles, the system as currently implemented, and demonstrations of its capabilities.","author":[{"dropping-particle":"","family":"Laird","given":"John E.","non-dropping-particle":"","parse-names":false,"suffix":""},{"dropping-particle":"","family":"Newell","given":"Allen","non-dropping-particle":"","parse-names":false,"suffix":""},{"dropping-particle":"","family":"Rosenbloom","given":"Paul S.","non-dropping-particle":"","parse-names":false,"suffix":""}],"container-title":"Artificial Intelligence","id":"ITEM-1","issue":"1987","issued":{"date-parts":[["1987"]]},"page":"1-64","title":"An integrative architecture for general intelligence and","type":"article-journal","volume":"33"},"uris":["http://www.mendeley.com/documents/?uuid=a710d821-53fe-4dbc-9fc0-f8cc88668b9d"]}],"mendeley":{"formattedCitation":"(Laird, Newell, &amp; Rosenbloom, 1987)","plainTextFormattedCitation":"(Laird, Newell, &amp; Rosenbloom, 1987)","previouslyFormattedCitation":"(Laird, Newell, &amp; Rosenbloom, 1987)"},"properties":{"noteIndex":0},"schema":"https://github.com/citation-style-language/schema/raw/master/csl-citation.json"}</w:instrText>
      </w:r>
      <w:r w:rsidR="00EA0B5A" w:rsidRPr="003236BE">
        <w:rPr>
          <w:lang w:val="pt-PT"/>
        </w:rPr>
        <w:fldChar w:fldCharType="separate"/>
      </w:r>
      <w:r w:rsidR="00EA0B5A" w:rsidRPr="003236BE">
        <w:rPr>
          <w:noProof/>
          <w:lang w:val="pt-PT"/>
        </w:rPr>
        <w:t>(Laird, Newell, &amp; Rosenbloom, 1987)</w:t>
      </w:r>
      <w:r w:rsidR="00EA0B5A" w:rsidRPr="003236BE">
        <w:rPr>
          <w:lang w:val="pt-PT"/>
        </w:rPr>
        <w:fldChar w:fldCharType="end"/>
      </w:r>
      <w:r w:rsidR="00EA0B5A" w:rsidRPr="003236BE">
        <w:rPr>
          <w:lang w:val="pt-PT"/>
        </w:rPr>
        <w:t xml:space="preserve">. </w:t>
      </w:r>
    </w:p>
    <w:p w14:paraId="279DF4BA" w14:textId="157B0FE3" w:rsidR="00042321" w:rsidRPr="003236BE" w:rsidRDefault="00DE7729" w:rsidP="003712F7">
      <w:pPr>
        <w:ind w:firstLine="709"/>
        <w:rPr>
          <w:lang w:val="pt-PT"/>
        </w:rPr>
      </w:pPr>
      <w:r w:rsidRPr="003236BE">
        <w:rPr>
          <w:lang w:val="pt-PT"/>
        </w:rPr>
        <w:t xml:space="preserve">No início dos anos 90, começou uma revolução na tecnologia de reconhecimento de </w:t>
      </w:r>
      <w:r w:rsidR="00AB1CB3" w:rsidRPr="003236BE">
        <w:rPr>
          <w:lang w:val="pt-PT"/>
        </w:rPr>
        <w:t>voz</w:t>
      </w:r>
      <w:r w:rsidRPr="003236BE">
        <w:rPr>
          <w:lang w:val="pt-PT"/>
        </w:rPr>
        <w:t>, um pouco por todo o mundo, esta tecnologia começou a ser desenvolvida em grandes centros de investigação corporativos</w:t>
      </w:r>
      <w:r w:rsidR="00EC7163" w:rsidRPr="003236BE">
        <w:rPr>
          <w:lang w:val="pt-PT"/>
        </w:rPr>
        <w:t xml:space="preserve"> e foram desenvolvidos diversos modelos para o reconhecimento automático de voz</w:t>
      </w:r>
      <w:r w:rsidR="00AB1CB3" w:rsidRPr="003236BE">
        <w:rPr>
          <w:lang w:val="pt-PT"/>
        </w:rPr>
        <w:t xml:space="preserve"> </w:t>
      </w:r>
      <w:r w:rsidR="00AB1CB3" w:rsidRPr="003236BE">
        <w:rPr>
          <w:lang w:val="pt-PT"/>
        </w:rPr>
        <w:fldChar w:fldCharType="begin" w:fldLock="1"/>
      </w:r>
      <w:r w:rsidR="00ED0918" w:rsidRPr="003236BE">
        <w:rPr>
          <w:lang w:val="pt-PT"/>
        </w:rPr>
        <w:instrText>ADDIN CSL_CITATION {"citationItems":[{"id":"ITEM-1","itemData":{"DOI":"10.7551/mitpress/9072.001.0001","ISBN":"9780262301534","author":[{"dropping-particle":"","family":"Pieraccini","given":"Roberto","non-dropping-particle":"","parse-names":false,"suffix":""}],"container-title":"The Voice in the Machine","id":"ITEM-1","issued":{"date-parts":[["2012"]]},"number-of-pages":"207-233","publisher":"The MIT Press","title":"The Voice in the Machine","type":"book"},"uris":["http://www.mendeley.com/documents/?uuid=2831d64b-36f0-44ab-b766-a987c9af383f"]}],"mendeley":{"formattedCitation":"(Pieraccini, 2012)","plainTextFormattedCitation":"(Pieraccini, 2012)","previouslyFormattedCitation":"(Pieraccini, 2012)"},"properties":{"noteIndex":0},"schema":"https://github.com/citation-style-language/schema/raw/master/csl-citation.json"}</w:instrText>
      </w:r>
      <w:r w:rsidR="00AB1CB3" w:rsidRPr="003236BE">
        <w:rPr>
          <w:lang w:val="pt-PT"/>
        </w:rPr>
        <w:fldChar w:fldCharType="separate"/>
      </w:r>
      <w:r w:rsidR="00AB1CB3" w:rsidRPr="003236BE">
        <w:rPr>
          <w:noProof/>
          <w:lang w:val="pt-PT"/>
        </w:rPr>
        <w:t>(Pieraccini, 2012)</w:t>
      </w:r>
      <w:r w:rsidR="00AB1CB3" w:rsidRPr="003236BE">
        <w:rPr>
          <w:lang w:val="pt-PT"/>
        </w:rPr>
        <w:fldChar w:fldCharType="end"/>
      </w:r>
      <w:r w:rsidRPr="003236BE">
        <w:rPr>
          <w:lang w:val="pt-PT"/>
        </w:rPr>
        <w:t xml:space="preserve">. </w:t>
      </w:r>
      <w:r w:rsidR="00371CBA" w:rsidRPr="003236BE">
        <w:rPr>
          <w:lang w:val="pt-PT"/>
        </w:rPr>
        <w:t>E</w:t>
      </w:r>
      <w:r w:rsidR="00820BE8" w:rsidRPr="003236BE">
        <w:rPr>
          <w:lang w:val="pt-PT"/>
        </w:rPr>
        <w:t>,</w:t>
      </w:r>
      <w:r w:rsidR="00371CBA" w:rsidRPr="003236BE">
        <w:rPr>
          <w:lang w:val="pt-PT"/>
        </w:rPr>
        <w:t xml:space="preserve"> no ano de 199</w:t>
      </w:r>
      <w:r w:rsidR="00ED0918" w:rsidRPr="003236BE">
        <w:rPr>
          <w:lang w:val="pt-PT"/>
        </w:rPr>
        <w:t>0</w:t>
      </w:r>
      <w:r w:rsidR="00371CBA" w:rsidRPr="003236BE">
        <w:rPr>
          <w:lang w:val="pt-PT"/>
        </w:rPr>
        <w:t>,</w:t>
      </w:r>
      <w:r w:rsidR="00A05675" w:rsidRPr="003236BE">
        <w:rPr>
          <w:lang w:val="pt-PT"/>
        </w:rPr>
        <w:t xml:space="preserve"> foi apresentado </w:t>
      </w:r>
      <w:r w:rsidR="00D74D10" w:rsidRPr="003236BE">
        <w:rPr>
          <w:lang w:val="pt-PT"/>
        </w:rPr>
        <w:t xml:space="preserve">um artigo intitulado </w:t>
      </w:r>
      <w:r w:rsidR="00D74D10" w:rsidRPr="003236BE">
        <w:rPr>
          <w:i/>
          <w:iCs/>
          <w:lang w:val="pt-PT"/>
        </w:rPr>
        <w:t>“</w:t>
      </w:r>
      <w:proofErr w:type="spellStart"/>
      <w:r w:rsidR="00D74D10" w:rsidRPr="003236BE">
        <w:rPr>
          <w:i/>
          <w:iCs/>
          <w:lang w:val="pt-PT"/>
        </w:rPr>
        <w:t>Automatic</w:t>
      </w:r>
      <w:proofErr w:type="spellEnd"/>
      <w:r w:rsidR="00D74D10" w:rsidRPr="003236BE">
        <w:rPr>
          <w:i/>
          <w:iCs/>
          <w:lang w:val="pt-PT"/>
        </w:rPr>
        <w:t xml:space="preserve"> </w:t>
      </w:r>
      <w:proofErr w:type="spellStart"/>
      <w:r w:rsidR="00D74D10" w:rsidRPr="003236BE">
        <w:rPr>
          <w:i/>
          <w:iCs/>
          <w:lang w:val="pt-PT"/>
        </w:rPr>
        <w:t>recognition</w:t>
      </w:r>
      <w:proofErr w:type="spellEnd"/>
      <w:r w:rsidR="00D74D10" w:rsidRPr="003236BE">
        <w:rPr>
          <w:i/>
          <w:iCs/>
          <w:lang w:val="pt-PT"/>
        </w:rPr>
        <w:t xml:space="preserve"> </w:t>
      </w:r>
      <w:proofErr w:type="spellStart"/>
      <w:r w:rsidR="00D74D10" w:rsidRPr="003236BE">
        <w:rPr>
          <w:i/>
          <w:iCs/>
          <w:lang w:val="pt-PT"/>
        </w:rPr>
        <w:t>of</w:t>
      </w:r>
      <w:proofErr w:type="spellEnd"/>
      <w:r w:rsidR="00D74D10" w:rsidRPr="003236BE">
        <w:rPr>
          <w:i/>
          <w:iCs/>
          <w:lang w:val="pt-PT"/>
        </w:rPr>
        <w:t xml:space="preserve"> </w:t>
      </w:r>
      <w:proofErr w:type="spellStart"/>
      <w:r w:rsidR="00D74D10" w:rsidRPr="003236BE">
        <w:rPr>
          <w:i/>
          <w:iCs/>
          <w:lang w:val="pt-PT"/>
        </w:rPr>
        <w:t>keywords</w:t>
      </w:r>
      <w:proofErr w:type="spellEnd"/>
      <w:r w:rsidR="00D74D10" w:rsidRPr="003236BE">
        <w:rPr>
          <w:i/>
          <w:iCs/>
          <w:lang w:val="pt-PT"/>
        </w:rPr>
        <w:t xml:space="preserve"> in </w:t>
      </w:r>
      <w:proofErr w:type="spellStart"/>
      <w:r w:rsidR="00D74D10" w:rsidRPr="003236BE">
        <w:rPr>
          <w:i/>
          <w:iCs/>
          <w:lang w:val="pt-PT"/>
        </w:rPr>
        <w:t>unconstrained</w:t>
      </w:r>
      <w:proofErr w:type="spellEnd"/>
      <w:r w:rsidR="00D74D10" w:rsidRPr="003236BE">
        <w:rPr>
          <w:i/>
          <w:iCs/>
          <w:lang w:val="pt-PT"/>
        </w:rPr>
        <w:t xml:space="preserve"> </w:t>
      </w:r>
      <w:proofErr w:type="spellStart"/>
      <w:r w:rsidR="00D74D10" w:rsidRPr="003236BE">
        <w:rPr>
          <w:i/>
          <w:iCs/>
          <w:lang w:val="pt-PT"/>
        </w:rPr>
        <w:t>speech</w:t>
      </w:r>
      <w:proofErr w:type="spellEnd"/>
      <w:r w:rsidR="00D74D10" w:rsidRPr="003236BE">
        <w:rPr>
          <w:i/>
          <w:iCs/>
          <w:lang w:val="pt-PT"/>
        </w:rPr>
        <w:t xml:space="preserve"> </w:t>
      </w:r>
      <w:proofErr w:type="spellStart"/>
      <w:r w:rsidR="00D74D10" w:rsidRPr="003236BE">
        <w:rPr>
          <w:i/>
          <w:iCs/>
          <w:lang w:val="pt-PT"/>
        </w:rPr>
        <w:t>using</w:t>
      </w:r>
      <w:proofErr w:type="spellEnd"/>
      <w:r w:rsidR="00D74D10" w:rsidRPr="003236BE">
        <w:rPr>
          <w:i/>
          <w:iCs/>
          <w:lang w:val="pt-PT"/>
        </w:rPr>
        <w:t xml:space="preserve"> </w:t>
      </w:r>
      <w:proofErr w:type="spellStart"/>
      <w:r w:rsidR="00D74D10" w:rsidRPr="003236BE">
        <w:rPr>
          <w:i/>
          <w:iCs/>
          <w:lang w:val="pt-PT"/>
        </w:rPr>
        <w:t>hidden</w:t>
      </w:r>
      <w:proofErr w:type="spellEnd"/>
      <w:r w:rsidR="00D74D10" w:rsidRPr="003236BE">
        <w:rPr>
          <w:i/>
          <w:iCs/>
          <w:lang w:val="pt-PT"/>
        </w:rPr>
        <w:t xml:space="preserve"> </w:t>
      </w:r>
      <w:proofErr w:type="spellStart"/>
      <w:r w:rsidR="00D74D10" w:rsidRPr="003236BE">
        <w:rPr>
          <w:i/>
          <w:iCs/>
          <w:lang w:val="pt-PT"/>
        </w:rPr>
        <w:t>Markov</w:t>
      </w:r>
      <w:proofErr w:type="spellEnd"/>
      <w:r w:rsidR="00D74D10" w:rsidRPr="003236BE">
        <w:rPr>
          <w:i/>
          <w:iCs/>
          <w:lang w:val="pt-PT"/>
        </w:rPr>
        <w:t xml:space="preserve"> </w:t>
      </w:r>
      <w:proofErr w:type="spellStart"/>
      <w:r w:rsidR="00D74D10" w:rsidRPr="003236BE">
        <w:rPr>
          <w:i/>
          <w:iCs/>
          <w:lang w:val="pt-PT"/>
        </w:rPr>
        <w:t>models</w:t>
      </w:r>
      <w:proofErr w:type="spellEnd"/>
      <w:r w:rsidR="00D74D10" w:rsidRPr="003236BE">
        <w:rPr>
          <w:i/>
          <w:iCs/>
          <w:lang w:val="pt-PT"/>
        </w:rPr>
        <w:t>”</w:t>
      </w:r>
      <w:r w:rsidR="00A05675" w:rsidRPr="003236BE">
        <w:rPr>
          <w:lang w:val="pt-PT"/>
        </w:rPr>
        <w:t xml:space="preserve">, no qual se encontravam descritas </w:t>
      </w:r>
      <w:r w:rsidR="00D74D10" w:rsidRPr="003236BE">
        <w:rPr>
          <w:lang w:val="pt-PT"/>
        </w:rPr>
        <w:t>as alterações realizadas a um algoritmo de reconhecimento de voz</w:t>
      </w:r>
      <w:r w:rsidR="00720D4D" w:rsidRPr="003236BE">
        <w:rPr>
          <w:lang w:val="pt-PT"/>
        </w:rPr>
        <w:t>, já existente,</w:t>
      </w:r>
      <w:r w:rsidR="00D74D10" w:rsidRPr="003236BE">
        <w:rPr>
          <w:lang w:val="pt-PT"/>
        </w:rPr>
        <w:t xml:space="preserve"> baseado em modelos </w:t>
      </w:r>
      <w:proofErr w:type="spellStart"/>
      <w:r w:rsidR="00D74D10" w:rsidRPr="003236BE">
        <w:rPr>
          <w:lang w:val="pt-PT"/>
        </w:rPr>
        <w:t>Markov</w:t>
      </w:r>
      <w:proofErr w:type="spellEnd"/>
      <w:r w:rsidR="00720D4D" w:rsidRPr="003236BE">
        <w:rPr>
          <w:lang w:val="pt-PT"/>
        </w:rPr>
        <w:t>,</w:t>
      </w:r>
      <w:r w:rsidR="00D74D10" w:rsidRPr="003236BE">
        <w:rPr>
          <w:lang w:val="pt-PT"/>
        </w:rPr>
        <w:t xml:space="preserve"> que permiti</w:t>
      </w:r>
      <w:r w:rsidR="0069729B" w:rsidRPr="003236BE">
        <w:rPr>
          <w:lang w:val="pt-PT"/>
        </w:rPr>
        <w:t>ram</w:t>
      </w:r>
      <w:r w:rsidR="00D74D10" w:rsidRPr="003236BE">
        <w:rPr>
          <w:lang w:val="pt-PT"/>
        </w:rPr>
        <w:t xml:space="preserve"> reconhecer palavras de uma lista pré-definida. Tendo sido obtida uma precisão de reconhecimento de palavras de 99,3% no discurso puramente isolado, e 95,1% quando a palavra do vocabulário estava embutida no discurso</w:t>
      </w:r>
      <w:r w:rsidR="0069744D" w:rsidRPr="003236BE">
        <w:rPr>
          <w:lang w:val="pt-PT"/>
        </w:rPr>
        <w:t xml:space="preserve"> estranho</w:t>
      </w:r>
      <w:r w:rsidR="00D74D10" w:rsidRPr="003236BE">
        <w:rPr>
          <w:lang w:val="pt-PT"/>
        </w:rPr>
        <w:t xml:space="preserve"> sem restrições</w:t>
      </w:r>
      <w:r w:rsidR="00CD03A3" w:rsidRPr="003236BE">
        <w:rPr>
          <w:lang w:val="pt-PT"/>
        </w:rPr>
        <w:t xml:space="preserve"> </w:t>
      </w:r>
      <w:r w:rsidR="00D74D10" w:rsidRPr="003236BE">
        <w:rPr>
          <w:lang w:val="pt-PT"/>
        </w:rPr>
        <w:fldChar w:fldCharType="begin" w:fldLock="1"/>
      </w:r>
      <w:r w:rsidR="00AB273A" w:rsidRPr="003236BE">
        <w:rPr>
          <w:lang w:val="pt-PT"/>
        </w:rPr>
        <w:instrText>ADDIN CSL_CITATION {"citationItems":[{"id":"ITEM-1","itemData":{"DOI":"10.1109/29.103088","ISSN":"00963518","abstract":"Speaker independent recognition of small vocabularies, spoken over the long-distance telephone network, has been demonstrated to be a viable technology. However, the algorithms tested and the tasks evaluated typically assume that user input be restricted to only a set of defined vocabulary words. Recently, a large scale trial of speaker independent isolated word speech recognition technology was carried out in Hayward, CA. The task chosen required that users speak, in isolation, one of five defined vocabulary words (collect, calling card, person, third number, and operator). Recognition results were obtained which showed that when users spoke the vocabulary words in an isolated fashion, the words were correctly recognized about 99% of the time. However, observations of customer responses during this trial showed that about 20% of the utterances had the desired vocabulary word along with extraneous input which ranged from nonspeech sounds (e.g., clicks and breath noises) to groups of nonvocabulary words (e.g., “I want to make a collect call please”). Most conventional recognition algorithms have not been designed to handle this type of input. As such, modification of the algorithms had to be made to recognize vocabulary words embedded in speech (i.e., a form of keyword spotting). This paper describes the modifications made to a connected word speech recognition algorithm based on hidden Markov models (HMM's) which allow it to recognize words from a predefined vocabulary list spoken in an unconstrained fashion. The novelty of our approach is that we create statistical models of both the actual vocabulary words and the extraneous speech and background. An HMM-based connected word recognition system is then used to find the best sequence of background, extraneous speech, and vocabulary word models for matching the actual input. Word recognition accuracy of 99.3% on purely isolated speech (i.e., only vocabulary items and background noise were present), and 95.1% when the vocabulary word was embedded in unconstrained extraneous speech, were obtained for the five word vocabulary using the proposed recognition algorithm. © 1990 IEEE","author":[{"dropping-particle":"","family":"Wilpon","given":"J.G.","non-dropping-particle":"","parse-names":false,"suffix":""},{"dropping-particle":"","family":"Rabiner","given":"L.R.","non-dropping-particle":"","parse-names":false,"suffix":""},{"dropping-particle":"","family":"Lee","given":"C.-H.","non-dropping-particle":"","parse-names":false,"suffix":""},{"dropping-particle":"","family":"Goldman","given":"E.R.","non-dropping-particle":"","parse-names":false,"suffix":""}],"container-title":"IEEE Transactions on Acoustics, Speech, and Signal Processing","id":"ITEM-1","issue":"11","issued":{"date-parts":[["1990"]]},"page":"1870-1878","title":"Automatic recognition of keywords in unconstrained speech using hidden Markov models","type":"article-journal","volume":"38"},"uris":["http://www.mendeley.com/documents/?uuid=c99711dc-e127-414b-81d1-66f25576d6f2"]}],"mendeley":{"formattedCitation":"(Wilpon, Rabiner, Lee, &amp; Goldman, 1990)","plainTextFormattedCitation":"(Wilpon, Rabiner, Lee, &amp; Goldman, 1990)","previouslyFormattedCitation":"(Wilpon, Rabiner, Lee, &amp; Goldman, 1990)"},"properties":{"noteIndex":0},"schema":"https://github.com/citation-style-language/schema/raw/master/csl-citation.json"}</w:instrText>
      </w:r>
      <w:r w:rsidR="00D74D10" w:rsidRPr="003236BE">
        <w:rPr>
          <w:lang w:val="pt-PT"/>
        </w:rPr>
        <w:fldChar w:fldCharType="separate"/>
      </w:r>
      <w:r w:rsidR="00D74D10" w:rsidRPr="003236BE">
        <w:rPr>
          <w:noProof/>
          <w:lang w:val="pt-PT"/>
        </w:rPr>
        <w:t>(Wilpon, Rabiner, Lee, &amp; Goldman, 1990)</w:t>
      </w:r>
      <w:r w:rsidR="00D74D10" w:rsidRPr="003236BE">
        <w:rPr>
          <w:lang w:val="pt-PT"/>
        </w:rPr>
        <w:fldChar w:fldCharType="end"/>
      </w:r>
      <w:r w:rsidR="00D74D10" w:rsidRPr="003236BE">
        <w:rPr>
          <w:lang w:val="pt-PT"/>
        </w:rPr>
        <w:t xml:space="preserve">. </w:t>
      </w:r>
    </w:p>
    <w:p w14:paraId="5A1E7B1C" w14:textId="45B5A2AA" w:rsidR="008A2D13" w:rsidRPr="003236BE" w:rsidRDefault="00AB273A" w:rsidP="00BA0665">
      <w:pPr>
        <w:ind w:firstLine="709"/>
        <w:rPr>
          <w:lang w:val="pt-PT"/>
        </w:rPr>
      </w:pPr>
      <w:r w:rsidRPr="003236BE">
        <w:rPr>
          <w:lang w:val="pt-PT"/>
        </w:rPr>
        <w:t xml:space="preserve">Em 1992, foi proposto um algoritmo </w:t>
      </w:r>
      <w:r w:rsidR="003712F7" w:rsidRPr="003236BE">
        <w:rPr>
          <w:lang w:val="pt-PT"/>
        </w:rPr>
        <w:t xml:space="preserve">de treino </w:t>
      </w:r>
      <w:r w:rsidR="008F2891" w:rsidRPr="003236BE">
        <w:rPr>
          <w:lang w:val="pt-PT"/>
        </w:rPr>
        <w:t>com o objetivo de</w:t>
      </w:r>
      <w:r w:rsidR="003712F7" w:rsidRPr="003236BE">
        <w:rPr>
          <w:lang w:val="pt-PT"/>
        </w:rPr>
        <w:t xml:space="preserve"> maximiza</w:t>
      </w:r>
      <w:r w:rsidR="008F2891" w:rsidRPr="003236BE">
        <w:rPr>
          <w:lang w:val="pt-PT"/>
        </w:rPr>
        <w:t>r</w:t>
      </w:r>
      <w:r w:rsidR="003712F7" w:rsidRPr="003236BE">
        <w:rPr>
          <w:lang w:val="pt-PT"/>
        </w:rPr>
        <w:t xml:space="preserve"> a margem entre os </w:t>
      </w:r>
      <w:r w:rsidR="00B91841" w:rsidRPr="003236BE">
        <w:rPr>
          <w:lang w:val="pt-PT"/>
        </w:rPr>
        <w:t>padrões</w:t>
      </w:r>
      <w:r w:rsidR="003712F7" w:rsidRPr="003236BE">
        <w:rPr>
          <w:lang w:val="pt-PT"/>
        </w:rPr>
        <w:t xml:space="preserve"> de treino e o limit</w:t>
      </w:r>
      <w:r w:rsidR="00B91841" w:rsidRPr="003236BE">
        <w:rPr>
          <w:lang w:val="pt-PT"/>
        </w:rPr>
        <w:t xml:space="preserve">e da classe, como alternativa a outros métodos de treino </w:t>
      </w:r>
      <w:r w:rsidR="008F2891" w:rsidRPr="003236BE">
        <w:rPr>
          <w:lang w:val="pt-PT"/>
        </w:rPr>
        <w:t xml:space="preserve">de </w:t>
      </w:r>
      <w:r w:rsidR="00B91841" w:rsidRPr="003236BE">
        <w:rPr>
          <w:lang w:val="pt-PT"/>
        </w:rPr>
        <w:t>otimização d</w:t>
      </w:r>
      <w:r w:rsidR="008F2891" w:rsidRPr="003236BE">
        <w:rPr>
          <w:lang w:val="pt-PT"/>
        </w:rPr>
        <w:t>as</w:t>
      </w:r>
      <w:r w:rsidR="00B91841" w:rsidRPr="003236BE">
        <w:rPr>
          <w:lang w:val="pt-PT"/>
        </w:rPr>
        <w:t xml:space="preserve"> funções de custo </w:t>
      </w:r>
      <w:r w:rsidR="003712F7" w:rsidRPr="003236BE">
        <w:rPr>
          <w:lang w:val="pt-PT"/>
        </w:rPr>
        <w:fldChar w:fldCharType="begin" w:fldLock="1"/>
      </w:r>
      <w:r w:rsidR="00592589" w:rsidRPr="003236BE">
        <w:rPr>
          <w:lang w:val="pt-PT"/>
        </w:rPr>
        <w:instrText>ADDIN CSL_CITATION {"citationItems":[{"id":"ITEM-1","itemData":{"DOI":"10.1145/130385.130401","ISBN":"089791497X","author":[{"dropping-particle":"","family":"Boser","given":"Bernhard E.","non-dropping-particle":"","parse-names":false,"suffix":""},{"dropping-particle":"","family":"Guyon","given":"Isabelle M.","non-dropping-particle":"","parse-names":false,"suffix":""},{"dropping-particle":"","family":"Vapnik","given":"Vladimir N.","non-dropping-particle":"","parse-names":false,"suffix":""}],"container-title":"Proceedings of the fifth annual workshop on Computational learning theory - COLT '92","id":"ITEM-1","issued":{"date-parts":[["1992"]]},"page":"144-152","publisher":"ACM Press","publisher-place":"New York, New York, USA","title":"A training algorithm for optimal margin classifiers","type":"paper-conference"},"uris":["http://www.mendeley.com/documents/?uuid=7c712694-69ff-4c4d-9cad-0dc806959a7b"]}],"mendeley":{"formattedCitation":"(Boser, Guyon, &amp; Vapnik, 1992)","plainTextFormattedCitation":"(Boser, Guyon, &amp; Vapnik, 1992)","previouslyFormattedCitation":"(Boser, Guyon, &amp; Vapnik, 1992)"},"properties":{"noteIndex":0},"schema":"https://github.com/citation-style-language/schema/raw/master/csl-citation.json"}</w:instrText>
      </w:r>
      <w:r w:rsidR="003712F7" w:rsidRPr="003236BE">
        <w:rPr>
          <w:lang w:val="pt-PT"/>
        </w:rPr>
        <w:fldChar w:fldCharType="separate"/>
      </w:r>
      <w:r w:rsidR="003712F7" w:rsidRPr="003236BE">
        <w:rPr>
          <w:noProof/>
          <w:lang w:val="pt-PT"/>
        </w:rPr>
        <w:t>(Boser, Guyon, &amp; Vapnik, 1992)</w:t>
      </w:r>
      <w:r w:rsidR="003712F7" w:rsidRPr="003236BE">
        <w:rPr>
          <w:lang w:val="pt-PT"/>
        </w:rPr>
        <w:fldChar w:fldCharType="end"/>
      </w:r>
      <w:r w:rsidR="003712F7" w:rsidRPr="003236BE">
        <w:rPr>
          <w:lang w:val="pt-PT"/>
        </w:rPr>
        <w:t xml:space="preserve">. </w:t>
      </w:r>
      <w:r w:rsidR="00FE35CA" w:rsidRPr="003236BE">
        <w:rPr>
          <w:lang w:val="pt-PT"/>
        </w:rPr>
        <w:t xml:space="preserve">Este algoritmo supervisionado de classificação, evoluiu e hoje é comummente conhecido como </w:t>
      </w:r>
      <w:proofErr w:type="spellStart"/>
      <w:r w:rsidR="00FE35CA" w:rsidRPr="003236BE">
        <w:rPr>
          <w:i/>
          <w:iCs/>
          <w:lang w:val="pt-PT"/>
        </w:rPr>
        <w:t>Support</w:t>
      </w:r>
      <w:proofErr w:type="spellEnd"/>
      <w:r w:rsidR="00FE35CA" w:rsidRPr="003236BE">
        <w:rPr>
          <w:i/>
          <w:iCs/>
          <w:lang w:val="pt-PT"/>
        </w:rPr>
        <w:t xml:space="preserve"> </w:t>
      </w:r>
      <w:proofErr w:type="spellStart"/>
      <w:r w:rsidR="00FE35CA" w:rsidRPr="003236BE">
        <w:rPr>
          <w:i/>
          <w:iCs/>
          <w:lang w:val="pt-PT"/>
        </w:rPr>
        <w:t>Vector</w:t>
      </w:r>
      <w:proofErr w:type="spellEnd"/>
      <w:r w:rsidR="00FE35CA" w:rsidRPr="003236BE">
        <w:rPr>
          <w:i/>
          <w:iCs/>
          <w:lang w:val="pt-PT"/>
        </w:rPr>
        <w:t xml:space="preserve"> </w:t>
      </w:r>
      <w:proofErr w:type="spellStart"/>
      <w:r w:rsidR="00FE35CA" w:rsidRPr="003236BE">
        <w:rPr>
          <w:i/>
          <w:iCs/>
          <w:lang w:val="pt-PT"/>
        </w:rPr>
        <w:t>Machines</w:t>
      </w:r>
      <w:proofErr w:type="spellEnd"/>
      <w:r w:rsidR="00FE35CA" w:rsidRPr="003236BE">
        <w:rPr>
          <w:lang w:val="pt-PT"/>
        </w:rPr>
        <w:t xml:space="preserve"> (</w:t>
      </w:r>
      <w:proofErr w:type="spellStart"/>
      <w:r w:rsidR="00FE35CA" w:rsidRPr="003236BE">
        <w:rPr>
          <w:lang w:val="pt-PT"/>
        </w:rPr>
        <w:t>SVMs</w:t>
      </w:r>
      <w:proofErr w:type="spellEnd"/>
      <w:r w:rsidR="00FE35CA" w:rsidRPr="003236BE">
        <w:rPr>
          <w:lang w:val="pt-PT"/>
        </w:rPr>
        <w:t>).</w:t>
      </w:r>
      <w:r w:rsidR="008F2891" w:rsidRPr="003236BE">
        <w:rPr>
          <w:lang w:val="pt-PT"/>
        </w:rPr>
        <w:t xml:space="preserve"> Também nesta década</w:t>
      </w:r>
      <w:r w:rsidR="002C74D2" w:rsidRPr="003236BE">
        <w:rPr>
          <w:lang w:val="pt-PT"/>
        </w:rPr>
        <w:t>,</w:t>
      </w:r>
      <w:r w:rsidR="008F2891" w:rsidRPr="003236BE">
        <w:rPr>
          <w:lang w:val="pt-PT"/>
        </w:rPr>
        <w:t xml:space="preserve"> surgiu o algoritmo </w:t>
      </w:r>
      <w:proofErr w:type="spellStart"/>
      <w:r w:rsidR="008F2891" w:rsidRPr="003236BE">
        <w:rPr>
          <w:i/>
          <w:iCs/>
          <w:lang w:val="pt-PT"/>
        </w:rPr>
        <w:t>AdaBoost</w:t>
      </w:r>
      <w:proofErr w:type="spellEnd"/>
      <w:r w:rsidR="008F2891" w:rsidRPr="003236BE">
        <w:rPr>
          <w:lang w:val="pt-PT"/>
        </w:rPr>
        <w:t>,</w:t>
      </w:r>
      <w:r w:rsidR="00BD2291" w:rsidRPr="003236BE">
        <w:rPr>
          <w:lang w:val="pt-PT"/>
        </w:rPr>
        <w:t xml:space="preserve"> a</w:t>
      </w:r>
      <w:r w:rsidR="008F2891" w:rsidRPr="003236BE">
        <w:rPr>
          <w:lang w:val="pt-PT"/>
        </w:rPr>
        <w:t xml:space="preserve"> abreviatura de </w:t>
      </w:r>
      <w:proofErr w:type="spellStart"/>
      <w:r w:rsidR="008F2891" w:rsidRPr="003236BE">
        <w:rPr>
          <w:i/>
          <w:iCs/>
          <w:lang w:val="pt-PT"/>
        </w:rPr>
        <w:t>Adaptive</w:t>
      </w:r>
      <w:proofErr w:type="spellEnd"/>
      <w:r w:rsidR="008F2891" w:rsidRPr="003236BE">
        <w:rPr>
          <w:i/>
          <w:iCs/>
          <w:lang w:val="pt-PT"/>
        </w:rPr>
        <w:t xml:space="preserve"> </w:t>
      </w:r>
      <w:proofErr w:type="spellStart"/>
      <w:r w:rsidR="008F2891" w:rsidRPr="003236BE">
        <w:rPr>
          <w:i/>
          <w:iCs/>
          <w:lang w:val="pt-PT"/>
        </w:rPr>
        <w:t>Boosting</w:t>
      </w:r>
      <w:proofErr w:type="spellEnd"/>
      <w:r w:rsidR="002C74D2" w:rsidRPr="003236BE">
        <w:rPr>
          <w:lang w:val="pt-PT"/>
        </w:rPr>
        <w:t xml:space="preserve">, e é conhecido como </w:t>
      </w:r>
      <w:r w:rsidR="008F2891" w:rsidRPr="003236BE">
        <w:rPr>
          <w:lang w:val="pt-PT"/>
        </w:rPr>
        <w:t>uma técnica de reforço que combina múltiplos "classificadores fracos" num único "classificador forte"</w:t>
      </w:r>
      <w:r w:rsidR="002C74D2" w:rsidRPr="003236BE">
        <w:rPr>
          <w:lang w:val="pt-PT"/>
        </w:rPr>
        <w:t xml:space="preserve"> </w:t>
      </w:r>
      <w:r w:rsidR="002C74D2" w:rsidRPr="003236BE">
        <w:rPr>
          <w:lang w:val="pt-PT"/>
        </w:rPr>
        <w:fldChar w:fldCharType="begin" w:fldLock="1"/>
      </w:r>
      <w:r w:rsidR="00736F5E" w:rsidRPr="003236BE">
        <w:rPr>
          <w:lang w:val="pt-PT"/>
        </w:rPr>
        <w:instrText>ADDIN CSL_CITATION {"citationItems":[{"id":"ITEM-1","itemData":{"DOI":"10.1006/jcss.1997.1504","ISSN":"00220000","author":[{"dropping-particle":"","family":"Freund","given":"Yoav","non-dropping-particle":"","parse-names":false,"suffix":""},{"dropping-particle":"","family":"Schapire","given":"Robert E","non-dropping-particle":"","parse-names":false,"suffix":""}],"container-title":"Journal of Computer and System Sciences","id":"ITEM-1","issue":"1","issued":{"date-parts":[["1995","8"]]},"page":"119-139","title":"A Decision-Theoretic Generalization of On-Line Learning and an Application to Boosting","type":"article-journal","volume":"55"},"uris":["http://www.mendeley.com/documents/?uuid=e7c6a434-f326-494d-9409-feb4afd92969"]}],"mendeley":{"formattedCitation":"(Freund &amp; Schapire, 1995)","plainTextFormattedCitation":"(Freund &amp; Schapire, 1995)","previouslyFormattedCitation":"(Freund &amp; Schapire, 1995)"},"properties":{"noteIndex":0},"schema":"https://github.com/citation-style-language/schema/raw/master/csl-citation.json"}</w:instrText>
      </w:r>
      <w:r w:rsidR="002C74D2" w:rsidRPr="003236BE">
        <w:rPr>
          <w:lang w:val="pt-PT"/>
        </w:rPr>
        <w:fldChar w:fldCharType="separate"/>
      </w:r>
      <w:r w:rsidR="002C74D2" w:rsidRPr="003236BE">
        <w:rPr>
          <w:noProof/>
          <w:lang w:val="pt-PT"/>
        </w:rPr>
        <w:t>(Freund &amp; Schapire, 1995)</w:t>
      </w:r>
      <w:r w:rsidR="002C74D2" w:rsidRPr="003236BE">
        <w:rPr>
          <w:lang w:val="pt-PT"/>
        </w:rPr>
        <w:fldChar w:fldCharType="end"/>
      </w:r>
      <w:r w:rsidR="002C74D2" w:rsidRPr="003236BE">
        <w:rPr>
          <w:lang w:val="pt-PT"/>
        </w:rPr>
        <w:t xml:space="preserve">. </w:t>
      </w:r>
    </w:p>
    <w:p w14:paraId="03B5265F" w14:textId="77777777" w:rsidR="008A2D13" w:rsidRPr="003236BE" w:rsidRDefault="008A2D13" w:rsidP="00BA0665">
      <w:pPr>
        <w:ind w:firstLine="709"/>
        <w:rPr>
          <w:lang w:val="pt-PT"/>
        </w:rPr>
      </w:pPr>
    </w:p>
    <w:p w14:paraId="126F89F5" w14:textId="6255B3D8" w:rsidR="00592589" w:rsidRPr="003236BE" w:rsidRDefault="00EA0B5A" w:rsidP="00BA0665">
      <w:pPr>
        <w:ind w:firstLine="709"/>
        <w:rPr>
          <w:lang w:val="pt-PT"/>
        </w:rPr>
      </w:pPr>
      <w:r w:rsidRPr="003236BE">
        <w:rPr>
          <w:lang w:val="pt-PT"/>
        </w:rPr>
        <w:lastRenderedPageBreak/>
        <w:t>Em 1997, o computador de xadrez chamado “</w:t>
      </w:r>
      <w:proofErr w:type="spellStart"/>
      <w:r w:rsidRPr="003236BE">
        <w:rPr>
          <w:i/>
          <w:iCs/>
          <w:lang w:val="pt-PT"/>
        </w:rPr>
        <w:t>Deep</w:t>
      </w:r>
      <w:proofErr w:type="spellEnd"/>
      <w:r w:rsidRPr="003236BE">
        <w:rPr>
          <w:i/>
          <w:iCs/>
          <w:lang w:val="pt-PT"/>
        </w:rPr>
        <w:t xml:space="preserve"> </w:t>
      </w:r>
      <w:proofErr w:type="spellStart"/>
      <w:r w:rsidRPr="003236BE">
        <w:rPr>
          <w:i/>
          <w:iCs/>
          <w:lang w:val="pt-PT"/>
        </w:rPr>
        <w:t>Blue</w:t>
      </w:r>
      <w:proofErr w:type="spellEnd"/>
      <w:r w:rsidRPr="003236BE">
        <w:rPr>
          <w:lang w:val="pt-PT"/>
        </w:rPr>
        <w:t>” da</w:t>
      </w:r>
      <w:r w:rsidR="00607228" w:rsidRPr="003236BE">
        <w:rPr>
          <w:lang w:val="pt-PT"/>
        </w:rPr>
        <w:t xml:space="preserve"> </w:t>
      </w:r>
      <w:proofErr w:type="spellStart"/>
      <w:r w:rsidR="00607228" w:rsidRPr="003236BE">
        <w:rPr>
          <w:i/>
          <w:iCs/>
          <w:lang w:val="pt-PT"/>
        </w:rPr>
        <w:t>International</w:t>
      </w:r>
      <w:proofErr w:type="spellEnd"/>
      <w:r w:rsidR="00607228" w:rsidRPr="003236BE">
        <w:rPr>
          <w:i/>
          <w:iCs/>
          <w:lang w:val="pt-PT"/>
        </w:rPr>
        <w:t xml:space="preserve"> Business </w:t>
      </w:r>
      <w:proofErr w:type="spellStart"/>
      <w:r w:rsidR="00607228" w:rsidRPr="003236BE">
        <w:rPr>
          <w:i/>
          <w:iCs/>
          <w:lang w:val="pt-PT"/>
        </w:rPr>
        <w:t>Machines</w:t>
      </w:r>
      <w:proofErr w:type="spellEnd"/>
      <w:r w:rsidR="00607228" w:rsidRPr="003236BE">
        <w:rPr>
          <w:lang w:val="pt-PT"/>
        </w:rPr>
        <w:t xml:space="preserve"> (</w:t>
      </w:r>
      <w:r w:rsidRPr="003236BE">
        <w:rPr>
          <w:lang w:val="pt-PT"/>
        </w:rPr>
        <w:t>IBM</w:t>
      </w:r>
      <w:r w:rsidR="00607228" w:rsidRPr="003236BE">
        <w:rPr>
          <w:lang w:val="pt-PT"/>
        </w:rPr>
        <w:t>)</w:t>
      </w:r>
      <w:r w:rsidRPr="003236BE">
        <w:rPr>
          <w:lang w:val="pt-PT"/>
        </w:rPr>
        <w:t xml:space="preserve"> venceu o campeão mundial de xadrez</w:t>
      </w:r>
      <w:r w:rsidR="00D713E3" w:rsidRPr="003236BE">
        <w:rPr>
          <w:lang w:val="pt-PT"/>
        </w:rPr>
        <w:t xml:space="preserve"> </w:t>
      </w:r>
      <w:r w:rsidR="00D713E3" w:rsidRPr="003236BE">
        <w:rPr>
          <w:lang w:val="pt-PT"/>
        </w:rPr>
        <w:fldChar w:fldCharType="begin" w:fldLock="1"/>
      </w:r>
      <w:r w:rsidR="00FC4159" w:rsidRPr="003236BE">
        <w:rPr>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D713E3" w:rsidRPr="003236BE">
        <w:rPr>
          <w:lang w:val="pt-PT"/>
        </w:rPr>
        <w:fldChar w:fldCharType="separate"/>
      </w:r>
      <w:r w:rsidR="00D713E3" w:rsidRPr="003236BE">
        <w:rPr>
          <w:noProof/>
          <w:lang w:val="pt-PT"/>
        </w:rPr>
        <w:t>(McCorduck, 2004)</w:t>
      </w:r>
      <w:r w:rsidR="00D713E3" w:rsidRPr="003236BE">
        <w:rPr>
          <w:lang w:val="pt-PT"/>
        </w:rPr>
        <w:fldChar w:fldCharType="end"/>
      </w:r>
      <w:r w:rsidR="00D713E3" w:rsidRPr="003236BE">
        <w:rPr>
          <w:lang w:val="pt-PT"/>
        </w:rPr>
        <w:t>. Desde então, houve muitos avanços no campo de ML,</w:t>
      </w:r>
      <w:r w:rsidR="007471F0" w:rsidRPr="003236BE">
        <w:rPr>
          <w:lang w:val="pt-PT"/>
        </w:rPr>
        <w:t xml:space="preserve"> nomeadamente a partir de 2000 sugiram para comercialização os primeiros robots de estimação e brinquedos inteligentes. Em 2003, DARPA </w:t>
      </w:r>
      <w:r w:rsidR="007471F0" w:rsidRPr="003236BE">
        <w:rPr>
          <w:i/>
          <w:iCs/>
          <w:lang w:val="pt-PT"/>
        </w:rPr>
        <w:t xml:space="preserve">(Defense </w:t>
      </w:r>
      <w:proofErr w:type="spellStart"/>
      <w:r w:rsidR="007471F0" w:rsidRPr="003236BE">
        <w:rPr>
          <w:i/>
          <w:iCs/>
          <w:lang w:val="pt-PT"/>
        </w:rPr>
        <w:t>Advanced</w:t>
      </w:r>
      <w:proofErr w:type="spellEnd"/>
      <w:r w:rsidR="007471F0" w:rsidRPr="003236BE">
        <w:rPr>
          <w:i/>
          <w:iCs/>
          <w:lang w:val="pt-PT"/>
        </w:rPr>
        <w:t xml:space="preserve"> Research </w:t>
      </w:r>
      <w:proofErr w:type="spellStart"/>
      <w:r w:rsidR="007471F0" w:rsidRPr="003236BE">
        <w:rPr>
          <w:i/>
          <w:iCs/>
          <w:lang w:val="pt-PT"/>
        </w:rPr>
        <w:t>Projects</w:t>
      </w:r>
      <w:proofErr w:type="spellEnd"/>
      <w:r w:rsidR="007471F0" w:rsidRPr="003236BE">
        <w:rPr>
          <w:i/>
          <w:iCs/>
          <w:lang w:val="pt-PT"/>
        </w:rPr>
        <w:t xml:space="preserve"> </w:t>
      </w:r>
      <w:proofErr w:type="spellStart"/>
      <w:r w:rsidR="007471F0" w:rsidRPr="003236BE">
        <w:rPr>
          <w:i/>
          <w:iCs/>
          <w:lang w:val="pt-PT"/>
        </w:rPr>
        <w:t>Agency</w:t>
      </w:r>
      <w:proofErr w:type="spellEnd"/>
      <w:r w:rsidR="007471F0" w:rsidRPr="003236BE">
        <w:rPr>
          <w:i/>
          <w:iCs/>
          <w:lang w:val="pt-PT"/>
        </w:rPr>
        <w:t>)</w:t>
      </w:r>
      <w:r w:rsidR="007471F0" w:rsidRPr="003236BE">
        <w:rPr>
          <w:lang w:val="pt-PT"/>
        </w:rPr>
        <w:t xml:space="preserve"> deu inicio a grandes projetos de IA</w:t>
      </w:r>
      <w:r w:rsidR="00254D0B" w:rsidRPr="003236BE">
        <w:rPr>
          <w:lang w:val="pt-PT"/>
        </w:rPr>
        <w:t>, nomeadamente o “</w:t>
      </w:r>
      <w:proofErr w:type="spellStart"/>
      <w:r w:rsidR="00254D0B" w:rsidRPr="003236BE">
        <w:rPr>
          <w:i/>
          <w:iCs/>
          <w:lang w:val="pt-PT"/>
        </w:rPr>
        <w:t>LifeLog</w:t>
      </w:r>
      <w:proofErr w:type="spellEnd"/>
      <w:r w:rsidR="00254D0B" w:rsidRPr="003236BE">
        <w:rPr>
          <w:lang w:val="pt-PT"/>
        </w:rPr>
        <w:t>” (um diário eletrónico permanente da vida das pessoas), porém foi cancelado em 2004 por violar as pol</w:t>
      </w:r>
      <w:r w:rsidR="00E3515C" w:rsidRPr="003236BE">
        <w:rPr>
          <w:lang w:val="pt-PT"/>
        </w:rPr>
        <w:t>í</w:t>
      </w:r>
      <w:r w:rsidR="00254D0B" w:rsidRPr="003236BE">
        <w:rPr>
          <w:lang w:val="pt-PT"/>
        </w:rPr>
        <w:t>ticas de privacidade</w:t>
      </w:r>
      <w:r w:rsidR="00592589" w:rsidRPr="003236BE">
        <w:rPr>
          <w:lang w:val="pt-PT"/>
        </w:rPr>
        <w:t xml:space="preserve"> </w:t>
      </w:r>
      <w:r w:rsidR="00592589" w:rsidRPr="003236BE">
        <w:rPr>
          <w:lang w:val="pt-PT"/>
        </w:rPr>
        <w:fldChar w:fldCharType="begin" w:fldLock="1"/>
      </w:r>
      <w:r w:rsidR="002C74D2" w:rsidRPr="003236BE">
        <w:rPr>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592589" w:rsidRPr="003236BE">
        <w:rPr>
          <w:lang w:val="pt-PT"/>
        </w:rPr>
        <w:fldChar w:fldCharType="separate"/>
      </w:r>
      <w:r w:rsidR="00592589" w:rsidRPr="003236BE">
        <w:rPr>
          <w:noProof/>
          <w:lang w:val="pt-PT"/>
        </w:rPr>
        <w:t>(McCorduck, 2004)</w:t>
      </w:r>
      <w:r w:rsidR="00592589" w:rsidRPr="003236BE">
        <w:rPr>
          <w:lang w:val="pt-PT"/>
        </w:rPr>
        <w:fldChar w:fldCharType="end"/>
      </w:r>
      <w:r w:rsidR="00254D0B" w:rsidRPr="003236BE">
        <w:rPr>
          <w:lang w:val="pt-PT"/>
        </w:rPr>
        <w:t xml:space="preserve">. </w:t>
      </w:r>
    </w:p>
    <w:p w14:paraId="0CE15471" w14:textId="77E91A34" w:rsidR="00FF573B" w:rsidRPr="003236BE" w:rsidRDefault="00FF573B" w:rsidP="00BA0665">
      <w:pPr>
        <w:ind w:firstLine="709"/>
        <w:rPr>
          <w:lang w:val="pt-PT"/>
        </w:rPr>
      </w:pPr>
      <w:r w:rsidRPr="003236BE">
        <w:rPr>
          <w:lang w:val="pt-PT"/>
        </w:rPr>
        <w:t>Embora a aprendizagem profunda tenha evoluído muito desde o seu aparecimento</w:t>
      </w:r>
      <w:r w:rsidR="006E3757" w:rsidRPr="003236BE">
        <w:rPr>
          <w:lang w:val="pt-PT"/>
        </w:rPr>
        <w:t>,</w:t>
      </w:r>
      <w:r w:rsidRPr="003236BE">
        <w:rPr>
          <w:lang w:val="pt-PT"/>
        </w:rPr>
        <w:t xml:space="preserve"> por volta de 1940, só a partir do ano de 2006 é que voltou a ser estudada e utilizada</w:t>
      </w:r>
      <w:r w:rsidR="00022CA0" w:rsidRPr="003236BE">
        <w:rPr>
          <w:lang w:val="pt-PT"/>
        </w:rPr>
        <w:t xml:space="preserve"> </w:t>
      </w:r>
      <w:r w:rsidR="00022CA0" w:rsidRPr="003236BE">
        <w:rPr>
          <w:lang w:val="pt-PT"/>
        </w:rPr>
        <w:fldChar w:fldCharType="begin" w:fldLock="1"/>
      </w:r>
      <w:r w:rsidR="00850AE6" w:rsidRPr="003236BE">
        <w:rPr>
          <w:lang w:val="pt-PT"/>
        </w:rPr>
        <w:instrText>ADDIN CSL_CITATION {"citationItems":[{"id":"ITEM-1","itemData":{"URL":"https://towardsdatascience.com/the-deep-history-of-deep-learning-3bebeb810fb2","accessed":{"date-parts":[["2021","12","29"]]},"author":[{"dropping-particle":"","family":"Bansal","given":"Varun","non-dropping-particle":"","parse-names":false,"suffix":""}],"id":"ITEM-1","issued":{"date-parts":[["2020"]]},"title":"The Evolution of Deep Learning","type":"webpage"},"uris":["http://www.mendeley.com/documents/?uuid=52558709-5fb1-4ba8-8704-e035e6a95728"]}],"mendeley":{"formattedCitation":"(Bansal, 2020)","plainTextFormattedCitation":"(Bansal, 2020)","previouslyFormattedCitation":"(Bansal, 2020)"},"properties":{"noteIndex":0},"schema":"https://github.com/citation-style-language/schema/raw/master/csl-citation.json"}</w:instrText>
      </w:r>
      <w:r w:rsidR="00022CA0" w:rsidRPr="003236BE">
        <w:rPr>
          <w:lang w:val="pt-PT"/>
        </w:rPr>
        <w:fldChar w:fldCharType="separate"/>
      </w:r>
      <w:r w:rsidR="00022CA0" w:rsidRPr="003236BE">
        <w:rPr>
          <w:noProof/>
          <w:lang w:val="pt-PT"/>
        </w:rPr>
        <w:t>(Bansal, 2020)</w:t>
      </w:r>
      <w:r w:rsidR="00022CA0" w:rsidRPr="003236BE">
        <w:rPr>
          <w:lang w:val="pt-PT"/>
        </w:rPr>
        <w:fldChar w:fldCharType="end"/>
      </w:r>
      <w:r w:rsidRPr="003236BE">
        <w:rPr>
          <w:lang w:val="pt-PT"/>
        </w:rPr>
        <w:t xml:space="preserve">. Este tipo de aprendizagem é uma especificação de ML </w:t>
      </w:r>
      <w:r w:rsidR="00022CA0" w:rsidRPr="003236BE">
        <w:rPr>
          <w:lang w:val="pt-PT"/>
        </w:rPr>
        <w:t xml:space="preserve">em </w:t>
      </w:r>
      <w:r w:rsidRPr="003236BE">
        <w:rPr>
          <w:lang w:val="pt-PT"/>
        </w:rPr>
        <w:t>que</w:t>
      </w:r>
      <w:r w:rsidR="00022CA0" w:rsidRPr="003236BE">
        <w:rPr>
          <w:lang w:val="pt-PT"/>
        </w:rPr>
        <w:t xml:space="preserve"> são</w:t>
      </w:r>
      <w:r w:rsidRPr="003236BE">
        <w:rPr>
          <w:lang w:val="pt-PT"/>
        </w:rPr>
        <w:t xml:space="preserve"> utiliza</w:t>
      </w:r>
      <w:r w:rsidR="00022CA0" w:rsidRPr="003236BE">
        <w:rPr>
          <w:lang w:val="pt-PT"/>
        </w:rPr>
        <w:t>das</w:t>
      </w:r>
      <w:r w:rsidRPr="003236BE">
        <w:rPr>
          <w:lang w:val="pt-PT"/>
        </w:rPr>
        <w:t xml:space="preserve"> múltiplas camadas de interconexões entre dados para identificar padrões e melhorar a previsão dos resultados. Esta técnica</w:t>
      </w:r>
      <w:r w:rsidR="00B92EA7" w:rsidRPr="003236BE">
        <w:rPr>
          <w:lang w:val="pt-PT"/>
        </w:rPr>
        <w:t>, normalmente</w:t>
      </w:r>
      <w:r w:rsidR="006F13E5" w:rsidRPr="003236BE">
        <w:rPr>
          <w:lang w:val="pt-PT"/>
        </w:rPr>
        <w:t>,</w:t>
      </w:r>
      <w:r w:rsidR="00B92EA7" w:rsidRPr="003236BE">
        <w:rPr>
          <w:lang w:val="pt-PT"/>
        </w:rPr>
        <w:t xml:space="preserve"> usa</w:t>
      </w:r>
      <w:r w:rsidRPr="003236BE">
        <w:rPr>
          <w:lang w:val="pt-PT"/>
        </w:rPr>
        <w:t xml:space="preserve"> um conjunto de técnicas conhecidas como redes neuronais e é popularmente aplicad</w:t>
      </w:r>
      <w:r w:rsidR="00B92EA7" w:rsidRPr="003236BE">
        <w:rPr>
          <w:lang w:val="pt-PT"/>
        </w:rPr>
        <w:t>a</w:t>
      </w:r>
      <w:r w:rsidRPr="003236BE">
        <w:rPr>
          <w:lang w:val="pt-PT"/>
        </w:rPr>
        <w:t xml:space="preserve"> em tarefas </w:t>
      </w:r>
      <w:r w:rsidR="00B92EA7" w:rsidRPr="003236BE">
        <w:rPr>
          <w:lang w:val="pt-PT"/>
        </w:rPr>
        <w:t>de</w:t>
      </w:r>
      <w:r w:rsidRPr="003236BE">
        <w:rPr>
          <w:lang w:val="pt-PT"/>
        </w:rPr>
        <w:t xml:space="preserve"> reconhecimento de voz e imagem</w:t>
      </w:r>
      <w:r w:rsidR="00B92EA7" w:rsidRPr="003236BE">
        <w:rPr>
          <w:lang w:val="pt-PT"/>
        </w:rPr>
        <w:t xml:space="preserve"> </w:t>
      </w:r>
      <w:r w:rsidR="00B92EA7" w:rsidRPr="003236BE">
        <w:rPr>
          <w:lang w:val="pt-PT"/>
        </w:rPr>
        <w:fldChar w:fldCharType="begin" w:fldLock="1"/>
      </w:r>
      <w:r w:rsidR="00850AE6" w:rsidRPr="003236BE">
        <w:rPr>
          <w:lang w:val="pt-PT"/>
        </w:rPr>
        <w:instrText>ADDIN CSL_CITATION {"citationItems":[{"id":"ITEM-1","itemData":{"URL":"https://towardsdatascience.com/the-deep-history-of-deep-learning-3bebeb810fb2","accessed":{"date-parts":[["2021","12","29"]]},"author":[{"dropping-particle":"","family":"Bansal","given":"Varun","non-dropping-particle":"","parse-names":false,"suffix":""}],"id":"ITEM-1","issued":{"date-parts":[["2020"]]},"title":"The Evolution of Deep Learning","type":"webpage"},"uris":["http://www.mendeley.com/documents/?uuid=52558709-5fb1-4ba8-8704-e035e6a95728"]}],"mendeley":{"formattedCitation":"(Bansal, 2020)","plainTextFormattedCitation":"(Bansal, 2020)","previouslyFormattedCitation":"(Bansal, 2020)"},"properties":{"noteIndex":0},"schema":"https://github.com/citation-style-language/schema/raw/master/csl-citation.json"}</w:instrText>
      </w:r>
      <w:r w:rsidR="00B92EA7" w:rsidRPr="003236BE">
        <w:rPr>
          <w:lang w:val="pt-PT"/>
        </w:rPr>
        <w:fldChar w:fldCharType="separate"/>
      </w:r>
      <w:r w:rsidR="00B92EA7" w:rsidRPr="003236BE">
        <w:rPr>
          <w:noProof/>
          <w:lang w:val="pt-PT"/>
        </w:rPr>
        <w:t>(Bansal, 2020)</w:t>
      </w:r>
      <w:r w:rsidR="00B92EA7" w:rsidRPr="003236BE">
        <w:rPr>
          <w:lang w:val="pt-PT"/>
        </w:rPr>
        <w:fldChar w:fldCharType="end"/>
      </w:r>
      <w:r w:rsidRPr="003236BE">
        <w:rPr>
          <w:lang w:val="pt-PT"/>
        </w:rPr>
        <w:t xml:space="preserve">. </w:t>
      </w:r>
    </w:p>
    <w:p w14:paraId="6926EDF2" w14:textId="25791282" w:rsidR="00821D14" w:rsidRPr="003236BE" w:rsidRDefault="00AA0A8F" w:rsidP="00BA0665">
      <w:pPr>
        <w:ind w:firstLine="709"/>
        <w:rPr>
          <w:lang w:val="pt-PT"/>
        </w:rPr>
      </w:pPr>
      <w:r w:rsidRPr="003236BE">
        <w:rPr>
          <w:lang w:val="pt-PT"/>
        </w:rPr>
        <w:t xml:space="preserve">Hoje em dia, os estudos continuam centrados no ML, </w:t>
      </w:r>
      <w:r w:rsidR="005E40F7" w:rsidRPr="003236BE">
        <w:rPr>
          <w:lang w:val="pt-PT"/>
        </w:rPr>
        <w:t xml:space="preserve">e esta área tem feito </w:t>
      </w:r>
      <w:r w:rsidR="005B6113" w:rsidRPr="003236BE">
        <w:rPr>
          <w:lang w:val="pt-PT"/>
        </w:rPr>
        <w:t>uso d</w:t>
      </w:r>
      <w:r w:rsidR="005E40F7" w:rsidRPr="003236BE">
        <w:rPr>
          <w:lang w:val="pt-PT"/>
        </w:rPr>
        <w:t>as</w:t>
      </w:r>
      <w:r w:rsidRPr="003236BE">
        <w:rPr>
          <w:lang w:val="pt-PT"/>
        </w:rPr>
        <w:t xml:space="preserve"> enormes quantidades de dados</w:t>
      </w:r>
      <w:r w:rsidR="005E40F7" w:rsidRPr="003236BE">
        <w:rPr>
          <w:lang w:val="pt-PT"/>
        </w:rPr>
        <w:t xml:space="preserve"> disponíveis</w:t>
      </w:r>
      <w:r w:rsidRPr="003236BE">
        <w:rPr>
          <w:lang w:val="pt-PT"/>
        </w:rPr>
        <w:t xml:space="preserve"> para que os computadores possam "aprender" e melhorar a precisão das </w:t>
      </w:r>
      <w:r w:rsidR="005B6113" w:rsidRPr="003236BE">
        <w:rPr>
          <w:lang w:val="pt-PT"/>
        </w:rPr>
        <w:t>ações</w:t>
      </w:r>
      <w:r w:rsidRPr="003236BE">
        <w:rPr>
          <w:lang w:val="pt-PT"/>
        </w:rPr>
        <w:t xml:space="preserve"> e previsões</w:t>
      </w:r>
      <w:r w:rsidR="005B6113" w:rsidRPr="003236BE">
        <w:rPr>
          <w:lang w:val="pt-PT"/>
        </w:rPr>
        <w:t xml:space="preserve">. </w:t>
      </w:r>
      <w:r w:rsidR="00793DBC" w:rsidRPr="003236BE">
        <w:rPr>
          <w:lang w:val="pt-PT"/>
        </w:rPr>
        <w:t xml:space="preserve">Os algoritmos de </w:t>
      </w:r>
      <w:r w:rsidR="0039236C" w:rsidRPr="003236BE">
        <w:rPr>
          <w:lang w:val="pt-PT"/>
        </w:rPr>
        <w:t xml:space="preserve">ML </w:t>
      </w:r>
      <w:r w:rsidR="00793DBC" w:rsidRPr="003236BE">
        <w:rPr>
          <w:lang w:val="pt-PT"/>
        </w:rPr>
        <w:t>permitem, entre outros,</w:t>
      </w:r>
      <w:r w:rsidR="00821D14" w:rsidRPr="003236BE">
        <w:rPr>
          <w:lang w:val="pt-PT"/>
        </w:rPr>
        <w:t xml:space="preserve"> tornar os assistentes de voz e o reconhecimento de imagens mais precisos</w:t>
      </w:r>
      <w:r w:rsidR="00E00332" w:rsidRPr="003236BE">
        <w:rPr>
          <w:lang w:val="pt-PT"/>
        </w:rPr>
        <w:t xml:space="preserve">, </w:t>
      </w:r>
      <w:r w:rsidR="00821D14" w:rsidRPr="003236BE">
        <w:rPr>
          <w:lang w:val="pt-PT"/>
        </w:rPr>
        <w:t>o combate à fraude mais abrangente,</w:t>
      </w:r>
      <w:r w:rsidR="004A78E9" w:rsidRPr="003236BE">
        <w:rPr>
          <w:lang w:val="pt-PT"/>
        </w:rPr>
        <w:t xml:space="preserve"> ou </w:t>
      </w:r>
      <w:r w:rsidR="00821D14" w:rsidRPr="003236BE">
        <w:rPr>
          <w:lang w:val="pt-PT"/>
        </w:rPr>
        <w:t xml:space="preserve">melhorar a fiabilidade dos automóveis </w:t>
      </w:r>
      <w:r w:rsidR="005B6113" w:rsidRPr="003236BE">
        <w:rPr>
          <w:lang w:val="pt-PT"/>
        </w:rPr>
        <w:t>com condução autónoma</w:t>
      </w:r>
      <w:r w:rsidR="00793DBC" w:rsidRPr="003236BE">
        <w:rPr>
          <w:lang w:val="pt-PT"/>
        </w:rPr>
        <w:t xml:space="preserve"> </w:t>
      </w:r>
      <w:r w:rsidR="00793DBC" w:rsidRPr="003236BE">
        <w:rPr>
          <w:lang w:val="pt-PT"/>
        </w:rPr>
        <w:fldChar w:fldCharType="begin" w:fldLock="1"/>
      </w:r>
      <w:r w:rsidR="00B92EA7" w:rsidRPr="003236BE">
        <w:rPr>
          <w:lang w:val="pt-PT"/>
        </w:rPr>
        <w:instrText>ADDIN CSL_CITATION {"citationItems":[{"id":"ITEM-1","itemData":{"DOI":"10.24926/8668.1101","ISBN":"9781946135124","abstract":"Chapter 1. Setting the stage : technology and the modern enterprise -- Chapter 2. Strategy and technology : concepts and frameworks for understanding what separates winners from losers -- Chapter 3. Zara : fast fashion from savvy systems -- Chapter 4. Netflix in two acts : the making of an E-commerce giant and the uncertain future of atoms to bits -- Chapter 5. Moore's law and more : fast, cheap computing, and what this means for the manager -- Chapter 6. Disruptive technologies : understanding the giant killers and tactics for avoiding extinction -- Chapter 7. Amazon : an empire stretching from cardboard box to Kindle to cloud -- Chapter 8. Understanding network effects : strategies for competing in a platform-centric, winner-take-all world -- Chapter 9. Social media, peer production, and Web 2.0 -- Chapter 10. The sharing economy, collaborative consumption, and creating more efficient markets through technology -- Chapter 11. Facebook : a billion-plus users, the high-stakes move to mobile, and big business from the social graph -- Chapter 12. Rent the runway: entrepreneurs expanding an industry by blending tech with fashion -- Chapter 13. Understanding software : a primer for managers -- Chapter 14. Software in flux : open source, cloud, virtualized and app-driven shifts -- Chapter 15. The data asset : databases, business intelligence, analytics, big data, and competitive advantage -- Chapter 16. A manager's guide to the internet and telecommunications -- Chapter 17. Information security : barbarians at the gateway (and just about everywhere else) -- Chapter 18. Google in three parts : search, online advertising, and an alphabet of opportunity.","author":[{"dropping-particle":"","family":"Gallaugher","given":"John","non-dropping-particle":"","parse-names":false,"suffix":""}],"container-title":"Information Systems: A Manager’s Guide to Harnessing Technology","id":"ITEM-1","issued":{"date-parts":[["2018","10","27"]]},"page":"454-456","publisher":"University of Minnesota Libraries Publishing","title":"Data and Competitive Advantage: Databases, Analytics, AI and Machine Learning","type":"chapter"},"uris":["http://www.mendeley.com/documents/?uuid=1e90d166-45d3-439c-8ecd-76d3446f6453"]}],"mendeley":{"formattedCitation":"(Gallaugher, 2018)","plainTextFormattedCitation":"(Gallaugher, 2018)","previouslyFormattedCitation":"(Gallaugher, 2018)"},"properties":{"noteIndex":0},"schema":"https://github.com/citation-style-language/schema/raw/master/csl-citation.json"}</w:instrText>
      </w:r>
      <w:r w:rsidR="00793DBC" w:rsidRPr="003236BE">
        <w:rPr>
          <w:lang w:val="pt-PT"/>
        </w:rPr>
        <w:fldChar w:fldCharType="separate"/>
      </w:r>
      <w:r w:rsidR="00793DBC" w:rsidRPr="003236BE">
        <w:rPr>
          <w:noProof/>
          <w:lang w:val="pt-PT"/>
        </w:rPr>
        <w:t>(Gallaugher, 2018)</w:t>
      </w:r>
      <w:r w:rsidR="00793DBC" w:rsidRPr="003236BE">
        <w:rPr>
          <w:lang w:val="pt-PT"/>
        </w:rPr>
        <w:fldChar w:fldCharType="end"/>
      </w:r>
      <w:r w:rsidR="00821D14" w:rsidRPr="003236BE">
        <w:rPr>
          <w:lang w:val="pt-PT"/>
        </w:rPr>
        <w:t>.</w:t>
      </w:r>
      <w:r w:rsidR="00FF573B" w:rsidRPr="003236BE">
        <w:rPr>
          <w:lang w:val="pt-PT"/>
        </w:rPr>
        <w:t xml:space="preserve"> </w:t>
      </w:r>
    </w:p>
    <w:p w14:paraId="72524C49" w14:textId="5DA9DD5F" w:rsidR="00C857B3" w:rsidRPr="003236BE" w:rsidRDefault="00A448F0" w:rsidP="00C857B3">
      <w:pPr>
        <w:pStyle w:val="Heading3"/>
        <w:rPr>
          <w:lang w:val="pt-PT"/>
        </w:rPr>
      </w:pPr>
      <w:bookmarkStart w:id="18" w:name="_Toc98840045"/>
      <w:r w:rsidRPr="003236BE">
        <w:rPr>
          <w:lang w:val="pt-PT"/>
        </w:rPr>
        <w:t xml:space="preserve">Uso de </w:t>
      </w:r>
      <w:proofErr w:type="spellStart"/>
      <w:r w:rsidRPr="003236BE">
        <w:rPr>
          <w:i/>
          <w:iCs/>
          <w:lang w:val="pt-PT"/>
        </w:rPr>
        <w:t>Machine</w:t>
      </w:r>
      <w:proofErr w:type="spellEnd"/>
      <w:r w:rsidRPr="003236BE">
        <w:rPr>
          <w:i/>
          <w:iCs/>
          <w:lang w:val="pt-PT"/>
        </w:rPr>
        <w:t xml:space="preserve"> </w:t>
      </w:r>
      <w:proofErr w:type="spellStart"/>
      <w:r w:rsidRPr="003236BE">
        <w:rPr>
          <w:i/>
          <w:iCs/>
          <w:lang w:val="pt-PT"/>
        </w:rPr>
        <w:t>Learning</w:t>
      </w:r>
      <w:proofErr w:type="spellEnd"/>
      <w:r w:rsidRPr="003236BE">
        <w:rPr>
          <w:lang w:val="pt-PT"/>
        </w:rPr>
        <w:t xml:space="preserve"> na medicina</w:t>
      </w:r>
      <w:bookmarkEnd w:id="18"/>
      <w:r w:rsidRPr="003236BE">
        <w:rPr>
          <w:lang w:val="pt-PT"/>
        </w:rPr>
        <w:t xml:space="preserve"> </w:t>
      </w:r>
    </w:p>
    <w:p w14:paraId="1A87C46A" w14:textId="0DCE8991" w:rsidR="001007C2" w:rsidRPr="003236BE" w:rsidRDefault="00C857B3" w:rsidP="00E158DF">
      <w:pPr>
        <w:ind w:firstLine="709"/>
        <w:rPr>
          <w:lang w:val="pt-PT"/>
        </w:rPr>
      </w:pPr>
      <w:r w:rsidRPr="003236BE">
        <w:rPr>
          <w:lang w:val="pt-PT"/>
        </w:rPr>
        <w:t xml:space="preserve">Os computadores são uma ferramenta cada vez mais utilizada na prática médica e, desde que estes começaram a ser utilizados em larga escala, </w:t>
      </w:r>
      <w:r w:rsidR="0086382A" w:rsidRPr="003236BE">
        <w:rPr>
          <w:lang w:val="pt-PT"/>
        </w:rPr>
        <w:t>têm vindo a ser</w:t>
      </w:r>
      <w:r w:rsidRPr="003236BE">
        <w:rPr>
          <w:lang w:val="pt-PT"/>
        </w:rPr>
        <w:t xml:space="preserve"> desenvolvidos algoritmos e programas com a finalidade de modelar e analisar grandes quantidades de dados</w:t>
      </w:r>
      <w:r w:rsidR="00ED7E68" w:rsidRPr="003236BE">
        <w:rPr>
          <w:lang w:val="pt-PT"/>
        </w:rPr>
        <w:t xml:space="preserve"> </w:t>
      </w:r>
      <w:r w:rsidR="00ED7E68" w:rsidRPr="003236BE">
        <w:rPr>
          <w:lang w:val="pt-PT"/>
        </w:rPr>
        <w:fldChar w:fldCharType="begin" w:fldLock="1"/>
      </w:r>
      <w:r w:rsidR="00183C32" w:rsidRPr="003236BE">
        <w:rPr>
          <w:lang w:val="pt-PT"/>
        </w:rPr>
        <w:instrText>ADDIN CSL_CITATION {"citationItems":[{"id":"ITEM-1","itemData":{"DOI":"10.1161/CIRCULATIONAHA.115.001593","ISSN":"15244539","PMID":"26572668","abstract":"Spurred by advances in processing power, memory, storage, and an unprecedented wealth of data, computers are being asked to tackle increasingly complex learning tasks, often with astonishing success. Computers have now mastered a popular variant of poker, learned the laws of physics from experimental data, and become experts in video games - tasks that would have been deemed impossible not too long ago. In parallel, the number of companies centered on applying complex data analysis to varying industries has exploded, and it is thus unsurprising that some analytic companies are turning attention to problems in health care. The purpose of this review is to explore what problems in medicine might benefit from such learning approaches and use examples from the literature to introduce basic concepts in machine learning. It is important to note that seemingly large enough medical data sets and adequate learning algorithms have been available for many decades, and yet, although there are thousands of papers applying machine learning algorithms to medical data, very few have contributed meaningfully to clinical care. This lack of impact stands in stark contrast to the enormous relevance of machine learning to many other industries. Thus, part of my effort will be to identify what obstacles there may be to changing the practice of medicine through statistical learning approaches, and discuss how these might be overcome.","author":[{"dropping-particle":"","family":"Deo","given":"Rahul C.","non-dropping-particle":"","parse-names":false,"suffix":""}],"container-title":"Circulation","id":"ITEM-1","issue":"20","issued":{"date-parts":[["2015"]]},"note":"Q1","page":"1920-1930","title":"Machine learning in medicine","type":"article-journal","volume":"132"},"uris":["http://www.mendeley.com/documents/?uuid=112eebf2-9939-4cdc-b61f-0a753d15c237"]}],"mendeley":{"formattedCitation":"(Deo, 2015)","plainTextFormattedCitation":"(Deo, 2015)","previouslyFormattedCitation":"(Deo, 2015)"},"properties":{"noteIndex":0},"schema":"https://github.com/citation-style-language/schema/raw/master/csl-citation.json"}</w:instrText>
      </w:r>
      <w:r w:rsidR="00ED7E68" w:rsidRPr="003236BE">
        <w:rPr>
          <w:lang w:val="pt-PT"/>
        </w:rPr>
        <w:fldChar w:fldCharType="separate"/>
      </w:r>
      <w:r w:rsidR="00ED7E68" w:rsidRPr="003236BE">
        <w:rPr>
          <w:noProof/>
          <w:lang w:val="pt-PT"/>
        </w:rPr>
        <w:t>(Deo, 2015)</w:t>
      </w:r>
      <w:r w:rsidR="00ED7E68" w:rsidRPr="003236BE">
        <w:rPr>
          <w:lang w:val="pt-PT"/>
        </w:rPr>
        <w:fldChar w:fldCharType="end"/>
      </w:r>
      <w:r w:rsidR="00ED7E68" w:rsidRPr="003236BE">
        <w:rPr>
          <w:lang w:val="pt-PT"/>
        </w:rPr>
        <w:t xml:space="preserve">. </w:t>
      </w:r>
    </w:p>
    <w:p w14:paraId="7991E024" w14:textId="335895CF" w:rsidR="00E158DF" w:rsidRPr="003236BE" w:rsidRDefault="00E158DF" w:rsidP="00E158DF">
      <w:pPr>
        <w:ind w:firstLine="709"/>
      </w:pPr>
      <w:r w:rsidRPr="003236BE">
        <w:rPr>
          <w:lang w:val="pt-PT"/>
        </w:rPr>
        <w:t xml:space="preserve">Na literatura podem ser encontrados vários estudos que relacionam o conceito de ML aplicado a diversas áreas da saúde </w:t>
      </w:r>
      <w:r w:rsidRPr="003236BE">
        <w:rPr>
          <w:lang w:val="pt-PT"/>
        </w:rPr>
        <w:fldChar w:fldCharType="begin" w:fldLock="1"/>
      </w:r>
      <w:r w:rsidRPr="003236BE">
        <w:rPr>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classifier","type":"article-journal","volume":"42"},"uris":["http://www.mendeley.com/documents/?uuid=6c35839a-413b-4f79-9427-08f037eb875e"]},{"id":"ITEM-2","itemData":{"DOI":"10.18865/ed.30.S1.217","ISSN":"19450826","PMID":"32269464","abstract":"Precision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Disease","id":"ITEM-2","issued":{"date-parts":[["2020"]]},"page":"217-228","title":"Machine learning methods for precision medicine research designed to reduce health disparities: A structured tutorial","type":"article-journal","volume":"30"},"uris":["http://www.mendeley.com/documents/?uuid=e16d2ae0-56b6-4f81-96b4-f4eb8caea318"]},{"id":"ITEM-3","itemData":{"DOI":"10.1097/CCM.0000000000002936","ISBN":"0000000000","ISSN":"15300293","PMID":"29286945","abstract":"OBJECTIVES: Sepsis is among the leading causes of morbidity, mortality, and cost overruns in critically ill patients. Early intervention with antibiotics improves survival in septic patients. However, no clinically validated system exists for real-time prediction of sepsis onset. We aimed to develop and validate an Artificial Intelligence Sepsis Expert algorithm for early prediction of sepsis. DESIGN: Observational cohort study. SETTING: Academic medical center from January 2013 to December 2015. PATIENTS: Over 31,000 admissions to the ICUs at two Emory University hospitals (development cohort), in addition to over 52,000 ICU patients from the publicly available Medical Information Mart for Intensive Care-III ICU database (validation cohort). Patients who met the Third International Consensus Definitions for Sepsis (Sepsis-3) prior to or within 4 hours of their ICU admission were excluded, resulting in roughly 27,000 and 42,000 patients within our development and validation cohorts, respectively.None. MEASUREMENTS AND MAIN RESULTS: High-resolution vital signs time series and electronic medical record data were extracted. A set of 65 features (variables) were calculated on hourly basis and passed to the Artificial Intelligence Sepsis Expert algorithm to predict onset of sepsis in the proceeding T hours (where T = 12, 8, 6, or 4). Artificial Intelligence Sepsis Expert was used to predict onset of sepsis in the proceeding T hours and to produce a list of the most significant contributing factors. For the 12-, 8-, 6-, and 4-hour ahead prediction of sepsis, Artificial Intelligence Sepsis Expert achieved area under the receiver operating characteristic in the range of 0.83-0.85. Performance of the Artificial Intelligence Sepsis Expert on the development and validation cohorts was indistinguishable. CONCLUSIONS: Using data available in the ICU in real-time, Artificial Intelligence Sepsis Expert can accurately predict the onset of sepsis in an ICU patient 4-12 hours prior to clinical recognition. A prospective study is necessary to determine the clinical utility of the proposed sepsis prediction model.","author":[{"dropping-particle":"","family":"Nemati","given":"Shamim","non-dropping-particle":"","parse-names":false,"suffix":""},{"dropping-particle":"","family":"Holder","given":"Andre","non-dropping-particle":"","parse-names":false,"suffix":""},{"dropping-particle":"","family":"Razmi","given":"Fereshteh","non-dropping-particle":"","parse-names":false,"suffix":""},{"dropping-particle":"","family":"Stanley","given":"Matthew D.","non-dropping-particle":"","parse-names":false,"suffix":""},{"dropping-particle":"","family":"Clifford","given":"Gari D.","non-dropping-particle":"","parse-names":false,"suffix":""},{"dropping-particle":"","family":"Buchman","given":"Timothy G.","non-dropping-particle":"","parse-names":false,"suffix":""}],"container-title":"Critical care medicine","id":"ITEM-3","issue":"4","issued":{"date-parts":[["2018"]]},"note":"Q1","page":"547-553","title":"An Interpretable Machine Learning Model for Accurate Prediction of Sepsis in the ICU","type":"article-journal","volume":"46"},"uris":["http://www.mendeley.com/documents/?uuid=a040fd16-27ae-4f44-86ef-4e4b00dcf9d5"]},{"id":"ITEM-4","itemData":{"DOI":"10.1016/j.retram.2020.01.002","ISSN":"24523186","PMID":"32029403","abstract":"Motivation: As a result of the worldwide health care system digitalization trend, the produced healthcare data is estimated to reach as much as 2314 Exabytes of new data generated in 2020. The ongoing development of intelligent systems aims to provide better reasoning and to more efficiently use the data collected. This use is not restricted retrospective interpretation, that is, to provide diagnostic conclusions. It can also be extended to prospective interpretation providing early prognosis. That said, physicians who could be assisted by these systems find themselves standing in the gap between clinical case and deep technical reviews. What they lack is a clear starting point from which to approach the world of machine learning in medicine. Methodology and Main Structure: This article aims at providing interested physicians with an easy-to-follow insight of Artificial Intelligence (AI) and Machine Learning (ML) use in the medical field, primarily over the last few years. To this end, we first discuss the general developmental paths concerning AI and ML concept usage in healthcare systems. We then list fields where these technologies are already being put to the test or even applied such as in Hematology, Neurology, Cardiology, Oncology, Radiology, Ophthalmology, Cell Biology and Cell Therapy.","author":[{"dropping-particle":"","family":"Alsuliman","given":"Tamim","non-dropping-particle":"","parse-names":false,"suffix":""},{"dropping-particle":"","family":"Humaidan","given":"Dania","non-dropping-particle":"","parse-names":false,"suffix":""},{"dropping-particle":"","family":"Sliman","given":"Layth","non-dropping-particle":"","parse-names":false,"suffix":""}],"container-title":"Current Research in Translational Medicine","id":"ITEM-4","issue":"4","issued":{"date-parts":[["2020"]]},"note":"Q2","page":"245-251","title":"Machine learning and artificial intelligence in the service of medicine: Necessity or potentiality?","type":"article-journal","volume":"68"},"uris":["http://www.mendeley.com/documents/?uuid=7a05a435-1146-4c63-97c9-b5524c0ad93d"]},{"id":"ITEM-5","itemData":{"DOI":"10.1111/acem.14189","ISSN":"15532712","PMID":"33277733","author":[{"dropping-particle":"","family":"Taylor","given":"R. Andrew","non-dropping-particle":"","parse-names":false,"suffix":""},{"dropping-particle":"","family":"Haimovich","given":"Adrian D.","non-dropping-particle":"","parse-names":false,"suffix":""}],"container-title":"Academic Emergency Medicine","id":"ITEM-5","issue":"2","issued":{"date-parts":[["2021"]]},"page":"263-267","title":"Machine Learning in Emergency Medicine: Keys to Future Success","type":"article-journal","volume":"28"},"uris":["http://www.mendeley.com/documents/?uuid=3d5a13c8-fd66-4f09-b174-3ae0ec924b94"]},{"id":"ITEM-6","itemData":{"DOI":"10.1001/jamanetworkopen.2021.2240","ISSN":"2574-3805","PMID":"33783520","abstract":"Importance Postoperative complications can significantly impact perioperative care management and planning. Objectives To assess machine learning (ML) models for predicting postoperative complications using independent and combined preoperative and intraoperative data and their clinically meaningful model-agnostic interpretations. Design, Setting, and Participants This retrospective cohort study assessed 111</w:instrText>
      </w:r>
      <w:r w:rsidRPr="003236BE">
        <w:rPr>
          <w:rFonts w:ascii="Times New Roman" w:hAnsi="Times New Roman"/>
          <w:lang w:val="pt-PT"/>
        </w:rPr>
        <w:instrText> </w:instrText>
      </w:r>
      <w:r w:rsidRPr="003236BE">
        <w:rPr>
          <w:lang w:val="pt-PT"/>
        </w:rPr>
        <w:instrText>888 operations performed on adults at a single academic medical center from June 1, 2012, to August 31, 2016, with a mean duration of follow-up based on the length of postoperative hospital stay less than 7 days. Data analysis was performed from February 1 to September 31, 2020. Main Outcomes and Measures Outcomes included 5 postoperative complications: acute kidney injury (AKI), delirium, deep vein thrombosis (DVT), pulmonary embolism (PE), and pneumonia. Patient and clinical characteristics available preoperatively, intraoperatively, and a combination of both were used as inputs for 5 candidate ML models: logistic regression, support vector machine, random forest, gradient boosting tree (GBT), and deep neural network (DNN). Model performance was compared using the area under the receiver operating characteristic curve (AUROC). Model interpretations were generated using Shapley Additive Explanations by transforming model features into clinical variables and representing them as patient-specific visualizations. Results A total of 111 888 patients (mean [SD] age, 54.4 [16.8] years; 56 915 [50.9%] female; 82</w:instrText>
      </w:r>
      <w:r w:rsidRPr="003236BE">
        <w:rPr>
          <w:rFonts w:ascii="Times New Roman" w:hAnsi="Times New Roman"/>
          <w:lang w:val="pt-PT"/>
        </w:rPr>
        <w:instrText> </w:instrText>
      </w:r>
      <w:r w:rsidRPr="003236BE">
        <w:rPr>
          <w:lang w:val="pt-PT"/>
        </w:rPr>
        <w:instrText>533 [73.8%] White) were included in this study. The best-performing model for each complication combined the preoperative and intraoperative data with the following AUROCs: pneumonia (GBT), 0.905 (95% CI, 0.903-0.907); AKI (GBT), 0.848 (95% CI, 0.846-0.851); DVT (GBT), 0.881 (95% CI, 0.878-0.884); PE (DNN), 0.831 (95% CI, 0.824-0.839); and delirium (GBT), 0.762 (95% CI, 0.759-0.765). Performance of models that used only preoperative data or only intraoperative data was marginally lower than that of models that used combined data. When adding variables with missing data as input, AUROCs increased from 0.588 to 0.905 for pneumonia, 0.579 to 0.848 for AKI, 0.574 to 0.881 for DVT, 0.5 to 0.831 for PE, and 0.6 to 0.762 for delirium. The Shapley Additive Explanations analysis generated model-agnostic interpretation that illustrated significant clinical contributors associated with risks of postoperative complications. Conclusions and Relevance The ML mo…","author":[{"dropping-particle":"","family":"Xue","given":"Bing","non-dropping-particle":"","parse-names":false,"suffix":""},{"dropping-particle":"","family":"Li","given":"Dingwen","non-dropping-particle":"","parse-names":false,"suffix":""},{"dropping-particle":"","family":"Lu","given":"Chenyang","non-dropping-particle":"","parse-names":false,"suffix":""},{"dropping-particle":"","family":"King","given":"Christopher R","non-dropping-particle":"","parse-names":false,"suffix":""},{"dropping-particle":"","family":"Wildes","given":"Troy","non-dropping-particle":"","parse-names":false,"suffix":""},{"dropping-particle":"","family":"Avidan","given":</w:instrText>
      </w:r>
      <w:r w:rsidRPr="003236BE">
        <w:instrText>"Michael S","non-dropping-particle":"","parse-names":false,"suffix":""},{"dropping-particle":"","family":"Kannampallil","given":"Thomas","non-dropping-particle":"","parse-names":false,"suffix":""},{"dropping-particle":"","family":"Abraham","given":"Joanna","non-dropping-particle":"","parse-names":false,"suffix":""}],"container-title":"JAMA network open","id":"ITEM-6","issue":"3","issued":{"date-parts":[["2021"]]},"page":"e212240","title":"Use of Machine Learning to Develop and Evaluate Models Using Preoperative and Intraoperative Data to Identify Risks of Postoperative Complications.","type":"article-journal","volume":"4"},"uris":["http://www.mendeley.com/documents/?uuid=7ee9cc11-67a8-4a41-9443-8f8ff84805bd"]}],"mendeley":{"formattedCitation":"(Alsuliman, Humaidan, &amp; Sliman, 2020; Basu, Faghmous, &amp; Doupe, 2020; Corradi, Thompson, Mather, Waszynski, &amp; Dicks, 2018; Nemati et al., 2018; Taylor &amp; Haimovich, 2021; Xue et al., 2021)","plainTextFormattedCitation":"(Alsuliman, Humaidan, &amp; Sliman, 2020; Basu, Faghmous, &amp; Doupe, 2020; Corradi, Thompson, Mather, Waszynski, &amp; Dicks, 2018; Nemati et al., 2018; Taylor &amp; Haimovich, 2021; Xue et al., 2021)","previouslyFormattedCitation":"(Alsuliman, Humaidan, &amp; Sliman, 2020; Basu, Faghmous, &amp; Doupe, 2020; Corradi, Thompson, Mather, Waszynski, &amp; Dicks, 2018; Nemati et al., 2018; Taylor &amp; Haimovich, 2021; Xue et al., 2021)"},"properties":{"noteIndex":0},"schema":"https://github.com/citation-style-language/schema/raw/master/csl-citation.json"}</w:instrText>
      </w:r>
      <w:r w:rsidRPr="003236BE">
        <w:rPr>
          <w:lang w:val="pt-PT"/>
        </w:rPr>
        <w:fldChar w:fldCharType="separate"/>
      </w:r>
      <w:r w:rsidRPr="003236BE">
        <w:rPr>
          <w:noProof/>
        </w:rPr>
        <w:t>(Alsuliman, Humaidan, &amp; Sliman, 2020; Basu, Faghmous, &amp; Doupe, 2020; Corradi, Thompson, Mather, Waszynski, &amp; Dicks, 2018; Nemati et al., 2018; Taylor &amp; Haimovich, 2021; Xue et al., 2021)</w:t>
      </w:r>
      <w:r w:rsidRPr="003236BE">
        <w:rPr>
          <w:lang w:val="pt-PT"/>
        </w:rPr>
        <w:fldChar w:fldCharType="end"/>
      </w:r>
      <w:r w:rsidRPr="003236BE">
        <w:t xml:space="preserve">. </w:t>
      </w:r>
      <w:r w:rsidRPr="003236BE">
        <w:rPr>
          <w:lang w:val="pt-PT"/>
        </w:rPr>
        <w:t>Pelo que, esta é uma temática atual e com evidência cient</w:t>
      </w:r>
      <w:r w:rsidR="00FF3EC0" w:rsidRPr="003236BE">
        <w:rPr>
          <w:lang w:val="pt-PT"/>
        </w:rPr>
        <w:t>í</w:t>
      </w:r>
      <w:r w:rsidRPr="003236BE">
        <w:rPr>
          <w:lang w:val="pt-PT"/>
        </w:rPr>
        <w:t>fica em desenvolvimento. Em 2018, foi realizado um estudo que avaliou a predição de</w:t>
      </w:r>
      <w:r w:rsidRPr="003236BE">
        <w:rPr>
          <w:i/>
          <w:iCs/>
          <w:lang w:val="pt-PT"/>
        </w:rPr>
        <w:t xml:space="preserve"> </w:t>
      </w:r>
      <w:proofErr w:type="spellStart"/>
      <w:r w:rsidRPr="003236BE">
        <w:rPr>
          <w:i/>
          <w:iCs/>
          <w:lang w:val="pt-PT"/>
        </w:rPr>
        <w:t>delirium</w:t>
      </w:r>
      <w:proofErr w:type="spellEnd"/>
      <w:r w:rsidRPr="003236BE">
        <w:rPr>
          <w:lang w:val="pt-PT"/>
        </w:rPr>
        <w:t xml:space="preserve"> usando o algoritmo</w:t>
      </w:r>
      <w:r w:rsidRPr="003236BE">
        <w:rPr>
          <w:i/>
          <w:iCs/>
          <w:lang w:val="pt-PT"/>
        </w:rPr>
        <w:t xml:space="preserve"> </w:t>
      </w:r>
      <w:r w:rsidRPr="003236BE">
        <w:rPr>
          <w:lang w:val="pt-PT"/>
        </w:rPr>
        <w:t xml:space="preserve">RF. Para tal, previamente foi executada uma recolha de dados, que implicou a realização do rastreio de </w:t>
      </w:r>
      <w:proofErr w:type="spellStart"/>
      <w:r w:rsidRPr="003236BE">
        <w:rPr>
          <w:i/>
          <w:iCs/>
          <w:lang w:val="pt-PT"/>
        </w:rPr>
        <w:t>delirium</w:t>
      </w:r>
      <w:proofErr w:type="spellEnd"/>
      <w:r w:rsidRPr="003236BE">
        <w:rPr>
          <w:lang w:val="pt-PT"/>
        </w:rPr>
        <w:t xml:space="preserve"> através do CAM</w:t>
      </w:r>
      <w:r w:rsidR="00DA04DB" w:rsidRPr="003236BE">
        <w:rPr>
          <w:lang w:val="pt-PT"/>
        </w:rPr>
        <w:t xml:space="preserve"> </w:t>
      </w:r>
      <w:r w:rsidRPr="003236BE">
        <w:rPr>
          <w:lang w:val="pt-PT"/>
        </w:rPr>
        <w:t>e também a recolha dos dados de saúde eletrónicos de 64038 pacientes. Estes dados foram divididos aleatoriamente em 80% para treino e 20% para teste e aplicados ao algoritmo</w:t>
      </w:r>
      <w:r w:rsidRPr="003236BE">
        <w:rPr>
          <w:i/>
          <w:iCs/>
          <w:lang w:val="pt-PT"/>
        </w:rPr>
        <w:t xml:space="preserve"> </w:t>
      </w:r>
      <w:r w:rsidRPr="003236BE">
        <w:rPr>
          <w:lang w:val="pt-PT"/>
        </w:rPr>
        <w:t xml:space="preserve">RF. Este modelo de previsão produziu uma área </w:t>
      </w:r>
      <w:r w:rsidR="00F94C0E" w:rsidRPr="003236BE">
        <w:rPr>
          <w:lang w:val="pt-PT"/>
        </w:rPr>
        <w:t>abaixo da</w:t>
      </w:r>
      <w:r w:rsidRPr="003236BE">
        <w:rPr>
          <w:lang w:val="pt-PT"/>
        </w:rPr>
        <w:t xml:space="preserve"> curva ROC de 0</w:t>
      </w:r>
      <w:r w:rsidR="00B027D2" w:rsidRPr="003236BE">
        <w:rPr>
          <w:lang w:val="pt-PT"/>
        </w:rPr>
        <w:t>,</w:t>
      </w:r>
      <w:r w:rsidRPr="003236BE">
        <w:rPr>
          <w:lang w:val="pt-PT"/>
        </w:rPr>
        <w:t xml:space="preserve">909, o que demonstrou que este algoritmo possui um grau elevado de precisão e potencial para fornecer um modelo preditivo útil na </w:t>
      </w:r>
      <w:r w:rsidRPr="003236BE">
        <w:rPr>
          <w:lang w:val="pt-PT"/>
        </w:rPr>
        <w:lastRenderedPageBreak/>
        <w:t xml:space="preserve">prática clínica </w:t>
      </w:r>
      <w:r w:rsidRPr="003236BE">
        <w:rPr>
          <w:lang w:val="pt-PT"/>
        </w:rPr>
        <w:fldChar w:fldCharType="begin" w:fldLock="1"/>
      </w:r>
      <w:r w:rsidRPr="003236BE">
        <w:rPr>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classifier","type":"article-journal","volume":"42"},"uris":["http://www.mendeley.com/documents/?uuid=6c35839a-413b-4f79-9427-08f037eb875e"]}],"mendeley":{"formattedCitation":"(Corradi et al., 2018)","plainTextFormattedCitation":"(Corradi et al., 2018)","previouslyFormattedCitation":"(Corradi et al., 2018)"},"properties":{"noteIndex":0},"schema":"https://github.com/citation-style-language/schema/raw/master/csl-citation.json"}</w:instrText>
      </w:r>
      <w:r w:rsidRPr="003236BE">
        <w:rPr>
          <w:lang w:val="pt-PT"/>
        </w:rPr>
        <w:fldChar w:fldCharType="separate"/>
      </w:r>
      <w:r w:rsidRPr="003236BE">
        <w:rPr>
          <w:noProof/>
          <w:lang w:val="pt-PT"/>
        </w:rPr>
        <w:t>(Corradi et al., 2018)</w:t>
      </w:r>
      <w:r w:rsidRPr="003236BE">
        <w:rPr>
          <w:lang w:val="pt-PT"/>
        </w:rPr>
        <w:fldChar w:fldCharType="end"/>
      </w:r>
      <w:r w:rsidRPr="003236BE">
        <w:rPr>
          <w:lang w:val="pt-PT"/>
        </w:rPr>
        <w:t xml:space="preserve">. Já em 2021, foi publicado um estudo de coorte retrospetivo que desenvolveu e validou algoritmos de ML para a deteção do </w:t>
      </w:r>
      <w:proofErr w:type="spellStart"/>
      <w:r w:rsidRPr="003236BE">
        <w:rPr>
          <w:i/>
          <w:iCs/>
          <w:lang w:val="pt-PT"/>
        </w:rPr>
        <w:t>delirium</w:t>
      </w:r>
      <w:proofErr w:type="spellEnd"/>
      <w:r w:rsidRPr="003236BE">
        <w:rPr>
          <w:lang w:val="pt-PT"/>
        </w:rPr>
        <w:t xml:space="preserve">. </w:t>
      </w:r>
      <w:r w:rsidR="00752D09" w:rsidRPr="003236BE">
        <w:rPr>
          <w:lang w:val="pt-PT"/>
        </w:rPr>
        <w:t>Para a execução deste estudo</w:t>
      </w:r>
      <w:r w:rsidRPr="003236BE">
        <w:rPr>
          <w:lang w:val="pt-PT"/>
        </w:rPr>
        <w:t xml:space="preserve"> foram recolhidos dados durante 5 anos</w:t>
      </w:r>
      <w:r w:rsidR="00752D09" w:rsidRPr="003236BE">
        <w:rPr>
          <w:lang w:val="pt-PT"/>
        </w:rPr>
        <w:t xml:space="preserve"> e para a realização do </w:t>
      </w:r>
      <w:r w:rsidRPr="003236BE">
        <w:rPr>
          <w:lang w:val="pt-PT"/>
        </w:rPr>
        <w:t xml:space="preserve">rastreio foram utilizados o método </w:t>
      </w:r>
      <w:proofErr w:type="spellStart"/>
      <w:r w:rsidRPr="003236BE">
        <w:rPr>
          <w:i/>
          <w:iCs/>
          <w:lang w:val="pt-PT"/>
        </w:rPr>
        <w:t>Delirium</w:t>
      </w:r>
      <w:proofErr w:type="spellEnd"/>
      <w:r w:rsidRPr="003236BE">
        <w:rPr>
          <w:i/>
          <w:iCs/>
          <w:lang w:val="pt-PT"/>
        </w:rPr>
        <w:t xml:space="preserve"> </w:t>
      </w:r>
      <w:proofErr w:type="spellStart"/>
      <w:r w:rsidRPr="003236BE">
        <w:rPr>
          <w:i/>
          <w:iCs/>
          <w:lang w:val="pt-PT"/>
        </w:rPr>
        <w:t>Observation</w:t>
      </w:r>
      <w:proofErr w:type="spellEnd"/>
      <w:r w:rsidRPr="003236BE">
        <w:rPr>
          <w:i/>
          <w:iCs/>
          <w:lang w:val="pt-PT"/>
        </w:rPr>
        <w:t xml:space="preserve"> </w:t>
      </w:r>
      <w:proofErr w:type="spellStart"/>
      <w:r w:rsidRPr="003236BE">
        <w:rPr>
          <w:i/>
          <w:iCs/>
          <w:lang w:val="pt-PT"/>
        </w:rPr>
        <w:t>Screening</w:t>
      </w:r>
      <w:proofErr w:type="spellEnd"/>
      <w:r w:rsidRPr="003236BE">
        <w:rPr>
          <w:i/>
          <w:iCs/>
          <w:lang w:val="pt-PT"/>
        </w:rPr>
        <w:t xml:space="preserve"> </w:t>
      </w:r>
      <w:proofErr w:type="spellStart"/>
      <w:r w:rsidRPr="003236BE">
        <w:rPr>
          <w:i/>
          <w:iCs/>
          <w:lang w:val="pt-PT"/>
        </w:rPr>
        <w:t>Scale</w:t>
      </w:r>
      <w:proofErr w:type="spellEnd"/>
      <w:r w:rsidR="00B7707B" w:rsidRPr="003236BE">
        <w:rPr>
          <w:lang w:val="pt-PT"/>
        </w:rPr>
        <w:t xml:space="preserve"> (DOSS)</w:t>
      </w:r>
      <w:r w:rsidR="00752D09" w:rsidRPr="003236BE">
        <w:rPr>
          <w:lang w:val="pt-PT"/>
        </w:rPr>
        <w:t xml:space="preserve"> </w:t>
      </w:r>
      <w:r w:rsidRPr="003236BE">
        <w:rPr>
          <w:lang w:val="pt-PT"/>
        </w:rPr>
        <w:t>para os doentes internados e</w:t>
      </w:r>
      <w:r w:rsidR="00C81B70" w:rsidRPr="003236BE">
        <w:rPr>
          <w:lang w:val="pt-PT"/>
        </w:rPr>
        <w:t xml:space="preserve"> </w:t>
      </w:r>
      <w:proofErr w:type="spellStart"/>
      <w:r w:rsidRPr="003236BE">
        <w:rPr>
          <w:i/>
          <w:iCs/>
          <w:lang w:val="pt-PT"/>
        </w:rPr>
        <w:t>Confusion</w:t>
      </w:r>
      <w:proofErr w:type="spellEnd"/>
      <w:r w:rsidRPr="003236BE">
        <w:rPr>
          <w:i/>
          <w:iCs/>
          <w:lang w:val="pt-PT"/>
        </w:rPr>
        <w:t xml:space="preserve"> </w:t>
      </w:r>
      <w:proofErr w:type="spellStart"/>
      <w:r w:rsidRPr="003236BE">
        <w:rPr>
          <w:i/>
          <w:iCs/>
          <w:lang w:val="pt-PT"/>
        </w:rPr>
        <w:t>Assessment</w:t>
      </w:r>
      <w:proofErr w:type="spellEnd"/>
      <w:r w:rsidRPr="003236BE">
        <w:rPr>
          <w:i/>
          <w:iCs/>
          <w:lang w:val="pt-PT"/>
        </w:rPr>
        <w:t xml:space="preserve"> </w:t>
      </w:r>
      <w:proofErr w:type="spellStart"/>
      <w:r w:rsidRPr="003236BE">
        <w:rPr>
          <w:i/>
          <w:iCs/>
          <w:lang w:val="pt-PT"/>
        </w:rPr>
        <w:t>Method</w:t>
      </w:r>
      <w:proofErr w:type="spellEnd"/>
      <w:r w:rsidRPr="003236BE">
        <w:rPr>
          <w:i/>
          <w:iCs/>
          <w:lang w:val="pt-PT"/>
        </w:rPr>
        <w:t xml:space="preserve"> for </w:t>
      </w:r>
      <w:proofErr w:type="spellStart"/>
      <w:r w:rsidRPr="003236BE">
        <w:rPr>
          <w:i/>
          <w:iCs/>
          <w:lang w:val="pt-PT"/>
        </w:rPr>
        <w:t>the</w:t>
      </w:r>
      <w:proofErr w:type="spellEnd"/>
      <w:r w:rsidRPr="003236BE">
        <w:rPr>
          <w:i/>
          <w:iCs/>
          <w:lang w:val="pt-PT"/>
        </w:rPr>
        <w:t xml:space="preserve"> </w:t>
      </w:r>
      <w:proofErr w:type="spellStart"/>
      <w:r w:rsidRPr="003236BE">
        <w:rPr>
          <w:i/>
          <w:iCs/>
          <w:lang w:val="pt-PT"/>
        </w:rPr>
        <w:t>Intensive</w:t>
      </w:r>
      <w:proofErr w:type="spellEnd"/>
      <w:r w:rsidRPr="003236BE">
        <w:rPr>
          <w:i/>
          <w:iCs/>
          <w:lang w:val="pt-PT"/>
        </w:rPr>
        <w:t xml:space="preserve"> </w:t>
      </w:r>
      <w:proofErr w:type="spellStart"/>
      <w:r w:rsidRPr="003236BE">
        <w:rPr>
          <w:i/>
          <w:iCs/>
          <w:lang w:val="pt-PT"/>
        </w:rPr>
        <w:t>Care</w:t>
      </w:r>
      <w:proofErr w:type="spellEnd"/>
      <w:r w:rsidRPr="003236BE">
        <w:rPr>
          <w:i/>
          <w:iCs/>
          <w:lang w:val="pt-PT"/>
        </w:rPr>
        <w:t xml:space="preserve"> </w:t>
      </w:r>
      <w:proofErr w:type="spellStart"/>
      <w:r w:rsidRPr="003236BE">
        <w:rPr>
          <w:i/>
          <w:iCs/>
          <w:lang w:val="pt-PT"/>
        </w:rPr>
        <w:t>Unit</w:t>
      </w:r>
      <w:proofErr w:type="spellEnd"/>
      <w:r w:rsidR="00C81B70" w:rsidRPr="003236BE">
        <w:rPr>
          <w:lang w:val="pt-PT"/>
        </w:rPr>
        <w:t xml:space="preserve"> (CAM-ICU)</w:t>
      </w:r>
      <w:r w:rsidRPr="003236BE">
        <w:rPr>
          <w:lang w:val="pt-PT"/>
        </w:rPr>
        <w:t xml:space="preserve"> para doentes ventilados. Também foram recolhidos dados acerca do histórico médico, medicamentos administrados, medições fisiológicas e resultados laboratoriais. </w:t>
      </w:r>
      <w:proofErr w:type="spellStart"/>
      <w:r w:rsidRPr="003236BE">
        <w:t>Os</w:t>
      </w:r>
      <w:proofErr w:type="spellEnd"/>
      <w:r w:rsidRPr="003236BE">
        <w:t xml:space="preserve"> </w:t>
      </w:r>
      <w:proofErr w:type="spellStart"/>
      <w:r w:rsidRPr="003236BE">
        <w:t>algoritmos</w:t>
      </w:r>
      <w:proofErr w:type="spellEnd"/>
      <w:r w:rsidRPr="003236BE">
        <w:t xml:space="preserve"> </w:t>
      </w:r>
      <w:proofErr w:type="spellStart"/>
      <w:r w:rsidRPr="003236BE">
        <w:t>estudados</w:t>
      </w:r>
      <w:proofErr w:type="spellEnd"/>
      <w:r w:rsidRPr="003236BE">
        <w:t xml:space="preserve"> </w:t>
      </w:r>
      <w:proofErr w:type="spellStart"/>
      <w:r w:rsidRPr="003236BE">
        <w:t>incluíram</w:t>
      </w:r>
      <w:proofErr w:type="spellEnd"/>
      <w:r w:rsidRPr="003236BE">
        <w:t xml:space="preserve"> RL, </w:t>
      </w:r>
      <w:proofErr w:type="spellStart"/>
      <w:r w:rsidRPr="003236BE">
        <w:t>Árvore</w:t>
      </w:r>
      <w:proofErr w:type="spellEnd"/>
      <w:r w:rsidRPr="003236BE">
        <w:t xml:space="preserve"> de </w:t>
      </w:r>
      <w:proofErr w:type="spellStart"/>
      <w:r w:rsidRPr="003236BE">
        <w:t>Decisão</w:t>
      </w:r>
      <w:proofErr w:type="spellEnd"/>
      <w:r w:rsidRPr="003236BE">
        <w:t xml:space="preserve"> (AD), RF, </w:t>
      </w:r>
      <w:r w:rsidRPr="003236BE">
        <w:rPr>
          <w:i/>
          <w:iCs/>
        </w:rPr>
        <w:t>Gradient Boosting Machine</w:t>
      </w:r>
      <w:r w:rsidRPr="003236BE">
        <w:t xml:space="preserve"> (GBM), </w:t>
      </w:r>
      <w:r w:rsidRPr="003236BE">
        <w:rPr>
          <w:i/>
          <w:iCs/>
        </w:rPr>
        <w:t>Gaussian Naïve Bayes</w:t>
      </w:r>
      <w:r w:rsidRPr="003236BE">
        <w:t xml:space="preserve"> (GNB), </w:t>
      </w:r>
      <w:r w:rsidRPr="003236BE">
        <w:rPr>
          <w:i/>
          <w:iCs/>
        </w:rPr>
        <w:t>Support Vector Machine</w:t>
      </w:r>
      <w:r w:rsidRPr="003236BE">
        <w:t xml:space="preserve"> (SVM), e K </w:t>
      </w:r>
      <w:r w:rsidRPr="003236BE">
        <w:rPr>
          <w:i/>
          <w:iCs/>
        </w:rPr>
        <w:t xml:space="preserve">Nearest </w:t>
      </w:r>
      <w:proofErr w:type="spellStart"/>
      <w:r w:rsidRPr="003236BE">
        <w:rPr>
          <w:i/>
          <w:iCs/>
        </w:rPr>
        <w:t>Neighbor</w:t>
      </w:r>
      <w:proofErr w:type="spellEnd"/>
      <w:r w:rsidRPr="003236BE">
        <w:t xml:space="preserve"> (KNN). </w:t>
      </w:r>
      <w:r w:rsidRPr="003236BE">
        <w:rPr>
          <w:lang w:val="pt-PT"/>
        </w:rPr>
        <w:t xml:space="preserve">Com este estudo, foi possível concluir que os algoritmos de RF, GBM e RL apresentaram a melhor capacidade de previsão com o valor da área </w:t>
      </w:r>
      <w:r w:rsidR="008921E0" w:rsidRPr="003236BE">
        <w:rPr>
          <w:lang w:val="pt-PT"/>
        </w:rPr>
        <w:t>abaixo da</w:t>
      </w:r>
      <w:r w:rsidRPr="003236BE">
        <w:rPr>
          <w:lang w:val="pt-PT"/>
        </w:rPr>
        <w:t xml:space="preserve"> curva ROC de 0,85 a 0,86. Tendo demonstrado, que o uso de algoritmos de ML para a identificação de </w:t>
      </w:r>
      <w:proofErr w:type="spellStart"/>
      <w:r w:rsidRPr="003236BE">
        <w:rPr>
          <w:i/>
          <w:iCs/>
          <w:lang w:val="pt-PT"/>
        </w:rPr>
        <w:t>delirium</w:t>
      </w:r>
      <w:proofErr w:type="spellEnd"/>
      <w:r w:rsidRPr="003236BE">
        <w:rPr>
          <w:lang w:val="pt-PT"/>
        </w:rPr>
        <w:t xml:space="preserve"> </w:t>
      </w:r>
      <w:r w:rsidR="00752D09" w:rsidRPr="003236BE">
        <w:rPr>
          <w:lang w:val="pt-PT"/>
        </w:rPr>
        <w:t xml:space="preserve">pode ser </w:t>
      </w:r>
      <w:r w:rsidRPr="003236BE">
        <w:rPr>
          <w:lang w:val="pt-PT"/>
        </w:rPr>
        <w:t>uma boa abordagem na prática cl</w:t>
      </w:r>
      <w:r w:rsidR="000034BE">
        <w:rPr>
          <w:lang w:val="pt-PT"/>
        </w:rPr>
        <w:t>í</w:t>
      </w:r>
      <w:r w:rsidRPr="003236BE">
        <w:rPr>
          <w:lang w:val="pt-PT"/>
        </w:rPr>
        <w:t>nica</w:t>
      </w:r>
      <w:r w:rsidR="00752D09" w:rsidRPr="003236BE">
        <w:rPr>
          <w:lang w:val="pt-PT"/>
        </w:rPr>
        <w:t>, na medida em que podem permitir</w:t>
      </w:r>
      <w:r w:rsidRPr="003236BE">
        <w:rPr>
          <w:lang w:val="pt-PT"/>
        </w:rPr>
        <w:t xml:space="preserve"> identificar casos que passariam despercebidos </w:t>
      </w:r>
      <w:r w:rsidRPr="003236BE">
        <w:rPr>
          <w:lang w:val="pt-PT"/>
        </w:rPr>
        <w:fldChar w:fldCharType="begin" w:fldLock="1"/>
      </w:r>
      <w:r w:rsidRPr="003236BE">
        <w:rPr>
          <w:lang w:val="pt-PT"/>
        </w:rPr>
        <w:instrText>ADDIN CSL_CITATION {"citationItems":[{"id":"ITEM-1","itemData":{"DOI":"https://doi.org/10.1101/2021.02.19.21251956","abstract":"Abstract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Carnahan","given":"Ryan","non-dropping-particle":"","parse-names":false,"suffix":""}],"container-title":"BMJ","id":"ITEM-1","issued":{"date-parts":[["2021"]]},"title":"Machine learning algorithm to predict delirium from emergency department data","type":"article-journal"},"uris":["http://www.mendeley.com/documents/?uuid=acafe2a0-9904-490a-88da-fe0ffd85dc07"]}],"mendeley":{"formattedCitation":"(Lee, Mueller, Nick Street, &amp; M. Carnahan, 2021)","plainTextFormattedCitation":"(Lee, Mueller, Nick Street, &amp; M. Carnahan, 2021)","previouslyFormattedCitation":"(Lee, Mueller, Nick Street, &amp; M. Carnahan, 2021)"},"properties":{"noteIndex":0},"schema":"https://github.com/citation-style-language/schema/raw/master/csl-citation.json"}</w:instrText>
      </w:r>
      <w:r w:rsidRPr="003236BE">
        <w:rPr>
          <w:lang w:val="pt-PT"/>
        </w:rPr>
        <w:fldChar w:fldCharType="separate"/>
      </w:r>
      <w:r w:rsidRPr="003236BE">
        <w:rPr>
          <w:noProof/>
          <w:lang w:val="pt-PT"/>
        </w:rPr>
        <w:t>(Lee, Mueller, Nick Street, &amp; M. Carnahan, 2021)</w:t>
      </w:r>
      <w:r w:rsidRPr="003236BE">
        <w:rPr>
          <w:lang w:val="pt-PT"/>
        </w:rPr>
        <w:fldChar w:fldCharType="end"/>
      </w:r>
      <w:r w:rsidRPr="003236BE">
        <w:rPr>
          <w:lang w:val="pt-PT"/>
        </w:rPr>
        <w:t xml:space="preserve">. Para além deste estudo, também outros estudos salientam que os modelos de previsão baseados em ML permitem auxiliar os profissionais de saúde na identificação de diferentes patologias aquando do internamento hospitalar </w:t>
      </w:r>
      <w:r w:rsidRPr="003236BE">
        <w:rPr>
          <w:lang w:val="pt-PT"/>
        </w:rPr>
        <w:fldChar w:fldCharType="begin" w:fldLock="1"/>
      </w:r>
      <w:r w:rsidRPr="003236BE">
        <w:rPr>
          <w:lang w:val="pt-PT"/>
        </w:rPr>
        <w:instrText>ADDIN CSL_CITATION {"citationItems":[{"id":"ITEM-1","itemData":{"DOI":"10.1109/BIBE.2017.00014","ISBN":"9781538613245","PMID":"30393788","abstract":"Electronic Health Records are mainly designed to record relevant patient information during their stay in the hospital for administrative purposes. They additionally provide an efficient and inexpensive source of data for medical research, such as patient outcome prediction. In this study, we used preoperative Electronic Health Records to predict postoperative delirium. We compared the performance of seven machine learning models on delirium prediction: linear models, generalized additive models, random forests, support vector machine, neural networks, and extreme gradient boosting. Among the models evaluated in this study, random forests and generalized additive model outperformed the other models in terms of the overall performance metrics for prediction of delirium, particularly with respect to sensitivity. We found that age, alcohol or drug abuse, socioeconomic status, underlying medical issue, severity of medical problem, and attending surgeon can affect the risk of delirium.","author":[{"dropping-particle":"","family":"Davoudi","given":"Anis","non-dropping-particle":"","parse-names":false,"suffix":""},{"dropping-particle":"","family":"Ebadi","given":"Ashkan","non-dropping-particle":"","parse-names":false,"suffix":""},{"dropping-particle":"","family":"Rashidi","given":"Parisa","non-dropping-particle":"","parse-names":false,"suffix":""},{"dropping-particle":"","family":"Ozrazgat-Baslanti","given":"Tezcan","non-dropping-particle":"","parse-names":false,"suffix":""},{"dropping-particle":"","family":"Bihorac","given":"Azra","non-dropping-particle":"","parse-names":false,"suffix":""},{"dropping-particle":"","family":"Bursian","given":"Alberto C.","non-dropping-particle":"","parse-names":false,"suffix":""}],"container-title":"Proceedings - IEEE 17th International Symposium on Bioinformatics and Bioengineering, BIBE 2017","id":"ITEM-1","issued":{"date-parts":[["2017"]]},"page":"568-573","publisher":"IEEE","title":"Delirium Prediction using Machine Learning Models on Predictive Electronic Health Records Data","type":"article-journal"},"uris":["http://www.mendeley.com/documents/?uuid=b59ec05a-d2dd-41d2-98b3-93bde0492043"]},{"id":"ITEM-2","itemData":{"DOI":"10.1001/jamanetworkopen.2018.1018","ISSN":"25743805","PMID":"30646095","abstract":"Importance: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w:instrText>
      </w:r>
      <w:r w:rsidRPr="003236BE">
        <w:rPr>
          <w:rFonts w:ascii="Times New Roman" w:hAnsi="Times New Roman"/>
          <w:lang w:val="pt-PT"/>
        </w:rPr>
        <w:instrText> </w:instrText>
      </w:r>
      <w:r w:rsidRPr="003236BE">
        <w:rPr>
          <w:lang w:val="pt-PT"/>
        </w:rPr>
        <w:instrText>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w:instrText>
      </w:r>
      <w:r w:rsidRPr="003236BE">
        <w:rPr>
          <w:rFonts w:ascii="Times New Roman" w:hAnsi="Times New Roman"/>
          <w:lang w:val="pt-PT"/>
        </w:rPr>
        <w:instrText> </w:instrText>
      </w:r>
      <w:r w:rsidRPr="003236BE">
        <w:rPr>
          <w:lang w:val="pt-PT"/>
        </w:rPr>
        <w:instrText>227 patients (5113 [35.9%] aged &gt;64 years; 7335 [51.6%] female; 687 [4.8%] with delirium), and the test set included 3996 patients (1491 [37.3%] aged &gt;64 years; 1966 [49.2%] female; 191 [4.8%] with delirium). In total, the analysis included 18</w:instrText>
      </w:r>
      <w:r w:rsidRPr="003236BE">
        <w:rPr>
          <w:rFonts w:ascii="Times New Roman" w:hAnsi="Times New Roman"/>
          <w:lang w:val="pt-PT"/>
        </w:rPr>
        <w:instrText> </w:instrText>
      </w:r>
      <w:r w:rsidRPr="003236BE">
        <w:rPr>
          <w:lang w:val="pt-PT"/>
        </w:rPr>
        <w:instrText>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open","id":"ITEM-2","issue":"4","issued":{"date-parts":[["2018"]]},"note":"--&amp;gt;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Impairment","type":"article-journal","volume":"1"},"uris":["http://www.mendeley.com/documents/?uuid=e2ccd17c-e94d-4a27-a568-033fea3e1ef2"]},{"id":"ITEM-3","itemData":{"DOI":"https://doi.org/10.1101/2021.02.19.21251956","abstract":"Abstract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w:instrText>
      </w:r>
      <w:r w:rsidRPr="003236BE">
        <w:instrText>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Carnahan","given":"Ryan","non-dropping-particle":"","parse-names":false,"suffix":""}],"container-title":"BMJ","id":"ITEM-3","issued":{"date-parts":[["2021"]]},"title":"Machine learning algorithm to predict delirium from emergency department data","type":"article-journal"},"uris":["http://www.mendeley.com/documents/?uuid=acafe2a0-9904-490a-88da-fe0ffd85dc07"]}],"mendeley":{"formattedCitation":"(Davoudi et al., 2017; Lee et al., 2021; A. Wong et al., 2018)","plainTextFormattedCitation":"(Davoudi et al., 2017; Lee et al., 2021; A. Wong et al., 2018)","previouslyFormattedCitation":"(Davoudi et al., 2017; Lee et al., 2021; A. Wong et al., 2018)"},"properties":{"noteIndex":0},"schema":"https://github.com/citation-style-language/schema/raw/master/csl-citation.json"}</w:instrText>
      </w:r>
      <w:r w:rsidRPr="003236BE">
        <w:rPr>
          <w:lang w:val="pt-PT"/>
        </w:rPr>
        <w:fldChar w:fldCharType="separate"/>
      </w:r>
      <w:r w:rsidRPr="003236BE">
        <w:rPr>
          <w:noProof/>
        </w:rPr>
        <w:t>(Davoudi et al., 2017; Lee et al., 2021; A. Wong et al., 2018)</w:t>
      </w:r>
      <w:r w:rsidRPr="003236BE">
        <w:rPr>
          <w:lang w:val="pt-PT"/>
        </w:rPr>
        <w:fldChar w:fldCharType="end"/>
      </w:r>
      <w:r w:rsidRPr="003236BE">
        <w:t xml:space="preserve">. </w:t>
      </w:r>
    </w:p>
    <w:p w14:paraId="416F9BF2" w14:textId="0B2082DC" w:rsidR="007E194C" w:rsidRPr="003236BE" w:rsidRDefault="007E194C" w:rsidP="00752D09">
      <w:pPr>
        <w:ind w:firstLine="709"/>
        <w:rPr>
          <w:color w:val="000000" w:themeColor="text1"/>
          <w:lang w:val="pt-PT"/>
        </w:rPr>
      </w:pPr>
      <w:r w:rsidRPr="003236BE">
        <w:rPr>
          <w:color w:val="000000" w:themeColor="text1"/>
          <w:lang w:val="pt-PT"/>
        </w:rPr>
        <w:t xml:space="preserve">Perante o que foi descrito anteriormente, </w:t>
      </w:r>
      <w:r w:rsidR="00752D09" w:rsidRPr="003236BE">
        <w:rPr>
          <w:color w:val="000000" w:themeColor="text1"/>
          <w:lang w:val="pt-PT"/>
        </w:rPr>
        <w:t>destaca-se a importância de</w:t>
      </w:r>
      <w:r w:rsidRPr="003236BE">
        <w:rPr>
          <w:color w:val="000000" w:themeColor="text1"/>
          <w:lang w:val="pt-PT"/>
        </w:rPr>
        <w:t xml:space="preserve"> investir </w:t>
      </w:r>
      <w:r w:rsidR="00EF098C" w:rsidRPr="003236BE">
        <w:rPr>
          <w:color w:val="000000" w:themeColor="text1"/>
          <w:lang w:val="pt-PT"/>
        </w:rPr>
        <w:t xml:space="preserve">em métodos que permitam a antecipação </w:t>
      </w:r>
      <w:r w:rsidRPr="003236BE">
        <w:rPr>
          <w:color w:val="000000" w:themeColor="text1"/>
          <w:lang w:val="pt-PT"/>
        </w:rPr>
        <w:t xml:space="preserve">do diagnóstico de </w:t>
      </w:r>
      <w:proofErr w:type="spellStart"/>
      <w:r w:rsidRPr="003236BE">
        <w:rPr>
          <w:i/>
          <w:iCs/>
          <w:color w:val="000000" w:themeColor="text1"/>
          <w:lang w:val="pt-PT"/>
        </w:rPr>
        <w:t>delirium</w:t>
      </w:r>
      <w:proofErr w:type="spellEnd"/>
      <w:r w:rsidRPr="003236BE">
        <w:rPr>
          <w:i/>
          <w:iCs/>
          <w:color w:val="000000" w:themeColor="text1"/>
          <w:lang w:val="pt-PT"/>
        </w:rPr>
        <w:t xml:space="preserve">. </w:t>
      </w:r>
      <w:r w:rsidR="00752D09" w:rsidRPr="003236BE">
        <w:rPr>
          <w:color w:val="000000" w:themeColor="text1"/>
          <w:lang w:val="pt-PT"/>
        </w:rPr>
        <w:t xml:space="preserve">Neste sentido, é importante frisar que </w:t>
      </w:r>
      <w:r w:rsidRPr="003236BE">
        <w:rPr>
          <w:color w:val="000000" w:themeColor="text1"/>
          <w:lang w:val="pt-PT"/>
        </w:rPr>
        <w:t xml:space="preserve">a identificação precoce de doentes com risco de desenvolver </w:t>
      </w:r>
      <w:proofErr w:type="spellStart"/>
      <w:r w:rsidRPr="003236BE">
        <w:rPr>
          <w:i/>
          <w:iCs/>
          <w:color w:val="000000" w:themeColor="text1"/>
          <w:lang w:val="pt-PT"/>
        </w:rPr>
        <w:t>delirium</w:t>
      </w:r>
      <w:proofErr w:type="spellEnd"/>
      <w:r w:rsidR="00752D09" w:rsidRPr="003236BE">
        <w:rPr>
          <w:i/>
          <w:iCs/>
          <w:color w:val="000000" w:themeColor="text1"/>
          <w:lang w:val="pt-PT"/>
        </w:rPr>
        <w:t xml:space="preserve"> </w:t>
      </w:r>
      <w:r w:rsidRPr="003236BE">
        <w:rPr>
          <w:color w:val="000000" w:themeColor="text1"/>
          <w:lang w:val="pt-PT"/>
        </w:rPr>
        <w:t>pode facilitar a prevenção desta perturbação</w:t>
      </w:r>
      <w:r w:rsidR="00752D09" w:rsidRPr="003236BE">
        <w:rPr>
          <w:color w:val="000000" w:themeColor="text1"/>
          <w:lang w:val="pt-PT"/>
        </w:rPr>
        <w:t xml:space="preserve"> e assim melhorar a qualidade de vida dos pacientes</w:t>
      </w:r>
      <w:r w:rsidRPr="003236BE">
        <w:rPr>
          <w:color w:val="000000" w:themeColor="text1"/>
          <w:lang w:val="pt-PT"/>
        </w:rPr>
        <w:t>. Neste se</w:t>
      </w:r>
      <w:r w:rsidR="00752D09" w:rsidRPr="003236BE">
        <w:rPr>
          <w:color w:val="000000" w:themeColor="text1"/>
          <w:lang w:val="pt-PT"/>
        </w:rPr>
        <w:t>guimento</w:t>
      </w:r>
      <w:r w:rsidRPr="003236BE">
        <w:rPr>
          <w:color w:val="000000" w:themeColor="text1"/>
          <w:lang w:val="pt-PT"/>
        </w:rPr>
        <w:t xml:space="preserve">, </w:t>
      </w:r>
      <w:r w:rsidR="00752D09" w:rsidRPr="003236BE">
        <w:rPr>
          <w:color w:val="000000" w:themeColor="text1"/>
          <w:lang w:val="pt-PT"/>
        </w:rPr>
        <w:t xml:space="preserve">foram desenvolvidos </w:t>
      </w:r>
      <w:r w:rsidRPr="003236BE">
        <w:rPr>
          <w:color w:val="000000" w:themeColor="text1"/>
          <w:lang w:val="pt-PT"/>
        </w:rPr>
        <w:t>modelos preditivos</w:t>
      </w:r>
      <w:r w:rsidR="00752D09" w:rsidRPr="003236BE">
        <w:rPr>
          <w:color w:val="000000" w:themeColor="text1"/>
          <w:lang w:val="pt-PT"/>
        </w:rPr>
        <w:t xml:space="preserve"> para a deteção do</w:t>
      </w:r>
      <w:r w:rsidRPr="003236BE">
        <w:rPr>
          <w:color w:val="000000" w:themeColor="text1"/>
          <w:lang w:val="pt-PT"/>
        </w:rPr>
        <w:t xml:space="preserve"> </w:t>
      </w:r>
      <w:proofErr w:type="spellStart"/>
      <w:r w:rsidRPr="003236BE">
        <w:rPr>
          <w:i/>
          <w:iCs/>
          <w:color w:val="000000" w:themeColor="text1"/>
          <w:lang w:val="pt-PT"/>
        </w:rPr>
        <w:t>delirium</w:t>
      </w:r>
      <w:proofErr w:type="spellEnd"/>
      <w:r w:rsidRPr="003236BE">
        <w:rPr>
          <w:color w:val="000000" w:themeColor="text1"/>
          <w:lang w:val="pt-PT"/>
        </w:rPr>
        <w:t xml:space="preserve">, que </w:t>
      </w:r>
      <w:r w:rsidR="00752D09" w:rsidRPr="003236BE">
        <w:rPr>
          <w:color w:val="000000" w:themeColor="text1"/>
          <w:lang w:val="pt-PT"/>
        </w:rPr>
        <w:t xml:space="preserve">demonstraram ser </w:t>
      </w:r>
      <w:r w:rsidRPr="003236BE">
        <w:rPr>
          <w:color w:val="000000" w:themeColor="text1"/>
          <w:lang w:val="pt-PT"/>
        </w:rPr>
        <w:t>uma vantagem na prática cl</w:t>
      </w:r>
      <w:r w:rsidR="000034BE">
        <w:rPr>
          <w:color w:val="000000" w:themeColor="text1"/>
          <w:lang w:val="pt-PT"/>
        </w:rPr>
        <w:t>í</w:t>
      </w:r>
      <w:r w:rsidRPr="003236BE">
        <w:rPr>
          <w:color w:val="000000" w:themeColor="text1"/>
          <w:lang w:val="pt-PT"/>
        </w:rPr>
        <w:t xml:space="preserve">nica diária </w:t>
      </w:r>
      <w:r w:rsidRPr="003236BE">
        <w:rPr>
          <w:color w:val="000000" w:themeColor="text1"/>
          <w:lang w:val="pt-PT"/>
        </w:rPr>
        <w:fldChar w:fldCharType="begin" w:fldLock="1"/>
      </w:r>
      <w:r w:rsidRPr="003236BE">
        <w:rPr>
          <w:color w:val="000000" w:themeColor="text1"/>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study","type":"article-journal","volume":"344"},"uris":["http://www.mendeley.com/documents/?uuid=d30e1022-160e-4104-a63d-1b9bccec44d1"]}],"mendeley":{"formattedCitation":"(Van Den Boogaard et al., 2012)","plainTextFormattedCitation":"(Van Den Boogaard et al., 2012)","previouslyFormattedCitation":"(Van Den Boogaard et al., 2012)"},"properties":{"noteIndex":0},"schema":"https://github.com/citation-style-language/schema/raw/master/csl-citation.json"}</w:instrText>
      </w:r>
      <w:r w:rsidRPr="003236BE">
        <w:rPr>
          <w:color w:val="000000" w:themeColor="text1"/>
          <w:lang w:val="pt-PT"/>
        </w:rPr>
        <w:fldChar w:fldCharType="separate"/>
      </w:r>
      <w:r w:rsidRPr="003236BE">
        <w:rPr>
          <w:noProof/>
          <w:color w:val="000000" w:themeColor="text1"/>
          <w:lang w:val="pt-PT"/>
        </w:rPr>
        <w:t>(Van Den Boogaard et al., 2012)</w:t>
      </w:r>
      <w:r w:rsidRPr="003236BE">
        <w:rPr>
          <w:color w:val="000000" w:themeColor="text1"/>
          <w:lang w:val="pt-PT"/>
        </w:rPr>
        <w:fldChar w:fldCharType="end"/>
      </w:r>
      <w:r w:rsidRPr="003236BE">
        <w:rPr>
          <w:color w:val="000000" w:themeColor="text1"/>
          <w:lang w:val="pt-PT"/>
        </w:rPr>
        <w:t xml:space="preserve">. O </w:t>
      </w:r>
      <w:proofErr w:type="spellStart"/>
      <w:r w:rsidRPr="003236BE">
        <w:rPr>
          <w:i/>
          <w:iCs/>
          <w:color w:val="000000" w:themeColor="text1"/>
          <w:lang w:val="pt-PT"/>
        </w:rPr>
        <w:t>PREdiction</w:t>
      </w:r>
      <w:proofErr w:type="spellEnd"/>
      <w:r w:rsidRPr="003236BE">
        <w:rPr>
          <w:i/>
          <w:iCs/>
          <w:color w:val="000000" w:themeColor="text1"/>
          <w:lang w:val="pt-PT"/>
        </w:rPr>
        <w:t xml:space="preserve"> </w:t>
      </w:r>
      <w:proofErr w:type="spellStart"/>
      <w:r w:rsidRPr="003236BE">
        <w:rPr>
          <w:i/>
          <w:iCs/>
          <w:color w:val="000000" w:themeColor="text1"/>
          <w:lang w:val="pt-PT"/>
        </w:rPr>
        <w:t>of</w:t>
      </w:r>
      <w:proofErr w:type="spellEnd"/>
      <w:r w:rsidRPr="003236BE">
        <w:rPr>
          <w:i/>
          <w:iCs/>
          <w:color w:val="000000" w:themeColor="text1"/>
          <w:lang w:val="pt-PT"/>
        </w:rPr>
        <w:t xml:space="preserve"> </w:t>
      </w:r>
      <w:proofErr w:type="spellStart"/>
      <w:r w:rsidRPr="003236BE">
        <w:rPr>
          <w:i/>
          <w:iCs/>
          <w:color w:val="000000" w:themeColor="text1"/>
          <w:lang w:val="pt-PT"/>
        </w:rPr>
        <w:t>DELIRium</w:t>
      </w:r>
      <w:proofErr w:type="spellEnd"/>
      <w:r w:rsidRPr="003236BE">
        <w:rPr>
          <w:i/>
          <w:iCs/>
          <w:color w:val="000000" w:themeColor="text1"/>
          <w:lang w:val="pt-PT"/>
        </w:rPr>
        <w:t xml:space="preserve"> for </w:t>
      </w:r>
      <w:proofErr w:type="spellStart"/>
      <w:r w:rsidRPr="003236BE">
        <w:rPr>
          <w:i/>
          <w:iCs/>
          <w:color w:val="000000" w:themeColor="text1"/>
          <w:lang w:val="pt-PT"/>
        </w:rPr>
        <w:t>Intensive</w:t>
      </w:r>
      <w:proofErr w:type="spellEnd"/>
      <w:r w:rsidRPr="003236BE">
        <w:rPr>
          <w:i/>
          <w:iCs/>
          <w:color w:val="000000" w:themeColor="text1"/>
          <w:lang w:val="pt-PT"/>
        </w:rPr>
        <w:t xml:space="preserve"> </w:t>
      </w:r>
      <w:proofErr w:type="spellStart"/>
      <w:r w:rsidRPr="003236BE">
        <w:rPr>
          <w:i/>
          <w:iCs/>
          <w:color w:val="000000" w:themeColor="text1"/>
          <w:lang w:val="pt-PT"/>
        </w:rPr>
        <w:t>Care</w:t>
      </w:r>
      <w:proofErr w:type="spellEnd"/>
      <w:r w:rsidRPr="003236BE">
        <w:rPr>
          <w:i/>
          <w:iCs/>
          <w:color w:val="000000" w:themeColor="text1"/>
          <w:lang w:val="pt-PT"/>
        </w:rPr>
        <w:t xml:space="preserve"> </w:t>
      </w:r>
      <w:proofErr w:type="spellStart"/>
      <w:r w:rsidRPr="003236BE">
        <w:rPr>
          <w:i/>
          <w:iCs/>
          <w:color w:val="000000" w:themeColor="text1"/>
          <w:lang w:val="pt-PT"/>
        </w:rPr>
        <w:t>patients</w:t>
      </w:r>
      <w:proofErr w:type="spellEnd"/>
      <w:r w:rsidR="009351B6" w:rsidRPr="003236BE">
        <w:rPr>
          <w:i/>
          <w:iCs/>
          <w:color w:val="000000" w:themeColor="text1"/>
          <w:lang w:val="pt-PT"/>
        </w:rPr>
        <w:t xml:space="preserve"> </w:t>
      </w:r>
      <w:r w:rsidR="009351B6" w:rsidRPr="003236BE">
        <w:rPr>
          <w:color w:val="000000" w:themeColor="text1"/>
          <w:lang w:val="pt-PT"/>
        </w:rPr>
        <w:t>(PRE-DELIRIC)</w:t>
      </w:r>
      <w:r w:rsidRPr="003236BE">
        <w:rPr>
          <w:color w:val="000000" w:themeColor="text1"/>
          <w:lang w:val="pt-PT"/>
        </w:rPr>
        <w:t xml:space="preserve">, foi um modelo de previsão do </w:t>
      </w:r>
      <w:proofErr w:type="spellStart"/>
      <w:r w:rsidRPr="003236BE">
        <w:rPr>
          <w:i/>
          <w:iCs/>
          <w:color w:val="000000" w:themeColor="text1"/>
          <w:lang w:val="pt-PT"/>
        </w:rPr>
        <w:t>delirium</w:t>
      </w:r>
      <w:proofErr w:type="spellEnd"/>
      <w:r w:rsidRPr="003236BE">
        <w:rPr>
          <w:i/>
          <w:iCs/>
          <w:color w:val="000000" w:themeColor="text1"/>
          <w:lang w:val="pt-PT"/>
        </w:rPr>
        <w:t xml:space="preserve"> </w:t>
      </w:r>
      <w:r w:rsidRPr="003236BE">
        <w:rPr>
          <w:color w:val="000000" w:themeColor="text1"/>
          <w:lang w:val="pt-PT"/>
        </w:rPr>
        <w:t xml:space="preserve">criado em 2012 para uso na medicina de cuidados intensivos. Este modelo prevê o desenvolvimento de </w:t>
      </w:r>
      <w:proofErr w:type="spellStart"/>
      <w:r w:rsidRPr="003236BE">
        <w:rPr>
          <w:i/>
          <w:iCs/>
          <w:color w:val="000000" w:themeColor="text1"/>
          <w:lang w:val="pt-PT"/>
        </w:rPr>
        <w:t>delirium</w:t>
      </w:r>
      <w:proofErr w:type="spellEnd"/>
      <w:r w:rsidRPr="003236BE">
        <w:rPr>
          <w:i/>
          <w:iCs/>
          <w:color w:val="000000" w:themeColor="text1"/>
          <w:lang w:val="pt-PT"/>
        </w:rPr>
        <w:t xml:space="preserve"> </w:t>
      </w:r>
      <w:r w:rsidRPr="003236BE">
        <w:rPr>
          <w:color w:val="000000" w:themeColor="text1"/>
          <w:lang w:val="pt-PT"/>
        </w:rPr>
        <w:t>ao longo do internamento, mediante 10 preditores (idade, grupo diagnóstico, coma</w:t>
      </w:r>
      <w:r w:rsidR="00752D09" w:rsidRPr="003236BE">
        <w:rPr>
          <w:color w:val="000000" w:themeColor="text1"/>
          <w:lang w:val="pt-PT"/>
        </w:rPr>
        <w:t xml:space="preserve">, </w:t>
      </w:r>
      <w:r w:rsidRPr="003236BE">
        <w:rPr>
          <w:color w:val="000000" w:themeColor="text1"/>
          <w:lang w:val="pt-PT"/>
        </w:rPr>
        <w:t xml:space="preserve">admissão urgente, administração de morfina, ureia, infeção, sedação, acidose metabólica, pontuação </w:t>
      </w:r>
      <w:proofErr w:type="spellStart"/>
      <w:r w:rsidRPr="003236BE">
        <w:rPr>
          <w:i/>
          <w:iCs/>
          <w:color w:val="000000" w:themeColor="text1"/>
          <w:lang w:val="pt-PT"/>
        </w:rPr>
        <w:t>Acute</w:t>
      </w:r>
      <w:proofErr w:type="spellEnd"/>
      <w:r w:rsidRPr="003236BE">
        <w:rPr>
          <w:i/>
          <w:iCs/>
          <w:color w:val="000000" w:themeColor="text1"/>
          <w:lang w:val="pt-PT"/>
        </w:rPr>
        <w:t xml:space="preserve"> </w:t>
      </w:r>
      <w:proofErr w:type="spellStart"/>
      <w:r w:rsidRPr="003236BE">
        <w:rPr>
          <w:i/>
          <w:iCs/>
          <w:color w:val="000000" w:themeColor="text1"/>
          <w:lang w:val="pt-PT"/>
        </w:rPr>
        <w:t>Physiology</w:t>
      </w:r>
      <w:proofErr w:type="spellEnd"/>
      <w:r w:rsidRPr="003236BE">
        <w:rPr>
          <w:i/>
          <w:iCs/>
          <w:color w:val="000000" w:themeColor="text1"/>
          <w:lang w:val="pt-PT"/>
        </w:rPr>
        <w:t xml:space="preserve"> </w:t>
      </w:r>
      <w:proofErr w:type="spellStart"/>
      <w:r w:rsidRPr="003236BE">
        <w:rPr>
          <w:i/>
          <w:iCs/>
          <w:color w:val="000000" w:themeColor="text1"/>
          <w:lang w:val="pt-PT"/>
        </w:rPr>
        <w:t>and</w:t>
      </w:r>
      <w:proofErr w:type="spellEnd"/>
      <w:r w:rsidRPr="003236BE">
        <w:rPr>
          <w:i/>
          <w:iCs/>
          <w:color w:val="000000" w:themeColor="text1"/>
          <w:lang w:val="pt-PT"/>
        </w:rPr>
        <w:t xml:space="preserve"> </w:t>
      </w:r>
      <w:proofErr w:type="spellStart"/>
      <w:r w:rsidRPr="003236BE">
        <w:rPr>
          <w:i/>
          <w:iCs/>
          <w:color w:val="000000" w:themeColor="text1"/>
          <w:lang w:val="pt-PT"/>
        </w:rPr>
        <w:t>Chronic</w:t>
      </w:r>
      <w:proofErr w:type="spellEnd"/>
      <w:r w:rsidRPr="003236BE">
        <w:rPr>
          <w:i/>
          <w:iCs/>
          <w:color w:val="000000" w:themeColor="text1"/>
          <w:lang w:val="pt-PT"/>
        </w:rPr>
        <w:t xml:space="preserve"> </w:t>
      </w:r>
      <w:proofErr w:type="spellStart"/>
      <w:r w:rsidRPr="003236BE">
        <w:rPr>
          <w:i/>
          <w:iCs/>
          <w:color w:val="000000" w:themeColor="text1"/>
          <w:lang w:val="pt-PT"/>
        </w:rPr>
        <w:t>Health</w:t>
      </w:r>
      <w:proofErr w:type="spellEnd"/>
      <w:r w:rsidRPr="003236BE">
        <w:rPr>
          <w:i/>
          <w:iCs/>
          <w:color w:val="000000" w:themeColor="text1"/>
          <w:lang w:val="pt-PT"/>
        </w:rPr>
        <w:t xml:space="preserve"> </w:t>
      </w:r>
      <w:proofErr w:type="spellStart"/>
      <w:r w:rsidRPr="003236BE">
        <w:rPr>
          <w:i/>
          <w:iCs/>
          <w:color w:val="000000" w:themeColor="text1"/>
          <w:lang w:val="pt-PT"/>
        </w:rPr>
        <w:t>Evaluation</w:t>
      </w:r>
      <w:proofErr w:type="spellEnd"/>
      <w:r w:rsidRPr="003236BE">
        <w:rPr>
          <w:i/>
          <w:iCs/>
          <w:color w:val="000000" w:themeColor="text1"/>
          <w:lang w:val="pt-PT"/>
        </w:rPr>
        <w:t>-II</w:t>
      </w:r>
      <w:r w:rsidR="009351B6" w:rsidRPr="003236BE">
        <w:rPr>
          <w:i/>
          <w:iCs/>
          <w:color w:val="000000" w:themeColor="text1"/>
          <w:lang w:val="pt-PT"/>
        </w:rPr>
        <w:t xml:space="preserve"> </w:t>
      </w:r>
      <w:r w:rsidR="009351B6" w:rsidRPr="003236BE">
        <w:rPr>
          <w:color w:val="000000" w:themeColor="text1"/>
          <w:lang w:val="pt-PT"/>
        </w:rPr>
        <w:t>(APACHE-II)</w:t>
      </w:r>
      <w:r w:rsidRPr="003236BE">
        <w:rPr>
          <w:color w:val="000000" w:themeColor="text1"/>
          <w:lang w:val="pt-PT"/>
        </w:rPr>
        <w:t xml:space="preserve"> avaliáveis 24 horas após a admissão do doente </w:t>
      </w:r>
      <w:r w:rsidRPr="003236BE">
        <w:rPr>
          <w:color w:val="000000" w:themeColor="text1"/>
          <w:lang w:val="pt-PT"/>
        </w:rPr>
        <w:fldChar w:fldCharType="begin" w:fldLock="1"/>
      </w:r>
      <w:r w:rsidRPr="003236BE">
        <w:rPr>
          <w:color w:val="000000" w:themeColor="text1"/>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study","type":"article-journal","volume":"344"},"uris":["http://www.mendeley.com/documents/?uuid=d30e1022-160e-4104-a63d-1b9bccec44d1"]},{"id":"ITEM-2","itemData":{"DOI":"10.1111/nicc.12550","ISSN":"14785153","abstract":"Background: An intensive care unit (ICU) delirium prediction tool, PREdiction of DELIRium in ICu patients (PRE-DELIRIC), has been developed and calibrated in a multinational project. However, there is a lack of evidence regarding the predictive ability of the PRE-DELIRIC among Chinese ICU patients. Aims and objectives: To evaluate the predictive validity (discrimination and calibration) of PRE-DELIRIC. Methods: A retrospective cohort study was conducted. Consecutive participants (a) admitted to the ICU for ≥24 hours, (b) aged ≥18 years, and (c) admitted to the ICU for the first time were included. Ten predictors (age, APACHE-II, urgent and admission category, urea level, metabolic acidosis, infection, coma, sedation, and morphine use) assessed within 24 hours upon ICU admission were assessed. Delirium was assessed using the Confusion Assessment Method for ICU. Outcomes included ICU length of stay and mortality. Discrimination and calibration were determined by the areas under the receiver operating characteristic curve (AUROC), box plot, and calibration plot. Results: A total of 375 ICU patients were included, with 44.0% of patients being delirious. Delirium was significantly associated with age, PRE-DELIRIC score, ICU length of stay, and mortality. The AUROC was 0.81 (95% confidence interval, 0.77-0.86). The optimal cut-off point identified by max Youden index was 49%. The calibration plot of pooled data demonstrated a calibration slope of 0.894 and an intercept of −0.178. Design: This is a retrospective cohort study. Conclusions: The PRE-DELIRIC has high predictive value and is suggested to be adopted in ICUs for early initiation of preventive interventions against delirium among high-risk patients. Relevance to clinical practice: Clinicians can adopt the PRE-DELIRIC among ICU patients to screen patients at high risk of developing delirium. Early initiative interventions could be implemented to reduce the negative impacts of I</w:instrText>
      </w:r>
      <w:r w:rsidRPr="003236BE">
        <w:rPr>
          <w:color w:val="000000" w:themeColor="text1"/>
        </w:rPr>
        <w:instrText>CU delirium.","author":[{"dropping-particle":"","family":"Liang","given":"Surui","non-dropping-particle":"","parse-names":false,"suffix":""},{"dropping-particle":"","family":"Chau","given":"Janita Pak Chun","non-dropping-particle":"","parse-names":false,"suffix":""},{"dropping-particle":"","family":"Lo","given":"Suzanne Hoi Shan","non-dropping-particle":"","parse-names":false,"suffix":""},{"dropping-particle":"","family":"Bai","given":"Liping","non-dropping-particle":"","parse-names":false,"suffix":""},{"dropping-particle":"","family":"Yao","given":"Li","non-dropping-particle":"","parse-names":false,"suffix":""},{"dropping-particle":"","family":"Choi","given":"Kai Chow","non-dropping-particle":"","parse-names":false,"suffix":""}],"container-title":"Nursing in Critical Care","id":"ITEM-2","issue":"August","issued":{"date-parts":[["2020"]]},"page":"1-7","title":"Validation of PREdiction of DELIRium in ICu patients (PRE-DELIRIC) among patients in intensive care units: A retrospective cohort study","type":"article-journal"},"uris":["http://www.mendeley.com/documents/?uuid=78d1e387-2674-4d2b-9471-121713e3e272"]}],"mendeley":{"formattedCitation":"(Liang et al., 2020; Van Den Boogaard et al., 2012)","plainTextFormattedCitation":"(Liang et al., 2020; Van Den Boogaard et al., 2012)","previouslyFormattedCitation":"(Liang et al., 2020; Van Den Boogaard et al., 2012)"},"properties":{"noteIndex":0},"schema":"https://github.com/citation-style-language/schema/raw/master/csl-citation.json"}</w:instrText>
      </w:r>
      <w:r w:rsidRPr="003236BE">
        <w:rPr>
          <w:color w:val="000000" w:themeColor="text1"/>
          <w:lang w:val="pt-PT"/>
        </w:rPr>
        <w:fldChar w:fldCharType="separate"/>
      </w:r>
      <w:r w:rsidRPr="003236BE">
        <w:rPr>
          <w:noProof/>
          <w:color w:val="000000" w:themeColor="text1"/>
        </w:rPr>
        <w:t>(Liang et al., 2020; Van Den Boogaard et al., 2012)</w:t>
      </w:r>
      <w:r w:rsidRPr="003236BE">
        <w:rPr>
          <w:color w:val="000000" w:themeColor="text1"/>
          <w:lang w:val="pt-PT"/>
        </w:rPr>
        <w:fldChar w:fldCharType="end"/>
      </w:r>
      <w:r w:rsidR="00EF098C" w:rsidRPr="003236BE">
        <w:rPr>
          <w:color w:val="000000" w:themeColor="text1"/>
        </w:rPr>
        <w:t>.</w:t>
      </w:r>
      <w:r w:rsidRPr="003236BE">
        <w:rPr>
          <w:color w:val="000000" w:themeColor="text1"/>
        </w:rPr>
        <w:t xml:space="preserve"> Segundo Liang et al. </w:t>
      </w:r>
      <w:r w:rsidRPr="003236BE">
        <w:rPr>
          <w:color w:val="000000" w:themeColor="text1"/>
          <w:lang w:val="pt-PT"/>
        </w:rPr>
        <w:t xml:space="preserve">(2020), o </w:t>
      </w:r>
      <w:proofErr w:type="gramStart"/>
      <w:r w:rsidRPr="003236BE">
        <w:rPr>
          <w:color w:val="000000" w:themeColor="text1"/>
          <w:lang w:val="pt-PT"/>
        </w:rPr>
        <w:t>PRE-DELIRIC</w:t>
      </w:r>
      <w:proofErr w:type="gramEnd"/>
      <w:r w:rsidRPr="003236BE">
        <w:rPr>
          <w:color w:val="000000" w:themeColor="text1"/>
          <w:lang w:val="pt-PT"/>
        </w:rPr>
        <w:t xml:space="preserve"> tem um elevado valor preditivo e é sugerido que este modelo seja adotado </w:t>
      </w:r>
      <w:r w:rsidR="006F5B42" w:rsidRPr="003236BE">
        <w:rPr>
          <w:color w:val="000000" w:themeColor="text1"/>
          <w:lang w:val="pt-PT"/>
        </w:rPr>
        <w:t>em</w:t>
      </w:r>
      <w:r w:rsidRPr="003236BE">
        <w:rPr>
          <w:color w:val="000000" w:themeColor="text1"/>
          <w:lang w:val="pt-PT"/>
        </w:rPr>
        <w:t xml:space="preserve"> </w:t>
      </w:r>
      <w:r w:rsidR="006F5B42" w:rsidRPr="003236BE">
        <w:rPr>
          <w:color w:val="000000" w:themeColor="text1"/>
          <w:lang w:val="pt-PT"/>
        </w:rPr>
        <w:t>unidades de cuidados intensivos (</w:t>
      </w:r>
      <w:r w:rsidRPr="003236BE">
        <w:rPr>
          <w:color w:val="000000" w:themeColor="text1"/>
          <w:lang w:val="pt-PT"/>
        </w:rPr>
        <w:t>UCI</w:t>
      </w:r>
      <w:r w:rsidR="006F5B42" w:rsidRPr="003236BE">
        <w:rPr>
          <w:color w:val="000000" w:themeColor="text1"/>
          <w:lang w:val="pt-PT"/>
        </w:rPr>
        <w:t>)</w:t>
      </w:r>
      <w:r w:rsidRPr="003236BE">
        <w:rPr>
          <w:color w:val="000000" w:themeColor="text1"/>
          <w:lang w:val="pt-PT"/>
        </w:rPr>
        <w:t xml:space="preserve"> para a deteção do </w:t>
      </w:r>
      <w:proofErr w:type="spellStart"/>
      <w:r w:rsidRPr="003236BE">
        <w:rPr>
          <w:i/>
          <w:iCs/>
          <w:color w:val="000000" w:themeColor="text1"/>
          <w:lang w:val="pt-PT"/>
        </w:rPr>
        <w:t>delirium</w:t>
      </w:r>
      <w:proofErr w:type="spellEnd"/>
      <w:r w:rsidRPr="003236BE">
        <w:rPr>
          <w:i/>
          <w:iCs/>
          <w:color w:val="000000" w:themeColor="text1"/>
          <w:lang w:val="pt-PT"/>
        </w:rPr>
        <w:t xml:space="preserve"> </w:t>
      </w:r>
      <w:r w:rsidRPr="003236BE">
        <w:rPr>
          <w:color w:val="000000" w:themeColor="text1"/>
          <w:lang w:val="pt-PT"/>
        </w:rPr>
        <w:t>em doentes de alto risco, pois contribui para uma melhor gestão de recursos assim como uma melhoria na vida dos pacientes.</w:t>
      </w:r>
      <w:r w:rsidRPr="003236BE">
        <w:rPr>
          <w:lang w:val="pt-PT"/>
        </w:rPr>
        <w:t xml:space="preserve"> </w:t>
      </w:r>
      <w:r w:rsidRPr="003236BE">
        <w:rPr>
          <w:color w:val="000000" w:themeColor="text1"/>
          <w:lang w:val="pt-PT"/>
        </w:rPr>
        <w:t xml:space="preserve">Em 2015, </w:t>
      </w:r>
      <w:r w:rsidR="00C513D4" w:rsidRPr="003236BE">
        <w:rPr>
          <w:color w:val="000000" w:themeColor="text1"/>
          <w:lang w:val="pt-PT"/>
        </w:rPr>
        <w:t>foi</w:t>
      </w:r>
      <w:r w:rsidRPr="003236BE">
        <w:rPr>
          <w:color w:val="000000" w:themeColor="text1"/>
          <w:lang w:val="pt-PT"/>
        </w:rPr>
        <w:t xml:space="preserve"> validado outro modelo para deteção precoce do </w:t>
      </w:r>
      <w:proofErr w:type="spellStart"/>
      <w:r w:rsidRPr="003236BE">
        <w:rPr>
          <w:i/>
          <w:iCs/>
          <w:color w:val="000000" w:themeColor="text1"/>
          <w:lang w:val="pt-PT"/>
        </w:rPr>
        <w:t>delirium</w:t>
      </w:r>
      <w:proofErr w:type="spellEnd"/>
      <w:r w:rsidRPr="003236BE">
        <w:rPr>
          <w:color w:val="000000" w:themeColor="text1"/>
          <w:lang w:val="pt-PT"/>
        </w:rPr>
        <w:t xml:space="preserve"> para cuidados intensivos, denominado por</w:t>
      </w:r>
      <w:r w:rsidR="00E83228" w:rsidRPr="003236BE">
        <w:rPr>
          <w:i/>
          <w:iCs/>
          <w:color w:val="000000" w:themeColor="text1"/>
          <w:lang w:val="pt-PT"/>
        </w:rPr>
        <w:t xml:space="preserve"> </w:t>
      </w:r>
      <w:proofErr w:type="spellStart"/>
      <w:r w:rsidRPr="003236BE">
        <w:rPr>
          <w:i/>
          <w:iCs/>
          <w:color w:val="000000" w:themeColor="text1"/>
          <w:lang w:val="pt-PT"/>
        </w:rPr>
        <w:t>Early</w:t>
      </w:r>
      <w:proofErr w:type="spellEnd"/>
      <w:r w:rsidRPr="003236BE">
        <w:rPr>
          <w:i/>
          <w:iCs/>
          <w:color w:val="000000" w:themeColor="text1"/>
          <w:lang w:val="pt-PT"/>
        </w:rPr>
        <w:t xml:space="preserve"> </w:t>
      </w:r>
      <w:proofErr w:type="spellStart"/>
      <w:r w:rsidRPr="003236BE">
        <w:rPr>
          <w:i/>
          <w:iCs/>
          <w:color w:val="000000" w:themeColor="text1"/>
          <w:lang w:val="pt-PT"/>
        </w:rPr>
        <w:t>PREdiction</w:t>
      </w:r>
      <w:proofErr w:type="spellEnd"/>
      <w:r w:rsidRPr="003236BE">
        <w:rPr>
          <w:i/>
          <w:iCs/>
          <w:color w:val="000000" w:themeColor="text1"/>
          <w:lang w:val="pt-PT"/>
        </w:rPr>
        <w:t xml:space="preserve"> </w:t>
      </w:r>
      <w:proofErr w:type="spellStart"/>
      <w:r w:rsidRPr="003236BE">
        <w:rPr>
          <w:i/>
          <w:iCs/>
          <w:color w:val="000000" w:themeColor="text1"/>
          <w:lang w:val="pt-PT"/>
        </w:rPr>
        <w:t>of</w:t>
      </w:r>
      <w:proofErr w:type="spellEnd"/>
      <w:r w:rsidRPr="003236BE">
        <w:rPr>
          <w:i/>
          <w:iCs/>
          <w:color w:val="000000" w:themeColor="text1"/>
          <w:lang w:val="pt-PT"/>
        </w:rPr>
        <w:t xml:space="preserve"> </w:t>
      </w:r>
      <w:proofErr w:type="spellStart"/>
      <w:r w:rsidRPr="003236BE">
        <w:rPr>
          <w:i/>
          <w:iCs/>
          <w:color w:val="000000" w:themeColor="text1"/>
          <w:lang w:val="pt-PT"/>
        </w:rPr>
        <w:t>DELIRium</w:t>
      </w:r>
      <w:proofErr w:type="spellEnd"/>
      <w:r w:rsidRPr="003236BE">
        <w:rPr>
          <w:i/>
          <w:iCs/>
          <w:color w:val="000000" w:themeColor="text1"/>
          <w:lang w:val="pt-PT"/>
        </w:rPr>
        <w:t xml:space="preserve"> for </w:t>
      </w:r>
      <w:proofErr w:type="spellStart"/>
      <w:r w:rsidRPr="003236BE">
        <w:rPr>
          <w:i/>
          <w:iCs/>
          <w:color w:val="000000" w:themeColor="text1"/>
          <w:lang w:val="pt-PT"/>
        </w:rPr>
        <w:t>Intensive</w:t>
      </w:r>
      <w:proofErr w:type="spellEnd"/>
      <w:r w:rsidRPr="003236BE">
        <w:rPr>
          <w:i/>
          <w:iCs/>
          <w:color w:val="000000" w:themeColor="text1"/>
          <w:lang w:val="pt-PT"/>
        </w:rPr>
        <w:t xml:space="preserve"> </w:t>
      </w:r>
      <w:proofErr w:type="spellStart"/>
      <w:r w:rsidRPr="003236BE">
        <w:rPr>
          <w:i/>
          <w:iCs/>
          <w:color w:val="000000" w:themeColor="text1"/>
          <w:lang w:val="pt-PT"/>
        </w:rPr>
        <w:t>Care</w:t>
      </w:r>
      <w:proofErr w:type="spellEnd"/>
      <w:r w:rsidRPr="003236BE">
        <w:rPr>
          <w:i/>
          <w:iCs/>
          <w:color w:val="000000" w:themeColor="text1"/>
          <w:lang w:val="pt-PT"/>
        </w:rPr>
        <w:t xml:space="preserve"> </w:t>
      </w:r>
      <w:proofErr w:type="spellStart"/>
      <w:r w:rsidRPr="003236BE">
        <w:rPr>
          <w:i/>
          <w:iCs/>
          <w:color w:val="000000" w:themeColor="text1"/>
          <w:lang w:val="pt-PT"/>
        </w:rPr>
        <w:t>patient</w:t>
      </w:r>
      <w:proofErr w:type="spellEnd"/>
      <w:r w:rsidR="00E83228" w:rsidRPr="003236BE">
        <w:rPr>
          <w:i/>
          <w:iCs/>
          <w:color w:val="000000" w:themeColor="text1"/>
          <w:lang w:val="pt-PT"/>
        </w:rPr>
        <w:t xml:space="preserve"> </w:t>
      </w:r>
      <w:r w:rsidR="00E83228" w:rsidRPr="003236BE">
        <w:rPr>
          <w:color w:val="000000" w:themeColor="text1"/>
          <w:lang w:val="pt-PT"/>
        </w:rPr>
        <w:t>(E-PRE-DELIRIC)</w:t>
      </w:r>
      <w:r w:rsidRPr="003236BE">
        <w:rPr>
          <w:color w:val="000000" w:themeColor="text1"/>
          <w:lang w:val="pt-PT"/>
        </w:rPr>
        <w:t xml:space="preserve">. Este modelo é constituído </w:t>
      </w:r>
      <w:r w:rsidRPr="003236BE">
        <w:rPr>
          <w:color w:val="000000" w:themeColor="text1"/>
          <w:lang w:val="pt-PT"/>
        </w:rPr>
        <w:lastRenderedPageBreak/>
        <w:t>por nove preditores</w:t>
      </w:r>
      <w:r w:rsidR="00C513D4" w:rsidRPr="003236BE">
        <w:rPr>
          <w:color w:val="000000" w:themeColor="text1"/>
          <w:lang w:val="pt-PT"/>
        </w:rPr>
        <w:t xml:space="preserve">: </w:t>
      </w:r>
      <w:r w:rsidRPr="003236BE">
        <w:rPr>
          <w:color w:val="000000" w:themeColor="text1"/>
          <w:lang w:val="pt-PT"/>
        </w:rPr>
        <w:t xml:space="preserve">idade, histórico de alterações cognitivas, histórico de abuso de álcool, níveis de ureia no sangue, grupo diagnóstico, admissão urgente, tensão arterial média, administração de </w:t>
      </w:r>
      <w:r w:rsidR="00C513D4" w:rsidRPr="003236BE">
        <w:rPr>
          <w:color w:val="000000" w:themeColor="text1"/>
          <w:lang w:val="pt-PT"/>
        </w:rPr>
        <w:t xml:space="preserve">corticosteroides e </w:t>
      </w:r>
      <w:r w:rsidRPr="003236BE">
        <w:rPr>
          <w:color w:val="000000" w:themeColor="text1"/>
          <w:lang w:val="pt-PT"/>
        </w:rPr>
        <w:t>insuficiência respiratória. Este estudo surgiu como necessidade de colmatar a lacuna do modelo anterior ter a limitação de exigir preditores obtidos durante as primeiras 24</w:t>
      </w:r>
      <w:r w:rsidR="00EA494B" w:rsidRPr="003236BE">
        <w:rPr>
          <w:color w:val="000000" w:themeColor="text1"/>
          <w:lang w:val="pt-PT"/>
        </w:rPr>
        <w:t xml:space="preserve"> </w:t>
      </w:r>
      <w:r w:rsidRPr="003236BE">
        <w:rPr>
          <w:color w:val="000000" w:themeColor="text1"/>
          <w:lang w:val="pt-PT"/>
        </w:rPr>
        <w:t xml:space="preserve">h de admissão na UCI. Pelo que, o modelo E-PRE-DELIRIC utiliza os dados disponíveis na admissão à UCI para prever o desenvolvimento do </w:t>
      </w:r>
      <w:proofErr w:type="spellStart"/>
      <w:r w:rsidRPr="003236BE">
        <w:rPr>
          <w:i/>
          <w:iCs/>
          <w:color w:val="000000" w:themeColor="text1"/>
          <w:lang w:val="pt-PT"/>
        </w:rPr>
        <w:t>delirium</w:t>
      </w:r>
      <w:proofErr w:type="spellEnd"/>
      <w:r w:rsidRPr="003236BE">
        <w:rPr>
          <w:color w:val="000000" w:themeColor="text1"/>
          <w:lang w:val="pt-PT"/>
        </w:rPr>
        <w:t xml:space="preserve"> durante o tempo de internamento do paciente </w:t>
      </w:r>
      <w:r w:rsidRPr="003236BE">
        <w:rPr>
          <w:color w:val="000000" w:themeColor="text1"/>
          <w:lang w:val="pt-PT"/>
        </w:rPr>
        <w:fldChar w:fldCharType="begin" w:fldLock="1"/>
      </w:r>
      <w:r w:rsidRPr="003236BE">
        <w:rPr>
          <w:color w:val="000000" w:themeColor="text1"/>
          <w:lang w:val="pt-PT"/>
        </w:rPr>
        <w:instrText>ADDIN CSL_CITATION {"citationItems":[{"id":"ITEM-1","itemData":{"DOI":"10.1007/s00134-015-3777-2","ISSN":"14321238","PMID":"25894620","abstract":"Rationale: Delirium incidence in intensive care unit (ICU) patients is high and associated with poor outcome. Identification of high-risk patients may facilitate its prevention. Purpose: To develop and validate a model based on data available at ICU admission to predict delirium development during a patient’s complete ICU stay and to determine the predictive value of this model in relation to the time of delirium development. Methods: Prospective cohort study in 13 ICUs from seven countries. Multiple logistic regression analysis was used to develop the early prediction (E-PRE-DELIRIC) model on data of the first two-thirds and validated on data of the last one-third of the patients from every participating ICU. Results: In total, 2914 patients were included. Delirium incidence was 23.6 %. The E-PRE-DELIRIC model consists of nine predictors assessed at ICU admission: age, history of cognitive impairment, history of alcohol abuse, blood urea nitrogen, admission category, urgent admission, mean arterial blood pressure, use of corticosteroids, and respiratory failure. The area under the receiver operating characteristic curve (AUROC) was 0.76 [95 % confidence interval (CI) 0.73–0.77] in the development dataset and 0.75 (95 % CI 0.71–0.79) in the validation dataset. The model was well calibrated. AUROC increased from 0.70 (95 % CI 0.67–0.74), for delirium that developed &lt;2 days, to 0.81 (95 % CI 0.78–0.84), for delirium that developed &gt;6 days. Conclusion: Patients’ delirium risk for the complete ICU length of stay can be predicted at admission using the E-PRE-DELIRIC model, allowing early preventive interventions aimed to reduce incidence and severity of ICU delirium.","author":[{"dropping-particle":"","family":"Wassenaar","given":"A.","non-dropping-particle":"","parse-names":false,"suffix":""},{"dropping-particle":"","family":"Boogaard","given":"M.","non-dropping-particle":"van den","parse-names":false,"suffix":""},{"dropping-particle":"","family":"Achterberg","given":"T.","non-dropping-particle":"van","parse-names":false,"suffix":""},{"dropping-particle":"","family":"Slooter","given":"A. J.C.","non-dropping-particle":"","parse-names":false,"suffix":""},{"dropping-particle":"","family":"Kuiper","given":"M. A.","non-dropping-particle":"","parse-names":false,"suffix":""},{"dropping-particle":"","family":"Hoogendoorn","given":"M. E.","non-dropping-particle":"","parse-names":false,"suffix":""},{"dropping-particle":"","family":"Simons","given":"K. S.","non-dropping-particle":"","parse-names":false,"suffix":""},{"dropping-particle":"","family":"Maseda","given":"E.","non-dropping-particle":"","parse-names":false,"suffix":""},{"dropping-particle":"","family":"Pinto","given":"N.","non-dropping-particle":"","parse-names":false,"suffix":""},{"dropping-particle":"","family":"Jones","given":"C.","non-dropping-particle":"","parse-names":false,"suffix":""},{"dropping-particle":"","family":"Luetz","given":"A.","non-dropping-particle":"","parse-names":false,"suffix":""},{"dropping-particle":"","family":"Schandl","given":"A.","non-dropping-particle":"","parse-names":false,"suffix":""},{"dropping-particle":"","family":"Verbrugghe","given":"W.","non-dropping-particle":"","parse-names":false,"suffix":""},{"dropping-particle":"","family":"Aitken","given":"L. M.","non-dropping-particle":"","parse-names":false,"suffix":""},{"dropping-particle":"","family":"Haren","given":"F. M.P.","non-dropping-particle":"van","parse-names":false,"suffix":""},{"dropping-particle":"","family":"Donders","given":"A. R.T.","non-dropping-particle":"","parse-names":false,"suffix":""},{"dropping-particle":"","family":"Schoonhoven","given":"L.","non-dropping-particle":"","parse-names":false,"suffix":""},{"dropping-particle":"","family":"Pickkers","given":"P.","non-dropping-particle":"","parse-names":false,"suffix":""}],"container-title":"Intensive Care Medicine","id":"ITEM-1","issue":"6","issued":{"date-parts":[["2015"]]},"page":"1048-1056","publisher":"Springer Berlin Heidelberg","title":"Multinational development and validation of an early prediction model for delirium in ICU patients","type":"article-journal","volume":"41"},"uris":["http://www.mendeley.com/documents/?uuid=1d59e276-5548-4484-bfdc-2b51efdc5c2f"]}],"mendeley":{"formattedCitation":"(Wassenaar et al., 2015)","plainTextFormattedCitation":"(Wassenaar et al., 2015)","previouslyFormattedCitation":"(Wassenaar et al., 2015)"},"properties":{"noteIndex":0},"schema":"https://github.com/citation-style-language/schema/raw/master/csl-citation.json"}</w:instrText>
      </w:r>
      <w:r w:rsidRPr="003236BE">
        <w:rPr>
          <w:color w:val="000000" w:themeColor="text1"/>
          <w:lang w:val="pt-PT"/>
        </w:rPr>
        <w:fldChar w:fldCharType="separate"/>
      </w:r>
      <w:r w:rsidRPr="003236BE">
        <w:rPr>
          <w:noProof/>
          <w:color w:val="000000" w:themeColor="text1"/>
          <w:lang w:val="pt-PT"/>
        </w:rPr>
        <w:t>(Wassenaar et al., 2015)</w:t>
      </w:r>
      <w:r w:rsidRPr="003236BE">
        <w:rPr>
          <w:color w:val="000000" w:themeColor="text1"/>
          <w:lang w:val="pt-PT"/>
        </w:rPr>
        <w:fldChar w:fldCharType="end"/>
      </w:r>
      <w:r w:rsidRPr="003236BE">
        <w:rPr>
          <w:color w:val="000000" w:themeColor="text1"/>
          <w:lang w:val="pt-PT"/>
        </w:rPr>
        <w:t xml:space="preserve">. </w:t>
      </w:r>
    </w:p>
    <w:p w14:paraId="71BE6615" w14:textId="7B093D2F" w:rsidR="007E194C" w:rsidRPr="003236BE" w:rsidRDefault="007E194C" w:rsidP="007E194C">
      <w:pPr>
        <w:ind w:firstLine="720"/>
        <w:rPr>
          <w:color w:val="000000" w:themeColor="text1"/>
          <w:lang w:val="pt-PT"/>
        </w:rPr>
      </w:pPr>
      <w:r w:rsidRPr="003236BE">
        <w:rPr>
          <w:color w:val="000000" w:themeColor="text1"/>
          <w:lang w:val="pt-PT"/>
        </w:rPr>
        <w:t xml:space="preserve">Com o objetivo de perceber qual dos dois modelos estaria </w:t>
      </w:r>
      <w:proofErr w:type="gramStart"/>
      <w:r w:rsidRPr="003236BE">
        <w:rPr>
          <w:color w:val="000000" w:themeColor="text1"/>
          <w:lang w:val="pt-PT"/>
        </w:rPr>
        <w:t>melhor</w:t>
      </w:r>
      <w:proofErr w:type="gramEnd"/>
      <w:r w:rsidRPr="003236BE">
        <w:rPr>
          <w:color w:val="000000" w:themeColor="text1"/>
          <w:lang w:val="pt-PT"/>
        </w:rPr>
        <w:t xml:space="preserve"> preparado para o uso clinico, foi realizado o estudo “</w:t>
      </w:r>
      <w:proofErr w:type="spellStart"/>
      <w:r w:rsidRPr="003236BE">
        <w:rPr>
          <w:i/>
          <w:iCs/>
          <w:color w:val="000000" w:themeColor="text1"/>
          <w:lang w:val="pt-PT"/>
        </w:rPr>
        <w:t>Delirium</w:t>
      </w:r>
      <w:proofErr w:type="spellEnd"/>
      <w:r w:rsidRPr="003236BE">
        <w:rPr>
          <w:i/>
          <w:iCs/>
          <w:color w:val="000000" w:themeColor="text1"/>
          <w:lang w:val="pt-PT"/>
        </w:rPr>
        <w:t xml:space="preserve"> </w:t>
      </w:r>
      <w:proofErr w:type="spellStart"/>
      <w:r w:rsidRPr="003236BE">
        <w:rPr>
          <w:i/>
          <w:iCs/>
          <w:color w:val="000000" w:themeColor="text1"/>
          <w:lang w:val="pt-PT"/>
        </w:rPr>
        <w:t>prediction</w:t>
      </w:r>
      <w:proofErr w:type="spellEnd"/>
      <w:r w:rsidRPr="003236BE">
        <w:rPr>
          <w:i/>
          <w:iCs/>
          <w:color w:val="000000" w:themeColor="text1"/>
          <w:lang w:val="pt-PT"/>
        </w:rPr>
        <w:t xml:space="preserve"> in </w:t>
      </w:r>
      <w:proofErr w:type="spellStart"/>
      <w:r w:rsidRPr="003236BE">
        <w:rPr>
          <w:i/>
          <w:iCs/>
          <w:color w:val="000000" w:themeColor="text1"/>
          <w:lang w:val="pt-PT"/>
        </w:rPr>
        <w:t>the</w:t>
      </w:r>
      <w:proofErr w:type="spellEnd"/>
      <w:r w:rsidRPr="003236BE">
        <w:rPr>
          <w:i/>
          <w:iCs/>
          <w:color w:val="000000" w:themeColor="text1"/>
          <w:lang w:val="pt-PT"/>
        </w:rPr>
        <w:t xml:space="preserve"> </w:t>
      </w:r>
      <w:proofErr w:type="spellStart"/>
      <w:r w:rsidRPr="003236BE">
        <w:rPr>
          <w:i/>
          <w:iCs/>
          <w:color w:val="000000" w:themeColor="text1"/>
          <w:lang w:val="pt-PT"/>
        </w:rPr>
        <w:t>intensive</w:t>
      </w:r>
      <w:proofErr w:type="spellEnd"/>
      <w:r w:rsidRPr="003236BE">
        <w:rPr>
          <w:i/>
          <w:iCs/>
          <w:color w:val="000000" w:themeColor="text1"/>
          <w:lang w:val="pt-PT"/>
        </w:rPr>
        <w:t xml:space="preserve"> </w:t>
      </w:r>
      <w:proofErr w:type="spellStart"/>
      <w:r w:rsidRPr="003236BE">
        <w:rPr>
          <w:i/>
          <w:iCs/>
          <w:color w:val="000000" w:themeColor="text1"/>
          <w:lang w:val="pt-PT"/>
        </w:rPr>
        <w:t>care</w:t>
      </w:r>
      <w:proofErr w:type="spellEnd"/>
      <w:r w:rsidRPr="003236BE">
        <w:rPr>
          <w:i/>
          <w:iCs/>
          <w:color w:val="000000" w:themeColor="text1"/>
          <w:lang w:val="pt-PT"/>
        </w:rPr>
        <w:t xml:space="preserve"> </w:t>
      </w:r>
      <w:proofErr w:type="spellStart"/>
      <w:r w:rsidRPr="003236BE">
        <w:rPr>
          <w:i/>
          <w:iCs/>
          <w:color w:val="000000" w:themeColor="text1"/>
          <w:lang w:val="pt-PT"/>
        </w:rPr>
        <w:t>unit</w:t>
      </w:r>
      <w:proofErr w:type="spellEnd"/>
      <w:r w:rsidRPr="003236BE">
        <w:rPr>
          <w:i/>
          <w:iCs/>
          <w:color w:val="000000" w:themeColor="text1"/>
          <w:lang w:val="pt-PT"/>
        </w:rPr>
        <w:t xml:space="preserve">: </w:t>
      </w:r>
      <w:proofErr w:type="spellStart"/>
      <w:r w:rsidRPr="003236BE">
        <w:rPr>
          <w:i/>
          <w:iCs/>
          <w:color w:val="000000" w:themeColor="text1"/>
          <w:lang w:val="pt-PT"/>
        </w:rPr>
        <w:t>comparison</w:t>
      </w:r>
      <w:proofErr w:type="spellEnd"/>
      <w:r w:rsidRPr="003236BE">
        <w:rPr>
          <w:i/>
          <w:iCs/>
          <w:color w:val="000000" w:themeColor="text1"/>
          <w:lang w:val="pt-PT"/>
        </w:rPr>
        <w:t xml:space="preserve"> </w:t>
      </w:r>
      <w:proofErr w:type="spellStart"/>
      <w:r w:rsidRPr="003236BE">
        <w:rPr>
          <w:i/>
          <w:iCs/>
          <w:color w:val="000000" w:themeColor="text1"/>
          <w:lang w:val="pt-PT"/>
        </w:rPr>
        <w:t>of</w:t>
      </w:r>
      <w:proofErr w:type="spellEnd"/>
      <w:r w:rsidRPr="003236BE">
        <w:rPr>
          <w:i/>
          <w:iCs/>
          <w:color w:val="000000" w:themeColor="text1"/>
          <w:lang w:val="pt-PT"/>
        </w:rPr>
        <w:t xml:space="preserve"> </w:t>
      </w:r>
      <w:proofErr w:type="spellStart"/>
      <w:r w:rsidRPr="003236BE">
        <w:rPr>
          <w:i/>
          <w:iCs/>
          <w:color w:val="000000" w:themeColor="text1"/>
          <w:lang w:val="pt-PT"/>
        </w:rPr>
        <w:t>two</w:t>
      </w:r>
      <w:proofErr w:type="spellEnd"/>
      <w:r w:rsidRPr="003236BE">
        <w:rPr>
          <w:i/>
          <w:iCs/>
          <w:color w:val="000000" w:themeColor="text1"/>
          <w:lang w:val="pt-PT"/>
        </w:rPr>
        <w:t xml:space="preserve"> </w:t>
      </w:r>
      <w:proofErr w:type="spellStart"/>
      <w:r w:rsidRPr="003236BE">
        <w:rPr>
          <w:i/>
          <w:iCs/>
          <w:color w:val="000000" w:themeColor="text1"/>
          <w:lang w:val="pt-PT"/>
        </w:rPr>
        <w:t>delirium</w:t>
      </w:r>
      <w:proofErr w:type="spellEnd"/>
      <w:r w:rsidRPr="003236BE">
        <w:rPr>
          <w:i/>
          <w:iCs/>
          <w:color w:val="000000" w:themeColor="text1"/>
          <w:lang w:val="pt-PT"/>
        </w:rPr>
        <w:t xml:space="preserve"> </w:t>
      </w:r>
      <w:proofErr w:type="spellStart"/>
      <w:r w:rsidRPr="003236BE">
        <w:rPr>
          <w:i/>
          <w:iCs/>
          <w:color w:val="000000" w:themeColor="text1"/>
          <w:lang w:val="pt-PT"/>
        </w:rPr>
        <w:t>prediction</w:t>
      </w:r>
      <w:proofErr w:type="spellEnd"/>
      <w:r w:rsidRPr="003236BE">
        <w:rPr>
          <w:i/>
          <w:iCs/>
          <w:color w:val="000000" w:themeColor="text1"/>
          <w:lang w:val="pt-PT"/>
        </w:rPr>
        <w:t xml:space="preserve"> </w:t>
      </w:r>
      <w:proofErr w:type="spellStart"/>
      <w:r w:rsidRPr="003236BE">
        <w:rPr>
          <w:i/>
          <w:iCs/>
          <w:color w:val="000000" w:themeColor="text1"/>
          <w:lang w:val="pt-PT"/>
        </w:rPr>
        <w:t>models</w:t>
      </w:r>
      <w:proofErr w:type="spellEnd"/>
      <w:r w:rsidRPr="003236BE">
        <w:rPr>
          <w:color w:val="000000" w:themeColor="text1"/>
          <w:lang w:val="pt-PT"/>
        </w:rPr>
        <w:t>”</w:t>
      </w:r>
      <w:r w:rsidR="00A10A90" w:rsidRPr="003236BE">
        <w:rPr>
          <w:color w:val="000000" w:themeColor="text1"/>
          <w:lang w:val="pt-PT"/>
        </w:rPr>
        <w:t xml:space="preserve"> </w:t>
      </w:r>
      <w:r w:rsidRPr="003236BE">
        <w:rPr>
          <w:color w:val="000000" w:themeColor="text1"/>
          <w:lang w:val="pt-PT"/>
        </w:rPr>
        <w:t>no ano de 2017. Este estudo concluiu que o modelo PRE-DELIRIC surge como ferramenta mais fiável, no entanto, os médicos da UCI classificaram a ótica do utilizador o E-PRE-DELIRIC como superior ao PRE-DELIRIC. E ainda que</w:t>
      </w:r>
      <w:r w:rsidR="00C513D4" w:rsidRPr="003236BE">
        <w:rPr>
          <w:color w:val="000000" w:themeColor="text1"/>
          <w:lang w:val="pt-PT"/>
        </w:rPr>
        <w:t>,</w:t>
      </w:r>
      <w:r w:rsidRPr="003236BE">
        <w:rPr>
          <w:color w:val="000000" w:themeColor="text1"/>
          <w:lang w:val="pt-PT"/>
        </w:rPr>
        <w:t xml:space="preserve"> em pacientes de baixo risco, a previsão do </w:t>
      </w:r>
      <w:proofErr w:type="spellStart"/>
      <w:r w:rsidR="00C513D4" w:rsidRPr="003236BE">
        <w:rPr>
          <w:i/>
          <w:iCs/>
          <w:color w:val="000000" w:themeColor="text1"/>
          <w:lang w:val="pt-PT"/>
        </w:rPr>
        <w:t>delirium</w:t>
      </w:r>
      <w:proofErr w:type="spellEnd"/>
      <w:r w:rsidRPr="003236BE">
        <w:rPr>
          <w:color w:val="000000" w:themeColor="text1"/>
          <w:lang w:val="pt-PT"/>
        </w:rPr>
        <w:t xml:space="preserve"> melhora ainda mais após uma atualização com o modelo PRE-DELIRIC após 24h </w:t>
      </w:r>
      <w:r w:rsidRPr="003236BE">
        <w:rPr>
          <w:color w:val="000000" w:themeColor="text1"/>
          <w:lang w:val="pt-PT"/>
        </w:rPr>
        <w:fldChar w:fldCharType="begin" w:fldLock="1"/>
      </w:r>
      <w:r w:rsidRPr="003236BE">
        <w:rPr>
          <w:color w:val="000000" w:themeColor="text1"/>
          <w:lang w:val="pt-PT"/>
        </w:rPr>
        <w:instrText>ADDIN CSL_CITATION {"citationItems":[{"id":"ITEM-1","itemData":{"ISBN":"2197-425X","abstract":"INTRODUCTION. Delirium occurs frequently in Intensive Care Unit (ICU) patients and is associated with poor outcome. Identification of high risk patients is important in the facilitation of delirium prevention. Currently, two ICU delirium prediction models are available, that both predict delirium for the complete ICU length of stay. The PRE-DELIRIC model reliably predicts ICU patients' risk for delirium using ten predictors obtained within 24 hours after ICU admission and the E-PRE-DELIRIC model uses nine predictors obtained at ICU admission. The use of a delirium prediction model is not yet implemented in daily clinical practice, as it is unknown which of the two available models can best be used to predict ICU delirium. OBJECTIVES. To compare the predictive and clinical performance of the PRE-DELIRIC model and the E-PRE-DELIRIC model. METHODS. A multinational prospective cohort study in eleven ICUs from seven countries. All ICU patients aged ≥18 years from the participating centers were included within three consecutive months, up to a maximum of 300 patients per participating ICU. Patients were excluded if: they were already delirious at ICU admission; had an expected ICU stay shorter than six hours; or were unable to be reliably assessed for delirium. Delirium was assessed using the Confusion Assessment Method-ICU or the Intensive Care Delirium Screening Checklist. The predictive performance of both prediction models was determined using the area under the receiver operating characteristic curve (AUROC) and calibration was assessed graphically. The predictive performance of both models was compared using the Hanley &amp; McNeil method. Clinical performance was determined by means of a questionnaire for physicians about the user convenience of both prediction models. RESULTS. A total of 2192 patients were included. 620 patients were excluded, of whom N = 162 were delirious at ICU admission; N = 76 had an expected ICU stay shorter than six hours; in N = 272 delirium could not reliably be assessed and N = 110 were excluded for other reasons. Patient characteristics are depicted in Table 115. The AUROC of the E-PRE-DELIRIC model was 0.68 (95%CI 0.65-0.71) and the AUROC of the PRE-DELIRIC model 0.73 (95%CI 0.71-0.76) (Fig. 137). Both models were well calibrated (Fig. 138). The predictive performance of the PRE-DELIRIC model was significantly better compared to the E-PRE-DELIRIC model with a Z-score of -2.64, p &lt; 0.01. The evaluation of the clinical performan…","author":[{"dropping-particle":"","family":"Wassenaar","given":"A","non-dropping-particle":"","parse-names":false,"suffix":""},{"dropping-particle":"","family":"Boogaard","given":"M","non-dropping-particle":"Van Den","parse-names":false,"suffix":""},{"dropping-particle":"","family":"Schoonhoven","given":"L","non-dropping-particle":"","parse-names":false,"suffix":""},{"dropping-particle":"","family":"Donders","given":"R","non-dropping-particle":"","parse-names":false,"suffix":""},{"dropping-particle":"","family":"Pickkers","given":"P","non-dropping-particle":"","parse-names":false,"suffix":""}],"container-title":"Intensive Care Medicine Experimental","id":"ITEM-1","issue":"2","issued":{"date-parts":[["2017"]]},"page":"1-9","publisher":"Critical Care","title":"Delirium prediction in the intensive care unit: Head to head comparison of two delirium prediction models","type":"article-journal","volume":"5"},"uris":["http://www.mendeley.com/documents/?uuid=5683618f-4d16-482e-8cae-11d82a578d7f"]}],"mendeley":{"formattedCitation":"(Wassenaar, Van Den Boogaard, Schoonhoven, Donders, &amp; Pickkers, 2017)","plainTextFormattedCitation":"(Wassenaar, Van Den Boogaard, Schoonhoven, Donders, &amp; Pickkers, 2017)","previouslyFormattedCitation":"(Wassenaar, Van Den Boogaard, Schoonhoven, Donders, &amp; Pickkers, 2017)"},"properties":{"noteIndex":0},"schema":"https://github.com/citation-style-language/schema/raw/master/csl-citation.json"}</w:instrText>
      </w:r>
      <w:r w:rsidRPr="003236BE">
        <w:rPr>
          <w:color w:val="000000" w:themeColor="text1"/>
          <w:lang w:val="pt-PT"/>
        </w:rPr>
        <w:fldChar w:fldCharType="separate"/>
      </w:r>
      <w:r w:rsidRPr="003236BE">
        <w:rPr>
          <w:noProof/>
          <w:color w:val="000000" w:themeColor="text1"/>
          <w:lang w:val="pt-PT"/>
        </w:rPr>
        <w:t>(Wassenaar, Van Den Boogaard, Schoonhoven, Donders, &amp; Pickkers, 2017)</w:t>
      </w:r>
      <w:r w:rsidRPr="003236BE">
        <w:rPr>
          <w:color w:val="000000" w:themeColor="text1"/>
          <w:lang w:val="pt-PT"/>
        </w:rPr>
        <w:fldChar w:fldCharType="end"/>
      </w:r>
      <w:r w:rsidRPr="003236BE">
        <w:rPr>
          <w:color w:val="000000" w:themeColor="text1"/>
          <w:lang w:val="pt-PT"/>
        </w:rPr>
        <w:t xml:space="preserve">. </w:t>
      </w:r>
    </w:p>
    <w:p w14:paraId="1C92F7B7" w14:textId="48E34B0E" w:rsidR="00C10FBD" w:rsidRPr="003236BE" w:rsidRDefault="00846FF1" w:rsidP="006D4F7A">
      <w:pPr>
        <w:ind w:firstLine="720"/>
        <w:rPr>
          <w:color w:val="000000" w:themeColor="text1"/>
          <w:sz w:val="23"/>
          <w:szCs w:val="23"/>
          <w:lang w:val="pt-PT"/>
        </w:rPr>
      </w:pPr>
      <w:r w:rsidRPr="003236BE">
        <w:rPr>
          <w:color w:val="000000" w:themeColor="text1"/>
          <w:lang w:val="pt-PT"/>
        </w:rPr>
        <w:t>Já em 2018, foi desenvolvid</w:t>
      </w:r>
      <w:r w:rsidR="00B44531" w:rsidRPr="003236BE">
        <w:rPr>
          <w:color w:val="000000" w:themeColor="text1"/>
          <w:lang w:val="pt-PT"/>
        </w:rPr>
        <w:t>o um estudo que testou a viabilidade do uso de uma aplicação para telemóvel</w:t>
      </w:r>
      <w:r w:rsidR="00B27E2D" w:rsidRPr="003236BE">
        <w:rPr>
          <w:color w:val="000000" w:themeColor="text1"/>
          <w:lang w:val="pt-PT"/>
        </w:rPr>
        <w:t xml:space="preserve"> para monotorização de </w:t>
      </w:r>
      <w:r w:rsidR="008C31FA" w:rsidRPr="003236BE">
        <w:rPr>
          <w:color w:val="000000" w:themeColor="text1"/>
          <w:lang w:val="pt-PT"/>
        </w:rPr>
        <w:t>perturbações</w:t>
      </w:r>
      <w:r w:rsidR="00B27E2D" w:rsidRPr="003236BE">
        <w:rPr>
          <w:color w:val="000000" w:themeColor="text1"/>
          <w:lang w:val="pt-PT"/>
        </w:rPr>
        <w:t xml:space="preserve"> a nível de excitação e atenção associadas ao </w:t>
      </w:r>
      <w:proofErr w:type="spellStart"/>
      <w:r w:rsidR="00B27E2D" w:rsidRPr="003236BE">
        <w:rPr>
          <w:i/>
          <w:iCs/>
          <w:color w:val="000000" w:themeColor="text1"/>
          <w:lang w:val="pt-PT"/>
        </w:rPr>
        <w:t>delirium</w:t>
      </w:r>
      <w:proofErr w:type="spellEnd"/>
      <w:r w:rsidR="00B27E2D" w:rsidRPr="003236BE">
        <w:rPr>
          <w:color w:val="000000" w:themeColor="text1"/>
          <w:lang w:val="pt-PT"/>
        </w:rPr>
        <w:t xml:space="preserve">. A </w:t>
      </w:r>
      <w:r w:rsidRPr="003236BE">
        <w:rPr>
          <w:color w:val="000000" w:themeColor="text1"/>
          <w:lang w:val="pt-PT"/>
        </w:rPr>
        <w:t xml:space="preserve">aplicação para telemóvel denominada por </w:t>
      </w:r>
      <w:r w:rsidR="00A10A90" w:rsidRPr="003236BE">
        <w:rPr>
          <w:color w:val="000000" w:themeColor="text1"/>
          <w:lang w:val="pt-PT"/>
        </w:rPr>
        <w:t>“</w:t>
      </w:r>
      <w:proofErr w:type="spellStart"/>
      <w:r w:rsidRPr="003236BE">
        <w:rPr>
          <w:i/>
          <w:iCs/>
          <w:color w:val="000000" w:themeColor="text1"/>
          <w:lang w:val="pt-PT"/>
        </w:rPr>
        <w:t>DelApp</w:t>
      </w:r>
      <w:proofErr w:type="spellEnd"/>
      <w:r w:rsidR="00A10A90" w:rsidRPr="003236BE">
        <w:rPr>
          <w:color w:val="000000" w:themeColor="text1"/>
          <w:lang w:val="pt-PT"/>
        </w:rPr>
        <w:t>”</w:t>
      </w:r>
      <w:r w:rsidR="00B27E2D" w:rsidRPr="003236BE">
        <w:rPr>
          <w:color w:val="000000" w:themeColor="text1"/>
          <w:lang w:val="pt-PT"/>
        </w:rPr>
        <w:t xml:space="preserve">, </w:t>
      </w:r>
      <w:r w:rsidR="00B44531" w:rsidRPr="003236BE">
        <w:rPr>
          <w:color w:val="000000" w:themeColor="text1"/>
          <w:lang w:val="pt-PT"/>
        </w:rPr>
        <w:t>mostr</w:t>
      </w:r>
      <w:r w:rsidR="00B27E2D" w:rsidRPr="003236BE">
        <w:rPr>
          <w:color w:val="000000" w:themeColor="text1"/>
          <w:lang w:val="pt-PT"/>
        </w:rPr>
        <w:t>ou</w:t>
      </w:r>
      <w:r w:rsidR="00B44531" w:rsidRPr="003236BE">
        <w:rPr>
          <w:color w:val="000000" w:themeColor="text1"/>
          <w:lang w:val="pt-PT"/>
        </w:rPr>
        <w:t>-se promissor</w:t>
      </w:r>
      <w:r w:rsidR="00B27E2D" w:rsidRPr="003236BE">
        <w:rPr>
          <w:color w:val="000000" w:themeColor="text1"/>
          <w:lang w:val="pt-PT"/>
        </w:rPr>
        <w:t>a</w:t>
      </w:r>
      <w:r w:rsidR="00B44531" w:rsidRPr="003236BE">
        <w:rPr>
          <w:color w:val="000000" w:themeColor="text1"/>
          <w:lang w:val="pt-PT"/>
        </w:rPr>
        <w:t xml:space="preserve"> como uma ferramenta objetiva para auxiliar </w:t>
      </w:r>
      <w:r w:rsidR="000A1ABB" w:rsidRPr="003236BE">
        <w:rPr>
          <w:color w:val="000000" w:themeColor="text1"/>
          <w:lang w:val="pt-PT"/>
        </w:rPr>
        <w:t>n</w:t>
      </w:r>
      <w:r w:rsidR="00B44531" w:rsidRPr="003236BE">
        <w:rPr>
          <w:color w:val="000000" w:themeColor="text1"/>
          <w:lang w:val="pt-PT"/>
        </w:rPr>
        <w:t xml:space="preserve">a deteção do </w:t>
      </w:r>
      <w:proofErr w:type="spellStart"/>
      <w:r w:rsidR="00B44531" w:rsidRPr="003236BE">
        <w:rPr>
          <w:i/>
          <w:iCs/>
          <w:color w:val="000000" w:themeColor="text1"/>
          <w:lang w:val="pt-PT"/>
        </w:rPr>
        <w:t>delirium</w:t>
      </w:r>
      <w:proofErr w:type="spellEnd"/>
      <w:r w:rsidR="00B44531" w:rsidRPr="003236BE">
        <w:rPr>
          <w:color w:val="000000" w:themeColor="text1"/>
          <w:lang w:val="pt-PT"/>
        </w:rPr>
        <w:t>, com potenciais aplicações na prática clínica após desenvolvimento posterior e validação formal</w:t>
      </w:r>
      <w:r w:rsidR="00C10FBD" w:rsidRPr="003236BE">
        <w:rPr>
          <w:color w:val="000000" w:themeColor="text1"/>
          <w:lang w:val="pt-PT"/>
        </w:rPr>
        <w:t xml:space="preserve"> </w:t>
      </w:r>
      <w:r w:rsidRPr="003236BE">
        <w:rPr>
          <w:color w:val="000000" w:themeColor="text1"/>
          <w:lang w:val="pt-PT"/>
        </w:rPr>
        <w:fldChar w:fldCharType="begin" w:fldLock="1"/>
      </w:r>
      <w:r w:rsidR="00C10FBD" w:rsidRPr="003236BE">
        <w:rPr>
          <w:color w:val="000000" w:themeColor="text1"/>
          <w:lang w:val="pt-PT"/>
        </w:rPr>
        <w:instrText>ADDIN CSL_CITATION {"citationItems":[{"id":"ITEM-1","itemData":{"DOI":"10.1016/j.jcrc.2018.08.019","ISSN":"08839441","PMID":"30176525","abstract":"Purpose: Delirium in the ICU is under-diagnosed. We evaluated feasibility and performance of a novel smartphone-based test for objectively detecting inattention in delirium. Material and methods: DelApp-ICU combines a behavioural assessment and an attention task, whereby participants follow simple commands and count serially presented circles (score range 0–12, lower scores indicating worse performance). We assessed feasibility through staff interviews. Then we performed a preliminary case-control study in patients with and without delirium (ascertained with the Confusion Assessment Method for the ICU) who underwent the DelApp-ICU on up to 4 days. Results: Forty-six patients (median age = 57.5 years, range 18–83) were assessed 89 times in total (N's = 46, 29, 10 and 4 for subsequent assessments; 33.7% delirious). DelApp-ICU scores were lower in delirium (N = 20; median = 0.5, Inter-Quartile Range (IQR) = 0–4.75) compared to no delirium (N = 26, median = 12, IQR = 8–12) on days 1, 2 and 3 (p &lt; 0.001, p &lt; 0.001 and p &lt; 0.05, respectively). A DelApp-ICU score ≤6 was 100% sensitive and 96% specific to delirium on day 1. Positive and Negative Predictive Values were 91% and 100%, respectively. DelApp-ICU scores were responsive to changes in CAM-ICU status. Conclusions: DelApp-ICU shows promise for assessing inattention and delirium in ICU patients, including longitudinally monitoring deficits and providing a metric of delirium severity.","author":[{"dropping-particle":"","family":"Tang","given":"Elaine","non-dropping-particle":"","parse-names":false,"suffix":""},{"dropping-particle":"","family":"Laverty","given":"Mairi","non-dropping-particle":"","parse-names":false,"suffix":""},{"dropping-particle":"","family":"Weir","given":"Alexander","non-dropping-particle":"","parse-names":false,"suffix":""},{"dropping-particle":"","family":"Wilson","given":"Elizabeth S.","non-dropping-particle":"","parse-names":false,"suffix":""},{"dropping-particle":"","family":"Walsh","given":"Timothy S.","non-dropping-particle":"","parse-names":false,"suffix":""},{"dropping-particle":"","family":"Allerhand","given":"Mike","non-dropping-particle":"","parse-names":false,"suffix":""},{"dropping-particle":"","family":"Parks","given":"Stuart","non-dropping-particle":"","parse-names":false,"suffix":""},{"dropping-particle":"","family":"MacLullich","given":"Alasdair M.J.","non-dropping-particle":"","parse-names":false,"suffix":""},{"dropping-particle":"","family":"Tieges","given":"Zoë","non-dropping-particle":"","parse-names":false,"suffix":""}],"container-title":"Journal of Critical Care","id":"ITEM-1","issued":{"date-parts":[["2018","12"]]},"page":"104-111","publisher":"Elsevier Inc.","title":"Development and feasibility of a smartphone-based test for the objective detection and monitoring of attention impairments in delirium in the ICU","type":"article-journal","volume":"48"},"uris":["http://www.mendeley.com/documents/?uuid=bd7f279d-5d9a-4efb-bbf2-cff42be8feaf"]}],"mendeley":{"formattedCitation":"(Tang et al., 2018)","plainTextFormattedCitation":"(Tang et al., 2018)","previouslyFormattedCitation":"(Tang et al., 2018)"},"properties":{"noteIndex":0},"schema":"https://github.com/citation-style-language/schema/raw/master/csl-citation.json"}</w:instrText>
      </w:r>
      <w:r w:rsidRPr="003236BE">
        <w:rPr>
          <w:color w:val="000000" w:themeColor="text1"/>
          <w:lang w:val="pt-PT"/>
        </w:rPr>
        <w:fldChar w:fldCharType="separate"/>
      </w:r>
      <w:r w:rsidRPr="003236BE">
        <w:rPr>
          <w:noProof/>
          <w:color w:val="000000" w:themeColor="text1"/>
          <w:lang w:val="pt-PT"/>
        </w:rPr>
        <w:t>(Tang et al., 2018)</w:t>
      </w:r>
      <w:r w:rsidRPr="003236BE">
        <w:rPr>
          <w:color w:val="000000" w:themeColor="text1"/>
          <w:lang w:val="pt-PT"/>
        </w:rPr>
        <w:fldChar w:fldCharType="end"/>
      </w:r>
      <w:r w:rsidR="00C10FBD" w:rsidRPr="003236BE">
        <w:rPr>
          <w:color w:val="000000" w:themeColor="text1"/>
          <w:lang w:val="pt-PT"/>
        </w:rPr>
        <w:t>. N</w:t>
      </w:r>
      <w:r w:rsidR="008C31FA" w:rsidRPr="003236BE">
        <w:rPr>
          <w:color w:val="000000" w:themeColor="text1"/>
          <w:lang w:val="pt-PT"/>
        </w:rPr>
        <w:t>o entanto</w:t>
      </w:r>
      <w:r w:rsidR="001260E2" w:rsidRPr="003236BE">
        <w:rPr>
          <w:color w:val="000000" w:themeColor="text1"/>
          <w:lang w:val="pt-PT"/>
        </w:rPr>
        <w:t>,</w:t>
      </w:r>
      <w:r w:rsidR="008C31FA" w:rsidRPr="003236BE">
        <w:rPr>
          <w:color w:val="000000" w:themeColor="text1"/>
          <w:lang w:val="pt-PT"/>
        </w:rPr>
        <w:t xml:space="preserve"> esta aplicação não faz uso de técnicas de ML, apenas usa um conjunto de testes para avaliar o nível de atenção de um paciente e posteriormente atribui uma pontuação</w:t>
      </w:r>
      <w:r w:rsidR="001260E2" w:rsidRPr="003236BE">
        <w:rPr>
          <w:color w:val="000000" w:themeColor="text1"/>
          <w:lang w:val="pt-PT"/>
        </w:rPr>
        <w:t xml:space="preserve">, permitindo avaliar a ocorrência ou não de </w:t>
      </w:r>
      <w:proofErr w:type="spellStart"/>
      <w:r w:rsidR="001260E2" w:rsidRPr="003236BE">
        <w:rPr>
          <w:i/>
          <w:iCs/>
          <w:color w:val="000000" w:themeColor="text1"/>
          <w:lang w:val="pt-PT"/>
        </w:rPr>
        <w:t>delirium</w:t>
      </w:r>
      <w:proofErr w:type="spellEnd"/>
      <w:r w:rsidR="001260E2" w:rsidRPr="003236BE">
        <w:rPr>
          <w:color w:val="000000" w:themeColor="text1"/>
          <w:lang w:val="pt-PT"/>
        </w:rPr>
        <w:t xml:space="preserve"> </w:t>
      </w:r>
      <w:r w:rsidR="001260E2" w:rsidRPr="003236BE">
        <w:rPr>
          <w:color w:val="000000" w:themeColor="text1"/>
          <w:lang w:val="pt-PT"/>
        </w:rPr>
        <w:fldChar w:fldCharType="begin" w:fldLock="1"/>
      </w:r>
      <w:r w:rsidR="00AD65C8" w:rsidRPr="003236BE">
        <w:rPr>
          <w:color w:val="000000" w:themeColor="text1"/>
          <w:lang w:val="pt-PT"/>
        </w:rPr>
        <w:instrText>ADDIN CSL_CITATION {"citationItems":[{"id":"ITEM-1","itemData":{"DOI":"10.1186/s12877-018-0901-5","ISBN":"1287701809","ISSN":"1471-2318","PMID":"31978127","abstract":"Background Delirium is a common and serious acute neuropsychiatric syndrome which is often missed in routine clinical care. Inattention is the core cognitive feature. Diagnostic test accuracy (including cut-points) of a smartphone Delirium App (DelApp) for assessing attention deficits was assessed in older hospital inpatients. Methods This was a case-control study of hospitalised patients aged .65 years with delirium (with or without pre-existing cognitive impairment), who were compared to patients with dementia without delirium, and patients without cognitive impairment. Reference standard delirium assessment, which included a neuropsychological test battery, was based on Diagnostic and Statistical Manual of Mental Disorders-5 criteria. A separate blinded assessor administered the DelApp arousal assessment (score 0-4) and attention task (0-6) yielding an overall score of 0 to 10 (lower scores indicate poorer performance). Analyses included receiver operating characteristic curves and sensitivity and specificity. Optimal cut-points for delirium detection were determined using Youden's index. Results A total of 187 patients were recruited, mean age 83.8 (range 67-98) years, 152 (81%) women; n = 61 with delirium; n = 61 with dementia without delirium; and n = 65 without cognitive impairment. Patients with delirium performed poorly on the DelApp (median score = 4/ 10; inter-quartile range 3.0, 5.5) compared to patients with dementia (9.0; 5.5, 10.0) and those without cognitive impairment (10.0; 10.0, 10.0). Area under the curve for detecting delirium was 0.89 (95% Confidence Interval 0.84, 0.94). At an optimal cut-point of .8, sensitivity was 91.7% (84.7%, 98.7%) and specificity 74.2% (66.5%, 81.9%) for discriminating delirium from the other groups. Specificity was 68.3% (56.6%, 80.1%) for discriminating delirium from dementia (cut-point ≤6). Conclusion Patients with delirium (with or without pre-existing cognitive impairment) perform poorly on the DelApp compared to patients with dementia and those without cognitive impairment. A cut-point of .8/10 is suggested as having optimal sensitivity and specificity. The DelApp is a promising tool for assessment of attention deficits associated with delirium in older hospitalised adults, many of whom have prior cognitive impairment, and should be further validated in representative patient cohorts.","author":[{"dropping-particle":"","family":"Rutter","given":"Lisa-Marie","non-dropping-particle":"","parse-names":false,"suffix":""},{"dropping-particle":"","family":"Nouzova","given":"Eva","non-dropping-particle":"","parse-names":false,"suffix":""},{"dropping-particle":"","family":"Stott","given":"David J.","non-dropping-particle":"","parse-names":false,"suffix":""},{"dropping-particle":"","family":"Weir","given":"Christopher J.","non-dropping-particle":"","parse-names":false,"suffix":""},{"dropping-particle":"","family":"Assi","given":"Valentina","non-dropping-particle":"","parse-names":false,"suffix":""},{"dropping-particle":"","family":"Barnett","given":"Jennifer H.","non-dropping-particle":"","parse-names":false,"suffix":""},{"dropping-particle":"","family":"Clarke","given":"Caoimhe","non-dropping-particle":"","parse-names":false,"suffix":""},{"dropping-particle":"","family":"Duncan","given":"Nikki","non-dropping-particle":"","parse-names":false,"suffix":""},{"dropping-particle":"","family":"Evans","given":"Jonathan","non-dropping-particle":"","parse-names":false,"suffix":""},{"dropping-particle":"","family":"Green","given":"Samantha","non-dropping-particle":"","parse-names":false,"suffix":""},{"dropping-particle":"","family":"Hendry","given":"Kirsty","non-dropping-particle":"","parse-names":false,"suffix":""},{"dropping-particle":"","family":"McGinlay","given":"Meigan","non-dropping-particle":"","parse-names":false,"suffix":""},{"dropping-particle":"","family":"McKeever","given":"Jenny","non-dropping-particle":"","parse-names":false,"suffix":""},{"dropping-particle":"","family":"Middleton","given":"Duncan G.","non-dropping-particle":"","parse-names":false,"suffix":""},{"dropping-particle":"","family":"Parks","given":"Stuart","non-dropping-particle":"","parse-names":false,"suffix":""},{"dropping-particle":"","family":"Shaw","given":"Robert","non-dropping-particle":"","parse-names":false,"suffix":""},{"dropping-particle":"","family":"Tang","given":"Elaine","non-dropping-particle":"","parse-names":false,"suffix":""},{"dropping-particle":"","family":"Walsh","given":"Tim","non-dropping-particle":"","parse-names":false,"suffix":""},{"dropping-particle":"","family":"Weir","given":"Alexander J.","non-dropping-particle":"","parse-names":false,"suffix":""},{"dropping-particle":"","family":"Wilson","given":"Elizabeth","non-dropping-particle":"","parse-names":false,"suffix":""},{"dropping-particle":"","family":"Quasim","given":"Tara","non-dropping-particle":"","parse-names":false,"suffix":""},{"dropping-particle":"","family":"MacLullich","given":"Alasdair M.J.","non-dropping-particle":"","parse-names":false,"suffix":""},{"dropping-particle":"","family":"Tieges","given":"Zoë","non-dropping-particle":"","parse-names":false,"suffix":""}],"container-title":"BMC Geriatrics","editor":[{"dropping-particle":"","family":"Chao","given":"Linda","non-dropping-particle":"","parse-names":false,"suffix":""}],"id":"ITEM-1","issue":"1","issued":{"date-parts":[["2018","12","17"]]},"page":"217","title":"Diagnostic test accuracy of a novel smartphone application for the assessment of attention deficits in delirium in older hospitalised patients: a prospective cohort study protocol","type":"article-journal","volume":"18"},"uris":["http://www.mendeley.com/documents/?uuid=64b7ef79-86b0-4bcd-a5b6-85ad6876cd40"]}],"mendeley":{"formattedCitation":"(Rutter et al., 2018)","plainTextFormattedCitation":"(Rutter et al., 2018)","previouslyFormattedCitation":"(Rutter et al., 2018)"},"properties":{"noteIndex":0},"schema":"https://github.com/citation-style-language/schema/raw/master/csl-citation.json"}</w:instrText>
      </w:r>
      <w:r w:rsidR="001260E2" w:rsidRPr="003236BE">
        <w:rPr>
          <w:color w:val="000000" w:themeColor="text1"/>
          <w:lang w:val="pt-PT"/>
        </w:rPr>
        <w:fldChar w:fldCharType="separate"/>
      </w:r>
      <w:r w:rsidR="001260E2" w:rsidRPr="003236BE">
        <w:rPr>
          <w:noProof/>
          <w:color w:val="000000" w:themeColor="text1"/>
          <w:lang w:val="pt-PT"/>
        </w:rPr>
        <w:t>(Rutter et al., 2018)</w:t>
      </w:r>
      <w:r w:rsidR="001260E2" w:rsidRPr="003236BE">
        <w:rPr>
          <w:color w:val="000000" w:themeColor="text1"/>
          <w:lang w:val="pt-PT"/>
        </w:rPr>
        <w:fldChar w:fldCharType="end"/>
      </w:r>
      <w:r w:rsidR="008C31FA" w:rsidRPr="003236BE">
        <w:rPr>
          <w:color w:val="000000" w:themeColor="text1"/>
          <w:lang w:val="pt-PT"/>
        </w:rPr>
        <w:t xml:space="preserve">. </w:t>
      </w:r>
      <w:r w:rsidR="007C65DF" w:rsidRPr="003236BE">
        <w:rPr>
          <w:color w:val="000000" w:themeColor="text1"/>
          <w:lang w:val="pt-PT"/>
        </w:rPr>
        <w:t>Com os resultados destes estudos pode-se concluir que as ferramentas informáticas podem ser uma mais</w:t>
      </w:r>
      <w:r w:rsidR="008F65BA" w:rsidRPr="003236BE">
        <w:rPr>
          <w:color w:val="000000" w:themeColor="text1"/>
          <w:lang w:val="pt-PT"/>
        </w:rPr>
        <w:t>-</w:t>
      </w:r>
      <w:r w:rsidR="007C65DF" w:rsidRPr="003236BE">
        <w:rPr>
          <w:color w:val="000000" w:themeColor="text1"/>
          <w:lang w:val="pt-PT"/>
        </w:rPr>
        <w:t xml:space="preserve">valia no diagnóstico do </w:t>
      </w:r>
      <w:proofErr w:type="spellStart"/>
      <w:r w:rsidR="007C65DF" w:rsidRPr="003236BE">
        <w:rPr>
          <w:i/>
          <w:iCs/>
          <w:color w:val="000000" w:themeColor="text1"/>
          <w:lang w:val="pt-PT"/>
        </w:rPr>
        <w:t>delirium</w:t>
      </w:r>
      <w:proofErr w:type="spellEnd"/>
      <w:r w:rsidR="007C65DF" w:rsidRPr="003236BE">
        <w:rPr>
          <w:i/>
          <w:iCs/>
          <w:color w:val="000000" w:themeColor="text1"/>
          <w:lang w:val="pt-PT"/>
        </w:rPr>
        <w:t xml:space="preserve">. </w:t>
      </w:r>
    </w:p>
    <w:p w14:paraId="4467D1EA" w14:textId="70AC4553" w:rsidR="00E60832" w:rsidRPr="003236BE" w:rsidRDefault="00CF0D35" w:rsidP="00753B8C">
      <w:pPr>
        <w:pStyle w:val="Heading2"/>
        <w:rPr>
          <w:b w:val="0"/>
          <w:bCs/>
          <w:i/>
          <w:iCs/>
          <w:lang w:val="pt-PT"/>
        </w:rPr>
      </w:pPr>
      <w:bookmarkStart w:id="19" w:name="_Toc98840046"/>
      <w:proofErr w:type="spellStart"/>
      <w:r w:rsidRPr="003236BE">
        <w:rPr>
          <w:b w:val="0"/>
          <w:bCs/>
          <w:i/>
          <w:iCs/>
          <w:lang w:val="pt-PT"/>
        </w:rPr>
        <w:t>Delirium</w:t>
      </w:r>
      <w:bookmarkEnd w:id="19"/>
      <w:proofErr w:type="spellEnd"/>
    </w:p>
    <w:p w14:paraId="49FA4E3A" w14:textId="68BA2468" w:rsidR="00FF66F2" w:rsidRPr="003236BE" w:rsidRDefault="005C6236" w:rsidP="00FF66F2">
      <w:pPr>
        <w:pStyle w:val="Heading3"/>
        <w:rPr>
          <w:sz w:val="28"/>
          <w:szCs w:val="28"/>
          <w:lang w:val="pt-PT"/>
        </w:rPr>
      </w:pPr>
      <w:bookmarkStart w:id="20" w:name="_Toc98840047"/>
      <w:r w:rsidRPr="003236BE">
        <w:rPr>
          <w:sz w:val="28"/>
          <w:szCs w:val="28"/>
          <w:lang w:val="pt-PT"/>
        </w:rPr>
        <w:t>Breve introdução histórica</w:t>
      </w:r>
      <w:bookmarkEnd w:id="20"/>
      <w:r w:rsidRPr="003236BE">
        <w:rPr>
          <w:sz w:val="28"/>
          <w:szCs w:val="28"/>
          <w:lang w:val="pt-PT"/>
        </w:rPr>
        <w:t xml:space="preserve"> </w:t>
      </w:r>
    </w:p>
    <w:p w14:paraId="66F2EC87" w14:textId="64D932CC" w:rsidR="00C20387" w:rsidRPr="003236BE" w:rsidRDefault="00A67881" w:rsidP="00A67881">
      <w:pPr>
        <w:ind w:firstLine="709"/>
        <w:rPr>
          <w:lang w:val="pt-PT"/>
        </w:rPr>
      </w:pPr>
      <w:r w:rsidRPr="003236BE">
        <w:rPr>
          <w:lang w:val="pt-PT"/>
        </w:rPr>
        <w:t xml:space="preserve">O </w:t>
      </w:r>
      <w:proofErr w:type="spellStart"/>
      <w:r w:rsidRPr="003236BE">
        <w:rPr>
          <w:i/>
          <w:iCs/>
          <w:lang w:val="pt-PT"/>
        </w:rPr>
        <w:t>delirium</w:t>
      </w:r>
      <w:proofErr w:type="spellEnd"/>
      <w:r w:rsidRPr="003236BE">
        <w:rPr>
          <w:i/>
          <w:iCs/>
          <w:lang w:val="pt-PT"/>
        </w:rPr>
        <w:t xml:space="preserve"> </w:t>
      </w:r>
      <w:r w:rsidRPr="003236BE">
        <w:rPr>
          <w:lang w:val="pt-PT"/>
        </w:rPr>
        <w:t>foi uma das primeiras doenças psiquiátricas descritas na literatura médica, há mais de 2</w:t>
      </w:r>
      <w:r w:rsidR="007733AC" w:rsidRPr="003236BE">
        <w:rPr>
          <w:lang w:val="pt-PT"/>
        </w:rPr>
        <w:t>5</w:t>
      </w:r>
      <w:r w:rsidRPr="003236BE">
        <w:rPr>
          <w:lang w:val="pt-PT"/>
        </w:rPr>
        <w:t>00 anos, inicialmente descrita por Hipócrates</w:t>
      </w:r>
      <w:r w:rsidR="00187443" w:rsidRPr="003236BE">
        <w:rPr>
          <w:lang w:val="pt-PT"/>
        </w:rPr>
        <w:t xml:space="preserve"> </w:t>
      </w:r>
      <w:r w:rsidR="00187443" w:rsidRPr="003236BE">
        <w:rPr>
          <w:lang w:val="pt-PT"/>
        </w:rPr>
        <w:fldChar w:fldCharType="begin" w:fldLock="1"/>
      </w:r>
      <w:r w:rsidR="00187443" w:rsidRPr="003236BE">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187443" w:rsidRPr="003236BE">
        <w:rPr>
          <w:lang w:val="pt-PT"/>
        </w:rPr>
        <w:fldChar w:fldCharType="separate"/>
      </w:r>
      <w:r w:rsidR="00187443" w:rsidRPr="003236BE">
        <w:rPr>
          <w:noProof/>
          <w:lang w:val="pt-PT"/>
        </w:rPr>
        <w:t>(Zbigniew J. Lipowski, 1991)</w:t>
      </w:r>
      <w:r w:rsidR="00187443" w:rsidRPr="003236BE">
        <w:rPr>
          <w:lang w:val="pt-PT"/>
        </w:rPr>
        <w:fldChar w:fldCharType="end"/>
      </w:r>
      <w:r w:rsidRPr="003236BE">
        <w:rPr>
          <w:lang w:val="pt-PT"/>
        </w:rPr>
        <w:t>.</w:t>
      </w:r>
      <w:r w:rsidR="000E62AD" w:rsidRPr="003236BE">
        <w:rPr>
          <w:lang w:val="pt-PT"/>
        </w:rPr>
        <w:t xml:space="preserve"> As </w:t>
      </w:r>
      <w:r w:rsidR="00F54DC8" w:rsidRPr="003236BE">
        <w:rPr>
          <w:lang w:val="pt-PT"/>
        </w:rPr>
        <w:t xml:space="preserve">suas </w:t>
      </w:r>
      <w:r w:rsidR="000E62AD" w:rsidRPr="003236BE">
        <w:rPr>
          <w:lang w:val="pt-PT"/>
        </w:rPr>
        <w:t xml:space="preserve">obras datam de 460-366 </w:t>
      </w:r>
      <w:proofErr w:type="spellStart"/>
      <w:r w:rsidR="000E62AD" w:rsidRPr="003236BE">
        <w:rPr>
          <w:lang w:val="pt-PT"/>
        </w:rPr>
        <w:t>a.c.</w:t>
      </w:r>
      <w:proofErr w:type="spellEnd"/>
      <w:r w:rsidR="00F54DC8" w:rsidRPr="003236BE">
        <w:rPr>
          <w:lang w:val="pt-PT"/>
        </w:rPr>
        <w:t xml:space="preserve">, e embora </w:t>
      </w:r>
      <w:r w:rsidR="000E62AD" w:rsidRPr="003236BE">
        <w:rPr>
          <w:lang w:val="pt-PT"/>
        </w:rPr>
        <w:t>não</w:t>
      </w:r>
      <w:r w:rsidR="00F54DC8" w:rsidRPr="003236BE">
        <w:rPr>
          <w:lang w:val="pt-PT"/>
        </w:rPr>
        <w:t xml:space="preserve"> tenha sido utilizad</w:t>
      </w:r>
      <w:r w:rsidR="000E62AD" w:rsidRPr="003236BE">
        <w:rPr>
          <w:lang w:val="pt-PT"/>
        </w:rPr>
        <w:t>o</w:t>
      </w:r>
      <w:r w:rsidR="00187443" w:rsidRPr="003236BE">
        <w:rPr>
          <w:lang w:val="pt-PT"/>
        </w:rPr>
        <w:t xml:space="preserve"> </w:t>
      </w:r>
      <w:r w:rsidR="00F54DC8" w:rsidRPr="003236BE">
        <w:rPr>
          <w:lang w:val="pt-PT"/>
        </w:rPr>
        <w:t>o</w:t>
      </w:r>
      <w:r w:rsidR="000E62AD" w:rsidRPr="003236BE">
        <w:rPr>
          <w:lang w:val="pt-PT"/>
        </w:rPr>
        <w:t xml:space="preserve"> termo “</w:t>
      </w:r>
      <w:proofErr w:type="spellStart"/>
      <w:r w:rsidR="000E62AD" w:rsidRPr="003236BE">
        <w:rPr>
          <w:i/>
          <w:iCs/>
          <w:lang w:val="pt-PT"/>
        </w:rPr>
        <w:t>delirium</w:t>
      </w:r>
      <w:proofErr w:type="spellEnd"/>
      <w:r w:rsidR="000E62AD" w:rsidRPr="003236BE">
        <w:rPr>
          <w:lang w:val="pt-PT"/>
        </w:rPr>
        <w:t xml:space="preserve">” </w:t>
      </w:r>
      <w:r w:rsidR="004C6417" w:rsidRPr="003236BE">
        <w:rPr>
          <w:lang w:val="pt-PT"/>
        </w:rPr>
        <w:t>são</w:t>
      </w:r>
      <w:r w:rsidR="00F54DC8" w:rsidRPr="003236BE">
        <w:rPr>
          <w:lang w:val="pt-PT"/>
        </w:rPr>
        <w:t xml:space="preserve"> descritas </w:t>
      </w:r>
      <w:r w:rsidR="000E62AD" w:rsidRPr="003236BE">
        <w:rPr>
          <w:lang w:val="pt-PT"/>
        </w:rPr>
        <w:t xml:space="preserve">anomalias mentais </w:t>
      </w:r>
      <w:r w:rsidR="001453AF" w:rsidRPr="003236BE">
        <w:rPr>
          <w:lang w:val="pt-PT"/>
        </w:rPr>
        <w:t>causadas pela</w:t>
      </w:r>
      <w:r w:rsidR="000E62AD" w:rsidRPr="003236BE">
        <w:rPr>
          <w:lang w:val="pt-PT"/>
        </w:rPr>
        <w:t xml:space="preserve"> febre</w:t>
      </w:r>
      <w:r w:rsidR="00F54DC8" w:rsidRPr="003236BE">
        <w:rPr>
          <w:lang w:val="pt-PT"/>
        </w:rPr>
        <w:t>, venenos ou traumatismo craniano</w:t>
      </w:r>
      <w:r w:rsidR="00983102" w:rsidRPr="003236BE">
        <w:rPr>
          <w:lang w:val="pt-PT"/>
        </w:rPr>
        <w:t>,</w:t>
      </w:r>
      <w:r w:rsidR="00BC7D71" w:rsidRPr="003236BE">
        <w:rPr>
          <w:lang w:val="pt-PT"/>
        </w:rPr>
        <w:t xml:space="preserve"> que se</w:t>
      </w:r>
      <w:r w:rsidR="004C6417" w:rsidRPr="003236BE">
        <w:rPr>
          <w:lang w:val="pt-PT"/>
        </w:rPr>
        <w:t xml:space="preserve"> pronunciam com sinais de</w:t>
      </w:r>
      <w:r w:rsidR="00BC7D71" w:rsidRPr="003236BE">
        <w:rPr>
          <w:lang w:val="pt-PT"/>
        </w:rPr>
        <w:t xml:space="preserve"> entorpecimento dos sentidos</w:t>
      </w:r>
      <w:r w:rsidR="004C6417" w:rsidRPr="003236BE">
        <w:rPr>
          <w:lang w:val="pt-PT"/>
        </w:rPr>
        <w:t>, sonolência, inquietação ou mesmo comportamentos violentos</w:t>
      </w:r>
      <w:r w:rsidR="00F54DC8" w:rsidRPr="003236BE">
        <w:rPr>
          <w:lang w:val="pt-PT"/>
        </w:rPr>
        <w:t>.</w:t>
      </w:r>
      <w:r w:rsidR="00734FD8" w:rsidRPr="003236BE">
        <w:rPr>
          <w:lang w:val="pt-PT"/>
        </w:rPr>
        <w:t xml:space="preserve"> </w:t>
      </w:r>
      <w:r w:rsidR="00570B53" w:rsidRPr="003236BE">
        <w:rPr>
          <w:lang w:val="pt-PT"/>
        </w:rPr>
        <w:t xml:space="preserve">Estes </w:t>
      </w:r>
      <w:r w:rsidR="00570B53" w:rsidRPr="003236BE">
        <w:rPr>
          <w:lang w:val="pt-PT"/>
        </w:rPr>
        <w:lastRenderedPageBreak/>
        <w:t xml:space="preserve">sintomas foram muitas vezes descritos como </w:t>
      </w:r>
      <w:r w:rsidR="00101079" w:rsidRPr="003236BE">
        <w:rPr>
          <w:lang w:val="pt-PT"/>
        </w:rPr>
        <w:t>frenite</w:t>
      </w:r>
      <w:r w:rsidR="004E332E" w:rsidRPr="003236BE">
        <w:rPr>
          <w:lang w:val="pt-PT"/>
        </w:rPr>
        <w:t xml:space="preserve"> (inflamação do diafragma)</w:t>
      </w:r>
      <w:r w:rsidR="00570B53" w:rsidRPr="003236BE">
        <w:rPr>
          <w:lang w:val="pt-PT"/>
        </w:rPr>
        <w:t xml:space="preserve">, que tipicamente </w:t>
      </w:r>
      <w:r w:rsidR="008E4330" w:rsidRPr="003236BE">
        <w:rPr>
          <w:lang w:val="pt-PT"/>
        </w:rPr>
        <w:t>implica</w:t>
      </w:r>
      <w:r w:rsidR="00570B53" w:rsidRPr="003236BE">
        <w:rPr>
          <w:lang w:val="pt-PT"/>
        </w:rPr>
        <w:t xml:space="preserve"> insónias e alucinações, e também</w:t>
      </w:r>
      <w:r w:rsidR="00101079" w:rsidRPr="003236BE">
        <w:rPr>
          <w:lang w:val="pt-PT"/>
        </w:rPr>
        <w:t xml:space="preserve"> </w:t>
      </w:r>
      <w:r w:rsidR="00BA561A" w:rsidRPr="003236BE">
        <w:rPr>
          <w:lang w:val="pt-PT"/>
        </w:rPr>
        <w:t xml:space="preserve">como </w:t>
      </w:r>
      <w:r w:rsidR="00101079" w:rsidRPr="003236BE">
        <w:rPr>
          <w:lang w:val="pt-PT"/>
        </w:rPr>
        <w:t>letargia</w:t>
      </w:r>
      <w:r w:rsidR="00570B53" w:rsidRPr="003236BE">
        <w:rPr>
          <w:lang w:val="pt-PT"/>
        </w:rPr>
        <w:t xml:space="preserve"> que envolve sonolência e paralisação injustificada</w:t>
      </w:r>
      <w:r w:rsidR="00B2386A" w:rsidRPr="003236BE">
        <w:rPr>
          <w:lang w:val="pt-PT"/>
        </w:rPr>
        <w:t xml:space="preserve"> </w:t>
      </w:r>
      <w:r w:rsidR="00B2386A" w:rsidRPr="003236BE">
        <w:rPr>
          <w:lang w:val="pt-PT"/>
        </w:rPr>
        <w:fldChar w:fldCharType="begin" w:fldLock="1"/>
      </w:r>
      <w:r w:rsidR="00B2386A" w:rsidRPr="003236BE">
        <w:rPr>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B2386A" w:rsidRPr="003236BE">
        <w:rPr>
          <w:lang w:val="pt-PT"/>
        </w:rPr>
        <w:fldChar w:fldCharType="separate"/>
      </w:r>
      <w:r w:rsidR="00B2386A" w:rsidRPr="003236BE">
        <w:rPr>
          <w:noProof/>
          <w:lang w:val="pt-PT"/>
        </w:rPr>
        <w:t>(Isik &amp; Grossberg, 2018)</w:t>
      </w:r>
      <w:r w:rsidR="00B2386A" w:rsidRPr="003236BE">
        <w:rPr>
          <w:lang w:val="pt-PT"/>
        </w:rPr>
        <w:fldChar w:fldCharType="end"/>
      </w:r>
      <w:r w:rsidR="00101079" w:rsidRPr="003236BE">
        <w:rPr>
          <w:lang w:val="pt-PT"/>
        </w:rPr>
        <w:t xml:space="preserve">. </w:t>
      </w:r>
    </w:p>
    <w:p w14:paraId="7B395A43" w14:textId="77777777" w:rsidR="000C67FA" w:rsidRPr="003236BE" w:rsidRDefault="00734FD8" w:rsidP="00A67881">
      <w:pPr>
        <w:ind w:firstLine="709"/>
        <w:rPr>
          <w:lang w:val="pt-PT"/>
        </w:rPr>
      </w:pPr>
      <w:r w:rsidRPr="003236BE">
        <w:rPr>
          <w:lang w:val="pt-PT"/>
        </w:rPr>
        <w:t xml:space="preserve">O termo </w:t>
      </w:r>
      <w:r w:rsidRPr="003236BE">
        <w:rPr>
          <w:i/>
          <w:iCs/>
          <w:lang w:val="pt-PT"/>
        </w:rPr>
        <w:t>"</w:t>
      </w:r>
      <w:proofErr w:type="spellStart"/>
      <w:r w:rsidRPr="003236BE">
        <w:rPr>
          <w:i/>
          <w:iCs/>
          <w:lang w:val="pt-PT"/>
        </w:rPr>
        <w:t>delirium</w:t>
      </w:r>
      <w:proofErr w:type="spellEnd"/>
      <w:r w:rsidRPr="003236BE">
        <w:rPr>
          <w:i/>
          <w:iCs/>
          <w:lang w:val="pt-PT"/>
        </w:rPr>
        <w:t>"</w:t>
      </w:r>
      <w:r w:rsidRPr="003236BE">
        <w:rPr>
          <w:lang w:val="pt-PT"/>
        </w:rPr>
        <w:t xml:space="preserve">, deriva do latim </w:t>
      </w:r>
      <w:r w:rsidRPr="003236BE">
        <w:rPr>
          <w:i/>
          <w:iCs/>
          <w:lang w:val="pt-PT"/>
        </w:rPr>
        <w:t>"deliro-</w:t>
      </w:r>
      <w:proofErr w:type="spellStart"/>
      <w:r w:rsidRPr="003236BE">
        <w:rPr>
          <w:i/>
          <w:iCs/>
          <w:lang w:val="pt-PT"/>
        </w:rPr>
        <w:t>delirare</w:t>
      </w:r>
      <w:proofErr w:type="spellEnd"/>
      <w:r w:rsidRPr="003236BE">
        <w:rPr>
          <w:i/>
          <w:iCs/>
          <w:lang w:val="pt-PT"/>
        </w:rPr>
        <w:t>"</w:t>
      </w:r>
      <w:r w:rsidRPr="003236BE">
        <w:rPr>
          <w:lang w:val="pt-PT"/>
        </w:rPr>
        <w:t xml:space="preserve"> e </w:t>
      </w:r>
      <w:r w:rsidR="004F735F" w:rsidRPr="003236BE">
        <w:rPr>
          <w:lang w:val="pt-PT"/>
        </w:rPr>
        <w:t>traduz-se como</w:t>
      </w:r>
      <w:r w:rsidRPr="003236BE">
        <w:rPr>
          <w:lang w:val="pt-PT"/>
        </w:rPr>
        <w:t xml:space="preserve"> "fora do caminho", </w:t>
      </w:r>
      <w:r w:rsidR="004F735F" w:rsidRPr="003236BE">
        <w:rPr>
          <w:lang w:val="pt-PT"/>
        </w:rPr>
        <w:t xml:space="preserve">este termo </w:t>
      </w:r>
      <w:r w:rsidRPr="003236BE">
        <w:rPr>
          <w:lang w:val="pt-PT"/>
        </w:rPr>
        <w:t xml:space="preserve">foi aceite </w:t>
      </w:r>
      <w:r w:rsidR="004F735F" w:rsidRPr="003236BE">
        <w:rPr>
          <w:lang w:val="pt-PT"/>
        </w:rPr>
        <w:t xml:space="preserve">e </w:t>
      </w:r>
      <w:r w:rsidRPr="003236BE">
        <w:rPr>
          <w:lang w:val="pt-PT"/>
        </w:rPr>
        <w:t>usado pela primeira vez p</w:t>
      </w:r>
      <w:r w:rsidR="004F735F" w:rsidRPr="003236BE">
        <w:rPr>
          <w:lang w:val="pt-PT"/>
        </w:rPr>
        <w:t xml:space="preserve">or </w:t>
      </w:r>
      <w:proofErr w:type="spellStart"/>
      <w:r w:rsidR="004F735F" w:rsidRPr="003236BE">
        <w:rPr>
          <w:lang w:val="pt-PT"/>
        </w:rPr>
        <w:t>Aulus</w:t>
      </w:r>
      <w:proofErr w:type="spellEnd"/>
      <w:r w:rsidR="004F735F" w:rsidRPr="003236BE">
        <w:rPr>
          <w:lang w:val="pt-PT"/>
        </w:rPr>
        <w:t xml:space="preserve"> </w:t>
      </w:r>
      <w:proofErr w:type="spellStart"/>
      <w:r w:rsidR="004F735F" w:rsidRPr="003236BE">
        <w:rPr>
          <w:lang w:val="pt-PT"/>
        </w:rPr>
        <w:t>Cornelius</w:t>
      </w:r>
      <w:proofErr w:type="spellEnd"/>
      <w:r w:rsidR="004F735F" w:rsidRPr="003236BE">
        <w:rPr>
          <w:lang w:val="pt-PT"/>
        </w:rPr>
        <w:t xml:space="preserve"> </w:t>
      </w:r>
      <w:proofErr w:type="spellStart"/>
      <w:r w:rsidR="004F735F" w:rsidRPr="003236BE">
        <w:rPr>
          <w:lang w:val="pt-PT"/>
        </w:rPr>
        <w:t>Celsus</w:t>
      </w:r>
      <w:proofErr w:type="spellEnd"/>
      <w:r w:rsidR="004F735F" w:rsidRPr="003236BE">
        <w:rPr>
          <w:lang w:val="pt-PT"/>
        </w:rPr>
        <w:t xml:space="preserve"> </w:t>
      </w:r>
      <w:r w:rsidRPr="003236BE">
        <w:rPr>
          <w:lang w:val="pt-PT"/>
        </w:rPr>
        <w:t>no primeiro século</w:t>
      </w:r>
      <w:r w:rsidR="004F735F" w:rsidRPr="003236BE">
        <w:rPr>
          <w:lang w:val="pt-PT"/>
        </w:rPr>
        <w:t xml:space="preserve"> </w:t>
      </w:r>
      <w:proofErr w:type="spellStart"/>
      <w:r w:rsidR="004F735F" w:rsidRPr="003236BE">
        <w:rPr>
          <w:lang w:val="pt-PT"/>
        </w:rPr>
        <w:t>d.c</w:t>
      </w:r>
      <w:r w:rsidR="00A64FEC" w:rsidRPr="003236BE">
        <w:rPr>
          <w:lang w:val="pt-PT"/>
        </w:rPr>
        <w:t>.</w:t>
      </w:r>
      <w:proofErr w:type="spellEnd"/>
      <w:r w:rsidR="00A64FEC" w:rsidRPr="003236BE">
        <w:rPr>
          <w:lang w:val="pt-PT"/>
        </w:rPr>
        <w:t xml:space="preserve"> </w:t>
      </w:r>
      <w:r w:rsidR="00187443" w:rsidRPr="003236BE">
        <w:rPr>
          <w:lang w:val="pt-PT"/>
        </w:rPr>
        <w:fldChar w:fldCharType="begin" w:fldLock="1"/>
      </w:r>
      <w:r w:rsidR="00101079" w:rsidRPr="003236BE">
        <w:rPr>
          <w:lang w:val="pt-PT"/>
        </w:rPr>
        <w:instrText>ADDIN CSL_CITATION {"citationItems":[{"id":"ITEM-1","itemData":{"DOI":"10.1177/0957154X07076467","ISSN":"0957154X","PMID":"18590023","abstract":"We review the most important concepts about delirium, from ancient times until the twentieth century. We also focus on the question of how these concepts have dealt with the particular problems posed by prognosis and outcome. Althought different terms have been used, a robust description of delirium has existed since antiquity - at some times as a symptom and at others as a syndrome. It is clear that, throughout the millennia, delirium has been - and still is - a highly lethal syndrome; a poor mental outcome for survivors was often noted. Not until the twentieth century was it thought that delirium was marked by a full recovery among survivors, and this was probably due to the desire for a clear distinction from dementia. Copyright © 2007 SAGE Publications.","author":[{"dropping-particle":"","family":"Adamis","given":"Dimitrios","non-dropping-particle":"","parse-names":false,"suffix":""},{"dropping-particle":"","family":"Treloar","given":"Adrian","non-dropping-particle":"","parse-names":false,"suffix":""},{"dropping-particle":"","family":"Martin","given":"Finbarr C.","non-dropping-particle":"","parse-names":false,"suffix":""},{"dropping-particle":"","family":"Macdonald","given":"Alastair J.D.","non-dropping-particle":"","parse-names":false,"suffix":""}],"container-title":"History of Psychiatry","id":"ITEM-1","issue":"4","issued":{"date-parts":[["2007"]]},"page":"459-469","title":"A brief review of the history of delirium as a mental disorder","type":"article-journal","volume":"18"},"uris":["http://www.mendeley.com/documents/?uuid=8dbb1fc0-6a77-4fb2-8de1-76f4dae97e7b"]},{"id":"ITEM-2","itemData":{"DOI":"10.1017/S1041610291000595","ISSN":"1741203X","PMID":"1811767","abstract":"The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Developed","type":"article-journal","volume":"3"},"uris":["http://www.mendeley.com/documents/?uuid=b16e9e1b-6560-4351-b6c3-944a6bd930e9"]}],"mendeley":{"formattedCitation":"(Adamis, Treloar, Martin, &amp; Macdonald, 2007; Zbigniew J. Lipowski, 1991)","plainTextFormattedCitation":"(Adamis, Treloar, Martin, &amp; Macdonald, 2007; Zbigniew J. Lipowski, 1991)","previouslyFormattedCitation":"(Adamis, Treloar, Martin, &amp; Macdonald, 2007; Zbigniew J. Lipowski, 1991)"},"properties":{"noteIndex":0},"schema":"https://github.com/citation-style-language/schema/raw/master/csl-citation.json"}</w:instrText>
      </w:r>
      <w:r w:rsidR="00187443" w:rsidRPr="003236BE">
        <w:rPr>
          <w:lang w:val="pt-PT"/>
        </w:rPr>
        <w:fldChar w:fldCharType="separate"/>
      </w:r>
      <w:r w:rsidR="00187443" w:rsidRPr="003236BE">
        <w:rPr>
          <w:noProof/>
          <w:lang w:val="pt-PT"/>
        </w:rPr>
        <w:t>(Adamis, Treloar, Martin, &amp; Macdonald, 2007; Zbigniew J. Lipowski, 1991)</w:t>
      </w:r>
      <w:r w:rsidR="00187443" w:rsidRPr="003236BE">
        <w:rPr>
          <w:lang w:val="pt-PT"/>
        </w:rPr>
        <w:fldChar w:fldCharType="end"/>
      </w:r>
      <w:r w:rsidRPr="003236BE">
        <w:rPr>
          <w:lang w:val="pt-PT"/>
        </w:rPr>
        <w:t>.</w:t>
      </w:r>
      <w:r w:rsidR="00DD57B3" w:rsidRPr="003236BE">
        <w:rPr>
          <w:lang w:val="pt-PT"/>
        </w:rPr>
        <w:t xml:space="preserve"> Este enciclopedista ficou conhecido por ser o primeiro a relatar causas não-febris, dando o exemplo do</w:t>
      </w:r>
      <w:r w:rsidR="00CE0428" w:rsidRPr="003236BE">
        <w:rPr>
          <w:lang w:val="pt-PT"/>
        </w:rPr>
        <w:t xml:space="preserve"> consumo de</w:t>
      </w:r>
      <w:r w:rsidR="00DD57B3" w:rsidRPr="003236BE">
        <w:rPr>
          <w:lang w:val="pt-PT"/>
        </w:rPr>
        <w:t xml:space="preserve"> vinho</w:t>
      </w:r>
      <w:r w:rsidR="00CE0428" w:rsidRPr="003236BE">
        <w:rPr>
          <w:lang w:val="pt-PT"/>
        </w:rPr>
        <w:t xml:space="preserve"> em excesso</w:t>
      </w:r>
      <w:r w:rsidR="00DD57B3" w:rsidRPr="003236BE">
        <w:rPr>
          <w:lang w:val="pt-PT"/>
        </w:rPr>
        <w:t xml:space="preserve">, como razão para o desenvolvimento de </w:t>
      </w:r>
      <w:proofErr w:type="spellStart"/>
      <w:r w:rsidR="00DD57B3" w:rsidRPr="003236BE">
        <w:rPr>
          <w:i/>
          <w:iCs/>
          <w:lang w:val="pt-PT"/>
        </w:rPr>
        <w:t>delirium</w:t>
      </w:r>
      <w:proofErr w:type="spellEnd"/>
      <w:r w:rsidR="00DD57B3" w:rsidRPr="003236BE">
        <w:rPr>
          <w:lang w:val="pt-PT"/>
        </w:rPr>
        <w:t xml:space="preserve">. </w:t>
      </w:r>
      <w:r w:rsidR="00B20410" w:rsidRPr="003236BE">
        <w:rPr>
          <w:lang w:val="pt-PT"/>
        </w:rPr>
        <w:t xml:space="preserve">No segundo século, o escritor médico capadócio, </w:t>
      </w:r>
      <w:proofErr w:type="spellStart"/>
      <w:r w:rsidR="00B20410" w:rsidRPr="003236BE">
        <w:rPr>
          <w:lang w:val="pt-PT"/>
        </w:rPr>
        <w:t>Aretaeus</w:t>
      </w:r>
      <w:proofErr w:type="spellEnd"/>
      <w:r w:rsidR="00B20410" w:rsidRPr="003236BE">
        <w:rPr>
          <w:lang w:val="pt-PT"/>
        </w:rPr>
        <w:t xml:space="preserve">, observou que o </w:t>
      </w:r>
      <w:proofErr w:type="spellStart"/>
      <w:r w:rsidR="00B20410" w:rsidRPr="003236BE">
        <w:rPr>
          <w:i/>
          <w:iCs/>
          <w:lang w:val="pt-PT"/>
        </w:rPr>
        <w:t>delirium</w:t>
      </w:r>
      <w:proofErr w:type="spellEnd"/>
      <w:r w:rsidR="00B20410" w:rsidRPr="003236BE">
        <w:rPr>
          <w:lang w:val="pt-PT"/>
        </w:rPr>
        <w:t xml:space="preserve"> diferia das doenças crónicas (demência) em termos de duração e foi provavelmente o primeiro a recomendar um</w:t>
      </w:r>
      <w:r w:rsidR="00101079" w:rsidRPr="003236BE">
        <w:rPr>
          <w:lang w:val="pt-PT"/>
        </w:rPr>
        <w:t xml:space="preserve"> espaço </w:t>
      </w:r>
      <w:r w:rsidR="00B20410" w:rsidRPr="003236BE">
        <w:rPr>
          <w:lang w:val="pt-PT"/>
        </w:rPr>
        <w:t>calm</w:t>
      </w:r>
      <w:r w:rsidR="00101079" w:rsidRPr="003236BE">
        <w:rPr>
          <w:lang w:val="pt-PT"/>
        </w:rPr>
        <w:t>o</w:t>
      </w:r>
      <w:r w:rsidR="00B20410" w:rsidRPr="003236BE">
        <w:rPr>
          <w:lang w:val="pt-PT"/>
        </w:rPr>
        <w:t xml:space="preserve"> e escur</w:t>
      </w:r>
      <w:r w:rsidR="00101079" w:rsidRPr="003236BE">
        <w:rPr>
          <w:lang w:val="pt-PT"/>
        </w:rPr>
        <w:t>o</w:t>
      </w:r>
      <w:r w:rsidR="00B20410" w:rsidRPr="003236BE">
        <w:rPr>
          <w:lang w:val="pt-PT"/>
        </w:rPr>
        <w:t xml:space="preserve"> para um paciente delirante e haxixe (papoila cozida</w:t>
      </w:r>
      <w:r w:rsidR="00101079" w:rsidRPr="003236BE">
        <w:rPr>
          <w:lang w:val="pt-PT"/>
        </w:rPr>
        <w:t xml:space="preserve">) </w:t>
      </w:r>
      <w:r w:rsidR="00101079" w:rsidRPr="003236BE">
        <w:rPr>
          <w:lang w:val="pt-PT"/>
        </w:rPr>
        <w:fldChar w:fldCharType="begin" w:fldLock="1"/>
      </w:r>
      <w:r w:rsidR="0097696D" w:rsidRPr="003236BE">
        <w:rPr>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101079" w:rsidRPr="003236BE">
        <w:rPr>
          <w:lang w:val="pt-PT"/>
        </w:rPr>
        <w:fldChar w:fldCharType="separate"/>
      </w:r>
      <w:r w:rsidR="00101079" w:rsidRPr="003236BE">
        <w:rPr>
          <w:noProof/>
          <w:lang w:val="pt-PT"/>
        </w:rPr>
        <w:t>(Isik &amp; Grossberg, 2018)</w:t>
      </w:r>
      <w:r w:rsidR="00101079" w:rsidRPr="003236BE">
        <w:rPr>
          <w:lang w:val="pt-PT"/>
        </w:rPr>
        <w:fldChar w:fldCharType="end"/>
      </w:r>
      <w:r w:rsidR="00B20410" w:rsidRPr="003236BE">
        <w:rPr>
          <w:lang w:val="pt-PT"/>
        </w:rPr>
        <w:t>.</w:t>
      </w:r>
      <w:r w:rsidR="00BA561A" w:rsidRPr="003236BE">
        <w:rPr>
          <w:lang w:val="pt-PT"/>
        </w:rPr>
        <w:t xml:space="preserve"> </w:t>
      </w:r>
    </w:p>
    <w:p w14:paraId="62F3C7BE" w14:textId="5FEA2A91" w:rsidR="000C67FA" w:rsidRPr="003236BE" w:rsidRDefault="00BA561A" w:rsidP="00A67881">
      <w:pPr>
        <w:ind w:firstLine="709"/>
        <w:rPr>
          <w:lang w:val="pt-PT"/>
        </w:rPr>
      </w:pPr>
      <w:r w:rsidRPr="003236BE">
        <w:rPr>
          <w:lang w:val="pt-PT"/>
        </w:rPr>
        <w:t>Entretanto</w:t>
      </w:r>
      <w:r w:rsidR="002D4A7C" w:rsidRPr="003236BE">
        <w:rPr>
          <w:lang w:val="pt-PT"/>
        </w:rPr>
        <w:t>,</w:t>
      </w:r>
      <w:r w:rsidRPr="003236BE">
        <w:rPr>
          <w:lang w:val="pt-PT"/>
        </w:rPr>
        <w:t xml:space="preserve"> </w:t>
      </w:r>
      <w:r w:rsidR="002D4A7C" w:rsidRPr="003236BE">
        <w:rPr>
          <w:lang w:val="pt-PT"/>
        </w:rPr>
        <w:t>a documentação</w:t>
      </w:r>
      <w:r w:rsidRPr="003236BE">
        <w:rPr>
          <w:lang w:val="pt-PT"/>
        </w:rPr>
        <w:t xml:space="preserve"> mais recente relativ</w:t>
      </w:r>
      <w:r w:rsidR="002D4A7C" w:rsidRPr="003236BE">
        <w:rPr>
          <w:lang w:val="pt-PT"/>
        </w:rPr>
        <w:t>a</w:t>
      </w:r>
      <w:r w:rsidRPr="003236BE">
        <w:rPr>
          <w:lang w:val="pt-PT"/>
        </w:rPr>
        <w:t xml:space="preserve"> a esta temática</w:t>
      </w:r>
      <w:r w:rsidR="002D4A7C" w:rsidRPr="003236BE">
        <w:rPr>
          <w:lang w:val="pt-PT"/>
        </w:rPr>
        <w:t xml:space="preserve"> aparece no século XVI. No ano </w:t>
      </w:r>
      <w:r w:rsidRPr="003236BE">
        <w:rPr>
          <w:lang w:val="pt-PT"/>
        </w:rPr>
        <w:t>1583</w:t>
      </w:r>
      <w:r w:rsidR="002D4A7C" w:rsidRPr="003236BE">
        <w:rPr>
          <w:lang w:val="pt-PT"/>
        </w:rPr>
        <w:t xml:space="preserve">, é publicado um livro da autoria de </w:t>
      </w:r>
      <w:r w:rsidR="002D4A7C" w:rsidRPr="003236BE">
        <w:rPr>
          <w:rFonts w:ascii="Calibri" w:hAnsi="Calibri" w:cs="Calibri"/>
          <w:lang w:val="pt-PT"/>
        </w:rPr>
        <w:t>﻿</w:t>
      </w:r>
      <w:proofErr w:type="spellStart"/>
      <w:r w:rsidR="002D4A7C" w:rsidRPr="003236BE">
        <w:rPr>
          <w:lang w:val="pt-PT"/>
        </w:rPr>
        <w:t>Barrough</w:t>
      </w:r>
      <w:proofErr w:type="spellEnd"/>
      <w:r w:rsidR="002D4A7C" w:rsidRPr="003236BE">
        <w:rPr>
          <w:lang w:val="pt-PT"/>
        </w:rPr>
        <w:t>,</w:t>
      </w:r>
      <w:r w:rsidRPr="003236BE">
        <w:rPr>
          <w:lang w:val="pt-PT"/>
        </w:rPr>
        <w:t xml:space="preserve"> </w:t>
      </w:r>
      <w:proofErr w:type="spellStart"/>
      <w:r w:rsidR="002D4A7C" w:rsidRPr="003236BE">
        <w:rPr>
          <w:lang w:val="pt-PT"/>
        </w:rPr>
        <w:t>entitulado</w:t>
      </w:r>
      <w:proofErr w:type="spellEnd"/>
      <w:r w:rsidRPr="003236BE">
        <w:rPr>
          <w:lang w:val="pt-PT"/>
        </w:rPr>
        <w:t xml:space="preserve"> </w:t>
      </w:r>
      <w:r w:rsidRPr="003236BE">
        <w:rPr>
          <w:i/>
          <w:iCs/>
          <w:lang w:val="pt-PT"/>
        </w:rPr>
        <w:t>“</w:t>
      </w:r>
      <w:proofErr w:type="spellStart"/>
      <w:r w:rsidRPr="003236BE">
        <w:rPr>
          <w:i/>
          <w:iCs/>
          <w:lang w:val="pt-PT"/>
        </w:rPr>
        <w:t>The</w:t>
      </w:r>
      <w:proofErr w:type="spellEnd"/>
      <w:r w:rsidRPr="003236BE">
        <w:rPr>
          <w:i/>
          <w:iCs/>
          <w:lang w:val="pt-PT"/>
        </w:rPr>
        <w:t xml:space="preserve"> </w:t>
      </w:r>
      <w:proofErr w:type="spellStart"/>
      <w:r w:rsidR="002D4A7C" w:rsidRPr="003236BE">
        <w:rPr>
          <w:i/>
          <w:iCs/>
          <w:lang w:val="pt-PT"/>
        </w:rPr>
        <w:t>M</w:t>
      </w:r>
      <w:r w:rsidRPr="003236BE">
        <w:rPr>
          <w:i/>
          <w:iCs/>
          <w:lang w:val="pt-PT"/>
        </w:rPr>
        <w:t>ethod</w:t>
      </w:r>
      <w:proofErr w:type="spellEnd"/>
      <w:r w:rsidRPr="003236BE">
        <w:rPr>
          <w:i/>
          <w:iCs/>
          <w:lang w:val="pt-PT"/>
        </w:rPr>
        <w:t xml:space="preserve"> </w:t>
      </w:r>
      <w:proofErr w:type="spellStart"/>
      <w:r w:rsidRPr="003236BE">
        <w:rPr>
          <w:i/>
          <w:iCs/>
          <w:lang w:val="pt-PT"/>
        </w:rPr>
        <w:t>of</w:t>
      </w:r>
      <w:proofErr w:type="spellEnd"/>
      <w:r w:rsidRPr="003236BE">
        <w:rPr>
          <w:i/>
          <w:iCs/>
          <w:lang w:val="pt-PT"/>
        </w:rPr>
        <w:t xml:space="preserve"> </w:t>
      </w:r>
      <w:proofErr w:type="spellStart"/>
      <w:r w:rsidR="002D4A7C" w:rsidRPr="003236BE">
        <w:rPr>
          <w:i/>
          <w:iCs/>
          <w:lang w:val="pt-PT"/>
        </w:rPr>
        <w:t>P</w:t>
      </w:r>
      <w:r w:rsidRPr="003236BE">
        <w:rPr>
          <w:i/>
          <w:iCs/>
          <w:lang w:val="pt-PT"/>
        </w:rPr>
        <w:t>hysic</w:t>
      </w:r>
      <w:proofErr w:type="spellEnd"/>
      <w:r w:rsidRPr="003236BE">
        <w:rPr>
          <w:i/>
          <w:iCs/>
          <w:lang w:val="pt-PT"/>
        </w:rPr>
        <w:t>”</w:t>
      </w:r>
      <w:r w:rsidR="002D4A7C" w:rsidRPr="003236BE">
        <w:rPr>
          <w:i/>
          <w:iCs/>
          <w:lang w:val="pt-PT"/>
        </w:rPr>
        <w:t xml:space="preserve">. </w:t>
      </w:r>
      <w:r w:rsidR="002D4A7C" w:rsidRPr="003236BE">
        <w:rPr>
          <w:lang w:val="pt-PT"/>
        </w:rPr>
        <w:t>Neste livro</w:t>
      </w:r>
      <w:r w:rsidR="00EB6FD8" w:rsidRPr="003236BE">
        <w:rPr>
          <w:lang w:val="pt-PT"/>
        </w:rPr>
        <w:t>,</w:t>
      </w:r>
      <w:r w:rsidR="002D4A7C" w:rsidRPr="003236BE">
        <w:rPr>
          <w:lang w:val="pt-PT"/>
        </w:rPr>
        <w:t xml:space="preserve"> o autor refer</w:t>
      </w:r>
      <w:r w:rsidR="00A77177" w:rsidRPr="003236BE">
        <w:rPr>
          <w:lang w:val="pt-PT"/>
        </w:rPr>
        <w:t>iu</w:t>
      </w:r>
      <w:r w:rsidR="002D4A7C" w:rsidRPr="003236BE">
        <w:rPr>
          <w:lang w:val="pt-PT"/>
        </w:rPr>
        <w:t xml:space="preserve">-se ao </w:t>
      </w:r>
      <w:proofErr w:type="spellStart"/>
      <w:r w:rsidR="002D4A7C" w:rsidRPr="003236BE">
        <w:rPr>
          <w:i/>
          <w:iCs/>
          <w:lang w:val="pt-PT"/>
        </w:rPr>
        <w:t>delirium</w:t>
      </w:r>
      <w:proofErr w:type="spellEnd"/>
      <w:r w:rsidR="002D4A7C" w:rsidRPr="003236BE">
        <w:rPr>
          <w:lang w:val="pt-PT"/>
        </w:rPr>
        <w:t xml:space="preserve"> como </w:t>
      </w:r>
      <w:r w:rsidR="002D4A7C" w:rsidRPr="003236BE">
        <w:rPr>
          <w:i/>
          <w:iCs/>
          <w:lang w:val="pt-PT"/>
        </w:rPr>
        <w:t>"frenesie"</w:t>
      </w:r>
      <w:r w:rsidR="002D4A7C" w:rsidRPr="003236BE">
        <w:rPr>
          <w:lang w:val="pt-PT"/>
        </w:rPr>
        <w:t xml:space="preserve"> e observou que envolvia o transtorno de três funções principais: imaginação, cogitação e memória</w:t>
      </w:r>
      <w:r w:rsidR="0097696D" w:rsidRPr="003236BE">
        <w:rPr>
          <w:lang w:val="pt-PT"/>
        </w:rPr>
        <w:t xml:space="preserve">, e </w:t>
      </w:r>
      <w:r w:rsidR="0077621C" w:rsidRPr="003236BE">
        <w:rPr>
          <w:lang w:val="pt-PT"/>
        </w:rPr>
        <w:t>realç</w:t>
      </w:r>
      <w:r w:rsidR="00A77177" w:rsidRPr="003236BE">
        <w:rPr>
          <w:lang w:val="pt-PT"/>
        </w:rPr>
        <w:t>ou</w:t>
      </w:r>
      <w:r w:rsidR="0097696D" w:rsidRPr="003236BE">
        <w:rPr>
          <w:lang w:val="pt-PT"/>
        </w:rPr>
        <w:t xml:space="preserve"> que os doentes apresentavam também distúrbios no sono. No decurso do século XVI e XVII foram publicadas várias dissertações sobre o </w:t>
      </w:r>
      <w:proofErr w:type="spellStart"/>
      <w:r w:rsidR="0097696D" w:rsidRPr="003236BE">
        <w:rPr>
          <w:i/>
          <w:iCs/>
          <w:lang w:val="pt-PT"/>
        </w:rPr>
        <w:t>delirium</w:t>
      </w:r>
      <w:proofErr w:type="spellEnd"/>
      <w:r w:rsidR="00056161" w:rsidRPr="003236BE">
        <w:rPr>
          <w:lang w:val="pt-PT"/>
        </w:rPr>
        <w:t xml:space="preserve">, nas quais foram </w:t>
      </w:r>
      <w:r w:rsidR="0097696D" w:rsidRPr="003236BE">
        <w:rPr>
          <w:lang w:val="pt-PT"/>
        </w:rPr>
        <w:t>aprofundadas as características</w:t>
      </w:r>
      <w:r w:rsidR="000845B9" w:rsidRPr="003236BE">
        <w:rPr>
          <w:lang w:val="pt-PT"/>
        </w:rPr>
        <w:t xml:space="preserve"> </w:t>
      </w:r>
      <w:r w:rsidR="00056161" w:rsidRPr="003236BE">
        <w:rPr>
          <w:lang w:val="pt-PT"/>
        </w:rPr>
        <w:t xml:space="preserve">mais </w:t>
      </w:r>
      <w:r w:rsidR="000845B9" w:rsidRPr="003236BE">
        <w:rPr>
          <w:lang w:val="pt-PT"/>
        </w:rPr>
        <w:t>comuns</w:t>
      </w:r>
      <w:r w:rsidR="00056161" w:rsidRPr="003236BE">
        <w:rPr>
          <w:lang w:val="pt-PT"/>
        </w:rPr>
        <w:t xml:space="preserve"> desta síndrome</w:t>
      </w:r>
      <w:r w:rsidR="0097696D" w:rsidRPr="003236BE">
        <w:rPr>
          <w:lang w:val="pt-PT"/>
        </w:rPr>
        <w:t xml:space="preserve"> </w:t>
      </w:r>
      <w:r w:rsidR="0097696D" w:rsidRPr="003236BE">
        <w:rPr>
          <w:lang w:val="pt-PT"/>
        </w:rPr>
        <w:fldChar w:fldCharType="begin" w:fldLock="1"/>
      </w:r>
      <w:r w:rsidR="00C20387" w:rsidRPr="003236BE">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97696D" w:rsidRPr="003236BE">
        <w:rPr>
          <w:lang w:val="pt-PT"/>
        </w:rPr>
        <w:fldChar w:fldCharType="separate"/>
      </w:r>
      <w:r w:rsidR="0097696D" w:rsidRPr="003236BE">
        <w:rPr>
          <w:noProof/>
          <w:lang w:val="pt-PT"/>
        </w:rPr>
        <w:t>(Zbigniew J. Lipowski, 1991)</w:t>
      </w:r>
      <w:r w:rsidR="0097696D" w:rsidRPr="003236BE">
        <w:rPr>
          <w:lang w:val="pt-PT"/>
        </w:rPr>
        <w:fldChar w:fldCharType="end"/>
      </w:r>
      <w:r w:rsidR="0097696D" w:rsidRPr="003236BE">
        <w:rPr>
          <w:lang w:val="pt-PT"/>
        </w:rPr>
        <w:t xml:space="preserve">. Em 1683, Thomas </w:t>
      </w:r>
      <w:proofErr w:type="spellStart"/>
      <w:r w:rsidR="0097696D" w:rsidRPr="003236BE">
        <w:rPr>
          <w:lang w:val="pt-PT"/>
        </w:rPr>
        <w:t>Willis</w:t>
      </w:r>
      <w:proofErr w:type="spellEnd"/>
      <w:r w:rsidR="0097696D" w:rsidRPr="003236BE">
        <w:rPr>
          <w:lang w:val="pt-PT"/>
        </w:rPr>
        <w:t xml:space="preserve"> </w:t>
      </w:r>
      <w:r w:rsidR="0077621C" w:rsidRPr="003236BE">
        <w:rPr>
          <w:lang w:val="pt-PT"/>
        </w:rPr>
        <w:t>frisou</w:t>
      </w:r>
      <w:r w:rsidR="0097696D" w:rsidRPr="003236BE">
        <w:rPr>
          <w:lang w:val="pt-PT"/>
        </w:rPr>
        <w:t xml:space="preserve"> que o </w:t>
      </w:r>
      <w:proofErr w:type="spellStart"/>
      <w:r w:rsidR="0097696D" w:rsidRPr="003236BE">
        <w:rPr>
          <w:i/>
          <w:iCs/>
          <w:lang w:val="pt-PT"/>
        </w:rPr>
        <w:t>delirium</w:t>
      </w:r>
      <w:proofErr w:type="spellEnd"/>
      <w:r w:rsidR="004D47D8" w:rsidRPr="003236BE">
        <w:rPr>
          <w:lang w:val="pt-PT"/>
        </w:rPr>
        <w:t xml:space="preserve"> </w:t>
      </w:r>
      <w:r w:rsidR="0097696D" w:rsidRPr="003236BE">
        <w:rPr>
          <w:lang w:val="pt-PT"/>
        </w:rPr>
        <w:t>não se tratava de uma doença, mas sim de um sintoma associado à febre como resultado de envenenamento, hemorragia, falta de sono e</w:t>
      </w:r>
      <w:r w:rsidR="00056161" w:rsidRPr="003236BE">
        <w:rPr>
          <w:lang w:val="pt-PT"/>
        </w:rPr>
        <w:t>/ou</w:t>
      </w:r>
      <w:r w:rsidR="0097696D" w:rsidRPr="003236BE">
        <w:rPr>
          <w:lang w:val="pt-PT"/>
        </w:rPr>
        <w:t xml:space="preserve"> embriaguez. </w:t>
      </w:r>
      <w:r w:rsidR="00056161" w:rsidRPr="003236BE">
        <w:rPr>
          <w:lang w:val="pt-PT"/>
        </w:rPr>
        <w:t xml:space="preserve">Segundo o autor, o </w:t>
      </w:r>
      <w:proofErr w:type="spellStart"/>
      <w:r w:rsidR="00056161" w:rsidRPr="003236BE">
        <w:rPr>
          <w:i/>
          <w:iCs/>
          <w:lang w:val="pt-PT"/>
        </w:rPr>
        <w:t>delirium</w:t>
      </w:r>
      <w:proofErr w:type="spellEnd"/>
      <w:r w:rsidR="0097696D" w:rsidRPr="003236BE">
        <w:rPr>
          <w:lang w:val="pt-PT"/>
        </w:rPr>
        <w:t xml:space="preserve"> caracter</w:t>
      </w:r>
      <w:r w:rsidR="00056161" w:rsidRPr="003236BE">
        <w:rPr>
          <w:lang w:val="pt-PT"/>
        </w:rPr>
        <w:t xml:space="preserve">izava-se principalmente por </w:t>
      </w:r>
      <w:r w:rsidR="00772450" w:rsidRPr="003236BE">
        <w:rPr>
          <w:lang w:val="pt-PT"/>
        </w:rPr>
        <w:t>conceções incongruentes e pensamentos confusos, perceções visuais distorcidas e comportamento perturbado</w:t>
      </w:r>
      <w:r w:rsidR="00183C32" w:rsidRPr="003236BE">
        <w:rPr>
          <w:lang w:val="pt-PT"/>
        </w:rPr>
        <w:t xml:space="preserve"> </w:t>
      </w:r>
      <w:r w:rsidR="00183C32" w:rsidRPr="003236BE">
        <w:rPr>
          <w:lang w:val="pt-PT"/>
        </w:rPr>
        <w:fldChar w:fldCharType="begin" w:fldLock="1"/>
      </w:r>
      <w:r w:rsidR="0054068E" w:rsidRPr="003236BE">
        <w:rPr>
          <w:lang w:val="pt-PT"/>
        </w:rPr>
        <w:instrText>ADDIN CSL_CITATION {"citationItems":[{"id":"ITEM-1","itemData":{"author":[{"dropping-particle":"","family":"Willis","given":"Thomas","non-dropping-particle":"","parse-names":false,"suffix":""}],"id":"ITEM-1","issued":{"date-parts":[["1683"]]},"title":"Two discourses concerning the soul of brutes","type":"book"},"uris":["http://www.mendeley.com/documents/?uuid=4f50010c-0ee8-4158-bb16-7f1473edfc4f"]}],"mendeley":{"formattedCitation":"(Willis, 1683)","plainTextFormattedCitation":"(Willis, 1683)","previouslyFormattedCitation":"(Willis, 1683)"},"properties":{"noteIndex":0},"schema":"https://github.com/citation-style-language/schema/raw/master/csl-citation.json"}</w:instrText>
      </w:r>
      <w:r w:rsidR="00183C32" w:rsidRPr="003236BE">
        <w:rPr>
          <w:lang w:val="pt-PT"/>
        </w:rPr>
        <w:fldChar w:fldCharType="separate"/>
      </w:r>
      <w:r w:rsidR="00183C32" w:rsidRPr="003236BE">
        <w:rPr>
          <w:noProof/>
          <w:lang w:val="pt-PT"/>
        </w:rPr>
        <w:t>(Willis, 1683)</w:t>
      </w:r>
      <w:r w:rsidR="00183C32" w:rsidRPr="003236BE">
        <w:rPr>
          <w:lang w:val="pt-PT"/>
        </w:rPr>
        <w:fldChar w:fldCharType="end"/>
      </w:r>
      <w:r w:rsidR="00772450" w:rsidRPr="003236BE">
        <w:rPr>
          <w:lang w:val="pt-PT"/>
        </w:rPr>
        <w:t xml:space="preserve">. </w:t>
      </w:r>
    </w:p>
    <w:p w14:paraId="401CA78E" w14:textId="11F370C2" w:rsidR="00734FD8" w:rsidRPr="003236BE" w:rsidRDefault="000C67FA" w:rsidP="00A67881">
      <w:pPr>
        <w:ind w:firstLine="709"/>
        <w:rPr>
          <w:lang w:val="pt-PT"/>
        </w:rPr>
      </w:pPr>
      <w:r w:rsidRPr="003236BE">
        <w:rPr>
          <w:lang w:val="pt-PT"/>
        </w:rPr>
        <w:t xml:space="preserve">Uma </w:t>
      </w:r>
      <w:r w:rsidR="00BA1CBD" w:rsidRPr="003236BE">
        <w:rPr>
          <w:lang w:val="pt-PT"/>
        </w:rPr>
        <w:t xml:space="preserve">descrição mais sofisticada da psicopatologia do </w:t>
      </w:r>
      <w:proofErr w:type="spellStart"/>
      <w:r w:rsidR="00BA1CBD" w:rsidRPr="003236BE">
        <w:rPr>
          <w:i/>
          <w:iCs/>
          <w:lang w:val="pt-PT"/>
        </w:rPr>
        <w:t>delirium</w:t>
      </w:r>
      <w:proofErr w:type="spellEnd"/>
      <w:r w:rsidR="00BA1CBD" w:rsidRPr="003236BE">
        <w:rPr>
          <w:lang w:val="pt-PT"/>
        </w:rPr>
        <w:t xml:space="preserve"> a aparecer no século XIX foi a de </w:t>
      </w:r>
      <w:proofErr w:type="spellStart"/>
      <w:r w:rsidR="00BA1CBD" w:rsidRPr="003236BE">
        <w:rPr>
          <w:lang w:val="pt-PT"/>
        </w:rPr>
        <w:t>Greiner</w:t>
      </w:r>
      <w:proofErr w:type="spellEnd"/>
      <w:r w:rsidRPr="003236BE">
        <w:rPr>
          <w:lang w:val="pt-PT"/>
        </w:rPr>
        <w:t>,</w:t>
      </w:r>
      <w:r w:rsidR="009472E7" w:rsidRPr="003236BE">
        <w:rPr>
          <w:lang w:val="pt-PT"/>
        </w:rPr>
        <w:t xml:space="preserve"> no ano de </w:t>
      </w:r>
      <w:r w:rsidR="00BA1CBD" w:rsidRPr="003236BE">
        <w:rPr>
          <w:lang w:val="pt-PT"/>
        </w:rPr>
        <w:t>1817. Este autor referiu-se à síndrome como "insanidade febril", uma desordem que envolv</w:t>
      </w:r>
      <w:r w:rsidR="00C31E43" w:rsidRPr="003236BE">
        <w:rPr>
          <w:lang w:val="pt-PT"/>
        </w:rPr>
        <w:t>ia</w:t>
      </w:r>
      <w:r w:rsidR="00BA1CBD" w:rsidRPr="003236BE">
        <w:rPr>
          <w:lang w:val="pt-PT"/>
        </w:rPr>
        <w:t xml:space="preserve"> a turvação da consciência. Esta foi provavelmente a primeira vez que o </w:t>
      </w:r>
      <w:proofErr w:type="spellStart"/>
      <w:r w:rsidR="00BA1CBD" w:rsidRPr="003236BE">
        <w:rPr>
          <w:i/>
          <w:iCs/>
          <w:lang w:val="pt-PT"/>
        </w:rPr>
        <w:t>delirium</w:t>
      </w:r>
      <w:proofErr w:type="spellEnd"/>
      <w:r w:rsidR="00BA1CBD" w:rsidRPr="003236BE">
        <w:rPr>
          <w:lang w:val="pt-PT"/>
        </w:rPr>
        <w:t xml:space="preserve"> foi ligado explicitamente à consciência desordenada. </w:t>
      </w:r>
      <w:r w:rsidR="009472E7" w:rsidRPr="003236BE">
        <w:rPr>
          <w:lang w:val="pt-PT"/>
        </w:rPr>
        <w:t xml:space="preserve">Esta associação foi estudada por </w:t>
      </w:r>
      <w:proofErr w:type="spellStart"/>
      <w:r w:rsidR="009472E7" w:rsidRPr="003236BE">
        <w:rPr>
          <w:lang w:val="pt-PT"/>
        </w:rPr>
        <w:t>Hughlings</w:t>
      </w:r>
      <w:proofErr w:type="spellEnd"/>
      <w:r w:rsidR="009472E7" w:rsidRPr="003236BE">
        <w:rPr>
          <w:lang w:val="pt-PT"/>
        </w:rPr>
        <w:t xml:space="preserve"> Jackson nos anos 1860</w:t>
      </w:r>
      <w:r w:rsidR="00C2636F" w:rsidRPr="003236BE">
        <w:rPr>
          <w:lang w:val="pt-PT"/>
        </w:rPr>
        <w:t xml:space="preserve">, que concluiu que o </w:t>
      </w:r>
      <w:proofErr w:type="spellStart"/>
      <w:r w:rsidR="00C2636F" w:rsidRPr="003236BE">
        <w:rPr>
          <w:i/>
          <w:iCs/>
          <w:lang w:val="pt-PT"/>
        </w:rPr>
        <w:t>delirium</w:t>
      </w:r>
      <w:proofErr w:type="spellEnd"/>
      <w:r w:rsidR="00C2636F" w:rsidRPr="003236BE">
        <w:rPr>
          <w:lang w:val="pt-PT"/>
        </w:rPr>
        <w:t xml:space="preserve"> era caracterizado por um estado de consciência reduzida que variava </w:t>
      </w:r>
      <w:r w:rsidRPr="003236BE">
        <w:rPr>
          <w:lang w:val="pt-PT"/>
        </w:rPr>
        <w:t>de</w:t>
      </w:r>
      <w:r w:rsidR="00C2636F" w:rsidRPr="003236BE">
        <w:rPr>
          <w:lang w:val="pt-PT"/>
        </w:rPr>
        <w:t xml:space="preserve"> um grau de menor confusão até ao estado de coma. E que esta oscilação acontecia devido a </w:t>
      </w:r>
      <w:r w:rsidR="005A7441" w:rsidRPr="003236BE">
        <w:rPr>
          <w:lang w:val="pt-PT"/>
        </w:rPr>
        <w:t>um determinado grau de</w:t>
      </w:r>
      <w:r w:rsidR="00C2636F" w:rsidRPr="003236BE">
        <w:rPr>
          <w:lang w:val="pt-PT"/>
        </w:rPr>
        <w:t xml:space="preserve"> dissolução da camada dos centros nervosos e consequente </w:t>
      </w:r>
      <w:r w:rsidR="005A7441" w:rsidRPr="003236BE">
        <w:rPr>
          <w:lang w:val="pt-PT"/>
        </w:rPr>
        <w:t xml:space="preserve">libertação da inibição dos centros de camadas inferiores. </w:t>
      </w:r>
      <w:r w:rsidR="00C20387" w:rsidRPr="003236BE">
        <w:rPr>
          <w:lang w:val="pt-PT"/>
        </w:rPr>
        <w:t xml:space="preserve">Desta forma, o </w:t>
      </w:r>
      <w:proofErr w:type="spellStart"/>
      <w:r w:rsidR="00C20387" w:rsidRPr="003236BE">
        <w:rPr>
          <w:i/>
          <w:iCs/>
          <w:lang w:val="pt-PT"/>
        </w:rPr>
        <w:t>delirium</w:t>
      </w:r>
      <w:proofErr w:type="spellEnd"/>
      <w:r w:rsidR="00C20387" w:rsidRPr="003236BE">
        <w:rPr>
          <w:lang w:val="pt-PT"/>
        </w:rPr>
        <w:t xml:space="preserve"> começou a ser visto como uma manifestação clínica de consciência perturbada</w:t>
      </w:r>
      <w:r w:rsidR="00065075" w:rsidRPr="003236BE">
        <w:rPr>
          <w:lang w:val="pt-PT"/>
        </w:rPr>
        <w:t xml:space="preserve"> (ou turvação da consciência)</w:t>
      </w:r>
      <w:r w:rsidR="00C20387" w:rsidRPr="003236BE">
        <w:rPr>
          <w:lang w:val="pt-PT"/>
        </w:rPr>
        <w:t xml:space="preserve">, este diagnóstico foi frequentemente utilizado na segunda metade do século XIX, porém alguns escritores aplicaram-no tanto ao </w:t>
      </w:r>
      <w:proofErr w:type="spellStart"/>
      <w:r w:rsidR="00C20387" w:rsidRPr="003236BE">
        <w:rPr>
          <w:i/>
          <w:iCs/>
          <w:lang w:val="pt-PT"/>
        </w:rPr>
        <w:t>delirium</w:t>
      </w:r>
      <w:proofErr w:type="spellEnd"/>
      <w:r w:rsidR="00C20387" w:rsidRPr="003236BE">
        <w:rPr>
          <w:lang w:val="pt-PT"/>
        </w:rPr>
        <w:t xml:space="preserve"> como a certas perturbações mentais funcionais, tais como a histeria </w:t>
      </w:r>
      <w:r w:rsidR="00C20387" w:rsidRPr="003236BE">
        <w:rPr>
          <w:lang w:val="pt-PT"/>
        </w:rPr>
        <w:fldChar w:fldCharType="begin" w:fldLock="1"/>
      </w:r>
      <w:r w:rsidR="00BF48D1" w:rsidRPr="003236BE">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20387" w:rsidRPr="003236BE">
        <w:rPr>
          <w:lang w:val="pt-PT"/>
        </w:rPr>
        <w:fldChar w:fldCharType="separate"/>
      </w:r>
      <w:r w:rsidR="00C20387" w:rsidRPr="003236BE">
        <w:rPr>
          <w:noProof/>
          <w:lang w:val="pt-PT"/>
        </w:rPr>
        <w:t>(Zbigniew J. Lipowski, 1991)</w:t>
      </w:r>
      <w:r w:rsidR="00C20387" w:rsidRPr="003236BE">
        <w:rPr>
          <w:lang w:val="pt-PT"/>
        </w:rPr>
        <w:fldChar w:fldCharType="end"/>
      </w:r>
      <w:r w:rsidR="00C20387" w:rsidRPr="003236BE">
        <w:rPr>
          <w:lang w:val="pt-PT"/>
        </w:rPr>
        <w:t>.</w:t>
      </w:r>
    </w:p>
    <w:p w14:paraId="693742D2" w14:textId="4E21985A" w:rsidR="00065075" w:rsidRPr="003236BE" w:rsidRDefault="00065075" w:rsidP="00A67881">
      <w:pPr>
        <w:ind w:firstLine="709"/>
        <w:rPr>
          <w:lang w:val="pt-PT"/>
        </w:rPr>
      </w:pPr>
      <w:r w:rsidRPr="003236BE">
        <w:rPr>
          <w:lang w:val="pt-PT"/>
        </w:rPr>
        <w:lastRenderedPageBreak/>
        <w:t xml:space="preserve">Um outro termo vinculado ao </w:t>
      </w:r>
      <w:proofErr w:type="spellStart"/>
      <w:r w:rsidRPr="003236BE">
        <w:rPr>
          <w:i/>
          <w:iCs/>
          <w:lang w:val="pt-PT"/>
        </w:rPr>
        <w:t>delirium</w:t>
      </w:r>
      <w:proofErr w:type="spellEnd"/>
      <w:r w:rsidRPr="003236BE">
        <w:rPr>
          <w:lang w:val="pt-PT"/>
        </w:rPr>
        <w:t xml:space="preserve"> no século XIX foi o de "confusão". Este termo foi introduzido por escritores alemães e franceses, e a palavra "confusão" referia-se </w:t>
      </w:r>
      <w:r w:rsidR="00F564D2" w:rsidRPr="003236BE">
        <w:rPr>
          <w:lang w:val="pt-PT"/>
        </w:rPr>
        <w:t>à</w:t>
      </w:r>
      <w:r w:rsidRPr="003236BE">
        <w:rPr>
          <w:lang w:val="pt-PT"/>
        </w:rPr>
        <w:t xml:space="preserve"> incapacidade de pensar de forma lógica e coerente</w:t>
      </w:r>
      <w:r w:rsidR="000F07DE" w:rsidRPr="003236BE">
        <w:rPr>
          <w:lang w:val="pt-PT"/>
        </w:rPr>
        <w:t xml:space="preserve"> e </w:t>
      </w:r>
      <w:r w:rsidR="00F564D2" w:rsidRPr="003236BE">
        <w:rPr>
          <w:lang w:val="pt-PT"/>
        </w:rPr>
        <w:t>à</w:t>
      </w:r>
      <w:r w:rsidRPr="003236BE">
        <w:rPr>
          <w:lang w:val="pt-PT"/>
        </w:rPr>
        <w:t xml:space="preserve"> perda de memória</w:t>
      </w:r>
      <w:r w:rsidR="000F07DE" w:rsidRPr="003236BE">
        <w:rPr>
          <w:lang w:val="pt-PT"/>
        </w:rPr>
        <w:t xml:space="preserve">. </w:t>
      </w:r>
      <w:r w:rsidR="00495E7F" w:rsidRPr="003236BE">
        <w:rPr>
          <w:lang w:val="pt-PT"/>
        </w:rPr>
        <w:t>Para além deste, também o termo "turvação da consciência" era frequentemente utilizado para se referir</w:t>
      </w:r>
      <w:r w:rsidR="00B44E34" w:rsidRPr="003236BE">
        <w:rPr>
          <w:lang w:val="pt-PT"/>
        </w:rPr>
        <w:t>,</w:t>
      </w:r>
      <w:r w:rsidR="00095CF9" w:rsidRPr="003236BE">
        <w:rPr>
          <w:lang w:val="pt-PT"/>
        </w:rPr>
        <w:t xml:space="preserve"> não só</w:t>
      </w:r>
      <w:r w:rsidR="00B44E34" w:rsidRPr="003236BE">
        <w:rPr>
          <w:lang w:val="pt-PT"/>
        </w:rPr>
        <w:t>,</w:t>
      </w:r>
      <w:r w:rsidR="00495E7F" w:rsidRPr="003236BE">
        <w:rPr>
          <w:lang w:val="pt-PT"/>
        </w:rPr>
        <w:t xml:space="preserve"> à sintomatologia do </w:t>
      </w:r>
      <w:proofErr w:type="spellStart"/>
      <w:r w:rsidR="00495E7F" w:rsidRPr="003236BE">
        <w:rPr>
          <w:i/>
          <w:iCs/>
          <w:lang w:val="pt-PT"/>
        </w:rPr>
        <w:t>delirium</w:t>
      </w:r>
      <w:proofErr w:type="spellEnd"/>
      <w:r w:rsidR="00886967" w:rsidRPr="003236BE">
        <w:rPr>
          <w:i/>
          <w:iCs/>
          <w:lang w:val="pt-PT"/>
        </w:rPr>
        <w:t>,</w:t>
      </w:r>
      <w:r w:rsidR="00095CF9" w:rsidRPr="003236BE">
        <w:rPr>
          <w:i/>
          <w:iCs/>
          <w:lang w:val="pt-PT"/>
        </w:rPr>
        <w:t xml:space="preserve"> </w:t>
      </w:r>
      <w:r w:rsidR="00095CF9" w:rsidRPr="003236BE">
        <w:rPr>
          <w:lang w:val="pt-PT"/>
        </w:rPr>
        <w:t>como também</w:t>
      </w:r>
      <w:r w:rsidR="00886967" w:rsidRPr="003236BE">
        <w:rPr>
          <w:lang w:val="pt-PT"/>
        </w:rPr>
        <w:t>,</w:t>
      </w:r>
      <w:r w:rsidR="00095CF9" w:rsidRPr="003236BE">
        <w:rPr>
          <w:lang w:val="pt-PT"/>
        </w:rPr>
        <w:t xml:space="preserve"> a determinadas perturbações mentais</w:t>
      </w:r>
      <w:r w:rsidR="0068048E" w:rsidRPr="003236BE">
        <w:rPr>
          <w:lang w:val="pt-PT"/>
        </w:rPr>
        <w:t>. Ainda durante este século</w:t>
      </w:r>
      <w:r w:rsidR="005E2C42" w:rsidRPr="003236BE">
        <w:rPr>
          <w:lang w:val="pt-PT"/>
        </w:rPr>
        <w:t>,</w:t>
      </w:r>
      <w:r w:rsidR="0068048E" w:rsidRPr="003236BE">
        <w:rPr>
          <w:lang w:val="pt-PT"/>
        </w:rPr>
        <w:t xml:space="preserve"> foram derivados outros termos a</w:t>
      </w:r>
      <w:r w:rsidRPr="003236BE">
        <w:rPr>
          <w:lang w:val="pt-PT"/>
        </w:rPr>
        <w:t xml:space="preserve"> partir da palavra "confusão", nomeadamente</w:t>
      </w:r>
      <w:r w:rsidR="0068048E" w:rsidRPr="003236BE">
        <w:rPr>
          <w:lang w:val="pt-PT"/>
        </w:rPr>
        <w:t>,</w:t>
      </w:r>
      <w:r w:rsidRPr="003236BE">
        <w:rPr>
          <w:lang w:val="pt-PT"/>
        </w:rPr>
        <w:t xml:space="preserve"> "estados confusionais agudos"</w:t>
      </w:r>
      <w:r w:rsidR="00DC4F11" w:rsidRPr="003236BE">
        <w:rPr>
          <w:lang w:val="pt-PT"/>
        </w:rPr>
        <w:t>,</w:t>
      </w:r>
      <w:r w:rsidRPr="003236BE">
        <w:rPr>
          <w:lang w:val="pt-PT"/>
        </w:rPr>
        <w:t xml:space="preserve"> "insanidade </w:t>
      </w:r>
      <w:proofErr w:type="spellStart"/>
      <w:r w:rsidRPr="003236BE">
        <w:rPr>
          <w:lang w:val="pt-PT"/>
        </w:rPr>
        <w:t>confusional</w:t>
      </w:r>
      <w:proofErr w:type="spellEnd"/>
      <w:r w:rsidRPr="003236BE">
        <w:rPr>
          <w:lang w:val="pt-PT"/>
        </w:rPr>
        <w:t xml:space="preserve"> aguda"</w:t>
      </w:r>
      <w:r w:rsidR="00DC4F11" w:rsidRPr="003236BE">
        <w:rPr>
          <w:lang w:val="pt-PT"/>
        </w:rPr>
        <w:t xml:space="preserve"> ou "nebulosidade da consciência"</w:t>
      </w:r>
      <w:r w:rsidR="0054068E" w:rsidRPr="003236BE">
        <w:rPr>
          <w:lang w:val="pt-PT"/>
        </w:rPr>
        <w:t xml:space="preserve"> </w:t>
      </w:r>
      <w:r w:rsidR="00694D99" w:rsidRPr="003236BE">
        <w:rPr>
          <w:lang w:val="pt-PT"/>
        </w:rPr>
        <w:fldChar w:fldCharType="begin" w:fldLock="1"/>
      </w:r>
      <w:r w:rsidR="00793DBC" w:rsidRPr="003236BE">
        <w:rPr>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Patients","type":"book"},"uris":["http://www.mendeley.com/documents/?uuid=daae4013-786f-4fb7-a9bf-9340d99dd33a"]},{"id":"ITEM-2","itemData":{"DOI":"10.1176/ajp.140.11.1426","ISSN":"0002-953X","author":[{"dropping-particle":"","family":"Lipowski","given":"Z. J.","non-dropping-particle":"","parse-names":false,"suffix":""}],"container-title":"American Journal of Psychiatry","id":"ITEM-2","issue":"11","issued":{"date-parts":[["1983","11"]]},"page":"1426-1436","title":"Transient cognitive disorders (delirium, acute confusional states) in the elderly","type":"article-journal","volume":"140"},"uris":["http://www.mendeley.com/documents/?uuid=e4a6febc-68a8-4ab2-965f-2dc51fb03ad3"]},{"id":"ITEM-3","itemData":{"DOI":"10.1017/S1041610291000595","ISSN":"1741203X","PMID":"1811767","abstract":"The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Psychogeriatrics","id":"ITEM-3","issue":"2","issued":{"date-parts":[["1991"]]},"page":"115-120","title":"Delirium: How Its Concept Has Developed","type":"article-journal","volume":"3"},"uris":["http://www.mendeley.com/documents/?uuid=b16e9e1b-6560-4351-b6c3-944a6bd930e9"]}],"mendeley":{"formattedCitation":"(Isik &amp; Grossberg, 2018; Z. J. Lipowski, 1983; Zbigniew J. Lipowski, 1991)","plainTextFormattedCitation":"(Isik &amp; Grossberg, 2018; Z. J. Lipowski, 1983; Zbigniew J. Lipowski, 1991)","previouslyFormattedCitation":"(Isik &amp; Grossberg, 2018; Z. J. Lipowski, 1983; Zbigniew J. Lipowski, 1991)"},"properties":{"noteIndex":0},"schema":"https://github.com/citation-style-language/schema/raw/master/csl-citation.json"}</w:instrText>
      </w:r>
      <w:r w:rsidR="00694D99" w:rsidRPr="003236BE">
        <w:rPr>
          <w:lang w:val="pt-PT"/>
        </w:rPr>
        <w:fldChar w:fldCharType="separate"/>
      </w:r>
      <w:r w:rsidR="00694D99" w:rsidRPr="003236BE">
        <w:rPr>
          <w:noProof/>
          <w:lang w:val="pt-PT"/>
        </w:rPr>
        <w:t>(Isik &amp; Grossberg, 2018; Z. J. Lipowski, 1983; Zbigniew J. Lipowski, 1991)</w:t>
      </w:r>
      <w:r w:rsidR="00694D99" w:rsidRPr="003236BE">
        <w:rPr>
          <w:lang w:val="pt-PT"/>
        </w:rPr>
        <w:fldChar w:fldCharType="end"/>
      </w:r>
      <w:r w:rsidR="00694D99" w:rsidRPr="003236BE">
        <w:rPr>
          <w:lang w:val="pt-PT"/>
        </w:rPr>
        <w:t>.</w:t>
      </w:r>
      <w:r w:rsidR="00EA6E13" w:rsidRPr="003236BE">
        <w:rPr>
          <w:lang w:val="pt-PT"/>
        </w:rPr>
        <w:t xml:space="preserve"> </w:t>
      </w:r>
    </w:p>
    <w:p w14:paraId="32EE86EE" w14:textId="3CF0781C" w:rsidR="00734FD8" w:rsidRPr="003236BE" w:rsidRDefault="00DB39A6" w:rsidP="00164AF7">
      <w:pPr>
        <w:ind w:firstLine="709"/>
        <w:rPr>
          <w:lang w:val="pt-PT"/>
        </w:rPr>
      </w:pPr>
      <w:r w:rsidRPr="003236BE">
        <w:rPr>
          <w:lang w:val="pt-PT"/>
        </w:rPr>
        <w:t xml:space="preserve">Já em 1959, surge uma das contribuições mais importantes para o estudo de </w:t>
      </w:r>
      <w:proofErr w:type="spellStart"/>
      <w:r w:rsidRPr="003236BE">
        <w:rPr>
          <w:i/>
          <w:iCs/>
          <w:lang w:val="pt-PT"/>
        </w:rPr>
        <w:t>delirium</w:t>
      </w:r>
      <w:proofErr w:type="spellEnd"/>
      <w:r w:rsidRPr="003236BE">
        <w:rPr>
          <w:lang w:val="pt-PT"/>
        </w:rPr>
        <w:t xml:space="preserve">. </w:t>
      </w:r>
      <w:r w:rsidR="007F3E62" w:rsidRPr="003236BE">
        <w:rPr>
          <w:lang w:val="pt-PT"/>
        </w:rPr>
        <w:t xml:space="preserve">Com base em estudos clínicos e experimentais, </w:t>
      </w:r>
      <w:proofErr w:type="spellStart"/>
      <w:r w:rsidR="007F3E62" w:rsidRPr="003236BE">
        <w:rPr>
          <w:lang w:val="pt-PT"/>
        </w:rPr>
        <w:t>Engel</w:t>
      </w:r>
      <w:proofErr w:type="spellEnd"/>
      <w:r w:rsidR="007F3E62" w:rsidRPr="003236BE">
        <w:rPr>
          <w:lang w:val="pt-PT"/>
        </w:rPr>
        <w:t xml:space="preserve"> e Romano concluíram que o </w:t>
      </w:r>
      <w:proofErr w:type="spellStart"/>
      <w:r w:rsidR="007F3E62" w:rsidRPr="003236BE">
        <w:rPr>
          <w:i/>
          <w:iCs/>
          <w:lang w:val="pt-PT"/>
        </w:rPr>
        <w:t>delirium</w:t>
      </w:r>
      <w:proofErr w:type="spellEnd"/>
      <w:r w:rsidR="007F3E62" w:rsidRPr="003236BE">
        <w:rPr>
          <w:lang w:val="pt-PT"/>
        </w:rPr>
        <w:t xml:space="preserve"> era um distúrbio no nível de consciência, manifestado por distúrbios cognitivos de atenção. A síndrome era devida a uma redução da taxa metabólica do cérebro, esta indicação foi suportada pelos registos de </w:t>
      </w:r>
      <w:r w:rsidR="007E059C" w:rsidRPr="003236BE">
        <w:rPr>
          <w:lang w:val="pt-PT"/>
        </w:rPr>
        <w:t xml:space="preserve">um </w:t>
      </w:r>
      <w:r w:rsidR="007F3E62" w:rsidRPr="003236BE">
        <w:rPr>
          <w:lang w:val="pt-PT"/>
        </w:rPr>
        <w:t>eletroencefalograma (EEG), que indicava que quanto maior fosse a perturbação, maior seria a desaceleração</w:t>
      </w:r>
      <w:r w:rsidR="00C74E3B" w:rsidRPr="003236BE">
        <w:rPr>
          <w:lang w:val="pt-PT"/>
        </w:rPr>
        <w:t xml:space="preserve"> </w:t>
      </w:r>
      <w:r w:rsidR="00C74E3B" w:rsidRPr="003236BE">
        <w:rPr>
          <w:lang w:val="pt-PT"/>
        </w:rPr>
        <w:fldChar w:fldCharType="begin" w:fldLock="1"/>
      </w:r>
      <w:r w:rsidR="00E86D6A" w:rsidRPr="003236BE">
        <w:rPr>
          <w:lang w:val="pt-PT"/>
        </w:rPr>
        <w:instrText>ADDIN CSL_CITATION {"citationItems":[{"id":"ITEM-1","itemData":{"DOI":"10.1177/1089253213476957","ISSN":"10892532","PMID":"23416712","abstract":"Delirium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Anesthesia","id":"ITEM-1","issue":"3","issued":{"date-parts":[["2013"]]},"page":"170-179","title":"Delirium: Past, present, and future","type":"article-journal","volume":"17"},"uris":["http://www.mendeley.com/documents/?uuid=4b7804dc-3658-4d64-a02f-5510f76dfd89"]},{"id":"ITEM-2","itemData":{"DOI":"10.1017/S1041610291000595","ISSN":"1741203X","PMID":"1811767","abstract":"The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Developed","type":"article-journal","volume":"3"},"uris":["http://www.mendeley.com/documents/?uuid=b16e9e1b-6560-4351-b6c3-944a6bd930e9"]}],"mendeley":{"formattedCitation":"(Field &amp; Wall, 2013; Zbigniew J. Lipowski, 1991)","plainTextFormattedCitation":"(Field &amp; Wall, 2013; Zbigniew J. Lipowski, 1991)","previouslyFormattedCitation":"(Field &amp; Wall, 2013; Zbigniew J. Lipowski, 1991)"},"properties":{"noteIndex":0},"schema":"https://github.com/citation-style-language/schema/raw/master/csl-citation.json"}</w:instrText>
      </w:r>
      <w:r w:rsidR="00C74E3B" w:rsidRPr="003236BE">
        <w:rPr>
          <w:lang w:val="pt-PT"/>
        </w:rPr>
        <w:fldChar w:fldCharType="separate"/>
      </w:r>
      <w:r w:rsidR="00C74E3B" w:rsidRPr="003236BE">
        <w:rPr>
          <w:noProof/>
          <w:lang w:val="pt-PT"/>
        </w:rPr>
        <w:t>(Field &amp; Wall, 2013; Zbigniew J. Lipowski, 1991)</w:t>
      </w:r>
      <w:r w:rsidR="00C74E3B" w:rsidRPr="003236BE">
        <w:rPr>
          <w:lang w:val="pt-PT"/>
        </w:rPr>
        <w:fldChar w:fldCharType="end"/>
      </w:r>
      <w:r w:rsidR="00243AE9" w:rsidRPr="003236BE">
        <w:rPr>
          <w:lang w:val="pt-PT"/>
        </w:rPr>
        <w:t>.</w:t>
      </w:r>
      <w:r w:rsidR="00AD0DB0" w:rsidRPr="003236BE">
        <w:rPr>
          <w:lang w:val="pt-PT"/>
        </w:rPr>
        <w:t xml:space="preserve"> Nos anos 60, vários investigadores estudaram o </w:t>
      </w:r>
      <w:proofErr w:type="spellStart"/>
      <w:r w:rsidR="00AD0DB0" w:rsidRPr="003236BE">
        <w:rPr>
          <w:i/>
          <w:iCs/>
          <w:lang w:val="pt-PT"/>
        </w:rPr>
        <w:t>delirium</w:t>
      </w:r>
      <w:proofErr w:type="spellEnd"/>
      <w:r w:rsidR="00AD0DB0" w:rsidRPr="003236BE">
        <w:rPr>
          <w:lang w:val="pt-PT"/>
        </w:rPr>
        <w:t xml:space="preserve"> induzido experimentalmente em voluntários através da administração de drogas com atividade anticolinérgica. Este trabalho destacou o papel patogénico do bloqueio colinérgico no </w:t>
      </w:r>
      <w:proofErr w:type="spellStart"/>
      <w:r w:rsidR="00242DD3" w:rsidRPr="003236BE">
        <w:rPr>
          <w:i/>
          <w:iCs/>
          <w:lang w:val="pt-PT"/>
        </w:rPr>
        <w:t>delirium</w:t>
      </w:r>
      <w:proofErr w:type="spellEnd"/>
      <w:r w:rsidR="00AD0DB0" w:rsidRPr="003236BE">
        <w:rPr>
          <w:lang w:val="pt-PT"/>
        </w:rPr>
        <w:t xml:space="preserve"> e forneceu uma pista</w:t>
      </w:r>
      <w:r w:rsidR="00242DD3" w:rsidRPr="003236BE">
        <w:rPr>
          <w:lang w:val="pt-PT"/>
        </w:rPr>
        <w:t xml:space="preserve"> importante para o reconhecimento da suscetibilidade</w:t>
      </w:r>
      <w:r w:rsidR="00AD0DB0" w:rsidRPr="003236BE">
        <w:rPr>
          <w:lang w:val="pt-PT"/>
        </w:rPr>
        <w:t xml:space="preserve"> geralmente </w:t>
      </w:r>
      <w:r w:rsidR="00242DD3" w:rsidRPr="003236BE">
        <w:rPr>
          <w:lang w:val="pt-PT"/>
        </w:rPr>
        <w:t>apresentada pelos</w:t>
      </w:r>
      <w:r w:rsidR="00AD0DB0" w:rsidRPr="003236BE">
        <w:rPr>
          <w:lang w:val="pt-PT"/>
        </w:rPr>
        <w:t xml:space="preserve"> doentes com doença de Alzheimer para </w:t>
      </w:r>
      <w:r w:rsidR="00242DD3" w:rsidRPr="003236BE">
        <w:rPr>
          <w:lang w:val="pt-PT"/>
        </w:rPr>
        <w:t>o desenvolvimento da</w:t>
      </w:r>
      <w:r w:rsidR="00AD0DB0" w:rsidRPr="003236BE">
        <w:rPr>
          <w:lang w:val="pt-PT"/>
        </w:rPr>
        <w:t xml:space="preserve"> síndrome</w:t>
      </w:r>
      <w:r w:rsidR="00C74E3B" w:rsidRPr="003236BE">
        <w:rPr>
          <w:lang w:val="pt-PT"/>
        </w:rPr>
        <w:t xml:space="preserve"> do </w:t>
      </w:r>
      <w:proofErr w:type="spellStart"/>
      <w:r w:rsidR="00C74E3B" w:rsidRPr="003236BE">
        <w:rPr>
          <w:i/>
          <w:iCs/>
          <w:lang w:val="pt-PT"/>
        </w:rPr>
        <w:t>delirium</w:t>
      </w:r>
      <w:proofErr w:type="spellEnd"/>
      <w:r w:rsidR="00BF48D1" w:rsidRPr="003236BE">
        <w:rPr>
          <w:lang w:val="pt-PT"/>
        </w:rPr>
        <w:t xml:space="preserve"> </w:t>
      </w:r>
      <w:r w:rsidR="00BF48D1" w:rsidRPr="003236BE">
        <w:rPr>
          <w:lang w:val="pt-PT"/>
        </w:rPr>
        <w:fldChar w:fldCharType="begin" w:fldLock="1"/>
      </w:r>
      <w:r w:rsidR="00CC2873" w:rsidRPr="003236BE">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BF48D1" w:rsidRPr="003236BE">
        <w:rPr>
          <w:lang w:val="pt-PT"/>
        </w:rPr>
        <w:fldChar w:fldCharType="separate"/>
      </w:r>
      <w:r w:rsidR="00BF48D1" w:rsidRPr="003236BE">
        <w:rPr>
          <w:noProof/>
          <w:lang w:val="pt-PT"/>
        </w:rPr>
        <w:t>(Zbigniew J. Lipowski, 1991)</w:t>
      </w:r>
      <w:r w:rsidR="00BF48D1" w:rsidRPr="003236BE">
        <w:rPr>
          <w:lang w:val="pt-PT"/>
        </w:rPr>
        <w:fldChar w:fldCharType="end"/>
      </w:r>
      <w:r w:rsidR="00AD0DB0" w:rsidRPr="003236BE">
        <w:rPr>
          <w:lang w:val="pt-PT"/>
        </w:rPr>
        <w:t>.</w:t>
      </w:r>
    </w:p>
    <w:p w14:paraId="5246DA1A" w14:textId="0BBED936" w:rsidR="00A67881" w:rsidRPr="003236BE" w:rsidRDefault="00164AF7" w:rsidP="00A67881">
      <w:pPr>
        <w:ind w:firstLine="709"/>
        <w:rPr>
          <w:lang w:val="pt-PT"/>
        </w:rPr>
      </w:pPr>
      <w:r w:rsidRPr="003236BE">
        <w:rPr>
          <w:lang w:val="pt-PT"/>
        </w:rPr>
        <w:t>Apesar de parecer que havia um consenso na nomenclatura desta síndrome,</w:t>
      </w:r>
      <w:r w:rsidR="00A67881" w:rsidRPr="003236BE">
        <w:rPr>
          <w:lang w:val="pt-PT"/>
        </w:rPr>
        <w:t xml:space="preserve"> no último século, segundo vários autores, </w:t>
      </w:r>
      <w:r w:rsidR="00C51DDA" w:rsidRPr="003236BE">
        <w:rPr>
          <w:lang w:val="pt-PT"/>
        </w:rPr>
        <w:t>foram</w:t>
      </w:r>
      <w:r w:rsidR="00A67881" w:rsidRPr="003236BE">
        <w:rPr>
          <w:lang w:val="pt-PT"/>
        </w:rPr>
        <w:t xml:space="preserve"> empregues múltiplos termos como sinónimos, incluindo: síndrome </w:t>
      </w:r>
      <w:proofErr w:type="spellStart"/>
      <w:r w:rsidR="00A67881" w:rsidRPr="003236BE">
        <w:rPr>
          <w:lang w:val="pt-PT"/>
        </w:rPr>
        <w:t>confusional</w:t>
      </w:r>
      <w:proofErr w:type="spellEnd"/>
      <w:r w:rsidR="00A67881" w:rsidRPr="003236BE">
        <w:rPr>
          <w:lang w:val="pt-PT"/>
        </w:rPr>
        <w:t xml:space="preserve"> ou estado </w:t>
      </w:r>
      <w:proofErr w:type="spellStart"/>
      <w:r w:rsidR="00A67881" w:rsidRPr="003236BE">
        <w:rPr>
          <w:lang w:val="pt-PT"/>
        </w:rPr>
        <w:t>confusional</w:t>
      </w:r>
      <w:proofErr w:type="spellEnd"/>
      <w:r w:rsidR="00A67881" w:rsidRPr="003236BE">
        <w:rPr>
          <w:lang w:val="pt-PT"/>
        </w:rPr>
        <w:t xml:space="preserve"> agudo, agitação, alteração da consciência, encefalopatia, falência cerebral aguda, síndrome </w:t>
      </w:r>
      <w:r w:rsidR="00A67881" w:rsidRPr="003236BE">
        <w:rPr>
          <w:color w:val="000000" w:themeColor="text1"/>
          <w:lang w:val="pt-PT"/>
        </w:rPr>
        <w:t xml:space="preserve">cerebral agudo, psicose, entre outros </w:t>
      </w:r>
      <w:r w:rsidR="00A67881" w:rsidRPr="003236BE">
        <w:rPr>
          <w:color w:val="000000" w:themeColor="text1"/>
          <w:lang w:val="pt-PT"/>
        </w:rPr>
        <w:fldChar w:fldCharType="begin" w:fldLock="1"/>
      </w:r>
      <w:r w:rsidR="0034790F" w:rsidRPr="003236BE">
        <w:rPr>
          <w:color w:val="000000" w:themeColor="text1"/>
          <w:lang w:val="pt-PT"/>
        </w:rPr>
        <w:instrText>ADDIN CSL_CITATION {"citationItems":[{"id":"ITEM-1","itemData":{"DOI":"10.1001/jama.1987.03400130103041","ISBN":"9780123851574","ISSN":"0098-7484","PMID":"3625989","abstract":"Delirium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 The Journal of the American Medical Association","id":"ITEM-1","issue":"13","issued":{"date-parts":[["1987","10","2"]]},"page":"1789","title":"Delirium (Acute Confusional States)","type":"article-journal","volume":"258"},"uris":["http://www.mendeley.com/documents/?uuid=299f1630-88d7-4256-8439-3fdf8ab36228"]},{"id":"ITEM-2","itemData":{"DOI":"10.1007/s00134-008-1177-6","ISSN":"03424642","PMID":"18563387","abstract":"Background: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w:instrText>
      </w:r>
      <w:r w:rsidR="0034790F" w:rsidRPr="003236BE">
        <w:rPr>
          <w:color w:val="000000" w:themeColor="text1"/>
        </w:rPr>
        <w:instrText>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Primers","id":"ITEM-3","issue":"1","issued":{"date-parts":[["2020","12","12"]]},"note":"Revisão bibliográfica sobre delirium --&amp;gt; 1Q","page":"90","title":"Delirium","type":"article-journal","volume":"6"},"uris":["http://www.mendeley.com/documents/?uuid=aa4103c8-6254-43cd-9633-e7819df5c36c"]}],"mendeley":{"formattedCitation":"(Z. J. Lipowski, 1987; Morandi et al., 2008; J. E. Wilson et al., 2020)","plainTextFormattedCitation":"(Z. J. Lipowski, 1987; Morandi et al., 2008; J. E. Wilson et al., 2020)","previouslyFormattedCitation":"(Z. J. Lipowski, 1987; Morandi et al., 2008; J. E. Wilson et al., 2020)"},"properties":{"noteIndex":0},"schema":"https://github.com/citation-style-language/schema/raw/master/csl-citation.json"}</w:instrText>
      </w:r>
      <w:r w:rsidR="00A67881" w:rsidRPr="003236BE">
        <w:rPr>
          <w:color w:val="000000" w:themeColor="text1"/>
          <w:lang w:val="pt-PT"/>
        </w:rPr>
        <w:fldChar w:fldCharType="separate"/>
      </w:r>
      <w:r w:rsidR="00704D37" w:rsidRPr="003236BE">
        <w:rPr>
          <w:noProof/>
          <w:color w:val="000000" w:themeColor="text1"/>
        </w:rPr>
        <w:t>(Z. J. Lipowski, 1987; Morandi et al., 2008; J. E. Wilson et al., 2020)</w:t>
      </w:r>
      <w:r w:rsidR="00A67881" w:rsidRPr="003236BE">
        <w:rPr>
          <w:color w:val="000000" w:themeColor="text1"/>
          <w:lang w:val="pt-PT"/>
        </w:rPr>
        <w:fldChar w:fldCharType="end"/>
      </w:r>
      <w:r w:rsidR="00A67881" w:rsidRPr="003236BE">
        <w:rPr>
          <w:color w:val="000000" w:themeColor="text1"/>
        </w:rPr>
        <w:t xml:space="preserve">. </w:t>
      </w:r>
      <w:r w:rsidR="00A67881" w:rsidRPr="003236BE">
        <w:rPr>
          <w:color w:val="000000" w:themeColor="text1"/>
          <w:lang w:val="pt-PT"/>
        </w:rPr>
        <w:t xml:space="preserve">A falta de uma terminologia consistente afetou negativamente a investigação deste distúrbio </w:t>
      </w:r>
      <w:r w:rsidR="00A67881" w:rsidRPr="003236BE">
        <w:rPr>
          <w:color w:val="000000" w:themeColor="text1"/>
          <w:lang w:val="pt-PT"/>
        </w:rPr>
        <w:fldChar w:fldCharType="begin" w:fldLock="1"/>
      </w:r>
      <w:r w:rsidR="00A67881" w:rsidRPr="003236BE">
        <w:rPr>
          <w:color w:val="000000" w:themeColor="text1"/>
          <w:lang w:val="pt-PT"/>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A67881" w:rsidRPr="003236BE">
        <w:rPr>
          <w:color w:val="000000" w:themeColor="text1"/>
          <w:lang w:val="pt-PT"/>
        </w:rPr>
        <w:fldChar w:fldCharType="separate"/>
      </w:r>
      <w:r w:rsidR="00A67881" w:rsidRPr="003236BE">
        <w:rPr>
          <w:noProof/>
          <w:color w:val="000000" w:themeColor="text1"/>
          <w:lang w:val="pt-PT"/>
        </w:rPr>
        <w:t>(Slooter et al., 2020)</w:t>
      </w:r>
      <w:r w:rsidR="00A67881" w:rsidRPr="003236BE">
        <w:rPr>
          <w:color w:val="000000" w:themeColor="text1"/>
          <w:lang w:val="pt-PT"/>
        </w:rPr>
        <w:fldChar w:fldCharType="end"/>
      </w:r>
      <w:r w:rsidR="00A67881" w:rsidRPr="003236BE">
        <w:rPr>
          <w:color w:val="000000" w:themeColor="text1"/>
          <w:lang w:val="pt-PT"/>
        </w:rPr>
        <w:t>, além d</w:t>
      </w:r>
      <w:r w:rsidR="00A67881" w:rsidRPr="003236BE">
        <w:rPr>
          <w:lang w:val="pt-PT"/>
        </w:rPr>
        <w:t xml:space="preserve">e ter contribuído para uma sub-representação maciça nos dados de alta hospitalar </w:t>
      </w:r>
      <w:r w:rsidR="00A67881" w:rsidRPr="003236BE">
        <w:rPr>
          <w:lang w:val="pt-PT"/>
        </w:rPr>
        <w:fldChar w:fldCharType="begin" w:fldLock="1"/>
      </w:r>
      <w:r w:rsidR="00A67881" w:rsidRPr="003236BE">
        <w:rPr>
          <w:lang w:val="pt-PT"/>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A67881" w:rsidRPr="003236BE">
        <w:rPr>
          <w:rFonts w:ascii="Cambria" w:hAnsi="Cambria" w:cs="Cambria"/>
          <w:lang w:val="pt-PT"/>
        </w:rPr>
        <w:instrText>ā</w:instrText>
      </w:r>
      <w:r w:rsidR="00A67881" w:rsidRPr="003236BE">
        <w:rPr>
          <w:lang w:val="pt-PT"/>
        </w:rPr>
        <w:instrText>rzi</w:instrText>
      </w:r>
      <w:r w:rsidR="00A67881" w:rsidRPr="003236BE">
        <w:rPr>
          <w:rFonts w:ascii="Cambria" w:hAnsi="Cambria" w:cs="Cambria"/>
          <w:lang w:val="pt-PT"/>
        </w:rPr>
        <w:instrText>ņ</w:instrText>
      </w:r>
      <w:r w:rsidR="00A67881" w:rsidRPr="003236BE">
        <w:rPr>
          <w:lang w:val="pt-PT"/>
        </w:rPr>
        <w:instrText>š","given":"P</w:instrText>
      </w:r>
      <w:r w:rsidR="00A67881" w:rsidRPr="003236BE">
        <w:rPr>
          <w:rFonts w:ascii="Cambria" w:hAnsi="Cambria" w:cs="Cambria"/>
          <w:lang w:val="pt-PT"/>
        </w:rPr>
        <w:instrText>ē</w:instrText>
      </w:r>
      <w:r w:rsidR="00A67881" w:rsidRPr="003236BE">
        <w:rPr>
          <w:lang w:val="pt-PT"/>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A67881" w:rsidRPr="003236BE">
        <w:rPr>
          <w:lang w:val="pt-PT"/>
        </w:rPr>
        <w:fldChar w:fldCharType="separate"/>
      </w:r>
      <w:r w:rsidR="00A67881" w:rsidRPr="003236BE">
        <w:rPr>
          <w:noProof/>
          <w:lang w:val="pt-PT"/>
        </w:rPr>
        <w:t>(Casey et al., 2019)</w:t>
      </w:r>
      <w:r w:rsidR="00A67881" w:rsidRPr="003236BE">
        <w:rPr>
          <w:lang w:val="pt-PT"/>
        </w:rPr>
        <w:fldChar w:fldCharType="end"/>
      </w:r>
      <w:r w:rsidR="00A67881" w:rsidRPr="003236BE">
        <w:rPr>
          <w:lang w:val="pt-PT"/>
        </w:rPr>
        <w:t>. Estas questões suscitaram a necessidade de consenso sobre a nomenclatura por parte da comunidade cient</w:t>
      </w:r>
      <w:r w:rsidR="006A2477" w:rsidRPr="003236BE">
        <w:rPr>
          <w:lang w:val="pt-PT"/>
        </w:rPr>
        <w:t>í</w:t>
      </w:r>
      <w:r w:rsidR="00A67881" w:rsidRPr="003236BE">
        <w:rPr>
          <w:lang w:val="pt-PT"/>
        </w:rPr>
        <w:t xml:space="preserve">fica. </w:t>
      </w:r>
      <w:r w:rsidR="00CC2873" w:rsidRPr="003236BE">
        <w:rPr>
          <w:lang w:val="pt-PT"/>
        </w:rPr>
        <w:t xml:space="preserve">Portanto, em 1980, a </w:t>
      </w:r>
      <w:proofErr w:type="spellStart"/>
      <w:r w:rsidR="00CC2873" w:rsidRPr="003236BE">
        <w:rPr>
          <w:i/>
          <w:iCs/>
          <w:lang w:val="pt-PT"/>
        </w:rPr>
        <w:t>American</w:t>
      </w:r>
      <w:proofErr w:type="spellEnd"/>
      <w:r w:rsidR="00CC2873" w:rsidRPr="003236BE">
        <w:rPr>
          <w:i/>
          <w:iCs/>
          <w:lang w:val="pt-PT"/>
        </w:rPr>
        <w:t xml:space="preserve"> </w:t>
      </w:r>
      <w:proofErr w:type="spellStart"/>
      <w:r w:rsidR="00CC2873" w:rsidRPr="003236BE">
        <w:rPr>
          <w:i/>
          <w:iCs/>
          <w:lang w:val="pt-PT"/>
        </w:rPr>
        <w:t>Psychiatric</w:t>
      </w:r>
      <w:proofErr w:type="spellEnd"/>
      <w:r w:rsidR="00CC2873" w:rsidRPr="003236BE">
        <w:rPr>
          <w:i/>
          <w:iCs/>
          <w:lang w:val="pt-PT"/>
        </w:rPr>
        <w:t xml:space="preserve"> </w:t>
      </w:r>
      <w:proofErr w:type="spellStart"/>
      <w:r w:rsidR="00CC2873" w:rsidRPr="003236BE">
        <w:rPr>
          <w:i/>
          <w:iCs/>
          <w:lang w:val="pt-PT"/>
        </w:rPr>
        <w:t>Association</w:t>
      </w:r>
      <w:proofErr w:type="spellEnd"/>
      <w:r w:rsidR="0018287E" w:rsidRPr="003236BE">
        <w:rPr>
          <w:i/>
          <w:iCs/>
          <w:lang w:val="pt-PT"/>
        </w:rPr>
        <w:t xml:space="preserve"> </w:t>
      </w:r>
      <w:r w:rsidR="0018287E" w:rsidRPr="003236BE">
        <w:rPr>
          <w:lang w:val="pt-PT"/>
        </w:rPr>
        <w:t>(APA)</w:t>
      </w:r>
      <w:r w:rsidR="00CC2873" w:rsidRPr="003236BE">
        <w:rPr>
          <w:lang w:val="pt-PT"/>
        </w:rPr>
        <w:t xml:space="preserve"> publicou o</w:t>
      </w:r>
      <w:r w:rsidR="007716DC" w:rsidRPr="003236BE">
        <w:rPr>
          <w:lang w:val="pt-PT"/>
        </w:rPr>
        <w:t xml:space="preserve"> </w:t>
      </w:r>
      <w:proofErr w:type="spellStart"/>
      <w:r w:rsidR="007716DC" w:rsidRPr="003236BE">
        <w:rPr>
          <w:i/>
          <w:iCs/>
          <w:lang w:val="pt-PT"/>
        </w:rPr>
        <w:t>Diagnostic</w:t>
      </w:r>
      <w:proofErr w:type="spellEnd"/>
      <w:r w:rsidR="007716DC" w:rsidRPr="003236BE">
        <w:rPr>
          <w:i/>
          <w:iCs/>
          <w:lang w:val="pt-PT"/>
        </w:rPr>
        <w:t xml:space="preserve"> </w:t>
      </w:r>
      <w:proofErr w:type="spellStart"/>
      <w:r w:rsidR="007716DC" w:rsidRPr="003236BE">
        <w:rPr>
          <w:i/>
          <w:iCs/>
          <w:lang w:val="pt-PT"/>
        </w:rPr>
        <w:t>and</w:t>
      </w:r>
      <w:proofErr w:type="spellEnd"/>
      <w:r w:rsidR="007716DC" w:rsidRPr="003236BE">
        <w:rPr>
          <w:i/>
          <w:iCs/>
          <w:lang w:val="pt-PT"/>
        </w:rPr>
        <w:t xml:space="preserve"> </w:t>
      </w:r>
      <w:proofErr w:type="spellStart"/>
      <w:r w:rsidR="007716DC" w:rsidRPr="003236BE">
        <w:rPr>
          <w:i/>
          <w:iCs/>
          <w:lang w:val="pt-PT"/>
        </w:rPr>
        <w:t>Statistical</w:t>
      </w:r>
      <w:proofErr w:type="spellEnd"/>
      <w:r w:rsidR="007716DC" w:rsidRPr="003236BE">
        <w:rPr>
          <w:i/>
          <w:iCs/>
          <w:lang w:val="pt-PT"/>
        </w:rPr>
        <w:t xml:space="preserve"> Manual </w:t>
      </w:r>
      <w:proofErr w:type="spellStart"/>
      <w:r w:rsidR="007716DC" w:rsidRPr="003236BE">
        <w:rPr>
          <w:i/>
          <w:iCs/>
          <w:lang w:val="pt-PT"/>
        </w:rPr>
        <w:t>of</w:t>
      </w:r>
      <w:proofErr w:type="spellEnd"/>
      <w:r w:rsidR="007716DC" w:rsidRPr="003236BE">
        <w:rPr>
          <w:i/>
          <w:iCs/>
          <w:lang w:val="pt-PT"/>
        </w:rPr>
        <w:t xml:space="preserve"> Mental </w:t>
      </w:r>
      <w:proofErr w:type="spellStart"/>
      <w:r w:rsidR="007716DC" w:rsidRPr="003236BE">
        <w:rPr>
          <w:i/>
          <w:iCs/>
          <w:lang w:val="pt-PT"/>
        </w:rPr>
        <w:t>Disorders</w:t>
      </w:r>
      <w:proofErr w:type="spellEnd"/>
      <w:r w:rsidR="00CC2873" w:rsidRPr="003236BE">
        <w:rPr>
          <w:lang w:val="pt-PT"/>
        </w:rPr>
        <w:t xml:space="preserve"> </w:t>
      </w:r>
      <w:r w:rsidR="007716DC" w:rsidRPr="003236BE">
        <w:rPr>
          <w:lang w:val="pt-PT"/>
        </w:rPr>
        <w:t>(</w:t>
      </w:r>
      <w:r w:rsidR="00CC2873" w:rsidRPr="003236BE">
        <w:rPr>
          <w:lang w:val="pt-PT"/>
        </w:rPr>
        <w:t>DSM-III</w:t>
      </w:r>
      <w:r w:rsidR="00003399" w:rsidRPr="003236BE">
        <w:rPr>
          <w:lang w:val="pt-PT"/>
        </w:rPr>
        <w:t>)</w:t>
      </w:r>
      <w:r w:rsidR="00CC2873" w:rsidRPr="003236BE">
        <w:rPr>
          <w:i/>
          <w:iCs/>
          <w:lang w:val="pt-PT"/>
        </w:rPr>
        <w:t xml:space="preserve"> </w:t>
      </w:r>
      <w:r w:rsidR="00CC2873" w:rsidRPr="003236BE">
        <w:rPr>
          <w:lang w:val="pt-PT"/>
        </w:rPr>
        <w:t xml:space="preserve">na tentativa de rever a classificação de síndromes de cérebro. </w:t>
      </w:r>
      <w:proofErr w:type="spellStart"/>
      <w:r w:rsidR="00CC2873" w:rsidRPr="003236BE">
        <w:rPr>
          <w:lang w:val="pt-PT"/>
        </w:rPr>
        <w:t>Lipowski</w:t>
      </w:r>
      <w:proofErr w:type="spellEnd"/>
      <w:r w:rsidR="00CC2873" w:rsidRPr="003236BE">
        <w:rPr>
          <w:lang w:val="pt-PT"/>
        </w:rPr>
        <w:t>, foi um dos responsáveis por essa revisão e propôs a reintrodução do</w:t>
      </w:r>
      <w:r w:rsidR="00E04A69" w:rsidRPr="003236BE">
        <w:rPr>
          <w:lang w:val="pt-PT"/>
        </w:rPr>
        <w:t>s</w:t>
      </w:r>
      <w:r w:rsidR="00CC2873" w:rsidRPr="003236BE">
        <w:rPr>
          <w:lang w:val="pt-PT"/>
        </w:rPr>
        <w:t xml:space="preserve"> termo</w:t>
      </w:r>
      <w:r w:rsidR="00E04A69" w:rsidRPr="003236BE">
        <w:rPr>
          <w:lang w:val="pt-PT"/>
        </w:rPr>
        <w:t>s</w:t>
      </w:r>
      <w:r w:rsidR="00CC2873" w:rsidRPr="003236BE">
        <w:rPr>
          <w:lang w:val="pt-PT"/>
        </w:rPr>
        <w:t xml:space="preserve"> “</w:t>
      </w:r>
      <w:proofErr w:type="spellStart"/>
      <w:r w:rsidR="00CC2873" w:rsidRPr="003236BE">
        <w:rPr>
          <w:i/>
          <w:iCs/>
          <w:lang w:val="pt-PT"/>
        </w:rPr>
        <w:t>delirium</w:t>
      </w:r>
      <w:proofErr w:type="spellEnd"/>
      <w:r w:rsidR="00CC2873" w:rsidRPr="003236BE">
        <w:rPr>
          <w:lang w:val="pt-PT"/>
        </w:rPr>
        <w:t xml:space="preserve">” e “demência” na classificação oficial, </w:t>
      </w:r>
      <w:r w:rsidR="00DE5407" w:rsidRPr="003236BE">
        <w:rPr>
          <w:lang w:val="pt-PT"/>
        </w:rPr>
        <w:t>conseguindo-se desta</w:t>
      </w:r>
      <w:r w:rsidR="00CC2873" w:rsidRPr="003236BE">
        <w:rPr>
          <w:lang w:val="pt-PT"/>
        </w:rPr>
        <w:t xml:space="preserve"> forma como resultado uma terminologia uniforme</w:t>
      </w:r>
      <w:r w:rsidR="00314DDF" w:rsidRPr="003236BE">
        <w:rPr>
          <w:lang w:val="pt-PT"/>
        </w:rPr>
        <w:t xml:space="preserve">. Para além disso, foram explicitadas as características clínicas essenciais da síndrome e formulados critérios de diagnóstico para </w:t>
      </w:r>
      <w:r w:rsidR="00314DDF" w:rsidRPr="003236BE">
        <w:rPr>
          <w:lang w:val="pt-PT"/>
        </w:rPr>
        <w:lastRenderedPageBreak/>
        <w:t>a mesma</w:t>
      </w:r>
      <w:r w:rsidR="00CC2873" w:rsidRPr="003236BE">
        <w:rPr>
          <w:lang w:val="pt-PT"/>
        </w:rPr>
        <w:t xml:space="preserve"> </w:t>
      </w:r>
      <w:r w:rsidR="00CC2873" w:rsidRPr="003236BE">
        <w:rPr>
          <w:lang w:val="pt-PT"/>
        </w:rPr>
        <w:fldChar w:fldCharType="begin" w:fldLock="1"/>
      </w:r>
      <w:r w:rsidR="0044256B" w:rsidRPr="003236BE">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C2873" w:rsidRPr="003236BE">
        <w:rPr>
          <w:lang w:val="pt-PT"/>
        </w:rPr>
        <w:fldChar w:fldCharType="separate"/>
      </w:r>
      <w:r w:rsidR="00CC2873" w:rsidRPr="003236BE">
        <w:rPr>
          <w:noProof/>
          <w:lang w:val="pt-PT"/>
        </w:rPr>
        <w:t>(Zbigniew J. Lipowski, 1991)</w:t>
      </w:r>
      <w:r w:rsidR="00CC2873" w:rsidRPr="003236BE">
        <w:rPr>
          <w:lang w:val="pt-PT"/>
        </w:rPr>
        <w:fldChar w:fldCharType="end"/>
      </w:r>
      <w:r w:rsidR="00CC2873" w:rsidRPr="003236BE">
        <w:rPr>
          <w:lang w:val="pt-PT"/>
        </w:rPr>
        <w:t xml:space="preserve">. </w:t>
      </w:r>
      <w:r w:rsidR="0044256B" w:rsidRPr="003236BE">
        <w:rPr>
          <w:lang w:val="pt-PT"/>
        </w:rPr>
        <w:t>Nesta edição</w:t>
      </w:r>
      <w:r w:rsidR="0030720A" w:rsidRPr="003236BE">
        <w:rPr>
          <w:lang w:val="pt-PT"/>
        </w:rPr>
        <w:t xml:space="preserve"> do DSM-III</w:t>
      </w:r>
      <w:r w:rsidR="0044256B" w:rsidRPr="003236BE">
        <w:rPr>
          <w:lang w:val="pt-PT"/>
        </w:rPr>
        <w:t xml:space="preserve">, o </w:t>
      </w:r>
      <w:proofErr w:type="spellStart"/>
      <w:r w:rsidR="0044256B" w:rsidRPr="003236BE">
        <w:rPr>
          <w:i/>
          <w:iCs/>
          <w:lang w:val="pt-PT"/>
        </w:rPr>
        <w:t>delirium</w:t>
      </w:r>
      <w:proofErr w:type="spellEnd"/>
      <w:r w:rsidR="0044256B" w:rsidRPr="003236BE">
        <w:rPr>
          <w:lang w:val="pt-PT"/>
        </w:rPr>
        <w:t xml:space="preserve"> foi caracterizado como um estado de consciência turvado, ou seja</w:t>
      </w:r>
      <w:r w:rsidR="004D47D8" w:rsidRPr="003236BE">
        <w:rPr>
          <w:lang w:val="pt-PT"/>
        </w:rPr>
        <w:t>,</w:t>
      </w:r>
      <w:r w:rsidR="0044256B" w:rsidRPr="003236BE">
        <w:rPr>
          <w:lang w:val="pt-PT"/>
        </w:rPr>
        <w:t xml:space="preserve"> uma dificuldade em manter a atenção tanto a estímulos externos como internos, uma má perceção sensorial, e uma corrente de pensamento desordenada. Para além disso, </w:t>
      </w:r>
      <w:r w:rsidR="00733415" w:rsidRPr="003236BE">
        <w:rPr>
          <w:lang w:val="pt-PT"/>
        </w:rPr>
        <w:t>foi</w:t>
      </w:r>
      <w:r w:rsidR="0044256B" w:rsidRPr="003236BE">
        <w:rPr>
          <w:lang w:val="pt-PT"/>
        </w:rPr>
        <w:t xml:space="preserve"> </w:t>
      </w:r>
      <w:r w:rsidR="009F0920" w:rsidRPr="003236BE">
        <w:rPr>
          <w:lang w:val="pt-PT"/>
        </w:rPr>
        <w:t xml:space="preserve">também </w:t>
      </w:r>
      <w:r w:rsidR="0044256B" w:rsidRPr="003236BE">
        <w:rPr>
          <w:lang w:val="pt-PT"/>
        </w:rPr>
        <w:t>descrita</w:t>
      </w:r>
      <w:r w:rsidR="009F0920" w:rsidRPr="003236BE">
        <w:rPr>
          <w:lang w:val="pt-PT"/>
        </w:rPr>
        <w:t xml:space="preserve"> </w:t>
      </w:r>
      <w:r w:rsidR="0044256B" w:rsidRPr="003236BE">
        <w:rPr>
          <w:lang w:val="pt-PT"/>
        </w:rPr>
        <w:t>a presença de distúrbios no sono-vigília e na atividade psicomotora</w:t>
      </w:r>
      <w:r w:rsidR="006A2477" w:rsidRPr="003236BE">
        <w:rPr>
          <w:lang w:val="pt-PT"/>
        </w:rPr>
        <w:t>,</w:t>
      </w:r>
      <w:r w:rsidR="001C201A" w:rsidRPr="003236BE">
        <w:rPr>
          <w:lang w:val="pt-PT"/>
        </w:rPr>
        <w:t xml:space="preserve"> </w:t>
      </w:r>
      <w:r w:rsidR="009F0920" w:rsidRPr="003236BE">
        <w:rPr>
          <w:lang w:val="pt-PT"/>
        </w:rPr>
        <w:t xml:space="preserve">e </w:t>
      </w:r>
      <w:r w:rsidR="0058030C" w:rsidRPr="003236BE">
        <w:rPr>
          <w:lang w:val="pt-PT"/>
        </w:rPr>
        <w:t xml:space="preserve">ainda </w:t>
      </w:r>
      <w:r w:rsidR="00FC3BB0" w:rsidRPr="003236BE">
        <w:rPr>
          <w:lang w:val="pt-PT"/>
        </w:rPr>
        <w:t>que</w:t>
      </w:r>
      <w:r w:rsidR="003F15AE" w:rsidRPr="003236BE">
        <w:rPr>
          <w:lang w:val="pt-PT"/>
        </w:rPr>
        <w:t xml:space="preserve"> </w:t>
      </w:r>
      <w:r w:rsidR="00FC3BB0" w:rsidRPr="003236BE">
        <w:rPr>
          <w:lang w:val="pt-PT"/>
        </w:rPr>
        <w:t>o</w:t>
      </w:r>
      <w:r w:rsidR="0044256B" w:rsidRPr="003236BE">
        <w:rPr>
          <w:lang w:val="pt-PT"/>
        </w:rPr>
        <w:t xml:space="preserve"> início </w:t>
      </w:r>
      <w:r w:rsidR="00FC3BB0" w:rsidRPr="003236BE">
        <w:rPr>
          <w:lang w:val="pt-PT"/>
        </w:rPr>
        <w:t>desta síndrome pod</w:t>
      </w:r>
      <w:r w:rsidR="00733415" w:rsidRPr="003236BE">
        <w:rPr>
          <w:lang w:val="pt-PT"/>
        </w:rPr>
        <w:t>ia</w:t>
      </w:r>
      <w:r w:rsidR="00FC3BB0" w:rsidRPr="003236BE">
        <w:rPr>
          <w:lang w:val="pt-PT"/>
        </w:rPr>
        <w:t xml:space="preserve"> ser </w:t>
      </w:r>
      <w:r w:rsidR="0044256B" w:rsidRPr="003236BE">
        <w:rPr>
          <w:lang w:val="pt-PT"/>
        </w:rPr>
        <w:t>relativamente rápido</w:t>
      </w:r>
      <w:r w:rsidR="009B67A3" w:rsidRPr="003236BE">
        <w:rPr>
          <w:lang w:val="pt-PT"/>
        </w:rPr>
        <w:t xml:space="preserve"> e com flutuações </w:t>
      </w:r>
      <w:r w:rsidR="006D56F5" w:rsidRPr="003236BE">
        <w:rPr>
          <w:lang w:val="pt-PT"/>
        </w:rPr>
        <w:t xml:space="preserve">ao longo do dia </w:t>
      </w:r>
      <w:r w:rsidR="0044256B" w:rsidRPr="003236BE">
        <w:rPr>
          <w:lang w:val="pt-PT"/>
        </w:rPr>
        <w:fldChar w:fldCharType="begin" w:fldLock="1"/>
      </w:r>
      <w:r w:rsidR="00622AB2" w:rsidRPr="003236BE">
        <w:rPr>
          <w:lang w:val="pt-PT"/>
        </w:rPr>
        <w:instrText>ADDIN CSL_CITATION {"citationItems":[{"id":"ITEM-1","itemData":{"author":[{"dropping-particle":"","family":"American Psychiatric Association","given":"","non-dropping-particle":"","parse-names":false,"suffix":""}],"id":"ITEM-1","issued":{"date-parts":[["1980"]]},"number-of-pages":"494","publisher-place":"Washington","title":"Diagnostic and Statistical Manual of Mental Disorders - III","type":"book"},"uris":["http://www.mendeley.com/documents/?uuid=178b7276-174a-4c6c-919b-4112c278045b"]}],"mendeley":{"formattedCitation":"(American Psychiatric Association, 1980)","plainTextFormattedCitation":"(American Psychiatric Association, 1980)","previouslyFormattedCitation":"(American Psychiatric Association, 1980)"},"properties":{"noteIndex":0},"schema":"https://github.com/citation-style-language/schema/raw/master/csl-citation.json"}</w:instrText>
      </w:r>
      <w:r w:rsidR="0044256B" w:rsidRPr="003236BE">
        <w:rPr>
          <w:lang w:val="pt-PT"/>
        </w:rPr>
        <w:fldChar w:fldCharType="separate"/>
      </w:r>
      <w:r w:rsidR="0044256B" w:rsidRPr="003236BE">
        <w:rPr>
          <w:noProof/>
          <w:lang w:val="pt-PT"/>
        </w:rPr>
        <w:t>(American Psychiatric Association, 1980)</w:t>
      </w:r>
      <w:r w:rsidR="0044256B" w:rsidRPr="003236BE">
        <w:rPr>
          <w:lang w:val="pt-PT"/>
        </w:rPr>
        <w:fldChar w:fldCharType="end"/>
      </w:r>
      <w:r w:rsidR="006D56F5" w:rsidRPr="003236BE">
        <w:rPr>
          <w:lang w:val="pt-PT"/>
        </w:rPr>
        <w:t xml:space="preserve">. </w:t>
      </w:r>
    </w:p>
    <w:p w14:paraId="64414B2E" w14:textId="77FA4111" w:rsidR="005C6236" w:rsidRPr="003236BE" w:rsidRDefault="00A67881" w:rsidP="00B95B0C">
      <w:pPr>
        <w:ind w:firstLine="709"/>
        <w:rPr>
          <w:lang w:val="pt-PT"/>
        </w:rPr>
      </w:pPr>
      <w:r w:rsidRPr="003236BE">
        <w:rPr>
          <w:lang w:val="pt-PT"/>
        </w:rPr>
        <w:t>Posteriormente</w:t>
      </w:r>
      <w:r w:rsidR="004B3C40" w:rsidRPr="003236BE">
        <w:rPr>
          <w:lang w:val="pt-PT"/>
        </w:rPr>
        <w:t>, esta edição</w:t>
      </w:r>
      <w:r w:rsidRPr="003236BE">
        <w:rPr>
          <w:lang w:val="pt-PT"/>
        </w:rPr>
        <w:t xml:space="preserve"> foi revist</w:t>
      </w:r>
      <w:r w:rsidR="004B3C40" w:rsidRPr="003236BE">
        <w:rPr>
          <w:lang w:val="pt-PT"/>
        </w:rPr>
        <w:t>a</w:t>
      </w:r>
      <w:r w:rsidRPr="003236BE">
        <w:rPr>
          <w:lang w:val="pt-PT"/>
        </w:rPr>
        <w:t xml:space="preserve"> e atualizad</w:t>
      </w:r>
      <w:r w:rsidR="004B3C40" w:rsidRPr="003236BE">
        <w:rPr>
          <w:lang w:val="pt-PT"/>
        </w:rPr>
        <w:t>a</w:t>
      </w:r>
      <w:r w:rsidRPr="003236BE">
        <w:rPr>
          <w:lang w:val="pt-PT"/>
        </w:rPr>
        <w:t xml:space="preserve"> com o DSM-IV (1994), que simplific</w:t>
      </w:r>
      <w:r w:rsidR="00F93278" w:rsidRPr="003236BE">
        <w:rPr>
          <w:lang w:val="pt-PT"/>
        </w:rPr>
        <w:t>ou</w:t>
      </w:r>
      <w:r w:rsidRPr="003236BE">
        <w:rPr>
          <w:lang w:val="pt-PT"/>
        </w:rPr>
        <w:t xml:space="preserve"> a definição prévia, classificando o</w:t>
      </w:r>
      <w:r w:rsidR="00AE1189" w:rsidRPr="003236BE">
        <w:rPr>
          <w:lang w:val="pt-PT"/>
        </w:rPr>
        <w:t xml:space="preserve"> </w:t>
      </w:r>
      <w:proofErr w:type="spellStart"/>
      <w:r w:rsidRPr="003236BE">
        <w:rPr>
          <w:i/>
          <w:iCs/>
          <w:lang w:val="pt-PT"/>
        </w:rPr>
        <w:t>delirium</w:t>
      </w:r>
      <w:proofErr w:type="spellEnd"/>
      <w:r w:rsidRPr="003236BE">
        <w:rPr>
          <w:lang w:val="pt-PT"/>
        </w:rPr>
        <w:t xml:space="preserve"> segundo a sua etiologia e destacando a alteração de consciência como elemento fundamental para o seu diagnóstico. Em 2013, foi publicado o DSM-5 </w:t>
      </w:r>
      <w:r w:rsidRPr="003236BE">
        <w:rPr>
          <w:lang w:val="pt-PT"/>
        </w:rPr>
        <w:fldChar w:fldCharType="begin" w:fldLock="1"/>
      </w:r>
      <w:r w:rsidRPr="003236BE">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3236BE">
        <w:rPr>
          <w:lang w:val="pt-PT"/>
        </w:rPr>
        <w:fldChar w:fldCharType="separate"/>
      </w:r>
      <w:r w:rsidRPr="003236BE">
        <w:rPr>
          <w:noProof/>
          <w:lang w:val="pt-PT"/>
        </w:rPr>
        <w:t>(American Psychiatric Association, 2013)</w:t>
      </w:r>
      <w:r w:rsidRPr="003236BE">
        <w:rPr>
          <w:lang w:val="pt-PT"/>
        </w:rPr>
        <w:fldChar w:fldCharType="end"/>
      </w:r>
      <w:r w:rsidRPr="003236BE">
        <w:rPr>
          <w:lang w:val="pt-PT"/>
        </w:rPr>
        <w:t xml:space="preserve"> que </w:t>
      </w:r>
      <w:r w:rsidR="007F4365" w:rsidRPr="003236BE">
        <w:rPr>
          <w:lang w:val="pt-PT"/>
        </w:rPr>
        <w:t>classifica</w:t>
      </w:r>
      <w:r w:rsidRPr="003236BE">
        <w:rPr>
          <w:lang w:val="pt-PT"/>
        </w:rPr>
        <w:t xml:space="preserve"> o </w:t>
      </w:r>
      <w:proofErr w:type="spellStart"/>
      <w:r w:rsidRPr="003236BE">
        <w:rPr>
          <w:i/>
          <w:iCs/>
          <w:lang w:val="pt-PT"/>
        </w:rPr>
        <w:t>delirium</w:t>
      </w:r>
      <w:proofErr w:type="spellEnd"/>
      <w:r w:rsidRPr="003236BE">
        <w:rPr>
          <w:lang w:val="pt-PT"/>
        </w:rPr>
        <w:t xml:space="preserve"> </w:t>
      </w:r>
      <w:r w:rsidR="007F4365" w:rsidRPr="003236BE">
        <w:rPr>
          <w:lang w:val="pt-PT"/>
        </w:rPr>
        <w:t xml:space="preserve">no conjunto de perturbações </w:t>
      </w:r>
      <w:proofErr w:type="spellStart"/>
      <w:r w:rsidR="007F4365" w:rsidRPr="003236BE">
        <w:rPr>
          <w:lang w:val="pt-PT"/>
        </w:rPr>
        <w:t>neurocognitivas</w:t>
      </w:r>
      <w:proofErr w:type="spellEnd"/>
      <w:r w:rsidR="007F4365" w:rsidRPr="003236BE">
        <w:rPr>
          <w:lang w:val="pt-PT"/>
        </w:rPr>
        <w:t xml:space="preserve">. </w:t>
      </w:r>
    </w:p>
    <w:p w14:paraId="0DFB5B39" w14:textId="00E8E84A" w:rsidR="005C6236" w:rsidRPr="003236BE" w:rsidRDefault="005C6236" w:rsidP="005C6236">
      <w:pPr>
        <w:pStyle w:val="Heading3"/>
        <w:rPr>
          <w:sz w:val="28"/>
          <w:szCs w:val="28"/>
          <w:lang w:val="pt-PT"/>
        </w:rPr>
      </w:pPr>
      <w:bookmarkStart w:id="21" w:name="_Toc98840048"/>
      <w:r w:rsidRPr="003236BE">
        <w:rPr>
          <w:sz w:val="28"/>
          <w:szCs w:val="28"/>
          <w:lang w:val="pt-PT"/>
        </w:rPr>
        <w:t xml:space="preserve">Definição </w:t>
      </w:r>
      <w:r w:rsidR="00623476" w:rsidRPr="003236BE">
        <w:rPr>
          <w:sz w:val="28"/>
          <w:szCs w:val="28"/>
          <w:lang w:val="pt-PT"/>
        </w:rPr>
        <w:t>e características gerais</w:t>
      </w:r>
      <w:bookmarkEnd w:id="21"/>
      <w:r w:rsidR="00623476" w:rsidRPr="003236BE">
        <w:rPr>
          <w:sz w:val="28"/>
          <w:szCs w:val="28"/>
          <w:lang w:val="pt-PT"/>
        </w:rPr>
        <w:t xml:space="preserve"> </w:t>
      </w:r>
    </w:p>
    <w:p w14:paraId="09E70029" w14:textId="078766F6" w:rsidR="00A863A8" w:rsidRPr="003236BE" w:rsidRDefault="005C6236" w:rsidP="0084168C">
      <w:pPr>
        <w:ind w:firstLine="709"/>
        <w:rPr>
          <w:lang w:val="pt-PT"/>
        </w:rPr>
      </w:pPr>
      <w:r w:rsidRPr="003236BE">
        <w:rPr>
          <w:lang w:val="pt-PT"/>
        </w:rPr>
        <w:t xml:space="preserve">O </w:t>
      </w:r>
      <w:proofErr w:type="spellStart"/>
      <w:r w:rsidRPr="003236BE">
        <w:rPr>
          <w:i/>
          <w:iCs/>
          <w:lang w:val="pt-PT"/>
        </w:rPr>
        <w:t>delirium</w:t>
      </w:r>
      <w:proofErr w:type="spellEnd"/>
      <w:r w:rsidRPr="003236BE">
        <w:rPr>
          <w:lang w:val="pt-PT"/>
        </w:rPr>
        <w:t xml:space="preserve"> encontra-se definido e descrito na 5ª edição do DSM</w:t>
      </w:r>
      <w:r w:rsidR="00B14ECF" w:rsidRPr="003236BE">
        <w:rPr>
          <w:lang w:val="pt-PT"/>
        </w:rPr>
        <w:t xml:space="preserve"> </w:t>
      </w:r>
      <w:r w:rsidRPr="003236BE">
        <w:rPr>
          <w:lang w:val="pt-PT"/>
        </w:rPr>
        <w:t xml:space="preserve">como um quadro </w:t>
      </w:r>
      <w:proofErr w:type="spellStart"/>
      <w:r w:rsidRPr="003236BE">
        <w:rPr>
          <w:lang w:val="pt-PT"/>
        </w:rPr>
        <w:t>confusional</w:t>
      </w:r>
      <w:proofErr w:type="spellEnd"/>
      <w:r w:rsidRPr="003236BE">
        <w:rPr>
          <w:lang w:val="pt-PT"/>
        </w:rPr>
        <w:t xml:space="preserve"> agudo de evolução flutuante. Apesar das diversas definições descritas para o conceito de </w:t>
      </w:r>
      <w:proofErr w:type="spellStart"/>
      <w:r w:rsidRPr="003236BE">
        <w:rPr>
          <w:i/>
          <w:iCs/>
          <w:lang w:val="pt-PT"/>
        </w:rPr>
        <w:t>delirium</w:t>
      </w:r>
      <w:proofErr w:type="spellEnd"/>
      <w:r w:rsidRPr="003236BE">
        <w:rPr>
          <w:lang w:val="pt-PT"/>
        </w:rPr>
        <w:t xml:space="preserve">, uma globalmente aceite é a de “disfunção cognitiva global aguda” </w:t>
      </w:r>
      <w:r w:rsidRPr="003236BE">
        <w:rPr>
          <w:lang w:val="pt-PT"/>
        </w:rPr>
        <w:fldChar w:fldCharType="begin" w:fldLock="1"/>
      </w:r>
      <w:r w:rsidR="00D3295E" w:rsidRPr="003236BE">
        <w:rPr>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Hategan, &amp; Losier, 2014)","plainTextFormattedCitation":"(Bourgeois, Hategan, &amp; Losier, 2014)","previouslyFormattedCitation":"(Bourgeois, Hategan, &amp; Losier, 2014)"},"properties":{"noteIndex":0},"schema":"https://github.com/citation-style-language/schema/raw/master/csl-citation.json"}</w:instrText>
      </w:r>
      <w:r w:rsidRPr="003236BE">
        <w:rPr>
          <w:lang w:val="pt-PT"/>
        </w:rPr>
        <w:fldChar w:fldCharType="separate"/>
      </w:r>
      <w:r w:rsidRPr="003236BE">
        <w:rPr>
          <w:noProof/>
          <w:lang w:val="pt-PT"/>
        </w:rPr>
        <w:t>(Bourgeois, Hategan, &amp; Losier, 2014)</w:t>
      </w:r>
      <w:r w:rsidRPr="003236BE">
        <w:rPr>
          <w:lang w:val="pt-PT"/>
        </w:rPr>
        <w:fldChar w:fldCharType="end"/>
      </w:r>
      <w:r w:rsidRPr="003236BE">
        <w:rPr>
          <w:lang w:val="pt-PT"/>
        </w:rPr>
        <w:t xml:space="preserve">. Segundo a definição presente </w:t>
      </w:r>
      <w:r w:rsidR="00743108" w:rsidRPr="003236BE">
        <w:rPr>
          <w:lang w:val="pt-PT"/>
        </w:rPr>
        <w:t xml:space="preserve">no DSM-V o </w:t>
      </w:r>
      <w:proofErr w:type="spellStart"/>
      <w:r w:rsidR="00743108" w:rsidRPr="003236BE">
        <w:rPr>
          <w:i/>
          <w:iCs/>
          <w:lang w:val="pt-PT"/>
        </w:rPr>
        <w:t>delirium</w:t>
      </w:r>
      <w:proofErr w:type="spellEnd"/>
      <w:r w:rsidR="00743108" w:rsidRPr="003236BE">
        <w:rPr>
          <w:lang w:val="pt-PT"/>
        </w:rPr>
        <w:t xml:space="preserve"> é uma</w:t>
      </w:r>
      <w:r w:rsidR="00C16AC2" w:rsidRPr="003236BE">
        <w:rPr>
          <w:lang w:val="pt-PT"/>
        </w:rPr>
        <w:t xml:space="preserve"> </w:t>
      </w:r>
      <w:r w:rsidR="00A67881" w:rsidRPr="003236BE">
        <w:rPr>
          <w:lang w:val="pt-PT"/>
        </w:rPr>
        <w:t>deficiência cognitiva global com capacidade reduzida de concentração</w:t>
      </w:r>
      <w:r w:rsidR="007F4365" w:rsidRPr="003236BE">
        <w:rPr>
          <w:lang w:val="pt-PT"/>
        </w:rPr>
        <w:t xml:space="preserve"> e </w:t>
      </w:r>
      <w:r w:rsidR="00A67881" w:rsidRPr="003236BE">
        <w:rPr>
          <w:lang w:val="pt-PT"/>
        </w:rPr>
        <w:t xml:space="preserve">atenção. </w:t>
      </w:r>
      <w:r w:rsidR="001408B9" w:rsidRPr="003236BE">
        <w:rPr>
          <w:lang w:val="pt-PT"/>
        </w:rPr>
        <w:t>Esta definição salienta ainda que</w:t>
      </w:r>
      <w:r w:rsidR="002F737B" w:rsidRPr="003236BE">
        <w:rPr>
          <w:lang w:val="pt-PT"/>
        </w:rPr>
        <w:t>,</w:t>
      </w:r>
      <w:r w:rsidR="001408B9" w:rsidRPr="003236BE">
        <w:rPr>
          <w:lang w:val="pt-PT"/>
        </w:rPr>
        <w:t xml:space="preserve"> a perturbação desenvolve-se durante um curto período de tempo (geralmente horas a alguns dias), e tende a flutuar em intensidade no decurso de um dia. É também mencionada uma perturbação adicional na cognição</w:t>
      </w:r>
      <w:r w:rsidR="002741A1" w:rsidRPr="003236BE">
        <w:rPr>
          <w:lang w:val="pt-PT"/>
        </w:rPr>
        <w:t xml:space="preserve">, como </w:t>
      </w:r>
      <w:r w:rsidR="001408B9" w:rsidRPr="003236BE">
        <w:rPr>
          <w:lang w:val="pt-PT"/>
        </w:rPr>
        <w:t xml:space="preserve">por exemplo, défice de memória, desorientação, linguagem, capacidade </w:t>
      </w:r>
      <w:proofErr w:type="spellStart"/>
      <w:r w:rsidR="001408B9" w:rsidRPr="003236BE">
        <w:rPr>
          <w:lang w:val="pt-PT"/>
        </w:rPr>
        <w:t>visio</w:t>
      </w:r>
      <w:proofErr w:type="spellEnd"/>
      <w:r w:rsidR="001408B9" w:rsidRPr="003236BE">
        <w:rPr>
          <w:lang w:val="pt-PT"/>
        </w:rPr>
        <w:t>-espacial, ou perceção</w:t>
      </w:r>
      <w:r w:rsidR="002741A1" w:rsidRPr="003236BE">
        <w:rPr>
          <w:lang w:val="pt-PT"/>
        </w:rPr>
        <w:t xml:space="preserve"> do ambiente, quando estas ocorrências não são explicad</w:t>
      </w:r>
      <w:r w:rsidR="003C35C7" w:rsidRPr="003236BE">
        <w:rPr>
          <w:lang w:val="pt-PT"/>
        </w:rPr>
        <w:t>a</w:t>
      </w:r>
      <w:r w:rsidR="002741A1" w:rsidRPr="003236BE">
        <w:rPr>
          <w:lang w:val="pt-PT"/>
        </w:rPr>
        <w:t xml:space="preserve">s por outra perturbação preexistente estabelecida ou evolutiva </w:t>
      </w:r>
      <w:r w:rsidR="001408B9" w:rsidRPr="003236BE">
        <w:rPr>
          <w:lang w:val="pt-PT"/>
        </w:rPr>
        <w:fldChar w:fldCharType="begin" w:fldLock="1"/>
      </w:r>
      <w:r w:rsidR="001408B9" w:rsidRPr="003236BE">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408B9" w:rsidRPr="003236BE">
        <w:rPr>
          <w:lang w:val="pt-PT"/>
        </w:rPr>
        <w:fldChar w:fldCharType="separate"/>
      </w:r>
      <w:r w:rsidR="001408B9" w:rsidRPr="003236BE">
        <w:rPr>
          <w:noProof/>
          <w:lang w:val="pt-PT"/>
        </w:rPr>
        <w:t>(American Psychiatric Association, 2013)</w:t>
      </w:r>
      <w:r w:rsidR="001408B9" w:rsidRPr="003236BE">
        <w:rPr>
          <w:lang w:val="pt-PT"/>
        </w:rPr>
        <w:fldChar w:fldCharType="end"/>
      </w:r>
      <w:r w:rsidR="001408B9" w:rsidRPr="003236BE">
        <w:rPr>
          <w:lang w:val="pt-PT"/>
        </w:rPr>
        <w:t xml:space="preserve">. </w:t>
      </w:r>
    </w:p>
    <w:p w14:paraId="0F72B7B4" w14:textId="29142F7B" w:rsidR="00515854" w:rsidRPr="003236BE" w:rsidRDefault="00C91A7D" w:rsidP="002741A1">
      <w:pPr>
        <w:ind w:firstLine="709"/>
        <w:rPr>
          <w:lang w:val="pt-PT"/>
        </w:rPr>
      </w:pPr>
      <w:r w:rsidRPr="003236BE">
        <w:rPr>
          <w:lang w:val="pt-PT"/>
        </w:rPr>
        <w:t xml:space="preserve">O </w:t>
      </w:r>
      <w:proofErr w:type="spellStart"/>
      <w:r w:rsidRPr="003236BE">
        <w:rPr>
          <w:i/>
          <w:iCs/>
          <w:lang w:val="pt-PT"/>
        </w:rPr>
        <w:t>delirium</w:t>
      </w:r>
      <w:proofErr w:type="spellEnd"/>
      <w:r w:rsidRPr="003236BE">
        <w:rPr>
          <w:lang w:val="pt-PT"/>
        </w:rPr>
        <w:t xml:space="preserve"> reflete um estado de falência cerebral aguda, potencialmente reversível se diagnosticado e tratado de forma correta e no tempo certo. De um modo geral, qualquer insulto agudo que comprometa a homeostasia do sistema nervoso central (SNC) pode precipitar um episódio de </w:t>
      </w:r>
      <w:proofErr w:type="spellStart"/>
      <w:r w:rsidRPr="003236BE">
        <w:rPr>
          <w:i/>
          <w:iCs/>
          <w:lang w:val="pt-PT"/>
        </w:rPr>
        <w:t>delirium</w:t>
      </w:r>
      <w:proofErr w:type="spellEnd"/>
      <w:r w:rsidRPr="003236BE">
        <w:rPr>
          <w:lang w:val="pt-PT"/>
        </w:rPr>
        <w:t xml:space="preserve">. Por outro lado, a homeostasia do SNC pode apresentar um estado debilitado devido a alterações associadas ao normal envelhecimento ou por alterações </w:t>
      </w:r>
      <w:proofErr w:type="spellStart"/>
      <w:r w:rsidRPr="003236BE">
        <w:rPr>
          <w:lang w:val="pt-PT"/>
        </w:rPr>
        <w:t>neurodegenerativas</w:t>
      </w:r>
      <w:proofErr w:type="spellEnd"/>
      <w:r w:rsidRPr="003236BE">
        <w:rPr>
          <w:lang w:val="pt-PT"/>
        </w:rPr>
        <w:t>, como a demência</w:t>
      </w:r>
      <w:r w:rsidR="00467AD5" w:rsidRPr="003236BE">
        <w:rPr>
          <w:lang w:val="pt-PT"/>
        </w:rPr>
        <w:t xml:space="preserve"> </w:t>
      </w:r>
      <w:r w:rsidR="00467AD5" w:rsidRPr="003236BE">
        <w:rPr>
          <w:lang w:val="pt-PT"/>
        </w:rPr>
        <w:fldChar w:fldCharType="begin" w:fldLock="1"/>
      </w:r>
      <w:r w:rsidR="002C55D9" w:rsidRPr="003236BE">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467AD5" w:rsidRPr="003236BE">
        <w:rPr>
          <w:lang w:val="pt-PT"/>
        </w:rPr>
        <w:fldChar w:fldCharType="separate"/>
      </w:r>
      <w:r w:rsidR="00467AD5" w:rsidRPr="003236BE">
        <w:rPr>
          <w:noProof/>
          <w:lang w:val="pt-PT"/>
        </w:rPr>
        <w:t>(Saraiva &amp; Cerejeira, 2014)</w:t>
      </w:r>
      <w:r w:rsidR="00467AD5" w:rsidRPr="003236BE">
        <w:rPr>
          <w:lang w:val="pt-PT"/>
        </w:rPr>
        <w:fldChar w:fldCharType="end"/>
      </w:r>
      <w:r w:rsidRPr="003236BE">
        <w:rPr>
          <w:lang w:val="pt-PT"/>
        </w:rPr>
        <w:t xml:space="preserve">. </w:t>
      </w:r>
      <w:r w:rsidR="00A863A8" w:rsidRPr="003236BE">
        <w:rPr>
          <w:lang w:val="pt-PT"/>
        </w:rPr>
        <w:t xml:space="preserve">A etiologia é, na maioria dos casos, de natureza multifatorial, e depende da interação entre </w:t>
      </w:r>
      <w:r w:rsidR="0084168C" w:rsidRPr="003236BE">
        <w:rPr>
          <w:lang w:val="pt-PT"/>
        </w:rPr>
        <w:t xml:space="preserve">a vulnerabilidade do doente </w:t>
      </w:r>
      <w:r w:rsidR="00A863A8" w:rsidRPr="003236BE">
        <w:rPr>
          <w:lang w:val="pt-PT"/>
        </w:rPr>
        <w:t>e a severidade dos fatores precipitantes</w:t>
      </w:r>
      <w:r w:rsidR="0084168C" w:rsidRPr="003236BE">
        <w:rPr>
          <w:lang w:val="pt-PT"/>
        </w:rPr>
        <w:t xml:space="preserve"> </w:t>
      </w:r>
      <w:r w:rsidR="0084168C" w:rsidRPr="003236BE">
        <w:rPr>
          <w:lang w:val="pt-PT"/>
        </w:rPr>
        <w:fldChar w:fldCharType="begin" w:fldLock="1"/>
      </w:r>
      <w:r w:rsidR="00467AD5" w:rsidRPr="003236BE">
        <w:rPr>
          <w:lang w:val="pt-PT"/>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Cowen, Burns, &amp; Fazel, 2018)","plainTextFormattedCitation":"(Harrison, Cowen, Burns, &amp; Fazel, 2018)","previouslyFormattedCitation":"(Harrison, Cowen, Burns, &amp; Fazel, 2018)"},"properties":{"noteIndex":0},"schema":"https://github.com/citation-style-language/schema/raw/master/csl-citation.json"}</w:instrText>
      </w:r>
      <w:r w:rsidR="0084168C" w:rsidRPr="003236BE">
        <w:rPr>
          <w:lang w:val="pt-PT"/>
        </w:rPr>
        <w:fldChar w:fldCharType="separate"/>
      </w:r>
      <w:r w:rsidR="0084168C" w:rsidRPr="003236BE">
        <w:rPr>
          <w:noProof/>
          <w:lang w:val="pt-PT"/>
        </w:rPr>
        <w:t>(Harrison, Cowen, Burns, &amp; Fazel, 2018)</w:t>
      </w:r>
      <w:r w:rsidR="0084168C" w:rsidRPr="003236BE">
        <w:rPr>
          <w:lang w:val="pt-PT"/>
        </w:rPr>
        <w:fldChar w:fldCharType="end"/>
      </w:r>
      <w:r w:rsidR="00A863A8" w:rsidRPr="003236BE">
        <w:rPr>
          <w:lang w:val="pt-PT"/>
        </w:rPr>
        <w:t xml:space="preserve">. </w:t>
      </w:r>
      <w:r w:rsidR="009D397D" w:rsidRPr="003236BE">
        <w:rPr>
          <w:lang w:val="pt-PT"/>
        </w:rPr>
        <w:t>E segundo o</w:t>
      </w:r>
      <w:r w:rsidR="00A863A8" w:rsidRPr="003236BE">
        <w:rPr>
          <w:lang w:val="pt-PT"/>
        </w:rPr>
        <w:t xml:space="preserve"> </w:t>
      </w:r>
      <w:r w:rsidR="00D16E4D" w:rsidRPr="003236BE">
        <w:rPr>
          <w:lang w:val="pt-PT"/>
        </w:rPr>
        <w:t xml:space="preserve">DSM-V </w:t>
      </w:r>
      <w:r w:rsidR="009D397D" w:rsidRPr="003236BE">
        <w:rPr>
          <w:lang w:val="pt-PT"/>
        </w:rPr>
        <w:t xml:space="preserve">é possível </w:t>
      </w:r>
      <w:r w:rsidR="00D16E4D" w:rsidRPr="003236BE">
        <w:rPr>
          <w:lang w:val="pt-PT"/>
        </w:rPr>
        <w:t>subdivid</w:t>
      </w:r>
      <w:r w:rsidR="009D397D" w:rsidRPr="003236BE">
        <w:rPr>
          <w:lang w:val="pt-PT"/>
        </w:rPr>
        <w:t>ir</w:t>
      </w:r>
      <w:r w:rsidR="00D16E4D" w:rsidRPr="003236BE">
        <w:rPr>
          <w:lang w:val="pt-PT"/>
        </w:rPr>
        <w:t xml:space="preserve"> o </w:t>
      </w:r>
      <w:proofErr w:type="spellStart"/>
      <w:r w:rsidR="00D16E4D" w:rsidRPr="003236BE">
        <w:rPr>
          <w:i/>
          <w:iCs/>
          <w:lang w:val="pt-PT"/>
        </w:rPr>
        <w:t>delirium</w:t>
      </w:r>
      <w:proofErr w:type="spellEnd"/>
      <w:r w:rsidR="00D16E4D" w:rsidRPr="003236BE">
        <w:rPr>
          <w:lang w:val="pt-PT"/>
        </w:rPr>
        <w:t xml:space="preserve"> em</w:t>
      </w:r>
      <w:r w:rsidR="00A863A8" w:rsidRPr="003236BE">
        <w:rPr>
          <w:lang w:val="pt-PT"/>
        </w:rPr>
        <w:t xml:space="preserve"> cinco categorias etiológicas</w:t>
      </w:r>
      <w:r w:rsidR="00D16E4D" w:rsidRPr="003236BE">
        <w:rPr>
          <w:lang w:val="pt-PT"/>
        </w:rPr>
        <w:t xml:space="preserve">: </w:t>
      </w:r>
    </w:p>
    <w:p w14:paraId="24F35178" w14:textId="1F027E12" w:rsidR="00D16E4D" w:rsidRPr="003236BE" w:rsidRDefault="00D16E4D" w:rsidP="00D16E4D">
      <w:pPr>
        <w:pStyle w:val="ListParagraph"/>
        <w:numPr>
          <w:ilvl w:val="0"/>
          <w:numId w:val="32"/>
        </w:numPr>
        <w:spacing w:line="360" w:lineRule="auto"/>
        <w:rPr>
          <w:rFonts w:ascii="NewsGotT" w:hAnsi="NewsGotT"/>
          <w:sz w:val="24"/>
          <w:lang w:val="pt-PT"/>
        </w:rPr>
      </w:pPr>
      <w:proofErr w:type="spellStart"/>
      <w:r w:rsidRPr="003236BE">
        <w:rPr>
          <w:rFonts w:ascii="NewsGotT" w:hAnsi="NewsGotT"/>
          <w:i/>
          <w:iCs/>
          <w:sz w:val="24"/>
          <w:lang w:val="pt-PT"/>
        </w:rPr>
        <w:t>Delirium</w:t>
      </w:r>
      <w:proofErr w:type="spellEnd"/>
      <w:r w:rsidRPr="003236BE">
        <w:rPr>
          <w:rFonts w:ascii="NewsGotT" w:hAnsi="NewsGotT"/>
          <w:sz w:val="24"/>
          <w:lang w:val="pt-PT"/>
        </w:rPr>
        <w:t xml:space="preserve"> devido</w:t>
      </w:r>
      <w:r w:rsidR="004D47D8" w:rsidRPr="003236BE">
        <w:rPr>
          <w:rFonts w:ascii="NewsGotT" w:hAnsi="NewsGotT"/>
          <w:sz w:val="24"/>
          <w:lang w:val="pt-PT"/>
        </w:rPr>
        <w:t xml:space="preserve"> </w:t>
      </w:r>
      <w:r w:rsidRPr="003236BE">
        <w:rPr>
          <w:rFonts w:ascii="NewsGotT" w:hAnsi="NewsGotT"/>
          <w:sz w:val="24"/>
          <w:lang w:val="pt-PT"/>
        </w:rPr>
        <w:t>a intoxicação por substância:</w:t>
      </w:r>
      <w:r w:rsidR="004D47D8" w:rsidRPr="003236BE">
        <w:rPr>
          <w:rFonts w:ascii="NewsGotT" w:hAnsi="NewsGotT"/>
          <w:sz w:val="24"/>
          <w:lang w:val="pt-PT"/>
        </w:rPr>
        <w:t xml:space="preserve"> </w:t>
      </w:r>
      <w:r w:rsidRPr="003236BE">
        <w:rPr>
          <w:rFonts w:ascii="NewsGotT" w:hAnsi="NewsGotT"/>
          <w:sz w:val="24"/>
          <w:lang w:val="pt-PT"/>
        </w:rPr>
        <w:t xml:space="preserve">álcool, cannabis, </w:t>
      </w:r>
      <w:proofErr w:type="spellStart"/>
      <w:r w:rsidRPr="003236BE">
        <w:rPr>
          <w:rFonts w:ascii="NewsGotT" w:hAnsi="NewsGotT"/>
          <w:sz w:val="24"/>
          <w:lang w:val="pt-PT"/>
        </w:rPr>
        <w:t>fenciclidina</w:t>
      </w:r>
      <w:proofErr w:type="spellEnd"/>
      <w:r w:rsidRPr="003236BE">
        <w:rPr>
          <w:rFonts w:ascii="NewsGotT" w:hAnsi="NewsGotT"/>
          <w:sz w:val="24"/>
          <w:lang w:val="pt-PT"/>
        </w:rPr>
        <w:t xml:space="preserve">, </w:t>
      </w:r>
      <w:proofErr w:type="spellStart"/>
      <w:r w:rsidRPr="003236BE">
        <w:rPr>
          <w:rFonts w:ascii="NewsGotT" w:hAnsi="NewsGotT"/>
          <w:sz w:val="24"/>
          <w:lang w:val="pt-PT"/>
        </w:rPr>
        <w:t>opiácios</w:t>
      </w:r>
      <w:proofErr w:type="spellEnd"/>
      <w:r w:rsidRPr="003236BE">
        <w:rPr>
          <w:rFonts w:ascii="NewsGotT" w:hAnsi="NewsGotT"/>
          <w:sz w:val="24"/>
          <w:lang w:val="pt-PT"/>
        </w:rPr>
        <w:t>, sedativos, hipnóticos, ansiolíticos, cocaína, anfetaminas, entre outros</w:t>
      </w:r>
      <w:r w:rsidR="004D47D8" w:rsidRPr="003236BE">
        <w:rPr>
          <w:rFonts w:ascii="NewsGotT" w:hAnsi="NewsGotT"/>
          <w:sz w:val="24"/>
          <w:lang w:val="pt-PT"/>
        </w:rPr>
        <w:t>;</w:t>
      </w:r>
      <w:r w:rsidRPr="003236BE">
        <w:rPr>
          <w:rFonts w:ascii="NewsGotT" w:hAnsi="NewsGotT"/>
          <w:sz w:val="24"/>
          <w:lang w:val="pt-PT"/>
        </w:rPr>
        <w:t xml:space="preserve"> </w:t>
      </w:r>
    </w:p>
    <w:p w14:paraId="1B4B2A94" w14:textId="54FFD83B" w:rsidR="00D16E4D" w:rsidRPr="003236BE" w:rsidRDefault="00D16E4D" w:rsidP="00D16E4D">
      <w:pPr>
        <w:pStyle w:val="ListParagraph"/>
        <w:numPr>
          <w:ilvl w:val="0"/>
          <w:numId w:val="32"/>
        </w:numPr>
        <w:spacing w:line="360" w:lineRule="auto"/>
        <w:rPr>
          <w:rFonts w:ascii="NewsGotT" w:hAnsi="NewsGotT"/>
          <w:sz w:val="24"/>
          <w:lang w:val="pt-PT"/>
        </w:rPr>
      </w:pPr>
      <w:proofErr w:type="spellStart"/>
      <w:r w:rsidRPr="003236BE">
        <w:rPr>
          <w:rFonts w:ascii="NewsGotT" w:hAnsi="NewsGotT"/>
          <w:i/>
          <w:iCs/>
          <w:sz w:val="24"/>
          <w:lang w:val="pt-PT"/>
        </w:rPr>
        <w:lastRenderedPageBreak/>
        <w:t>Delirium</w:t>
      </w:r>
      <w:proofErr w:type="spellEnd"/>
      <w:r w:rsidRPr="003236BE">
        <w:rPr>
          <w:rFonts w:ascii="NewsGotT" w:hAnsi="NewsGotT"/>
          <w:sz w:val="24"/>
          <w:lang w:val="pt-PT"/>
        </w:rPr>
        <w:t xml:space="preserve"> por abstinência de substância: álcool</w:t>
      </w:r>
      <w:r w:rsidR="00C63547" w:rsidRPr="003236BE">
        <w:rPr>
          <w:rFonts w:ascii="NewsGotT" w:hAnsi="NewsGotT"/>
          <w:sz w:val="24"/>
          <w:lang w:val="pt-PT"/>
        </w:rPr>
        <w:t>;</w:t>
      </w:r>
      <w:r w:rsidRPr="003236BE">
        <w:rPr>
          <w:rFonts w:ascii="NewsGotT" w:hAnsi="NewsGotT"/>
          <w:sz w:val="24"/>
          <w:lang w:val="pt-PT"/>
        </w:rPr>
        <w:t xml:space="preserve"> </w:t>
      </w:r>
      <w:proofErr w:type="spellStart"/>
      <w:r w:rsidRPr="003236BE">
        <w:rPr>
          <w:rFonts w:ascii="NewsGotT" w:hAnsi="NewsGotT"/>
          <w:sz w:val="24"/>
          <w:lang w:val="pt-PT"/>
        </w:rPr>
        <w:t>opiácios</w:t>
      </w:r>
      <w:proofErr w:type="spellEnd"/>
      <w:r w:rsidR="003C35C7" w:rsidRPr="003236BE">
        <w:rPr>
          <w:rFonts w:ascii="NewsGotT" w:hAnsi="NewsGotT"/>
          <w:sz w:val="24"/>
          <w:lang w:val="pt-PT"/>
        </w:rPr>
        <w:t>,</w:t>
      </w:r>
      <w:r w:rsidRPr="003236BE">
        <w:rPr>
          <w:rFonts w:ascii="NewsGotT" w:hAnsi="NewsGotT"/>
          <w:sz w:val="24"/>
          <w:lang w:val="pt-PT"/>
        </w:rPr>
        <w:t xml:space="preserve"> sedativos, hipnóticos, ansiolíticos</w:t>
      </w:r>
      <w:r w:rsidR="00C63547" w:rsidRPr="003236BE">
        <w:rPr>
          <w:rFonts w:ascii="NewsGotT" w:hAnsi="NewsGotT"/>
          <w:sz w:val="24"/>
          <w:lang w:val="pt-PT"/>
        </w:rPr>
        <w:t xml:space="preserve"> </w:t>
      </w:r>
      <w:r w:rsidRPr="003236BE">
        <w:rPr>
          <w:rFonts w:ascii="NewsGotT" w:hAnsi="NewsGotT"/>
          <w:sz w:val="24"/>
          <w:lang w:val="pt-PT"/>
        </w:rPr>
        <w:t>ou outras substâncias/medicação desconhecidas</w:t>
      </w:r>
      <w:r w:rsidR="004D47D8" w:rsidRPr="003236BE">
        <w:rPr>
          <w:rFonts w:ascii="NewsGotT" w:hAnsi="NewsGotT"/>
          <w:sz w:val="24"/>
          <w:lang w:val="pt-PT"/>
        </w:rPr>
        <w:t xml:space="preserve">; </w:t>
      </w:r>
    </w:p>
    <w:p w14:paraId="467855F0" w14:textId="6A7FB478" w:rsidR="0092178E" w:rsidRPr="003236BE" w:rsidRDefault="00D16E4D" w:rsidP="00E43C7B">
      <w:pPr>
        <w:pStyle w:val="ListParagraph"/>
        <w:numPr>
          <w:ilvl w:val="0"/>
          <w:numId w:val="32"/>
        </w:numPr>
        <w:spacing w:line="360" w:lineRule="auto"/>
        <w:rPr>
          <w:rFonts w:ascii="NewsGotT" w:hAnsi="NewsGotT"/>
          <w:sz w:val="24"/>
          <w:lang w:val="pt-PT"/>
        </w:rPr>
      </w:pPr>
      <w:proofErr w:type="spellStart"/>
      <w:r w:rsidRPr="003236BE">
        <w:rPr>
          <w:rFonts w:ascii="NewsGotT" w:hAnsi="NewsGotT"/>
          <w:i/>
          <w:iCs/>
          <w:sz w:val="24"/>
          <w:lang w:val="pt-PT"/>
        </w:rPr>
        <w:t>Delirium</w:t>
      </w:r>
      <w:proofErr w:type="spellEnd"/>
      <w:r w:rsidRPr="003236BE">
        <w:rPr>
          <w:rFonts w:ascii="NewsGotT" w:hAnsi="NewsGotT"/>
          <w:sz w:val="24"/>
          <w:lang w:val="pt-PT"/>
        </w:rPr>
        <w:t xml:space="preserve"> induzido por fármaco</w:t>
      </w:r>
      <w:r w:rsidR="006317F6" w:rsidRPr="003236BE">
        <w:rPr>
          <w:rFonts w:ascii="NewsGotT" w:hAnsi="NewsGotT"/>
          <w:sz w:val="24"/>
          <w:lang w:val="pt-PT"/>
        </w:rPr>
        <w:t xml:space="preserve">: medicação </w:t>
      </w:r>
      <w:proofErr w:type="spellStart"/>
      <w:r w:rsidR="006317F6" w:rsidRPr="003236BE">
        <w:rPr>
          <w:rFonts w:ascii="NewsGotT" w:hAnsi="NewsGotT"/>
          <w:sz w:val="24"/>
          <w:lang w:val="pt-PT"/>
        </w:rPr>
        <w:t>opióide</w:t>
      </w:r>
      <w:proofErr w:type="spellEnd"/>
      <w:r w:rsidR="00A863A8" w:rsidRPr="003236BE">
        <w:rPr>
          <w:rFonts w:ascii="NewsGotT" w:hAnsi="NewsGotT"/>
          <w:sz w:val="24"/>
          <w:lang w:val="pt-PT"/>
        </w:rPr>
        <w:t>, sedativa, hipnótica, ansiolítica</w:t>
      </w:r>
      <w:r w:rsidR="00033B2D" w:rsidRPr="003236BE">
        <w:rPr>
          <w:rFonts w:ascii="NewsGotT" w:hAnsi="NewsGotT"/>
          <w:sz w:val="24"/>
          <w:lang w:val="pt-PT"/>
        </w:rPr>
        <w:t>;</w:t>
      </w:r>
    </w:p>
    <w:p w14:paraId="40623771" w14:textId="2FB0AC0F" w:rsidR="00D16E4D" w:rsidRPr="003236BE" w:rsidRDefault="00D16E4D" w:rsidP="00E43C7B">
      <w:pPr>
        <w:pStyle w:val="ListParagraph"/>
        <w:numPr>
          <w:ilvl w:val="0"/>
          <w:numId w:val="32"/>
        </w:numPr>
        <w:spacing w:line="360" w:lineRule="auto"/>
        <w:rPr>
          <w:rFonts w:ascii="NewsGotT" w:hAnsi="NewsGotT"/>
          <w:sz w:val="24"/>
          <w:lang w:val="pt-PT"/>
        </w:rPr>
      </w:pPr>
      <w:proofErr w:type="spellStart"/>
      <w:r w:rsidRPr="003236BE">
        <w:rPr>
          <w:rFonts w:ascii="NewsGotT" w:hAnsi="NewsGotT"/>
          <w:i/>
          <w:iCs/>
          <w:sz w:val="24"/>
          <w:lang w:val="pt-PT"/>
        </w:rPr>
        <w:t>Delirium</w:t>
      </w:r>
      <w:proofErr w:type="spellEnd"/>
      <w:r w:rsidRPr="003236BE">
        <w:rPr>
          <w:rFonts w:ascii="NewsGotT" w:hAnsi="NewsGotT"/>
          <w:sz w:val="24"/>
          <w:lang w:val="pt-PT"/>
        </w:rPr>
        <w:t xml:space="preserve"> devido a uma condição médica</w:t>
      </w:r>
      <w:r w:rsidR="008B2AD5" w:rsidRPr="003236BE">
        <w:rPr>
          <w:rFonts w:ascii="NewsGotT" w:hAnsi="NewsGotT"/>
          <w:sz w:val="24"/>
          <w:lang w:val="pt-PT"/>
        </w:rPr>
        <w:t>: infeção</w:t>
      </w:r>
      <w:r w:rsidR="003C35C7" w:rsidRPr="003236BE">
        <w:rPr>
          <w:rFonts w:ascii="NewsGotT" w:hAnsi="NewsGotT"/>
          <w:sz w:val="24"/>
          <w:lang w:val="pt-PT"/>
        </w:rPr>
        <w:t>,</w:t>
      </w:r>
      <w:r w:rsidR="008B2AD5" w:rsidRPr="003236BE">
        <w:rPr>
          <w:rFonts w:ascii="NewsGotT" w:hAnsi="NewsGotT"/>
          <w:sz w:val="24"/>
          <w:lang w:val="pt-PT"/>
        </w:rPr>
        <w:t xml:space="preserve"> desidratação</w:t>
      </w:r>
      <w:r w:rsidR="003C35C7" w:rsidRPr="003236BE">
        <w:rPr>
          <w:rFonts w:ascii="NewsGotT" w:hAnsi="NewsGotT"/>
          <w:sz w:val="24"/>
          <w:lang w:val="pt-PT"/>
        </w:rPr>
        <w:t>,</w:t>
      </w:r>
      <w:r w:rsidR="008B2AD5" w:rsidRPr="003236BE">
        <w:rPr>
          <w:rFonts w:ascii="NewsGotT" w:hAnsi="NewsGotT"/>
          <w:sz w:val="24"/>
          <w:lang w:val="pt-PT"/>
        </w:rPr>
        <w:t xml:space="preserve"> insuficiência renal, hepática, cardíaca</w:t>
      </w:r>
      <w:r w:rsidR="003C35C7" w:rsidRPr="003236BE">
        <w:rPr>
          <w:rFonts w:ascii="NewsGotT" w:hAnsi="NewsGotT"/>
          <w:sz w:val="24"/>
          <w:lang w:val="pt-PT"/>
        </w:rPr>
        <w:t>,</w:t>
      </w:r>
      <w:r w:rsidR="008B2AD5" w:rsidRPr="003236BE">
        <w:rPr>
          <w:rFonts w:ascii="NewsGotT" w:hAnsi="NewsGotT"/>
          <w:sz w:val="24"/>
          <w:lang w:val="pt-PT"/>
        </w:rPr>
        <w:t xml:space="preserve"> cirurgia, </w:t>
      </w:r>
      <w:r w:rsidR="00E43C7B" w:rsidRPr="003236BE">
        <w:rPr>
          <w:rFonts w:ascii="NewsGotT" w:hAnsi="NewsGotT" w:cs="Arial"/>
          <w:sz w:val="24"/>
          <w:shd w:val="clear" w:color="auto" w:fill="FFFFFF"/>
          <w:lang w:val="pt-PT"/>
        </w:rPr>
        <w:t>algaliação</w:t>
      </w:r>
      <w:r w:rsidR="008B2AD5" w:rsidRPr="003236BE">
        <w:rPr>
          <w:rFonts w:ascii="NewsGotT" w:hAnsi="NewsGotT"/>
          <w:sz w:val="24"/>
          <w:lang w:val="pt-PT"/>
        </w:rPr>
        <w:t xml:space="preserve">, </w:t>
      </w:r>
      <w:r w:rsidR="00005C82" w:rsidRPr="003236BE">
        <w:rPr>
          <w:rFonts w:ascii="NewsGotT" w:hAnsi="NewsGotT"/>
          <w:sz w:val="24"/>
          <w:lang w:val="pt-PT"/>
        </w:rPr>
        <w:t>dores, entre outros</w:t>
      </w:r>
      <w:r w:rsidR="004D47D8" w:rsidRPr="003236BE">
        <w:rPr>
          <w:rFonts w:ascii="NewsGotT" w:hAnsi="NewsGotT"/>
          <w:sz w:val="24"/>
          <w:lang w:val="pt-PT"/>
        </w:rPr>
        <w:t xml:space="preserve">; </w:t>
      </w:r>
    </w:p>
    <w:p w14:paraId="5F7CD25D" w14:textId="3ED7C7C6" w:rsidR="002F737B" w:rsidRPr="003236BE" w:rsidRDefault="00D16E4D" w:rsidP="00414249">
      <w:pPr>
        <w:pStyle w:val="ListParagraph"/>
        <w:numPr>
          <w:ilvl w:val="0"/>
          <w:numId w:val="32"/>
        </w:numPr>
        <w:spacing w:line="360" w:lineRule="auto"/>
        <w:rPr>
          <w:rFonts w:ascii="NewsGotT" w:hAnsi="NewsGotT"/>
          <w:sz w:val="24"/>
          <w:lang w:val="pt-PT"/>
        </w:rPr>
      </w:pPr>
      <w:proofErr w:type="spellStart"/>
      <w:r w:rsidRPr="003236BE">
        <w:rPr>
          <w:rFonts w:ascii="NewsGotT" w:hAnsi="NewsGotT"/>
          <w:i/>
          <w:iCs/>
          <w:sz w:val="24"/>
          <w:lang w:val="pt-PT"/>
        </w:rPr>
        <w:t>Delirium</w:t>
      </w:r>
      <w:proofErr w:type="spellEnd"/>
      <w:r w:rsidRPr="003236BE">
        <w:rPr>
          <w:rFonts w:ascii="NewsGotT" w:hAnsi="NewsGotT"/>
          <w:sz w:val="24"/>
          <w:lang w:val="pt-PT"/>
        </w:rPr>
        <w:t xml:space="preserve"> devido a múltiplas etiologias.</w:t>
      </w:r>
    </w:p>
    <w:p w14:paraId="799508F8" w14:textId="662981F1" w:rsidR="006D77E0" w:rsidRPr="003236BE" w:rsidRDefault="00A95C3B" w:rsidP="0092178E">
      <w:pPr>
        <w:ind w:firstLine="709"/>
        <w:rPr>
          <w:lang w:val="pt-PT"/>
        </w:rPr>
      </w:pPr>
      <w:r w:rsidRPr="003236BE">
        <w:rPr>
          <w:lang w:val="pt-PT"/>
        </w:rPr>
        <w:t xml:space="preserve">Portanto, </w:t>
      </w:r>
      <w:r w:rsidR="00414249" w:rsidRPr="003236BE">
        <w:rPr>
          <w:lang w:val="pt-PT"/>
        </w:rPr>
        <w:t>de um modo geral pode-se afirmar</w:t>
      </w:r>
      <w:r w:rsidRPr="003236BE">
        <w:rPr>
          <w:lang w:val="pt-PT"/>
        </w:rPr>
        <w:t xml:space="preserve"> que o </w:t>
      </w:r>
      <w:proofErr w:type="spellStart"/>
      <w:r w:rsidRPr="003236BE">
        <w:rPr>
          <w:i/>
          <w:iCs/>
          <w:lang w:val="pt-PT"/>
        </w:rPr>
        <w:t>delirium</w:t>
      </w:r>
      <w:proofErr w:type="spellEnd"/>
      <w:r w:rsidRPr="003236BE">
        <w:rPr>
          <w:rFonts w:eastAsia="NewsGotT" w:cs="NewsGotT"/>
          <w:lang w:val="pt-PT"/>
        </w:rPr>
        <w:t xml:space="preserve"> </w:t>
      </w:r>
      <w:r w:rsidR="00414249" w:rsidRPr="003236BE">
        <w:rPr>
          <w:rFonts w:eastAsia="NewsGotT" w:cs="NewsGotT"/>
          <w:lang w:val="pt-PT"/>
        </w:rPr>
        <w:t>é definido como</w:t>
      </w:r>
      <w:r w:rsidRPr="003236BE">
        <w:rPr>
          <w:rFonts w:eastAsia="NewsGotT" w:cs="NewsGotT"/>
          <w:lang w:val="pt-PT"/>
        </w:rPr>
        <w:t xml:space="preserve"> </w:t>
      </w:r>
      <w:r w:rsidRPr="003236BE">
        <w:rPr>
          <w:lang w:val="pt-PT"/>
        </w:rPr>
        <w:t xml:space="preserve">uma síndrome neuropsiquiátrica aguda, caracterizada por um transtorno agudo da atenção e cognição, de natureza multifatorial. É uma entidade muito prevalente, sobretudo na população idosa e ocorre em diversos ambientes clínicos. </w:t>
      </w:r>
      <w:r w:rsidR="00500E20" w:rsidRPr="003236BE">
        <w:rPr>
          <w:lang w:val="pt-PT"/>
        </w:rPr>
        <w:t>E d</w:t>
      </w:r>
      <w:r w:rsidR="00415F59" w:rsidRPr="003236BE">
        <w:rPr>
          <w:lang w:val="pt-PT"/>
        </w:rPr>
        <w:t>e acordo com a predominância dos sintomas acompanhantes do doente</w:t>
      </w:r>
      <w:r w:rsidR="00615A3D" w:rsidRPr="003236BE">
        <w:rPr>
          <w:lang w:val="pt-PT"/>
        </w:rPr>
        <w:t>, como</w:t>
      </w:r>
      <w:r w:rsidR="00500E20" w:rsidRPr="003236BE">
        <w:rPr>
          <w:lang w:val="pt-PT"/>
        </w:rPr>
        <w:t xml:space="preserve"> a atividade psicomotora e o nível de vigília</w:t>
      </w:r>
      <w:r w:rsidR="00415F59" w:rsidRPr="003236BE">
        <w:rPr>
          <w:lang w:val="pt-PT"/>
        </w:rPr>
        <w:t>, o episódio cl</w:t>
      </w:r>
      <w:r w:rsidR="00500E20" w:rsidRPr="003236BE">
        <w:rPr>
          <w:lang w:val="pt-PT"/>
        </w:rPr>
        <w:t>í</w:t>
      </w:r>
      <w:r w:rsidR="00415F59" w:rsidRPr="003236BE">
        <w:rPr>
          <w:lang w:val="pt-PT"/>
        </w:rPr>
        <w:t xml:space="preserve">nico de </w:t>
      </w:r>
      <w:proofErr w:type="spellStart"/>
      <w:r w:rsidR="00415F59" w:rsidRPr="003236BE">
        <w:rPr>
          <w:i/>
          <w:iCs/>
          <w:lang w:val="pt-PT"/>
        </w:rPr>
        <w:t>delirium</w:t>
      </w:r>
      <w:proofErr w:type="spellEnd"/>
      <w:r w:rsidR="00415F59" w:rsidRPr="003236BE">
        <w:rPr>
          <w:lang w:val="pt-PT"/>
        </w:rPr>
        <w:t xml:space="preserve"> pode ser classificado em três subtipos distintos:</w:t>
      </w:r>
    </w:p>
    <w:p w14:paraId="616AF8BA" w14:textId="77777777" w:rsidR="00AE63B5" w:rsidRPr="003236BE" w:rsidRDefault="00AE63B5" w:rsidP="0092178E">
      <w:pPr>
        <w:ind w:firstLine="709"/>
        <w:rPr>
          <w:lang w:val="pt-PT"/>
        </w:rPr>
      </w:pPr>
    </w:p>
    <w:p w14:paraId="7B893463" w14:textId="5557F598" w:rsidR="0048713C" w:rsidRPr="003236BE" w:rsidRDefault="008561FE" w:rsidP="00753B8C">
      <w:pPr>
        <w:rPr>
          <w:lang w:val="pt-PT"/>
        </w:rPr>
      </w:pPr>
      <w:r w:rsidRPr="003236BE">
        <w:rPr>
          <w:lang w:val="pt-PT"/>
        </w:rPr>
        <w:tab/>
        <w:t xml:space="preserve">1) </w:t>
      </w:r>
      <w:proofErr w:type="spellStart"/>
      <w:r w:rsidR="0048713C" w:rsidRPr="003236BE">
        <w:rPr>
          <w:i/>
          <w:iCs/>
          <w:lang w:val="pt-PT"/>
        </w:rPr>
        <w:t>Delirium</w:t>
      </w:r>
      <w:proofErr w:type="spellEnd"/>
      <w:r w:rsidR="0048713C" w:rsidRPr="003236BE">
        <w:rPr>
          <w:lang w:val="pt-PT"/>
        </w:rPr>
        <w:t xml:space="preserve"> </w:t>
      </w:r>
      <w:r w:rsidRPr="003236BE">
        <w:rPr>
          <w:lang w:val="pt-PT"/>
        </w:rPr>
        <w:t>Hiperativo</w:t>
      </w:r>
    </w:p>
    <w:p w14:paraId="1DECC318" w14:textId="6F219F53" w:rsidR="00310756" w:rsidRPr="003236BE" w:rsidRDefault="00F14AE8" w:rsidP="0092178E">
      <w:pPr>
        <w:ind w:firstLine="720"/>
        <w:rPr>
          <w:lang w:val="pt-PT"/>
        </w:rPr>
      </w:pPr>
      <w:r w:rsidRPr="003236BE">
        <w:rPr>
          <w:lang w:val="pt-PT"/>
        </w:rPr>
        <w:t xml:space="preserve">Os pacientes </w:t>
      </w:r>
      <w:r w:rsidR="00EE746D" w:rsidRPr="003236BE">
        <w:rPr>
          <w:lang w:val="pt-PT"/>
        </w:rPr>
        <w:t xml:space="preserve">diagnosticados com este subtipo </w:t>
      </w:r>
      <w:r w:rsidRPr="003236BE">
        <w:rPr>
          <w:lang w:val="pt-PT"/>
        </w:rPr>
        <w:t xml:space="preserve">apresentam um quadro de hiperatividade psicomotora e, na maioria das vezes não dormem. </w:t>
      </w:r>
      <w:r w:rsidR="00EE746D" w:rsidRPr="003236BE">
        <w:rPr>
          <w:lang w:val="pt-PT"/>
        </w:rPr>
        <w:t>Manifestam um aumento de atividade motora</w:t>
      </w:r>
      <w:r w:rsidRPr="003236BE">
        <w:rPr>
          <w:lang w:val="pt-PT"/>
        </w:rPr>
        <w:t xml:space="preserve"> e </w:t>
      </w:r>
      <w:r w:rsidR="00EE746D" w:rsidRPr="003236BE">
        <w:rPr>
          <w:lang w:val="pt-PT"/>
        </w:rPr>
        <w:t>ansiedade</w:t>
      </w:r>
      <w:r w:rsidRPr="003236BE">
        <w:rPr>
          <w:lang w:val="pt-PT"/>
        </w:rPr>
        <w:t xml:space="preserve"> e por vezes podem adotar um comportamento agressivo e ameaçador.</w:t>
      </w:r>
      <w:r w:rsidR="008937F1" w:rsidRPr="003236BE">
        <w:rPr>
          <w:lang w:val="pt-PT"/>
        </w:rPr>
        <w:t xml:space="preserve"> Podendo também expor um discurso confuso e alucinações</w:t>
      </w:r>
      <w:r w:rsidR="008B30C4" w:rsidRPr="003236BE">
        <w:rPr>
          <w:lang w:val="pt-PT"/>
        </w:rPr>
        <w:t xml:space="preserve"> </w:t>
      </w:r>
      <w:r w:rsidR="00EE746D" w:rsidRPr="003236BE">
        <w:rPr>
          <w:lang w:val="pt-PT"/>
        </w:rPr>
        <w:fldChar w:fldCharType="begin" w:fldLock="1"/>
      </w:r>
      <w:r w:rsidR="00846FF1" w:rsidRPr="003236BE">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et al., 2021; Nagari &amp; Suresh Babu, 2019)","plainTextFormattedCitation":"(Lee-Archer et al., 2021; Nagari &amp; Suresh Babu, 2019)","previouslyFormattedCitation":"(Lee-Archer et al., 2021; Nagari &amp; Suresh Babu, 2019)"},"properties":{"noteIndex":0},"schema":"https://github.com/citation-style-language/schema/raw/master/csl-citation.json"}</w:instrText>
      </w:r>
      <w:r w:rsidR="00EE746D" w:rsidRPr="003236BE">
        <w:rPr>
          <w:lang w:val="pt-PT"/>
        </w:rPr>
        <w:fldChar w:fldCharType="separate"/>
      </w:r>
      <w:r w:rsidR="009E5FB4" w:rsidRPr="003236BE">
        <w:rPr>
          <w:noProof/>
          <w:lang w:val="pt-PT"/>
        </w:rPr>
        <w:t>(Lee-Archer et al., 2021; Nagari &amp; Suresh Babu, 2019)</w:t>
      </w:r>
      <w:r w:rsidR="00EE746D" w:rsidRPr="003236BE">
        <w:rPr>
          <w:lang w:val="pt-PT"/>
        </w:rPr>
        <w:fldChar w:fldCharType="end"/>
      </w:r>
      <w:r w:rsidR="00B95B0C" w:rsidRPr="003236BE">
        <w:rPr>
          <w:lang w:val="pt-PT"/>
        </w:rPr>
        <w:t>.</w:t>
      </w:r>
      <w:r w:rsidR="008937F1" w:rsidRPr="003236BE">
        <w:rPr>
          <w:lang w:val="pt-PT"/>
        </w:rPr>
        <w:t xml:space="preserve"> </w:t>
      </w:r>
      <w:r w:rsidRPr="003236BE">
        <w:rPr>
          <w:lang w:val="pt-PT"/>
        </w:rPr>
        <w:t xml:space="preserve">Esta forma de </w:t>
      </w:r>
      <w:proofErr w:type="spellStart"/>
      <w:r w:rsidRPr="003236BE">
        <w:rPr>
          <w:i/>
          <w:iCs/>
          <w:lang w:val="pt-PT"/>
        </w:rPr>
        <w:t>delirium</w:t>
      </w:r>
      <w:proofErr w:type="spellEnd"/>
      <w:r w:rsidRPr="003236BE">
        <w:rPr>
          <w:i/>
          <w:iCs/>
          <w:lang w:val="pt-PT"/>
        </w:rPr>
        <w:t xml:space="preserve"> </w:t>
      </w:r>
      <w:r w:rsidRPr="003236BE">
        <w:rPr>
          <w:lang w:val="pt-PT"/>
        </w:rPr>
        <w:t xml:space="preserve">ocorre principalmente no diagnóstico de </w:t>
      </w:r>
      <w:proofErr w:type="spellStart"/>
      <w:r w:rsidRPr="003236BE">
        <w:rPr>
          <w:i/>
          <w:iCs/>
          <w:lang w:val="pt-PT"/>
        </w:rPr>
        <w:t>delirium</w:t>
      </w:r>
      <w:proofErr w:type="spellEnd"/>
      <w:r w:rsidRPr="003236BE">
        <w:rPr>
          <w:i/>
          <w:iCs/>
          <w:lang w:val="pt-PT"/>
        </w:rPr>
        <w:t xml:space="preserve"> </w:t>
      </w:r>
      <w:proofErr w:type="spellStart"/>
      <w:r w:rsidRPr="003236BE">
        <w:rPr>
          <w:i/>
          <w:iCs/>
          <w:lang w:val="pt-PT"/>
        </w:rPr>
        <w:t>tremens</w:t>
      </w:r>
      <w:proofErr w:type="spellEnd"/>
      <w:r w:rsidRPr="003236BE">
        <w:rPr>
          <w:i/>
          <w:iCs/>
          <w:lang w:val="pt-PT"/>
        </w:rPr>
        <w:t xml:space="preserve"> </w:t>
      </w:r>
      <w:r w:rsidRPr="003236BE">
        <w:rPr>
          <w:lang w:val="pt-PT"/>
        </w:rPr>
        <w:t>por abstinência alcoólica, síndromes de abstinência de medicamentos e pela ação de drogas anticolinérgicas</w:t>
      </w:r>
      <w:r w:rsidR="007B6D48" w:rsidRPr="003236BE">
        <w:rPr>
          <w:lang w:val="pt-PT"/>
        </w:rPr>
        <w:t xml:space="preserve"> </w:t>
      </w:r>
      <w:r w:rsidR="007B6D48" w:rsidRPr="003236BE">
        <w:rPr>
          <w:lang w:val="pt-PT"/>
        </w:rPr>
        <w:fldChar w:fldCharType="begin" w:fldLock="1"/>
      </w:r>
      <w:r w:rsidR="007B6D48" w:rsidRPr="003236BE">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7B6D48" w:rsidRPr="003236BE">
        <w:rPr>
          <w:lang w:val="pt-PT"/>
        </w:rPr>
        <w:fldChar w:fldCharType="separate"/>
      </w:r>
      <w:r w:rsidR="007B6D48" w:rsidRPr="003236BE">
        <w:rPr>
          <w:noProof/>
          <w:lang w:val="pt-PT"/>
        </w:rPr>
        <w:t>(Nagari &amp; Suresh Babu, 2019)</w:t>
      </w:r>
      <w:r w:rsidR="007B6D48" w:rsidRPr="003236BE">
        <w:rPr>
          <w:lang w:val="pt-PT"/>
        </w:rPr>
        <w:fldChar w:fldCharType="end"/>
      </w:r>
      <w:r w:rsidRPr="003236BE">
        <w:rPr>
          <w:lang w:val="pt-PT"/>
        </w:rPr>
        <w:t>.</w:t>
      </w:r>
    </w:p>
    <w:p w14:paraId="0AEA0822" w14:textId="544FEF66" w:rsidR="008561FE" w:rsidRPr="003236BE" w:rsidRDefault="008561FE" w:rsidP="00753B8C">
      <w:pPr>
        <w:rPr>
          <w:lang w:val="pt-PT"/>
        </w:rPr>
      </w:pPr>
      <w:r w:rsidRPr="003236BE">
        <w:rPr>
          <w:lang w:val="pt-PT"/>
        </w:rPr>
        <w:tab/>
        <w:t xml:space="preserve">2) </w:t>
      </w:r>
      <w:proofErr w:type="spellStart"/>
      <w:r w:rsidR="00133093" w:rsidRPr="003236BE">
        <w:rPr>
          <w:i/>
          <w:iCs/>
          <w:lang w:val="pt-PT"/>
        </w:rPr>
        <w:t>Delirium</w:t>
      </w:r>
      <w:proofErr w:type="spellEnd"/>
      <w:r w:rsidR="00133093" w:rsidRPr="003236BE">
        <w:rPr>
          <w:lang w:val="pt-PT"/>
        </w:rPr>
        <w:t xml:space="preserve"> </w:t>
      </w:r>
      <w:proofErr w:type="spellStart"/>
      <w:r w:rsidRPr="003236BE">
        <w:rPr>
          <w:lang w:val="pt-PT"/>
        </w:rPr>
        <w:t>Hipoativo</w:t>
      </w:r>
      <w:proofErr w:type="spellEnd"/>
    </w:p>
    <w:p w14:paraId="0076E923" w14:textId="5FD4F346" w:rsidR="0001289B" w:rsidRPr="003236BE" w:rsidRDefault="00FF1589" w:rsidP="0092178E">
      <w:pPr>
        <w:ind w:firstLine="720"/>
        <w:rPr>
          <w:lang w:val="pt-PT"/>
        </w:rPr>
      </w:pPr>
      <w:r w:rsidRPr="003236BE">
        <w:rPr>
          <w:lang w:val="pt-PT"/>
        </w:rPr>
        <w:t xml:space="preserve">No </w:t>
      </w:r>
      <w:proofErr w:type="spellStart"/>
      <w:r w:rsidRPr="003236BE">
        <w:rPr>
          <w:i/>
          <w:iCs/>
          <w:lang w:val="pt-PT"/>
        </w:rPr>
        <w:t>delirium</w:t>
      </w:r>
      <w:proofErr w:type="spellEnd"/>
      <w:r w:rsidRPr="003236BE">
        <w:rPr>
          <w:i/>
          <w:iCs/>
          <w:lang w:val="pt-PT"/>
        </w:rPr>
        <w:t xml:space="preserve"> </w:t>
      </w:r>
      <w:proofErr w:type="spellStart"/>
      <w:r w:rsidRPr="003236BE">
        <w:rPr>
          <w:lang w:val="pt-PT"/>
        </w:rPr>
        <w:t>hipoativo</w:t>
      </w:r>
      <w:proofErr w:type="spellEnd"/>
      <w:r w:rsidRPr="003236BE">
        <w:rPr>
          <w:lang w:val="pt-PT"/>
        </w:rPr>
        <w:t xml:space="preserve"> os doentes apresentam-se sonolentos, apáticos, movem-se lentamente, falam pouco e podem apresentar um diminuição no apetite</w:t>
      </w:r>
      <w:r w:rsidR="00EE746D" w:rsidRPr="003236BE">
        <w:rPr>
          <w:lang w:val="pt-PT"/>
        </w:rPr>
        <w:t xml:space="preserve"> assim como diminuição da consciência do ambiente </w:t>
      </w:r>
      <w:r w:rsidR="00EE746D" w:rsidRPr="003236BE">
        <w:rPr>
          <w:lang w:val="pt-PT"/>
        </w:rPr>
        <w:fldChar w:fldCharType="begin" w:fldLock="1"/>
      </w:r>
      <w:r w:rsidR="00EE746D" w:rsidRPr="003236BE">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sidRPr="003236BE">
        <w:rPr>
          <w:lang w:val="pt-PT"/>
        </w:rPr>
        <w:fldChar w:fldCharType="separate"/>
      </w:r>
      <w:r w:rsidR="00EE746D" w:rsidRPr="003236BE">
        <w:rPr>
          <w:noProof/>
          <w:lang w:val="pt-PT"/>
        </w:rPr>
        <w:t>(Nagari &amp; Suresh Babu, 2019)</w:t>
      </w:r>
      <w:r w:rsidR="00EE746D" w:rsidRPr="003236BE">
        <w:rPr>
          <w:lang w:val="pt-PT"/>
        </w:rPr>
        <w:fldChar w:fldCharType="end"/>
      </w:r>
      <w:r w:rsidRPr="003236BE">
        <w:rPr>
          <w:lang w:val="pt-PT"/>
        </w:rPr>
        <w:t>. Este diagnóstico pode ser confundido com o quadro de depressão ou falta de motivação.</w:t>
      </w:r>
      <w:r w:rsidR="002C55D9" w:rsidRPr="003236BE">
        <w:rPr>
          <w:lang w:val="pt-PT"/>
        </w:rPr>
        <w:t xml:space="preserve"> Este subtipo apresenta, portanto, um atraso de diagnóstico considerável </w:t>
      </w:r>
      <w:r w:rsidR="005D22E5" w:rsidRPr="003236BE">
        <w:rPr>
          <w:lang w:val="pt-PT"/>
        </w:rPr>
        <w:t>associando-se</w:t>
      </w:r>
      <w:r w:rsidR="002C55D9" w:rsidRPr="003236BE">
        <w:rPr>
          <w:lang w:val="pt-PT"/>
        </w:rPr>
        <w:t xml:space="preserve"> a doença severa, maior morbi</w:t>
      </w:r>
      <w:r w:rsidR="00033B2D" w:rsidRPr="003236BE">
        <w:rPr>
          <w:lang w:val="pt-PT"/>
        </w:rPr>
        <w:t xml:space="preserve">lidade e </w:t>
      </w:r>
      <w:r w:rsidR="002C55D9" w:rsidRPr="003236BE">
        <w:rPr>
          <w:lang w:val="pt-PT"/>
        </w:rPr>
        <w:t xml:space="preserve">mortalidade e maior necessidade de cuidados paliativos </w:t>
      </w:r>
      <w:r w:rsidR="002C55D9" w:rsidRPr="003236BE">
        <w:rPr>
          <w:lang w:val="pt-PT"/>
        </w:rPr>
        <w:fldChar w:fldCharType="begin" w:fldLock="1"/>
      </w:r>
      <w:r w:rsidR="0001289B" w:rsidRPr="003236BE">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2C55D9" w:rsidRPr="003236BE">
        <w:rPr>
          <w:lang w:val="pt-PT"/>
        </w:rPr>
        <w:fldChar w:fldCharType="separate"/>
      </w:r>
      <w:r w:rsidR="002C55D9" w:rsidRPr="003236BE">
        <w:rPr>
          <w:noProof/>
          <w:lang w:val="pt-PT"/>
        </w:rPr>
        <w:t>(Saraiva &amp; Cerejeira, 2014)</w:t>
      </w:r>
      <w:r w:rsidR="002C55D9" w:rsidRPr="003236BE">
        <w:rPr>
          <w:lang w:val="pt-PT"/>
        </w:rPr>
        <w:fldChar w:fldCharType="end"/>
      </w:r>
      <w:r w:rsidR="002C55D9" w:rsidRPr="003236BE">
        <w:rPr>
          <w:lang w:val="pt-PT"/>
        </w:rPr>
        <w:t>.</w:t>
      </w:r>
      <w:r w:rsidRPr="003236BE">
        <w:rPr>
          <w:lang w:val="pt-PT"/>
        </w:rPr>
        <w:t xml:space="preserve"> </w:t>
      </w:r>
      <w:r w:rsidR="0001289B" w:rsidRPr="003236BE">
        <w:rPr>
          <w:lang w:val="pt-PT"/>
        </w:rPr>
        <w:t xml:space="preserve">O subtipo </w:t>
      </w:r>
      <w:proofErr w:type="spellStart"/>
      <w:r w:rsidR="0001289B" w:rsidRPr="003236BE">
        <w:rPr>
          <w:lang w:val="pt-PT"/>
        </w:rPr>
        <w:t>hipoativo</w:t>
      </w:r>
      <w:proofErr w:type="spellEnd"/>
      <w:r w:rsidR="0001289B" w:rsidRPr="003236BE">
        <w:rPr>
          <w:lang w:val="pt-PT"/>
        </w:rPr>
        <w:t xml:space="preserve"> </w:t>
      </w:r>
      <w:r w:rsidRPr="003236BE">
        <w:rPr>
          <w:lang w:val="pt-PT"/>
        </w:rPr>
        <w:t xml:space="preserve">pode desenvolver-se por intoxicação de drogas hipnóticas ou sedativas, </w:t>
      </w:r>
      <w:proofErr w:type="spellStart"/>
      <w:r w:rsidRPr="003236BE">
        <w:rPr>
          <w:lang w:val="pt-PT"/>
        </w:rPr>
        <w:t>hipóxia</w:t>
      </w:r>
      <w:proofErr w:type="spellEnd"/>
      <w:r w:rsidRPr="003236BE">
        <w:rPr>
          <w:lang w:val="pt-PT"/>
        </w:rPr>
        <w:t>, encefalopatia, sendo este o tipo mais comum</w:t>
      </w:r>
      <w:r w:rsidR="00041ED1" w:rsidRPr="003236BE">
        <w:rPr>
          <w:lang w:val="pt-PT"/>
        </w:rPr>
        <w:t xml:space="preserve"> do que o subtipo hiperativo</w:t>
      </w:r>
      <w:r w:rsidRPr="003236BE">
        <w:rPr>
          <w:lang w:val="pt-PT"/>
        </w:rPr>
        <w:t xml:space="preserve"> nos idosos</w:t>
      </w:r>
      <w:r w:rsidR="0001289B" w:rsidRPr="003236BE">
        <w:rPr>
          <w:lang w:val="pt-PT"/>
        </w:rPr>
        <w:t xml:space="preserve"> </w:t>
      </w:r>
      <w:r w:rsidR="0001289B" w:rsidRPr="003236BE">
        <w:rPr>
          <w:lang w:val="pt-PT"/>
        </w:rPr>
        <w:fldChar w:fldCharType="begin" w:fldLock="1"/>
      </w:r>
      <w:r w:rsidR="003C06E9" w:rsidRPr="003236BE">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 Saraiva &amp; Cerejeira, 2014)","plainTextFormattedCitation":"(Nagari &amp; Suresh Babu, 2019; Saraiva &amp; Cerejeira, 2014)","previouslyFormattedCitation":"(Nagari &amp; Suresh Babu, 2019; Saraiva &amp; Cerejeira, 2014)"},"properties":{"noteIndex":0},"schema":"https://github.com/citation-style-language/schema/raw/master/csl-citation.json"}</w:instrText>
      </w:r>
      <w:r w:rsidR="0001289B" w:rsidRPr="003236BE">
        <w:rPr>
          <w:lang w:val="pt-PT"/>
        </w:rPr>
        <w:fldChar w:fldCharType="separate"/>
      </w:r>
      <w:r w:rsidR="0001289B" w:rsidRPr="003236BE">
        <w:rPr>
          <w:noProof/>
          <w:lang w:val="pt-PT"/>
        </w:rPr>
        <w:t>(Nagari &amp; Suresh Babu, 2019; Saraiva &amp; Cerejeira, 2014)</w:t>
      </w:r>
      <w:r w:rsidR="0001289B" w:rsidRPr="003236BE">
        <w:rPr>
          <w:lang w:val="pt-PT"/>
        </w:rPr>
        <w:fldChar w:fldCharType="end"/>
      </w:r>
      <w:r w:rsidR="0001289B" w:rsidRPr="003236BE">
        <w:rPr>
          <w:lang w:val="pt-PT"/>
        </w:rPr>
        <w:t xml:space="preserve">. </w:t>
      </w:r>
    </w:p>
    <w:p w14:paraId="0785C05D" w14:textId="77777777" w:rsidR="00AE63B5" w:rsidRPr="003236BE" w:rsidRDefault="00AE63B5" w:rsidP="0092178E">
      <w:pPr>
        <w:ind w:firstLine="720"/>
        <w:rPr>
          <w:lang w:val="pt-PT"/>
        </w:rPr>
      </w:pPr>
    </w:p>
    <w:p w14:paraId="42D3500C" w14:textId="199FF61F" w:rsidR="008561FE" w:rsidRPr="003236BE" w:rsidRDefault="008561FE" w:rsidP="00753B8C">
      <w:pPr>
        <w:rPr>
          <w:lang w:val="pt-PT"/>
        </w:rPr>
      </w:pPr>
      <w:r w:rsidRPr="003236BE">
        <w:rPr>
          <w:lang w:val="pt-PT"/>
        </w:rPr>
        <w:lastRenderedPageBreak/>
        <w:tab/>
        <w:t xml:space="preserve">3) </w:t>
      </w:r>
      <w:proofErr w:type="spellStart"/>
      <w:r w:rsidR="001408B9" w:rsidRPr="003236BE">
        <w:rPr>
          <w:i/>
          <w:iCs/>
          <w:lang w:val="pt-PT"/>
        </w:rPr>
        <w:t>Delirium</w:t>
      </w:r>
      <w:proofErr w:type="spellEnd"/>
      <w:r w:rsidR="001408B9" w:rsidRPr="003236BE">
        <w:rPr>
          <w:lang w:val="pt-PT"/>
        </w:rPr>
        <w:t xml:space="preserve"> </w:t>
      </w:r>
      <w:r w:rsidRPr="003236BE">
        <w:rPr>
          <w:lang w:val="pt-PT"/>
        </w:rPr>
        <w:t>Misto</w:t>
      </w:r>
    </w:p>
    <w:p w14:paraId="567A88C2" w14:textId="27C26E4B" w:rsidR="00AD6B1B" w:rsidRPr="003236BE" w:rsidRDefault="00FF1589" w:rsidP="003C5003">
      <w:pPr>
        <w:ind w:firstLine="720"/>
        <w:rPr>
          <w:lang w:val="pt-PT"/>
        </w:rPr>
      </w:pPr>
      <w:r w:rsidRPr="003236BE">
        <w:rPr>
          <w:lang w:val="pt-PT"/>
        </w:rPr>
        <w:t xml:space="preserve">Neste tipo de </w:t>
      </w:r>
      <w:proofErr w:type="spellStart"/>
      <w:r w:rsidRPr="003236BE">
        <w:rPr>
          <w:i/>
          <w:iCs/>
          <w:lang w:val="pt-PT"/>
        </w:rPr>
        <w:t>delirium</w:t>
      </w:r>
      <w:proofErr w:type="spellEnd"/>
      <w:r w:rsidRPr="003236BE">
        <w:rPr>
          <w:i/>
          <w:iCs/>
          <w:lang w:val="pt-PT"/>
        </w:rPr>
        <w:t xml:space="preserve"> </w:t>
      </w:r>
      <w:r w:rsidRPr="003236BE">
        <w:rPr>
          <w:lang w:val="pt-PT"/>
        </w:rPr>
        <w:t xml:space="preserve">o doente alterna entre períodos de hiperatividade e de </w:t>
      </w:r>
      <w:proofErr w:type="spellStart"/>
      <w:r w:rsidRPr="003236BE">
        <w:rPr>
          <w:lang w:val="pt-PT"/>
        </w:rPr>
        <w:t>hipoatividade</w:t>
      </w:r>
      <w:proofErr w:type="spellEnd"/>
      <w:r w:rsidRPr="003236BE">
        <w:rPr>
          <w:lang w:val="pt-PT"/>
        </w:rPr>
        <w:t xml:space="preserve"> podendo ocorrer durante um dia ou vários</w:t>
      </w:r>
      <w:r w:rsidR="00743108" w:rsidRPr="003236BE">
        <w:rPr>
          <w:lang w:val="pt-PT"/>
        </w:rPr>
        <w:t xml:space="preserve"> </w:t>
      </w:r>
      <w:r w:rsidR="00843B4B" w:rsidRPr="003236BE">
        <w:rPr>
          <w:lang w:val="pt-PT"/>
        </w:rPr>
        <w:fldChar w:fldCharType="begin" w:fldLock="1"/>
      </w:r>
      <w:r w:rsidR="00F373B0" w:rsidRPr="003236BE">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sidRPr="003236BE">
        <w:rPr>
          <w:lang w:val="pt-PT"/>
        </w:rPr>
        <w:fldChar w:fldCharType="separate"/>
      </w:r>
      <w:r w:rsidR="00843B4B" w:rsidRPr="003236BE">
        <w:rPr>
          <w:noProof/>
          <w:lang w:val="pt-PT"/>
        </w:rPr>
        <w:t>(Nagari &amp; Suresh Babu, 2019)</w:t>
      </w:r>
      <w:r w:rsidR="00843B4B" w:rsidRPr="003236BE">
        <w:rPr>
          <w:lang w:val="pt-PT"/>
        </w:rPr>
        <w:fldChar w:fldCharType="end"/>
      </w:r>
      <w:r w:rsidR="00743108" w:rsidRPr="003236BE">
        <w:rPr>
          <w:lang w:val="pt-PT"/>
        </w:rPr>
        <w:t xml:space="preserve">. </w:t>
      </w:r>
    </w:p>
    <w:p w14:paraId="7117F49A" w14:textId="3F0FB886" w:rsidR="00622AB2" w:rsidRPr="003236BE" w:rsidRDefault="00622AB2" w:rsidP="00622AB2">
      <w:pPr>
        <w:rPr>
          <w:lang w:val="pt-PT"/>
        </w:rPr>
      </w:pPr>
    </w:p>
    <w:p w14:paraId="30E46EF0" w14:textId="549534C3" w:rsidR="00434170" w:rsidRPr="003236BE" w:rsidRDefault="00622AB2" w:rsidP="006C1EFC">
      <w:pPr>
        <w:ind w:firstLine="720"/>
        <w:rPr>
          <w:lang w:val="pt-PT"/>
        </w:rPr>
      </w:pPr>
      <w:r w:rsidRPr="003236BE">
        <w:rPr>
          <w:lang w:val="pt-PT"/>
        </w:rPr>
        <w:t>No que diz respeito ao curso</w:t>
      </w:r>
      <w:r w:rsidR="0047137F" w:rsidRPr="003236BE">
        <w:rPr>
          <w:lang w:val="pt-PT"/>
        </w:rPr>
        <w:t xml:space="preserve"> da síndrome</w:t>
      </w:r>
      <w:r w:rsidRPr="003236BE">
        <w:rPr>
          <w:lang w:val="pt-PT"/>
        </w:rPr>
        <w:t xml:space="preserve"> em ambientes hospitalares, o </w:t>
      </w:r>
      <w:proofErr w:type="spellStart"/>
      <w:r w:rsidRPr="003236BE">
        <w:rPr>
          <w:i/>
          <w:iCs/>
          <w:lang w:val="pt-PT"/>
        </w:rPr>
        <w:t>delirium</w:t>
      </w:r>
      <w:proofErr w:type="spellEnd"/>
      <w:r w:rsidRPr="003236BE">
        <w:rPr>
          <w:lang w:val="pt-PT"/>
        </w:rPr>
        <w:t xml:space="preserve"> dura geralmente cerca de </w:t>
      </w:r>
      <w:r w:rsidR="00D9236A" w:rsidRPr="003236BE">
        <w:rPr>
          <w:lang w:val="pt-PT"/>
        </w:rPr>
        <w:t>uma</w:t>
      </w:r>
      <w:r w:rsidRPr="003236BE">
        <w:rPr>
          <w:lang w:val="pt-PT"/>
        </w:rPr>
        <w:t xml:space="preserve"> semana, mas alguns sintomas persistem frequentemente mesmo depois de os indivíduos terem alta do hospital</w:t>
      </w:r>
      <w:r w:rsidR="00E86D6A" w:rsidRPr="003236BE">
        <w:rPr>
          <w:lang w:val="pt-PT"/>
        </w:rPr>
        <w:t xml:space="preserve"> </w:t>
      </w:r>
      <w:r w:rsidR="00E86D6A" w:rsidRPr="003236BE">
        <w:rPr>
          <w:lang w:val="pt-PT"/>
        </w:rPr>
        <w:fldChar w:fldCharType="begin" w:fldLock="1"/>
      </w:r>
      <w:r w:rsidR="00E86D6A" w:rsidRPr="003236BE">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E86D6A" w:rsidRPr="003236BE">
        <w:rPr>
          <w:lang w:val="pt-PT"/>
        </w:rPr>
        <w:fldChar w:fldCharType="separate"/>
      </w:r>
      <w:r w:rsidR="00E86D6A" w:rsidRPr="003236BE">
        <w:rPr>
          <w:noProof/>
          <w:lang w:val="pt-PT"/>
        </w:rPr>
        <w:t>(American Psychiatric Association, 2013)</w:t>
      </w:r>
      <w:r w:rsidR="00E86D6A" w:rsidRPr="003236BE">
        <w:rPr>
          <w:lang w:val="pt-PT"/>
        </w:rPr>
        <w:fldChar w:fldCharType="end"/>
      </w:r>
      <w:r w:rsidRPr="003236BE">
        <w:rPr>
          <w:lang w:val="pt-PT"/>
        </w:rPr>
        <w:t xml:space="preserve">. Os indivíduos com </w:t>
      </w:r>
      <w:proofErr w:type="spellStart"/>
      <w:r w:rsidRPr="003236BE">
        <w:rPr>
          <w:i/>
          <w:iCs/>
          <w:lang w:val="pt-PT"/>
        </w:rPr>
        <w:t>delirium</w:t>
      </w:r>
      <w:proofErr w:type="spellEnd"/>
      <w:r w:rsidRPr="003236BE">
        <w:rPr>
          <w:lang w:val="pt-PT"/>
        </w:rPr>
        <w:t xml:space="preserve"> podem alternar rapidamente entre o estado hiperativo e </w:t>
      </w:r>
      <w:proofErr w:type="spellStart"/>
      <w:r w:rsidRPr="003236BE">
        <w:rPr>
          <w:lang w:val="pt-PT"/>
        </w:rPr>
        <w:t>hipoativo</w:t>
      </w:r>
      <w:proofErr w:type="spellEnd"/>
      <w:r w:rsidR="0047137F" w:rsidRPr="003236BE">
        <w:rPr>
          <w:lang w:val="pt-PT"/>
        </w:rPr>
        <w:t xml:space="preserve">, sendo que o </w:t>
      </w:r>
      <w:r w:rsidRPr="003236BE">
        <w:rPr>
          <w:lang w:val="pt-PT"/>
        </w:rPr>
        <w:t xml:space="preserve">estado hiperativo pode ser mais comum ou mais frequentemente reconhecido e está associado a efeitos secundários da medicação </w:t>
      </w:r>
      <w:r w:rsidR="0047137F" w:rsidRPr="003236BE">
        <w:rPr>
          <w:lang w:val="pt-PT"/>
        </w:rPr>
        <w:t>e</w:t>
      </w:r>
      <w:r w:rsidRPr="003236BE">
        <w:rPr>
          <w:lang w:val="pt-PT"/>
        </w:rPr>
        <w:t xml:space="preserve"> </w:t>
      </w:r>
      <w:r w:rsidR="0047137F" w:rsidRPr="003236BE">
        <w:rPr>
          <w:lang w:val="pt-PT"/>
        </w:rPr>
        <w:t>à remoção</w:t>
      </w:r>
      <w:r w:rsidRPr="003236BE">
        <w:rPr>
          <w:lang w:val="pt-PT"/>
        </w:rPr>
        <w:t xml:space="preserve"> de medicamentos.</w:t>
      </w:r>
      <w:r w:rsidR="00D9236A" w:rsidRPr="003236BE">
        <w:rPr>
          <w:lang w:val="pt-PT"/>
        </w:rPr>
        <w:t xml:space="preserve"> Já o estado</w:t>
      </w:r>
      <w:r w:rsidRPr="003236BE">
        <w:rPr>
          <w:lang w:val="pt-PT"/>
        </w:rPr>
        <w:t xml:space="preserve"> </w:t>
      </w:r>
      <w:proofErr w:type="spellStart"/>
      <w:r w:rsidRPr="003236BE">
        <w:rPr>
          <w:lang w:val="pt-PT"/>
        </w:rPr>
        <w:t>hipoativo</w:t>
      </w:r>
      <w:proofErr w:type="spellEnd"/>
      <w:r w:rsidRPr="003236BE">
        <w:rPr>
          <w:lang w:val="pt-PT"/>
        </w:rPr>
        <w:t xml:space="preserve"> </w:t>
      </w:r>
      <w:r w:rsidR="00D9236A" w:rsidRPr="003236BE">
        <w:rPr>
          <w:lang w:val="pt-PT"/>
        </w:rPr>
        <w:t xml:space="preserve">é mais </w:t>
      </w:r>
      <w:r w:rsidRPr="003236BE">
        <w:rPr>
          <w:lang w:val="pt-PT"/>
        </w:rPr>
        <w:t xml:space="preserve">frequente </w:t>
      </w:r>
      <w:r w:rsidR="00D9236A" w:rsidRPr="003236BE">
        <w:rPr>
          <w:lang w:val="pt-PT"/>
        </w:rPr>
        <w:t xml:space="preserve">desenvolver-se </w:t>
      </w:r>
      <w:r w:rsidRPr="003236BE">
        <w:rPr>
          <w:lang w:val="pt-PT"/>
        </w:rPr>
        <w:t xml:space="preserve">em adultos mais velhos </w:t>
      </w:r>
      <w:r w:rsidR="00E86D6A" w:rsidRPr="003236BE">
        <w:rPr>
          <w:lang w:val="pt-PT"/>
        </w:rPr>
        <w:fldChar w:fldCharType="begin" w:fldLock="1"/>
      </w:r>
      <w:r w:rsidR="0091650D" w:rsidRPr="003236BE">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DSM-5","type":"book","volume":"17"},"uris":["http://www.mendeley.com/documents/?uuid=dd70f1e2-e461-46a4-af18-64727e41e1ba"]},{"id":"ITEM-2","itemData":{"DOI":"10.1177/1089253213476957","ISSN":"10892532","PMID":"23416712","abstract":"Delirium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Anesthesia","id":"ITEM-2","issue":"3","issued":{"date-parts":[["2013"]]},"page":"170-179","title":"Delirium: Past, present, and future","type":"article-journal","volume":"17"},"uris":["http://www.mendeley.com/documents/?uuid=4b7804dc-3658-4d64-a02f-5510f76dfd89"]}],"mendeley":{"formattedCitation":"(American Psychiatric Association, 2013; Field &amp; Wall, 2013)","plainTextFormattedCitation":"(American Psychiatric Association, 2013; Field &amp; Wall, 2013)","previouslyFormattedCitation":"(American Psychiatric Association, 2013; Field &amp; Wall, 2013)"},"properties":{"noteIndex":0},"schema":"https://github.com/citation-style-language/schema/raw/master/csl-citation.json"}</w:instrText>
      </w:r>
      <w:r w:rsidR="00E86D6A" w:rsidRPr="003236BE">
        <w:rPr>
          <w:lang w:val="pt-PT"/>
        </w:rPr>
        <w:fldChar w:fldCharType="separate"/>
      </w:r>
      <w:r w:rsidR="00E86D6A" w:rsidRPr="003236BE">
        <w:rPr>
          <w:noProof/>
          <w:lang w:val="pt-PT"/>
        </w:rPr>
        <w:t>(American Psychiatric Association, 2013; Field &amp; Wall, 2013)</w:t>
      </w:r>
      <w:r w:rsidR="00E86D6A" w:rsidRPr="003236BE">
        <w:rPr>
          <w:lang w:val="pt-PT"/>
        </w:rPr>
        <w:fldChar w:fldCharType="end"/>
      </w:r>
      <w:r w:rsidR="00582AAE" w:rsidRPr="003236BE">
        <w:rPr>
          <w:lang w:val="pt-PT"/>
        </w:rPr>
        <w:t xml:space="preserve">. </w:t>
      </w:r>
    </w:p>
    <w:p w14:paraId="1BBB35E3" w14:textId="780F11E3" w:rsidR="00434170" w:rsidRPr="003236BE" w:rsidRDefault="003963CC" w:rsidP="003963CC">
      <w:pPr>
        <w:spacing w:line="240" w:lineRule="auto"/>
        <w:jc w:val="left"/>
        <w:rPr>
          <w:color w:val="000000" w:themeColor="text1"/>
          <w:sz w:val="23"/>
          <w:szCs w:val="23"/>
          <w:lang w:val="pt-PT"/>
        </w:rPr>
      </w:pPr>
      <w:r w:rsidRPr="003236BE">
        <w:rPr>
          <w:color w:val="000000" w:themeColor="text1"/>
          <w:sz w:val="23"/>
          <w:szCs w:val="23"/>
          <w:lang w:val="pt-PT"/>
        </w:rPr>
        <w:br w:type="page"/>
      </w:r>
    </w:p>
    <w:p w14:paraId="1A3FA516" w14:textId="46A4EC59" w:rsidR="00013985" w:rsidRPr="003236BE" w:rsidRDefault="00E3515C" w:rsidP="00E3515C">
      <w:pPr>
        <w:pStyle w:val="Heading1"/>
        <w:tabs>
          <w:tab w:val="clear" w:pos="680"/>
          <w:tab w:val="num" w:pos="567"/>
        </w:tabs>
        <w:ind w:hanging="720"/>
        <w:rPr>
          <w:lang w:val="pt-PT"/>
        </w:rPr>
      </w:pPr>
      <w:bookmarkStart w:id="22" w:name="_Ref96616018"/>
      <w:bookmarkStart w:id="23" w:name="_Toc98840049"/>
      <w:proofErr w:type="spellStart"/>
      <w:r w:rsidRPr="003236BE">
        <w:rPr>
          <w:lang w:val="pt-PT"/>
        </w:rPr>
        <w:lastRenderedPageBreak/>
        <w:t>Machine</w:t>
      </w:r>
      <w:proofErr w:type="spellEnd"/>
      <w:r w:rsidRPr="003236BE">
        <w:rPr>
          <w:lang w:val="pt-PT"/>
        </w:rPr>
        <w:t xml:space="preserve"> </w:t>
      </w:r>
      <w:proofErr w:type="spellStart"/>
      <w:r w:rsidRPr="003236BE">
        <w:rPr>
          <w:lang w:val="pt-PT"/>
        </w:rPr>
        <w:t>Learning</w:t>
      </w:r>
      <w:bookmarkEnd w:id="22"/>
      <w:bookmarkEnd w:id="23"/>
      <w:proofErr w:type="spellEnd"/>
    </w:p>
    <w:p w14:paraId="09736DBF" w14:textId="3BBF3A28" w:rsidR="00616268" w:rsidRPr="003236BE" w:rsidRDefault="00C158B7" w:rsidP="00616268">
      <w:pPr>
        <w:ind w:firstLine="720"/>
        <w:rPr>
          <w:lang w:val="pt-PT"/>
        </w:rPr>
      </w:pPr>
      <w:r w:rsidRPr="003236BE">
        <w:rPr>
          <w:lang w:val="pt-PT"/>
        </w:rPr>
        <w:t xml:space="preserve">Uma das áreas de aplicação das técnicas de ML </w:t>
      </w:r>
      <w:r w:rsidR="00680F5E" w:rsidRPr="003236BE">
        <w:rPr>
          <w:lang w:val="pt-PT"/>
        </w:rPr>
        <w:t>com</w:t>
      </w:r>
      <w:r w:rsidRPr="003236BE">
        <w:rPr>
          <w:lang w:val="pt-PT"/>
        </w:rPr>
        <w:t xml:space="preserve"> uma boa recetividade é a área da saúde. </w:t>
      </w:r>
      <w:r w:rsidR="00F2405D" w:rsidRPr="003236BE">
        <w:rPr>
          <w:lang w:val="pt-PT"/>
        </w:rPr>
        <w:t>A prova disso é que t</w:t>
      </w:r>
      <w:r w:rsidR="004D47D8" w:rsidRPr="003236BE">
        <w:rPr>
          <w:lang w:val="pt-PT"/>
        </w:rPr>
        <w:t>ê</w:t>
      </w:r>
      <w:r w:rsidRPr="003236BE">
        <w:rPr>
          <w:lang w:val="pt-PT"/>
        </w:rPr>
        <w:t xml:space="preserve">m sido utilizadas aplicações de ML que auxiliam os profissionais de saúde na realização de exames clínicos, na monitorização do estado dos pacientes, na dosagem de medicamentos e ainda no diagnóstico médico. </w:t>
      </w:r>
    </w:p>
    <w:p w14:paraId="658CF5F9" w14:textId="6A56D4DE" w:rsidR="00616268" w:rsidRPr="003236BE" w:rsidRDefault="00616268" w:rsidP="00616268">
      <w:pPr>
        <w:ind w:firstLine="709"/>
        <w:rPr>
          <w:lang w:val="pt-PT"/>
        </w:rPr>
      </w:pPr>
      <w:r w:rsidRPr="003236BE">
        <w:rPr>
          <w:lang w:val="pt-PT"/>
        </w:rPr>
        <w:t>Atualmente, existe um vasto número de algoritmos de ML</w:t>
      </w:r>
      <w:r w:rsidR="00C9708E" w:rsidRPr="003236BE">
        <w:rPr>
          <w:lang w:val="pt-PT"/>
        </w:rPr>
        <w:t>, e</w:t>
      </w:r>
      <w:r w:rsidR="008E30E0" w:rsidRPr="003236BE">
        <w:rPr>
          <w:lang w:val="pt-PT"/>
        </w:rPr>
        <w:t>,</w:t>
      </w:r>
      <w:r w:rsidR="00097663" w:rsidRPr="003236BE">
        <w:rPr>
          <w:lang w:val="pt-PT"/>
        </w:rPr>
        <w:t xml:space="preserve"> d</w:t>
      </w:r>
      <w:r w:rsidRPr="003236BE">
        <w:rPr>
          <w:lang w:val="pt-PT"/>
        </w:rPr>
        <w:t xml:space="preserve">ependendo da natureza do problema a ser tratado, podem ser aplicadas diferentes abordagens baseadas no tipo e volume dos dados. </w:t>
      </w:r>
      <w:r w:rsidR="00ED185F" w:rsidRPr="003236BE">
        <w:rPr>
          <w:lang w:val="pt-PT"/>
        </w:rPr>
        <w:t xml:space="preserve">Dos processos de aprendizagem conhecidos, podem-se </w:t>
      </w:r>
      <w:r w:rsidRPr="003236BE">
        <w:rPr>
          <w:lang w:val="pt-PT"/>
        </w:rPr>
        <w:t>distinguir: aprendizagem supervisionada; aprendizagem por reforço</w:t>
      </w:r>
      <w:r w:rsidR="005C3B76" w:rsidRPr="003236BE">
        <w:rPr>
          <w:lang w:val="pt-PT"/>
        </w:rPr>
        <w:t xml:space="preserve"> e </w:t>
      </w:r>
      <w:r w:rsidRPr="003236BE">
        <w:rPr>
          <w:lang w:val="pt-PT"/>
        </w:rPr>
        <w:t>aprendizagem não supervisionada</w:t>
      </w:r>
      <w:r w:rsidR="00097663" w:rsidRPr="003236BE">
        <w:rPr>
          <w:lang w:val="pt-PT"/>
        </w:rPr>
        <w:t xml:space="preserve"> </w:t>
      </w:r>
      <w:r w:rsidR="00097663" w:rsidRPr="003236BE">
        <w:rPr>
          <w:lang w:val="pt-PT"/>
        </w:rPr>
        <w:fldChar w:fldCharType="begin" w:fldLock="1"/>
      </w:r>
      <w:r w:rsidR="00097663" w:rsidRPr="003236BE">
        <w:rPr>
          <w:lang w:val="pt-PT"/>
        </w:rPr>
        <w:instrText>ADDIN CSL_CITATION {"citationItems":[{"id":"ITEM-1","itemData":{"DOI":"10.18865/ed.30.S1.217","ISSN":"19450826","PMID":"32269464","abstract":"Precision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Disease","id":"ITEM-1","issued":{"date-parts":[["2020"]]},"page":"217-228","title":"Machine learning methods for precision medicine research designed to reduce health disparities: A structured tutorial","type":"article-journal","volume":"30"},"uris":["http://www.mendeley.com/documents/?uuid=e16d2ae0-56b6-4f81-96b4-f4eb8caea318"]},{"id":"ITEM-2","itemData":{"DOI":"10.1038/nrg3920","ISSN":"1471-0056","abstract":"The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Genetics","id":"ITEM-2","issue":"6","issued":{"date-parts":[["2015","6","7"]]},"page":"321-332","title":"Machine learning applications in genetics and genomics","type":"article-journal","volume":"16"},"uris":["http://www.mendeley.com/documents/?uuid=786b221f-fc2a-4ac4-8a45-d9c48de3f0aa"]},{"id":"ITEM-3","itemData":{"DOI":"10.1007/978-3-7908-1859-8_6","author":[{"dropping-particle":"","family":"Bruha","given":"Ivan","non-dropping-particle":"","parse-names":false,"suffix":""},{"dropping-particle":"","family":"Berka","given":"Petr","non-dropping-particle":"","parse-names":false,"suffix":""}],"container-title":"Fuzzy Systems in Medicine","id":"ITEM-3","issued":{"date-parts":[["2000"]]},"page":"112-138","title":"Discretization and Fuzzification of Numerical Attributes in Attribute-Based Learning","type":"chapter","volume":"41"},"uris":["http://www.mendeley.com/documents/?uuid=33b45175-e2d8-4783-bc4c-9ae5f66e1456"]}],"mendeley":{"formattedCitation":"(Basu et al., 2020; Bruha &amp; Berka, 2000; Libbrecht &amp; Noble, 2015)","plainTextFormattedCitation":"(Basu et al., 2020; Bruha &amp; Berka, 2000; Libbrecht &amp; Noble, 2015)","previouslyFormattedCitation":"(Basu et al., 2020; Bruha &amp; Berka, 2000; Libbrecht &amp; Noble, 2015)"},"properties":{"noteIndex":0},"schema":"https://github.com/citation-style-language/schema/raw/master/csl-citation.json"}</w:instrText>
      </w:r>
      <w:r w:rsidR="00097663" w:rsidRPr="003236BE">
        <w:rPr>
          <w:lang w:val="pt-PT"/>
        </w:rPr>
        <w:fldChar w:fldCharType="separate"/>
      </w:r>
      <w:r w:rsidR="00097663" w:rsidRPr="003236BE">
        <w:rPr>
          <w:noProof/>
          <w:lang w:val="pt-PT"/>
        </w:rPr>
        <w:t>(Basu et al., 2020; Bruha &amp; Berka, 2000; Libbrecht &amp; Noble, 2015)</w:t>
      </w:r>
      <w:r w:rsidR="00097663" w:rsidRPr="003236BE">
        <w:rPr>
          <w:lang w:val="pt-PT"/>
        </w:rPr>
        <w:fldChar w:fldCharType="end"/>
      </w:r>
      <w:r w:rsidRPr="003236BE">
        <w:rPr>
          <w:lang w:val="pt-PT"/>
        </w:rPr>
        <w:t xml:space="preserve">. Ao longo desta secção serão discutidas as diferentes abordagens e serão apresentados </w:t>
      </w:r>
      <w:r w:rsidR="004B4B20" w:rsidRPr="003236BE">
        <w:rPr>
          <w:lang w:val="pt-PT"/>
        </w:rPr>
        <w:t xml:space="preserve">alguns </w:t>
      </w:r>
      <w:r w:rsidRPr="003236BE">
        <w:rPr>
          <w:lang w:val="pt-PT"/>
        </w:rPr>
        <w:t>exemplos</w:t>
      </w:r>
      <w:r w:rsidR="005C3B76" w:rsidRPr="003236BE">
        <w:rPr>
          <w:lang w:val="pt-PT"/>
        </w:rPr>
        <w:t xml:space="preserve"> </w:t>
      </w:r>
      <w:r w:rsidRPr="003236BE">
        <w:rPr>
          <w:lang w:val="pt-PT"/>
        </w:rPr>
        <w:t>e também uma breve explicação do funcionamento de cada uma delas</w:t>
      </w:r>
      <w:r w:rsidR="00AA1255" w:rsidRPr="003236BE">
        <w:rPr>
          <w:lang w:val="pt-PT"/>
        </w:rPr>
        <w:t>, c</w:t>
      </w:r>
      <w:r w:rsidR="009D4E2A" w:rsidRPr="003236BE">
        <w:rPr>
          <w:lang w:val="pt-PT"/>
        </w:rPr>
        <w:t xml:space="preserve">om especial </w:t>
      </w:r>
      <w:r w:rsidR="00C9708E" w:rsidRPr="003236BE">
        <w:rPr>
          <w:lang w:val="pt-PT"/>
        </w:rPr>
        <w:t>foco</w:t>
      </w:r>
      <w:r w:rsidR="009D4E2A" w:rsidRPr="003236BE">
        <w:rPr>
          <w:lang w:val="pt-PT"/>
        </w:rPr>
        <w:t xml:space="preserve"> nos algoritmos RF e RL. </w:t>
      </w:r>
    </w:p>
    <w:p w14:paraId="1EF4F142" w14:textId="637044F0" w:rsidR="00616268" w:rsidRPr="003236BE" w:rsidRDefault="00616268" w:rsidP="00616268">
      <w:pPr>
        <w:pStyle w:val="Heading2"/>
        <w:rPr>
          <w:b w:val="0"/>
          <w:bCs/>
          <w:lang w:val="pt-PT"/>
        </w:rPr>
      </w:pPr>
      <w:bookmarkStart w:id="24" w:name="_Toc98840050"/>
      <w:r w:rsidRPr="003236BE">
        <w:rPr>
          <w:b w:val="0"/>
          <w:bCs/>
          <w:lang w:val="pt-PT"/>
        </w:rPr>
        <w:t>Aprendizagem supervisionada</w:t>
      </w:r>
      <w:bookmarkEnd w:id="24"/>
      <w:r w:rsidRPr="003236BE">
        <w:rPr>
          <w:b w:val="0"/>
          <w:bCs/>
          <w:lang w:val="pt-PT"/>
        </w:rPr>
        <w:t xml:space="preserve"> </w:t>
      </w:r>
    </w:p>
    <w:p w14:paraId="35D8280D" w14:textId="1049263B" w:rsidR="00616268" w:rsidRPr="003236BE" w:rsidRDefault="00616268" w:rsidP="00616268">
      <w:pPr>
        <w:ind w:firstLine="709"/>
        <w:rPr>
          <w:lang w:val="pt-PT"/>
        </w:rPr>
      </w:pPr>
      <w:r w:rsidRPr="003236BE">
        <w:rPr>
          <w:lang w:val="pt-PT"/>
        </w:rPr>
        <w:t xml:space="preserve">A aprendizagem supervisionada é definida pela utilização de conjuntos de dados com informações sobre a classificação dos mesmos </w:t>
      </w:r>
      <w:r w:rsidRPr="003236BE">
        <w:rPr>
          <w:lang w:val="pt-PT"/>
        </w:rPr>
        <w:fldChar w:fldCharType="begin" w:fldLock="1"/>
      </w:r>
      <w:r w:rsidRPr="003236BE">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3236BE">
        <w:rPr>
          <w:lang w:val="pt-PT"/>
        </w:rPr>
        <w:fldChar w:fldCharType="separate"/>
      </w:r>
      <w:r w:rsidRPr="003236BE">
        <w:rPr>
          <w:noProof/>
          <w:lang w:val="pt-PT"/>
        </w:rPr>
        <w:t>(Hurwitz &amp; Kirsch, 2018)</w:t>
      </w:r>
      <w:r w:rsidRPr="003236BE">
        <w:rPr>
          <w:lang w:val="pt-PT"/>
        </w:rPr>
        <w:fldChar w:fldCharType="end"/>
      </w:r>
      <w:r w:rsidRPr="003236BE">
        <w:rPr>
          <w:lang w:val="pt-PT"/>
        </w:rPr>
        <w:t xml:space="preserve">. Este tipo de aprendizagem usa um conjunto de dados de treino com as entradas (características) emparelhadas com os valores de resposta correspondentes (por exemplo, ‘sim’ ou ‘não’). Durante o treino, o algoritmo procura padrões nos dados que se correlacionem com as saídas desejadas. Após o treino, o algoritmo recebe novos dados e atribui um rótulo, com base nos dados de treino prévio. O objetivo deste modelo de aprendizagem é prever a etiqueta correta para um novo conjunto de dados. </w:t>
      </w:r>
      <w:r w:rsidR="00A26C5B" w:rsidRPr="003236BE">
        <w:rPr>
          <w:lang w:val="pt-PT"/>
        </w:rPr>
        <w:t>Podendo ser</w:t>
      </w:r>
      <w:r w:rsidRPr="003236BE">
        <w:rPr>
          <w:lang w:val="pt-PT"/>
        </w:rPr>
        <w:t xml:space="preserve"> usado quando estão disponíveis dados históricos e o objetivo é prever resultados futuros. Desta forma, é possível comparar os valores gerados pelo sistema com os esperados, através dos dados de teste </w:t>
      </w:r>
      <w:r w:rsidRPr="003236BE">
        <w:rPr>
          <w:lang w:val="pt-PT"/>
        </w:rPr>
        <w:fldChar w:fldCharType="begin" w:fldLock="1"/>
      </w:r>
      <w:r w:rsidRPr="003236BE">
        <w:rPr>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genomics","type":"article-journal","volume":"16"},"uris":["http://www.mendeley.com/documents/?uuid=786b221f-fc2a-4ac4-8a45-d9c48de3f0aa"]},{"id":"ITEM-2","itemData":{"DOI":"10.1016/S0167-9473(01)00065-2","ISSN":"01679473","abstract":"Gradient boosting constructs additive regression models by sequentially fitting a simple parameterized function (base learner) to current \"pseudo\" -residuals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 © 2002 Elsevier Science B.V. All rights reserved.","author":[{"dropping-particle":"","family":"Friedman","given":"Jerome H.","non-dropping-particle":"","parse-names":false,"suffix":""}],"container-title":"Computational Statistics and Data Analysis","id":"ITEM-2","issue":"4","issued":{"date-parts":[["2002"]]},"page":"367-378","title":"Stochastic gradient boosting","type":"article-journal","volume":"38"},"uris":["http://www.mendeley.com/documents/?uuid=bebfc772-1044-49a0-84b9-1bcf3b0eff78"]}],"mendeley":{"formattedCitation":"(Friedman, 2002; Libbrecht &amp; Noble, 2015)","plainTextFormattedCitation":"(Friedman, 2002; Libbrecht &amp; Noble, 2015)","previouslyFormattedCitation":"(Friedman, 2002; Libbrecht &amp; Noble, 2015)"},"properties":{"noteIndex":0},"schema":"https://github.com/citation-style-language/schema/raw/master/csl-citation.json"}</w:instrText>
      </w:r>
      <w:r w:rsidRPr="003236BE">
        <w:rPr>
          <w:lang w:val="pt-PT"/>
        </w:rPr>
        <w:fldChar w:fldCharType="separate"/>
      </w:r>
      <w:r w:rsidRPr="003236BE">
        <w:rPr>
          <w:noProof/>
          <w:lang w:val="pt-PT"/>
        </w:rPr>
        <w:t>(Friedman, 2002; Libbrecht &amp; Noble, 2015)</w:t>
      </w:r>
      <w:r w:rsidRPr="003236BE">
        <w:rPr>
          <w:lang w:val="pt-PT"/>
        </w:rPr>
        <w:fldChar w:fldCharType="end"/>
      </w:r>
      <w:r w:rsidRPr="003236BE">
        <w:rPr>
          <w:lang w:val="pt-PT"/>
        </w:rPr>
        <w:t xml:space="preserve">. </w:t>
      </w:r>
    </w:p>
    <w:p w14:paraId="2F257ED9" w14:textId="752E3C27" w:rsidR="00616268" w:rsidRPr="003236BE" w:rsidRDefault="00616268" w:rsidP="00A83930">
      <w:pPr>
        <w:ind w:firstLine="709"/>
        <w:rPr>
          <w:lang w:val="pt-PT"/>
        </w:rPr>
      </w:pPr>
      <w:r w:rsidRPr="003236BE">
        <w:rPr>
          <w:lang w:val="pt-PT"/>
        </w:rPr>
        <w:t xml:space="preserve">Por vezes, os padrões identificados num subconjunto de dados podem não ser detetados num conjunto maior de dados. Quando o modelo está adequado apenas para representar padrões que existam no subconjunto de treino, pode ocorrer o problema chamado </w:t>
      </w:r>
      <w:proofErr w:type="spellStart"/>
      <w:r w:rsidRPr="003236BE">
        <w:rPr>
          <w:i/>
          <w:iCs/>
          <w:lang w:val="pt-PT"/>
        </w:rPr>
        <w:t>overfitting</w:t>
      </w:r>
      <w:proofErr w:type="spellEnd"/>
      <w:r w:rsidRPr="003236BE">
        <w:rPr>
          <w:lang w:val="pt-PT"/>
        </w:rPr>
        <w:t xml:space="preserve">. Isto significa que o modelo está precisamente afinado para os dados de treino, mas não pode ser aplicado a grandes conjuntos de dados desconhecidos </w:t>
      </w:r>
      <w:r w:rsidRPr="003236BE">
        <w:rPr>
          <w:lang w:val="pt-PT"/>
        </w:rPr>
        <w:fldChar w:fldCharType="begin" w:fldLock="1"/>
      </w:r>
      <w:r w:rsidRPr="003236BE">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3236BE">
        <w:rPr>
          <w:lang w:val="pt-PT"/>
        </w:rPr>
        <w:fldChar w:fldCharType="separate"/>
      </w:r>
      <w:r w:rsidRPr="003236BE">
        <w:rPr>
          <w:noProof/>
          <w:lang w:val="pt-PT"/>
        </w:rPr>
        <w:t>(Hurwitz &amp; Kirsch, 2018)</w:t>
      </w:r>
      <w:r w:rsidRPr="003236BE">
        <w:rPr>
          <w:lang w:val="pt-PT"/>
        </w:rPr>
        <w:fldChar w:fldCharType="end"/>
      </w:r>
      <w:r w:rsidRPr="003236BE">
        <w:rPr>
          <w:lang w:val="pt-PT"/>
        </w:rPr>
        <w:t>.</w:t>
      </w:r>
    </w:p>
    <w:p w14:paraId="09C6ACC4" w14:textId="77777777" w:rsidR="003963CC" w:rsidRPr="003236BE" w:rsidRDefault="003963CC" w:rsidP="00A83930">
      <w:pPr>
        <w:ind w:firstLine="709"/>
        <w:rPr>
          <w:lang w:val="pt-PT"/>
        </w:rPr>
      </w:pPr>
    </w:p>
    <w:p w14:paraId="731D1F1C" w14:textId="369AFC9C" w:rsidR="00616268" w:rsidRPr="003236BE" w:rsidRDefault="00616268" w:rsidP="00616268">
      <w:pPr>
        <w:pStyle w:val="Heading3"/>
        <w:rPr>
          <w:lang w:val="pt-PT"/>
        </w:rPr>
      </w:pPr>
      <w:bookmarkStart w:id="25" w:name="_Toc71217757"/>
      <w:bookmarkStart w:id="26" w:name="_Toc98840051"/>
      <w:r w:rsidRPr="003236BE">
        <w:rPr>
          <w:lang w:val="pt-PT"/>
        </w:rPr>
        <w:lastRenderedPageBreak/>
        <w:t>Regressão Logística</w:t>
      </w:r>
      <w:bookmarkEnd w:id="26"/>
      <w:r w:rsidRPr="003236BE">
        <w:rPr>
          <w:lang w:val="pt-PT"/>
        </w:rPr>
        <w:t xml:space="preserve"> </w:t>
      </w:r>
      <w:bookmarkEnd w:id="25"/>
    </w:p>
    <w:p w14:paraId="3F3F6FE8" w14:textId="181ACBDF" w:rsidR="00616268" w:rsidRPr="003236BE" w:rsidRDefault="00616268" w:rsidP="00616268">
      <w:pPr>
        <w:ind w:firstLine="720"/>
        <w:rPr>
          <w:lang w:val="pt-PT"/>
        </w:rPr>
      </w:pPr>
      <w:r w:rsidRPr="003236BE">
        <w:rPr>
          <w:lang w:val="pt-PT"/>
        </w:rPr>
        <w:t xml:space="preserve">A RL é uma técnica estatística que tem como objetivo produzir, a partir de um conjunto de observações, um modelo que permite a predição de valores tomados por uma variável categórica, em função de uma ou mais variáveis independentes contínuas e/ou binárias </w:t>
      </w:r>
      <w:r w:rsidRPr="003236BE">
        <w:rPr>
          <w:lang w:val="pt-PT"/>
        </w:rPr>
        <w:fldChar w:fldCharType="begin" w:fldLock="1"/>
      </w:r>
      <w:r w:rsidRPr="003236BE">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Lemeshow, &amp; Sturdivant, 2013)","plainTextFormattedCitation":"(Hosmer, Lemeshow, &amp; Sturdivant, 2013)","previouslyFormattedCitation":"(Hosmer, Lemeshow, &amp; Sturdivant, 2013)"},"properties":{"noteIndex":0},"schema":"https://github.com/citation-style-language/schema/raw/master/csl-citation.json"}</w:instrText>
      </w:r>
      <w:r w:rsidRPr="003236BE">
        <w:rPr>
          <w:lang w:val="pt-PT"/>
        </w:rPr>
        <w:fldChar w:fldCharType="separate"/>
      </w:r>
      <w:r w:rsidRPr="003236BE">
        <w:rPr>
          <w:noProof/>
          <w:lang w:val="pt-PT"/>
        </w:rPr>
        <w:t>(Hosmer, Lemeshow, &amp; Sturdivant, 2013)</w:t>
      </w:r>
      <w:r w:rsidRPr="003236BE">
        <w:rPr>
          <w:lang w:val="pt-PT"/>
        </w:rPr>
        <w:fldChar w:fldCharType="end"/>
      </w:r>
      <w:r w:rsidRPr="003236BE">
        <w:rPr>
          <w:lang w:val="pt-PT"/>
        </w:rPr>
        <w:t xml:space="preserve">. Esta técnica utiliza mais ou menos os mesmos princípios gerais utilizados na regressão linear, a diferença está na variável reposta que na RL é binária (dicotómica) enquanto no modelo de regressão linear é contínua </w:t>
      </w:r>
      <w:r w:rsidRPr="003236BE">
        <w:rPr>
          <w:lang w:val="pt-PT"/>
        </w:rPr>
        <w:fldChar w:fldCharType="begin" w:fldLock="1"/>
      </w:r>
      <w:r w:rsidRPr="003236BE">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3236BE">
        <w:rPr>
          <w:lang w:val="pt-PT"/>
        </w:rPr>
        <w:fldChar w:fldCharType="separate"/>
      </w:r>
      <w:r w:rsidRPr="003236BE">
        <w:rPr>
          <w:noProof/>
          <w:lang w:val="pt-PT"/>
        </w:rPr>
        <w:t>(Hosmer et al., 2013)</w:t>
      </w:r>
      <w:r w:rsidRPr="003236BE">
        <w:rPr>
          <w:lang w:val="pt-PT"/>
        </w:rPr>
        <w:fldChar w:fldCharType="end"/>
      </w:r>
      <w:r w:rsidRPr="003236BE">
        <w:rPr>
          <w:lang w:val="pt-PT"/>
        </w:rPr>
        <w:t>.</w:t>
      </w:r>
    </w:p>
    <w:p w14:paraId="504164E7" w14:textId="77777777" w:rsidR="003B62C4" w:rsidRDefault="00616268" w:rsidP="003B62C4">
      <w:pPr>
        <w:ind w:firstLine="720"/>
        <w:rPr>
          <w:lang w:val="pt-PT"/>
        </w:rPr>
      </w:pPr>
      <w:r w:rsidRPr="003236BE">
        <w:rPr>
          <w:lang w:val="pt-PT"/>
        </w:rPr>
        <w:t xml:space="preserve">Segundo </w:t>
      </w:r>
      <w:r w:rsidRPr="003236BE">
        <w:rPr>
          <w:noProof/>
          <w:lang w:val="pt-PT"/>
        </w:rPr>
        <w:t xml:space="preserve">Stoltzfus (2011), </w:t>
      </w:r>
      <w:r w:rsidRPr="003236BE">
        <w:rPr>
          <w:lang w:val="pt-PT"/>
        </w:rPr>
        <w:t xml:space="preserve">as técnicas de regressão são versáteis no momento da sua aplicação à investigação médica, pois permitem prever resultados e controlar variáveis. Defende ainda que a RL é uma forma eficiente e poderosa de analisar o efeito de um grupo de variáveis independentes sobre um resultado binário, quantificando a contribuição de cada variável </w:t>
      </w:r>
      <w:r w:rsidRPr="003236BE">
        <w:rPr>
          <w:lang w:val="pt-PT"/>
        </w:rPr>
        <w:fldChar w:fldCharType="begin" w:fldLock="1"/>
      </w:r>
      <w:r w:rsidRPr="003236BE">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3236BE">
        <w:rPr>
          <w:lang w:val="pt-PT"/>
        </w:rPr>
        <w:fldChar w:fldCharType="separate"/>
      </w:r>
      <w:r w:rsidRPr="003236BE">
        <w:rPr>
          <w:noProof/>
          <w:lang w:val="pt-PT"/>
        </w:rPr>
        <w:t>(Stoltzfus, 2011)</w:t>
      </w:r>
      <w:r w:rsidRPr="003236BE">
        <w:rPr>
          <w:lang w:val="pt-PT"/>
        </w:rPr>
        <w:fldChar w:fldCharType="end"/>
      </w:r>
      <w:r w:rsidRPr="003236BE">
        <w:rPr>
          <w:lang w:val="pt-PT"/>
        </w:rPr>
        <w:t xml:space="preserve">. </w:t>
      </w:r>
    </w:p>
    <w:p w14:paraId="7509B215" w14:textId="7941114B" w:rsidR="00C31611" w:rsidRPr="003236BE" w:rsidRDefault="00616268" w:rsidP="003B62C4">
      <w:pPr>
        <w:ind w:firstLine="720"/>
        <w:rPr>
          <w:lang w:val="pt-PT"/>
        </w:rPr>
      </w:pPr>
      <w:r w:rsidRPr="003236BE">
        <w:rPr>
          <w:lang w:val="pt-PT"/>
        </w:rPr>
        <w:t>T</w:t>
      </w:r>
      <w:r w:rsidR="002E5378" w:rsidRPr="003236BE">
        <w:rPr>
          <w:lang w:val="pt-PT"/>
        </w:rPr>
        <w:t>ê</w:t>
      </w:r>
      <w:r w:rsidRPr="003236BE">
        <w:rPr>
          <w:lang w:val="pt-PT"/>
        </w:rPr>
        <w:t xml:space="preserve">m sido propostas várias funções de distribuição para serem usadas na análise de uma variável resposta dicotómica. Neste caso, é apresentado um modelo baseado na distribuição logística (equação </w:t>
      </w:r>
      <w:r w:rsidR="00DF4A86" w:rsidRPr="003236BE">
        <w:rPr>
          <w:lang w:val="pt-PT"/>
        </w:rPr>
        <w:t>3</w:t>
      </w:r>
      <w:r w:rsidRPr="003236BE">
        <w:rPr>
          <w:lang w:val="pt-PT"/>
        </w:rPr>
        <w:t>.1</w:t>
      </w:r>
      <w:r w:rsidR="00996D1C" w:rsidRPr="003236BE">
        <w:rPr>
          <w:lang w:val="pt-PT"/>
        </w:rPr>
        <w:t>.1.1</w:t>
      </w:r>
      <w:r w:rsidRPr="003236BE">
        <w:rPr>
          <w:lang w:val="pt-PT"/>
        </w:rPr>
        <w:t xml:space="preserve">). Pois, é uma função extremamente flexível, de fácil utilização e os seus parâmetros fornecem a base para a realização de estimativas com precisão </w:t>
      </w:r>
      <w:r w:rsidRPr="003236BE">
        <w:rPr>
          <w:lang w:val="pt-PT"/>
        </w:rPr>
        <w:fldChar w:fldCharType="begin" w:fldLock="1"/>
      </w:r>
      <w:r w:rsidRPr="003236BE">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3236BE">
        <w:rPr>
          <w:lang w:val="pt-PT"/>
        </w:rPr>
        <w:fldChar w:fldCharType="separate"/>
      </w:r>
      <w:r w:rsidRPr="003236BE">
        <w:rPr>
          <w:noProof/>
          <w:lang w:val="pt-PT"/>
        </w:rPr>
        <w:t>(Hosmer et al., 2013)</w:t>
      </w:r>
      <w:r w:rsidRPr="003236BE">
        <w:rPr>
          <w:lang w:val="pt-PT"/>
        </w:rPr>
        <w:fldChar w:fldCharType="end"/>
      </w:r>
      <w:r w:rsidRPr="003236BE">
        <w:rPr>
          <w:lang w:val="pt-PT"/>
        </w:rPr>
        <w:t>.</w:t>
      </w:r>
    </w:p>
    <w:p w14:paraId="7005BE88" w14:textId="77777777" w:rsidR="00C31611" w:rsidRPr="003236BE" w:rsidRDefault="00C31611" w:rsidP="008E30E0">
      <w:pPr>
        <w:ind w:firstLine="720"/>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
        <w:gridCol w:w="7542"/>
        <w:gridCol w:w="989"/>
      </w:tblGrid>
      <w:tr w:rsidR="00C31611" w:rsidRPr="003236BE" w14:paraId="589060E2" w14:textId="77777777" w:rsidTr="00C31611">
        <w:tc>
          <w:tcPr>
            <w:tcW w:w="562" w:type="dxa"/>
          </w:tcPr>
          <w:p w14:paraId="01760470" w14:textId="77777777" w:rsidR="00C31611" w:rsidRPr="003236BE" w:rsidRDefault="00C31611" w:rsidP="008E30E0">
            <w:pPr>
              <w:rPr>
                <w:lang w:val="pt-PT"/>
              </w:rPr>
            </w:pPr>
          </w:p>
        </w:tc>
        <w:tc>
          <w:tcPr>
            <w:tcW w:w="8080" w:type="dxa"/>
          </w:tcPr>
          <w:p w14:paraId="2794EF1E" w14:textId="0DD22264" w:rsidR="00C31611" w:rsidRPr="003236BE" w:rsidRDefault="00C31611" w:rsidP="008E30E0">
            <w:pPr>
              <w:rPr>
                <w:lang w:val="pt-PT"/>
              </w:rPr>
            </w:pPr>
            <m:oMathPara>
              <m:oMathParaPr>
                <m:jc m:val="center"/>
              </m:oMathParaPr>
              <m:oMath>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r>
                  <w:rPr>
                    <w:rFonts w:ascii="Cambria Math" w:hAnsi="Cambria Math"/>
                    <w:lang w:val="pt-PT"/>
                  </w:rPr>
                  <m:t>=</m:t>
                </m:r>
                <m:f>
                  <m:fPr>
                    <m:ctrlPr>
                      <w:rPr>
                        <w:rFonts w:ascii="Cambria Math" w:hAnsi="Cambria Math"/>
                        <w:i/>
                        <w:lang w:val="pt-PT"/>
                      </w:rPr>
                    </m:ctrlPr>
                  </m:fPr>
                  <m:num>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num>
                  <m:den>
                    <m:r>
                      <w:rPr>
                        <w:rFonts w:ascii="Cambria Math" w:hAnsi="Cambria Math"/>
                        <w:lang w:val="pt-PT"/>
                      </w:rPr>
                      <m:t xml:space="preserve">1+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den>
                </m:f>
              </m:oMath>
            </m:oMathPara>
          </w:p>
        </w:tc>
        <w:tc>
          <w:tcPr>
            <w:tcW w:w="412" w:type="dxa"/>
            <w:vAlign w:val="center"/>
          </w:tcPr>
          <w:p w14:paraId="17A60EBF" w14:textId="53B20FD0" w:rsidR="00C31611" w:rsidRPr="003236BE" w:rsidRDefault="00C31611" w:rsidP="00C31611">
            <w:pPr>
              <w:jc w:val="center"/>
            </w:pPr>
            <w:r w:rsidRPr="003236BE">
              <w:rPr>
                <w:lang w:val="pt-PT"/>
              </w:rPr>
              <w:fldChar w:fldCharType="begin"/>
            </w:r>
            <w:r w:rsidRPr="003236BE">
              <w:instrText xml:space="preserve"> EQ </w:instrText>
            </w:r>
            <w:r w:rsidRPr="003236BE">
              <w:rPr>
                <w:lang w:val="pt-PT"/>
              </w:rPr>
              <w:fldChar w:fldCharType="end"/>
            </w:r>
            <w:r w:rsidRPr="003236BE">
              <w:t>(</w:t>
            </w:r>
            <w:r w:rsidR="00DF4A86" w:rsidRPr="003236BE">
              <w:t>3</w:t>
            </w:r>
            <w:r w:rsidRPr="003236BE">
              <w:t>.1</w:t>
            </w:r>
            <w:r w:rsidR="00996D1C" w:rsidRPr="003236BE">
              <w:t>.1.1</w:t>
            </w:r>
            <w:r w:rsidRPr="003236BE">
              <w:t>)</w:t>
            </w:r>
          </w:p>
        </w:tc>
      </w:tr>
    </w:tbl>
    <w:p w14:paraId="6E5D0F75" w14:textId="51735C12" w:rsidR="008E30E0" w:rsidRPr="003236BE" w:rsidRDefault="00616268" w:rsidP="008E30E0">
      <w:pPr>
        <w:ind w:firstLine="720"/>
        <w:jc w:val="right"/>
      </w:pPr>
      <w:r w:rsidRPr="003236BE">
        <w:tab/>
      </w:r>
      <w:r w:rsidRPr="003236BE">
        <w:tab/>
      </w:r>
    </w:p>
    <w:p w14:paraId="4B504DF1" w14:textId="3B5298CE" w:rsidR="00616268" w:rsidRPr="003236BE" w:rsidRDefault="00616268" w:rsidP="00616268">
      <w:pPr>
        <w:rPr>
          <w:lang w:val="pt-PT"/>
        </w:rPr>
      </w:pPr>
      <w:r w:rsidRPr="003236BE">
        <w:rPr>
          <w:lang w:val="pt-PT"/>
        </w:rPr>
        <w:t>Foi usada a notação</w:t>
      </w:r>
      <w:r w:rsidR="00B639F5" w:rsidRPr="003236BE">
        <w:rPr>
          <w:lang w:val="pt-PT"/>
        </w:rPr>
        <w:t xml:space="preserve"> </w:t>
      </w:r>
      <m:oMath>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oMath>
      <w:r w:rsidRPr="003236BE">
        <w:rPr>
          <w:lang w:val="pt-PT"/>
        </w:rPr>
        <w:t xml:space="preserve"> para representar a média condicionada em que </w:t>
      </w:r>
      <m:oMath>
        <m:r>
          <w:rPr>
            <w:rFonts w:ascii="Cambria Math" w:hAnsi="Cambria Math"/>
            <w:lang w:val="pt-PT"/>
          </w:rPr>
          <m:t>Y</m:t>
        </m:r>
      </m:oMath>
      <w:r w:rsidRPr="003236BE">
        <w:rPr>
          <w:lang w:val="pt-PT"/>
        </w:rPr>
        <w:t xml:space="preserve"> se refere à variável resultado e </w:t>
      </w:r>
      <m:oMath>
        <m:r>
          <w:rPr>
            <w:rFonts w:ascii="Cambria Math" w:hAnsi="Cambria Math"/>
            <w:lang w:val="pt-PT"/>
          </w:rPr>
          <m:t>x</m:t>
        </m:r>
      </m:oMath>
      <w:r w:rsidRPr="003236BE">
        <w:rPr>
          <w:lang w:val="pt-PT"/>
        </w:rPr>
        <w:t xml:space="preserve"> representa um valor espec</w:t>
      </w:r>
      <w:proofErr w:type="spellStart"/>
      <w:r w:rsidR="001A7314" w:rsidRPr="003236BE">
        <w:rPr>
          <w:lang w:val="pt-PT"/>
        </w:rPr>
        <w:t>ífico</w:t>
      </w:r>
      <w:proofErr w:type="spellEnd"/>
      <w:r w:rsidRPr="003236BE">
        <w:rPr>
          <w:lang w:val="pt-PT"/>
        </w:rPr>
        <w:t xml:space="preserve"> da variável independente. E lê-se a probabilidade de ocorrer o valor </w:t>
      </w:r>
      <m:oMath>
        <m:r>
          <w:rPr>
            <w:rFonts w:ascii="Cambria Math" w:hAnsi="Cambria Math"/>
            <w:lang w:val="pt-PT"/>
          </w:rPr>
          <m:t>Y</m:t>
        </m:r>
      </m:oMath>
      <w:r w:rsidRPr="003236BE">
        <w:rPr>
          <w:lang w:val="pt-PT"/>
        </w:rPr>
        <w:t xml:space="preserve">, dado o valor de </w:t>
      </w:r>
      <m:oMath>
        <m:r>
          <w:rPr>
            <w:rFonts w:ascii="Cambria Math" w:hAnsi="Cambria Math"/>
            <w:lang w:val="pt-PT"/>
          </w:rPr>
          <m:t>x</m:t>
        </m:r>
      </m:oMath>
      <w:r w:rsidRPr="003236BE">
        <w:rPr>
          <w:lang w:val="pt-PT"/>
        </w:rPr>
        <w:t xml:space="preserve">. A função logística é conhecida pela produção de uma curva em forma de </w:t>
      </w:r>
      <w:r w:rsidR="00692ABF" w:rsidRPr="003236BE">
        <w:rPr>
          <w:lang w:val="pt-PT"/>
        </w:rPr>
        <w:t>“</w:t>
      </w:r>
      <w:r w:rsidRPr="003236BE">
        <w:rPr>
          <w:lang w:val="pt-PT"/>
        </w:rPr>
        <w:t>S</w:t>
      </w:r>
      <w:r w:rsidR="00692ABF" w:rsidRPr="003236BE">
        <w:rPr>
          <w:lang w:val="pt-PT"/>
        </w:rPr>
        <w:t>”</w:t>
      </w:r>
      <w:r w:rsidR="00C037FA" w:rsidRPr="003236BE">
        <w:rPr>
          <w:lang w:val="pt-PT"/>
        </w:rPr>
        <w:t xml:space="preserve">, </w:t>
      </w:r>
      <w:r w:rsidRPr="003236BE">
        <w:rPr>
          <w:lang w:val="pt-PT"/>
        </w:rPr>
        <w:t xml:space="preserve">e assim, independentemente do valor de </w:t>
      </w:r>
      <m:oMath>
        <m:r>
          <w:rPr>
            <w:rFonts w:ascii="Cambria Math" w:hAnsi="Cambria Math"/>
            <w:lang w:val="pt-PT"/>
          </w:rPr>
          <m:t>x</m:t>
        </m:r>
      </m:oMath>
      <w:r w:rsidRPr="003236BE">
        <w:rPr>
          <w:lang w:val="pt-PT"/>
        </w:rPr>
        <w:t>, permite obter uma previsão mais assertiva quando comparada com o modelo de regressão linear. Na</w:t>
      </w:r>
      <w:r w:rsidR="00C058F9" w:rsidRPr="003236BE">
        <w:rPr>
          <w:lang w:val="pt-PT"/>
        </w:rPr>
        <w:t xml:space="preserve"> </w:t>
      </w:r>
      <w:r w:rsidR="00C058F9" w:rsidRPr="003236BE">
        <w:rPr>
          <w:lang w:val="pt-PT"/>
        </w:rPr>
        <w:fldChar w:fldCharType="begin"/>
      </w:r>
      <w:r w:rsidR="00C058F9" w:rsidRPr="003236BE">
        <w:rPr>
          <w:lang w:val="pt-PT"/>
        </w:rPr>
        <w:instrText xml:space="preserve"> REF _Ref84945689 \h </w:instrText>
      </w:r>
      <w:r w:rsidR="00C9558C" w:rsidRPr="003236BE">
        <w:rPr>
          <w:lang w:val="pt-PT"/>
        </w:rPr>
        <w:instrText xml:space="preserve"> \* MERGEFORMAT </w:instrText>
      </w:r>
      <w:r w:rsidR="00C058F9" w:rsidRPr="003236BE">
        <w:rPr>
          <w:lang w:val="pt-PT"/>
        </w:rPr>
      </w:r>
      <w:r w:rsidR="00C058F9" w:rsidRPr="003236BE">
        <w:rPr>
          <w:lang w:val="pt-PT"/>
        </w:rPr>
        <w:fldChar w:fldCharType="separate"/>
      </w:r>
      <w:r w:rsidR="00024CF5" w:rsidRPr="003236BE">
        <w:rPr>
          <w:color w:val="000000" w:themeColor="text1"/>
          <w:lang w:val="pt-PT"/>
        </w:rPr>
        <w:t xml:space="preserve">Figura </w:t>
      </w:r>
      <w:r w:rsidR="00024CF5" w:rsidRPr="00024CF5">
        <w:rPr>
          <w:noProof/>
          <w:color w:val="000000" w:themeColor="text1"/>
          <w:lang w:val="pt-PT"/>
        </w:rPr>
        <w:t>2</w:t>
      </w:r>
      <w:r w:rsidR="00C058F9" w:rsidRPr="003236BE">
        <w:rPr>
          <w:lang w:val="pt-PT"/>
        </w:rPr>
        <w:fldChar w:fldCharType="end"/>
      </w:r>
      <w:r w:rsidR="00C058F9" w:rsidRPr="003236BE">
        <w:rPr>
          <w:lang w:val="pt-PT"/>
        </w:rPr>
        <w:t xml:space="preserve"> </w:t>
      </w:r>
      <w:r w:rsidRPr="003236BE">
        <w:rPr>
          <w:lang w:val="pt-PT"/>
        </w:rPr>
        <w:t>é apresentada a comparação gráfica entre o modelo de regressão linear e logística</w:t>
      </w:r>
      <w:r w:rsidR="00C058F9" w:rsidRPr="003236BE">
        <w:rPr>
          <w:lang w:val="pt-PT"/>
        </w:rPr>
        <w:t>, que permite verificar os pontos de assertividade dos resultados produzidos pelas respetivas funções</w:t>
      </w:r>
      <w:r w:rsidRPr="003236BE">
        <w:rPr>
          <w:lang w:val="pt-PT"/>
        </w:rPr>
        <w:t>. Os pontos amarelos indicam os valores 0 e 1, representa</w:t>
      </w:r>
      <w:r w:rsidR="00692ABF" w:rsidRPr="003236BE">
        <w:rPr>
          <w:lang w:val="pt-PT"/>
        </w:rPr>
        <w:t>n</w:t>
      </w:r>
      <w:r w:rsidRPr="003236BE">
        <w:rPr>
          <w:lang w:val="pt-PT"/>
        </w:rPr>
        <w:t xml:space="preserve">do nos dados a tradução para “Não” ou “Sim”, respetivamente. Na imagem da esquerda é estimada a probabilidade utilizando regressão linear e na da direita é estimada utilizando RL. Note-se que a função logística apresentada na figura é muitas vezes abreviada para função sigmoide, cujo valor </w:t>
      </w:r>
      <m:oMath>
        <m:r>
          <w:rPr>
            <w:rFonts w:ascii="Cambria Math" w:hAnsi="Cambria Math"/>
            <w:lang w:val="pt-PT"/>
          </w:rPr>
          <m:t>z</m:t>
        </m:r>
      </m:oMath>
      <w:r w:rsidRPr="003236BE">
        <w:rPr>
          <w:lang w:val="pt-PT"/>
        </w:rPr>
        <w:t xml:space="preserve"> pode ser ajustado consoante as necessidades do problema. </w:t>
      </w:r>
    </w:p>
    <w:p w14:paraId="62CAEE37" w14:textId="77777777" w:rsidR="00616268" w:rsidRPr="003236BE" w:rsidRDefault="00616268" w:rsidP="00616268">
      <w:pPr>
        <w:keepNext/>
        <w:jc w:val="center"/>
        <w:rPr>
          <w:lang w:val="pt-PT"/>
        </w:rPr>
      </w:pPr>
      <w:r w:rsidRPr="003236BE">
        <w:rPr>
          <w:noProof/>
          <w:lang w:val="pt-PT"/>
        </w:rPr>
        <w:lastRenderedPageBreak/>
        <w:drawing>
          <wp:inline distT="0" distB="0" distL="0" distR="0" wp14:anchorId="63D85872" wp14:editId="7DC5E72D">
            <wp:extent cx="5755640" cy="2343150"/>
            <wp:effectExtent l="0" t="0" r="0" b="635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8"/>
                    <a:stretch>
                      <a:fillRect/>
                    </a:stretch>
                  </pic:blipFill>
                  <pic:spPr>
                    <a:xfrm>
                      <a:off x="0" y="0"/>
                      <a:ext cx="5755640" cy="2343150"/>
                    </a:xfrm>
                    <a:prstGeom prst="rect">
                      <a:avLst/>
                    </a:prstGeom>
                  </pic:spPr>
                </pic:pic>
              </a:graphicData>
            </a:graphic>
          </wp:inline>
        </w:drawing>
      </w:r>
    </w:p>
    <w:p w14:paraId="56D759D0" w14:textId="0D6096F6" w:rsidR="00394EC7" w:rsidRPr="00571B8A" w:rsidRDefault="00616268" w:rsidP="00571B8A">
      <w:pPr>
        <w:pStyle w:val="Caption"/>
        <w:jc w:val="center"/>
        <w:rPr>
          <w:i w:val="0"/>
          <w:iCs w:val="0"/>
          <w:color w:val="000000" w:themeColor="text1"/>
          <w:sz w:val="24"/>
          <w:szCs w:val="24"/>
          <w:lang w:val="pt-PT"/>
        </w:rPr>
      </w:pPr>
      <w:bookmarkStart w:id="27" w:name="_Ref84945689"/>
      <w:bookmarkStart w:id="28" w:name="_Toc98788439"/>
      <w:r w:rsidRPr="003236BE">
        <w:rPr>
          <w:i w:val="0"/>
          <w:iCs w:val="0"/>
          <w:color w:val="000000" w:themeColor="text1"/>
          <w:sz w:val="24"/>
          <w:szCs w:val="24"/>
          <w:lang w:val="pt-PT"/>
        </w:rPr>
        <w:t xml:space="preserve">Figura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Figura \* ARABIC </w:instrText>
      </w:r>
      <w:r w:rsidRPr="003236BE">
        <w:rPr>
          <w:i w:val="0"/>
          <w:iCs w:val="0"/>
          <w:color w:val="000000" w:themeColor="text1"/>
          <w:sz w:val="24"/>
          <w:szCs w:val="24"/>
          <w:lang w:val="pt-PT"/>
        </w:rPr>
        <w:fldChar w:fldCharType="separate"/>
      </w:r>
      <w:r w:rsidR="00024CF5">
        <w:rPr>
          <w:i w:val="0"/>
          <w:iCs w:val="0"/>
          <w:noProof/>
          <w:color w:val="000000" w:themeColor="text1"/>
          <w:sz w:val="24"/>
          <w:szCs w:val="24"/>
          <w:lang w:val="pt-PT"/>
        </w:rPr>
        <w:t>2</w:t>
      </w:r>
      <w:r w:rsidRPr="003236BE">
        <w:rPr>
          <w:i w:val="0"/>
          <w:iCs w:val="0"/>
          <w:color w:val="000000" w:themeColor="text1"/>
          <w:sz w:val="24"/>
          <w:szCs w:val="24"/>
          <w:lang w:val="pt-PT"/>
        </w:rPr>
        <w:fldChar w:fldCharType="end"/>
      </w:r>
      <w:bookmarkEnd w:id="27"/>
      <w:r w:rsidRPr="003236BE">
        <w:rPr>
          <w:i w:val="0"/>
          <w:iCs w:val="0"/>
          <w:color w:val="000000" w:themeColor="text1"/>
          <w:sz w:val="24"/>
          <w:szCs w:val="24"/>
          <w:lang w:val="pt-PT"/>
        </w:rPr>
        <w:t xml:space="preserve"> - Comparação gráfica entre o modelo de RL e regressão linear </w:t>
      </w:r>
      <w:r w:rsidRPr="003236BE">
        <w:rPr>
          <w:i w:val="0"/>
          <w:iCs w:val="0"/>
          <w:color w:val="000000" w:themeColor="text1"/>
          <w:sz w:val="24"/>
          <w:szCs w:val="24"/>
          <w:lang w:val="pt-PT"/>
        </w:rPr>
        <w:fldChar w:fldCharType="begin" w:fldLock="1"/>
      </w:r>
      <w:r w:rsidRPr="003236BE">
        <w:rPr>
          <w:i w:val="0"/>
          <w:iCs w:val="0"/>
          <w:color w:val="000000" w:themeColor="text1"/>
          <w:sz w:val="24"/>
          <w:szCs w:val="24"/>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Witten, Hastie, &amp; Tibshirani, 2013)","plainTextFormattedCitation":"(James, Witten, Hastie, &amp; Tibshirani, 2013)","previouslyFormattedCitation":"(James, Witten, Hastie, &amp; Tibshirani, 2013)"},"properties":{"noteIndex":0},"schema":"https://github.com/citation-style-language/schema/raw/master/csl-citation.json"}</w:instrText>
      </w:r>
      <w:r w:rsidRPr="003236BE">
        <w:rPr>
          <w:i w:val="0"/>
          <w:iCs w:val="0"/>
          <w:color w:val="000000" w:themeColor="text1"/>
          <w:sz w:val="24"/>
          <w:szCs w:val="24"/>
          <w:lang w:val="pt-PT"/>
        </w:rPr>
        <w:fldChar w:fldCharType="separate"/>
      </w:r>
      <w:r w:rsidRPr="003236BE">
        <w:rPr>
          <w:i w:val="0"/>
          <w:iCs w:val="0"/>
          <w:noProof/>
          <w:color w:val="000000" w:themeColor="text1"/>
          <w:sz w:val="24"/>
          <w:szCs w:val="24"/>
          <w:lang w:val="pt-PT"/>
        </w:rPr>
        <w:t>(James, Witten, Hastie, &amp; Tibshirani, 2013)</w:t>
      </w:r>
      <w:bookmarkEnd w:id="28"/>
      <w:r w:rsidRPr="003236BE">
        <w:rPr>
          <w:i w:val="0"/>
          <w:iCs w:val="0"/>
          <w:color w:val="000000" w:themeColor="text1"/>
          <w:sz w:val="24"/>
          <w:szCs w:val="24"/>
          <w:lang w:val="pt-PT"/>
        </w:rPr>
        <w:fldChar w:fldCharType="end"/>
      </w:r>
    </w:p>
    <w:p w14:paraId="17488015" w14:textId="77777777" w:rsidR="00394EC7" w:rsidRPr="003B62C4" w:rsidRDefault="00394EC7" w:rsidP="00394EC7">
      <w:pPr>
        <w:rPr>
          <w:sz w:val="15"/>
          <w:szCs w:val="15"/>
          <w:lang w:val="pt-PT"/>
        </w:rPr>
      </w:pPr>
    </w:p>
    <w:p w14:paraId="70285D4B" w14:textId="308B0570" w:rsidR="00616268" w:rsidRPr="003236BE" w:rsidRDefault="00616268" w:rsidP="00616268">
      <w:pPr>
        <w:rPr>
          <w:lang w:val="pt-PT"/>
        </w:rPr>
      </w:pPr>
      <w:r w:rsidRPr="003236BE">
        <w:rPr>
          <w:lang w:val="pt-PT"/>
        </w:rPr>
        <w:t xml:space="preserve">Após um pouco de manipulação da função apresentada na equação </w:t>
      </w:r>
      <w:r w:rsidR="00DF4A86" w:rsidRPr="003236BE">
        <w:rPr>
          <w:lang w:val="pt-PT"/>
        </w:rPr>
        <w:t>3</w:t>
      </w:r>
      <w:r w:rsidRPr="003236BE">
        <w:rPr>
          <w:lang w:val="pt-PT"/>
        </w:rPr>
        <w:t>.1</w:t>
      </w:r>
      <w:r w:rsidR="00D369EC" w:rsidRPr="003236BE">
        <w:rPr>
          <w:lang w:val="pt-PT"/>
        </w:rPr>
        <w:t>.1.1</w:t>
      </w:r>
      <w:r w:rsidRPr="003236BE">
        <w:rPr>
          <w:lang w:val="pt-PT"/>
        </w:rPr>
        <w:t xml:space="preserve">, chega-se à seguinte expressão: </w:t>
      </w:r>
    </w:p>
    <w:p w14:paraId="2134A9AD" w14:textId="1C4D9A76" w:rsidR="00C31611" w:rsidRPr="003B62C4" w:rsidRDefault="00C31611" w:rsidP="00616268">
      <w:pPr>
        <w:rPr>
          <w:sz w:val="20"/>
          <w:szCs w:val="20"/>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4"/>
        <w:gridCol w:w="7391"/>
        <w:gridCol w:w="989"/>
      </w:tblGrid>
      <w:tr w:rsidR="00C31611" w:rsidRPr="003236BE" w14:paraId="7466E949" w14:textId="77777777" w:rsidTr="00DF4A86">
        <w:tc>
          <w:tcPr>
            <w:tcW w:w="704" w:type="dxa"/>
          </w:tcPr>
          <w:p w14:paraId="0485D8D4" w14:textId="77777777" w:rsidR="00C31611" w:rsidRPr="003236BE" w:rsidRDefault="00C31611" w:rsidP="00616268">
            <w:pPr>
              <w:rPr>
                <w:lang w:val="pt-PT"/>
              </w:rPr>
            </w:pPr>
          </w:p>
        </w:tc>
        <w:tc>
          <w:tcPr>
            <w:tcW w:w="7655" w:type="dxa"/>
          </w:tcPr>
          <w:p w14:paraId="1DDBF238" w14:textId="03D152D7" w:rsidR="00C31611" w:rsidRPr="003236BE" w:rsidRDefault="008C7FF3" w:rsidP="00616268">
            <w:pPr>
              <w:rPr>
                <w:lang w:val="pt-PT"/>
              </w:rPr>
            </w:pPr>
            <m:oMathPara>
              <m:oMathParaPr>
                <m:jc m:val="center"/>
              </m:oMathParaPr>
              <m:oMath>
                <m:f>
                  <m:fPr>
                    <m:ctrlPr>
                      <w:rPr>
                        <w:rFonts w:ascii="Cambria Math" w:hAnsi="Cambria Math"/>
                        <w:i/>
                        <w:lang w:val="pt-PT"/>
                      </w:rPr>
                    </m:ctrlPr>
                  </m:fPr>
                  <m:num>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num>
                  <m:den>
                    <m:r>
                      <w:rPr>
                        <w:rFonts w:ascii="Cambria Math" w:hAnsi="Cambria Math"/>
                        <w:lang w:val="pt-PT"/>
                      </w:rPr>
                      <m:t>1-P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den>
                </m:f>
                <m:r>
                  <w:rPr>
                    <w:rFonts w:ascii="Cambria Math" w:hAnsi="Cambria Math"/>
                    <w:lang w:val="pt-PT"/>
                  </w:rPr>
                  <m:t>=</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oMath>
            </m:oMathPara>
          </w:p>
        </w:tc>
        <w:tc>
          <w:tcPr>
            <w:tcW w:w="695" w:type="dxa"/>
          </w:tcPr>
          <w:p w14:paraId="19E80079" w14:textId="298829DB" w:rsidR="00C31611" w:rsidRPr="003236BE" w:rsidRDefault="00DF4A86" w:rsidP="00616268">
            <w:pPr>
              <w:rPr>
                <w:lang w:val="pt-PT"/>
              </w:rPr>
            </w:pPr>
            <w:r w:rsidRPr="003236BE">
              <w:rPr>
                <w:lang w:val="pt-PT"/>
              </w:rPr>
              <w:t>(3.</w:t>
            </w:r>
            <w:r w:rsidR="00F0475D" w:rsidRPr="003236BE">
              <w:rPr>
                <w:lang w:val="pt-PT"/>
              </w:rPr>
              <w:t>1.1.</w:t>
            </w:r>
            <w:r w:rsidRPr="003236BE">
              <w:rPr>
                <w:lang w:val="pt-PT"/>
              </w:rPr>
              <w:t>2)</w:t>
            </w:r>
          </w:p>
        </w:tc>
      </w:tr>
    </w:tbl>
    <w:p w14:paraId="49FE2AD7" w14:textId="163D5CCF" w:rsidR="00616268" w:rsidRPr="003B62C4" w:rsidRDefault="00616268" w:rsidP="00084C35">
      <w:pPr>
        <w:ind w:firstLine="720"/>
        <w:jc w:val="right"/>
        <w:rPr>
          <w:sz w:val="15"/>
          <w:szCs w:val="15"/>
          <w:lang w:val="pt-PT"/>
        </w:rPr>
      </w:pPr>
    </w:p>
    <w:p w14:paraId="2EE11729" w14:textId="6BCBF685" w:rsidR="006C2842" w:rsidRPr="003236BE" w:rsidRDefault="00DF4A86" w:rsidP="00616268">
      <w:pPr>
        <w:rPr>
          <w:lang w:val="pt-PT"/>
        </w:rPr>
      </w:pPr>
      <w:r w:rsidRPr="003236BE">
        <w:rPr>
          <w:lang w:val="pt-PT"/>
        </w:rPr>
        <w:tab/>
      </w:r>
      <w:r w:rsidR="006C2842" w:rsidRPr="003236BE">
        <w:rPr>
          <w:lang w:val="pt-PT"/>
        </w:rPr>
        <w:t xml:space="preserve">A expressão p(E)/[1-p(E)] traduz a possibilidade de sucesso do evento E </w:t>
      </w:r>
      <w:r w:rsidR="006C2842" w:rsidRPr="003236BE">
        <w:rPr>
          <w:i/>
          <w:iCs/>
          <w:lang w:val="pt-PT"/>
        </w:rPr>
        <w:t>(</w:t>
      </w:r>
      <w:proofErr w:type="spellStart"/>
      <w:r w:rsidR="006C2842" w:rsidRPr="003236BE">
        <w:rPr>
          <w:i/>
          <w:iCs/>
          <w:lang w:val="pt-PT"/>
        </w:rPr>
        <w:t>odds</w:t>
      </w:r>
      <w:proofErr w:type="spellEnd"/>
      <w:r w:rsidR="006C2842" w:rsidRPr="003236BE">
        <w:rPr>
          <w:i/>
          <w:iCs/>
          <w:lang w:val="pt-PT"/>
        </w:rPr>
        <w:t>),</w:t>
      </w:r>
      <w:r w:rsidR="006C2842" w:rsidRPr="003236BE">
        <w:rPr>
          <w:lang w:val="pt-PT"/>
        </w:rPr>
        <w:t xml:space="preserve"> e pode assumir qualquer valor entre 0 e </w:t>
      </w:r>
      <m:oMath>
        <m:r>
          <w:rPr>
            <w:rFonts w:ascii="Cambria Math" w:hAnsi="Cambria Math"/>
            <w:lang w:val="pt-PT"/>
          </w:rPr>
          <m:t>∞</m:t>
        </m:r>
      </m:oMath>
      <w:r w:rsidR="006C2842" w:rsidRPr="003236BE">
        <w:rPr>
          <w:lang w:val="pt-PT"/>
        </w:rPr>
        <w:t xml:space="preserve">. </w:t>
      </w:r>
      <w:r w:rsidR="00AA4532" w:rsidRPr="003236BE">
        <w:rPr>
          <w:lang w:val="pt-PT"/>
        </w:rPr>
        <w:t>O</w:t>
      </w:r>
      <w:r w:rsidR="00553568" w:rsidRPr="003236BE">
        <w:rPr>
          <w:lang w:val="pt-PT"/>
        </w:rPr>
        <w:t xml:space="preserve"> </w:t>
      </w:r>
      <w:proofErr w:type="spellStart"/>
      <w:r w:rsidR="00553568" w:rsidRPr="003236BE">
        <w:rPr>
          <w:i/>
          <w:iCs/>
          <w:lang w:val="pt-PT"/>
        </w:rPr>
        <w:t>odds</w:t>
      </w:r>
      <w:proofErr w:type="spellEnd"/>
      <w:r w:rsidR="00553568" w:rsidRPr="003236BE">
        <w:rPr>
          <w:i/>
          <w:iCs/>
          <w:lang w:val="pt-PT"/>
        </w:rPr>
        <w:t xml:space="preserve"> ratio</w:t>
      </w:r>
      <w:r w:rsidR="00C66F00" w:rsidRPr="003236BE">
        <w:rPr>
          <w:i/>
          <w:iCs/>
          <w:lang w:val="pt-PT"/>
        </w:rPr>
        <w:t xml:space="preserve"> </w:t>
      </w:r>
      <w:r w:rsidR="00C66F00" w:rsidRPr="003236BE">
        <w:rPr>
          <w:lang w:val="pt-PT"/>
        </w:rPr>
        <w:t>(OR)</w:t>
      </w:r>
      <w:r w:rsidR="00553568" w:rsidRPr="003236BE">
        <w:rPr>
          <w:lang w:val="pt-PT"/>
        </w:rPr>
        <w:t xml:space="preserve"> </w:t>
      </w:r>
      <w:r w:rsidR="00553568" w:rsidRPr="003236BE">
        <w:rPr>
          <w:rFonts w:eastAsia="NewsGotT" w:cs="NewsGotT"/>
          <w:lang w:val="pt-PT"/>
        </w:rPr>
        <w:t>é amplamente utilizado como medida de associação, uma vez que</w:t>
      </w:r>
      <w:r w:rsidR="00D657C9" w:rsidRPr="003236BE">
        <w:rPr>
          <w:rFonts w:eastAsia="NewsGotT" w:cs="NewsGotT"/>
          <w:lang w:val="pt-PT"/>
        </w:rPr>
        <w:t xml:space="preserve"> é dado pela razão entre a probabilidade d</w:t>
      </w:r>
      <w:r w:rsidR="001A7314" w:rsidRPr="003236BE">
        <w:rPr>
          <w:rFonts w:eastAsia="NewsGotT" w:cs="NewsGotT"/>
          <w:lang w:val="pt-PT"/>
        </w:rPr>
        <w:t>e a</w:t>
      </w:r>
      <w:r w:rsidR="00D657C9" w:rsidRPr="003236BE">
        <w:rPr>
          <w:rFonts w:eastAsia="NewsGotT" w:cs="NewsGotT"/>
          <w:lang w:val="pt-PT"/>
        </w:rPr>
        <w:t xml:space="preserve"> doença ocorrer e a probabilidade de a doença não ocorrer</w:t>
      </w:r>
      <w:r w:rsidR="00AA4532" w:rsidRPr="003236BE">
        <w:rPr>
          <w:rFonts w:eastAsia="NewsGotT" w:cs="NewsGotT"/>
          <w:lang w:val="pt-PT"/>
        </w:rPr>
        <w:t>.</w:t>
      </w:r>
      <w:r w:rsidR="00D657C9" w:rsidRPr="003236BE">
        <w:rPr>
          <w:rFonts w:eastAsia="NewsGotT" w:cs="NewsGotT"/>
          <w:lang w:val="pt-PT"/>
        </w:rPr>
        <w:t xml:space="preserve"> </w:t>
      </w:r>
      <w:r w:rsidR="00AA4532" w:rsidRPr="003236BE">
        <w:rPr>
          <w:lang w:val="pt-PT"/>
        </w:rPr>
        <w:t xml:space="preserve">Resultados próximos de 0 indicam probabilidades muito baixas de ocorrência de </w:t>
      </w:r>
      <w:proofErr w:type="spellStart"/>
      <w:r w:rsidR="00AA4532" w:rsidRPr="003236BE">
        <w:rPr>
          <w:i/>
          <w:iCs/>
          <w:lang w:val="pt-PT"/>
        </w:rPr>
        <w:t>delirium</w:t>
      </w:r>
      <w:proofErr w:type="spellEnd"/>
      <w:r w:rsidR="001A7314" w:rsidRPr="003236BE">
        <w:rPr>
          <w:lang w:val="pt-PT"/>
        </w:rPr>
        <w:t xml:space="preserve">, </w:t>
      </w:r>
      <w:r w:rsidR="00A22BF6" w:rsidRPr="003236BE">
        <w:rPr>
          <w:lang w:val="pt-PT"/>
        </w:rPr>
        <w:t>ao passo</w:t>
      </w:r>
      <w:r w:rsidR="00AA4532" w:rsidRPr="003236BE">
        <w:rPr>
          <w:lang w:val="pt-PT"/>
        </w:rPr>
        <w:t xml:space="preserve"> que valores próximos de </w:t>
      </w:r>
      <m:oMath>
        <m:r>
          <w:rPr>
            <w:rFonts w:ascii="Cambria Math" w:hAnsi="Cambria Math"/>
            <w:lang w:val="pt-PT"/>
          </w:rPr>
          <m:t>∞</m:t>
        </m:r>
      </m:oMath>
      <w:r w:rsidR="00AA4532" w:rsidRPr="003236BE">
        <w:rPr>
          <w:lang w:val="pt-PT"/>
        </w:rPr>
        <w:t xml:space="preserve"> apontam para probabilidades muito altas para a ocorrência de </w:t>
      </w:r>
      <w:proofErr w:type="spellStart"/>
      <w:r w:rsidR="00AA4532" w:rsidRPr="003236BE">
        <w:rPr>
          <w:i/>
          <w:iCs/>
          <w:lang w:val="pt-PT"/>
        </w:rPr>
        <w:t>delirium</w:t>
      </w:r>
      <w:proofErr w:type="spellEnd"/>
      <w:r w:rsidR="00AA4532" w:rsidRPr="003236BE">
        <w:rPr>
          <w:lang w:val="pt-PT"/>
        </w:rPr>
        <w:t xml:space="preserve">. </w:t>
      </w:r>
      <w:r w:rsidR="00553568" w:rsidRPr="003236BE">
        <w:rPr>
          <w:lang w:val="pt-PT"/>
        </w:rPr>
        <w:t xml:space="preserve">Esta simples relação entre o coeficiente e o </w:t>
      </w:r>
      <w:r w:rsidR="00C66F00" w:rsidRPr="003236BE">
        <w:rPr>
          <w:lang w:val="pt-PT"/>
        </w:rPr>
        <w:t>OR</w:t>
      </w:r>
      <w:r w:rsidR="00553568" w:rsidRPr="003236BE">
        <w:rPr>
          <w:lang w:val="pt-PT"/>
        </w:rPr>
        <w:t xml:space="preserve"> </w:t>
      </w:r>
      <w:r w:rsidR="00553568" w:rsidRPr="003236BE">
        <w:rPr>
          <w:rFonts w:eastAsia="NewsGotT" w:cs="NewsGotT"/>
          <w:lang w:val="pt-PT"/>
        </w:rPr>
        <w:t>é a razão fundamental pela qual a regressão logística provou ser uma ferramenta de investigação analítica poderosa</w:t>
      </w:r>
      <w:r w:rsidR="00AA4532" w:rsidRPr="003236BE">
        <w:rPr>
          <w:lang w:val="pt-PT"/>
        </w:rPr>
        <w:t xml:space="preserve"> </w:t>
      </w:r>
      <w:r w:rsidR="00AA4532" w:rsidRPr="003236BE">
        <w:rPr>
          <w:lang w:val="pt-PT"/>
        </w:rPr>
        <w:fldChar w:fldCharType="begin" w:fldLock="1"/>
      </w:r>
      <w:r w:rsidR="00AA4532" w:rsidRPr="003236BE">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00AA4532" w:rsidRPr="003236BE">
        <w:rPr>
          <w:lang w:val="pt-PT"/>
        </w:rPr>
        <w:fldChar w:fldCharType="separate"/>
      </w:r>
      <w:r w:rsidR="00AA4532" w:rsidRPr="003236BE">
        <w:rPr>
          <w:noProof/>
          <w:lang w:val="pt-PT"/>
        </w:rPr>
        <w:t>(Hosmer et al., 2013)</w:t>
      </w:r>
      <w:r w:rsidR="00AA4532" w:rsidRPr="003236BE">
        <w:rPr>
          <w:lang w:val="pt-PT"/>
        </w:rPr>
        <w:fldChar w:fldCharType="end"/>
      </w:r>
      <w:r w:rsidR="00553568" w:rsidRPr="003236BE">
        <w:rPr>
          <w:lang w:val="pt-PT"/>
        </w:rPr>
        <w:t>.</w:t>
      </w:r>
      <w:r w:rsidR="00DD17F3" w:rsidRPr="003236BE">
        <w:rPr>
          <w:lang w:val="pt-PT"/>
        </w:rPr>
        <w:t xml:space="preserve"> </w:t>
      </w:r>
      <w:r w:rsidR="00616268" w:rsidRPr="003236BE">
        <w:rPr>
          <w:lang w:val="pt-PT"/>
        </w:rPr>
        <w:t xml:space="preserve">Pela aplicação do logaritmo aos dois lados da equação </w:t>
      </w:r>
      <w:r w:rsidRPr="003236BE">
        <w:rPr>
          <w:lang w:val="pt-PT"/>
        </w:rPr>
        <w:t>3</w:t>
      </w:r>
      <w:r w:rsidR="00616268" w:rsidRPr="003236BE">
        <w:rPr>
          <w:lang w:val="pt-PT"/>
        </w:rPr>
        <w:t>.</w:t>
      </w:r>
      <w:r w:rsidR="00F0475D" w:rsidRPr="003236BE">
        <w:rPr>
          <w:lang w:val="pt-PT"/>
        </w:rPr>
        <w:t>1.1.</w:t>
      </w:r>
      <w:r w:rsidR="00616268" w:rsidRPr="003236BE">
        <w:rPr>
          <w:lang w:val="pt-PT"/>
        </w:rPr>
        <w:t xml:space="preserve">2 é possível chegar à transformação apresentada na equação </w:t>
      </w:r>
      <w:r w:rsidRPr="003236BE">
        <w:rPr>
          <w:lang w:val="pt-PT"/>
        </w:rPr>
        <w:t>3</w:t>
      </w:r>
      <w:r w:rsidR="00616268" w:rsidRPr="003236BE">
        <w:rPr>
          <w:lang w:val="pt-PT"/>
        </w:rPr>
        <w:t>.</w:t>
      </w:r>
      <w:r w:rsidR="00F0475D" w:rsidRPr="003236BE">
        <w:rPr>
          <w:lang w:val="pt-PT"/>
        </w:rPr>
        <w:t>1.1.</w:t>
      </w:r>
      <w:r w:rsidR="00616268" w:rsidRPr="003236BE">
        <w:rPr>
          <w:lang w:val="pt-PT"/>
        </w:rPr>
        <w:t xml:space="preserve">3 </w:t>
      </w:r>
      <w:r w:rsidR="00616268" w:rsidRPr="003236BE">
        <w:rPr>
          <w:lang w:val="pt-PT"/>
        </w:rPr>
        <w:fldChar w:fldCharType="begin" w:fldLock="1"/>
      </w:r>
      <w:r w:rsidR="00616268" w:rsidRPr="003236BE">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00616268" w:rsidRPr="003236BE">
        <w:rPr>
          <w:lang w:val="pt-PT"/>
        </w:rPr>
        <w:fldChar w:fldCharType="separate"/>
      </w:r>
      <w:r w:rsidR="00616268" w:rsidRPr="003236BE">
        <w:rPr>
          <w:noProof/>
          <w:lang w:val="pt-PT"/>
        </w:rPr>
        <w:t>(James et al., 2013)</w:t>
      </w:r>
      <w:r w:rsidR="00616268" w:rsidRPr="003236BE">
        <w:rPr>
          <w:lang w:val="pt-PT"/>
        </w:rPr>
        <w:fldChar w:fldCharType="end"/>
      </w:r>
      <w:r w:rsidR="00616268" w:rsidRPr="003236BE">
        <w:rPr>
          <w:lang w:val="pt-PT"/>
        </w:rPr>
        <w:t xml:space="preserve">: </w:t>
      </w:r>
    </w:p>
    <w:p w14:paraId="01650396" w14:textId="1B4737B6" w:rsidR="00DF4A86" w:rsidRPr="003B62C4" w:rsidRDefault="00DF4A86" w:rsidP="00616268">
      <w:pPr>
        <w:rPr>
          <w:sz w:val="13"/>
          <w:szCs w:val="13"/>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7543"/>
        <w:gridCol w:w="989"/>
      </w:tblGrid>
      <w:tr w:rsidR="00DF4A86" w:rsidRPr="0013786D" w14:paraId="1A835997" w14:textId="77777777" w:rsidTr="00571B8A">
        <w:tc>
          <w:tcPr>
            <w:tcW w:w="532" w:type="dxa"/>
          </w:tcPr>
          <w:p w14:paraId="1F2FF1E5" w14:textId="77777777" w:rsidR="00DF4A86" w:rsidRPr="003236BE" w:rsidRDefault="00DF4A86" w:rsidP="00B9138C">
            <w:pPr>
              <w:rPr>
                <w:lang w:val="pt-PT"/>
              </w:rPr>
            </w:pPr>
          </w:p>
        </w:tc>
        <w:tc>
          <w:tcPr>
            <w:tcW w:w="7543" w:type="dxa"/>
          </w:tcPr>
          <w:p w14:paraId="0D5FAE25" w14:textId="352FB5E6" w:rsidR="00DF4A86" w:rsidRPr="003236BE" w:rsidRDefault="00DF4A86" w:rsidP="00B9138C">
            <w:pPr>
              <w:rPr>
                <w:lang w:val="pt-PT"/>
              </w:rPr>
            </w:pPr>
            <m:oMathPara>
              <m:oMathParaPr>
                <m:jc m:val="center"/>
              </m:oMathParaPr>
              <m:oMath>
                <m:r>
                  <w:rPr>
                    <w:rFonts w:ascii="Cambria Math" w:hAnsi="Cambria Math"/>
                    <w:lang w:val="pt-PT"/>
                  </w:rPr>
                  <m:t>log</m:t>
                </m:r>
                <m:d>
                  <m:dPr>
                    <m:begChr m:val="⌊"/>
                    <m:endChr m:val="⌋"/>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num>
                      <m:den>
                        <m:r>
                          <w:rPr>
                            <w:rFonts w:ascii="Cambria Math" w:hAnsi="Cambria Math"/>
                            <w:lang w:val="pt-PT"/>
                          </w:rPr>
                          <m:t>1-P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den>
                    </m:f>
                  </m:e>
                </m:d>
                <m:r>
                  <w:rPr>
                    <w:rFonts w:ascii="Cambria Math" w:hAnsi="Cambria Math"/>
                    <w:lang w:val="pt-PT"/>
                  </w:rPr>
                  <m:t xml:space="preserve"> = </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m:oMathPara>
          </w:p>
        </w:tc>
        <w:tc>
          <w:tcPr>
            <w:tcW w:w="989" w:type="dxa"/>
            <w:vAlign w:val="center"/>
          </w:tcPr>
          <w:p w14:paraId="2AA86DA7" w14:textId="27E8B247" w:rsidR="00DF4A86" w:rsidRPr="003236BE" w:rsidRDefault="00DF4A86" w:rsidP="00B9138C">
            <w:pPr>
              <w:jc w:val="center"/>
              <w:rPr>
                <w:lang w:val="pt-PT"/>
              </w:rPr>
            </w:pPr>
            <w:r w:rsidRPr="003236BE">
              <w:rPr>
                <w:lang w:val="pt-PT"/>
              </w:rPr>
              <w:fldChar w:fldCharType="begin"/>
            </w:r>
            <w:r w:rsidRPr="003236BE">
              <w:rPr>
                <w:lang w:val="pt-BR"/>
              </w:rPr>
              <w:instrText xml:space="preserve"> EQ </w:instrText>
            </w:r>
            <w:r w:rsidRPr="003236BE">
              <w:rPr>
                <w:lang w:val="pt-PT"/>
              </w:rPr>
              <w:fldChar w:fldCharType="end"/>
            </w:r>
            <w:r w:rsidRPr="003236BE">
              <w:rPr>
                <w:lang w:val="pt-BR"/>
              </w:rPr>
              <w:t>(3.</w:t>
            </w:r>
            <w:r w:rsidR="00F0475D" w:rsidRPr="003236BE">
              <w:rPr>
                <w:lang w:val="pt-BR"/>
              </w:rPr>
              <w:t>1.1.</w:t>
            </w:r>
            <w:r w:rsidRPr="003236BE">
              <w:rPr>
                <w:lang w:val="pt-BR"/>
              </w:rPr>
              <w:t>3)</w:t>
            </w:r>
          </w:p>
        </w:tc>
      </w:tr>
    </w:tbl>
    <w:p w14:paraId="6F3D4C20" w14:textId="77777777" w:rsidR="003B62C4" w:rsidRDefault="003B62C4" w:rsidP="00571B8A">
      <w:pPr>
        <w:rPr>
          <w:lang w:val="pt-PT"/>
        </w:rPr>
      </w:pPr>
    </w:p>
    <w:p w14:paraId="200F479B" w14:textId="77C8D917" w:rsidR="00616268" w:rsidRPr="003236BE" w:rsidRDefault="00616268" w:rsidP="00571B8A">
      <w:pPr>
        <w:rPr>
          <w:lang w:val="pt-PT"/>
        </w:rPr>
      </w:pPr>
      <w:r w:rsidRPr="003236BE">
        <w:rPr>
          <w:lang w:val="pt-PT"/>
        </w:rPr>
        <w:t>Esta transformação é denominada de transformação</w:t>
      </w:r>
      <w:r w:rsidR="00B639F5" w:rsidRPr="003236BE">
        <w:rPr>
          <w:lang w:val="pt-PT"/>
        </w:rPr>
        <w:t xml:space="preserve"> </w:t>
      </w:r>
      <w:proofErr w:type="spellStart"/>
      <w:r w:rsidRPr="003236BE">
        <w:rPr>
          <w:i/>
          <w:iCs/>
          <w:lang w:val="pt-PT"/>
        </w:rPr>
        <w:t>logit</w:t>
      </w:r>
      <w:proofErr w:type="spellEnd"/>
      <w:r w:rsidRPr="003236BE">
        <w:rPr>
          <w:lang w:val="pt-PT"/>
        </w:rPr>
        <w:t xml:space="preserve"> da probabilidade. E</w:t>
      </w:r>
      <w:r w:rsidR="00D369EC" w:rsidRPr="003236BE">
        <w:rPr>
          <w:lang w:val="pt-PT"/>
        </w:rPr>
        <w:t>,</w:t>
      </w:r>
      <w:r w:rsidRPr="003236BE">
        <w:rPr>
          <w:lang w:val="pt-PT"/>
        </w:rPr>
        <w:t xml:space="preserve"> </w:t>
      </w:r>
      <w:r w:rsidRPr="003236BE">
        <w:rPr>
          <w:rFonts w:eastAsia="NewsGotT" w:cs="NewsGotT"/>
          <w:lang w:val="pt-PT"/>
        </w:rPr>
        <w:t>é importante na medida em que a função</w:t>
      </w:r>
      <w:r w:rsidR="00B639F5" w:rsidRPr="003236BE">
        <w:rPr>
          <w:rFonts w:eastAsia="NewsGotT" w:cs="NewsGotT"/>
          <w:lang w:val="pt-PT"/>
        </w:rPr>
        <w:t xml:space="preserve"> </w:t>
      </w:r>
      <w:proofErr w:type="spellStart"/>
      <w:r w:rsidRPr="003236BE">
        <w:rPr>
          <w:rFonts w:eastAsia="NewsGotT" w:cs="NewsGotT"/>
          <w:i/>
          <w:lang w:val="pt-PT"/>
        </w:rPr>
        <w:t>logit</w:t>
      </w:r>
      <w:proofErr w:type="spellEnd"/>
      <w:r w:rsidR="00B639F5" w:rsidRPr="003236BE">
        <w:rPr>
          <w:rFonts w:eastAsia="NewsGotT" w:cs="NewsGotT"/>
          <w:lang w:val="pt-PT"/>
        </w:rPr>
        <w:t xml:space="preserve"> </w:t>
      </w:r>
      <w:r w:rsidRPr="003236BE">
        <w:rPr>
          <w:rFonts w:eastAsia="NewsGotT" w:cs="NewsGotT"/>
          <w:lang w:val="pt-PT"/>
        </w:rPr>
        <w:t>passa a ter muitas das propriedades desejáveis de um modelo de regressão linear. Podendo, ser linear nos parâmetros, ser contínua e variar entre os valores de -</w:t>
      </w:r>
      <m:oMath>
        <m:r>
          <w:rPr>
            <w:rFonts w:ascii="Cambria Math" w:hAnsi="Cambria Math"/>
            <w:lang w:val="pt-PT"/>
          </w:rPr>
          <m:t xml:space="preserve">∞ </m:t>
        </m:r>
      </m:oMath>
      <w:r w:rsidRPr="003236BE">
        <w:rPr>
          <w:rFonts w:eastAsia="NewsGotT" w:cs="NewsGotT"/>
          <w:lang w:val="pt-PT"/>
        </w:rPr>
        <w:t>a +</w:t>
      </w:r>
      <m:oMath>
        <m:r>
          <w:rPr>
            <w:rFonts w:ascii="Cambria Math" w:hAnsi="Cambria Math"/>
            <w:lang w:val="pt-PT"/>
          </w:rPr>
          <m:t>∞</m:t>
        </m:r>
      </m:oMath>
      <w:r w:rsidRPr="003236BE">
        <w:rPr>
          <w:rFonts w:eastAsia="NewsGotT" w:cs="NewsGotT"/>
          <w:lang w:val="pt-PT"/>
        </w:rPr>
        <w:t xml:space="preserve">, dependendo do </w:t>
      </w:r>
      <w:r w:rsidRPr="003236BE">
        <w:rPr>
          <w:rFonts w:eastAsia="NewsGotT" w:cs="NewsGotT"/>
          <w:lang w:val="pt-PT"/>
        </w:rPr>
        <w:lastRenderedPageBreak/>
        <w:t xml:space="preserve">domínio de </w:t>
      </w:r>
      <m:oMath>
        <m:r>
          <w:rPr>
            <w:rFonts w:ascii="Cambria Math" w:hAnsi="Cambria Math"/>
            <w:lang w:val="pt-PT"/>
          </w:rPr>
          <m:t>x</m:t>
        </m:r>
      </m:oMath>
      <w:r w:rsidRPr="003236BE">
        <w:rPr>
          <w:rFonts w:eastAsia="NewsGotT" w:cs="NewsGotT"/>
          <w:lang w:val="pt-PT"/>
        </w:rPr>
        <w:t xml:space="preserve"> </w:t>
      </w:r>
      <w:r w:rsidRPr="003236BE">
        <w:rPr>
          <w:lang w:val="pt-PT"/>
        </w:rPr>
        <w:fldChar w:fldCharType="begin" w:fldLock="1"/>
      </w:r>
      <w:r w:rsidRPr="003236BE">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3236BE">
        <w:rPr>
          <w:lang w:val="pt-PT"/>
        </w:rPr>
        <w:fldChar w:fldCharType="separate"/>
      </w:r>
      <w:r w:rsidRPr="003236BE">
        <w:rPr>
          <w:noProof/>
          <w:lang w:val="pt-PT"/>
        </w:rPr>
        <w:t>(Hosmer et al., 2013)</w:t>
      </w:r>
      <w:r w:rsidRPr="003236BE">
        <w:rPr>
          <w:lang w:val="pt-PT"/>
        </w:rPr>
        <w:fldChar w:fldCharType="end"/>
      </w:r>
      <w:r w:rsidRPr="003236BE">
        <w:rPr>
          <w:rFonts w:eastAsia="NewsGotT" w:cs="NewsGotT"/>
          <w:lang w:val="pt-PT"/>
        </w:rPr>
        <w:t xml:space="preserve">. A função resposta transformada </w:t>
      </w:r>
      <m:oMath>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3236BE">
        <w:rPr>
          <w:rFonts w:eastAsia="NewsGotT" w:cs="NewsGotT"/>
          <w:lang w:val="pt-PT"/>
        </w:rPr>
        <w:t xml:space="preserve"> é denominada como função resposta </w:t>
      </w:r>
      <w:proofErr w:type="spellStart"/>
      <w:r w:rsidRPr="003236BE">
        <w:rPr>
          <w:rFonts w:eastAsia="NewsGotT" w:cs="NewsGotT"/>
          <w:i/>
          <w:lang w:val="pt-PT"/>
        </w:rPr>
        <w:t>log</w:t>
      </w:r>
      <w:r w:rsidRPr="003236BE">
        <w:rPr>
          <w:i/>
          <w:iCs/>
          <w:lang w:val="pt-PT"/>
        </w:rPr>
        <w:t>it</w:t>
      </w:r>
      <w:proofErr w:type="spellEnd"/>
      <w:r w:rsidRPr="003236BE">
        <w:rPr>
          <w:i/>
          <w:iCs/>
          <w:lang w:val="pt-PT"/>
        </w:rPr>
        <w:t xml:space="preserve">. </w:t>
      </w:r>
    </w:p>
    <w:p w14:paraId="3AF4CFFE" w14:textId="536660AC" w:rsidR="00616268" w:rsidRPr="003236BE" w:rsidRDefault="00616268" w:rsidP="00084C35">
      <w:pPr>
        <w:ind w:firstLine="720"/>
        <w:rPr>
          <w:rFonts w:eastAsia="NewsGotT" w:cs="NewsGotT"/>
          <w:lang w:val="pt-PT"/>
        </w:rPr>
      </w:pPr>
      <w:r w:rsidRPr="003236BE">
        <w:rPr>
          <w:lang w:val="pt-PT"/>
        </w:rPr>
        <w:t xml:space="preserve">No que diz respeito à distribuição condicional da variável resposta, pode-se expressar o valor da variável </w:t>
      </w:r>
      <w:r w:rsidR="002E5378" w:rsidRPr="003236BE">
        <w:rPr>
          <w:lang w:val="pt-PT"/>
        </w:rPr>
        <w:t>resposta</w:t>
      </w:r>
      <w:r w:rsidRPr="003236BE">
        <w:rPr>
          <w:lang w:val="pt-PT"/>
        </w:rPr>
        <w:t xml:space="preserve"> através da expressão apresentada na equação </w:t>
      </w:r>
      <w:r w:rsidR="00315C13" w:rsidRPr="003236BE">
        <w:rPr>
          <w:lang w:val="pt-PT"/>
        </w:rPr>
        <w:t>(</w:t>
      </w:r>
      <w:r w:rsidR="00CC76E5" w:rsidRPr="003236BE">
        <w:rPr>
          <w:lang w:val="pt-PT"/>
        </w:rPr>
        <w:t>3</w:t>
      </w:r>
      <w:r w:rsidRPr="003236BE">
        <w:rPr>
          <w:lang w:val="pt-PT"/>
        </w:rPr>
        <w:t>.</w:t>
      </w:r>
      <w:r w:rsidR="00F0475D" w:rsidRPr="003236BE">
        <w:rPr>
          <w:lang w:val="pt-PT"/>
        </w:rPr>
        <w:t>1.1.</w:t>
      </w:r>
      <w:r w:rsidRPr="003236BE">
        <w:rPr>
          <w:lang w:val="pt-PT"/>
        </w:rPr>
        <w:t>4</w:t>
      </w:r>
      <w:r w:rsidR="00315C13" w:rsidRPr="003236BE">
        <w:rPr>
          <w:lang w:val="pt-PT"/>
        </w:rPr>
        <w:t>)</w:t>
      </w:r>
      <w:r w:rsidRPr="003236BE">
        <w:rPr>
          <w:lang w:val="pt-PT"/>
        </w:rPr>
        <w:t xml:space="preserve">. O símbolo </w:t>
      </w:r>
      <m:oMath>
        <m:r>
          <w:rPr>
            <w:rFonts w:ascii="Cambria Math" w:hAnsi="Cambria Math"/>
            <w:lang w:val="pt-PT"/>
          </w:rPr>
          <m:t>ε</m:t>
        </m:r>
      </m:oMath>
      <w:r w:rsidRPr="003236BE">
        <w:rPr>
          <w:lang w:val="pt-PT"/>
        </w:rPr>
        <w:t xml:space="preserve"> representa o erro e expressa o desvio da observação em relação à média condicional. No caso de uma variável resposta dicotómica, o valor da variável resposta </w:t>
      </w:r>
      <m:oMath>
        <m:r>
          <w:rPr>
            <w:rFonts w:ascii="Cambria Math" w:hAnsi="Cambria Math"/>
            <w:lang w:val="pt-PT"/>
          </w:rPr>
          <m:t>x</m:t>
        </m:r>
      </m:oMath>
      <w:r w:rsidRPr="003236BE">
        <w:rPr>
          <w:lang w:val="pt-PT"/>
        </w:rPr>
        <w:t xml:space="preserve"> </w:t>
      </w:r>
      <w:r w:rsidRPr="003236BE">
        <w:rPr>
          <w:rFonts w:eastAsia="NewsGotT" w:cs="NewsGotT"/>
          <w:lang w:val="pt-PT"/>
        </w:rPr>
        <w:t xml:space="preserve">é dada pela expressão: </w:t>
      </w:r>
    </w:p>
    <w:p w14:paraId="1997856C" w14:textId="77777777" w:rsidR="00394EC7" w:rsidRPr="003236BE" w:rsidRDefault="00394EC7" w:rsidP="00084C35">
      <w:pPr>
        <w:ind w:firstLine="720"/>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540"/>
        <w:gridCol w:w="989"/>
      </w:tblGrid>
      <w:tr w:rsidR="00CC76E5" w:rsidRPr="003236BE" w14:paraId="68FD86D9" w14:textId="77777777" w:rsidTr="00B9138C">
        <w:tc>
          <w:tcPr>
            <w:tcW w:w="562" w:type="dxa"/>
          </w:tcPr>
          <w:p w14:paraId="59BC154F" w14:textId="77777777" w:rsidR="00CC76E5" w:rsidRPr="003236BE" w:rsidRDefault="00CC76E5" w:rsidP="00B9138C">
            <w:pPr>
              <w:rPr>
                <w:lang w:val="pt-PT"/>
              </w:rPr>
            </w:pPr>
          </w:p>
        </w:tc>
        <w:tc>
          <w:tcPr>
            <w:tcW w:w="8080" w:type="dxa"/>
          </w:tcPr>
          <w:p w14:paraId="1F8A4FBE" w14:textId="50808402" w:rsidR="00CC76E5" w:rsidRPr="003236BE" w:rsidRDefault="00CC76E5" w:rsidP="00B9138C">
            <w:pPr>
              <w:rPr>
                <w:lang w:val="pt-PT"/>
              </w:rPr>
            </w:pPr>
            <m:oMathPara>
              <m:oMathParaPr>
                <m:jc m:val="center"/>
              </m:oMathParaPr>
              <m:oMath>
                <m:r>
                  <w:rPr>
                    <w:rFonts w:ascii="Cambria Math" w:hAnsi="Cambria Math"/>
                    <w:lang w:val="pt-PT"/>
                  </w:rPr>
                  <m:t>y=P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r>
                  <w:rPr>
                    <w:rFonts w:ascii="Cambria Math" w:hAnsi="Cambria Math"/>
                    <w:lang w:val="pt-PT"/>
                  </w:rPr>
                  <m:t>+ε</m:t>
                </m:r>
              </m:oMath>
            </m:oMathPara>
          </w:p>
        </w:tc>
        <w:tc>
          <w:tcPr>
            <w:tcW w:w="412" w:type="dxa"/>
            <w:vAlign w:val="center"/>
          </w:tcPr>
          <w:p w14:paraId="1821EFE9" w14:textId="1D9936E2" w:rsidR="00CC76E5" w:rsidRPr="003236BE" w:rsidRDefault="00CC76E5" w:rsidP="00B9138C">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(3.</w:t>
            </w:r>
            <w:r w:rsidR="00F0475D" w:rsidRPr="003236BE">
              <w:t>1.1.</w:t>
            </w:r>
            <w:r w:rsidRPr="003236BE">
              <w:t>4)</w:t>
            </w:r>
          </w:p>
        </w:tc>
      </w:tr>
    </w:tbl>
    <w:p w14:paraId="3AE4E9B9" w14:textId="77777777" w:rsidR="00CC76E5" w:rsidRPr="003236BE" w:rsidRDefault="00CC76E5" w:rsidP="00616268">
      <w:pPr>
        <w:rPr>
          <w:lang w:val="pt-PT"/>
        </w:rPr>
      </w:pPr>
    </w:p>
    <w:p w14:paraId="7A568E37" w14:textId="1063C2EC" w:rsidR="00616268" w:rsidRPr="003236BE" w:rsidRDefault="00616268" w:rsidP="00616268">
      <w:pPr>
        <w:rPr>
          <w:lang w:val="pt-PT"/>
        </w:rPr>
      </w:pPr>
      <w:r w:rsidRPr="003236BE">
        <w:rPr>
          <w:lang w:val="pt-PT"/>
        </w:rPr>
        <w:t xml:space="preserve">em que o valor do erro, </w:t>
      </w:r>
      <m:oMath>
        <m:r>
          <w:rPr>
            <w:rFonts w:ascii="Cambria Math" w:hAnsi="Cambria Math"/>
            <w:lang w:val="pt-PT"/>
          </w:rPr>
          <m:t>ε</m:t>
        </m:r>
      </m:oMath>
      <w:r w:rsidRPr="003236BE">
        <w:rPr>
          <w:lang w:val="pt-PT"/>
        </w:rPr>
        <w:t xml:space="preserve">, pode assumir dois valores: </w:t>
      </w:r>
    </w:p>
    <w:p w14:paraId="659ACFC3" w14:textId="62E0100E" w:rsidR="00616268" w:rsidRPr="003236BE" w:rsidRDefault="00616268" w:rsidP="00616268">
      <w:pPr>
        <w:pStyle w:val="ListParagraph"/>
        <w:numPr>
          <w:ilvl w:val="0"/>
          <w:numId w:val="30"/>
        </w:numPr>
        <w:spacing w:line="360" w:lineRule="auto"/>
        <w:rPr>
          <w:rFonts w:ascii="NewsGotT" w:hAnsi="NewsGotT"/>
          <w:lang w:val="pt-PT"/>
        </w:rPr>
      </w:pPr>
      <w:r w:rsidRPr="003236BE">
        <w:rPr>
          <w:rFonts w:ascii="NewsGotT" w:hAnsi="NewsGotT"/>
          <w:lang w:val="pt-PT"/>
        </w:rPr>
        <w:t xml:space="preserve">se y = 1 então </w:t>
      </w:r>
      <m:oMath>
        <m:r>
          <w:rPr>
            <w:rFonts w:ascii="Cambria Math" w:hAnsi="Cambria Math"/>
            <w:lang w:val="pt-PT"/>
          </w:rPr>
          <m:t>ε = 1-P(Y|x) )</m:t>
        </m:r>
      </m:oMath>
      <w:r w:rsidRPr="003236BE">
        <w:rPr>
          <w:rFonts w:ascii="NewsGotT" w:hAnsi="NewsGotT"/>
          <w:lang w:val="pt-PT"/>
        </w:rPr>
        <w:t xml:space="preserve"> com a probabilidade </w:t>
      </w:r>
      <m:oMath>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oMath>
      <w:r w:rsidRPr="003236BE">
        <w:rPr>
          <w:rFonts w:ascii="NewsGotT" w:hAnsi="NewsGotT"/>
          <w:lang w:val="pt-PT"/>
        </w:rPr>
        <w:t xml:space="preserve">; </w:t>
      </w:r>
    </w:p>
    <w:p w14:paraId="6F26B59B" w14:textId="647C9587" w:rsidR="00394EC7" w:rsidRPr="003236BE" w:rsidRDefault="00616268" w:rsidP="00394EC7">
      <w:pPr>
        <w:pStyle w:val="ListParagraph"/>
        <w:numPr>
          <w:ilvl w:val="0"/>
          <w:numId w:val="30"/>
        </w:numPr>
        <w:spacing w:line="360" w:lineRule="auto"/>
        <w:rPr>
          <w:rFonts w:ascii="NewsGotT" w:hAnsi="NewsGotT"/>
          <w:lang w:val="pt-PT"/>
        </w:rPr>
      </w:pPr>
      <w:r w:rsidRPr="003236BE">
        <w:rPr>
          <w:rFonts w:ascii="NewsGotT" w:hAnsi="NewsGotT"/>
          <w:lang w:val="pt-PT"/>
        </w:rPr>
        <w:t xml:space="preserve">se y = 0 então </w:t>
      </w:r>
      <m:oMath>
        <m:r>
          <w:rPr>
            <w:rFonts w:ascii="Cambria Math" w:hAnsi="Cambria Math"/>
            <w:lang w:val="pt-PT"/>
          </w:rPr>
          <m:t>ε = -P(Y|x) )</m:t>
        </m:r>
      </m:oMath>
      <w:r w:rsidRPr="003236BE">
        <w:rPr>
          <w:rFonts w:ascii="NewsGotT" w:hAnsi="NewsGotT"/>
          <w:lang w:val="pt-PT"/>
        </w:rPr>
        <w:t xml:space="preserve"> com a probabilidade de </w:t>
      </w:r>
      <m:oMath>
        <m:r>
          <w:rPr>
            <w:rFonts w:ascii="Cambria Math" w:hAnsi="Cambria Math"/>
            <w:lang w:val="pt-PT"/>
          </w:rPr>
          <m:t>1-P(Y|x) )</m:t>
        </m:r>
      </m:oMath>
      <w:r w:rsidRPr="003236BE">
        <w:rPr>
          <w:rFonts w:ascii="NewsGotT" w:hAnsi="NewsGotT"/>
          <w:lang w:val="pt-PT"/>
        </w:rPr>
        <w:t xml:space="preserve">. </w:t>
      </w:r>
    </w:p>
    <w:p w14:paraId="1A815A73" w14:textId="77777777" w:rsidR="00394EC7" w:rsidRPr="003236BE" w:rsidRDefault="00394EC7" w:rsidP="00394EC7">
      <w:pPr>
        <w:pStyle w:val="ListParagraph"/>
        <w:spacing w:line="360" w:lineRule="auto"/>
        <w:ind w:left="774"/>
        <w:rPr>
          <w:rFonts w:ascii="NewsGotT" w:hAnsi="NewsGotT"/>
          <w:lang w:val="pt-PT"/>
        </w:rPr>
      </w:pPr>
    </w:p>
    <w:p w14:paraId="1C1E9CB5" w14:textId="02CD658E" w:rsidR="00616268" w:rsidRPr="003236BE" w:rsidRDefault="00616268" w:rsidP="0039559E">
      <w:pPr>
        <w:rPr>
          <w:lang w:val="pt-PT"/>
        </w:rPr>
      </w:pPr>
      <w:r w:rsidRPr="003236BE">
        <w:rPr>
          <w:lang w:val="pt-PT"/>
        </w:rPr>
        <w:t xml:space="preserve">Assim, </w:t>
      </w:r>
      <m:oMath>
        <m:r>
          <w:rPr>
            <w:rFonts w:ascii="Cambria Math" w:hAnsi="Cambria Math"/>
            <w:lang w:val="pt-PT"/>
          </w:rPr>
          <m:t>ε</m:t>
        </m:r>
      </m:oMath>
      <w:r w:rsidRPr="003236BE">
        <w:rPr>
          <w:lang w:val="pt-PT"/>
        </w:rPr>
        <w:t xml:space="preserve"> apresenta uma distribuição com média zero e variância igual a </w:t>
      </w:r>
      <m:oMath>
        <m:r>
          <w:rPr>
            <w:rFonts w:ascii="Cambria Math" w:hAnsi="Cambria Math"/>
            <w:lang w:val="pt-PT"/>
          </w:rPr>
          <m:t xml:space="preserve">P(Y|x) [1-P(Y|x) </m:t>
        </m:r>
      </m:oMath>
      <w:r w:rsidRPr="003236BE">
        <w:rPr>
          <w:lang w:val="pt-PT"/>
        </w:rPr>
        <w:t>] Ou seja, a distribuição condicional da variável resposta segue uma distribuição binomial com probabilidade dada pela média condicional (</w:t>
      </w:r>
      <m:oMath>
        <m:r>
          <w:rPr>
            <w:rFonts w:ascii="Cambria Math" w:hAnsi="Cambria Math"/>
            <w:lang w:val="pt-PT"/>
          </w:rPr>
          <m:t>P</m:t>
        </m:r>
        <m:d>
          <m:dPr>
            <m:ctrlPr>
              <w:rPr>
                <w:rFonts w:ascii="Cambria Math" w:hAnsi="Cambria Math"/>
                <w:i/>
                <w:lang w:val="pt-PT"/>
              </w:rPr>
            </m:ctrlPr>
          </m:dPr>
          <m:e>
            <m:r>
              <w:rPr>
                <w:rFonts w:ascii="Cambria Math" w:hAnsi="Cambria Math"/>
                <w:lang w:val="pt-PT"/>
              </w:rPr>
              <m:t>Y</m:t>
            </m:r>
          </m:e>
          <m:e>
            <m:r>
              <w:rPr>
                <w:rFonts w:ascii="Cambria Math" w:hAnsi="Cambria Math"/>
                <w:lang w:val="pt-PT"/>
              </w:rPr>
              <m:t>x</m:t>
            </m:r>
          </m:e>
        </m:d>
      </m:oMath>
      <w:r w:rsidRPr="003236BE">
        <w:rPr>
          <w:lang w:val="pt-PT"/>
        </w:rPr>
        <w:t xml:space="preserve">) </w:t>
      </w:r>
      <w:r w:rsidRPr="003236BE">
        <w:rPr>
          <w:lang w:val="pt-PT"/>
        </w:rPr>
        <w:fldChar w:fldCharType="begin" w:fldLock="1"/>
      </w:r>
      <w:r w:rsidRPr="003236BE">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3236BE">
        <w:rPr>
          <w:lang w:val="pt-PT"/>
        </w:rPr>
        <w:fldChar w:fldCharType="separate"/>
      </w:r>
      <w:r w:rsidRPr="003236BE">
        <w:rPr>
          <w:noProof/>
          <w:lang w:val="pt-PT"/>
        </w:rPr>
        <w:t>(Hosmer et al., 2013)</w:t>
      </w:r>
      <w:r w:rsidRPr="003236BE">
        <w:rPr>
          <w:lang w:val="pt-PT"/>
        </w:rPr>
        <w:fldChar w:fldCharType="end"/>
      </w:r>
      <w:r w:rsidRPr="003236BE">
        <w:rPr>
          <w:lang w:val="pt-PT"/>
        </w:rPr>
        <w:t xml:space="preserve">. </w:t>
      </w:r>
    </w:p>
    <w:p w14:paraId="60F6F7DF" w14:textId="785CD1D5" w:rsidR="00616268" w:rsidRPr="003236BE" w:rsidRDefault="00616268" w:rsidP="00261607">
      <w:pPr>
        <w:ind w:firstLine="720"/>
        <w:rPr>
          <w:lang w:val="pt-PT"/>
        </w:rPr>
      </w:pPr>
      <w:r w:rsidRPr="003236BE">
        <w:rPr>
          <w:lang w:val="pt-PT"/>
        </w:rPr>
        <w:t>Para concluir</w:t>
      </w:r>
      <w:r w:rsidR="00261607" w:rsidRPr="003236BE">
        <w:rPr>
          <w:lang w:val="pt-PT"/>
        </w:rPr>
        <w:t>,</w:t>
      </w:r>
      <w:r w:rsidRPr="003236BE">
        <w:rPr>
          <w:lang w:val="pt-PT"/>
        </w:rPr>
        <w:t xml:space="preserve"> pode-se afirmar que os pressupostos básicos a ser cumpridos para a avaliação do modelo de RL incluem independência de erros, linearidade no </w:t>
      </w:r>
      <w:proofErr w:type="spellStart"/>
      <w:r w:rsidRPr="003236BE">
        <w:rPr>
          <w:i/>
          <w:iCs/>
          <w:lang w:val="pt-PT"/>
        </w:rPr>
        <w:t>logit</w:t>
      </w:r>
      <w:proofErr w:type="spellEnd"/>
      <w:r w:rsidRPr="003236BE">
        <w:rPr>
          <w:lang w:val="pt-PT"/>
        </w:rPr>
        <w:t xml:space="preserve"> para variáveis contínuas, ausência de </w:t>
      </w:r>
      <w:proofErr w:type="spellStart"/>
      <w:r w:rsidRPr="003236BE">
        <w:rPr>
          <w:lang w:val="pt-PT"/>
        </w:rPr>
        <w:t>multicolinearidade</w:t>
      </w:r>
      <w:proofErr w:type="spellEnd"/>
      <w:r w:rsidRPr="003236BE">
        <w:rPr>
          <w:lang w:val="pt-PT"/>
        </w:rPr>
        <w:t xml:space="preserve">, e ausência de </w:t>
      </w:r>
      <w:proofErr w:type="spellStart"/>
      <w:r w:rsidRPr="003236BE">
        <w:rPr>
          <w:i/>
          <w:iCs/>
          <w:lang w:val="pt-PT"/>
        </w:rPr>
        <w:t>outliers</w:t>
      </w:r>
      <w:proofErr w:type="spellEnd"/>
      <w:r w:rsidRPr="003236BE">
        <w:rPr>
          <w:lang w:val="pt-PT"/>
        </w:rPr>
        <w:t xml:space="preserve"> fortemente influentes. A adequação global do modelo de RL resultante é avaliada pelos resultados caracterizados pela menor diferença entre os valores observados e os valores previstos no modelo. Estando comprovado que a RL é uma forma eficiente e poderosa de avaliar as contribuições das variáveis independentes para o resultado binário. Além disso, percebe-se que a obtenção de bons resultados depende em grande parte de uma seleção cuidadosa das variáveis que satisfaçam os pressupostos básicos </w:t>
      </w:r>
      <w:r w:rsidRPr="003236BE">
        <w:rPr>
          <w:lang w:val="pt-PT"/>
        </w:rPr>
        <w:fldChar w:fldCharType="begin" w:fldLock="1"/>
      </w:r>
      <w:r w:rsidRPr="003236BE">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3236BE">
        <w:rPr>
          <w:lang w:val="pt-PT"/>
        </w:rPr>
        <w:fldChar w:fldCharType="separate"/>
      </w:r>
      <w:r w:rsidRPr="003236BE">
        <w:rPr>
          <w:noProof/>
          <w:lang w:val="pt-PT"/>
        </w:rPr>
        <w:t>(Stoltzfus, 2011)</w:t>
      </w:r>
      <w:r w:rsidRPr="003236BE">
        <w:rPr>
          <w:lang w:val="pt-PT"/>
        </w:rPr>
        <w:fldChar w:fldCharType="end"/>
      </w:r>
      <w:r w:rsidRPr="003236BE">
        <w:rPr>
          <w:lang w:val="pt-PT"/>
        </w:rPr>
        <w:t xml:space="preserve">. </w:t>
      </w:r>
    </w:p>
    <w:p w14:paraId="7D9004CB" w14:textId="77777777" w:rsidR="00616268" w:rsidRPr="003236BE" w:rsidRDefault="00616268" w:rsidP="00616268">
      <w:pPr>
        <w:rPr>
          <w:lang w:val="pt-PT"/>
        </w:rPr>
      </w:pPr>
    </w:p>
    <w:p w14:paraId="1914D756" w14:textId="32C48E74" w:rsidR="00616268" w:rsidRPr="003236BE" w:rsidRDefault="002E7BB5" w:rsidP="00616268">
      <w:pPr>
        <w:rPr>
          <w:b/>
          <w:bCs/>
          <w:lang w:val="pt-PT"/>
        </w:rPr>
      </w:pPr>
      <w:r w:rsidRPr="003236BE">
        <w:rPr>
          <w:b/>
          <w:bCs/>
          <w:lang w:val="pt-PT"/>
        </w:rPr>
        <w:t>Métodos</w:t>
      </w:r>
      <w:r w:rsidR="00616268" w:rsidRPr="003236BE">
        <w:rPr>
          <w:b/>
          <w:bCs/>
          <w:lang w:val="pt-PT"/>
        </w:rPr>
        <w:t xml:space="preserve"> de </w:t>
      </w:r>
      <w:r w:rsidR="00EE612B" w:rsidRPr="003236BE">
        <w:rPr>
          <w:b/>
          <w:bCs/>
          <w:lang w:val="pt-PT"/>
        </w:rPr>
        <w:t>seleção de variáveis</w:t>
      </w:r>
    </w:p>
    <w:p w14:paraId="6D1D3CCA" w14:textId="43543645" w:rsidR="0020632C" w:rsidRPr="003236BE" w:rsidRDefault="00130FCC" w:rsidP="002E3DFE">
      <w:pPr>
        <w:ind w:firstLine="720"/>
        <w:rPr>
          <w:lang w:val="pt-PT"/>
        </w:rPr>
      </w:pPr>
      <w:r w:rsidRPr="003236BE">
        <w:rPr>
          <w:sz w:val="23"/>
          <w:szCs w:val="23"/>
          <w:lang w:val="pt-BR"/>
        </w:rPr>
        <w:t>N</w:t>
      </w:r>
      <w:r w:rsidR="00B27D27" w:rsidRPr="003236BE">
        <w:rPr>
          <w:sz w:val="23"/>
          <w:szCs w:val="23"/>
          <w:lang w:val="pt-BR"/>
        </w:rPr>
        <w:t>um</w:t>
      </w:r>
      <w:r w:rsidRPr="003236BE">
        <w:rPr>
          <w:sz w:val="23"/>
          <w:szCs w:val="23"/>
          <w:lang w:val="pt-BR"/>
        </w:rPr>
        <w:t xml:space="preserve"> conjunto de variáveis independentes podem </w:t>
      </w:r>
      <w:r w:rsidR="001A7314" w:rsidRPr="003236BE">
        <w:rPr>
          <w:sz w:val="23"/>
          <w:szCs w:val="23"/>
          <w:lang w:val="pt-BR"/>
        </w:rPr>
        <w:t xml:space="preserve">existir </w:t>
      </w:r>
      <w:r w:rsidRPr="003236BE">
        <w:rPr>
          <w:sz w:val="23"/>
          <w:szCs w:val="23"/>
          <w:lang w:val="pt-BR"/>
        </w:rPr>
        <w:t xml:space="preserve">variáveis que pouco influenciam a variável dependente, </w:t>
      </w:r>
      <w:r w:rsidR="003F41C7" w:rsidRPr="003236BE">
        <w:rPr>
          <w:sz w:val="23"/>
          <w:szCs w:val="23"/>
          <w:lang w:val="pt-BR"/>
        </w:rPr>
        <w:t xml:space="preserve">podendo causar </w:t>
      </w:r>
      <w:r w:rsidRPr="003236BE">
        <w:rPr>
          <w:sz w:val="23"/>
          <w:szCs w:val="23"/>
          <w:lang w:val="pt-BR"/>
        </w:rPr>
        <w:t xml:space="preserve">ruído ao modelo. </w:t>
      </w:r>
      <w:r w:rsidR="00117575" w:rsidRPr="003236BE">
        <w:rPr>
          <w:sz w:val="23"/>
          <w:szCs w:val="23"/>
          <w:lang w:val="pt-BR"/>
        </w:rPr>
        <w:t>E, quando existem muitas</w:t>
      </w:r>
      <w:r w:rsidR="001A7314" w:rsidRPr="003236BE">
        <w:rPr>
          <w:sz w:val="23"/>
          <w:szCs w:val="23"/>
          <w:lang w:val="pt-BR"/>
        </w:rPr>
        <w:t xml:space="preserve"> variáveis</w:t>
      </w:r>
      <w:r w:rsidR="00117575" w:rsidRPr="003236BE">
        <w:rPr>
          <w:sz w:val="23"/>
          <w:szCs w:val="23"/>
          <w:lang w:val="pt-BR"/>
        </w:rPr>
        <w:t xml:space="preserve"> potenciais </w:t>
      </w:r>
      <w:proofErr w:type="spellStart"/>
      <w:r w:rsidR="00117575" w:rsidRPr="003236BE">
        <w:rPr>
          <w:sz w:val="23"/>
          <w:szCs w:val="23"/>
          <w:lang w:val="pt-BR"/>
        </w:rPr>
        <w:t>preditoras</w:t>
      </w:r>
      <w:proofErr w:type="spellEnd"/>
      <w:r w:rsidR="00117575" w:rsidRPr="003236BE">
        <w:rPr>
          <w:sz w:val="23"/>
          <w:szCs w:val="23"/>
          <w:lang w:val="pt-BR"/>
        </w:rPr>
        <w:t xml:space="preserve">, um procedimento comum é procurar um modelo parcimonioso </w:t>
      </w:r>
      <w:r w:rsidR="00FB12B3" w:rsidRPr="003236BE">
        <w:rPr>
          <w:sz w:val="23"/>
          <w:szCs w:val="23"/>
          <w:lang w:val="pt-BR"/>
        </w:rPr>
        <w:t>e para tal, pode-se recorrer às</w:t>
      </w:r>
      <w:r w:rsidR="00117575" w:rsidRPr="003236BE">
        <w:rPr>
          <w:sz w:val="23"/>
          <w:szCs w:val="23"/>
          <w:lang w:val="pt-BR"/>
        </w:rPr>
        <w:t xml:space="preserve"> técnicas de seleção de variáveis.</w:t>
      </w:r>
      <w:r w:rsidR="00FB12B3" w:rsidRPr="003236BE">
        <w:rPr>
          <w:sz w:val="23"/>
          <w:szCs w:val="23"/>
          <w:lang w:val="pt-BR"/>
        </w:rPr>
        <w:t xml:space="preserve"> </w:t>
      </w:r>
      <w:r w:rsidRPr="003236BE">
        <w:rPr>
          <w:lang w:val="pt-PT"/>
        </w:rPr>
        <w:t xml:space="preserve">De entre os métodos disponíveis, </w:t>
      </w:r>
      <w:r w:rsidR="00B4321B" w:rsidRPr="003236BE">
        <w:rPr>
          <w:lang w:val="pt-PT"/>
        </w:rPr>
        <w:t>os</w:t>
      </w:r>
      <w:r w:rsidRPr="003236BE">
        <w:rPr>
          <w:lang w:val="pt-PT"/>
        </w:rPr>
        <w:t xml:space="preserve"> mais utilizados </w:t>
      </w:r>
      <w:r w:rsidR="0017634A" w:rsidRPr="003236BE">
        <w:rPr>
          <w:lang w:val="pt-PT"/>
        </w:rPr>
        <w:t>são</w:t>
      </w:r>
      <w:r w:rsidR="005259D2" w:rsidRPr="003236BE">
        <w:rPr>
          <w:lang w:val="pt-PT"/>
        </w:rPr>
        <w:t xml:space="preserve"> o método</w:t>
      </w:r>
      <w:r w:rsidR="00B4321B" w:rsidRPr="003236BE">
        <w:rPr>
          <w:lang w:val="pt-PT"/>
        </w:rPr>
        <w:t xml:space="preserve"> </w:t>
      </w:r>
      <w:proofErr w:type="spellStart"/>
      <w:r w:rsidR="00B4321B" w:rsidRPr="003236BE">
        <w:rPr>
          <w:i/>
          <w:iCs/>
          <w:lang w:val="pt-PT"/>
        </w:rPr>
        <w:t>backward</w:t>
      </w:r>
      <w:proofErr w:type="spellEnd"/>
      <w:r w:rsidR="00B4321B" w:rsidRPr="003236BE">
        <w:rPr>
          <w:i/>
          <w:iCs/>
          <w:lang w:val="pt-PT"/>
        </w:rPr>
        <w:t xml:space="preserve">, </w:t>
      </w:r>
      <w:proofErr w:type="spellStart"/>
      <w:r w:rsidR="00B4321B" w:rsidRPr="003236BE">
        <w:rPr>
          <w:i/>
          <w:iCs/>
          <w:lang w:val="pt-PT"/>
        </w:rPr>
        <w:t>forward</w:t>
      </w:r>
      <w:proofErr w:type="spellEnd"/>
      <w:r w:rsidR="0017634A" w:rsidRPr="003236BE">
        <w:rPr>
          <w:i/>
          <w:iCs/>
          <w:lang w:val="pt-PT"/>
        </w:rPr>
        <w:t xml:space="preserve"> e </w:t>
      </w:r>
      <w:proofErr w:type="spellStart"/>
      <w:r w:rsidR="005259D2" w:rsidRPr="003236BE">
        <w:rPr>
          <w:i/>
          <w:iCs/>
          <w:lang w:val="pt-PT"/>
        </w:rPr>
        <w:t>stepwise</w:t>
      </w:r>
      <w:proofErr w:type="spellEnd"/>
      <w:r w:rsidR="005259D2" w:rsidRPr="003236BE">
        <w:rPr>
          <w:lang w:val="pt-PT"/>
        </w:rPr>
        <w:t>, que</w:t>
      </w:r>
      <w:r w:rsidR="00B4321B" w:rsidRPr="003236BE">
        <w:rPr>
          <w:lang w:val="pt-PT"/>
        </w:rPr>
        <w:t xml:space="preserve"> de uma forma geral</w:t>
      </w:r>
      <w:r w:rsidR="005259D2" w:rsidRPr="003236BE">
        <w:rPr>
          <w:lang w:val="pt-PT"/>
        </w:rPr>
        <w:t xml:space="preserve"> consiste</w:t>
      </w:r>
      <w:r w:rsidR="00B4321B" w:rsidRPr="003236BE">
        <w:rPr>
          <w:lang w:val="pt-PT"/>
        </w:rPr>
        <w:t>m</w:t>
      </w:r>
      <w:r w:rsidR="005259D2" w:rsidRPr="003236BE">
        <w:rPr>
          <w:lang w:val="pt-PT"/>
        </w:rPr>
        <w:t xml:space="preserve"> na adição ou remoção de variáveis</w:t>
      </w:r>
      <w:r w:rsidR="0037457C" w:rsidRPr="003236BE">
        <w:rPr>
          <w:lang w:val="pt-PT"/>
        </w:rPr>
        <w:t xml:space="preserve"> </w:t>
      </w:r>
      <w:r w:rsidR="00962FA4" w:rsidRPr="003236BE">
        <w:rPr>
          <w:lang w:val="pt-PT"/>
        </w:rPr>
        <w:fldChar w:fldCharType="begin" w:fldLock="1"/>
      </w:r>
      <w:r w:rsidR="005B5D52" w:rsidRPr="003236BE">
        <w:rPr>
          <w:lang w:val="pt-PT"/>
        </w:rPr>
        <w:instrText>ADDIN CSL_CITATION {"citationItems":[{"id":"ITEM-1","itemData":{"DOI":"10.2307/2529336","ISSN":"0006341X","abstract":"This paper compares two forms of experimental design methods that may be used for the development of regression and neural network simulation metamodels. The experimental designs considered are full factorial designs and random designs. The paper shows ...","author":[{"dropping-particle":"","family":"Hocking","given":"R. R.","non-dropping-particle":"","parse-names":false,"suffix":""}],"container-title":"Biometrics","id":"ITEM-1","issue":"1","issued":{"date-parts":[["1976","3"]]},"page":"49","title":"A Biometrics Invited Paper. The Analysis and Selection of Variables in Linear Regression","type":"article-journal","volume":"32"},"uris":["http://www.mendeley.com/documents/?uuid=d4fbd2b7-0fa5-4a68-b984-c8ec31f50bd1"]}],"mendeley":{"formattedCitation":"(Hocking, 1976)","plainTextFormattedCitation":"(Hocking, 1976)","previouslyFormattedCitation":"(Hocking, 1976)"},"properties":{"noteIndex":0},"schema":"https://github.com/citation-style-language/schema/raw/master/csl-citation.json"}</w:instrText>
      </w:r>
      <w:r w:rsidR="00962FA4" w:rsidRPr="003236BE">
        <w:rPr>
          <w:lang w:val="pt-PT"/>
        </w:rPr>
        <w:fldChar w:fldCharType="separate"/>
      </w:r>
      <w:r w:rsidR="00962FA4" w:rsidRPr="003236BE">
        <w:rPr>
          <w:noProof/>
          <w:lang w:val="pt-PT"/>
        </w:rPr>
        <w:t>(Hocking, 1976)</w:t>
      </w:r>
      <w:r w:rsidR="00962FA4" w:rsidRPr="003236BE">
        <w:rPr>
          <w:lang w:val="pt-PT"/>
        </w:rPr>
        <w:fldChar w:fldCharType="end"/>
      </w:r>
      <w:r w:rsidR="005259D2" w:rsidRPr="003236BE">
        <w:rPr>
          <w:lang w:val="pt-PT"/>
        </w:rPr>
        <w:t xml:space="preserve">. </w:t>
      </w:r>
    </w:p>
    <w:p w14:paraId="5D8119B0" w14:textId="43C251AB" w:rsidR="0020632C" w:rsidRPr="003236BE" w:rsidRDefault="0020632C" w:rsidP="00EE787C">
      <w:pPr>
        <w:ind w:firstLine="720"/>
        <w:rPr>
          <w:lang w:val="pt-PT"/>
        </w:rPr>
      </w:pPr>
      <w:r w:rsidRPr="003236BE">
        <w:rPr>
          <w:lang w:val="pt-PT"/>
        </w:rPr>
        <w:lastRenderedPageBreak/>
        <w:t xml:space="preserve">O algoritmo de seleção </w:t>
      </w:r>
      <w:proofErr w:type="spellStart"/>
      <w:r w:rsidRPr="003236BE">
        <w:rPr>
          <w:i/>
          <w:iCs/>
          <w:lang w:val="pt-PT"/>
        </w:rPr>
        <w:t>fo</w:t>
      </w:r>
      <w:r w:rsidR="00876B4E" w:rsidRPr="003236BE">
        <w:rPr>
          <w:i/>
          <w:iCs/>
          <w:lang w:val="pt-PT"/>
        </w:rPr>
        <w:t>r</w:t>
      </w:r>
      <w:r w:rsidRPr="003236BE">
        <w:rPr>
          <w:i/>
          <w:iCs/>
          <w:lang w:val="pt-PT"/>
        </w:rPr>
        <w:t>ward</w:t>
      </w:r>
      <w:proofErr w:type="spellEnd"/>
      <w:r w:rsidRPr="003236BE">
        <w:rPr>
          <w:i/>
          <w:iCs/>
          <w:lang w:val="pt-PT"/>
        </w:rPr>
        <w:t xml:space="preserve"> </w:t>
      </w:r>
      <w:r w:rsidRPr="003236BE">
        <w:rPr>
          <w:lang w:val="pt-PT"/>
        </w:rPr>
        <w:t xml:space="preserve">começa com um modelo </w:t>
      </w:r>
      <w:r w:rsidR="006A344E" w:rsidRPr="003236BE">
        <w:rPr>
          <w:lang w:val="pt-PT"/>
        </w:rPr>
        <w:t>sem variáveis</w:t>
      </w:r>
      <w:r w:rsidRPr="003236BE">
        <w:rPr>
          <w:lang w:val="pt-PT"/>
        </w:rPr>
        <w:t xml:space="preserve"> </w:t>
      </w:r>
      <w:proofErr w:type="spellStart"/>
      <w:r w:rsidRPr="003236BE">
        <w:rPr>
          <w:lang w:val="pt-PT"/>
        </w:rPr>
        <w:t>preditor</w:t>
      </w:r>
      <w:r w:rsidR="006A344E" w:rsidRPr="003236BE">
        <w:rPr>
          <w:lang w:val="pt-PT"/>
        </w:rPr>
        <w:t>as</w:t>
      </w:r>
      <w:proofErr w:type="spellEnd"/>
      <w:r w:rsidRPr="003236BE">
        <w:rPr>
          <w:lang w:val="pt-PT"/>
        </w:rPr>
        <w:t xml:space="preserve"> </w:t>
      </w:r>
      <w:r w:rsidR="006A344E" w:rsidRPr="003236BE">
        <w:rPr>
          <w:lang w:val="pt-PT"/>
        </w:rPr>
        <w:t>e em cada iteração é adicionada uma variável, até que a última variável adicionada não acrescente qualquer contribuição significativa para o resultado do modelo</w:t>
      </w:r>
      <w:r w:rsidR="00B7242A" w:rsidRPr="003236BE">
        <w:rPr>
          <w:lang w:val="pt-PT"/>
        </w:rPr>
        <w:t xml:space="preserve"> </w:t>
      </w:r>
      <w:r w:rsidR="00B7242A" w:rsidRPr="003236BE">
        <w:rPr>
          <w:lang w:val="pt-PT"/>
        </w:rPr>
        <w:fldChar w:fldCharType="begin" w:fldLock="1"/>
      </w:r>
      <w:r w:rsidR="00DA0C48" w:rsidRPr="003236BE">
        <w:rPr>
          <w:lang w:val="pt-PT"/>
        </w:rPr>
        <w:instrText>ADDIN CSL_CITATION {"citationItems":[{"id":"ITEM-1","itemData":{"DOI":"10.1007/978-0-387-77244-8","ISBN":"978-0-387-77243-1","ISSN":"0006341X","abstract":"applicability for this approach.","author":[{"dropping-particle":"","family":"Steyerberg","given":"E.W.","non-dropping-particle":"","parse-names":false,"suffix":""}],"collection-title":"Statistics for Biology and Health","container-title":"Biometrics","id":"ITEM-1","issue":"2","issued":{"date-parts":[["2009","6"]]},"number-of-pages":"661-662","publisher":"Springer New York","publisher-place":"New York, NY","title":"Clinical Prediction Models","type":"book","volume":"66"},"uris":["http://www.mendeley.com/documents/?uuid=74cce53f-25a1-4ca2-92c9-ccb0549cdbd3"]}],"mendeley":{"formattedCitation":"(Steyerberg, 2009)","plainTextFormattedCitation":"(Steyerberg, 2009)","previouslyFormattedCitation":"(Steyerberg, 2009)"},"properties":{"noteIndex":0},"schema":"https://github.com/citation-style-language/schema/raw/master/csl-citation.json"}</w:instrText>
      </w:r>
      <w:r w:rsidR="00B7242A" w:rsidRPr="003236BE">
        <w:rPr>
          <w:lang w:val="pt-PT"/>
        </w:rPr>
        <w:fldChar w:fldCharType="separate"/>
      </w:r>
      <w:r w:rsidR="00B7242A" w:rsidRPr="003236BE">
        <w:rPr>
          <w:noProof/>
          <w:lang w:val="pt-PT"/>
        </w:rPr>
        <w:t>(Steyerberg, 2009)</w:t>
      </w:r>
      <w:r w:rsidR="00B7242A" w:rsidRPr="003236BE">
        <w:rPr>
          <w:lang w:val="pt-PT"/>
        </w:rPr>
        <w:fldChar w:fldCharType="end"/>
      </w:r>
      <w:r w:rsidR="006A344E" w:rsidRPr="003236BE">
        <w:rPr>
          <w:lang w:val="pt-PT"/>
        </w:rPr>
        <w:t xml:space="preserve">. Em cada iteração é adicionada a variável mais significativa e o modelo é reconfigurado para a nova variável incluída, sendo recalculados os </w:t>
      </w:r>
      <w:r w:rsidR="006A344E" w:rsidRPr="003236BE">
        <w:rPr>
          <w:i/>
          <w:iCs/>
          <w:lang w:val="pt-PT"/>
        </w:rPr>
        <w:t>p-</w:t>
      </w:r>
      <w:proofErr w:type="spellStart"/>
      <w:r w:rsidR="006A344E" w:rsidRPr="003236BE">
        <w:rPr>
          <w:i/>
          <w:iCs/>
          <w:lang w:val="pt-PT"/>
        </w:rPr>
        <w:t>value</w:t>
      </w:r>
      <w:r w:rsidR="0098487C" w:rsidRPr="003236BE">
        <w:rPr>
          <w:i/>
          <w:iCs/>
          <w:lang w:val="pt-PT"/>
        </w:rPr>
        <w:t>s</w:t>
      </w:r>
      <w:proofErr w:type="spellEnd"/>
      <w:r w:rsidR="0098487C" w:rsidRPr="003236BE">
        <w:rPr>
          <w:i/>
          <w:iCs/>
          <w:lang w:val="pt-PT"/>
        </w:rPr>
        <w:t xml:space="preserve"> </w:t>
      </w:r>
      <w:r w:rsidR="0098487C" w:rsidRPr="003236BE">
        <w:rPr>
          <w:lang w:val="pt-PT"/>
        </w:rPr>
        <w:t xml:space="preserve">(tradicionalmente, </w:t>
      </w:r>
      <w:r w:rsidR="0098487C" w:rsidRPr="003236BE">
        <w:rPr>
          <w:i/>
          <w:iCs/>
          <w:lang w:val="pt-PT"/>
        </w:rPr>
        <w:t>p-</w:t>
      </w:r>
      <w:proofErr w:type="spellStart"/>
      <w:r w:rsidR="0098487C" w:rsidRPr="003236BE">
        <w:rPr>
          <w:i/>
          <w:iCs/>
          <w:lang w:val="pt-PT"/>
        </w:rPr>
        <w:t>values</w:t>
      </w:r>
      <w:proofErr w:type="spellEnd"/>
      <w:r w:rsidR="0098487C" w:rsidRPr="003236BE">
        <w:rPr>
          <w:lang w:val="pt-PT"/>
        </w:rPr>
        <w:t xml:space="preserve"> menores que o nível de significância de 5% correspondem a variáveis estatisticamente significativas)</w:t>
      </w:r>
      <w:r w:rsidR="006A344E" w:rsidRPr="003236BE">
        <w:rPr>
          <w:lang w:val="pt-PT"/>
        </w:rPr>
        <w:t xml:space="preserve"> ou outros testes estatísticos considerados. Este processo continua até que nenhuma</w:t>
      </w:r>
      <w:r w:rsidR="005B5D52" w:rsidRPr="003236BE">
        <w:rPr>
          <w:lang w:val="pt-PT"/>
        </w:rPr>
        <w:t xml:space="preserve"> das</w:t>
      </w:r>
      <w:r w:rsidR="006A344E" w:rsidRPr="003236BE">
        <w:rPr>
          <w:lang w:val="pt-PT"/>
        </w:rPr>
        <w:t xml:space="preserve"> vari</w:t>
      </w:r>
      <w:r w:rsidR="005B5D52" w:rsidRPr="003236BE">
        <w:rPr>
          <w:lang w:val="pt-PT"/>
        </w:rPr>
        <w:t>áveis</w:t>
      </w:r>
      <w:r w:rsidR="006A344E" w:rsidRPr="003236BE">
        <w:rPr>
          <w:lang w:val="pt-PT"/>
        </w:rPr>
        <w:t xml:space="preserve"> restante</w:t>
      </w:r>
      <w:r w:rsidR="005B5D52" w:rsidRPr="003236BE">
        <w:rPr>
          <w:lang w:val="pt-PT"/>
        </w:rPr>
        <w:t>s</w:t>
      </w:r>
      <w:r w:rsidR="006A344E" w:rsidRPr="003236BE">
        <w:rPr>
          <w:lang w:val="pt-PT"/>
        </w:rPr>
        <w:t xml:space="preserve"> seja significativa ao nível do ponto de corte</w:t>
      </w:r>
      <w:r w:rsidR="00EE787C" w:rsidRPr="003236BE">
        <w:rPr>
          <w:lang w:val="pt-PT"/>
        </w:rPr>
        <w:t xml:space="preserve"> (valor que determina a classificação dos indivíduos)</w:t>
      </w:r>
      <w:r w:rsidR="006A344E" w:rsidRPr="003236BE">
        <w:rPr>
          <w:lang w:val="pt-PT"/>
        </w:rPr>
        <w:t xml:space="preserve"> quando adicionada ao modelo. Neste método, </w:t>
      </w:r>
      <w:r w:rsidR="008B1244" w:rsidRPr="003236BE">
        <w:rPr>
          <w:lang w:val="pt-PT"/>
        </w:rPr>
        <w:t xml:space="preserve">quando uma variável é adicionada, esta permanecerá </w:t>
      </w:r>
      <w:r w:rsidR="008779A1" w:rsidRPr="003236BE">
        <w:rPr>
          <w:lang w:val="pt-PT"/>
        </w:rPr>
        <w:t>até ao final da modelação</w:t>
      </w:r>
      <w:r w:rsidR="005B5D52" w:rsidRPr="003236BE">
        <w:rPr>
          <w:lang w:val="pt-PT"/>
        </w:rPr>
        <w:t xml:space="preserve"> </w:t>
      </w:r>
      <w:r w:rsidR="005B5D52" w:rsidRPr="003236BE">
        <w:rPr>
          <w:lang w:val="pt-PT"/>
        </w:rPr>
        <w:fldChar w:fldCharType="begin" w:fldLock="1"/>
      </w:r>
      <w:r w:rsidR="0076288C" w:rsidRPr="003236BE">
        <w:rPr>
          <w:lang w:val="pt-PT"/>
        </w:rPr>
        <w:instrText>ADDIN CSL_CITATION {"citationItems":[{"id":"ITEM-1","itemData":{"DOI":"10.1136/fmch-2019-000262","ISSN":"2305-6983","PMID":"32148735","abstract":"Clinical prediction models are used frequently in clinical practice to identify patients who are at risk of developing an adverse outcome so that preventive measures can be initiated. A prediction model can be developed in a number of ways; however, an appropriate variable selection strategy needs to be followed in all cases. Our purpose is to introduce readers to the concept of variable selection in prediction modelling, including the importance of variable selection and variable reduction strategies. We will discuss the various variable selection techniques that can be applied during prediction model building (backward elimination, forward selection, stepwise selection and all possible subset selection), and the stopping rule/selection criteria in variable selection (p values, Akaike information criterion, Bayesian information criterion and Mallows’ C p statistic). This paper focuses on the importance of including appropriate variables, following the proper steps, and adopting the proper methods when selecting variables for prediction models.","author":[{"dropping-particle":"","family":"Chowdhury","given":"Mohammad Ziaul Islam","non-dropping-particle":"","parse-names":false,"suffix":""},{"dropping-particle":"","family":"Turin","given":"Tanvir C.","non-dropping-particle":"","parse-names":false,"suffix":""}],"container-title":"Family Medicine and Community Health","id":"ITEM-1","issue":"1","issued":{"date-parts":[["2020","2","16"]]},"page":"e000262","title":"Variable selection strategies and its importance in clinical prediction modelling","type":"article-journal","volume":"8"},"uris":["http://www.mendeley.com/documents/?uuid=85bcd16c-d0a7-4e22-8d80-91070c70707a"]}],"mendeley":{"formattedCitation":"(Chowdhury &amp; Turin, 2020)","plainTextFormattedCitation":"(Chowdhury &amp; Turin, 2020)","previouslyFormattedCitation":"(Chowdhury &amp; Turin, 2020)"},"properties":{"noteIndex":0},"schema":"https://github.com/citation-style-language/schema/raw/master/csl-citation.json"}</w:instrText>
      </w:r>
      <w:r w:rsidR="005B5D52" w:rsidRPr="003236BE">
        <w:rPr>
          <w:lang w:val="pt-PT"/>
        </w:rPr>
        <w:fldChar w:fldCharType="separate"/>
      </w:r>
      <w:r w:rsidR="005B5D52" w:rsidRPr="003236BE">
        <w:rPr>
          <w:noProof/>
          <w:lang w:val="pt-PT"/>
        </w:rPr>
        <w:t>(Chowdhury &amp; Turin, 2020)</w:t>
      </w:r>
      <w:r w:rsidR="005B5D52" w:rsidRPr="003236BE">
        <w:rPr>
          <w:lang w:val="pt-PT"/>
        </w:rPr>
        <w:fldChar w:fldCharType="end"/>
      </w:r>
      <w:r w:rsidR="008B1244" w:rsidRPr="003236BE">
        <w:rPr>
          <w:lang w:val="pt-PT"/>
        </w:rPr>
        <w:t>.</w:t>
      </w:r>
    </w:p>
    <w:p w14:paraId="5E4CC53C" w14:textId="0E00DB87" w:rsidR="00C25E9D" w:rsidRPr="003236BE" w:rsidRDefault="002A5182" w:rsidP="002E3DFE">
      <w:pPr>
        <w:ind w:firstLine="720"/>
        <w:rPr>
          <w:lang w:val="pt-PT"/>
        </w:rPr>
      </w:pPr>
      <w:r w:rsidRPr="003236BE">
        <w:rPr>
          <w:lang w:val="pt-PT"/>
        </w:rPr>
        <w:t xml:space="preserve">O método </w:t>
      </w:r>
      <w:r w:rsidR="00830DBB" w:rsidRPr="003236BE">
        <w:rPr>
          <w:lang w:val="pt-PT"/>
        </w:rPr>
        <w:t xml:space="preserve">eliminação </w:t>
      </w:r>
      <w:proofErr w:type="spellStart"/>
      <w:r w:rsidR="001D69F3" w:rsidRPr="003236BE">
        <w:rPr>
          <w:i/>
          <w:iCs/>
          <w:lang w:val="pt-PT"/>
        </w:rPr>
        <w:t>backward</w:t>
      </w:r>
      <w:proofErr w:type="spellEnd"/>
      <w:r w:rsidR="001D69F3" w:rsidRPr="003236BE">
        <w:rPr>
          <w:i/>
          <w:iCs/>
          <w:lang w:val="pt-PT"/>
        </w:rPr>
        <w:t xml:space="preserve"> </w:t>
      </w:r>
      <w:r w:rsidR="001D69F3" w:rsidRPr="003236BE">
        <w:rPr>
          <w:lang w:val="pt-PT"/>
        </w:rPr>
        <w:t>funciona ao contrário do</w:t>
      </w:r>
      <w:r w:rsidR="001D69F3" w:rsidRPr="003236BE">
        <w:rPr>
          <w:i/>
          <w:iCs/>
          <w:lang w:val="pt-PT"/>
        </w:rPr>
        <w:t xml:space="preserve"> </w:t>
      </w:r>
      <w:proofErr w:type="spellStart"/>
      <w:r w:rsidR="001D69F3" w:rsidRPr="003236BE">
        <w:rPr>
          <w:i/>
          <w:iCs/>
          <w:lang w:val="pt-PT"/>
        </w:rPr>
        <w:t>forward</w:t>
      </w:r>
      <w:proofErr w:type="spellEnd"/>
      <w:r w:rsidR="001D69F3" w:rsidRPr="003236BE">
        <w:rPr>
          <w:i/>
          <w:iCs/>
          <w:lang w:val="pt-PT"/>
        </w:rPr>
        <w:t xml:space="preserve">, </w:t>
      </w:r>
      <w:r w:rsidR="001D69F3" w:rsidRPr="003236BE">
        <w:rPr>
          <w:lang w:val="pt-PT"/>
        </w:rPr>
        <w:t xml:space="preserve">pois neste caso, o modelo começa com todas as variáveis </w:t>
      </w:r>
      <w:proofErr w:type="spellStart"/>
      <w:r w:rsidR="001D69F3" w:rsidRPr="003236BE">
        <w:rPr>
          <w:lang w:val="pt-PT"/>
        </w:rPr>
        <w:t>preditoras</w:t>
      </w:r>
      <w:proofErr w:type="spellEnd"/>
      <w:r w:rsidR="001D69F3" w:rsidRPr="003236BE">
        <w:rPr>
          <w:lang w:val="pt-PT"/>
        </w:rPr>
        <w:t xml:space="preserve"> e iterativamente vão sendo excluídas as variáveis </w:t>
      </w:r>
      <w:r w:rsidR="00830DBB" w:rsidRPr="003236BE">
        <w:rPr>
          <w:lang w:val="pt-PT"/>
        </w:rPr>
        <w:t>menos significativas</w:t>
      </w:r>
      <w:r w:rsidR="00B7242A" w:rsidRPr="003236BE">
        <w:rPr>
          <w:lang w:val="pt-PT"/>
        </w:rPr>
        <w:t xml:space="preserve"> </w:t>
      </w:r>
      <w:r w:rsidR="00B7242A" w:rsidRPr="003236BE">
        <w:rPr>
          <w:lang w:val="pt-PT"/>
        </w:rPr>
        <w:fldChar w:fldCharType="begin" w:fldLock="1"/>
      </w:r>
      <w:r w:rsidR="00DA0C48" w:rsidRPr="003236BE">
        <w:rPr>
          <w:lang w:val="pt-PT"/>
        </w:rPr>
        <w:instrText>ADDIN CSL_CITATION {"citationItems":[{"id":"ITEM-1","itemData":{"DOI":"10.1007/978-0-387-77244-8","ISBN":"978-0-387-77243-1","ISSN":"0006341X","abstract":"applicability for this approach.","author":[{"dropping-particle":"","family":"Steyerberg","given":"E.W.","non-dropping-particle":"","parse-names":false,"suffix":""}],"collection-title":"Statistics for Biology and Health","container-title":"Biometrics","id":"ITEM-1","issue":"2","issued":{"date-parts":[["2009","6"]]},"number-of-pages":"661-662","publisher":"Springer New York","publisher-place":"New York, NY","title":"Clinical Prediction Models","type":"book","volume":"66"},"uris":["http://www.mendeley.com/documents/?uuid=74cce53f-25a1-4ca2-92c9-ccb0549cdbd3"]}],"mendeley":{"formattedCitation":"(Steyerberg, 2009)","plainTextFormattedCitation":"(Steyerberg, 2009)","previouslyFormattedCitation":"(Steyerberg, 2009)"},"properties":{"noteIndex":0},"schema":"https://github.com/citation-style-language/schema/raw/master/csl-citation.json"}</w:instrText>
      </w:r>
      <w:r w:rsidR="00B7242A" w:rsidRPr="003236BE">
        <w:rPr>
          <w:lang w:val="pt-PT"/>
        </w:rPr>
        <w:fldChar w:fldCharType="separate"/>
      </w:r>
      <w:r w:rsidR="00B7242A" w:rsidRPr="003236BE">
        <w:rPr>
          <w:noProof/>
          <w:lang w:val="pt-PT"/>
        </w:rPr>
        <w:t>(Steyerberg, 2009)</w:t>
      </w:r>
      <w:r w:rsidR="00B7242A" w:rsidRPr="003236BE">
        <w:rPr>
          <w:lang w:val="pt-PT"/>
        </w:rPr>
        <w:fldChar w:fldCharType="end"/>
      </w:r>
      <w:r w:rsidR="00830DBB" w:rsidRPr="003236BE">
        <w:rPr>
          <w:lang w:val="pt-PT"/>
        </w:rPr>
        <w:t>.</w:t>
      </w:r>
      <w:r w:rsidR="00654C5A" w:rsidRPr="003236BE">
        <w:rPr>
          <w:lang w:val="pt-PT"/>
        </w:rPr>
        <w:t xml:space="preserve"> Em primeiro lugar será eliminada a variável que apresentar menor valor no teste estatístico, ou se apresentar um </w:t>
      </w:r>
      <w:r w:rsidR="00654C5A" w:rsidRPr="003236BE">
        <w:rPr>
          <w:i/>
          <w:iCs/>
          <w:lang w:val="pt-PT"/>
        </w:rPr>
        <w:t>p-</w:t>
      </w:r>
      <w:proofErr w:type="spellStart"/>
      <w:r w:rsidR="00654C5A" w:rsidRPr="003236BE">
        <w:rPr>
          <w:i/>
          <w:iCs/>
          <w:lang w:val="pt-PT"/>
        </w:rPr>
        <w:t>value</w:t>
      </w:r>
      <w:proofErr w:type="spellEnd"/>
      <w:r w:rsidR="00654C5A" w:rsidRPr="003236BE">
        <w:rPr>
          <w:lang w:val="pt-PT"/>
        </w:rPr>
        <w:t xml:space="preserve"> mais alto que o valor de corte, ou seja a menos contributiva, e de seguida o modelo recalcula as estatísticas e os </w:t>
      </w:r>
      <w:r w:rsidR="00654C5A" w:rsidRPr="003236BE">
        <w:rPr>
          <w:i/>
          <w:iCs/>
          <w:lang w:val="pt-PT"/>
        </w:rPr>
        <w:t>p-</w:t>
      </w:r>
      <w:proofErr w:type="spellStart"/>
      <w:r w:rsidR="00654C5A" w:rsidRPr="003236BE">
        <w:rPr>
          <w:i/>
          <w:iCs/>
          <w:lang w:val="pt-PT"/>
        </w:rPr>
        <w:t>values</w:t>
      </w:r>
      <w:proofErr w:type="spellEnd"/>
      <w:r w:rsidR="00654C5A" w:rsidRPr="003236BE">
        <w:rPr>
          <w:i/>
          <w:iCs/>
          <w:lang w:val="pt-PT"/>
        </w:rPr>
        <w:t xml:space="preserve">. </w:t>
      </w:r>
      <w:r w:rsidR="00654C5A" w:rsidRPr="003236BE">
        <w:rPr>
          <w:lang w:val="pt-PT"/>
        </w:rPr>
        <w:t>Este processo</w:t>
      </w:r>
      <w:r w:rsidR="00654C5A" w:rsidRPr="003236BE">
        <w:rPr>
          <w:i/>
          <w:iCs/>
          <w:lang w:val="pt-PT"/>
        </w:rPr>
        <w:t xml:space="preserve"> </w:t>
      </w:r>
      <w:r w:rsidR="00654C5A" w:rsidRPr="003236BE">
        <w:rPr>
          <w:lang w:val="pt-PT"/>
        </w:rPr>
        <w:t xml:space="preserve">é repetido até sejam excluídas todas as variáveis </w:t>
      </w:r>
      <w:r w:rsidR="0076288C" w:rsidRPr="003236BE">
        <w:rPr>
          <w:lang w:val="pt-PT"/>
        </w:rPr>
        <w:t>menos significativas</w:t>
      </w:r>
      <w:r w:rsidR="001D10C7" w:rsidRPr="003236BE">
        <w:rPr>
          <w:lang w:val="pt-PT"/>
        </w:rPr>
        <w:t xml:space="preserve"> ao nível do ponto de corte</w:t>
      </w:r>
      <w:r w:rsidR="0076288C" w:rsidRPr="003236BE">
        <w:rPr>
          <w:lang w:val="pt-PT"/>
        </w:rPr>
        <w:t xml:space="preserve"> </w:t>
      </w:r>
      <w:r w:rsidR="0076288C" w:rsidRPr="003236BE">
        <w:rPr>
          <w:lang w:val="pt-PT"/>
        </w:rPr>
        <w:fldChar w:fldCharType="begin" w:fldLock="1"/>
      </w:r>
      <w:r w:rsidR="00600842" w:rsidRPr="003236BE">
        <w:rPr>
          <w:lang w:val="pt-PT"/>
        </w:rPr>
        <w:instrText>ADDIN CSL_CITATION {"citationItems":[{"id":"ITEM-1","itemData":{"DOI":"10.1136/fmch-2019-000262","ISSN":"2305-6983","PMID":"32148735","abstract":"Clinical prediction models are used frequently in clinical practice to identify patients who are at risk of developing an adverse outcome so that preventive measures can be initiated. A prediction model can be developed in a number of ways; however, an appropriate variable selection strategy needs to be followed in all cases. Our purpose is to introduce readers to the concept of variable selection in prediction modelling, including the importance of variable selection and variable reduction strategies. We will discuss the various variable selection techniques that can be applied during prediction model building (backward elimination, forward selection, stepwise selection and all possible subset selection), and the stopping rule/selection criteria in variable selection (p values, Akaike information criterion, Bayesian information criterion and Mallows’ C p statistic). This paper focuses on the importance of including appropriate variables, following the proper steps, and adopting the proper methods when selecting variables for prediction models.","author":[{"dropping-particle":"","family":"Chowdhury","given":"Mohammad Ziaul Islam","non-dropping-particle":"","parse-names":false,"suffix":""},{"dropping-particle":"","family":"Turin","given":"Tanvir C.","non-dropping-particle":"","parse-names":false,"suffix":""}],"container-title":"Family Medicine and Community Health","id":"ITEM-1","issue":"1","issued":{"date-parts":[["2020","2","16"]]},"page":"e000262","title":"Variable selection strategies and its importance in clinical prediction modelling","type":"article-journal","volume":"8"},"uris":["http://www.mendeley.com/documents/?uuid=85bcd16c-d0a7-4e22-8d80-91070c70707a"]}],"mendeley":{"formattedCitation":"(Chowdhury &amp; Turin, 2020)","plainTextFormattedCitation":"(Chowdhury &amp; Turin, 2020)","previouslyFormattedCitation":"(Chowdhury &amp; Turin, 2020)"},"properties":{"noteIndex":0},"schema":"https://github.com/citation-style-language/schema/raw/master/csl-citation.json"}</w:instrText>
      </w:r>
      <w:r w:rsidR="0076288C" w:rsidRPr="003236BE">
        <w:rPr>
          <w:lang w:val="pt-PT"/>
        </w:rPr>
        <w:fldChar w:fldCharType="separate"/>
      </w:r>
      <w:r w:rsidR="0076288C" w:rsidRPr="003236BE">
        <w:rPr>
          <w:noProof/>
          <w:lang w:val="pt-PT"/>
        </w:rPr>
        <w:t>(Chowdhury &amp; Turin, 2020)</w:t>
      </w:r>
      <w:r w:rsidR="0076288C" w:rsidRPr="003236BE">
        <w:rPr>
          <w:lang w:val="pt-PT"/>
        </w:rPr>
        <w:fldChar w:fldCharType="end"/>
      </w:r>
      <w:r w:rsidR="00654C5A" w:rsidRPr="003236BE">
        <w:rPr>
          <w:lang w:val="pt-PT"/>
        </w:rPr>
        <w:t xml:space="preserve">. </w:t>
      </w:r>
    </w:p>
    <w:p w14:paraId="35B50636" w14:textId="7CF6190A" w:rsidR="00AA1405" w:rsidRPr="003236BE" w:rsidRDefault="001D10C7" w:rsidP="002E7BB5">
      <w:pPr>
        <w:ind w:firstLine="720"/>
        <w:rPr>
          <w:lang w:val="pt-PT"/>
        </w:rPr>
      </w:pPr>
      <w:r w:rsidRPr="003236BE">
        <w:rPr>
          <w:lang w:val="pt-PT"/>
        </w:rPr>
        <w:t xml:space="preserve">O método de seleção </w:t>
      </w:r>
      <w:proofErr w:type="spellStart"/>
      <w:r w:rsidRPr="003236BE">
        <w:rPr>
          <w:i/>
          <w:iCs/>
          <w:lang w:val="pt-PT"/>
        </w:rPr>
        <w:t>stepwise</w:t>
      </w:r>
      <w:proofErr w:type="spellEnd"/>
      <w:r w:rsidRPr="003236BE">
        <w:rPr>
          <w:lang w:val="pt-PT"/>
        </w:rPr>
        <w:t xml:space="preserve"> combina o método </w:t>
      </w:r>
      <w:proofErr w:type="spellStart"/>
      <w:r w:rsidRPr="003236BE">
        <w:rPr>
          <w:i/>
          <w:iCs/>
          <w:lang w:val="pt-PT"/>
        </w:rPr>
        <w:t>backward</w:t>
      </w:r>
      <w:proofErr w:type="spellEnd"/>
      <w:r w:rsidRPr="003236BE">
        <w:rPr>
          <w:lang w:val="pt-PT"/>
        </w:rPr>
        <w:t xml:space="preserve"> e </w:t>
      </w:r>
      <w:proofErr w:type="spellStart"/>
      <w:r w:rsidRPr="003236BE">
        <w:rPr>
          <w:i/>
          <w:iCs/>
          <w:lang w:val="pt-PT"/>
        </w:rPr>
        <w:t>forward</w:t>
      </w:r>
      <w:proofErr w:type="spellEnd"/>
      <w:r w:rsidRPr="003236BE">
        <w:rPr>
          <w:lang w:val="pt-PT"/>
        </w:rPr>
        <w:t>, o que permite mover-se nos dois sentidos, adicionando ou removendo variáveis em diferentes passos</w:t>
      </w:r>
      <w:r w:rsidR="00920315" w:rsidRPr="003236BE">
        <w:rPr>
          <w:lang w:val="pt-PT"/>
        </w:rPr>
        <w:t xml:space="preserve"> </w:t>
      </w:r>
      <w:r w:rsidR="00920315" w:rsidRPr="003236BE">
        <w:rPr>
          <w:lang w:val="pt-PT"/>
        </w:rPr>
        <w:fldChar w:fldCharType="begin" w:fldLock="1"/>
      </w:r>
      <w:r w:rsidR="00DA0C48" w:rsidRPr="003236BE">
        <w:rPr>
          <w:lang w:val="pt-PT"/>
        </w:rPr>
        <w:instrText>ADDIN CSL_CITATION {"citationItems":[{"id":"ITEM-1","itemData":{"DOI":"10.1007/978-0-387-77244-8","ISBN":"978-0-387-77243-1","ISSN":"0006341X","abstract":"applicability for this approach.","author":[{"dropping-particle":"","family":"Steyerberg","given":"E.W.","non-dropping-particle":"","parse-names":false,"suffix":""}],"collection-title":"Statistics for Biology and Health","container-title":"Biometrics","id":"ITEM-1","issue":"2","issued":{"date-parts":[["2009","6"]]},"number-of-pages":"661-662","publisher":"Springer New York","publisher-place":"New York, NY","title":"Clinical Prediction Models","type":"book","volume":"66"},"uris":["http://www.mendeley.com/documents/?uuid=74cce53f-25a1-4ca2-92c9-ccb0549cdbd3"]}],"mendeley":{"formattedCitation":"(Steyerberg, 2009)","plainTextFormattedCitation":"(Steyerberg, 2009)","previouslyFormattedCitation":"(Steyerberg, 2009)"},"properties":{"noteIndex":0},"schema":"https://github.com/citation-style-language/schema/raw/master/csl-citation.json"}</w:instrText>
      </w:r>
      <w:r w:rsidR="00920315" w:rsidRPr="003236BE">
        <w:rPr>
          <w:lang w:val="pt-PT"/>
        </w:rPr>
        <w:fldChar w:fldCharType="separate"/>
      </w:r>
      <w:r w:rsidR="00920315" w:rsidRPr="003236BE">
        <w:rPr>
          <w:noProof/>
          <w:lang w:val="pt-PT"/>
        </w:rPr>
        <w:t>(Steyerberg, 2009)</w:t>
      </w:r>
      <w:r w:rsidR="00920315" w:rsidRPr="003236BE">
        <w:rPr>
          <w:lang w:val="pt-PT"/>
        </w:rPr>
        <w:fldChar w:fldCharType="end"/>
      </w:r>
      <w:r w:rsidRPr="003236BE">
        <w:rPr>
          <w:lang w:val="pt-PT"/>
        </w:rPr>
        <w:t xml:space="preserve">. O processo pode começar tanto </w:t>
      </w:r>
      <w:r w:rsidR="00512775" w:rsidRPr="003236BE">
        <w:rPr>
          <w:lang w:val="pt-PT"/>
        </w:rPr>
        <w:t xml:space="preserve">com método </w:t>
      </w:r>
      <w:proofErr w:type="spellStart"/>
      <w:r w:rsidR="00512775" w:rsidRPr="003236BE">
        <w:rPr>
          <w:i/>
          <w:iCs/>
          <w:lang w:val="pt-PT"/>
        </w:rPr>
        <w:t>backward</w:t>
      </w:r>
      <w:proofErr w:type="spellEnd"/>
      <w:r w:rsidR="00512775" w:rsidRPr="003236BE">
        <w:rPr>
          <w:lang w:val="pt-PT"/>
        </w:rPr>
        <w:t xml:space="preserve"> como com o método </w:t>
      </w:r>
      <w:proofErr w:type="spellStart"/>
      <w:r w:rsidR="00512775" w:rsidRPr="003236BE">
        <w:rPr>
          <w:i/>
          <w:iCs/>
          <w:lang w:val="pt-PT"/>
        </w:rPr>
        <w:t>forward</w:t>
      </w:r>
      <w:proofErr w:type="spellEnd"/>
      <w:r w:rsidR="00512775" w:rsidRPr="003236BE">
        <w:rPr>
          <w:lang w:val="pt-PT"/>
        </w:rPr>
        <w:t>, p</w:t>
      </w:r>
      <w:r w:rsidRPr="003236BE">
        <w:rPr>
          <w:lang w:val="pt-PT"/>
        </w:rPr>
        <w:t xml:space="preserve">or exemplo, se a </w:t>
      </w:r>
      <w:r w:rsidR="00512775" w:rsidRPr="003236BE">
        <w:rPr>
          <w:lang w:val="pt-PT"/>
        </w:rPr>
        <w:t>seleção</w:t>
      </w:r>
      <w:r w:rsidRPr="003236BE">
        <w:rPr>
          <w:lang w:val="pt-PT"/>
        </w:rPr>
        <w:t xml:space="preserve"> </w:t>
      </w:r>
      <w:proofErr w:type="spellStart"/>
      <w:r w:rsidR="00512775" w:rsidRPr="003236BE">
        <w:rPr>
          <w:i/>
          <w:iCs/>
          <w:lang w:val="pt-PT"/>
        </w:rPr>
        <w:t>stepwise</w:t>
      </w:r>
      <w:proofErr w:type="spellEnd"/>
      <w:r w:rsidR="00512775" w:rsidRPr="003236BE">
        <w:rPr>
          <w:lang w:val="pt-PT"/>
        </w:rPr>
        <w:t xml:space="preserve"> </w:t>
      </w:r>
      <w:r w:rsidRPr="003236BE">
        <w:rPr>
          <w:lang w:val="pt-PT"/>
        </w:rPr>
        <w:t xml:space="preserve">começar </w:t>
      </w:r>
      <w:r w:rsidR="00512775" w:rsidRPr="003236BE">
        <w:rPr>
          <w:lang w:val="pt-PT"/>
        </w:rPr>
        <w:t xml:space="preserve">com o método </w:t>
      </w:r>
      <w:proofErr w:type="spellStart"/>
      <w:r w:rsidR="00512775" w:rsidRPr="003236BE">
        <w:rPr>
          <w:i/>
          <w:iCs/>
          <w:lang w:val="pt-PT"/>
        </w:rPr>
        <w:t>forward</w:t>
      </w:r>
      <w:proofErr w:type="spellEnd"/>
      <w:r w:rsidRPr="003236BE">
        <w:rPr>
          <w:lang w:val="pt-PT"/>
        </w:rPr>
        <w:t xml:space="preserve">, as variáveis são adicionadas ao modelo, uma de cada vez, com base na significância estatística. Em cada passo, após a adição de uma variável, </w:t>
      </w:r>
      <w:r w:rsidR="00512775" w:rsidRPr="003236BE">
        <w:rPr>
          <w:lang w:val="pt-PT"/>
        </w:rPr>
        <w:t xml:space="preserve">são </w:t>
      </w:r>
      <w:r w:rsidRPr="003236BE">
        <w:rPr>
          <w:lang w:val="pt-PT"/>
        </w:rPr>
        <w:t>verifica</w:t>
      </w:r>
      <w:r w:rsidR="00512775" w:rsidRPr="003236BE">
        <w:rPr>
          <w:lang w:val="pt-PT"/>
        </w:rPr>
        <w:t>das</w:t>
      </w:r>
      <w:r w:rsidRPr="003236BE">
        <w:rPr>
          <w:lang w:val="pt-PT"/>
        </w:rPr>
        <w:t xml:space="preserve"> todas as variáveis já adicionadas ao modelo para eliminar qualquer variável que não seja significativa no modelo. O processo continua até que cada variável do modelo seja significativa e cada variável excluída seja insignificante.</w:t>
      </w:r>
      <w:r w:rsidR="002A1DA8" w:rsidRPr="003236BE">
        <w:rPr>
          <w:lang w:val="pt-PT"/>
        </w:rPr>
        <w:t xml:space="preserve"> </w:t>
      </w:r>
      <w:r w:rsidRPr="003236BE">
        <w:rPr>
          <w:lang w:val="pt-PT"/>
        </w:rPr>
        <w:t xml:space="preserve">Contudo, se </w:t>
      </w:r>
      <w:r w:rsidR="00DD6A8E" w:rsidRPr="003236BE">
        <w:rPr>
          <w:lang w:val="pt-PT"/>
        </w:rPr>
        <w:t xml:space="preserve">a </w:t>
      </w:r>
      <w:r w:rsidR="00A25187" w:rsidRPr="003236BE">
        <w:rPr>
          <w:lang w:val="pt-PT"/>
        </w:rPr>
        <w:t xml:space="preserve">seleção </w:t>
      </w:r>
      <w:proofErr w:type="spellStart"/>
      <w:r w:rsidR="00A25187" w:rsidRPr="003236BE">
        <w:rPr>
          <w:i/>
          <w:iCs/>
          <w:lang w:val="pt-PT"/>
        </w:rPr>
        <w:t>stepwise</w:t>
      </w:r>
      <w:proofErr w:type="spellEnd"/>
      <w:r w:rsidR="00A25187" w:rsidRPr="003236BE">
        <w:rPr>
          <w:lang w:val="pt-PT"/>
        </w:rPr>
        <w:t xml:space="preserve"> </w:t>
      </w:r>
      <w:r w:rsidRPr="003236BE">
        <w:rPr>
          <w:lang w:val="pt-PT"/>
        </w:rPr>
        <w:t>começa</w:t>
      </w:r>
      <w:r w:rsidR="00A25187" w:rsidRPr="003236BE">
        <w:rPr>
          <w:lang w:val="pt-PT"/>
        </w:rPr>
        <w:t>r</w:t>
      </w:r>
      <w:r w:rsidRPr="003236BE">
        <w:rPr>
          <w:lang w:val="pt-PT"/>
        </w:rPr>
        <w:t xml:space="preserve"> com </w:t>
      </w:r>
      <w:r w:rsidR="00DD6A8E" w:rsidRPr="003236BE">
        <w:rPr>
          <w:lang w:val="pt-PT"/>
        </w:rPr>
        <w:t xml:space="preserve">o </w:t>
      </w:r>
      <w:r w:rsidR="00A25187" w:rsidRPr="003236BE">
        <w:rPr>
          <w:lang w:val="pt-PT"/>
        </w:rPr>
        <w:t xml:space="preserve">método </w:t>
      </w:r>
      <w:proofErr w:type="spellStart"/>
      <w:r w:rsidR="00A25187" w:rsidRPr="003236BE">
        <w:rPr>
          <w:i/>
          <w:iCs/>
          <w:lang w:val="pt-PT"/>
        </w:rPr>
        <w:t>backward</w:t>
      </w:r>
      <w:proofErr w:type="spellEnd"/>
      <w:r w:rsidRPr="003236BE">
        <w:rPr>
          <w:lang w:val="pt-PT"/>
        </w:rPr>
        <w:t xml:space="preserve">, as variáveis são eliminadas do modelo com base na significância estatística e </w:t>
      </w:r>
      <w:r w:rsidR="00A25187" w:rsidRPr="003236BE">
        <w:rPr>
          <w:lang w:val="pt-PT"/>
        </w:rPr>
        <w:t>podem voltar a ser</w:t>
      </w:r>
      <w:r w:rsidRPr="003236BE">
        <w:rPr>
          <w:lang w:val="pt-PT"/>
        </w:rPr>
        <w:t xml:space="preserve"> acrescentadas se mais tarde parecerem significativas. O processo é uma rotação de escolh</w:t>
      </w:r>
      <w:r w:rsidR="00A25187" w:rsidRPr="003236BE">
        <w:rPr>
          <w:lang w:val="pt-PT"/>
        </w:rPr>
        <w:t>as entre</w:t>
      </w:r>
      <w:r w:rsidRPr="003236BE">
        <w:rPr>
          <w:lang w:val="pt-PT"/>
        </w:rPr>
        <w:t xml:space="preserve"> a variável menos significativa para abandonar o modelo e</w:t>
      </w:r>
      <w:r w:rsidR="00A25187" w:rsidRPr="003236BE">
        <w:rPr>
          <w:lang w:val="pt-PT"/>
        </w:rPr>
        <w:t xml:space="preserve"> a variável mais significativa de entre as excluídas </w:t>
      </w:r>
      <w:r w:rsidRPr="003236BE">
        <w:rPr>
          <w:lang w:val="pt-PT"/>
        </w:rPr>
        <w:t xml:space="preserve">para voltar a entrar no modelo. </w:t>
      </w:r>
      <w:r w:rsidR="00693FB9" w:rsidRPr="003236BE">
        <w:rPr>
          <w:lang w:val="pt-PT"/>
        </w:rPr>
        <w:t xml:space="preserve">Para este método são requeridos dois níveis </w:t>
      </w:r>
      <w:r w:rsidRPr="003236BE">
        <w:rPr>
          <w:lang w:val="pt-PT"/>
        </w:rPr>
        <w:t>separados de significância (</w:t>
      </w:r>
      <w:r w:rsidR="00693FB9" w:rsidRPr="003236BE">
        <w:rPr>
          <w:lang w:val="pt-PT"/>
        </w:rPr>
        <w:t>ponto de corte</w:t>
      </w:r>
      <w:r w:rsidRPr="003236BE">
        <w:rPr>
          <w:lang w:val="pt-PT"/>
        </w:rPr>
        <w:t>)</w:t>
      </w:r>
      <w:r w:rsidR="00693FB9" w:rsidRPr="003236BE">
        <w:rPr>
          <w:lang w:val="pt-PT"/>
        </w:rPr>
        <w:t xml:space="preserve">, um </w:t>
      </w:r>
      <w:r w:rsidRPr="003236BE">
        <w:rPr>
          <w:lang w:val="pt-PT"/>
        </w:rPr>
        <w:t>para adicionar e</w:t>
      </w:r>
      <w:r w:rsidR="00693FB9" w:rsidRPr="003236BE">
        <w:rPr>
          <w:lang w:val="pt-PT"/>
        </w:rPr>
        <w:t xml:space="preserve"> outro para excluir</w:t>
      </w:r>
      <w:r w:rsidRPr="003236BE">
        <w:rPr>
          <w:lang w:val="pt-PT"/>
        </w:rPr>
        <w:t xml:space="preserve"> variáveis. Os níveis de significância para adicionar variáveis devem ser inferiores aos níveis de significância para eliminar variáveis, para que o procedimento não entre num </w:t>
      </w:r>
      <w:r w:rsidR="00693FB9" w:rsidRPr="003236BE">
        <w:rPr>
          <w:lang w:val="pt-PT"/>
        </w:rPr>
        <w:t>ciclo</w:t>
      </w:r>
      <w:r w:rsidRPr="003236BE">
        <w:rPr>
          <w:lang w:val="pt-PT"/>
        </w:rPr>
        <w:t xml:space="preserve"> infinito. </w:t>
      </w:r>
      <w:r w:rsidR="00693FB9" w:rsidRPr="003236BE">
        <w:rPr>
          <w:lang w:val="pt-PT"/>
        </w:rPr>
        <w:t xml:space="preserve">Neste tipo de seleção é muitas vezes dada a preferência ao método </w:t>
      </w:r>
      <w:proofErr w:type="spellStart"/>
      <w:r w:rsidR="00693FB9" w:rsidRPr="003236BE">
        <w:rPr>
          <w:i/>
          <w:iCs/>
          <w:lang w:val="pt-PT"/>
        </w:rPr>
        <w:t>backward</w:t>
      </w:r>
      <w:proofErr w:type="spellEnd"/>
      <w:r w:rsidR="00693FB9" w:rsidRPr="003236BE">
        <w:rPr>
          <w:lang w:val="pt-PT"/>
        </w:rPr>
        <w:t xml:space="preserve">, uma vez que </w:t>
      </w:r>
      <w:r w:rsidR="00693FB9" w:rsidRPr="003236BE">
        <w:rPr>
          <w:lang w:val="pt-PT"/>
        </w:rPr>
        <w:lastRenderedPageBreak/>
        <w:t>são consideradas todas as variáveis do modelo sendo avaliado o efeito d</w:t>
      </w:r>
      <w:r w:rsidR="00DD6A8E" w:rsidRPr="003236BE">
        <w:rPr>
          <w:lang w:val="pt-PT"/>
        </w:rPr>
        <w:t>e todas as</w:t>
      </w:r>
      <w:r w:rsidR="00693FB9" w:rsidRPr="003236BE">
        <w:rPr>
          <w:lang w:val="pt-PT"/>
        </w:rPr>
        <w:t xml:space="preserve"> variáveis candidatas</w:t>
      </w:r>
      <w:r w:rsidR="00DD6A8E" w:rsidRPr="003236BE">
        <w:rPr>
          <w:lang w:val="pt-PT"/>
        </w:rPr>
        <w:t xml:space="preserve"> </w:t>
      </w:r>
      <w:r w:rsidR="00DD6A8E" w:rsidRPr="003236BE">
        <w:rPr>
          <w:lang w:val="pt-PT"/>
        </w:rPr>
        <w:fldChar w:fldCharType="begin" w:fldLock="1"/>
      </w:r>
      <w:r w:rsidR="00600842" w:rsidRPr="003236BE">
        <w:rPr>
          <w:lang w:val="pt-PT"/>
        </w:rPr>
        <w:instrText>ADDIN CSL_CITATION {"citationItems":[{"id":"ITEM-1","itemData":{"DOI":"10.1136/fmch-2019-000262","ISSN":"2305-6983","PMID":"32148735","abstract":"Clinical prediction models are used frequently in clinical practice to identify patients who are at risk of developing an adverse outcome so that preventive measures can be initiated. A prediction model can be developed in a number of ways; however, an appropriate variable selection strategy needs to be followed in all cases. Our purpose is to introduce readers to the concept of variable selection in prediction modelling, including the importance of variable selection and variable reduction strategies. We will discuss the various variable selection techniques that can be applied during prediction model building (backward elimination, forward selection, stepwise selection and all possible subset selection), and the stopping rule/selection criteria in variable selection (p values, Akaike information criterion, Bayesian information criterion and Mallows’ C p statistic). This paper focuses on the importance of including appropriate variables, following the proper steps, and adopting the proper methods when selecting variables for prediction models.","author":[{"dropping-particle":"","family":"Chowdhury","given":"Mohammad Ziaul Islam","non-dropping-particle":"","parse-names":false,"suffix":""},{"dropping-particle":"","family":"Turin","given":"Tanvir C.","non-dropping-particle":"","parse-names":false,"suffix":""}],"container-title":"Family Medicine and Community Health","id":"ITEM-1","issue":"1","issued":{"date-parts":[["2020","2","16"]]},"page":"e000262","title":"Variable selection strategies and its importance in clinical prediction modelling","type":"article-journal","volume":"8"},"uris":["http://www.mendeley.com/documents/?uuid=85bcd16c-d0a7-4e22-8d80-91070c70707a"]}],"mendeley":{"formattedCitation":"(Chowdhury &amp; Turin, 2020)","plainTextFormattedCitation":"(Chowdhury &amp; Turin, 2020)","previouslyFormattedCitation":"(Chowdhury &amp; Turin, 2020)"},"properties":{"noteIndex":0},"schema":"https://github.com/citation-style-language/schema/raw/master/csl-citation.json"}</w:instrText>
      </w:r>
      <w:r w:rsidR="00DD6A8E" w:rsidRPr="003236BE">
        <w:rPr>
          <w:lang w:val="pt-PT"/>
        </w:rPr>
        <w:fldChar w:fldCharType="separate"/>
      </w:r>
      <w:r w:rsidR="00DD6A8E" w:rsidRPr="003236BE">
        <w:rPr>
          <w:noProof/>
          <w:lang w:val="pt-PT"/>
        </w:rPr>
        <w:t>(Chowdhury &amp; Turin, 2020)</w:t>
      </w:r>
      <w:r w:rsidR="00DD6A8E" w:rsidRPr="003236BE">
        <w:rPr>
          <w:lang w:val="pt-PT"/>
        </w:rPr>
        <w:fldChar w:fldCharType="end"/>
      </w:r>
      <w:r w:rsidR="00693FB9" w:rsidRPr="003236BE">
        <w:rPr>
          <w:lang w:val="pt-PT"/>
        </w:rPr>
        <w:t>.</w:t>
      </w:r>
    </w:p>
    <w:p w14:paraId="58D03482" w14:textId="77777777" w:rsidR="00AA1405" w:rsidRPr="003236BE" w:rsidRDefault="00AA1405" w:rsidP="002E7BB5">
      <w:pPr>
        <w:ind w:firstLine="720"/>
        <w:rPr>
          <w:sz w:val="23"/>
          <w:szCs w:val="23"/>
          <w:lang w:val="pt-BR"/>
        </w:rPr>
      </w:pPr>
    </w:p>
    <w:p w14:paraId="32AB17AD" w14:textId="5C644400" w:rsidR="002E7BB5" w:rsidRPr="003236BE" w:rsidRDefault="00762ED4" w:rsidP="002E7BB5">
      <w:pPr>
        <w:rPr>
          <w:b/>
          <w:bCs/>
          <w:lang w:val="pt-PT"/>
        </w:rPr>
      </w:pPr>
      <w:r w:rsidRPr="003236BE">
        <w:rPr>
          <w:b/>
          <w:bCs/>
          <w:lang w:val="pt-PT"/>
        </w:rPr>
        <w:t>Critérios</w:t>
      </w:r>
      <w:r w:rsidR="002E7BB5" w:rsidRPr="003236BE">
        <w:rPr>
          <w:b/>
          <w:bCs/>
          <w:lang w:val="pt-PT"/>
        </w:rPr>
        <w:t xml:space="preserve"> para </w:t>
      </w:r>
      <w:r w:rsidRPr="003236BE">
        <w:rPr>
          <w:b/>
          <w:bCs/>
          <w:lang w:val="pt-PT"/>
        </w:rPr>
        <w:t xml:space="preserve">a </w:t>
      </w:r>
      <w:r w:rsidR="002E7BB5" w:rsidRPr="003236BE">
        <w:rPr>
          <w:b/>
          <w:bCs/>
          <w:lang w:val="pt-PT"/>
        </w:rPr>
        <w:t>seleção do</w:t>
      </w:r>
      <w:r w:rsidRPr="003236BE">
        <w:rPr>
          <w:b/>
          <w:bCs/>
          <w:lang w:val="pt-PT"/>
        </w:rPr>
        <w:t xml:space="preserve"> melhor</w:t>
      </w:r>
      <w:r w:rsidR="002E7BB5" w:rsidRPr="003236BE">
        <w:rPr>
          <w:b/>
          <w:bCs/>
          <w:lang w:val="pt-PT"/>
        </w:rPr>
        <w:t xml:space="preserve"> modelo </w:t>
      </w:r>
    </w:p>
    <w:p w14:paraId="6F485115" w14:textId="2CD54BFD" w:rsidR="002F7438" w:rsidRPr="003236BE" w:rsidRDefault="002E7BB5" w:rsidP="002F7438">
      <w:pPr>
        <w:rPr>
          <w:sz w:val="23"/>
          <w:szCs w:val="23"/>
          <w:lang w:val="pt-BR"/>
        </w:rPr>
      </w:pPr>
      <w:r w:rsidRPr="003236BE">
        <w:rPr>
          <w:sz w:val="23"/>
          <w:szCs w:val="23"/>
          <w:lang w:val="pt-BR"/>
        </w:rPr>
        <w:tab/>
        <w:t>A escolha de um melhor modelo pode ser controversa,</w:t>
      </w:r>
      <w:r w:rsidR="00CF054F" w:rsidRPr="003236BE">
        <w:rPr>
          <w:sz w:val="23"/>
          <w:szCs w:val="23"/>
          <w:lang w:val="pt-BR"/>
        </w:rPr>
        <w:t xml:space="preserve"> pois dependendo das métricas utilizadas para de seleção, o melhor modelo pode variar.</w:t>
      </w:r>
      <w:r w:rsidR="003D2166" w:rsidRPr="003236BE">
        <w:rPr>
          <w:sz w:val="23"/>
          <w:szCs w:val="23"/>
          <w:lang w:val="pt-BR"/>
        </w:rPr>
        <w:t xml:space="preserve"> Mesmo assim, é considerado</w:t>
      </w:r>
      <w:r w:rsidRPr="003236BE">
        <w:rPr>
          <w:sz w:val="23"/>
          <w:szCs w:val="23"/>
          <w:lang w:val="pt-BR"/>
        </w:rPr>
        <w:t xml:space="preserve"> um bom modelo </w:t>
      </w:r>
      <w:r w:rsidR="003D2166" w:rsidRPr="003236BE">
        <w:rPr>
          <w:sz w:val="23"/>
          <w:szCs w:val="23"/>
          <w:lang w:val="pt-BR"/>
        </w:rPr>
        <w:t>quando este</w:t>
      </w:r>
      <w:r w:rsidRPr="003236BE">
        <w:rPr>
          <w:sz w:val="23"/>
          <w:szCs w:val="23"/>
          <w:lang w:val="pt-BR"/>
        </w:rPr>
        <w:t xml:space="preserve"> consegu</w:t>
      </w:r>
      <w:r w:rsidR="003D2166" w:rsidRPr="003236BE">
        <w:rPr>
          <w:sz w:val="23"/>
          <w:szCs w:val="23"/>
          <w:lang w:val="pt-BR"/>
        </w:rPr>
        <w:t>e</w:t>
      </w:r>
      <w:r w:rsidRPr="003236BE">
        <w:rPr>
          <w:sz w:val="23"/>
          <w:szCs w:val="23"/>
          <w:lang w:val="pt-BR"/>
        </w:rPr>
        <w:t xml:space="preserve"> equilibrar a qualidade do ajuste e a</w:t>
      </w:r>
      <w:r w:rsidR="00FC0122" w:rsidRPr="003236BE">
        <w:rPr>
          <w:sz w:val="23"/>
          <w:szCs w:val="23"/>
          <w:lang w:val="pt-BR"/>
        </w:rPr>
        <w:t xml:space="preserve"> sua</w:t>
      </w:r>
      <w:r w:rsidRPr="003236BE">
        <w:rPr>
          <w:sz w:val="23"/>
          <w:szCs w:val="23"/>
          <w:lang w:val="pt-BR"/>
        </w:rPr>
        <w:t xml:space="preserve"> complexidade, sendo esta</w:t>
      </w:r>
      <w:r w:rsidR="00FC0122" w:rsidRPr="003236BE">
        <w:rPr>
          <w:sz w:val="23"/>
          <w:szCs w:val="23"/>
          <w:lang w:val="pt-BR"/>
        </w:rPr>
        <w:t xml:space="preserve"> última</w:t>
      </w:r>
      <w:r w:rsidRPr="003236BE">
        <w:rPr>
          <w:sz w:val="23"/>
          <w:szCs w:val="23"/>
          <w:lang w:val="pt-BR"/>
        </w:rPr>
        <w:t>, medida pel</w:t>
      </w:r>
      <w:r w:rsidR="00FC0122" w:rsidRPr="003236BE">
        <w:rPr>
          <w:sz w:val="23"/>
          <w:szCs w:val="23"/>
          <w:lang w:val="pt-BR"/>
        </w:rPr>
        <w:t>a quantidade</w:t>
      </w:r>
      <w:r w:rsidRPr="003236BE">
        <w:rPr>
          <w:sz w:val="23"/>
          <w:szCs w:val="23"/>
          <w:lang w:val="pt-BR"/>
        </w:rPr>
        <w:t xml:space="preserve"> de parâmetros presentes no modelo</w:t>
      </w:r>
      <w:r w:rsidR="001F47C2" w:rsidRPr="003236BE">
        <w:rPr>
          <w:sz w:val="23"/>
          <w:szCs w:val="23"/>
          <w:lang w:val="pt-BR"/>
        </w:rPr>
        <w:t>. Q</w:t>
      </w:r>
      <w:r w:rsidRPr="003236BE">
        <w:rPr>
          <w:sz w:val="23"/>
          <w:szCs w:val="23"/>
          <w:lang w:val="pt-BR"/>
        </w:rPr>
        <w:t xml:space="preserve">uanto </w:t>
      </w:r>
      <w:r w:rsidR="001F47C2" w:rsidRPr="003236BE">
        <w:rPr>
          <w:sz w:val="23"/>
          <w:szCs w:val="23"/>
          <w:lang w:val="pt-BR"/>
        </w:rPr>
        <w:t>maior a quantidade de</w:t>
      </w:r>
      <w:r w:rsidRPr="003236BE">
        <w:rPr>
          <w:sz w:val="23"/>
          <w:szCs w:val="23"/>
          <w:lang w:val="pt-BR"/>
        </w:rPr>
        <w:t xml:space="preserve"> parâmetros</w:t>
      </w:r>
      <w:r w:rsidR="001F47C2" w:rsidRPr="003236BE">
        <w:rPr>
          <w:sz w:val="23"/>
          <w:szCs w:val="23"/>
          <w:lang w:val="pt-BR"/>
        </w:rPr>
        <w:t xml:space="preserve"> presentes no modelo</w:t>
      </w:r>
      <w:r w:rsidRPr="003236BE">
        <w:rPr>
          <w:sz w:val="23"/>
          <w:szCs w:val="23"/>
          <w:lang w:val="pt-BR"/>
        </w:rPr>
        <w:t xml:space="preserve">, mais complexo </w:t>
      </w:r>
      <w:r w:rsidR="001F47C2" w:rsidRPr="003236BE">
        <w:rPr>
          <w:sz w:val="23"/>
          <w:szCs w:val="23"/>
          <w:lang w:val="pt-BR"/>
        </w:rPr>
        <w:t>será o</w:t>
      </w:r>
      <w:r w:rsidRPr="003236BE">
        <w:rPr>
          <w:sz w:val="23"/>
          <w:szCs w:val="23"/>
          <w:lang w:val="pt-BR"/>
        </w:rPr>
        <w:t xml:space="preserve"> modelo, </w:t>
      </w:r>
      <w:r w:rsidR="001F47C2" w:rsidRPr="003236BE">
        <w:rPr>
          <w:sz w:val="23"/>
          <w:szCs w:val="23"/>
          <w:lang w:val="pt-BR"/>
        </w:rPr>
        <w:t>tornando o modelo</w:t>
      </w:r>
      <w:r w:rsidRPr="003236BE">
        <w:rPr>
          <w:sz w:val="23"/>
          <w:szCs w:val="23"/>
          <w:lang w:val="pt-BR"/>
        </w:rPr>
        <w:t xml:space="preserve"> mais difícil interpretar.</w:t>
      </w:r>
      <w:r w:rsidR="00E863B3" w:rsidRPr="003236BE">
        <w:rPr>
          <w:sz w:val="23"/>
          <w:szCs w:val="23"/>
          <w:lang w:val="pt-BR"/>
        </w:rPr>
        <w:t xml:space="preserve"> Portanto, torna-se útil utilizar critérios que auxiliem na escolha do melhor modelo, </w:t>
      </w:r>
      <w:r w:rsidR="0062215F" w:rsidRPr="003236BE">
        <w:rPr>
          <w:sz w:val="23"/>
          <w:szCs w:val="23"/>
          <w:lang w:val="pt-BR"/>
        </w:rPr>
        <w:t xml:space="preserve">como tal, de entre os existentes, destacam-se o critério de </w:t>
      </w:r>
      <w:r w:rsidR="00034649" w:rsidRPr="003236BE">
        <w:rPr>
          <w:sz w:val="23"/>
          <w:szCs w:val="23"/>
          <w:lang w:val="pt-BR"/>
        </w:rPr>
        <w:t>informação</w:t>
      </w:r>
      <w:r w:rsidR="0062215F" w:rsidRPr="003236BE">
        <w:rPr>
          <w:sz w:val="23"/>
          <w:szCs w:val="23"/>
          <w:lang w:val="pt-BR"/>
        </w:rPr>
        <w:t xml:space="preserve"> de </w:t>
      </w:r>
      <w:proofErr w:type="spellStart"/>
      <w:r w:rsidR="0062215F" w:rsidRPr="003236BE">
        <w:rPr>
          <w:sz w:val="23"/>
          <w:szCs w:val="23"/>
          <w:lang w:val="pt-BR"/>
        </w:rPr>
        <w:t>Akaike</w:t>
      </w:r>
      <w:proofErr w:type="spellEnd"/>
      <w:r w:rsidR="0062215F" w:rsidRPr="003236BE">
        <w:rPr>
          <w:sz w:val="23"/>
          <w:szCs w:val="23"/>
          <w:lang w:val="pt-BR"/>
        </w:rPr>
        <w:t xml:space="preserve"> e o </w:t>
      </w:r>
      <w:r w:rsidR="0062215F" w:rsidRPr="003236BE">
        <w:rPr>
          <w:lang w:val="pt-BR" w:eastAsia="x-none"/>
        </w:rPr>
        <w:t>c</w:t>
      </w:r>
      <w:proofErr w:type="spellStart"/>
      <w:r w:rsidR="0062215F" w:rsidRPr="003236BE">
        <w:rPr>
          <w:lang w:val="pt-PT" w:eastAsia="x-none"/>
        </w:rPr>
        <w:t>ritério</w:t>
      </w:r>
      <w:proofErr w:type="spellEnd"/>
      <w:r w:rsidR="0062215F" w:rsidRPr="003236BE">
        <w:rPr>
          <w:lang w:val="pt-PT" w:eastAsia="x-none"/>
        </w:rPr>
        <w:t xml:space="preserve"> </w:t>
      </w:r>
      <w:proofErr w:type="spellStart"/>
      <w:r w:rsidR="0062215F" w:rsidRPr="003236BE">
        <w:rPr>
          <w:lang w:val="pt-PT" w:eastAsia="x-none"/>
        </w:rPr>
        <w:t>Bayesiano</w:t>
      </w:r>
      <w:proofErr w:type="spellEnd"/>
      <w:r w:rsidR="0062215F" w:rsidRPr="003236BE">
        <w:rPr>
          <w:lang w:val="pt-PT" w:eastAsia="x-none"/>
        </w:rPr>
        <w:t xml:space="preserve"> de </w:t>
      </w:r>
      <w:proofErr w:type="spellStart"/>
      <w:r w:rsidR="0062215F" w:rsidRPr="003236BE">
        <w:rPr>
          <w:lang w:val="pt-PT" w:eastAsia="x-none"/>
        </w:rPr>
        <w:t>Schwarz</w:t>
      </w:r>
      <w:proofErr w:type="spellEnd"/>
      <w:r w:rsidR="0062215F" w:rsidRPr="003236BE">
        <w:rPr>
          <w:sz w:val="23"/>
          <w:szCs w:val="23"/>
          <w:lang w:val="pt-BR"/>
        </w:rPr>
        <w:t xml:space="preserve">, </w:t>
      </w:r>
      <w:r w:rsidR="00E863B3" w:rsidRPr="003236BE">
        <w:rPr>
          <w:sz w:val="23"/>
          <w:szCs w:val="23"/>
          <w:lang w:val="pt-BR"/>
        </w:rPr>
        <w:t xml:space="preserve">que serão apresentados de seguida. </w:t>
      </w:r>
    </w:p>
    <w:p w14:paraId="03D2B888" w14:textId="77777777" w:rsidR="002F7438" w:rsidRPr="003236BE" w:rsidRDefault="002F7438" w:rsidP="002F7438">
      <w:pPr>
        <w:rPr>
          <w:sz w:val="23"/>
          <w:szCs w:val="23"/>
          <w:lang w:val="pt-BR"/>
        </w:rPr>
      </w:pPr>
    </w:p>
    <w:p w14:paraId="416A147E" w14:textId="2F366C8C" w:rsidR="003374E0" w:rsidRPr="007B6150" w:rsidRDefault="002F7438" w:rsidP="002F7438">
      <w:pPr>
        <w:rPr>
          <w:sz w:val="23"/>
          <w:szCs w:val="23"/>
          <w:u w:val="single"/>
          <w:lang w:val="pt-BR"/>
        </w:rPr>
      </w:pPr>
      <w:r w:rsidRPr="003236BE">
        <w:rPr>
          <w:sz w:val="23"/>
          <w:szCs w:val="23"/>
          <w:lang w:val="pt-BR"/>
        </w:rPr>
        <w:tab/>
      </w:r>
      <w:proofErr w:type="spellStart"/>
      <w:r w:rsidR="007B6150" w:rsidRPr="007B6150">
        <w:rPr>
          <w:i/>
          <w:iCs/>
          <w:u w:val="single"/>
          <w:lang w:val="pt-PT"/>
        </w:rPr>
        <w:t>Akaike</w:t>
      </w:r>
      <w:proofErr w:type="spellEnd"/>
      <w:r w:rsidR="007B6150" w:rsidRPr="007B6150">
        <w:rPr>
          <w:i/>
          <w:iCs/>
          <w:u w:val="single"/>
          <w:lang w:val="pt-PT"/>
        </w:rPr>
        <w:t xml:space="preserve"> </w:t>
      </w:r>
      <w:proofErr w:type="spellStart"/>
      <w:r w:rsidR="007B6150" w:rsidRPr="007B6150">
        <w:rPr>
          <w:i/>
          <w:iCs/>
          <w:u w:val="single"/>
          <w:lang w:val="pt-PT"/>
        </w:rPr>
        <w:t>Information</w:t>
      </w:r>
      <w:proofErr w:type="spellEnd"/>
      <w:r w:rsidR="007B6150" w:rsidRPr="007B6150">
        <w:rPr>
          <w:i/>
          <w:iCs/>
          <w:u w:val="single"/>
          <w:lang w:val="pt-PT"/>
        </w:rPr>
        <w:t xml:space="preserve"> </w:t>
      </w:r>
      <w:proofErr w:type="spellStart"/>
      <w:r w:rsidR="007B6150" w:rsidRPr="007B6150">
        <w:rPr>
          <w:i/>
          <w:iCs/>
          <w:u w:val="single"/>
          <w:lang w:val="pt-PT"/>
        </w:rPr>
        <w:t>Criterion</w:t>
      </w:r>
      <w:proofErr w:type="spellEnd"/>
    </w:p>
    <w:p w14:paraId="1DA10AEE" w14:textId="006CDE49" w:rsidR="003374E0" w:rsidRPr="003236BE" w:rsidRDefault="003374E0" w:rsidP="003374E0">
      <w:pPr>
        <w:rPr>
          <w:lang w:val="pt-PT"/>
        </w:rPr>
      </w:pPr>
      <w:r w:rsidRPr="003236BE">
        <w:rPr>
          <w:lang w:val="pt-PT"/>
        </w:rPr>
        <w:tab/>
        <w:t xml:space="preserve">O </w:t>
      </w:r>
      <w:proofErr w:type="spellStart"/>
      <w:r w:rsidRPr="003236BE">
        <w:rPr>
          <w:i/>
          <w:iCs/>
          <w:lang w:val="pt-PT"/>
        </w:rPr>
        <w:t>Akaike</w:t>
      </w:r>
      <w:proofErr w:type="spellEnd"/>
      <w:r w:rsidRPr="003236BE">
        <w:rPr>
          <w:i/>
          <w:iCs/>
          <w:lang w:val="pt-PT"/>
        </w:rPr>
        <w:t xml:space="preserve"> </w:t>
      </w:r>
      <w:proofErr w:type="spellStart"/>
      <w:r w:rsidRPr="003236BE">
        <w:rPr>
          <w:i/>
          <w:iCs/>
          <w:lang w:val="pt-PT"/>
        </w:rPr>
        <w:t>Information</w:t>
      </w:r>
      <w:proofErr w:type="spellEnd"/>
      <w:r w:rsidRPr="003236BE">
        <w:rPr>
          <w:i/>
          <w:iCs/>
          <w:lang w:val="pt-PT"/>
        </w:rPr>
        <w:t xml:space="preserve"> </w:t>
      </w:r>
      <w:proofErr w:type="spellStart"/>
      <w:r w:rsidRPr="003236BE">
        <w:rPr>
          <w:i/>
          <w:iCs/>
          <w:lang w:val="pt-PT"/>
        </w:rPr>
        <w:t>Criterion</w:t>
      </w:r>
      <w:proofErr w:type="spellEnd"/>
      <w:r w:rsidRPr="003236BE">
        <w:rPr>
          <w:lang w:val="pt-PT"/>
        </w:rPr>
        <w:t xml:space="preserve"> (AIC) é um critério amplamente utilizado com a finalidade de selecionar o melhor modelo entre um conjunto de modelos candidatos </w:t>
      </w:r>
      <w:r w:rsidR="00600842" w:rsidRPr="003236BE">
        <w:rPr>
          <w:lang w:val="pt-PT"/>
        </w:rPr>
        <w:fldChar w:fldCharType="begin" w:fldLock="1"/>
      </w:r>
      <w:r w:rsidR="00B7242A" w:rsidRPr="003236BE">
        <w:rPr>
          <w:lang w:val="pt-PT"/>
        </w:rPr>
        <w:instrText>ADDIN CSL_CITATION {"citationItems":[{"id":"ITEM-1","itemData":{"DOI":"10.1016/j.laa.2012.01.018","ISSN":"00243795","abstract":"In this paper, we consider the bias correction of Akaike's information criterion (AIC) for selecting variables in multinomial logistic regression models. For simplifying a formula of the bias-corrected AIC,we calculate the bias of the AIC to a risk function through the expectations of partial derivatives of the negative log-likelihood function. As a result, we can express the bias correction term of the bias-corrected AIC with only three matrices consisting of the second, third, and fourth derivatives of the negative log-likelihood function. By conducting numerical studies, we verify that the proposed biascorrected AIC performs better than the crude AIC. © 2012 Elsevier Inc. All rights reserved.","author":[{"dropping-particle":"","family":"Yanagihara","given":"Hirokazu","non-dropping-particle":"","parse-names":false,"suffix":""},{"dropping-particle":"","family":"Kamo","given":"Ken Ichi","non-dropping-particle":"","parse-names":false,"suffix":""},{"dropping-particle":"","family":"Imori","given":"Shinpei","non-dropping-particle":"","parse-names":false,"suffix":""},{"dropping-particle":"","family":"Satoh","given":"Kenichi","non-dropping-particle":"","parse-names":false,"suffix":""}],"container-title":"Linear Algebra and Its Applications","id":"ITEM-1","issue":"11","issued":{"date-parts":[["2012"]]},"page":"4329-4341","publisher":"Elsevier Inc.","title":"Bias-corrected AIC for selecting variables in multinomial logistic regression models","type":"article-journal","volume":"436"},"uris":["http://www.mendeley.com/documents/?uuid=ff61340a-a6c6-4c47-a7e5-bcdb21618dc2"]},{"id":"ITEM-2","itemData":{"DOI":"10.1136/fmch-2019-000262","ISSN":"2305-6983","PMID":"32148735","abstract":"Clinical prediction models are used frequently in clinical practice to identify patients who are at risk of developing an adverse outcome so that preventive measures can be initiated. A prediction model can be developed in a number of ways; however, an appropriate variable selection strategy needs to be followed in all cases. Our purpose is to introduce readers to the concept of variable selection in prediction modelling, including the importance of variable selection and variable reduction strategies. We will discuss the various variable selection techniques that can be applied during prediction model building (backward elimination, forward selection, stepwise selection and all possible subset selection), and the stopping rule/selection criteria in variable selection (p values, Akaike information criterion, Bayesian information criterion and Mallows’ C p statistic). This paper focuses on the importance of including appropriate variables, following the proper steps, and adopting the proper methods when selecting variables for prediction models.","author":[{"dropping-particle":"","family":"Chowdhury","given":"Mohammad Ziaul Islam","non-dropping-particle":"","parse-names":false,"suffix":""},{"dropping-particle":"","family":"Turin","given":"Tanvir C.","non-dropping-particle":"","parse-names":false,"suffix":""}],"container-title":"Family Medicine and Community Health","id":"ITEM-2","issue":"1","issued":{"date-parts":[["2020","2","16"]]},"page":"e000262","title":"Variable selection strategies and its importance in clinical prediction modelling","type":"article-journal","volume":"8"},"uris":["http://www.mendeley.com/documents/?uuid=85bcd16c-d0a7-4e22-8d80-91070c70707a"]}],"mendeley":{"formattedCitation":"(Chowdhury &amp; Turin, 2020; Yanagihara, Kamo, Imori, &amp; Satoh, 2012)","plainTextFormattedCitation":"(Chowdhury &amp; Turin, 2020; Yanagihara, Kamo, Imori, &amp; Satoh, 2012)","previouslyFormattedCitation":"(Chowdhury &amp; Turin, 2020; Yanagihara, Kamo, Imori, &amp; Satoh, 2012)"},"properties":{"noteIndex":0},"schema":"https://github.com/citation-style-language/schema/raw/master/csl-citation.json"}</w:instrText>
      </w:r>
      <w:r w:rsidR="00600842" w:rsidRPr="003236BE">
        <w:rPr>
          <w:lang w:val="pt-PT"/>
        </w:rPr>
        <w:fldChar w:fldCharType="separate"/>
      </w:r>
      <w:r w:rsidR="00600842" w:rsidRPr="003236BE">
        <w:rPr>
          <w:noProof/>
          <w:lang w:val="pt-PT"/>
        </w:rPr>
        <w:t>(Chowdhury &amp; Turin, 2020; Yanagihara, Kamo, Imori, &amp; Satoh, 2012)</w:t>
      </w:r>
      <w:r w:rsidR="00600842" w:rsidRPr="003236BE">
        <w:rPr>
          <w:lang w:val="pt-PT"/>
        </w:rPr>
        <w:fldChar w:fldCharType="end"/>
      </w:r>
      <w:r w:rsidR="00EF384F" w:rsidRPr="003236BE">
        <w:rPr>
          <w:lang w:val="pt-PT"/>
        </w:rPr>
        <w:t>.</w:t>
      </w:r>
      <w:r w:rsidRPr="003236BE">
        <w:rPr>
          <w:lang w:val="pt-PT"/>
        </w:rPr>
        <w:t xml:space="preserve"> </w:t>
      </w:r>
      <w:r w:rsidR="00B26384" w:rsidRPr="003236BE">
        <w:rPr>
          <w:lang w:val="pt-PT"/>
        </w:rPr>
        <w:t xml:space="preserve">Este critério realiza um processo de minimização </w:t>
      </w:r>
      <w:r w:rsidR="00EB5323" w:rsidRPr="003236BE">
        <w:rPr>
          <w:lang w:val="pt-PT"/>
        </w:rPr>
        <w:t xml:space="preserve">que pode ser expresso em função do desvio do modelo baseando-se na função de verossimilhança. </w:t>
      </w:r>
      <w:r w:rsidRPr="003236BE">
        <w:rPr>
          <w:lang w:val="pt-PT"/>
        </w:rPr>
        <w:t xml:space="preserve">Cada modelo é caracterizado por um valor de AIC, sendo que, a seleção do melhor modelo é regida por aquele que apresentar o menor valor de AIC. O critério AIC é definido pela equação (3.1.1.5) </w:t>
      </w:r>
      <w:r w:rsidRPr="003236BE">
        <w:rPr>
          <w:lang w:val="pt-PT"/>
        </w:rPr>
        <w:fldChar w:fldCharType="begin" w:fldLock="1"/>
      </w:r>
      <w:r w:rsidRPr="003236BE">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3236BE">
        <w:rPr>
          <w:lang w:val="pt-PT"/>
        </w:rPr>
        <w:fldChar w:fldCharType="separate"/>
      </w:r>
      <w:r w:rsidRPr="003236BE">
        <w:rPr>
          <w:noProof/>
          <w:lang w:val="pt-PT"/>
        </w:rPr>
        <w:t>(Hosmer et al., 2013)</w:t>
      </w:r>
      <w:r w:rsidRPr="003236BE">
        <w:rPr>
          <w:lang w:val="pt-PT"/>
        </w:rPr>
        <w:fldChar w:fldCharType="end"/>
      </w:r>
      <w:r w:rsidRPr="003236BE">
        <w:rPr>
          <w:lang w:val="pt-PT"/>
        </w:rPr>
        <w:t>:</w:t>
      </w:r>
    </w:p>
    <w:p w14:paraId="508414FB" w14:textId="77777777" w:rsidR="00EB5323" w:rsidRPr="003236BE" w:rsidRDefault="00EB5323" w:rsidP="003374E0">
      <w:pPr>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
        <w:gridCol w:w="7539"/>
        <w:gridCol w:w="989"/>
      </w:tblGrid>
      <w:tr w:rsidR="003374E0" w:rsidRPr="003236BE" w14:paraId="7A9C3197" w14:textId="77777777" w:rsidTr="00B613F9">
        <w:tc>
          <w:tcPr>
            <w:tcW w:w="562" w:type="dxa"/>
          </w:tcPr>
          <w:p w14:paraId="462D082E" w14:textId="77777777" w:rsidR="003374E0" w:rsidRPr="003236BE" w:rsidRDefault="003374E0" w:rsidP="00B613F9">
            <w:pPr>
              <w:rPr>
                <w:lang w:val="pt-PT"/>
              </w:rPr>
            </w:pPr>
          </w:p>
        </w:tc>
        <w:tc>
          <w:tcPr>
            <w:tcW w:w="8080" w:type="dxa"/>
          </w:tcPr>
          <w:p w14:paraId="489F9DA2" w14:textId="77777777" w:rsidR="003374E0" w:rsidRPr="003236BE" w:rsidRDefault="003374E0" w:rsidP="00B613F9">
            <w:pPr>
              <w:rPr>
                <w:lang w:val="pt-PT"/>
              </w:rPr>
            </w:pPr>
            <m:oMathPara>
              <m:oMathParaPr>
                <m:jc m:val="center"/>
              </m:oMathParaPr>
              <m:oMath>
                <m:r>
                  <w:rPr>
                    <w:rFonts w:ascii="Cambria Math" w:hAnsi="Cambria Math"/>
                    <w:lang w:val="pt-PT"/>
                  </w:rPr>
                  <m:t>AIC=-2L+2</m:t>
                </m:r>
                <m:d>
                  <m:dPr>
                    <m:ctrlPr>
                      <w:rPr>
                        <w:rFonts w:ascii="Cambria Math" w:hAnsi="Cambria Math"/>
                        <w:i/>
                        <w:lang w:val="pt-PT"/>
                      </w:rPr>
                    </m:ctrlPr>
                  </m:dPr>
                  <m:e>
                    <m:r>
                      <w:rPr>
                        <w:rFonts w:ascii="Cambria Math" w:hAnsi="Cambria Math"/>
                        <w:lang w:val="pt-PT"/>
                      </w:rPr>
                      <m:t>p+1</m:t>
                    </m:r>
                  </m:e>
                </m:d>
              </m:oMath>
            </m:oMathPara>
          </w:p>
        </w:tc>
        <w:tc>
          <w:tcPr>
            <w:tcW w:w="412" w:type="dxa"/>
            <w:vAlign w:val="center"/>
          </w:tcPr>
          <w:p w14:paraId="2E6F3049" w14:textId="77777777" w:rsidR="003374E0" w:rsidRPr="003236BE" w:rsidRDefault="003374E0" w:rsidP="00B613F9">
            <w:pPr>
              <w:jc w:val="center"/>
            </w:pPr>
            <w:r w:rsidRPr="003236BE">
              <w:rPr>
                <w:lang w:val="pt-PT"/>
              </w:rPr>
              <w:fldChar w:fldCharType="begin"/>
            </w:r>
            <w:r w:rsidRPr="003236BE">
              <w:instrText xml:space="preserve"> EQ </w:instrText>
            </w:r>
            <w:r w:rsidRPr="003236BE">
              <w:rPr>
                <w:lang w:val="pt-PT"/>
              </w:rPr>
              <w:fldChar w:fldCharType="end"/>
            </w:r>
            <w:r w:rsidRPr="003236BE">
              <w:t>(3.1.1.5)</w:t>
            </w:r>
          </w:p>
        </w:tc>
      </w:tr>
    </w:tbl>
    <w:p w14:paraId="55275C39" w14:textId="77777777" w:rsidR="003374E0" w:rsidRPr="003236BE" w:rsidRDefault="003374E0" w:rsidP="003374E0"/>
    <w:p w14:paraId="64E0F0A6" w14:textId="1D9E62BC" w:rsidR="00EF49B6" w:rsidRPr="003236BE" w:rsidRDefault="003374E0" w:rsidP="002F7438">
      <w:pPr>
        <w:rPr>
          <w:lang w:val="pt-PT"/>
        </w:rPr>
      </w:pPr>
      <w:r w:rsidRPr="003236BE">
        <w:rPr>
          <w:lang w:val="pt-PT"/>
        </w:rPr>
        <w:t xml:space="preserve">onde </w:t>
      </w:r>
      <w:r w:rsidRPr="003236BE">
        <w:rPr>
          <w:rFonts w:cs="Cambria Math"/>
          <w:lang w:val="pt-PT"/>
        </w:rPr>
        <w:t>p</w:t>
      </w:r>
      <w:r w:rsidRPr="003236BE">
        <w:rPr>
          <w:lang w:val="pt-PT"/>
        </w:rPr>
        <w:t xml:space="preserve"> representa o número de parâmetros independentes e </w:t>
      </w:r>
      <w:r w:rsidRPr="003236BE">
        <w:rPr>
          <w:rFonts w:ascii="Cambria Math" w:hAnsi="Cambria Math" w:cs="Cambria Math"/>
          <w:lang w:val="pt-PT"/>
        </w:rPr>
        <w:t>𝐿</w:t>
      </w:r>
      <w:r w:rsidRPr="003236BE">
        <w:rPr>
          <w:lang w:val="pt-PT"/>
        </w:rPr>
        <w:t xml:space="preserve"> o valor obtido da função de máxima verosimilhança do modelo. O valor do AIC para um determinado conjunto de dados não tem qualquer significado, tornando-se útil quando são comparados diversos modelos.</w:t>
      </w:r>
      <w:r w:rsidR="004F68CA" w:rsidRPr="003236BE">
        <w:rPr>
          <w:lang w:val="pt-PT"/>
        </w:rPr>
        <w:t xml:space="preserve"> Apesar das vantagens na utilização do AIC, este possui algumas lacunas, como a impossibilidade de comparar modelos com variáveis respostas em transformações distintas (logaritmo, exponencial, linear, etc.) e com dados </w:t>
      </w:r>
      <w:proofErr w:type="spellStart"/>
      <w:r w:rsidR="004F68CA" w:rsidRPr="003236BE">
        <w:rPr>
          <w:lang w:val="pt-PT"/>
        </w:rPr>
        <w:t>desbalanceados</w:t>
      </w:r>
      <w:proofErr w:type="spellEnd"/>
      <w:r w:rsidR="004F68CA" w:rsidRPr="003236BE">
        <w:rPr>
          <w:lang w:val="pt-PT"/>
        </w:rPr>
        <w:t>.</w:t>
      </w:r>
    </w:p>
    <w:p w14:paraId="6B2051B8" w14:textId="77777777" w:rsidR="00EF49B6" w:rsidRPr="003236BE" w:rsidRDefault="00EF49B6" w:rsidP="002F7438">
      <w:pPr>
        <w:rPr>
          <w:lang w:val="pt-PT"/>
        </w:rPr>
      </w:pPr>
    </w:p>
    <w:p w14:paraId="159EF387" w14:textId="219C538F" w:rsidR="003374E0" w:rsidRPr="007B6150" w:rsidRDefault="002F7438" w:rsidP="002F7438">
      <w:pPr>
        <w:rPr>
          <w:u w:val="single"/>
          <w:lang w:val="pt-PT"/>
        </w:rPr>
      </w:pPr>
      <w:r w:rsidRPr="003236BE">
        <w:rPr>
          <w:lang w:val="pt-PT"/>
        </w:rPr>
        <w:tab/>
      </w:r>
      <w:proofErr w:type="spellStart"/>
      <w:r w:rsidR="007B6150" w:rsidRPr="007B6150">
        <w:rPr>
          <w:i/>
          <w:iCs/>
          <w:u w:val="single"/>
          <w:lang w:val="pt-PT"/>
        </w:rPr>
        <w:t>Bayesian</w:t>
      </w:r>
      <w:proofErr w:type="spellEnd"/>
      <w:r w:rsidR="007B6150" w:rsidRPr="007B6150">
        <w:rPr>
          <w:i/>
          <w:iCs/>
          <w:u w:val="single"/>
          <w:lang w:val="pt-PT"/>
        </w:rPr>
        <w:t xml:space="preserve"> </w:t>
      </w:r>
      <w:proofErr w:type="spellStart"/>
      <w:r w:rsidR="007B6150" w:rsidRPr="007B6150">
        <w:rPr>
          <w:i/>
          <w:iCs/>
          <w:u w:val="single"/>
          <w:lang w:val="pt-PT"/>
        </w:rPr>
        <w:t>Information</w:t>
      </w:r>
      <w:proofErr w:type="spellEnd"/>
      <w:r w:rsidR="007B6150" w:rsidRPr="007B6150">
        <w:rPr>
          <w:i/>
          <w:iCs/>
          <w:u w:val="single"/>
          <w:lang w:val="pt-PT"/>
        </w:rPr>
        <w:t xml:space="preserve"> </w:t>
      </w:r>
      <w:proofErr w:type="spellStart"/>
      <w:r w:rsidR="007B6150" w:rsidRPr="007B6150">
        <w:rPr>
          <w:i/>
          <w:iCs/>
          <w:u w:val="single"/>
          <w:lang w:val="pt-PT"/>
        </w:rPr>
        <w:t>Criterion</w:t>
      </w:r>
      <w:proofErr w:type="spellEnd"/>
    </w:p>
    <w:p w14:paraId="0DF14854" w14:textId="77777777" w:rsidR="003374E0" w:rsidRPr="003236BE" w:rsidRDefault="003374E0" w:rsidP="003374E0">
      <w:pPr>
        <w:rPr>
          <w:lang w:val="pt-PT"/>
        </w:rPr>
      </w:pPr>
      <w:r w:rsidRPr="003236BE">
        <w:rPr>
          <w:lang w:val="pt-PT"/>
        </w:rPr>
        <w:tab/>
        <w:t xml:space="preserve">O </w:t>
      </w:r>
      <w:proofErr w:type="spellStart"/>
      <w:r w:rsidRPr="003236BE">
        <w:rPr>
          <w:i/>
          <w:iCs/>
          <w:lang w:val="pt-PT"/>
        </w:rPr>
        <w:t>Bayesian</w:t>
      </w:r>
      <w:proofErr w:type="spellEnd"/>
      <w:r w:rsidRPr="003236BE">
        <w:rPr>
          <w:i/>
          <w:iCs/>
          <w:lang w:val="pt-PT"/>
        </w:rPr>
        <w:t xml:space="preserve"> </w:t>
      </w:r>
      <w:proofErr w:type="spellStart"/>
      <w:r w:rsidRPr="003236BE">
        <w:rPr>
          <w:i/>
          <w:iCs/>
          <w:lang w:val="pt-PT"/>
        </w:rPr>
        <w:t>Information</w:t>
      </w:r>
      <w:proofErr w:type="spellEnd"/>
      <w:r w:rsidRPr="003236BE">
        <w:rPr>
          <w:i/>
          <w:iCs/>
          <w:lang w:val="pt-PT"/>
        </w:rPr>
        <w:t xml:space="preserve"> </w:t>
      </w:r>
      <w:proofErr w:type="spellStart"/>
      <w:r w:rsidRPr="003236BE">
        <w:rPr>
          <w:i/>
          <w:iCs/>
          <w:lang w:val="pt-PT"/>
        </w:rPr>
        <w:t>Criterion</w:t>
      </w:r>
      <w:proofErr w:type="spellEnd"/>
      <w:r w:rsidRPr="003236BE">
        <w:rPr>
          <w:lang w:val="pt-PT"/>
        </w:rPr>
        <w:t xml:space="preserve"> (BIC) é um critério de seleção de modelos de entre um conjunto finito de modelos, aquele que apresentar o menor valor de BIC será o escolhido </w:t>
      </w:r>
      <w:r w:rsidRPr="003236BE">
        <w:rPr>
          <w:lang w:val="pt-PT"/>
        </w:rPr>
        <w:fldChar w:fldCharType="begin" w:fldLock="1"/>
      </w:r>
      <w:r w:rsidRPr="003236BE">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3236BE">
        <w:rPr>
          <w:lang w:val="pt-PT"/>
        </w:rPr>
        <w:fldChar w:fldCharType="separate"/>
      </w:r>
      <w:r w:rsidRPr="003236BE">
        <w:rPr>
          <w:noProof/>
          <w:lang w:val="pt-PT"/>
        </w:rPr>
        <w:t>(James et al., 2013)</w:t>
      </w:r>
      <w:r w:rsidRPr="003236BE">
        <w:rPr>
          <w:lang w:val="pt-PT"/>
        </w:rPr>
        <w:fldChar w:fldCharType="end"/>
      </w:r>
      <w:r w:rsidRPr="003236BE">
        <w:rPr>
          <w:lang w:val="pt-PT"/>
        </w:rPr>
        <w:t xml:space="preserve">. O </w:t>
      </w:r>
      <w:r w:rsidRPr="003236BE">
        <w:rPr>
          <w:lang w:val="pt-PT"/>
        </w:rPr>
        <w:lastRenderedPageBreak/>
        <w:t xml:space="preserve">BIC baseia-se na função da máxima verosimilhança e está intimamente relacionado com o critério AIC. O BIC é um critério baseado na probabilidade </w:t>
      </w:r>
      <w:proofErr w:type="spellStart"/>
      <w:r w:rsidRPr="003236BE">
        <w:rPr>
          <w:lang w:val="pt-PT"/>
        </w:rPr>
        <w:t>bayesiana</w:t>
      </w:r>
      <w:proofErr w:type="spellEnd"/>
      <w:r w:rsidRPr="003236BE">
        <w:rPr>
          <w:lang w:val="pt-PT"/>
        </w:rPr>
        <w:t xml:space="preserve"> e representa-se pela seguinte expressão:</w:t>
      </w:r>
    </w:p>
    <w:p w14:paraId="7C708086" w14:textId="77777777" w:rsidR="003374E0" w:rsidRPr="003236BE" w:rsidRDefault="003374E0" w:rsidP="003374E0">
      <w:pPr>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540"/>
        <w:gridCol w:w="989"/>
      </w:tblGrid>
      <w:tr w:rsidR="003374E0" w:rsidRPr="003236BE" w14:paraId="0AA1DDA8" w14:textId="77777777" w:rsidTr="00B613F9">
        <w:tc>
          <w:tcPr>
            <w:tcW w:w="562" w:type="dxa"/>
          </w:tcPr>
          <w:p w14:paraId="02FF95DC" w14:textId="77777777" w:rsidR="003374E0" w:rsidRPr="003236BE" w:rsidRDefault="003374E0" w:rsidP="00B613F9">
            <w:pPr>
              <w:rPr>
                <w:lang w:val="pt-PT"/>
              </w:rPr>
            </w:pPr>
          </w:p>
        </w:tc>
        <w:tc>
          <w:tcPr>
            <w:tcW w:w="8080" w:type="dxa"/>
          </w:tcPr>
          <w:p w14:paraId="2224D218" w14:textId="77777777" w:rsidR="003374E0" w:rsidRPr="003236BE" w:rsidRDefault="003374E0" w:rsidP="00B613F9">
            <w:pPr>
              <w:rPr>
                <w:lang w:val="pt-PT"/>
              </w:rPr>
            </w:pPr>
            <m:oMathPara>
              <m:oMathParaPr>
                <m:jc m:val="center"/>
              </m:oMathParaPr>
              <m:oMath>
                <m:r>
                  <w:rPr>
                    <w:rFonts w:ascii="Cambria Math" w:hAnsi="Cambria Math"/>
                    <w:lang w:val="pt-PT"/>
                  </w:rPr>
                  <m:t>BIC=-2L+log</m:t>
                </m:r>
                <m:d>
                  <m:dPr>
                    <m:ctrlPr>
                      <w:rPr>
                        <w:rFonts w:ascii="Cambria Math" w:hAnsi="Cambria Math"/>
                        <w:i/>
                        <w:lang w:val="pt-PT"/>
                      </w:rPr>
                    </m:ctrlPr>
                  </m:dPr>
                  <m:e>
                    <m:r>
                      <w:rPr>
                        <w:rFonts w:ascii="Cambria Math" w:hAnsi="Cambria Math"/>
                        <w:lang w:val="pt-PT"/>
                      </w:rPr>
                      <m:t>N</m:t>
                    </m:r>
                  </m:e>
                </m:d>
                <m:r>
                  <w:rPr>
                    <w:rFonts w:ascii="Cambria Math" w:hAnsi="Cambria Math"/>
                    <w:lang w:val="pt-PT"/>
                  </w:rPr>
                  <m:t xml:space="preserve"> * k</m:t>
                </m:r>
              </m:oMath>
            </m:oMathPara>
          </w:p>
        </w:tc>
        <w:tc>
          <w:tcPr>
            <w:tcW w:w="412" w:type="dxa"/>
            <w:vAlign w:val="center"/>
          </w:tcPr>
          <w:p w14:paraId="799CACE6" w14:textId="77777777" w:rsidR="003374E0" w:rsidRPr="003236BE" w:rsidRDefault="003374E0" w:rsidP="00B613F9">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(3.1.1.6)</w:t>
            </w:r>
          </w:p>
        </w:tc>
      </w:tr>
    </w:tbl>
    <w:p w14:paraId="7EC1314C" w14:textId="77777777" w:rsidR="003374E0" w:rsidRPr="003236BE" w:rsidRDefault="003374E0" w:rsidP="003374E0">
      <w:pPr>
        <w:rPr>
          <w:lang w:val="pt-PT"/>
        </w:rPr>
      </w:pPr>
    </w:p>
    <w:p w14:paraId="0A8803EC" w14:textId="0F60C526" w:rsidR="000B6456" w:rsidRDefault="003374E0" w:rsidP="00067870">
      <w:pPr>
        <w:rPr>
          <w:lang w:val="pt-PT"/>
        </w:rPr>
      </w:pPr>
      <w:r w:rsidRPr="003236BE">
        <w:rPr>
          <w:lang w:val="pt-PT"/>
        </w:rPr>
        <w:t xml:space="preserve">onde </w:t>
      </w:r>
      <m:oMath>
        <m:r>
          <w:rPr>
            <w:rFonts w:ascii="Cambria Math" w:hAnsi="Cambria Math"/>
            <w:lang w:val="pt-PT"/>
          </w:rPr>
          <m:t>L</m:t>
        </m:r>
      </m:oMath>
      <w:r w:rsidRPr="003236BE">
        <w:rPr>
          <w:lang w:val="pt-PT"/>
        </w:rPr>
        <w:t xml:space="preserve">, representa a função de máxima verosimilhança, </w:t>
      </w:r>
      <m:oMath>
        <m:r>
          <w:rPr>
            <w:rFonts w:ascii="Cambria Math" w:hAnsi="Cambria Math"/>
            <w:lang w:val="pt-PT"/>
          </w:rPr>
          <m:t>k</m:t>
        </m:r>
      </m:oMath>
      <w:r w:rsidRPr="003236BE">
        <w:rPr>
          <w:lang w:val="pt-PT"/>
        </w:rPr>
        <w:t xml:space="preserve"> o número de parâmetros do modelo e </w:t>
      </w:r>
      <m:oMath>
        <m:r>
          <w:rPr>
            <w:rFonts w:ascii="Cambria Math" w:hAnsi="Cambria Math"/>
            <w:lang w:val="pt-PT"/>
          </w:rPr>
          <m:t>N</m:t>
        </m:r>
      </m:oMath>
      <w:r w:rsidRPr="003236BE">
        <w:rPr>
          <w:lang w:val="pt-PT"/>
        </w:rPr>
        <w:t xml:space="preserve"> o tamanho da amostra.</w:t>
      </w:r>
    </w:p>
    <w:p w14:paraId="0E77F5E9" w14:textId="0F5A3864" w:rsidR="00AE230F" w:rsidRDefault="00AE230F" w:rsidP="00067870">
      <w:pPr>
        <w:rPr>
          <w:lang w:val="pt-PT"/>
        </w:rPr>
      </w:pPr>
    </w:p>
    <w:p w14:paraId="13321C1D" w14:textId="77777777" w:rsidR="00AE230F" w:rsidRDefault="00AE230F" w:rsidP="00067870">
      <w:pPr>
        <w:rPr>
          <w:lang w:val="pt-PT"/>
        </w:rPr>
      </w:pPr>
    </w:p>
    <w:p w14:paraId="403722A2" w14:textId="066CB77F" w:rsidR="00AE230F" w:rsidRPr="00326E62" w:rsidRDefault="00AE230F" w:rsidP="00067870">
      <w:pPr>
        <w:rPr>
          <w:b/>
          <w:bCs/>
          <w:lang w:val="pt-PT"/>
        </w:rPr>
      </w:pPr>
      <w:r>
        <w:rPr>
          <w:b/>
          <w:bCs/>
          <w:lang w:val="pt-PT"/>
        </w:rPr>
        <w:t xml:space="preserve">Afinação dos </w:t>
      </w:r>
      <w:proofErr w:type="spellStart"/>
      <w:r>
        <w:rPr>
          <w:b/>
          <w:bCs/>
          <w:lang w:val="pt-PT"/>
        </w:rPr>
        <w:t>hiperparâmetros</w:t>
      </w:r>
      <w:proofErr w:type="spellEnd"/>
      <w:r>
        <w:rPr>
          <w:b/>
          <w:bCs/>
          <w:lang w:val="pt-PT"/>
        </w:rPr>
        <w:t xml:space="preserve"> </w:t>
      </w:r>
    </w:p>
    <w:p w14:paraId="4E75D4B9" w14:textId="77777777" w:rsidR="00AE230F" w:rsidRPr="003236BE" w:rsidRDefault="00AE230F" w:rsidP="00AE230F">
      <w:pPr>
        <w:rPr>
          <w:lang w:val="pt-PT" w:eastAsia="x-none"/>
        </w:rPr>
      </w:pPr>
      <w:r w:rsidRPr="003236BE">
        <w:rPr>
          <w:lang w:val="pt-PT" w:eastAsia="x-none"/>
        </w:rPr>
        <w:tab/>
        <w:t xml:space="preserve">A maioria dos algoritmos de ML são frequentemente caracterizados por múltiplos parâmetros que podem ser utilizados para modificar e controlar o processo de treino </w:t>
      </w:r>
      <w:r w:rsidRPr="003236BE">
        <w:rPr>
          <w:lang w:val="pt-PT" w:eastAsia="x-none"/>
        </w:rPr>
        <w:fldChar w:fldCharType="begin" w:fldLock="1"/>
      </w:r>
      <w:r w:rsidRPr="003236BE">
        <w:rPr>
          <w:lang w:val="pt-PT" w:eastAsia="x-none"/>
        </w:rPr>
        <w:instrText>ADDIN CSL_CITATION {"citationItems":[{"id":"ITEM-1","itemData":{"abstract":"Machine learning methods are being increasingly used in most technical areas such as image recognition, product recommendation, financial analysis, medical diagnosis, and predictive maintenance. The key question that arises is: how do we control the learning process according to our requirement for the problem? Hyperparameter tuning is used to choose the optimal set of hyperparameters for controlling the learning process of a model. Selecting the appropriate hyperparameters directly impacts the performance measure a model. We have used simulation optimization using discrete search methods like ranking and selection (R&amp;S) methods such as the KN method and stochastic ruler method and its variations for hyperparameter optimization and also developed the theoretical basis for applying common R&amp;S methods. The KN method finds the best possible system with statistical guarantee and stochastic ruler method asymptotically converges to the optimal solution and is also computationally very efficient. We also benchmarked our results with state of art hyperparameter optimization libraries such as $hyperopt$ and $mango$ and found KN and stochastic ruler to be performing consistently better than $hyperopt~rand$ and stochastic ruler to be equally efficient in comparison with $hyperopt~tpe$ in most cases, even when our computational implementations are not yet optimized in comparison to professional packages.","author":[{"dropping-particle":"","family":"Ramamohan","given":"Varun","non-dropping-particle":"","parse-names":false,"suffix":""},{"dropping-particle":"","family":"Singhal","given":"Shobhit","non-dropping-particle":"","parse-names":false,"suffix":""},{"dropping-particle":"","family":"Gupta","given":"Aditya Raj","non-dropping-particle":"","parse-names":false,"suffix":""},{"dropping-particle":"","family":"Bolia","given":"Nomesh B","non-dropping-particle":"","parse-names":false,"suffix":""}],"id":"ITEM-1","issued":{"date-parts":[["2022","1","16"]]},"title":"Discrete Simulation Optimization for Tuning Machine Learning Method Hyperparameters","type":"article-journal"},"uris":["http://www.mendeley.com/documents/?uuid=7b3e9cf7-fc1e-32e9-9638-7700f83c0b6b"]}],"mendeley":{"formattedCitation":"(Ramamohan, Singhal, Gupta, &amp; Bolia, 2022)","plainTextFormattedCitation":"(Ramamohan, Singhal, Gupta, &amp; Bolia, 2022)","previouslyFormattedCitation":"(Ramamohan, Singhal, Gupta, &amp; Bolia, 2022)"},"properties":{"noteIndex":0},"schema":"https://github.com/citation-style-language/schema/raw/master/csl-citation.json"}</w:instrText>
      </w:r>
      <w:r w:rsidRPr="003236BE">
        <w:rPr>
          <w:lang w:val="pt-PT" w:eastAsia="x-none"/>
        </w:rPr>
        <w:fldChar w:fldCharType="separate"/>
      </w:r>
      <w:r w:rsidRPr="003236BE">
        <w:rPr>
          <w:noProof/>
          <w:lang w:val="pt-PT" w:eastAsia="x-none"/>
        </w:rPr>
        <w:t>(Ramamohan, Singhal, Gupta, &amp; Bolia, 2022)</w:t>
      </w:r>
      <w:r w:rsidRPr="003236BE">
        <w:rPr>
          <w:lang w:val="pt-PT" w:eastAsia="x-none"/>
        </w:rPr>
        <w:fldChar w:fldCharType="end"/>
      </w:r>
      <w:r w:rsidRPr="003236BE">
        <w:rPr>
          <w:lang w:val="pt-PT" w:eastAsia="x-none"/>
        </w:rPr>
        <w:t xml:space="preserve">. Como tal, para desenvolver um modelo robusto de ML, a procura da melhor configuração dos </w:t>
      </w:r>
      <w:proofErr w:type="spellStart"/>
      <w:r w:rsidRPr="003236BE">
        <w:rPr>
          <w:lang w:val="pt-PT" w:eastAsia="x-none"/>
        </w:rPr>
        <w:t>hiperparâmetros</w:t>
      </w:r>
      <w:proofErr w:type="spellEnd"/>
      <w:r w:rsidRPr="003236BE">
        <w:rPr>
          <w:lang w:val="pt-PT" w:eastAsia="x-none"/>
        </w:rPr>
        <w:t xml:space="preserve"> pode revelar-se crucial, uma vez que a configuração padrão dos </w:t>
      </w:r>
      <w:proofErr w:type="spellStart"/>
      <w:r w:rsidRPr="003236BE">
        <w:rPr>
          <w:lang w:val="pt-PT" w:eastAsia="x-none"/>
        </w:rPr>
        <w:t>hiperparâmetros</w:t>
      </w:r>
      <w:proofErr w:type="spellEnd"/>
      <w:r w:rsidRPr="003236BE">
        <w:rPr>
          <w:lang w:val="pt-PT" w:eastAsia="x-none"/>
        </w:rPr>
        <w:t xml:space="preserve"> não garante o melhor desempenho do modelo </w:t>
      </w:r>
      <w:r w:rsidRPr="003236BE">
        <w:rPr>
          <w:lang w:val="pt-PT" w:eastAsia="x-none"/>
        </w:rPr>
        <w:fldChar w:fldCharType="begin" w:fldLock="1"/>
      </w:r>
      <w:r w:rsidRPr="003236BE">
        <w:rPr>
          <w:lang w:val="pt-PT" w:eastAsia="x-none"/>
        </w:rPr>
        <w:instrText>ADDIN CSL_CITATION {"citationItems":[{"id":"ITEM-1","itemData":{"DOI":"10.1109/ACCESS.2021.3134138","ISSN":"2169-3536","abstract":"Stock price forecasting has been reported as a challenging task in the scientific and financial communities due to stock prices’ nonlinear and dynamic nature. Machine learning models exhibit capabilities that allow them to handle nonlinear data and be candidate tools for stock price forecasting. In this study, an empirical evaluation of eight conventional machine learning models’ is conducted to forecast the stock price of eleven companies belonging to the Saudi Stock Exchange. Moreover, the optimal configuration of hyperparameters in each machine learning model is identified. Forecasting performance is evaluated by two well-known error metrics: Root Mean Square Error (RMSE) and Mean Absolute Percentage Error (MAPE). Wilcoxson effect size is utilized to determine the impact of hyperparameter tuning by comparing tuned and un-tuned machine learning models’ forecasting performance. Empirical results indicate there are varying impacts of hyperparameter tuning of machine learning models in forecasting stock price. After tuning the hyperparameters, Support Vector Regression outperforms other forecasting models with a significant statistical difference. In contrast, Kernel Ridge Regression shows noteworthy forecasting performance without hyperparameter tuning with respect to other un-tuned forecasting models. However, Decision Tree and K-Nearest Neighbour are the poor-performing models which demonstrate inadequate forecasting performance even after hyperparameter tuning.","author":[{"dropping-particle":"","family":"Hoque","given":"Kazi Ekramul","non-dropping-particle":"","parse-names":false,"suffix":""},{"dropping-particle":"","family":"Aljamaan","given":"Hamoud","non-dropping-particle":"","parse-names":false,"suffix":""}],"container-title":"IEEE Access","id":"ITEM-1","issued":{"date-parts":[["2021"]]},"page":"163815-163830","publisher":"IEEE","title":"Impact of Hyperparameter Tuning on Machine Learning Models in Stock Price Forecasting","type":"article-journal","volume":"9"},"uris":["http://www.mendeley.com/documents/?uuid=843d30d3-4951-43f7-a62e-d1a73a253363"]}],"mendeley":{"formattedCitation":"(Hoque &amp; Aljamaan, 2021)","plainTextFormattedCitation":"(Hoque &amp; Aljamaan, 2021)","previouslyFormattedCitation":"(Hoque &amp; Aljamaan, 2021)"},"properties":{"noteIndex":0},"schema":"https://github.com/citation-style-language/schema/raw/master/csl-citation.json"}</w:instrText>
      </w:r>
      <w:r w:rsidRPr="003236BE">
        <w:rPr>
          <w:lang w:val="pt-PT" w:eastAsia="x-none"/>
        </w:rPr>
        <w:fldChar w:fldCharType="separate"/>
      </w:r>
      <w:r w:rsidRPr="003236BE">
        <w:rPr>
          <w:noProof/>
          <w:lang w:val="pt-PT" w:eastAsia="x-none"/>
        </w:rPr>
        <w:t>(Hoque &amp; Aljamaan, 2021)</w:t>
      </w:r>
      <w:r w:rsidRPr="003236BE">
        <w:rPr>
          <w:lang w:val="pt-PT" w:eastAsia="x-none"/>
        </w:rPr>
        <w:fldChar w:fldCharType="end"/>
      </w:r>
      <w:r w:rsidRPr="003236BE">
        <w:rPr>
          <w:lang w:val="pt-PT" w:eastAsia="x-none"/>
        </w:rPr>
        <w:t xml:space="preserve">. O conceito de </w:t>
      </w:r>
      <w:proofErr w:type="spellStart"/>
      <w:r w:rsidRPr="003236BE">
        <w:rPr>
          <w:lang w:val="pt-PT" w:eastAsia="x-none"/>
        </w:rPr>
        <w:t>hiperparâmetro</w:t>
      </w:r>
      <w:proofErr w:type="spellEnd"/>
      <w:r w:rsidRPr="003236BE">
        <w:rPr>
          <w:lang w:val="pt-PT" w:eastAsia="x-none"/>
        </w:rPr>
        <w:t xml:space="preserve"> corresponde a um parâmetro cujo valor é definido antes do início do processo de aprendizagem. Por exemplo, um classificador RF pode ser alimentado com parâmetros como a quantidade de árvores a desenvolver, o critério de qualidade de uma divisão entre muitos outros parâmetros para controlar o processo de treino. Da mesma forma, a RL pode ser alimentada com parâmetros como o tipo de penalização a ser aplicada, o </w:t>
      </w:r>
      <w:r w:rsidRPr="003236BE">
        <w:rPr>
          <w:i/>
          <w:iCs/>
          <w:lang w:val="pt-PT" w:eastAsia="x-none"/>
        </w:rPr>
        <w:t>solver</w:t>
      </w:r>
      <w:r w:rsidRPr="003236BE">
        <w:rPr>
          <w:lang w:val="pt-PT" w:eastAsia="x-none"/>
        </w:rPr>
        <w:t xml:space="preserve"> a ser usado, o número máximo de iterações, entre outros. Além disso, os valores ótimos do </w:t>
      </w:r>
      <w:proofErr w:type="spellStart"/>
      <w:r w:rsidRPr="003236BE">
        <w:rPr>
          <w:lang w:val="pt-PT" w:eastAsia="x-none"/>
        </w:rPr>
        <w:t>hiperparâmetro</w:t>
      </w:r>
      <w:proofErr w:type="spellEnd"/>
      <w:r w:rsidRPr="003236BE">
        <w:rPr>
          <w:lang w:val="pt-PT" w:eastAsia="x-none"/>
        </w:rPr>
        <w:t xml:space="preserve"> num modelo de ML dependem por vezes do conjunto de dados e do domínio do problema. Sendo importante explorar uma gama de valores para que se encontre o melhor ajuste de </w:t>
      </w:r>
      <w:proofErr w:type="spellStart"/>
      <w:r w:rsidRPr="003236BE">
        <w:rPr>
          <w:lang w:val="pt-PT" w:eastAsia="x-none"/>
        </w:rPr>
        <w:t>hiperparâmetros</w:t>
      </w:r>
      <w:proofErr w:type="spellEnd"/>
      <w:r w:rsidRPr="003236BE">
        <w:rPr>
          <w:lang w:val="pt-PT" w:eastAsia="x-none"/>
        </w:rPr>
        <w:t xml:space="preserve"> para o modelo </w:t>
      </w:r>
      <w:r w:rsidRPr="003236BE">
        <w:rPr>
          <w:lang w:val="pt-PT" w:eastAsia="x-none"/>
        </w:rPr>
        <w:fldChar w:fldCharType="begin" w:fldLock="1"/>
      </w:r>
      <w:r w:rsidRPr="003236BE">
        <w:rPr>
          <w:lang w:val="pt-PT" w:eastAsia="x-none"/>
        </w:rPr>
        <w:instrText>ADDIN CSL_CITATION {"citationItems":[{"id":"ITEM-1","itemData":{"DOI":"10.1109/ACCESS.2021.3134138","ISSN":"2169-3536","abstract":"Stock price forecasting has been reported as a challenging task in the scientific and financial communities due to stock prices’ nonlinear and dynamic nature. Machine learning models exhibit capabilities that allow them to handle nonlinear data and be candidate tools for stock price forecasting. In this study, an empirical evaluation of eight conventional machine learning models’ is conducted to forecast the stock price of eleven companies belonging to the Saudi Stock Exchange. Moreover, the optimal configuration of hyperparameters in each machine learning model is identified. Forecasting performance is evaluated by two well-known error metrics: Root Mean Square Error (RMSE) and Mean Absolute Percentage Error (MAPE). Wilcoxson effect size is utilized to determine the impact of hyperparameter tuning by comparing tuned and un-tuned machine learning models’ forecasting performance. Empirical results indicate there are varying impacts of hyperparameter tuning of machine learning models in forecasting stock price. After tuning the hyperparameters, Support Vector Regression outperforms other forecasting models with a significant statistical difference. In contrast, Kernel Ridge Regression shows noteworthy forecasting performance without hyperparameter tuning with respect to other un-tuned forecasting models. However, Decision Tree and K-Nearest Neighbour are the poor-performing models which demonstrate inadequate forecasting performance even after hyperparameter tuning.","author":[{"dropping-particle":"","family":"Hoque","given":"Kazi Ekramul","non-dropping-particle":"","parse-names":false,"suffix":""},{"dropping-particle":"","family":"Aljamaan","given":"Hamoud","non-dropping-particle":"","parse-names":false,"suffix":""}],"container-title":"IEEE Access","id":"ITEM-1","issued":{"date-parts":[["2021"]]},"page":"163815-163830","publisher":"IEEE","title":"Impact of Hyperparameter Tuning on Machine Learning Models in Stock Price Forecasting","type":"article-journal","volume":"9"},"uris":["http://www.mendeley.com/documents/?uuid=843d30d3-4951-43f7-a62e-d1a73a253363"]}],"mendeley":{"formattedCitation":"(Hoque &amp; Aljamaan, 2021)","plainTextFormattedCitation":"(Hoque &amp; Aljamaan, 2021)","previouslyFormattedCitation":"(Hoque &amp; Aljamaan, 2021)"},"properties":{"noteIndex":0},"schema":"https://github.com/citation-style-language/schema/raw/master/csl-citation.json"}</w:instrText>
      </w:r>
      <w:r w:rsidRPr="003236BE">
        <w:rPr>
          <w:lang w:val="pt-PT" w:eastAsia="x-none"/>
        </w:rPr>
        <w:fldChar w:fldCharType="separate"/>
      </w:r>
      <w:r w:rsidRPr="003236BE">
        <w:rPr>
          <w:noProof/>
          <w:lang w:val="pt-PT" w:eastAsia="x-none"/>
        </w:rPr>
        <w:t>(Hoque &amp; Aljamaan, 2021)</w:t>
      </w:r>
      <w:r w:rsidRPr="003236BE">
        <w:rPr>
          <w:lang w:val="pt-PT" w:eastAsia="x-none"/>
        </w:rPr>
        <w:fldChar w:fldCharType="end"/>
      </w:r>
      <w:r w:rsidRPr="003236BE">
        <w:rPr>
          <w:lang w:val="pt-PT" w:eastAsia="x-none"/>
        </w:rPr>
        <w:t xml:space="preserve">. Portanto, é fácil de inferir que o espaço combinatório para estes </w:t>
      </w:r>
      <w:proofErr w:type="spellStart"/>
      <w:r w:rsidRPr="003236BE">
        <w:rPr>
          <w:lang w:val="pt-PT" w:eastAsia="x-none"/>
        </w:rPr>
        <w:t>hiperparâmetros</w:t>
      </w:r>
      <w:proofErr w:type="spellEnd"/>
      <w:r w:rsidRPr="003236BE">
        <w:rPr>
          <w:lang w:val="pt-PT" w:eastAsia="x-none"/>
        </w:rPr>
        <w:t xml:space="preserve"> pode tornar-se demasiado extenso e moroso, quando feito de forma manual, podendo nem sequer levar a melhorias dos resultados </w:t>
      </w:r>
      <w:r w:rsidRPr="003236BE">
        <w:rPr>
          <w:lang w:val="pt-PT" w:eastAsia="x-none"/>
        </w:rPr>
        <w:fldChar w:fldCharType="begin" w:fldLock="1"/>
      </w:r>
      <w:r w:rsidRPr="003236BE">
        <w:rPr>
          <w:lang w:val="pt-PT" w:eastAsia="x-none"/>
        </w:rPr>
        <w:instrText>ADDIN CSL_CITATION {"citationItems":[{"id":"ITEM-1","itemData":{"abstract":"Machine learning methods are being increasingly used in most technical areas such as image recognition, product recommendation, financial analysis, medical diagnosis, and predictive maintenance. The key question that arises is: how do we control the learning process according to our requirement for the problem? Hyperparameter tuning is used to choose the optimal set of hyperparameters for controlling the learning process of a model. Selecting the appropriate hyperparameters directly impacts the performance measure a model. We have used simulation optimization using discrete search methods like ranking and selection (R&amp;S) methods such as the KN method and stochastic ruler method and its variations for hyperparameter optimization and also developed the theoretical basis for applying common R&amp;S methods. The KN method finds the best possible system with statistical guarantee and stochastic ruler method asymptotically converges to the optimal solution and is also computationally very efficient. We also benchmarked our results with state of art hyperparameter optimization libraries such as $hyperopt$ and $mango$ and found KN and stochastic ruler to be performing consistently better than $hyperopt~rand$ and stochastic ruler to be equally efficient in comparison with $hyperopt~tpe$ in most cases, even when our computational implementations are not yet optimized in comparison to professional packages.","author":[{"dropping-particle":"","family":"Ramamohan","given":"Varun","non-dropping-particle":"","parse-names":false,"suffix":""},{"dropping-particle":"","family":"Singhal","given":"Shobhit","non-dropping-particle":"","parse-names":false,"suffix":""},{"dropping-particle":"","family":"Gupta","given":"Aditya Raj","non-dropping-particle":"","parse-names":false,"suffix":""},{"dropping-particle":"","family":"Bolia","given":"Nomesh B","non-dropping-particle":"","parse-names":false,"suffix":""}],"id":"ITEM-1","issued":{"date-parts":[["2022","1","16"]]},"title":"Discrete Simulation Optimization for Tuning Machine Learning Method Hyperparameters","type":"article-journal"},"uris":["http://www.mendeley.com/documents/?uuid=7b3e9cf7-fc1e-32e9-9638-7700f83c0b6b"]}],"mendeley":{"formattedCitation":"(Ramamohan et al., 2022)","plainTextFormattedCitation":"(Ramamohan et al., 2022)","previouslyFormattedCitation":"(Ramamohan et al., 2022)"},"properties":{"noteIndex":0},"schema":"https://github.com/citation-style-language/schema/raw/master/csl-citation.json"}</w:instrText>
      </w:r>
      <w:r w:rsidRPr="003236BE">
        <w:rPr>
          <w:lang w:val="pt-PT" w:eastAsia="x-none"/>
        </w:rPr>
        <w:fldChar w:fldCharType="separate"/>
      </w:r>
      <w:r w:rsidRPr="003236BE">
        <w:rPr>
          <w:noProof/>
          <w:lang w:val="pt-PT" w:eastAsia="x-none"/>
        </w:rPr>
        <w:t>(Ramamohan et al., 2022)</w:t>
      </w:r>
      <w:r w:rsidRPr="003236BE">
        <w:rPr>
          <w:lang w:val="pt-PT" w:eastAsia="x-none"/>
        </w:rPr>
        <w:fldChar w:fldCharType="end"/>
      </w:r>
      <w:r w:rsidRPr="003236BE">
        <w:rPr>
          <w:lang w:val="pt-PT" w:eastAsia="x-none"/>
        </w:rPr>
        <w:t xml:space="preserve">. Por consequência foram desenvolvidos processos automatizados que auxiliam esta procura do melhor conjunto de parâmetros. Das abordagens existentes, as mais proeminentes são as pesquisas em grelha </w:t>
      </w:r>
      <w:r w:rsidRPr="003236BE">
        <w:rPr>
          <w:i/>
          <w:iCs/>
          <w:lang w:val="pt-PT" w:eastAsia="x-none"/>
        </w:rPr>
        <w:t>(</w:t>
      </w:r>
      <w:proofErr w:type="spellStart"/>
      <w:r w:rsidRPr="003236BE">
        <w:rPr>
          <w:i/>
          <w:iCs/>
          <w:lang w:val="pt-PT" w:eastAsia="x-none"/>
        </w:rPr>
        <w:t>Grid</w:t>
      </w:r>
      <w:proofErr w:type="spellEnd"/>
      <w:r w:rsidRPr="003236BE">
        <w:rPr>
          <w:i/>
          <w:iCs/>
          <w:lang w:val="pt-PT" w:eastAsia="x-none"/>
        </w:rPr>
        <w:t xml:space="preserve"> </w:t>
      </w:r>
      <w:proofErr w:type="spellStart"/>
      <w:r w:rsidRPr="003236BE">
        <w:rPr>
          <w:i/>
          <w:iCs/>
          <w:lang w:val="pt-PT" w:eastAsia="x-none"/>
        </w:rPr>
        <w:t>Search</w:t>
      </w:r>
      <w:proofErr w:type="spellEnd"/>
      <w:r w:rsidRPr="003236BE">
        <w:rPr>
          <w:i/>
          <w:iCs/>
          <w:lang w:val="pt-PT" w:eastAsia="x-none"/>
        </w:rPr>
        <w:t>)</w:t>
      </w:r>
      <w:r w:rsidRPr="003236BE">
        <w:rPr>
          <w:lang w:val="pt-PT" w:eastAsia="x-none"/>
        </w:rPr>
        <w:t xml:space="preserve"> e os métodos de pesquisa aleatórios </w:t>
      </w:r>
      <w:r w:rsidRPr="003236BE">
        <w:rPr>
          <w:i/>
          <w:iCs/>
          <w:lang w:val="pt-PT" w:eastAsia="x-none"/>
        </w:rPr>
        <w:t>(</w:t>
      </w:r>
      <w:proofErr w:type="spellStart"/>
      <w:r w:rsidRPr="003236BE">
        <w:rPr>
          <w:i/>
          <w:iCs/>
          <w:lang w:val="pt-PT" w:eastAsia="x-none"/>
        </w:rPr>
        <w:t>Random</w:t>
      </w:r>
      <w:proofErr w:type="spellEnd"/>
      <w:r w:rsidRPr="003236BE">
        <w:rPr>
          <w:i/>
          <w:iCs/>
          <w:lang w:val="pt-PT" w:eastAsia="x-none"/>
        </w:rPr>
        <w:t xml:space="preserve"> </w:t>
      </w:r>
      <w:proofErr w:type="spellStart"/>
      <w:r w:rsidRPr="003236BE">
        <w:rPr>
          <w:i/>
          <w:iCs/>
          <w:lang w:val="pt-PT" w:eastAsia="x-none"/>
        </w:rPr>
        <w:t>Search</w:t>
      </w:r>
      <w:proofErr w:type="spellEnd"/>
      <w:r w:rsidRPr="003236BE">
        <w:rPr>
          <w:i/>
          <w:iCs/>
          <w:lang w:val="pt-PT" w:eastAsia="x-none"/>
        </w:rPr>
        <w:t xml:space="preserve">). </w:t>
      </w:r>
    </w:p>
    <w:p w14:paraId="196EAC07" w14:textId="77777777" w:rsidR="00AE230F" w:rsidRPr="003236BE" w:rsidRDefault="00AE230F" w:rsidP="00AE230F">
      <w:pPr>
        <w:rPr>
          <w:lang w:val="pt-PT"/>
        </w:rPr>
      </w:pPr>
      <w:r w:rsidRPr="003236BE">
        <w:rPr>
          <w:lang w:val="pt-PT" w:eastAsia="x-none"/>
        </w:rPr>
        <w:tab/>
        <w:t xml:space="preserve">A pesquisa em grelha é uma forma de otimização dos </w:t>
      </w:r>
      <w:proofErr w:type="spellStart"/>
      <w:r w:rsidRPr="003236BE">
        <w:rPr>
          <w:lang w:val="pt-PT" w:eastAsia="x-none"/>
        </w:rPr>
        <w:t>hiperparâmetros</w:t>
      </w:r>
      <w:proofErr w:type="spellEnd"/>
      <w:r w:rsidRPr="003236BE">
        <w:rPr>
          <w:lang w:val="pt-PT" w:eastAsia="x-none"/>
        </w:rPr>
        <w:t xml:space="preserve"> que funciona através de uma pesquisa exaustiva num subconjunto específico de </w:t>
      </w:r>
      <w:proofErr w:type="spellStart"/>
      <w:r w:rsidRPr="003236BE">
        <w:rPr>
          <w:lang w:val="pt-PT" w:eastAsia="x-none"/>
        </w:rPr>
        <w:t>hiperparâmetros</w:t>
      </w:r>
      <w:proofErr w:type="spellEnd"/>
      <w:r w:rsidRPr="003236BE">
        <w:rPr>
          <w:lang w:val="pt-PT" w:eastAsia="x-none"/>
        </w:rPr>
        <w:t xml:space="preserve">. Esta abordagem está disponível na biblioteca </w:t>
      </w:r>
      <w:proofErr w:type="spellStart"/>
      <w:r w:rsidRPr="003236BE">
        <w:rPr>
          <w:i/>
          <w:iCs/>
          <w:lang w:val="pt-PT" w:eastAsia="x-none"/>
        </w:rPr>
        <w:t>scikit-learn</w:t>
      </w:r>
      <w:proofErr w:type="spellEnd"/>
      <w:r w:rsidRPr="003236BE">
        <w:rPr>
          <w:lang w:val="pt-PT" w:eastAsia="x-none"/>
        </w:rPr>
        <w:t xml:space="preserve"> através da classe denominada </w:t>
      </w:r>
      <w:proofErr w:type="spellStart"/>
      <w:r w:rsidRPr="003236BE">
        <w:rPr>
          <w:i/>
          <w:iCs/>
          <w:lang w:val="pt-PT" w:eastAsia="x-none"/>
        </w:rPr>
        <w:t>GridSearchCV</w:t>
      </w:r>
      <w:proofErr w:type="spellEnd"/>
      <w:r w:rsidRPr="003236BE">
        <w:rPr>
          <w:lang w:val="pt-PT" w:eastAsia="x-none"/>
        </w:rPr>
        <w:t xml:space="preserve">. Esta ferramenta é usada para automatizar o processo de ajuste dos parâmetros de um algoritmo, uma vez que testa </w:t>
      </w:r>
      <w:r w:rsidRPr="003236BE">
        <w:rPr>
          <w:lang w:val="pt-PT" w:eastAsia="x-none"/>
        </w:rPr>
        <w:lastRenderedPageBreak/>
        <w:t xml:space="preserve">exaustivamente todas as combinações dos parâmetros e após avaliação seleciona o melhor conjunto de parâmetros. E, embora apresente um desempenho bastante bom, </w:t>
      </w:r>
      <w:r w:rsidRPr="003236BE">
        <w:rPr>
          <w:lang w:val="pt-PT"/>
        </w:rPr>
        <w:t xml:space="preserve">requer esforços computacionais elevados, podendo também demorar bastante tempo para obtenção de resultados, pelo que é preferível usar este método em situações em que tem um pequeno número de </w:t>
      </w:r>
      <w:proofErr w:type="spellStart"/>
      <w:r w:rsidRPr="003236BE">
        <w:rPr>
          <w:lang w:val="pt-PT" w:eastAsia="x-none"/>
        </w:rPr>
        <w:t>hiperparâmetros</w:t>
      </w:r>
      <w:proofErr w:type="spellEnd"/>
      <w:r w:rsidRPr="003236BE">
        <w:rPr>
          <w:lang w:val="pt-PT"/>
        </w:rPr>
        <w:t xml:space="preserve">. Por outro lado, a pesquisa aleatória pode ser bastante útil quando a quantidade de parâmetros e o tempo de treino são elevados. A classe </w:t>
      </w:r>
      <w:proofErr w:type="spellStart"/>
      <w:r w:rsidRPr="003236BE">
        <w:rPr>
          <w:i/>
          <w:iCs/>
          <w:lang w:val="pt-PT"/>
        </w:rPr>
        <w:t>RandomizedSearchCV</w:t>
      </w:r>
      <w:proofErr w:type="spellEnd"/>
      <w:r w:rsidRPr="003236BE">
        <w:rPr>
          <w:i/>
          <w:iCs/>
          <w:lang w:val="pt-PT"/>
        </w:rPr>
        <w:t xml:space="preserve"> </w:t>
      </w:r>
      <w:r w:rsidRPr="003236BE">
        <w:rPr>
          <w:lang w:val="pt-PT"/>
        </w:rPr>
        <w:t>permite</w:t>
      </w:r>
      <w:r w:rsidRPr="003236BE">
        <w:rPr>
          <w:i/>
          <w:iCs/>
          <w:lang w:val="pt-PT"/>
        </w:rPr>
        <w:t xml:space="preserve"> </w:t>
      </w:r>
      <w:r w:rsidRPr="003236BE">
        <w:rPr>
          <w:lang w:val="pt-PT"/>
        </w:rPr>
        <w:t xml:space="preserve">realizar uma procura aleatória no conjunto de todas as combinações possíveis dos parâmetros e seleciona de entre as combinações testadas a que apresentar melhor desempenho. Este método apresenta um melhor desempenho do que o </w:t>
      </w:r>
      <w:proofErr w:type="spellStart"/>
      <w:r w:rsidRPr="003236BE">
        <w:rPr>
          <w:i/>
          <w:iCs/>
          <w:lang w:val="pt-PT"/>
        </w:rPr>
        <w:t>GridSearchCV</w:t>
      </w:r>
      <w:proofErr w:type="spellEnd"/>
      <w:r w:rsidRPr="003236BE">
        <w:rPr>
          <w:lang w:val="pt-PT"/>
        </w:rPr>
        <w:t xml:space="preserve"> em termos de eficiência computacional, mas não oferece uma garantia estatística de convergência.</w:t>
      </w:r>
    </w:p>
    <w:p w14:paraId="45CA54D2" w14:textId="77777777" w:rsidR="00AE230F" w:rsidRPr="003236BE" w:rsidRDefault="00AE230F" w:rsidP="00AE230F">
      <w:pPr>
        <w:rPr>
          <w:lang w:val="pt-PT" w:eastAsia="x-none"/>
        </w:rPr>
      </w:pPr>
      <w:r w:rsidRPr="003236BE">
        <w:rPr>
          <w:lang w:val="pt-PT" w:eastAsia="x-none"/>
        </w:rPr>
        <w:tab/>
        <w:t xml:space="preserve">Para este projeto decidiu-se utilizar o </w:t>
      </w:r>
      <w:proofErr w:type="spellStart"/>
      <w:r w:rsidRPr="003236BE">
        <w:rPr>
          <w:i/>
          <w:iCs/>
          <w:lang w:val="pt-PT" w:eastAsia="x-none"/>
        </w:rPr>
        <w:t>GridSearchCV</w:t>
      </w:r>
      <w:proofErr w:type="spellEnd"/>
      <w:r w:rsidRPr="003236BE">
        <w:rPr>
          <w:lang w:val="pt-PT" w:eastAsia="x-none"/>
        </w:rPr>
        <w:t xml:space="preserve">, uma vez que permite testar todos os casos numa dada gama de valores. De seguida serão descritos sucintamente alguns dos parâmetros que a função permite alterar: </w:t>
      </w:r>
    </w:p>
    <w:p w14:paraId="7E24D2AE" w14:textId="77777777" w:rsidR="00AE230F" w:rsidRPr="003236BE" w:rsidRDefault="00AE230F" w:rsidP="00AE230F">
      <w:pPr>
        <w:pStyle w:val="ListParagraph"/>
        <w:numPr>
          <w:ilvl w:val="0"/>
          <w:numId w:val="34"/>
        </w:numPr>
        <w:rPr>
          <w:rFonts w:ascii="NewsGotT" w:hAnsi="NewsGotT"/>
          <w:sz w:val="24"/>
          <w:lang w:val="pt-PT" w:eastAsia="x-none"/>
        </w:rPr>
      </w:pPr>
      <w:proofErr w:type="spellStart"/>
      <w:r w:rsidRPr="003236BE">
        <w:rPr>
          <w:rFonts w:ascii="NewsGotT" w:hAnsi="NewsGotT"/>
          <w:b/>
          <w:bCs/>
          <w:i/>
          <w:iCs/>
          <w:sz w:val="24"/>
          <w:lang w:val="pt-PT" w:eastAsia="x-none"/>
        </w:rPr>
        <w:t>estimator</w:t>
      </w:r>
      <w:proofErr w:type="spellEnd"/>
      <w:r w:rsidRPr="003236BE">
        <w:rPr>
          <w:rFonts w:ascii="NewsGotT" w:hAnsi="NewsGotT"/>
          <w:sz w:val="24"/>
          <w:lang w:val="pt-PT" w:eastAsia="x-none"/>
        </w:rPr>
        <w:t xml:space="preserve"> – permite selecionar o estimador para o qual se pretende verificar os </w:t>
      </w:r>
      <w:proofErr w:type="spellStart"/>
      <w:r w:rsidRPr="003236BE">
        <w:rPr>
          <w:rFonts w:ascii="NewsGotT" w:hAnsi="NewsGotT"/>
          <w:sz w:val="24"/>
          <w:lang w:val="pt-PT" w:eastAsia="x-none"/>
        </w:rPr>
        <w:t>hiperparâmetros</w:t>
      </w:r>
      <w:proofErr w:type="spellEnd"/>
      <w:r w:rsidRPr="003236BE">
        <w:rPr>
          <w:rFonts w:ascii="NewsGotT" w:hAnsi="NewsGotT"/>
          <w:sz w:val="24"/>
          <w:lang w:val="pt-PT" w:eastAsia="x-none"/>
        </w:rPr>
        <w:t xml:space="preserve"> </w:t>
      </w:r>
    </w:p>
    <w:p w14:paraId="65B3479B" w14:textId="5175E852" w:rsidR="00AE230F" w:rsidRPr="003236BE" w:rsidRDefault="00AE230F" w:rsidP="00AE230F">
      <w:pPr>
        <w:pStyle w:val="ListParagraph"/>
        <w:numPr>
          <w:ilvl w:val="0"/>
          <w:numId w:val="34"/>
        </w:numPr>
        <w:rPr>
          <w:rFonts w:ascii="NewsGotT" w:hAnsi="NewsGotT"/>
          <w:sz w:val="24"/>
          <w:lang w:val="pt-PT" w:eastAsia="x-none"/>
        </w:rPr>
      </w:pPr>
      <w:proofErr w:type="spellStart"/>
      <w:r w:rsidRPr="003236BE">
        <w:rPr>
          <w:rFonts w:ascii="NewsGotT" w:hAnsi="NewsGotT"/>
          <w:b/>
          <w:bCs/>
          <w:i/>
          <w:iCs/>
          <w:sz w:val="24"/>
          <w:lang w:val="pt-PT" w:eastAsia="x-none"/>
        </w:rPr>
        <w:t>params_grid</w:t>
      </w:r>
      <w:proofErr w:type="spellEnd"/>
      <w:r w:rsidRPr="003236BE">
        <w:rPr>
          <w:rFonts w:ascii="NewsGotT" w:hAnsi="NewsGotT"/>
          <w:sz w:val="24"/>
          <w:lang w:val="pt-PT" w:eastAsia="x-none"/>
        </w:rPr>
        <w:t xml:space="preserve"> – um dicionário que guarda os </w:t>
      </w:r>
      <w:proofErr w:type="spellStart"/>
      <w:r w:rsidRPr="003236BE">
        <w:rPr>
          <w:rFonts w:ascii="NewsGotT" w:hAnsi="NewsGotT"/>
          <w:sz w:val="24"/>
          <w:lang w:val="pt-PT" w:eastAsia="x-none"/>
        </w:rPr>
        <w:t>hiperparâmetros</w:t>
      </w:r>
      <w:proofErr w:type="spellEnd"/>
      <w:r w:rsidRPr="003236BE">
        <w:rPr>
          <w:rFonts w:ascii="NewsGotT" w:hAnsi="NewsGotT"/>
          <w:sz w:val="24"/>
          <w:lang w:val="pt-PT" w:eastAsia="x-none"/>
        </w:rPr>
        <w:t xml:space="preserve"> que se quer testar, por exemplo os apresentados na </w:t>
      </w:r>
      <w:r w:rsidRPr="003236BE">
        <w:rPr>
          <w:rFonts w:ascii="NewsGotT" w:hAnsi="NewsGotT"/>
          <w:sz w:val="24"/>
          <w:lang w:val="pt-PT" w:eastAsia="x-none"/>
        </w:rPr>
        <w:fldChar w:fldCharType="begin"/>
      </w:r>
      <w:r w:rsidRPr="003236BE">
        <w:rPr>
          <w:rFonts w:ascii="NewsGotT" w:hAnsi="NewsGotT"/>
          <w:sz w:val="24"/>
          <w:lang w:val="pt-PT" w:eastAsia="x-none"/>
        </w:rPr>
        <w:instrText xml:space="preserve"> REF _Ref95586352 \h  \* MERGEFORMAT </w:instrText>
      </w:r>
      <w:r w:rsidRPr="003236BE">
        <w:rPr>
          <w:rFonts w:ascii="NewsGotT" w:hAnsi="NewsGotT"/>
          <w:sz w:val="24"/>
          <w:lang w:val="pt-PT" w:eastAsia="x-none"/>
        </w:rPr>
      </w:r>
      <w:r w:rsidRPr="003236BE">
        <w:rPr>
          <w:rFonts w:ascii="NewsGotT" w:hAnsi="NewsGotT"/>
          <w:sz w:val="24"/>
          <w:lang w:val="pt-PT" w:eastAsia="x-none"/>
        </w:rPr>
        <w:fldChar w:fldCharType="separate"/>
      </w:r>
      <w:r w:rsidR="00024CF5" w:rsidRPr="00024CF5">
        <w:rPr>
          <w:rFonts w:ascii="NewsGotT" w:hAnsi="NewsGotT"/>
          <w:sz w:val="24"/>
          <w:lang w:val="pt-PT"/>
        </w:rPr>
        <w:t xml:space="preserve">Tabela </w:t>
      </w:r>
      <w:r w:rsidR="00024CF5" w:rsidRPr="00024CF5">
        <w:rPr>
          <w:rFonts w:ascii="NewsGotT" w:hAnsi="NewsGotT"/>
          <w:noProof/>
          <w:sz w:val="24"/>
          <w:lang w:val="pt-PT"/>
        </w:rPr>
        <w:t>1</w:t>
      </w:r>
      <w:r w:rsidRPr="003236BE">
        <w:rPr>
          <w:rFonts w:ascii="NewsGotT" w:hAnsi="NewsGotT"/>
          <w:sz w:val="24"/>
          <w:lang w:val="pt-PT" w:eastAsia="x-none"/>
        </w:rPr>
        <w:fldChar w:fldCharType="end"/>
      </w:r>
      <w:r w:rsidRPr="003236BE">
        <w:rPr>
          <w:rFonts w:ascii="NewsGotT" w:hAnsi="NewsGotT"/>
          <w:sz w:val="24"/>
          <w:lang w:val="pt-PT" w:eastAsia="x-none"/>
        </w:rPr>
        <w:t xml:space="preserve">. </w:t>
      </w:r>
    </w:p>
    <w:p w14:paraId="29CF02D1" w14:textId="77777777" w:rsidR="00AE230F" w:rsidRPr="003236BE" w:rsidRDefault="00AE230F" w:rsidP="00AE230F">
      <w:pPr>
        <w:pStyle w:val="ListParagraph"/>
        <w:numPr>
          <w:ilvl w:val="0"/>
          <w:numId w:val="34"/>
        </w:numPr>
        <w:rPr>
          <w:rFonts w:ascii="NewsGotT" w:hAnsi="NewsGotT"/>
          <w:sz w:val="24"/>
          <w:lang w:val="pt-PT" w:eastAsia="x-none"/>
        </w:rPr>
      </w:pPr>
      <w:proofErr w:type="spellStart"/>
      <w:r w:rsidRPr="003236BE">
        <w:rPr>
          <w:rFonts w:ascii="NewsGotT" w:hAnsi="NewsGotT"/>
          <w:b/>
          <w:bCs/>
          <w:i/>
          <w:iCs/>
          <w:sz w:val="24"/>
          <w:lang w:val="pt-PT" w:eastAsia="x-none"/>
        </w:rPr>
        <w:t>scoring</w:t>
      </w:r>
      <w:proofErr w:type="spellEnd"/>
      <w:r w:rsidRPr="003236BE">
        <w:rPr>
          <w:rFonts w:ascii="NewsGotT" w:hAnsi="NewsGotT"/>
          <w:sz w:val="24"/>
          <w:lang w:val="pt-PT" w:eastAsia="x-none"/>
        </w:rPr>
        <w:t xml:space="preserve"> - métrica de avaliação que se pretende utilizar</w:t>
      </w:r>
    </w:p>
    <w:p w14:paraId="05ABC8EC" w14:textId="77777777" w:rsidR="00AE230F" w:rsidRPr="003236BE" w:rsidRDefault="00AE230F" w:rsidP="00AE230F">
      <w:pPr>
        <w:pStyle w:val="ListParagraph"/>
        <w:numPr>
          <w:ilvl w:val="0"/>
          <w:numId w:val="34"/>
        </w:numPr>
        <w:rPr>
          <w:rFonts w:ascii="NewsGotT" w:hAnsi="NewsGotT"/>
          <w:lang w:val="pt-PT" w:eastAsia="x-none"/>
        </w:rPr>
      </w:pPr>
      <w:proofErr w:type="spellStart"/>
      <w:r w:rsidRPr="003236BE">
        <w:rPr>
          <w:rFonts w:ascii="NewsGotT" w:hAnsi="NewsGotT"/>
          <w:b/>
          <w:bCs/>
          <w:sz w:val="24"/>
          <w:lang w:val="pt-PT" w:eastAsia="x-none"/>
        </w:rPr>
        <w:t>cv</w:t>
      </w:r>
      <w:proofErr w:type="spellEnd"/>
      <w:r w:rsidRPr="003236BE">
        <w:rPr>
          <w:rFonts w:ascii="NewsGotT" w:hAnsi="NewsGotT"/>
          <w:b/>
          <w:bCs/>
          <w:sz w:val="24"/>
          <w:lang w:val="pt-PT" w:eastAsia="x-none"/>
        </w:rPr>
        <w:t xml:space="preserve"> </w:t>
      </w:r>
      <w:r w:rsidRPr="003236BE">
        <w:rPr>
          <w:rFonts w:ascii="NewsGotT" w:hAnsi="NewsGotT"/>
          <w:sz w:val="24"/>
          <w:lang w:val="pt-PT" w:eastAsia="x-none"/>
        </w:rPr>
        <w:t xml:space="preserve">– determina a estratégia de a utilizar na validação cruzada </w:t>
      </w:r>
    </w:p>
    <w:p w14:paraId="2A47B3AB" w14:textId="77777777" w:rsidR="00AE230F" w:rsidRPr="003236BE" w:rsidRDefault="00AE230F" w:rsidP="00AE230F">
      <w:pPr>
        <w:rPr>
          <w:lang w:val="pt-PT" w:eastAsia="x-none"/>
        </w:rPr>
      </w:pPr>
    </w:p>
    <w:p w14:paraId="1BC467DD" w14:textId="3138FAC8" w:rsidR="00AE230F" w:rsidRPr="003236BE" w:rsidRDefault="00AE230F" w:rsidP="00AE230F">
      <w:pPr>
        <w:rPr>
          <w:lang w:val="pt-PT" w:eastAsia="x-none"/>
        </w:rPr>
      </w:pPr>
      <w:r w:rsidRPr="003236BE">
        <w:rPr>
          <w:lang w:val="pt-PT" w:eastAsia="x-none"/>
        </w:rPr>
        <w:tab/>
        <w:t xml:space="preserve">A função </w:t>
      </w:r>
      <w:proofErr w:type="spellStart"/>
      <w:r w:rsidRPr="003236BE">
        <w:rPr>
          <w:i/>
          <w:iCs/>
          <w:lang w:val="pt-PT" w:eastAsia="x-none"/>
        </w:rPr>
        <w:t>LogisticRegression</w:t>
      </w:r>
      <w:proofErr w:type="spellEnd"/>
      <w:r w:rsidRPr="003236BE">
        <w:rPr>
          <w:i/>
          <w:iCs/>
          <w:lang w:val="pt-PT" w:eastAsia="x-none"/>
        </w:rPr>
        <w:t xml:space="preserve"> </w:t>
      </w:r>
      <w:r w:rsidRPr="003236BE">
        <w:rPr>
          <w:lang w:val="pt-PT" w:eastAsia="x-none"/>
        </w:rPr>
        <w:t xml:space="preserve">permite modificar os </w:t>
      </w:r>
      <w:proofErr w:type="spellStart"/>
      <w:r w:rsidRPr="003236BE">
        <w:rPr>
          <w:lang w:val="pt-PT" w:eastAsia="x-none"/>
        </w:rPr>
        <w:t>hiperparâmetros</w:t>
      </w:r>
      <w:proofErr w:type="spellEnd"/>
      <w:r w:rsidRPr="003236BE">
        <w:rPr>
          <w:lang w:val="pt-PT" w:eastAsia="x-none"/>
        </w:rPr>
        <w:t xml:space="preserve">, e de acordo com os resultados gerados, selecionar aqueles em que se obtenham melhores resultados. De modo a compreender o significado de cada </w:t>
      </w:r>
      <w:proofErr w:type="spellStart"/>
      <w:r w:rsidRPr="003236BE">
        <w:rPr>
          <w:lang w:val="pt-PT" w:eastAsia="x-none"/>
        </w:rPr>
        <w:t>hiperparâmetro</w:t>
      </w:r>
      <w:proofErr w:type="spellEnd"/>
      <w:r w:rsidRPr="003236BE">
        <w:rPr>
          <w:lang w:val="pt-PT" w:eastAsia="x-none"/>
        </w:rPr>
        <w:t xml:space="preserve"> construiu-se a </w:t>
      </w:r>
      <w:r w:rsidRPr="003236BE">
        <w:rPr>
          <w:lang w:val="pt-PT" w:eastAsia="x-none"/>
        </w:rPr>
        <w:fldChar w:fldCharType="begin"/>
      </w:r>
      <w:r w:rsidRPr="003236BE">
        <w:rPr>
          <w:lang w:val="pt-PT" w:eastAsia="x-none"/>
        </w:rPr>
        <w:instrText xml:space="preserve"> REF _Ref95586352 \h  \* MERGEFORMAT </w:instrText>
      </w:r>
      <w:r w:rsidRPr="003236BE">
        <w:rPr>
          <w:lang w:val="pt-PT" w:eastAsia="x-none"/>
        </w:rPr>
      </w:r>
      <w:r w:rsidRPr="003236BE">
        <w:rPr>
          <w:lang w:val="pt-PT" w:eastAsia="x-none"/>
        </w:rPr>
        <w:fldChar w:fldCharType="separate"/>
      </w:r>
      <w:r w:rsidR="00024CF5" w:rsidRPr="003236BE">
        <w:rPr>
          <w:color w:val="000000" w:themeColor="text1"/>
          <w:lang w:val="pt-PT"/>
        </w:rPr>
        <w:t xml:space="preserve">Tabela </w:t>
      </w:r>
      <w:r w:rsidR="00024CF5" w:rsidRPr="00024CF5">
        <w:rPr>
          <w:noProof/>
          <w:color w:val="000000" w:themeColor="text1"/>
          <w:lang w:val="pt-PT"/>
        </w:rPr>
        <w:t>1</w:t>
      </w:r>
      <w:r w:rsidRPr="003236BE">
        <w:rPr>
          <w:lang w:val="pt-PT" w:eastAsia="x-none"/>
        </w:rPr>
        <w:fldChar w:fldCharType="end"/>
      </w:r>
      <w:r w:rsidRPr="003236BE">
        <w:rPr>
          <w:lang w:val="pt-PT" w:eastAsia="x-none"/>
        </w:rPr>
        <w:t xml:space="preserve"> onde se encontram descritos os </w:t>
      </w:r>
      <w:proofErr w:type="spellStart"/>
      <w:r w:rsidRPr="003236BE">
        <w:rPr>
          <w:lang w:val="pt-PT" w:eastAsia="x-none"/>
        </w:rPr>
        <w:t>hiperparâmetros</w:t>
      </w:r>
      <w:proofErr w:type="spellEnd"/>
      <w:r w:rsidRPr="003236BE">
        <w:rPr>
          <w:lang w:val="pt-PT" w:eastAsia="x-none"/>
        </w:rPr>
        <w:t xml:space="preserve"> usados para a afinação do modelo e o seu respetivo significado. Nesta tabela também é possível verificar os valores padrão que se encontravam definidos no algoritmo classificador, bem como a gama de valores utilizada para a afinação do modelo. O conjunto de valores a serem testados para a afinação dos </w:t>
      </w:r>
      <w:proofErr w:type="spellStart"/>
      <w:r w:rsidRPr="003236BE">
        <w:rPr>
          <w:lang w:val="pt-PT" w:eastAsia="x-none"/>
        </w:rPr>
        <w:t>hiperparâmetros</w:t>
      </w:r>
      <w:proofErr w:type="spellEnd"/>
      <w:r w:rsidRPr="003236BE">
        <w:rPr>
          <w:lang w:val="pt-PT" w:eastAsia="x-none"/>
        </w:rPr>
        <w:t xml:space="preserve"> é definido através do parâmetro </w:t>
      </w:r>
      <w:proofErr w:type="spellStart"/>
      <w:r w:rsidRPr="003236BE">
        <w:rPr>
          <w:i/>
          <w:iCs/>
          <w:lang w:val="pt-PT" w:eastAsia="x-none"/>
        </w:rPr>
        <w:t>param_grid</w:t>
      </w:r>
      <w:proofErr w:type="spellEnd"/>
      <w:r w:rsidRPr="003236BE">
        <w:rPr>
          <w:lang w:val="pt-PT" w:eastAsia="x-none"/>
        </w:rPr>
        <w:t xml:space="preserve"> </w:t>
      </w:r>
      <w:r w:rsidRPr="003236BE">
        <w:rPr>
          <w:i/>
          <w:iCs/>
          <w:lang w:val="pt-PT" w:eastAsia="x-none"/>
        </w:rPr>
        <w:t xml:space="preserve">da função </w:t>
      </w:r>
      <w:proofErr w:type="spellStart"/>
      <w:r w:rsidRPr="003236BE">
        <w:rPr>
          <w:i/>
          <w:iCs/>
          <w:lang w:val="pt-PT" w:eastAsia="x-none"/>
        </w:rPr>
        <w:t>GridSearchCV</w:t>
      </w:r>
      <w:proofErr w:type="spellEnd"/>
      <w:r w:rsidRPr="003236BE">
        <w:rPr>
          <w:i/>
          <w:iCs/>
          <w:lang w:val="pt-PT" w:eastAsia="x-none"/>
        </w:rPr>
        <w:t xml:space="preserve">. </w:t>
      </w:r>
      <w:r w:rsidRPr="003236BE">
        <w:rPr>
          <w:lang w:val="pt-PT" w:eastAsia="x-none"/>
        </w:rPr>
        <w:t xml:space="preserve">A métrica de avaliação utilizada no parâmetro </w:t>
      </w:r>
      <w:proofErr w:type="spellStart"/>
      <w:r w:rsidRPr="003236BE">
        <w:rPr>
          <w:i/>
          <w:iCs/>
          <w:lang w:val="pt-PT" w:eastAsia="x-none"/>
        </w:rPr>
        <w:t>scoring</w:t>
      </w:r>
      <w:proofErr w:type="spellEnd"/>
      <w:r w:rsidRPr="003236BE">
        <w:rPr>
          <w:lang w:val="pt-PT" w:eastAsia="x-none"/>
        </w:rPr>
        <w:t xml:space="preserve"> foi a AUC </w:t>
      </w:r>
      <w:r>
        <w:rPr>
          <w:lang w:val="pt-PT" w:eastAsia="x-none"/>
        </w:rPr>
        <w:t>-</w:t>
      </w:r>
      <w:r w:rsidRPr="003236BE">
        <w:rPr>
          <w:lang w:val="pt-PT" w:eastAsia="x-none"/>
        </w:rPr>
        <w:t xml:space="preserve">ROC e a estratégia de validação cruzada utilizada no parâmetro </w:t>
      </w:r>
      <w:proofErr w:type="spellStart"/>
      <w:r w:rsidRPr="003236BE">
        <w:rPr>
          <w:i/>
          <w:iCs/>
          <w:lang w:val="pt-PT" w:eastAsia="x-none"/>
        </w:rPr>
        <w:t>cv</w:t>
      </w:r>
      <w:proofErr w:type="spellEnd"/>
      <w:r w:rsidRPr="003236BE">
        <w:rPr>
          <w:i/>
          <w:iCs/>
          <w:lang w:val="pt-PT" w:eastAsia="x-none"/>
        </w:rPr>
        <w:t xml:space="preserve"> foi </w:t>
      </w:r>
      <w:proofErr w:type="spellStart"/>
      <w:r w:rsidRPr="003236BE">
        <w:rPr>
          <w:i/>
          <w:iCs/>
          <w:lang w:val="pt-PT" w:eastAsia="x-none"/>
        </w:rPr>
        <w:t>RepeatedStratifiedKFold</w:t>
      </w:r>
      <w:proofErr w:type="spellEnd"/>
      <w:r w:rsidRPr="003236BE">
        <w:rPr>
          <w:i/>
          <w:iCs/>
          <w:lang w:val="pt-PT" w:eastAsia="x-none"/>
        </w:rPr>
        <w:t xml:space="preserve">. </w:t>
      </w:r>
      <w:r w:rsidRPr="003236BE">
        <w:rPr>
          <w:lang w:val="pt-PT" w:eastAsia="x-none"/>
        </w:rPr>
        <w:t>O intuito desta pesquisa é encontrar a combinação que permita melhorar as métricas do modelo.</w:t>
      </w:r>
    </w:p>
    <w:p w14:paraId="58D13A5D" w14:textId="77777777" w:rsidR="00AE230F" w:rsidRPr="003236BE" w:rsidRDefault="00AE230F" w:rsidP="00AE230F">
      <w:pPr>
        <w:ind w:firstLine="567"/>
        <w:rPr>
          <w:lang w:val="pt-PT" w:eastAsia="x-none"/>
        </w:rPr>
      </w:pPr>
    </w:p>
    <w:p w14:paraId="6DB8DAA6" w14:textId="78222720" w:rsidR="00AE230F" w:rsidRPr="003236BE" w:rsidRDefault="00AE230F" w:rsidP="00E71AFC">
      <w:pPr>
        <w:pStyle w:val="Caption"/>
        <w:keepNext/>
        <w:jc w:val="center"/>
        <w:rPr>
          <w:i w:val="0"/>
          <w:iCs w:val="0"/>
          <w:color w:val="000000" w:themeColor="text1"/>
          <w:sz w:val="24"/>
          <w:szCs w:val="24"/>
          <w:lang w:val="pt-PT"/>
        </w:rPr>
      </w:pPr>
      <w:bookmarkStart w:id="29" w:name="_Ref95586352"/>
      <w:bookmarkStart w:id="30" w:name="_Toc98788255"/>
      <w:r w:rsidRPr="003236BE">
        <w:rPr>
          <w:i w:val="0"/>
          <w:iCs w:val="0"/>
          <w:color w:val="000000" w:themeColor="text1"/>
          <w:sz w:val="24"/>
          <w:szCs w:val="24"/>
          <w:lang w:val="pt-PT"/>
        </w:rPr>
        <w:lastRenderedPageBreak/>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024CF5">
        <w:rPr>
          <w:i w:val="0"/>
          <w:iCs w:val="0"/>
          <w:noProof/>
          <w:color w:val="000000" w:themeColor="text1"/>
          <w:sz w:val="24"/>
          <w:szCs w:val="24"/>
          <w:lang w:val="pt-PT"/>
        </w:rPr>
        <w:t>1</w:t>
      </w:r>
      <w:r w:rsidRPr="003236BE">
        <w:rPr>
          <w:i w:val="0"/>
          <w:iCs w:val="0"/>
          <w:color w:val="000000" w:themeColor="text1"/>
          <w:sz w:val="24"/>
          <w:szCs w:val="24"/>
          <w:lang w:val="pt-PT"/>
        </w:rPr>
        <w:fldChar w:fldCharType="end"/>
      </w:r>
      <w:bookmarkEnd w:id="29"/>
      <w:r w:rsidRPr="003236BE">
        <w:rPr>
          <w:i w:val="0"/>
          <w:iCs w:val="0"/>
          <w:color w:val="000000" w:themeColor="text1"/>
          <w:sz w:val="24"/>
          <w:szCs w:val="24"/>
          <w:lang w:val="pt-PT"/>
        </w:rPr>
        <w:t xml:space="preserve"> – Conjunto de </w:t>
      </w:r>
      <w:proofErr w:type="spellStart"/>
      <w:r w:rsidRPr="003236BE">
        <w:rPr>
          <w:i w:val="0"/>
          <w:iCs w:val="0"/>
          <w:color w:val="000000" w:themeColor="text1"/>
          <w:sz w:val="24"/>
          <w:szCs w:val="24"/>
          <w:lang w:val="pt-PT"/>
        </w:rPr>
        <w:t>hiperparâmetros</w:t>
      </w:r>
      <w:proofErr w:type="spellEnd"/>
      <w:r w:rsidRPr="003236BE">
        <w:rPr>
          <w:i w:val="0"/>
          <w:iCs w:val="0"/>
          <w:color w:val="000000" w:themeColor="text1"/>
          <w:sz w:val="24"/>
          <w:szCs w:val="24"/>
          <w:lang w:val="pt-PT"/>
        </w:rPr>
        <w:t xml:space="preserve"> utilizados para afinação do algoritmo de RL e respetivo significado</w:t>
      </w:r>
      <w:bookmarkEnd w:id="30"/>
    </w:p>
    <w:tbl>
      <w:tblPr>
        <w:tblStyle w:val="TableGrid"/>
        <w:tblW w:w="9112" w:type="dxa"/>
        <w:tblBorders>
          <w:left w:val="none" w:sz="0" w:space="0" w:color="auto"/>
          <w:right w:val="none" w:sz="0" w:space="0" w:color="auto"/>
          <w:insideV w:val="none" w:sz="0" w:space="0" w:color="auto"/>
        </w:tblBorders>
        <w:tblLook w:val="04A0" w:firstRow="1" w:lastRow="0" w:firstColumn="1" w:lastColumn="0" w:noHBand="0" w:noVBand="1"/>
      </w:tblPr>
      <w:tblGrid>
        <w:gridCol w:w="1131"/>
        <w:gridCol w:w="1421"/>
        <w:gridCol w:w="116"/>
        <w:gridCol w:w="4628"/>
        <w:gridCol w:w="1816"/>
      </w:tblGrid>
      <w:tr w:rsidR="00AE230F" w:rsidRPr="003236BE" w14:paraId="6FA3B28C" w14:textId="77777777" w:rsidTr="00890020">
        <w:trPr>
          <w:tblHeader/>
        </w:trPr>
        <w:tc>
          <w:tcPr>
            <w:tcW w:w="1131" w:type="dxa"/>
            <w:shd w:val="clear" w:color="auto" w:fill="EEECE1" w:themeFill="background2"/>
          </w:tcPr>
          <w:p w14:paraId="67A8FC7A" w14:textId="77777777" w:rsidR="00AE230F" w:rsidRPr="003236BE" w:rsidRDefault="00AE230F" w:rsidP="00890020">
            <w:pPr>
              <w:jc w:val="center"/>
              <w:rPr>
                <w:b/>
                <w:bCs/>
                <w:lang w:val="pt-PT" w:eastAsia="x-none"/>
              </w:rPr>
            </w:pPr>
            <w:r w:rsidRPr="003236BE">
              <w:rPr>
                <w:b/>
                <w:bCs/>
                <w:lang w:val="pt-PT" w:eastAsia="x-none"/>
              </w:rPr>
              <w:t>Parâmetro</w:t>
            </w:r>
          </w:p>
        </w:tc>
        <w:tc>
          <w:tcPr>
            <w:tcW w:w="1421" w:type="dxa"/>
            <w:shd w:val="clear" w:color="auto" w:fill="EEECE1" w:themeFill="background2"/>
          </w:tcPr>
          <w:p w14:paraId="58EABCFE" w14:textId="77777777" w:rsidR="00AE230F" w:rsidRPr="003236BE" w:rsidRDefault="00AE230F" w:rsidP="00890020">
            <w:pPr>
              <w:jc w:val="center"/>
              <w:rPr>
                <w:b/>
                <w:bCs/>
                <w:lang w:val="pt-PT" w:eastAsia="x-none"/>
              </w:rPr>
            </w:pPr>
            <w:r w:rsidRPr="003236BE">
              <w:rPr>
                <w:b/>
                <w:bCs/>
                <w:lang w:val="pt-PT" w:eastAsia="x-none"/>
              </w:rPr>
              <w:t>Valor padrão</w:t>
            </w:r>
          </w:p>
        </w:tc>
        <w:tc>
          <w:tcPr>
            <w:tcW w:w="4744" w:type="dxa"/>
            <w:gridSpan w:val="2"/>
            <w:shd w:val="clear" w:color="auto" w:fill="EEECE1" w:themeFill="background2"/>
          </w:tcPr>
          <w:p w14:paraId="406152F6" w14:textId="77777777" w:rsidR="00AE230F" w:rsidRPr="003236BE" w:rsidRDefault="00AE230F" w:rsidP="00890020">
            <w:pPr>
              <w:jc w:val="center"/>
              <w:rPr>
                <w:b/>
                <w:bCs/>
                <w:lang w:val="pt-PT" w:eastAsia="x-none"/>
              </w:rPr>
            </w:pPr>
            <w:r w:rsidRPr="003236BE">
              <w:rPr>
                <w:b/>
                <w:bCs/>
                <w:lang w:val="pt-PT" w:eastAsia="x-none"/>
              </w:rPr>
              <w:t>Significado</w:t>
            </w:r>
          </w:p>
        </w:tc>
        <w:tc>
          <w:tcPr>
            <w:tcW w:w="1816" w:type="dxa"/>
            <w:shd w:val="clear" w:color="auto" w:fill="EEECE1" w:themeFill="background2"/>
          </w:tcPr>
          <w:p w14:paraId="70B8766A" w14:textId="77777777" w:rsidR="00AE230F" w:rsidRPr="003236BE" w:rsidRDefault="00AE230F" w:rsidP="00890020">
            <w:pPr>
              <w:jc w:val="center"/>
              <w:rPr>
                <w:b/>
                <w:bCs/>
                <w:lang w:val="pt-PT" w:eastAsia="x-none"/>
              </w:rPr>
            </w:pPr>
            <w:r w:rsidRPr="003236BE">
              <w:rPr>
                <w:b/>
                <w:bCs/>
                <w:lang w:val="pt-PT" w:eastAsia="x-none"/>
              </w:rPr>
              <w:t xml:space="preserve">Valores Utilizados </w:t>
            </w:r>
          </w:p>
        </w:tc>
      </w:tr>
      <w:tr w:rsidR="00AE230F" w:rsidRPr="003236BE" w14:paraId="3F69D75E" w14:textId="77777777" w:rsidTr="00890020">
        <w:tc>
          <w:tcPr>
            <w:tcW w:w="1131" w:type="dxa"/>
            <w:vAlign w:val="center"/>
          </w:tcPr>
          <w:p w14:paraId="76059061" w14:textId="77777777" w:rsidR="00AE230F" w:rsidRPr="003236BE" w:rsidRDefault="00AE230F" w:rsidP="00890020">
            <w:pPr>
              <w:jc w:val="center"/>
              <w:rPr>
                <w:lang w:val="pt-PT" w:eastAsia="x-none"/>
              </w:rPr>
            </w:pPr>
            <w:r w:rsidRPr="003236BE">
              <w:rPr>
                <w:lang w:val="pt-PT" w:eastAsia="x-none"/>
              </w:rPr>
              <w:t>penalty</w:t>
            </w:r>
          </w:p>
        </w:tc>
        <w:tc>
          <w:tcPr>
            <w:tcW w:w="1537" w:type="dxa"/>
            <w:gridSpan w:val="2"/>
            <w:vAlign w:val="center"/>
          </w:tcPr>
          <w:p w14:paraId="4E80CC41" w14:textId="77777777" w:rsidR="00AE230F" w:rsidRPr="003236BE" w:rsidRDefault="00AE230F" w:rsidP="00890020">
            <w:pPr>
              <w:jc w:val="center"/>
              <w:rPr>
                <w:lang w:val="pt-PT" w:eastAsia="x-none"/>
              </w:rPr>
            </w:pPr>
            <w:r w:rsidRPr="003236BE">
              <w:rPr>
                <w:lang w:val="pt-PT" w:eastAsia="x-none"/>
              </w:rPr>
              <w:t>l2</w:t>
            </w:r>
          </w:p>
        </w:tc>
        <w:tc>
          <w:tcPr>
            <w:tcW w:w="4628" w:type="dxa"/>
            <w:vAlign w:val="center"/>
          </w:tcPr>
          <w:p w14:paraId="3E28AC8F" w14:textId="77777777" w:rsidR="00AE230F" w:rsidRPr="003236BE" w:rsidRDefault="00AE230F" w:rsidP="00890020">
            <w:pPr>
              <w:jc w:val="center"/>
              <w:rPr>
                <w:lang w:val="pt-PT" w:eastAsia="x-none"/>
              </w:rPr>
            </w:pPr>
            <w:r w:rsidRPr="003236BE">
              <w:rPr>
                <w:lang w:val="pt-PT" w:eastAsia="x-none"/>
              </w:rPr>
              <w:t>Especifica a norma da penalização:</w:t>
            </w:r>
          </w:p>
          <w:p w14:paraId="3970C6B6" w14:textId="77777777" w:rsidR="00AE230F" w:rsidRPr="003236BE" w:rsidRDefault="00AE230F" w:rsidP="00890020">
            <w:pPr>
              <w:jc w:val="center"/>
              <w:rPr>
                <w:lang w:val="pt-PT" w:eastAsia="x-none"/>
              </w:rPr>
            </w:pPr>
            <w:r w:rsidRPr="003236BE">
              <w:rPr>
                <w:lang w:val="pt-PT" w:eastAsia="x-none"/>
              </w:rPr>
              <w:t>“</w:t>
            </w:r>
            <w:proofErr w:type="spellStart"/>
            <w:r w:rsidRPr="003236BE">
              <w:rPr>
                <w:lang w:val="pt-PT" w:eastAsia="x-none"/>
              </w:rPr>
              <w:t>none</w:t>
            </w:r>
            <w:proofErr w:type="spellEnd"/>
            <w:r w:rsidRPr="003236BE">
              <w:rPr>
                <w:lang w:val="pt-PT" w:eastAsia="x-none"/>
              </w:rPr>
              <w:t>”: nenhuma penalidade é acrescentada;</w:t>
            </w:r>
          </w:p>
          <w:p w14:paraId="36840903" w14:textId="77777777" w:rsidR="00AE230F" w:rsidRPr="003236BE" w:rsidRDefault="00AE230F" w:rsidP="00890020">
            <w:pPr>
              <w:jc w:val="center"/>
              <w:rPr>
                <w:lang w:val="pt-PT" w:eastAsia="x-none"/>
              </w:rPr>
            </w:pPr>
            <w:r w:rsidRPr="003236BE">
              <w:rPr>
                <w:lang w:val="pt-PT" w:eastAsia="x-none"/>
              </w:rPr>
              <w:t>“l2”: adiciona um termo de penalização L2;</w:t>
            </w:r>
          </w:p>
          <w:p w14:paraId="025A8A37" w14:textId="77777777" w:rsidR="00AE230F" w:rsidRPr="003236BE" w:rsidRDefault="00AE230F" w:rsidP="00890020">
            <w:pPr>
              <w:jc w:val="center"/>
              <w:rPr>
                <w:lang w:val="pt-PT" w:eastAsia="x-none"/>
              </w:rPr>
            </w:pPr>
            <w:r w:rsidRPr="003236BE">
              <w:rPr>
                <w:lang w:val="pt-PT" w:eastAsia="x-none"/>
              </w:rPr>
              <w:t>“l1”: adiciona um termo de penalização L1;</w:t>
            </w:r>
          </w:p>
          <w:p w14:paraId="66751674" w14:textId="77777777" w:rsidR="00AE230F" w:rsidRPr="003236BE" w:rsidRDefault="00AE230F" w:rsidP="00890020">
            <w:pPr>
              <w:jc w:val="center"/>
              <w:rPr>
                <w:lang w:val="pt-PT" w:eastAsia="x-none"/>
              </w:rPr>
            </w:pPr>
            <w:r w:rsidRPr="003236BE">
              <w:rPr>
                <w:lang w:val="pt-PT" w:eastAsia="x-none"/>
              </w:rPr>
              <w:t>“</w:t>
            </w:r>
            <w:proofErr w:type="spellStart"/>
            <w:r w:rsidRPr="003236BE">
              <w:rPr>
                <w:lang w:val="pt-PT" w:eastAsia="x-none"/>
              </w:rPr>
              <w:t>elasticnet</w:t>
            </w:r>
            <w:proofErr w:type="spellEnd"/>
            <w:r w:rsidRPr="003236BE">
              <w:rPr>
                <w:lang w:val="pt-PT" w:eastAsia="x-none"/>
              </w:rPr>
              <w:t xml:space="preserve">”: são adicionados os termos de penalização L1 e L2; </w:t>
            </w:r>
          </w:p>
        </w:tc>
        <w:tc>
          <w:tcPr>
            <w:tcW w:w="1816" w:type="dxa"/>
            <w:vAlign w:val="center"/>
          </w:tcPr>
          <w:p w14:paraId="34EB3C02" w14:textId="77777777" w:rsidR="00AE230F" w:rsidRPr="003236BE" w:rsidRDefault="00AE230F" w:rsidP="00890020">
            <w:pPr>
              <w:jc w:val="center"/>
              <w:rPr>
                <w:lang w:val="pt-PT" w:eastAsia="x-none"/>
              </w:rPr>
            </w:pPr>
            <w:r w:rsidRPr="003236BE">
              <w:rPr>
                <w:lang w:val="pt-PT" w:eastAsia="x-none"/>
              </w:rPr>
              <w:t>“</w:t>
            </w:r>
            <w:proofErr w:type="spellStart"/>
            <w:r w:rsidRPr="003236BE">
              <w:rPr>
                <w:lang w:val="pt-PT" w:eastAsia="x-none"/>
              </w:rPr>
              <w:t>none</w:t>
            </w:r>
            <w:proofErr w:type="spellEnd"/>
            <w:r w:rsidRPr="003236BE">
              <w:rPr>
                <w:lang w:val="pt-PT" w:eastAsia="x-none"/>
              </w:rPr>
              <w:t>”, “l2”, “l1”, “</w:t>
            </w:r>
            <w:proofErr w:type="spellStart"/>
            <w:r w:rsidRPr="003236BE">
              <w:rPr>
                <w:lang w:val="pt-PT" w:eastAsia="x-none"/>
              </w:rPr>
              <w:t>elasticnet</w:t>
            </w:r>
            <w:proofErr w:type="spellEnd"/>
            <w:r w:rsidRPr="003236BE">
              <w:rPr>
                <w:lang w:val="pt-PT" w:eastAsia="x-none"/>
              </w:rPr>
              <w:t>”</w:t>
            </w:r>
          </w:p>
        </w:tc>
      </w:tr>
      <w:tr w:rsidR="00AE230F" w:rsidRPr="003236BE" w14:paraId="67212234" w14:textId="77777777" w:rsidTr="00890020">
        <w:tc>
          <w:tcPr>
            <w:tcW w:w="1131" w:type="dxa"/>
            <w:vAlign w:val="center"/>
          </w:tcPr>
          <w:p w14:paraId="5A78054B" w14:textId="77777777" w:rsidR="00AE230F" w:rsidRPr="003236BE" w:rsidRDefault="00AE230F" w:rsidP="00890020">
            <w:pPr>
              <w:jc w:val="center"/>
              <w:rPr>
                <w:lang w:val="pt-PT" w:eastAsia="x-none"/>
              </w:rPr>
            </w:pPr>
            <w:r w:rsidRPr="003236BE">
              <w:rPr>
                <w:lang w:val="pt-PT" w:eastAsia="x-none"/>
              </w:rPr>
              <w:t xml:space="preserve">C </w:t>
            </w:r>
          </w:p>
        </w:tc>
        <w:tc>
          <w:tcPr>
            <w:tcW w:w="1537" w:type="dxa"/>
            <w:gridSpan w:val="2"/>
            <w:vAlign w:val="center"/>
          </w:tcPr>
          <w:p w14:paraId="496FE769" w14:textId="77777777" w:rsidR="00AE230F" w:rsidRPr="003236BE" w:rsidRDefault="00AE230F" w:rsidP="00890020">
            <w:pPr>
              <w:jc w:val="center"/>
              <w:rPr>
                <w:lang w:val="pt-PT" w:eastAsia="x-none"/>
              </w:rPr>
            </w:pPr>
            <w:r w:rsidRPr="003236BE">
              <w:rPr>
                <w:lang w:val="pt-PT" w:eastAsia="x-none"/>
              </w:rPr>
              <w:t>1</w:t>
            </w:r>
          </w:p>
        </w:tc>
        <w:tc>
          <w:tcPr>
            <w:tcW w:w="4628" w:type="dxa"/>
            <w:vAlign w:val="center"/>
          </w:tcPr>
          <w:p w14:paraId="650D86D3" w14:textId="77777777" w:rsidR="00AE230F" w:rsidRPr="003236BE" w:rsidRDefault="00AE230F" w:rsidP="00890020">
            <w:pPr>
              <w:jc w:val="center"/>
              <w:rPr>
                <w:lang w:val="pt-PT" w:eastAsia="x-none"/>
              </w:rPr>
            </w:pPr>
            <w:r w:rsidRPr="003236BE">
              <w:rPr>
                <w:lang w:val="pt-PT" w:eastAsia="x-none"/>
              </w:rPr>
              <w:t xml:space="preserve">Inverso da regularização; valores mais pequenos especificam uma regularização mais forte. A regularização aplica uma penalização para aumentar a magnitude dos valores dos parâmetros, a fim de reduzir o </w:t>
            </w:r>
            <w:proofErr w:type="spellStart"/>
            <w:r w:rsidRPr="003236BE">
              <w:rPr>
                <w:i/>
                <w:iCs/>
                <w:lang w:val="pt-PT" w:eastAsia="x-none"/>
              </w:rPr>
              <w:t>overfitting</w:t>
            </w:r>
            <w:proofErr w:type="spellEnd"/>
          </w:p>
        </w:tc>
        <w:tc>
          <w:tcPr>
            <w:tcW w:w="1816" w:type="dxa"/>
            <w:vAlign w:val="center"/>
          </w:tcPr>
          <w:p w14:paraId="52FA4B21" w14:textId="77777777" w:rsidR="00AE230F" w:rsidRPr="003236BE" w:rsidRDefault="00AE230F" w:rsidP="00890020">
            <w:pPr>
              <w:jc w:val="center"/>
              <w:rPr>
                <w:lang w:eastAsia="x-none"/>
              </w:rPr>
            </w:pPr>
            <w:r w:rsidRPr="003236BE">
              <w:rPr>
                <w:lang w:eastAsia="x-none"/>
              </w:rPr>
              <w:t xml:space="preserve">0 a 1 com </w:t>
            </w:r>
            <w:r w:rsidRPr="003236BE">
              <w:rPr>
                <w:lang w:val="pt-PT" w:eastAsia="x-none"/>
              </w:rPr>
              <w:t>incremento</w:t>
            </w:r>
            <w:r w:rsidRPr="003236BE">
              <w:rPr>
                <w:lang w:eastAsia="x-none"/>
              </w:rPr>
              <w:t xml:space="preserve"> de 0,1</w:t>
            </w:r>
          </w:p>
        </w:tc>
      </w:tr>
      <w:tr w:rsidR="00AE230F" w:rsidRPr="003236BE" w14:paraId="144D8753" w14:textId="77777777" w:rsidTr="00890020">
        <w:tc>
          <w:tcPr>
            <w:tcW w:w="1131" w:type="dxa"/>
            <w:vAlign w:val="center"/>
          </w:tcPr>
          <w:p w14:paraId="7D2A1056" w14:textId="77777777" w:rsidR="00AE230F" w:rsidRPr="003236BE" w:rsidRDefault="00AE230F" w:rsidP="00890020">
            <w:pPr>
              <w:jc w:val="center"/>
              <w:rPr>
                <w:lang w:val="pt-PT" w:eastAsia="x-none"/>
              </w:rPr>
            </w:pPr>
            <w:r w:rsidRPr="003236BE">
              <w:rPr>
                <w:lang w:val="pt-PT" w:eastAsia="x-none"/>
              </w:rPr>
              <w:t>solver</w:t>
            </w:r>
          </w:p>
        </w:tc>
        <w:tc>
          <w:tcPr>
            <w:tcW w:w="1537" w:type="dxa"/>
            <w:gridSpan w:val="2"/>
            <w:vAlign w:val="center"/>
          </w:tcPr>
          <w:p w14:paraId="51C19F37" w14:textId="77777777" w:rsidR="00AE230F" w:rsidRPr="003236BE" w:rsidRDefault="00AE230F" w:rsidP="00890020">
            <w:pPr>
              <w:jc w:val="center"/>
              <w:rPr>
                <w:lang w:val="pt-PT" w:eastAsia="x-none"/>
              </w:rPr>
            </w:pPr>
            <w:proofErr w:type="spellStart"/>
            <w:r w:rsidRPr="003236BE">
              <w:rPr>
                <w:lang w:val="pt-PT" w:eastAsia="x-none"/>
              </w:rPr>
              <w:t>lbfgs</w:t>
            </w:r>
            <w:proofErr w:type="spellEnd"/>
          </w:p>
        </w:tc>
        <w:tc>
          <w:tcPr>
            <w:tcW w:w="4628" w:type="dxa"/>
            <w:vAlign w:val="center"/>
          </w:tcPr>
          <w:p w14:paraId="0C05D115" w14:textId="77777777" w:rsidR="00AE230F" w:rsidRPr="003236BE" w:rsidRDefault="00AE230F" w:rsidP="00890020">
            <w:pPr>
              <w:jc w:val="center"/>
              <w:rPr>
                <w:lang w:val="pt-PT" w:eastAsia="x-none"/>
              </w:rPr>
            </w:pPr>
            <w:r w:rsidRPr="003236BE">
              <w:rPr>
                <w:lang w:val="pt-PT" w:eastAsia="x-none"/>
              </w:rPr>
              <w:t xml:space="preserve">Algoritmo a utilizar no problema de otimização. Para a escolha de um </w:t>
            </w:r>
            <w:r w:rsidRPr="003236BE">
              <w:rPr>
                <w:i/>
                <w:iCs/>
                <w:lang w:val="pt-PT" w:eastAsia="x-none"/>
              </w:rPr>
              <w:t>solver</w:t>
            </w:r>
            <w:r w:rsidRPr="003236BE">
              <w:rPr>
                <w:lang w:val="pt-PT" w:eastAsia="x-none"/>
              </w:rPr>
              <w:t>, devem ser considerados os seguintes aspetos:</w:t>
            </w:r>
          </w:p>
          <w:p w14:paraId="5632CCC6" w14:textId="77777777" w:rsidR="00AE230F" w:rsidRPr="003236BE" w:rsidRDefault="00AE230F" w:rsidP="00890020">
            <w:pPr>
              <w:jc w:val="center"/>
              <w:rPr>
                <w:lang w:val="pt-PT" w:eastAsia="x-none"/>
              </w:rPr>
            </w:pPr>
            <w:r w:rsidRPr="003236BE">
              <w:rPr>
                <w:lang w:val="pt-PT" w:eastAsia="x-none"/>
              </w:rPr>
              <w:t>Conjuntos de dados pequenos: “</w:t>
            </w:r>
            <w:proofErr w:type="spellStart"/>
            <w:r w:rsidRPr="003236BE">
              <w:rPr>
                <w:lang w:val="pt-PT" w:eastAsia="x-none"/>
              </w:rPr>
              <w:t>liblinear</w:t>
            </w:r>
            <w:proofErr w:type="spellEnd"/>
            <w:r w:rsidRPr="003236BE">
              <w:rPr>
                <w:lang w:val="pt-PT" w:eastAsia="x-none"/>
              </w:rPr>
              <w:t>”</w:t>
            </w:r>
          </w:p>
          <w:p w14:paraId="2B93D758" w14:textId="5FA77632" w:rsidR="00AE230F" w:rsidRPr="003236BE" w:rsidRDefault="00AE230F" w:rsidP="003B62C4">
            <w:pPr>
              <w:jc w:val="center"/>
              <w:rPr>
                <w:lang w:val="pt-PT" w:eastAsia="x-none"/>
              </w:rPr>
            </w:pPr>
            <w:r w:rsidRPr="003236BE">
              <w:rPr>
                <w:lang w:val="pt-PT" w:eastAsia="x-none"/>
              </w:rPr>
              <w:t>Conjuntos de dados grandes: “</w:t>
            </w:r>
            <w:proofErr w:type="spellStart"/>
            <w:r w:rsidRPr="003236BE">
              <w:rPr>
                <w:lang w:val="pt-PT" w:eastAsia="x-none"/>
              </w:rPr>
              <w:t>sag</w:t>
            </w:r>
            <w:proofErr w:type="spellEnd"/>
            <w:r w:rsidRPr="003236BE">
              <w:rPr>
                <w:lang w:val="pt-PT" w:eastAsia="x-none"/>
              </w:rPr>
              <w:t>” e “saga”</w:t>
            </w:r>
          </w:p>
        </w:tc>
        <w:tc>
          <w:tcPr>
            <w:tcW w:w="1816" w:type="dxa"/>
            <w:vAlign w:val="center"/>
          </w:tcPr>
          <w:p w14:paraId="61B91452" w14:textId="77777777" w:rsidR="00AE230F" w:rsidRPr="003236BE" w:rsidRDefault="00AE230F" w:rsidP="00890020">
            <w:pPr>
              <w:jc w:val="center"/>
              <w:rPr>
                <w:lang w:eastAsia="x-none"/>
              </w:rPr>
            </w:pPr>
            <w:r w:rsidRPr="003236BE">
              <w:rPr>
                <w:lang w:eastAsia="x-none"/>
              </w:rPr>
              <w:t>“</w:t>
            </w:r>
            <w:proofErr w:type="gramStart"/>
            <w:r w:rsidRPr="003236BE">
              <w:rPr>
                <w:lang w:eastAsia="x-none"/>
              </w:rPr>
              <w:t>newton</w:t>
            </w:r>
            <w:proofErr w:type="gramEnd"/>
            <w:r w:rsidRPr="003236BE">
              <w:rPr>
                <w:lang w:eastAsia="x-none"/>
              </w:rPr>
              <w:t>-cg”, “</w:t>
            </w:r>
            <w:proofErr w:type="spellStart"/>
            <w:r w:rsidRPr="003236BE">
              <w:rPr>
                <w:lang w:eastAsia="x-none"/>
              </w:rPr>
              <w:t>lbfgs</w:t>
            </w:r>
            <w:proofErr w:type="spellEnd"/>
            <w:r w:rsidRPr="003236BE">
              <w:rPr>
                <w:lang w:eastAsia="x-none"/>
              </w:rPr>
              <w:t>”, “saga”, “sag”, “</w:t>
            </w:r>
            <w:proofErr w:type="spellStart"/>
            <w:r w:rsidRPr="003236BE">
              <w:rPr>
                <w:lang w:eastAsia="x-none"/>
              </w:rPr>
              <w:t>liblinear</w:t>
            </w:r>
            <w:proofErr w:type="spellEnd"/>
            <w:r w:rsidRPr="003236BE">
              <w:rPr>
                <w:lang w:eastAsia="x-none"/>
              </w:rPr>
              <w:t>”</w:t>
            </w:r>
          </w:p>
        </w:tc>
      </w:tr>
      <w:tr w:rsidR="00AE230F" w:rsidRPr="003236BE" w14:paraId="7285AE7A" w14:textId="77777777" w:rsidTr="00890020">
        <w:tc>
          <w:tcPr>
            <w:tcW w:w="1131" w:type="dxa"/>
            <w:vAlign w:val="center"/>
          </w:tcPr>
          <w:p w14:paraId="7D4D4674" w14:textId="77777777" w:rsidR="00AE230F" w:rsidRPr="003236BE" w:rsidRDefault="00AE230F" w:rsidP="00890020">
            <w:pPr>
              <w:jc w:val="center"/>
              <w:rPr>
                <w:lang w:val="pt-PT" w:eastAsia="x-none"/>
              </w:rPr>
            </w:pPr>
            <w:proofErr w:type="spellStart"/>
            <w:r w:rsidRPr="003236BE">
              <w:rPr>
                <w:lang w:val="pt-PT" w:eastAsia="x-none"/>
              </w:rPr>
              <w:t>max_iter</w:t>
            </w:r>
            <w:proofErr w:type="spellEnd"/>
          </w:p>
        </w:tc>
        <w:tc>
          <w:tcPr>
            <w:tcW w:w="1537" w:type="dxa"/>
            <w:gridSpan w:val="2"/>
            <w:vAlign w:val="center"/>
          </w:tcPr>
          <w:p w14:paraId="1894BF0A" w14:textId="77777777" w:rsidR="00AE230F" w:rsidRPr="003236BE" w:rsidRDefault="00AE230F" w:rsidP="00890020">
            <w:pPr>
              <w:jc w:val="center"/>
              <w:rPr>
                <w:lang w:val="pt-PT" w:eastAsia="x-none"/>
              </w:rPr>
            </w:pPr>
            <w:r w:rsidRPr="003236BE">
              <w:rPr>
                <w:lang w:val="pt-PT" w:eastAsia="x-none"/>
              </w:rPr>
              <w:t>100</w:t>
            </w:r>
          </w:p>
        </w:tc>
        <w:tc>
          <w:tcPr>
            <w:tcW w:w="4628" w:type="dxa"/>
            <w:vAlign w:val="center"/>
          </w:tcPr>
          <w:p w14:paraId="1D718F84" w14:textId="77777777" w:rsidR="00AE230F" w:rsidRPr="003236BE" w:rsidRDefault="00AE230F" w:rsidP="00890020">
            <w:pPr>
              <w:jc w:val="center"/>
              <w:rPr>
                <w:lang w:val="pt-PT" w:eastAsia="x-none"/>
              </w:rPr>
            </w:pPr>
            <w:r w:rsidRPr="003236BE">
              <w:rPr>
                <w:lang w:val="pt-PT" w:eastAsia="x-none"/>
              </w:rPr>
              <w:t xml:space="preserve">Número máximo de iterações para que os </w:t>
            </w:r>
            <w:proofErr w:type="spellStart"/>
            <w:r w:rsidRPr="003236BE">
              <w:rPr>
                <w:i/>
                <w:iCs/>
                <w:lang w:val="pt-PT" w:eastAsia="x-none"/>
              </w:rPr>
              <w:t>solvers</w:t>
            </w:r>
            <w:proofErr w:type="spellEnd"/>
            <w:r w:rsidRPr="003236BE">
              <w:rPr>
                <w:i/>
                <w:iCs/>
                <w:lang w:val="pt-PT" w:eastAsia="x-none"/>
              </w:rPr>
              <w:t xml:space="preserve"> </w:t>
            </w:r>
            <w:r w:rsidRPr="003236BE">
              <w:rPr>
                <w:lang w:val="pt-PT" w:eastAsia="x-none"/>
              </w:rPr>
              <w:t>convirjam</w:t>
            </w:r>
          </w:p>
        </w:tc>
        <w:tc>
          <w:tcPr>
            <w:tcW w:w="1816" w:type="dxa"/>
          </w:tcPr>
          <w:p w14:paraId="289B8D3A" w14:textId="77777777" w:rsidR="00AE230F" w:rsidRPr="003236BE" w:rsidRDefault="00AE230F" w:rsidP="00890020">
            <w:pPr>
              <w:jc w:val="center"/>
              <w:rPr>
                <w:lang w:val="pt-PT" w:eastAsia="x-none"/>
              </w:rPr>
            </w:pPr>
            <w:r w:rsidRPr="003236BE">
              <w:rPr>
                <w:lang w:val="pt-PT" w:eastAsia="x-none"/>
              </w:rPr>
              <w:t>2 a 500 com incremento de 2</w:t>
            </w:r>
          </w:p>
        </w:tc>
      </w:tr>
      <w:tr w:rsidR="00AE230F" w:rsidRPr="003236BE" w14:paraId="7CEECDD2" w14:textId="77777777" w:rsidTr="00890020">
        <w:tc>
          <w:tcPr>
            <w:tcW w:w="1131" w:type="dxa"/>
            <w:vAlign w:val="center"/>
          </w:tcPr>
          <w:p w14:paraId="0D83784F" w14:textId="77777777" w:rsidR="00AE230F" w:rsidRPr="003236BE" w:rsidRDefault="00AE230F" w:rsidP="00890020">
            <w:pPr>
              <w:jc w:val="center"/>
              <w:rPr>
                <w:lang w:val="pt-PT" w:eastAsia="x-none"/>
              </w:rPr>
            </w:pPr>
            <w:proofErr w:type="spellStart"/>
            <w:r w:rsidRPr="003236BE">
              <w:rPr>
                <w:lang w:val="pt-PT" w:eastAsia="x-none"/>
              </w:rPr>
              <w:t>n_jobs</w:t>
            </w:r>
            <w:proofErr w:type="spellEnd"/>
          </w:p>
        </w:tc>
        <w:tc>
          <w:tcPr>
            <w:tcW w:w="1537" w:type="dxa"/>
            <w:gridSpan w:val="2"/>
            <w:vAlign w:val="center"/>
          </w:tcPr>
          <w:p w14:paraId="07AB1717" w14:textId="77777777" w:rsidR="00AE230F" w:rsidRPr="003236BE" w:rsidRDefault="00AE230F" w:rsidP="00890020">
            <w:pPr>
              <w:jc w:val="center"/>
              <w:rPr>
                <w:lang w:val="pt-PT" w:eastAsia="x-none"/>
              </w:rPr>
            </w:pPr>
            <w:proofErr w:type="spellStart"/>
            <w:r w:rsidRPr="003236BE">
              <w:rPr>
                <w:lang w:val="pt-PT" w:eastAsia="x-none"/>
              </w:rPr>
              <w:t>None</w:t>
            </w:r>
            <w:proofErr w:type="spellEnd"/>
          </w:p>
        </w:tc>
        <w:tc>
          <w:tcPr>
            <w:tcW w:w="4628" w:type="dxa"/>
            <w:vAlign w:val="center"/>
          </w:tcPr>
          <w:p w14:paraId="49A17D29" w14:textId="77777777" w:rsidR="00AE230F" w:rsidRPr="003236BE" w:rsidRDefault="00AE230F" w:rsidP="00890020">
            <w:pPr>
              <w:jc w:val="center"/>
              <w:rPr>
                <w:lang w:val="pt-PT" w:eastAsia="x-none"/>
              </w:rPr>
            </w:pPr>
            <w:r w:rsidRPr="003236BE">
              <w:rPr>
                <w:lang w:val="pt-PT" w:eastAsia="x-none"/>
              </w:rPr>
              <w:t>O número de trabalhos a executar em paralelo.</w:t>
            </w:r>
          </w:p>
          <w:p w14:paraId="534B6363" w14:textId="77777777" w:rsidR="00AE230F" w:rsidRPr="003236BE" w:rsidRDefault="00AE230F" w:rsidP="00890020">
            <w:pPr>
              <w:jc w:val="center"/>
              <w:rPr>
                <w:lang w:val="pt-PT" w:eastAsia="x-none"/>
              </w:rPr>
            </w:pPr>
            <w:r w:rsidRPr="003236BE">
              <w:rPr>
                <w:lang w:val="pt-PT" w:eastAsia="x-none"/>
              </w:rPr>
              <w:t xml:space="preserve">-1 significa usar todas as CPU </w:t>
            </w:r>
          </w:p>
        </w:tc>
        <w:tc>
          <w:tcPr>
            <w:tcW w:w="1816" w:type="dxa"/>
          </w:tcPr>
          <w:p w14:paraId="0E30B079" w14:textId="77777777" w:rsidR="00AE230F" w:rsidRPr="003236BE" w:rsidRDefault="00AE230F" w:rsidP="00890020">
            <w:pPr>
              <w:jc w:val="center"/>
              <w:rPr>
                <w:lang w:val="pt-PT" w:eastAsia="x-none"/>
              </w:rPr>
            </w:pPr>
            <w:r w:rsidRPr="003236BE">
              <w:rPr>
                <w:lang w:val="pt-PT" w:eastAsia="x-none"/>
              </w:rPr>
              <w:t xml:space="preserve">-1 </w:t>
            </w:r>
          </w:p>
        </w:tc>
      </w:tr>
    </w:tbl>
    <w:p w14:paraId="043CE731" w14:textId="77777777" w:rsidR="00326E62" w:rsidRPr="003B62C4" w:rsidRDefault="00326E62" w:rsidP="00067870">
      <w:pPr>
        <w:rPr>
          <w:sz w:val="16"/>
          <w:szCs w:val="16"/>
          <w:lang w:val="pt-PT"/>
        </w:rPr>
      </w:pPr>
    </w:p>
    <w:p w14:paraId="2A150674" w14:textId="243863AD" w:rsidR="00616268" w:rsidRPr="003236BE" w:rsidRDefault="00616268" w:rsidP="00616268">
      <w:pPr>
        <w:pStyle w:val="Heading3"/>
        <w:rPr>
          <w:lang w:val="pt-PT"/>
        </w:rPr>
      </w:pPr>
      <w:bookmarkStart w:id="31" w:name="_Toc98840052"/>
      <w:r w:rsidRPr="003236BE">
        <w:rPr>
          <w:lang w:val="pt-PT"/>
        </w:rPr>
        <w:t>Árvores de decisão</w:t>
      </w:r>
      <w:bookmarkEnd w:id="31"/>
    </w:p>
    <w:p w14:paraId="55A69EDA" w14:textId="01E8EEAE" w:rsidR="00A36ACB" w:rsidRPr="003236BE" w:rsidRDefault="00B1167A" w:rsidP="00A36ACB">
      <w:pPr>
        <w:rPr>
          <w:lang w:val="pt-PT"/>
        </w:rPr>
      </w:pPr>
      <w:r w:rsidRPr="003236BE">
        <w:rPr>
          <w:lang w:val="pt-PT"/>
        </w:rPr>
        <w:tab/>
      </w:r>
      <w:r w:rsidR="005E683B" w:rsidRPr="003236BE">
        <w:rPr>
          <w:lang w:val="pt-PT"/>
        </w:rPr>
        <w:t>Uma AD é uma estrutura em forma de árvore, usada para a representação da divisão de um conjunto de elementos em conjuntos sucessivamente menores</w:t>
      </w:r>
      <w:r w:rsidR="006A21D4" w:rsidRPr="003236BE">
        <w:rPr>
          <w:lang w:val="pt-PT"/>
        </w:rPr>
        <w:t xml:space="preserve">. </w:t>
      </w:r>
      <w:r w:rsidR="00D612AC" w:rsidRPr="003236BE">
        <w:rPr>
          <w:lang w:val="pt-PT"/>
        </w:rPr>
        <w:t>A ideia surgiu a partir da estrutura de</w:t>
      </w:r>
      <w:r w:rsidR="006A21D4" w:rsidRPr="003236BE">
        <w:rPr>
          <w:lang w:val="pt-PT"/>
        </w:rPr>
        <w:t xml:space="preserve"> uma</w:t>
      </w:r>
      <w:r w:rsidR="00D612AC" w:rsidRPr="003236BE">
        <w:rPr>
          <w:lang w:val="pt-PT"/>
        </w:rPr>
        <w:t xml:space="preserve"> </w:t>
      </w:r>
      <w:r w:rsidR="00D612AC" w:rsidRPr="003236BE">
        <w:rPr>
          <w:rFonts w:eastAsia="NewsGotT" w:cs="NewsGotT"/>
          <w:lang w:val="pt-PT"/>
        </w:rPr>
        <w:t>árvore comum que é constituída por uma raiz</w:t>
      </w:r>
      <w:r w:rsidR="006A21D4" w:rsidRPr="003236BE">
        <w:rPr>
          <w:rFonts w:eastAsia="NewsGotT" w:cs="NewsGotT"/>
          <w:lang w:val="pt-PT"/>
        </w:rPr>
        <w:t>,</w:t>
      </w:r>
      <w:r w:rsidR="00D612AC" w:rsidRPr="003236BE">
        <w:rPr>
          <w:rFonts w:eastAsia="NewsGotT" w:cs="NewsGotT"/>
          <w:lang w:val="pt-PT"/>
        </w:rPr>
        <w:t xml:space="preserve"> nós (</w:t>
      </w:r>
      <w:r w:rsidR="006A21D4" w:rsidRPr="003236BE">
        <w:rPr>
          <w:rFonts w:eastAsia="NewsGotT" w:cs="NewsGotT"/>
          <w:lang w:val="pt-PT"/>
        </w:rPr>
        <w:t>local</w:t>
      </w:r>
      <w:r w:rsidR="00D612AC" w:rsidRPr="003236BE">
        <w:rPr>
          <w:rFonts w:eastAsia="NewsGotT" w:cs="NewsGotT"/>
          <w:lang w:val="pt-PT"/>
        </w:rPr>
        <w:t xml:space="preserve"> onde os ramos se dividem), ramos e folhas.</w:t>
      </w:r>
      <w:r w:rsidR="00D70DBB" w:rsidRPr="003236BE">
        <w:rPr>
          <w:rFonts w:eastAsia="NewsGotT" w:cs="NewsGotT"/>
          <w:lang w:val="pt-PT"/>
        </w:rPr>
        <w:t xml:space="preserve"> </w:t>
      </w:r>
      <w:r w:rsidR="00D612AC" w:rsidRPr="003236BE">
        <w:rPr>
          <w:rFonts w:eastAsia="NewsGotT" w:cs="NewsGotT"/>
          <w:lang w:val="pt-PT"/>
        </w:rPr>
        <w:t xml:space="preserve">De forma semelhante, uma </w:t>
      </w:r>
      <w:r w:rsidR="00D70DBB" w:rsidRPr="003236BE">
        <w:rPr>
          <w:rFonts w:eastAsia="NewsGotT" w:cs="NewsGotT"/>
          <w:lang w:val="pt-PT"/>
        </w:rPr>
        <w:t>AD</w:t>
      </w:r>
      <w:r w:rsidR="00D612AC" w:rsidRPr="003236BE">
        <w:rPr>
          <w:rFonts w:eastAsia="NewsGotT" w:cs="NewsGotT"/>
          <w:lang w:val="pt-PT"/>
        </w:rPr>
        <w:t xml:space="preserve"> é construída a partir </w:t>
      </w:r>
      <w:r w:rsidR="00D612AC" w:rsidRPr="003236BE">
        <w:rPr>
          <w:lang w:val="pt-PT"/>
        </w:rPr>
        <w:t>d</w:t>
      </w:r>
      <w:r w:rsidR="001C5498" w:rsidRPr="003236BE">
        <w:rPr>
          <w:lang w:val="pt-PT"/>
        </w:rPr>
        <w:t>o nó</w:t>
      </w:r>
      <w:r w:rsidR="00D612AC" w:rsidRPr="003236BE">
        <w:rPr>
          <w:lang w:val="pt-PT"/>
        </w:rPr>
        <w:t xml:space="preserve"> raiz, move-se para baixo e geralmente é desenhada da esquerda para a direita</w:t>
      </w:r>
      <w:r w:rsidR="00D70DBB" w:rsidRPr="003236BE">
        <w:rPr>
          <w:lang w:val="pt-PT"/>
        </w:rPr>
        <w:t>.</w:t>
      </w:r>
      <w:r w:rsidR="00612F5F" w:rsidRPr="003236BE">
        <w:rPr>
          <w:lang w:val="pt-PT"/>
        </w:rPr>
        <w:t xml:space="preserve"> Em cada nó de decisão podem ser estendidos dois ou mais ramos, sendo que u</w:t>
      </w:r>
      <w:r w:rsidR="00D612AC" w:rsidRPr="003236BE">
        <w:rPr>
          <w:lang w:val="pt-PT"/>
        </w:rPr>
        <w:t>m nó</w:t>
      </w:r>
      <w:r w:rsidR="00612F5F" w:rsidRPr="003236BE">
        <w:rPr>
          <w:lang w:val="pt-PT"/>
        </w:rPr>
        <w:t xml:space="preserve"> de decisão</w:t>
      </w:r>
      <w:r w:rsidR="00D612AC" w:rsidRPr="003236BE">
        <w:rPr>
          <w:lang w:val="pt-PT"/>
        </w:rPr>
        <w:t xml:space="preserve"> representa </w:t>
      </w:r>
      <w:r w:rsidR="00612F5F" w:rsidRPr="003236BE">
        <w:rPr>
          <w:lang w:val="pt-PT"/>
        </w:rPr>
        <w:t xml:space="preserve">determinada </w:t>
      </w:r>
      <w:r w:rsidR="00D612AC" w:rsidRPr="003236BE">
        <w:rPr>
          <w:lang w:val="pt-PT"/>
        </w:rPr>
        <w:t xml:space="preserve">característica </w:t>
      </w:r>
      <w:r w:rsidR="00612F5F" w:rsidRPr="003236BE">
        <w:rPr>
          <w:lang w:val="pt-PT"/>
        </w:rPr>
        <w:t xml:space="preserve">e </w:t>
      </w:r>
      <w:r w:rsidR="00D612AC" w:rsidRPr="003236BE">
        <w:rPr>
          <w:lang w:val="pt-PT"/>
        </w:rPr>
        <w:t xml:space="preserve">os ramos representam a </w:t>
      </w:r>
      <w:r w:rsidR="00D612AC" w:rsidRPr="003236BE">
        <w:rPr>
          <w:lang w:val="pt-PT"/>
        </w:rPr>
        <w:lastRenderedPageBreak/>
        <w:t>gama de valores</w:t>
      </w:r>
      <w:r w:rsidR="00A6798F" w:rsidRPr="003236BE">
        <w:rPr>
          <w:lang w:val="pt-PT"/>
        </w:rPr>
        <w:t xml:space="preserve"> d</w:t>
      </w:r>
      <w:r w:rsidR="00AA28C8" w:rsidRPr="003236BE">
        <w:rPr>
          <w:lang w:val="pt-PT"/>
        </w:rPr>
        <w:t>essa</w:t>
      </w:r>
      <w:r w:rsidR="00A6798F" w:rsidRPr="003236BE">
        <w:rPr>
          <w:lang w:val="pt-PT"/>
        </w:rPr>
        <w:t xml:space="preserve"> característica</w:t>
      </w:r>
      <w:r w:rsidR="00D612AC" w:rsidRPr="003236BE">
        <w:rPr>
          <w:lang w:val="pt-PT"/>
        </w:rPr>
        <w:t>.</w:t>
      </w:r>
      <w:r w:rsidR="00676BEB" w:rsidRPr="003236BE">
        <w:rPr>
          <w:lang w:val="pt-PT"/>
        </w:rPr>
        <w:t xml:space="preserve"> O nó que termina a cadeia é conhecido como “folha”, e é este nó que determina a classificação final</w:t>
      </w:r>
      <w:r w:rsidR="00A6798F" w:rsidRPr="003236BE">
        <w:rPr>
          <w:lang w:val="pt-PT"/>
        </w:rPr>
        <w:t xml:space="preserve"> </w:t>
      </w:r>
      <w:r w:rsidR="00A6798F" w:rsidRPr="003236BE">
        <w:rPr>
          <w:lang w:val="pt-PT"/>
        </w:rPr>
        <w:fldChar w:fldCharType="begin" w:fldLock="1"/>
      </w:r>
      <w:r w:rsidR="00562933" w:rsidRPr="003236BE">
        <w:rPr>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Khan, Ahmad, &amp; Maqsood, 2012)","plainTextFormattedCitation":"(J. Ali, Khan, Ahmad, &amp; Maqsood, 2012)","previouslyFormattedCitation":"(J. Ali, Khan, Ahmad, &amp; Maqsood, 2012)"},"properties":{"noteIndex":0},"schema":"https://github.com/citation-style-language/schema/raw/master/csl-citation.json"}</w:instrText>
      </w:r>
      <w:r w:rsidR="00A6798F" w:rsidRPr="003236BE">
        <w:rPr>
          <w:lang w:val="pt-PT"/>
        </w:rPr>
        <w:fldChar w:fldCharType="separate"/>
      </w:r>
      <w:r w:rsidR="00A6798F" w:rsidRPr="003236BE">
        <w:rPr>
          <w:noProof/>
          <w:lang w:val="pt-PT"/>
        </w:rPr>
        <w:t>(J. Ali, Khan, Ahmad, &amp; Maqsood, 2012)</w:t>
      </w:r>
      <w:r w:rsidR="00A6798F" w:rsidRPr="003236BE">
        <w:rPr>
          <w:lang w:val="pt-PT"/>
        </w:rPr>
        <w:fldChar w:fldCharType="end"/>
      </w:r>
      <w:r w:rsidR="00676BEB" w:rsidRPr="003236BE">
        <w:rPr>
          <w:lang w:val="pt-PT"/>
        </w:rPr>
        <w:t xml:space="preserve">. </w:t>
      </w:r>
      <w:r w:rsidR="00AA4B01" w:rsidRPr="003236BE">
        <w:rPr>
          <w:lang w:val="pt-PT"/>
        </w:rPr>
        <w:t xml:space="preserve">Na </w:t>
      </w:r>
      <w:r w:rsidR="00AA4B01" w:rsidRPr="003236BE">
        <w:rPr>
          <w:lang w:val="pt-PT"/>
        </w:rPr>
        <w:fldChar w:fldCharType="begin"/>
      </w:r>
      <w:r w:rsidR="00AA4B01" w:rsidRPr="003236BE">
        <w:rPr>
          <w:lang w:val="pt-PT"/>
        </w:rPr>
        <w:instrText xml:space="preserve"> REF _Ref94710159 \h </w:instrText>
      </w:r>
      <w:r w:rsidR="00C9558C" w:rsidRPr="003236BE">
        <w:rPr>
          <w:lang w:val="pt-PT"/>
        </w:rPr>
        <w:instrText xml:space="preserve"> \* MERGEFORMAT </w:instrText>
      </w:r>
      <w:r w:rsidR="00AA4B01" w:rsidRPr="003236BE">
        <w:rPr>
          <w:lang w:val="pt-PT"/>
        </w:rPr>
      </w:r>
      <w:r w:rsidR="00AA4B01" w:rsidRPr="003236BE">
        <w:rPr>
          <w:lang w:val="pt-PT"/>
        </w:rPr>
        <w:fldChar w:fldCharType="separate"/>
      </w:r>
      <w:r w:rsidR="00024CF5" w:rsidRPr="003236BE">
        <w:rPr>
          <w:color w:val="000000" w:themeColor="text1"/>
          <w:lang w:val="pt-BR"/>
        </w:rPr>
        <w:t xml:space="preserve">Figura </w:t>
      </w:r>
      <w:r w:rsidR="00024CF5" w:rsidRPr="00024CF5">
        <w:rPr>
          <w:noProof/>
          <w:color w:val="000000" w:themeColor="text1"/>
          <w:lang w:val="pt-BR"/>
        </w:rPr>
        <w:t>3</w:t>
      </w:r>
      <w:r w:rsidR="00AA4B01" w:rsidRPr="003236BE">
        <w:rPr>
          <w:lang w:val="pt-PT"/>
        </w:rPr>
        <w:fldChar w:fldCharType="end"/>
      </w:r>
      <w:r w:rsidR="00AA4B01" w:rsidRPr="003236BE">
        <w:rPr>
          <w:lang w:val="pt-PT"/>
        </w:rPr>
        <w:t>,</w:t>
      </w:r>
      <w:r w:rsidR="00AA4B01" w:rsidRPr="003236BE">
        <w:rPr>
          <w:rFonts w:eastAsia="NewsGotT" w:cs="NewsGotT"/>
          <w:lang w:val="pt-PT"/>
        </w:rPr>
        <w:t xml:space="preserve"> é apresentada a estrutura de uma</w:t>
      </w:r>
      <w:r w:rsidR="00625107" w:rsidRPr="003236BE">
        <w:rPr>
          <w:rFonts w:eastAsia="NewsGotT" w:cs="NewsGotT"/>
          <w:lang w:val="pt-PT"/>
        </w:rPr>
        <w:t xml:space="preserve"> AD</w:t>
      </w:r>
      <w:r w:rsidR="00AA4B01" w:rsidRPr="003236BE">
        <w:rPr>
          <w:rFonts w:eastAsia="NewsGotT" w:cs="NewsGotT"/>
          <w:lang w:val="pt-PT"/>
        </w:rPr>
        <w:t xml:space="preserve">, na </w:t>
      </w:r>
      <w:r w:rsidR="00AA4B01" w:rsidRPr="003236BE">
        <w:rPr>
          <w:lang w:val="pt-PT"/>
        </w:rPr>
        <w:t>qual se</w:t>
      </w:r>
      <w:r w:rsidR="007E66BD" w:rsidRPr="003236BE">
        <w:rPr>
          <w:lang w:val="pt-PT"/>
        </w:rPr>
        <w:t xml:space="preserve"> podem</w:t>
      </w:r>
      <w:r w:rsidR="009E7241" w:rsidRPr="003236BE">
        <w:rPr>
          <w:lang w:val="pt-PT"/>
        </w:rPr>
        <w:t xml:space="preserve"> observa</w:t>
      </w:r>
      <w:r w:rsidR="007E66BD" w:rsidRPr="003236BE">
        <w:rPr>
          <w:lang w:val="pt-PT"/>
        </w:rPr>
        <w:t>r</w:t>
      </w:r>
      <w:r w:rsidR="009E7241" w:rsidRPr="003236BE">
        <w:rPr>
          <w:lang w:val="pt-PT"/>
        </w:rPr>
        <w:t xml:space="preserve"> as </w:t>
      </w:r>
      <w:r w:rsidR="007E66BD" w:rsidRPr="003236BE">
        <w:rPr>
          <w:lang w:val="pt-PT"/>
        </w:rPr>
        <w:t>componentes</w:t>
      </w:r>
      <w:r w:rsidR="009E7241" w:rsidRPr="003236BE">
        <w:rPr>
          <w:lang w:val="pt-PT"/>
        </w:rPr>
        <w:t xml:space="preserve"> constituintes d</w:t>
      </w:r>
      <w:r w:rsidR="007E66BD" w:rsidRPr="003236BE">
        <w:rPr>
          <w:lang w:val="pt-PT"/>
        </w:rPr>
        <w:t>e uma</w:t>
      </w:r>
      <w:r w:rsidR="009E7241" w:rsidRPr="003236BE">
        <w:rPr>
          <w:lang w:val="pt-PT"/>
        </w:rPr>
        <w:t xml:space="preserve"> AD</w:t>
      </w:r>
      <w:r w:rsidR="007E66BD" w:rsidRPr="003236BE">
        <w:rPr>
          <w:lang w:val="pt-PT"/>
        </w:rPr>
        <w:t xml:space="preserve"> referidas acima</w:t>
      </w:r>
      <w:r w:rsidR="00A6798F" w:rsidRPr="003236BE">
        <w:rPr>
          <w:lang w:val="pt-PT"/>
        </w:rPr>
        <w:t>.</w:t>
      </w:r>
      <w:r w:rsidR="007E66BD" w:rsidRPr="003236BE">
        <w:rPr>
          <w:lang w:val="pt-PT"/>
        </w:rPr>
        <w:t xml:space="preserve"> </w:t>
      </w:r>
      <w:r w:rsidR="00D14C77" w:rsidRPr="003236BE">
        <w:rPr>
          <w:lang w:val="pt-PT"/>
        </w:rPr>
        <w:t>Este algoritmo usa</w:t>
      </w:r>
      <w:r w:rsidR="00616268" w:rsidRPr="003236BE">
        <w:rPr>
          <w:lang w:val="pt-PT"/>
        </w:rPr>
        <w:t xml:space="preserve"> a estratégia de </w:t>
      </w:r>
      <w:r w:rsidR="00D14C77" w:rsidRPr="003236BE">
        <w:rPr>
          <w:lang w:val="pt-PT"/>
        </w:rPr>
        <w:t>‘</w:t>
      </w:r>
      <w:r w:rsidR="00616268" w:rsidRPr="003236BE">
        <w:rPr>
          <w:lang w:val="pt-PT"/>
        </w:rPr>
        <w:t xml:space="preserve">dividir </w:t>
      </w:r>
      <w:r w:rsidR="00D14C77" w:rsidRPr="003236BE">
        <w:rPr>
          <w:lang w:val="pt-PT"/>
        </w:rPr>
        <w:t>e</w:t>
      </w:r>
      <w:r w:rsidR="00616268" w:rsidRPr="003236BE">
        <w:rPr>
          <w:lang w:val="pt-PT"/>
        </w:rPr>
        <w:t xml:space="preserve"> conquistar</w:t>
      </w:r>
      <w:r w:rsidR="00D14C77" w:rsidRPr="003236BE">
        <w:rPr>
          <w:lang w:val="pt-PT"/>
        </w:rPr>
        <w:t>’, começando com um nó raiz e crescendo gradualmente para uma classificação final</w:t>
      </w:r>
      <w:r w:rsidR="00616268" w:rsidRPr="003236BE">
        <w:rPr>
          <w:lang w:val="pt-PT"/>
        </w:rPr>
        <w:t>.</w:t>
      </w:r>
    </w:p>
    <w:p w14:paraId="1CF06C13" w14:textId="7C471780" w:rsidR="00EF49B6" w:rsidRPr="003236BE" w:rsidRDefault="00EF49B6" w:rsidP="00A36ACB">
      <w:pPr>
        <w:rPr>
          <w:lang w:val="pt-PT"/>
        </w:rPr>
      </w:pPr>
      <w:r w:rsidRPr="003236BE">
        <w:rPr>
          <w:lang w:val="pt-PT"/>
        </w:rPr>
        <w:tab/>
        <w:t xml:space="preserve">Ao longo do tempo foram desenvolvidos algoritmos baseados no modelo de árvore, pelo que, um dos primeiros algoritmos a ser desenvolvido foi o </w:t>
      </w:r>
      <w:proofErr w:type="spellStart"/>
      <w:r w:rsidRPr="003236BE">
        <w:rPr>
          <w:i/>
          <w:iCs/>
          <w:lang w:val="pt-PT"/>
        </w:rPr>
        <w:t>Iterative</w:t>
      </w:r>
      <w:proofErr w:type="spellEnd"/>
      <w:r w:rsidRPr="003236BE">
        <w:rPr>
          <w:i/>
          <w:iCs/>
          <w:lang w:val="pt-PT"/>
        </w:rPr>
        <w:t xml:space="preserve"> </w:t>
      </w:r>
      <w:proofErr w:type="spellStart"/>
      <w:r w:rsidRPr="003236BE">
        <w:rPr>
          <w:i/>
          <w:iCs/>
          <w:lang w:val="pt-PT"/>
        </w:rPr>
        <w:t>Dichotomiser</w:t>
      </w:r>
      <w:proofErr w:type="spellEnd"/>
      <w:r w:rsidRPr="003236BE">
        <w:rPr>
          <w:i/>
          <w:iCs/>
          <w:lang w:val="pt-PT"/>
        </w:rPr>
        <w:t xml:space="preserve"> </w:t>
      </w:r>
      <w:r w:rsidRPr="003236BE">
        <w:rPr>
          <w:lang w:val="pt-PT"/>
        </w:rPr>
        <w:t>(ID3)</w:t>
      </w:r>
      <w:r w:rsidRPr="003236BE">
        <w:rPr>
          <w:i/>
          <w:iCs/>
          <w:lang w:val="pt-PT"/>
        </w:rPr>
        <w:t>,</w:t>
      </w:r>
      <w:r w:rsidRPr="003236BE">
        <w:rPr>
          <w:lang w:val="pt-PT"/>
        </w:rPr>
        <w:t xml:space="preserve"> em 1979. O algoritmo ID3 foi desenvolvido por J. Ross </w:t>
      </w:r>
      <w:proofErr w:type="spellStart"/>
      <w:r w:rsidRPr="003236BE">
        <w:rPr>
          <w:lang w:val="pt-PT"/>
        </w:rPr>
        <w:t>Quinlan</w:t>
      </w:r>
      <w:proofErr w:type="spellEnd"/>
      <w:r w:rsidRPr="003236BE">
        <w:rPr>
          <w:lang w:val="pt-PT"/>
        </w:rPr>
        <w:t>, que criou uma construção simples começando pela raiz e terminando nas folhas (construção</w:t>
      </w:r>
      <w:r w:rsidRPr="003236BE">
        <w:rPr>
          <w:i/>
          <w:iCs/>
          <w:lang w:val="pt-PT"/>
        </w:rPr>
        <w:t xml:space="preserve"> top-</w:t>
      </w:r>
      <w:proofErr w:type="spellStart"/>
      <w:r w:rsidRPr="003236BE">
        <w:rPr>
          <w:i/>
          <w:iCs/>
          <w:lang w:val="pt-PT"/>
        </w:rPr>
        <w:t>down</w:t>
      </w:r>
      <w:proofErr w:type="spellEnd"/>
      <w:r w:rsidRPr="003236BE">
        <w:rPr>
          <w:lang w:val="pt-PT"/>
        </w:rPr>
        <w:t>)</w:t>
      </w:r>
      <w:r w:rsidRPr="003236BE">
        <w:rPr>
          <w:i/>
          <w:iCs/>
          <w:lang w:val="pt-PT"/>
        </w:rPr>
        <w:t xml:space="preserve"> </w:t>
      </w:r>
      <w:r w:rsidRPr="003236BE">
        <w:rPr>
          <w:lang w:val="pt-PT"/>
        </w:rPr>
        <w:fldChar w:fldCharType="begin" w:fldLock="1"/>
      </w:r>
      <w:r w:rsidRPr="003236BE">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Kamber, &amp; Pei, 2012)","plainTextFormattedCitation":"(J. Han, Kamber, &amp; Pei, 2012)","previouslyFormattedCitation":"(J. Han, Kamber, &amp; Pei, 2012)"},"properties":{"noteIndex":0},"schema":"https://github.com/citation-style-language/schema/raw/master/csl-citation.json"}</w:instrText>
      </w:r>
      <w:r w:rsidRPr="003236BE">
        <w:rPr>
          <w:lang w:val="pt-PT"/>
        </w:rPr>
        <w:fldChar w:fldCharType="separate"/>
      </w:r>
      <w:r w:rsidRPr="003236BE">
        <w:rPr>
          <w:noProof/>
          <w:lang w:val="pt-PT"/>
        </w:rPr>
        <w:t>(J. Han, Kamber, &amp; Pei, 2012)</w:t>
      </w:r>
      <w:r w:rsidRPr="003236BE">
        <w:rPr>
          <w:lang w:val="pt-PT"/>
        </w:rPr>
        <w:fldChar w:fldCharType="end"/>
      </w:r>
      <w:r w:rsidRPr="003236BE">
        <w:rPr>
          <w:lang w:val="pt-PT"/>
        </w:rPr>
        <w:t xml:space="preserve">. Porém, este algoritmo apresentava a limitação de só ser capaz de lidar com variáveis nominais e consequentemente apenas poderia ser utilizado em problemas de classificação. Na ânsia de resolver este problema, </w:t>
      </w:r>
      <w:proofErr w:type="spellStart"/>
      <w:r w:rsidRPr="003236BE">
        <w:rPr>
          <w:lang w:val="pt-PT"/>
        </w:rPr>
        <w:t>Quinlan</w:t>
      </w:r>
      <w:proofErr w:type="spellEnd"/>
      <w:r w:rsidRPr="003236BE">
        <w:rPr>
          <w:lang w:val="pt-PT"/>
        </w:rPr>
        <w:t xml:space="preserve"> desenvolveu o algoritmo C4.5 que permite variáveis numéricas contínuas, sendo capaz de para lidar com os problemas de regressão, para além dos problemas de classificação. Além disso, outras melhorias surgiram, tais como a possibilidade de poda das árvores. Esta última é considerada uma melhoria importante, uma vez que permite a remoção de ramos que causam "ruído" nos dados e, consequentemente, uma melhoria na precisão da previsão </w:t>
      </w:r>
      <w:r w:rsidRPr="003236BE">
        <w:rPr>
          <w:lang w:val="pt-PT"/>
        </w:rPr>
        <w:fldChar w:fldCharType="begin" w:fldLock="1"/>
      </w:r>
      <w:r w:rsidRPr="003236BE">
        <w:rPr>
          <w:lang w:val="pt-PT"/>
        </w:rPr>
        <w:instrText>ADDIN CSL_CITATION {"citationItems":[{"id":"ITEM-1","itemData":{"ISSN":"0974-6471","abstract":"Classification is used to find out in which group each data instance is related within a given dataset. It is used for classifying data into different classes according to some constrains. Several major kinds of classification algorithms including C4.5, ID3, k-nearest neighbor classifier, Naive Bayes, SVM, and ANN are used for classification. Generally a classification technique follows three approaches Statistical, Machine Learning and Neural Network for classification. While considering these approaches this paper provides an inclusive survey of different classification algorithms and their features and limitations. key","author":[{"dropping-particle":"","family":"Nikam","given":"Sagar S.","non-dropping-particle":"","parse-names":false,"suffix":""}],"container-title":"ORIENTAL JOURNAL OF COMPUTER SCIENCE &amp; TECHNOLOGY","id":"ITEM-1","issue":"1","issued":{"date-parts":[["2015"]]},"page":"13-19","title":"A Comparative Study of Classification Techniques in Data Mining Algorithms","type":"article-journal","volume":"8"},"uris":["http://www.mendeley.com/documents/?uuid=f2364ecb-3398-4103-baa1-d41619ebab95"]}],"mendeley":{"formattedCitation":"(Nikam, 2015)","plainTextFormattedCitation":"(Nikam, 2015)","previouslyFormattedCitation":"(Nikam, 2015)"},"properties":{"noteIndex":0},"schema":"https://github.com/citation-style-language/schema/raw/master/csl-citation.json"}</w:instrText>
      </w:r>
      <w:r w:rsidRPr="003236BE">
        <w:rPr>
          <w:lang w:val="pt-PT"/>
        </w:rPr>
        <w:fldChar w:fldCharType="separate"/>
      </w:r>
      <w:r w:rsidRPr="003236BE">
        <w:rPr>
          <w:noProof/>
          <w:lang w:val="pt-PT"/>
        </w:rPr>
        <w:t>(Nikam, 2015)</w:t>
      </w:r>
      <w:r w:rsidRPr="003236BE">
        <w:rPr>
          <w:lang w:val="pt-PT"/>
        </w:rPr>
        <w:fldChar w:fldCharType="end"/>
      </w:r>
      <w:r w:rsidRPr="003236BE">
        <w:rPr>
          <w:lang w:val="pt-PT"/>
        </w:rPr>
        <w:t>.</w:t>
      </w:r>
    </w:p>
    <w:p w14:paraId="6306B055" w14:textId="77777777" w:rsidR="00A36ACB" w:rsidRPr="003236BE" w:rsidRDefault="00A36ACB" w:rsidP="00A36ACB">
      <w:pPr>
        <w:rPr>
          <w:lang w:val="pt-PT"/>
        </w:rPr>
      </w:pPr>
    </w:p>
    <w:p w14:paraId="23EBA93F" w14:textId="77777777" w:rsidR="000F6315" w:rsidRPr="003236BE" w:rsidRDefault="00A36ACB" w:rsidP="000F6315">
      <w:pPr>
        <w:keepNext/>
        <w:jc w:val="center"/>
      </w:pPr>
      <w:r w:rsidRPr="003236BE">
        <w:rPr>
          <w:noProof/>
          <w:lang w:val="pt-PT"/>
        </w:rPr>
        <w:drawing>
          <wp:inline distT="0" distB="0" distL="0" distR="0" wp14:anchorId="3D18CB65" wp14:editId="7C7EF790">
            <wp:extent cx="4235559" cy="2906027"/>
            <wp:effectExtent l="0" t="0" r="0" b="254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rotWithShape="1">
                    <a:blip r:embed="rId19"/>
                    <a:srcRect l="5711" r="4095"/>
                    <a:stretch/>
                  </pic:blipFill>
                  <pic:spPr bwMode="auto">
                    <a:xfrm>
                      <a:off x="0" y="0"/>
                      <a:ext cx="4242700" cy="2910926"/>
                    </a:xfrm>
                    <a:prstGeom prst="rect">
                      <a:avLst/>
                    </a:prstGeom>
                    <a:ln>
                      <a:noFill/>
                    </a:ln>
                    <a:extLst>
                      <a:ext uri="{53640926-AAD7-44D8-BBD7-CCE9431645EC}">
                        <a14:shadowObscured xmlns:a14="http://schemas.microsoft.com/office/drawing/2010/main"/>
                      </a:ext>
                    </a:extLst>
                  </pic:spPr>
                </pic:pic>
              </a:graphicData>
            </a:graphic>
          </wp:inline>
        </w:drawing>
      </w:r>
    </w:p>
    <w:p w14:paraId="0572FAFF" w14:textId="63DBA4D5" w:rsidR="00A36ACB" w:rsidRPr="003236BE" w:rsidRDefault="000F6315" w:rsidP="00D45837">
      <w:pPr>
        <w:pStyle w:val="Caption"/>
        <w:jc w:val="center"/>
        <w:rPr>
          <w:i w:val="0"/>
          <w:iCs w:val="0"/>
          <w:color w:val="000000" w:themeColor="text1"/>
          <w:sz w:val="24"/>
          <w:szCs w:val="24"/>
          <w:lang w:val="pt-BR"/>
        </w:rPr>
      </w:pPr>
      <w:bookmarkStart w:id="32" w:name="_Ref94710159"/>
      <w:bookmarkStart w:id="33" w:name="_Toc98788440"/>
      <w:r w:rsidRPr="003236BE">
        <w:rPr>
          <w:i w:val="0"/>
          <w:iCs w:val="0"/>
          <w:color w:val="000000" w:themeColor="text1"/>
          <w:sz w:val="24"/>
          <w:szCs w:val="24"/>
          <w:lang w:val="pt-BR"/>
        </w:rPr>
        <w:t xml:space="preserve">Figura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Figura \* ARABIC </w:instrText>
      </w:r>
      <w:r w:rsidRPr="003236BE">
        <w:rPr>
          <w:i w:val="0"/>
          <w:iCs w:val="0"/>
          <w:color w:val="000000" w:themeColor="text1"/>
          <w:sz w:val="24"/>
          <w:szCs w:val="24"/>
        </w:rPr>
        <w:fldChar w:fldCharType="separate"/>
      </w:r>
      <w:r w:rsidR="00024CF5">
        <w:rPr>
          <w:i w:val="0"/>
          <w:iCs w:val="0"/>
          <w:noProof/>
          <w:color w:val="000000" w:themeColor="text1"/>
          <w:sz w:val="24"/>
          <w:szCs w:val="24"/>
          <w:lang w:val="pt-BR"/>
        </w:rPr>
        <w:t>3</w:t>
      </w:r>
      <w:r w:rsidRPr="003236BE">
        <w:rPr>
          <w:i w:val="0"/>
          <w:iCs w:val="0"/>
          <w:color w:val="000000" w:themeColor="text1"/>
          <w:sz w:val="24"/>
          <w:szCs w:val="24"/>
        </w:rPr>
        <w:fldChar w:fldCharType="end"/>
      </w:r>
      <w:bookmarkEnd w:id="32"/>
      <w:r w:rsidRPr="003236BE">
        <w:rPr>
          <w:i w:val="0"/>
          <w:iCs w:val="0"/>
          <w:color w:val="000000" w:themeColor="text1"/>
          <w:sz w:val="24"/>
          <w:szCs w:val="24"/>
          <w:lang w:val="pt-BR"/>
        </w:rPr>
        <w:t xml:space="preserve"> - Representação de uma AD </w:t>
      </w:r>
      <w:r w:rsidR="00CF6A1A">
        <w:rPr>
          <w:i w:val="0"/>
          <w:iCs w:val="0"/>
          <w:color w:val="000000" w:themeColor="text1"/>
          <w:sz w:val="24"/>
          <w:szCs w:val="24"/>
          <w:lang w:val="pt-BR"/>
        </w:rPr>
        <w:t>(elaboração própria)</w:t>
      </w:r>
      <w:bookmarkEnd w:id="33"/>
    </w:p>
    <w:p w14:paraId="03A55A06" w14:textId="122BA46D" w:rsidR="00616268" w:rsidRPr="003236BE" w:rsidRDefault="000F6315" w:rsidP="00A36ACB">
      <w:pPr>
        <w:rPr>
          <w:lang w:val="pt-PT"/>
        </w:rPr>
      </w:pPr>
      <w:r w:rsidRPr="003236BE">
        <w:rPr>
          <w:lang w:val="pt-PT"/>
        </w:rPr>
        <w:tab/>
      </w:r>
    </w:p>
    <w:p w14:paraId="58CF973B" w14:textId="05A5DEEC" w:rsidR="00D369EC" w:rsidRPr="003236BE" w:rsidRDefault="00616268" w:rsidP="00616268">
      <w:pPr>
        <w:rPr>
          <w:lang w:val="pt-PT"/>
        </w:rPr>
      </w:pPr>
      <w:r w:rsidRPr="003236BE">
        <w:rPr>
          <w:lang w:val="pt-PT"/>
        </w:rPr>
        <w:tab/>
        <w:t xml:space="preserve">Outro algoritmo desenvolvido por um grupo de estatísticos (L. </w:t>
      </w:r>
      <w:proofErr w:type="spellStart"/>
      <w:r w:rsidRPr="003236BE">
        <w:rPr>
          <w:lang w:val="pt-PT"/>
        </w:rPr>
        <w:t>Breiman</w:t>
      </w:r>
      <w:proofErr w:type="spellEnd"/>
      <w:r w:rsidRPr="003236BE">
        <w:rPr>
          <w:lang w:val="pt-PT"/>
        </w:rPr>
        <w:t xml:space="preserve">, J. </w:t>
      </w:r>
      <w:proofErr w:type="spellStart"/>
      <w:r w:rsidRPr="003236BE">
        <w:rPr>
          <w:lang w:val="pt-PT"/>
        </w:rPr>
        <w:t>Friedman</w:t>
      </w:r>
      <w:proofErr w:type="spellEnd"/>
      <w:r w:rsidRPr="003236BE">
        <w:rPr>
          <w:lang w:val="pt-PT"/>
        </w:rPr>
        <w:t xml:space="preserve">, R. </w:t>
      </w:r>
      <w:proofErr w:type="spellStart"/>
      <w:r w:rsidRPr="003236BE">
        <w:rPr>
          <w:lang w:val="pt-PT"/>
        </w:rPr>
        <w:t>Olshen</w:t>
      </w:r>
      <w:proofErr w:type="spellEnd"/>
      <w:r w:rsidRPr="003236BE">
        <w:rPr>
          <w:lang w:val="pt-PT"/>
        </w:rPr>
        <w:t>, e C. Stone), em paralelo com o mencionado anteriormente, é o</w:t>
      </w:r>
      <w:r w:rsidR="00BD617F" w:rsidRPr="003236BE">
        <w:rPr>
          <w:lang w:val="pt-PT"/>
        </w:rPr>
        <w:t xml:space="preserve"> </w:t>
      </w:r>
      <w:proofErr w:type="spellStart"/>
      <w:r w:rsidR="00BD617F" w:rsidRPr="003236BE">
        <w:rPr>
          <w:i/>
          <w:iCs/>
          <w:lang w:val="pt-PT" w:eastAsia="x-none"/>
        </w:rPr>
        <w:t>Classification</w:t>
      </w:r>
      <w:proofErr w:type="spellEnd"/>
      <w:r w:rsidR="00BD617F" w:rsidRPr="003236BE">
        <w:rPr>
          <w:i/>
          <w:iCs/>
          <w:lang w:val="pt-PT" w:eastAsia="x-none"/>
        </w:rPr>
        <w:t xml:space="preserve"> </w:t>
      </w:r>
      <w:proofErr w:type="spellStart"/>
      <w:r w:rsidR="00BD617F" w:rsidRPr="003236BE">
        <w:rPr>
          <w:i/>
          <w:iCs/>
          <w:lang w:val="pt-PT" w:eastAsia="x-none"/>
        </w:rPr>
        <w:t>and</w:t>
      </w:r>
      <w:proofErr w:type="spellEnd"/>
      <w:r w:rsidR="00BD617F" w:rsidRPr="003236BE">
        <w:rPr>
          <w:i/>
          <w:iCs/>
          <w:lang w:val="pt-PT" w:eastAsia="x-none"/>
        </w:rPr>
        <w:t xml:space="preserve"> </w:t>
      </w:r>
      <w:proofErr w:type="spellStart"/>
      <w:r w:rsidR="00BD617F" w:rsidRPr="003236BE">
        <w:rPr>
          <w:i/>
          <w:iCs/>
          <w:lang w:val="pt-PT" w:eastAsia="x-none"/>
        </w:rPr>
        <w:t>Regression</w:t>
      </w:r>
      <w:proofErr w:type="spellEnd"/>
      <w:r w:rsidR="00BD617F" w:rsidRPr="003236BE">
        <w:rPr>
          <w:i/>
          <w:iCs/>
          <w:lang w:val="pt-PT" w:eastAsia="x-none"/>
        </w:rPr>
        <w:t xml:space="preserve"> </w:t>
      </w:r>
      <w:proofErr w:type="spellStart"/>
      <w:r w:rsidR="00BD617F" w:rsidRPr="003236BE">
        <w:rPr>
          <w:i/>
          <w:iCs/>
          <w:lang w:val="pt-PT" w:eastAsia="x-none"/>
        </w:rPr>
        <w:t>Tree</w:t>
      </w:r>
      <w:proofErr w:type="spellEnd"/>
      <w:r w:rsidRPr="003236BE">
        <w:rPr>
          <w:lang w:val="pt-PT"/>
        </w:rPr>
        <w:t xml:space="preserve"> </w:t>
      </w:r>
      <w:r w:rsidR="00BD617F" w:rsidRPr="003236BE">
        <w:rPr>
          <w:lang w:val="pt-PT"/>
        </w:rPr>
        <w:lastRenderedPageBreak/>
        <w:t>(</w:t>
      </w:r>
      <w:r w:rsidRPr="003236BE">
        <w:rPr>
          <w:lang w:val="pt-PT"/>
        </w:rPr>
        <w:t>CART</w:t>
      </w:r>
      <w:r w:rsidR="00BD617F" w:rsidRPr="003236BE">
        <w:rPr>
          <w:lang w:val="pt-PT"/>
        </w:rPr>
        <w:t>)</w:t>
      </w:r>
      <w:r w:rsidRPr="003236BE">
        <w:rPr>
          <w:lang w:val="pt-PT"/>
        </w:rPr>
        <w:t xml:space="preserve">. Este é um algoritmo com uma abordagem semelhante à do C4.5, utilizada também para modelos de classificação e regressão </w:t>
      </w:r>
      <w:r w:rsidRPr="003236BE">
        <w:rPr>
          <w:lang w:val="pt-PT"/>
        </w:rPr>
        <w:fldChar w:fldCharType="begin" w:fldLock="1"/>
      </w:r>
      <w:r w:rsidRPr="003236BE">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3236BE">
        <w:rPr>
          <w:lang w:val="pt-PT"/>
        </w:rPr>
        <w:fldChar w:fldCharType="separate"/>
      </w:r>
      <w:r w:rsidRPr="003236BE">
        <w:rPr>
          <w:noProof/>
          <w:lang w:val="pt-PT"/>
        </w:rPr>
        <w:t>(J. Han et al., 2012)</w:t>
      </w:r>
      <w:r w:rsidRPr="003236BE">
        <w:rPr>
          <w:lang w:val="pt-PT"/>
        </w:rPr>
        <w:fldChar w:fldCharType="end"/>
      </w:r>
      <w:r w:rsidRPr="003236BE">
        <w:rPr>
          <w:lang w:val="pt-PT"/>
        </w:rPr>
        <w:t>. As AD são geradas a partir de um conjunto de dados de treino, resultando na criação de uma árvore com a forma da estrutura utilizada para classificar os novos casos. Cada caso é descrito como um conjunto de características ou atributos associados com cada caso dos dados de treino. O resultado é o valor</w:t>
      </w:r>
      <w:r w:rsidR="003C17C1" w:rsidRPr="003236BE">
        <w:rPr>
          <w:lang w:val="pt-PT"/>
        </w:rPr>
        <w:t xml:space="preserve"> da variável alvo </w:t>
      </w:r>
      <w:r w:rsidRPr="003236BE">
        <w:rPr>
          <w:lang w:val="pt-PT"/>
        </w:rPr>
        <w:t>que está</w:t>
      </w:r>
      <w:r w:rsidR="005665B8" w:rsidRPr="003236BE">
        <w:rPr>
          <w:lang w:val="pt-PT"/>
        </w:rPr>
        <w:t xml:space="preserve"> a ser</w:t>
      </w:r>
      <w:r w:rsidRPr="003236BE">
        <w:rPr>
          <w:lang w:val="pt-PT"/>
        </w:rPr>
        <w:t xml:space="preserve"> prevista </w:t>
      </w:r>
      <w:r w:rsidRPr="003236BE">
        <w:rPr>
          <w:lang w:val="pt-PT"/>
        </w:rPr>
        <w:fldChar w:fldCharType="begin" w:fldLock="1"/>
      </w:r>
      <w:r w:rsidRPr="003236BE">
        <w:rPr>
          <w:lang w:val="pt-PT"/>
        </w:rPr>
        <w:instrText>ADDIN CSL_CITATION {"citationItems":[{"id":"ITEM-1","itemData":{"DOI":"10.1007/bf00116251","ISSN":"0885-6125","abstract":"The technology for building knowledge-based systems by inductive inference from examples has been demonstrated successfully in several practical applications. This paper summarizes an approach to synthesizing decision trees that has been used in a variety of systems, and it describes one such system, ID3, in detail. Results from recent studies show ways in which the methodology can be modified to deal with information that is noisy and/or incomplete. A reported shortcoming of the basic algorithm is discussed and two means of overcoming it are compared. The paper concludes with illustrations of current research directions.","author":[{"dropping-particle":"","family":"Quinlan","given":"J. R.","non-dropping-particle":"","parse-names":false,"suffix":""}],"container-title":"Machine Learning","id":"ITEM-1","issue":"1","issued":{"date-parts":[["1986"]]},"page":"81-106","title":"Induction of decision trees","type":"article-journal","volume":"1"},"uris":["http://www.mendeley.com/documents/?uuid=72a2b444-3017-4590-b40a-d65dc0f0b80c"]}],"mendeley":{"formattedCitation":"(Quinlan, 1986)","plainTextFormattedCitation":"(Quinlan, 1986)","previouslyFormattedCitation":"(Quinlan, 1986)"},"properties":{"noteIndex":0},"schema":"https://github.com/citation-style-language/schema/raw/master/csl-citation.json"}</w:instrText>
      </w:r>
      <w:r w:rsidRPr="003236BE">
        <w:rPr>
          <w:lang w:val="pt-PT"/>
        </w:rPr>
        <w:fldChar w:fldCharType="separate"/>
      </w:r>
      <w:r w:rsidRPr="003236BE">
        <w:rPr>
          <w:noProof/>
          <w:lang w:val="pt-PT"/>
        </w:rPr>
        <w:t>(Quinlan, 1986)</w:t>
      </w:r>
      <w:r w:rsidRPr="003236BE">
        <w:rPr>
          <w:lang w:val="pt-PT"/>
        </w:rPr>
        <w:fldChar w:fldCharType="end"/>
      </w:r>
      <w:r w:rsidRPr="003236BE">
        <w:rPr>
          <w:lang w:val="pt-PT"/>
        </w:rPr>
        <w:t xml:space="preserve">. </w:t>
      </w:r>
    </w:p>
    <w:p w14:paraId="34AAA871" w14:textId="3C78355B" w:rsidR="00B8392B" w:rsidRPr="003236BE" w:rsidRDefault="00B8392B" w:rsidP="00616268">
      <w:pPr>
        <w:rPr>
          <w:lang w:val="pt-PT"/>
        </w:rPr>
      </w:pPr>
    </w:p>
    <w:p w14:paraId="6AA3C5EA" w14:textId="77777777" w:rsidR="00B8392B" w:rsidRPr="003236BE" w:rsidRDefault="00B8392B" w:rsidP="00616268">
      <w:pPr>
        <w:rPr>
          <w:lang w:val="pt-PT"/>
        </w:rPr>
      </w:pPr>
    </w:p>
    <w:p w14:paraId="784695E3" w14:textId="57252C2B" w:rsidR="00D369EC" w:rsidRPr="003236BE" w:rsidRDefault="00D369EC" w:rsidP="00616268">
      <w:pPr>
        <w:rPr>
          <w:b/>
          <w:bCs/>
          <w:i/>
          <w:iCs/>
          <w:lang w:val="pt-PT"/>
        </w:rPr>
      </w:pPr>
      <w:proofErr w:type="spellStart"/>
      <w:r w:rsidRPr="003236BE">
        <w:rPr>
          <w:b/>
          <w:bCs/>
          <w:i/>
          <w:iCs/>
          <w:lang w:val="pt-PT"/>
        </w:rPr>
        <w:t>Random</w:t>
      </w:r>
      <w:proofErr w:type="spellEnd"/>
      <w:r w:rsidRPr="003236BE">
        <w:rPr>
          <w:b/>
          <w:bCs/>
          <w:i/>
          <w:iCs/>
          <w:lang w:val="pt-PT"/>
        </w:rPr>
        <w:t xml:space="preserve"> </w:t>
      </w:r>
      <w:proofErr w:type="spellStart"/>
      <w:r w:rsidRPr="003236BE">
        <w:rPr>
          <w:b/>
          <w:bCs/>
          <w:i/>
          <w:iCs/>
          <w:lang w:val="pt-PT"/>
        </w:rPr>
        <w:t>Forest</w:t>
      </w:r>
      <w:proofErr w:type="spellEnd"/>
    </w:p>
    <w:p w14:paraId="3F2F1378" w14:textId="06C5A104" w:rsidR="00D568BE" w:rsidRPr="003236BE" w:rsidRDefault="00D369EC" w:rsidP="00D45837">
      <w:pPr>
        <w:ind w:firstLine="720"/>
        <w:rPr>
          <w:lang w:val="pt-PT"/>
        </w:rPr>
      </w:pPr>
      <w:r w:rsidRPr="003236BE">
        <w:rPr>
          <w:lang w:val="pt-PT"/>
        </w:rPr>
        <w:t xml:space="preserve">Nos algoritmos RF, cada AD é construída utilizando um subconjunto de dados escolhidos aleatoriamente a partir dos dados de treino </w:t>
      </w:r>
      <w:r w:rsidRPr="003236BE">
        <w:rPr>
          <w:lang w:val="pt-PT"/>
        </w:rPr>
        <w:fldChar w:fldCharType="begin" w:fldLock="1"/>
      </w:r>
      <w:r w:rsidRPr="003236BE">
        <w:rPr>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Pr="003236BE">
        <w:rPr>
          <w:lang w:val="pt-PT"/>
        </w:rPr>
        <w:fldChar w:fldCharType="separate"/>
      </w:r>
      <w:r w:rsidRPr="003236BE">
        <w:rPr>
          <w:noProof/>
          <w:lang w:val="pt-PT"/>
        </w:rPr>
        <w:t>(Breiman, 2001)</w:t>
      </w:r>
      <w:r w:rsidRPr="003236BE">
        <w:rPr>
          <w:lang w:val="pt-PT"/>
        </w:rPr>
        <w:fldChar w:fldCharType="end"/>
      </w:r>
      <w:r w:rsidRPr="003236BE">
        <w:rPr>
          <w:lang w:val="pt-PT"/>
        </w:rPr>
        <w:t xml:space="preserve">. Cada subconjunto cria uma AD, e assim, ao testar o modelo com </w:t>
      </w:r>
      <w:r w:rsidR="000D2F23" w:rsidRPr="003236BE">
        <w:rPr>
          <w:lang w:val="pt-PT"/>
        </w:rPr>
        <w:t>dados de entrada</w:t>
      </w:r>
      <w:r w:rsidRPr="003236BE">
        <w:rPr>
          <w:lang w:val="pt-PT"/>
        </w:rPr>
        <w:t xml:space="preserve">, cada árvore irá classificá-lo com a respetiva classe </w:t>
      </w:r>
      <w:r w:rsidRPr="003236BE">
        <w:rPr>
          <w:lang w:val="pt-PT"/>
        </w:rPr>
        <w:fldChar w:fldCharType="begin" w:fldLock="1"/>
      </w:r>
      <w:r w:rsidRPr="003236BE">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3236BE">
        <w:rPr>
          <w:lang w:val="pt-PT"/>
        </w:rPr>
        <w:fldChar w:fldCharType="separate"/>
      </w:r>
      <w:r w:rsidRPr="003236BE">
        <w:rPr>
          <w:noProof/>
          <w:lang w:val="pt-PT"/>
        </w:rPr>
        <w:t>(James et al., 2013)</w:t>
      </w:r>
      <w:r w:rsidRPr="003236BE">
        <w:rPr>
          <w:lang w:val="pt-PT"/>
        </w:rPr>
        <w:fldChar w:fldCharType="end"/>
      </w:r>
      <w:r w:rsidRPr="003236BE">
        <w:rPr>
          <w:lang w:val="pt-PT"/>
        </w:rPr>
        <w:t xml:space="preserve">. Isto significa que no momento da construção do RF, cada vez que a árvore é dividida não são considerados todos os preditores disponíveis. Esta abordagem permite contornar o problema do algoritmo de </w:t>
      </w:r>
      <w:proofErr w:type="spellStart"/>
      <w:r w:rsidRPr="003236BE">
        <w:rPr>
          <w:i/>
          <w:iCs/>
          <w:lang w:val="pt-PT"/>
        </w:rPr>
        <w:t>bagging</w:t>
      </w:r>
      <w:proofErr w:type="spellEnd"/>
      <w:r w:rsidRPr="003236BE">
        <w:rPr>
          <w:lang w:val="pt-PT"/>
        </w:rPr>
        <w:t xml:space="preserve">, em que todas as árvores tinham um aspeto semelhante entre si </w:t>
      </w:r>
      <w:r w:rsidRPr="003236BE">
        <w:rPr>
          <w:lang w:val="pt-PT"/>
        </w:rPr>
        <w:fldChar w:fldCharType="begin" w:fldLock="1"/>
      </w:r>
      <w:r w:rsidRPr="003236BE">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3236BE">
        <w:rPr>
          <w:lang w:val="pt-PT"/>
        </w:rPr>
        <w:fldChar w:fldCharType="separate"/>
      </w:r>
      <w:r w:rsidRPr="003236BE">
        <w:rPr>
          <w:noProof/>
          <w:lang w:val="pt-PT"/>
        </w:rPr>
        <w:t>(James et al., 2013)</w:t>
      </w:r>
      <w:r w:rsidRPr="003236BE">
        <w:rPr>
          <w:lang w:val="pt-PT"/>
        </w:rPr>
        <w:fldChar w:fldCharType="end"/>
      </w:r>
      <w:r w:rsidRPr="003236BE">
        <w:rPr>
          <w:lang w:val="pt-PT"/>
        </w:rPr>
        <w:t xml:space="preserve">. Este modelo funciona com sucesso em grandes conjuntos de dados e lida bastante bem com </w:t>
      </w:r>
      <w:proofErr w:type="spellStart"/>
      <w:r w:rsidRPr="003236BE">
        <w:rPr>
          <w:i/>
          <w:iCs/>
          <w:lang w:val="pt-PT"/>
        </w:rPr>
        <w:t>outliers</w:t>
      </w:r>
      <w:proofErr w:type="spellEnd"/>
      <w:r w:rsidRPr="003236BE">
        <w:rPr>
          <w:lang w:val="pt-PT"/>
        </w:rPr>
        <w:t xml:space="preserve"> e modelos ruidosos. Tal como as AD, </w:t>
      </w:r>
      <w:r w:rsidR="00A70E55" w:rsidRPr="003236BE">
        <w:rPr>
          <w:lang w:val="pt-PT"/>
        </w:rPr>
        <w:t>o RF também</w:t>
      </w:r>
      <w:r w:rsidRPr="003236BE">
        <w:rPr>
          <w:lang w:val="pt-PT"/>
        </w:rPr>
        <w:t xml:space="preserve"> permite compreender quais as variáveis mais importantes</w:t>
      </w:r>
      <w:r w:rsidR="00A70E55" w:rsidRPr="003236BE">
        <w:rPr>
          <w:lang w:val="pt-PT"/>
        </w:rPr>
        <w:t xml:space="preserve"> para a previsão do modelo</w:t>
      </w:r>
      <w:r w:rsidRPr="003236BE">
        <w:rPr>
          <w:lang w:val="pt-PT"/>
        </w:rPr>
        <w:t>. No entanto, requer mais esforços computacionais</w:t>
      </w:r>
      <w:r w:rsidR="000B4FDA" w:rsidRPr="003236BE">
        <w:rPr>
          <w:lang w:val="pt-PT"/>
        </w:rPr>
        <w:t xml:space="preserve"> e</w:t>
      </w:r>
      <w:r w:rsidRPr="003236BE">
        <w:rPr>
          <w:lang w:val="pt-PT"/>
        </w:rPr>
        <w:t xml:space="preserve"> quando comparado com as AD apresenta </w:t>
      </w:r>
      <w:r w:rsidR="000B4FDA" w:rsidRPr="003236BE">
        <w:rPr>
          <w:lang w:val="pt-PT"/>
        </w:rPr>
        <w:t>melhores</w:t>
      </w:r>
      <w:r w:rsidRPr="003236BE">
        <w:rPr>
          <w:lang w:val="pt-PT"/>
        </w:rPr>
        <w:t xml:space="preserve"> resultados e previsões</w:t>
      </w:r>
      <w:r w:rsidR="000B4FDA" w:rsidRPr="003236BE">
        <w:rPr>
          <w:lang w:val="pt-PT"/>
        </w:rPr>
        <w:t xml:space="preserve"> com maior </w:t>
      </w:r>
      <w:r w:rsidRPr="003236BE">
        <w:rPr>
          <w:lang w:val="pt-PT"/>
        </w:rPr>
        <w:t xml:space="preserve">precisão </w:t>
      </w:r>
      <w:r w:rsidRPr="003236BE">
        <w:rPr>
          <w:lang w:val="pt-PT"/>
        </w:rPr>
        <w:fldChar w:fldCharType="begin" w:fldLock="1"/>
      </w:r>
      <w:r w:rsidR="00562933" w:rsidRPr="003236BE">
        <w:rPr>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et al., 2012)","plainTextFormattedCitation":"(J. Ali et al., 2012)","previouslyFormattedCitation":"(J. Ali et al., 2012)"},"properties":{"noteIndex":0},"schema":"https://github.com/citation-style-language/schema/raw/master/csl-citation.json"}</w:instrText>
      </w:r>
      <w:r w:rsidRPr="003236BE">
        <w:rPr>
          <w:lang w:val="pt-PT"/>
        </w:rPr>
        <w:fldChar w:fldCharType="separate"/>
      </w:r>
      <w:r w:rsidR="00A6798F" w:rsidRPr="003236BE">
        <w:rPr>
          <w:noProof/>
          <w:lang w:val="pt-PT"/>
        </w:rPr>
        <w:t>(J. Ali et al., 2012)</w:t>
      </w:r>
      <w:r w:rsidRPr="003236BE">
        <w:rPr>
          <w:lang w:val="pt-PT"/>
        </w:rPr>
        <w:fldChar w:fldCharType="end"/>
      </w:r>
      <w:r w:rsidRPr="003236BE">
        <w:rPr>
          <w:lang w:val="pt-PT"/>
        </w:rPr>
        <w:t xml:space="preserve">. </w:t>
      </w:r>
    </w:p>
    <w:p w14:paraId="66BEBBB1" w14:textId="27EC8464" w:rsidR="00734D2D" w:rsidRPr="003236BE" w:rsidRDefault="00734D2D" w:rsidP="00D45837">
      <w:pPr>
        <w:ind w:firstLine="720"/>
        <w:rPr>
          <w:lang w:val="pt-PT"/>
        </w:rPr>
      </w:pPr>
    </w:p>
    <w:p w14:paraId="379FB6C3" w14:textId="77777777" w:rsidR="00B8392B" w:rsidRPr="003236BE" w:rsidRDefault="00B8392B" w:rsidP="00D45837">
      <w:pPr>
        <w:ind w:firstLine="720"/>
        <w:rPr>
          <w:lang w:val="pt-PT"/>
        </w:rPr>
      </w:pPr>
    </w:p>
    <w:p w14:paraId="28CA15B0" w14:textId="6BE05E5D" w:rsidR="00D369EC" w:rsidRPr="003236BE" w:rsidRDefault="005905F6" w:rsidP="00616268">
      <w:pPr>
        <w:rPr>
          <w:b/>
          <w:bCs/>
          <w:lang w:val="pt-PT"/>
        </w:rPr>
      </w:pPr>
      <w:r w:rsidRPr="003236BE">
        <w:rPr>
          <w:b/>
          <w:bCs/>
          <w:lang w:val="pt-PT"/>
        </w:rPr>
        <w:t xml:space="preserve">Medidas de seleção de variáveis </w:t>
      </w:r>
    </w:p>
    <w:p w14:paraId="1E75B521" w14:textId="3387879F" w:rsidR="009A66BE" w:rsidRPr="003236BE" w:rsidRDefault="00F23C27" w:rsidP="009A66BE">
      <w:pPr>
        <w:rPr>
          <w:lang w:val="pt-PT"/>
        </w:rPr>
      </w:pPr>
      <w:r w:rsidRPr="003236BE">
        <w:rPr>
          <w:lang w:val="pt-PT"/>
        </w:rPr>
        <w:tab/>
      </w:r>
      <w:r w:rsidR="00562933" w:rsidRPr="003236BE">
        <w:rPr>
          <w:lang w:val="pt-PT"/>
        </w:rPr>
        <w:t>As medidas de seleção de variáveis podem ser usadas para selecionar o atributo mais informativo para determinado nó</w:t>
      </w:r>
      <w:r w:rsidRPr="003236BE">
        <w:rPr>
          <w:lang w:val="pt-PT"/>
        </w:rPr>
        <w:t xml:space="preserve"> de decisão</w:t>
      </w:r>
      <w:r w:rsidR="00562933" w:rsidRPr="003236BE">
        <w:rPr>
          <w:lang w:val="pt-PT"/>
        </w:rPr>
        <w:t xml:space="preserve"> da árvore. </w:t>
      </w:r>
      <w:r w:rsidR="0077746C" w:rsidRPr="003236BE">
        <w:rPr>
          <w:lang w:val="pt-PT"/>
        </w:rPr>
        <w:t>Para esta seleção, o</w:t>
      </w:r>
      <w:r w:rsidR="00562933" w:rsidRPr="003236BE">
        <w:rPr>
          <w:lang w:val="pt-PT"/>
        </w:rPr>
        <w:t>s</w:t>
      </w:r>
      <w:r w:rsidR="0077746C" w:rsidRPr="003236BE">
        <w:rPr>
          <w:lang w:val="pt-PT"/>
        </w:rPr>
        <w:t xml:space="preserve"> </w:t>
      </w:r>
      <w:r w:rsidR="00562933" w:rsidRPr="003236BE">
        <w:rPr>
          <w:lang w:val="pt-PT"/>
        </w:rPr>
        <w:t>atributos são ordenado</w:t>
      </w:r>
      <w:r w:rsidR="0077746C" w:rsidRPr="003236BE">
        <w:rPr>
          <w:lang w:val="pt-PT"/>
        </w:rPr>
        <w:t xml:space="preserve">s </w:t>
      </w:r>
      <w:r w:rsidR="00562933" w:rsidRPr="003236BE">
        <w:rPr>
          <w:lang w:val="pt-PT"/>
        </w:rPr>
        <w:t>mediante os resultados obtidos</w:t>
      </w:r>
      <w:r w:rsidRPr="003236BE">
        <w:rPr>
          <w:lang w:val="pt-PT"/>
        </w:rPr>
        <w:t xml:space="preserve"> </w:t>
      </w:r>
      <w:r w:rsidR="00562933" w:rsidRPr="003236BE">
        <w:rPr>
          <w:lang w:val="pt-PT"/>
        </w:rPr>
        <w:t>pela medida</w:t>
      </w:r>
      <w:r w:rsidR="0077746C" w:rsidRPr="003236BE">
        <w:rPr>
          <w:lang w:val="pt-PT"/>
        </w:rPr>
        <w:t xml:space="preserve"> selecionada</w:t>
      </w:r>
      <w:r w:rsidR="00562933" w:rsidRPr="003236BE">
        <w:rPr>
          <w:lang w:val="pt-PT"/>
        </w:rPr>
        <w:t xml:space="preserve">, e o que obtiver o melhor resultado é escolhido para atributo teste nesse nó </w:t>
      </w:r>
      <w:r w:rsidR="00562933" w:rsidRPr="003236BE">
        <w:rPr>
          <w:lang w:val="pt-PT"/>
        </w:rPr>
        <w:fldChar w:fldCharType="begin" w:fldLock="1"/>
      </w:r>
      <w:r w:rsidR="00962FA4" w:rsidRPr="003236BE">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562933" w:rsidRPr="003236BE">
        <w:rPr>
          <w:lang w:val="pt-PT"/>
        </w:rPr>
        <w:fldChar w:fldCharType="separate"/>
      </w:r>
      <w:r w:rsidR="00562933" w:rsidRPr="003236BE">
        <w:rPr>
          <w:noProof/>
          <w:lang w:val="pt-PT"/>
        </w:rPr>
        <w:t>(J. Han et al., 2012)</w:t>
      </w:r>
      <w:r w:rsidR="00562933" w:rsidRPr="003236BE">
        <w:rPr>
          <w:lang w:val="pt-PT"/>
        </w:rPr>
        <w:fldChar w:fldCharType="end"/>
      </w:r>
      <w:r w:rsidRPr="003236BE">
        <w:rPr>
          <w:lang w:val="pt-PT"/>
        </w:rPr>
        <w:t xml:space="preserve">. </w:t>
      </w:r>
      <w:r w:rsidR="001B30BC" w:rsidRPr="003236BE">
        <w:rPr>
          <w:lang w:val="pt-PT"/>
        </w:rPr>
        <w:t>Portanto, para solucionar o problema de seleção de atributos em cada n</w:t>
      </w:r>
      <w:r w:rsidR="009A66BE" w:rsidRPr="003236BE">
        <w:rPr>
          <w:lang w:val="pt-PT"/>
        </w:rPr>
        <w:t>ó</w:t>
      </w:r>
      <w:r w:rsidR="001B30BC" w:rsidRPr="003236BE">
        <w:rPr>
          <w:lang w:val="pt-PT"/>
        </w:rPr>
        <w:t xml:space="preserve"> da árvore, utiliza</w:t>
      </w:r>
      <w:r w:rsidR="009A66BE" w:rsidRPr="003236BE">
        <w:rPr>
          <w:lang w:val="pt-PT"/>
        </w:rPr>
        <w:t>m-se</w:t>
      </w:r>
      <w:r w:rsidR="001B30BC" w:rsidRPr="003236BE">
        <w:rPr>
          <w:lang w:val="pt-PT"/>
        </w:rPr>
        <w:t xml:space="preserve"> critério</w:t>
      </w:r>
      <w:r w:rsidR="009A66BE" w:rsidRPr="003236BE">
        <w:rPr>
          <w:lang w:val="pt-PT"/>
        </w:rPr>
        <w:t>s</w:t>
      </w:r>
      <w:r w:rsidR="001B30BC" w:rsidRPr="003236BE">
        <w:rPr>
          <w:lang w:val="pt-PT"/>
        </w:rPr>
        <w:t xml:space="preserve"> para calcular a impureza,</w:t>
      </w:r>
      <w:r w:rsidR="009A66BE" w:rsidRPr="003236BE">
        <w:rPr>
          <w:lang w:val="pt-PT"/>
        </w:rPr>
        <w:t xml:space="preserve"> ou seja, pretende-se ter mais certeza sobre o valor atribuído a cada decisão. É comum usar estratégias como o cálculo do ganho de informação</w:t>
      </w:r>
      <w:r w:rsidR="007B2B38" w:rsidRPr="003236BE">
        <w:rPr>
          <w:lang w:val="pt-PT"/>
        </w:rPr>
        <w:t xml:space="preserve"> ou</w:t>
      </w:r>
      <w:r w:rsidR="009A66BE" w:rsidRPr="003236BE">
        <w:rPr>
          <w:lang w:val="pt-PT"/>
        </w:rPr>
        <w:t xml:space="preserve"> índice de </w:t>
      </w:r>
      <w:proofErr w:type="spellStart"/>
      <w:r w:rsidR="009A66BE" w:rsidRPr="003236BE">
        <w:rPr>
          <w:lang w:val="pt-PT"/>
        </w:rPr>
        <w:t>Gini</w:t>
      </w:r>
      <w:proofErr w:type="spellEnd"/>
      <w:r w:rsidR="009A66BE" w:rsidRPr="003236BE">
        <w:rPr>
          <w:lang w:val="pt-PT"/>
        </w:rPr>
        <w:t xml:space="preserve"> como</w:t>
      </w:r>
      <w:r w:rsidR="00890AD3" w:rsidRPr="003236BE">
        <w:rPr>
          <w:lang w:val="pt-PT"/>
        </w:rPr>
        <w:t xml:space="preserve"> </w:t>
      </w:r>
      <w:r w:rsidR="009A66BE" w:rsidRPr="003236BE">
        <w:rPr>
          <w:lang w:val="pt-PT"/>
        </w:rPr>
        <w:t>critério de impureza, conforme explicado a seguir.</w:t>
      </w:r>
    </w:p>
    <w:p w14:paraId="4D603DD2" w14:textId="053326CB" w:rsidR="00C06480" w:rsidRPr="003236BE" w:rsidRDefault="00C06480" w:rsidP="00C06480">
      <w:pPr>
        <w:ind w:firstLine="720"/>
        <w:rPr>
          <w:lang w:val="pt-PT"/>
        </w:rPr>
      </w:pPr>
    </w:p>
    <w:p w14:paraId="1663E5F5" w14:textId="77777777" w:rsidR="00B8392B" w:rsidRPr="003236BE" w:rsidRDefault="00B8392B" w:rsidP="00C06480">
      <w:pPr>
        <w:ind w:firstLine="720"/>
        <w:rPr>
          <w:lang w:val="pt-PT"/>
        </w:rPr>
      </w:pPr>
    </w:p>
    <w:p w14:paraId="09CAAB40" w14:textId="53053784" w:rsidR="00166887" w:rsidRPr="003236BE" w:rsidRDefault="00890AD3" w:rsidP="00616268">
      <w:pPr>
        <w:rPr>
          <w:u w:val="single"/>
          <w:lang w:val="pt-PT"/>
        </w:rPr>
      </w:pPr>
      <w:r w:rsidRPr="003236BE">
        <w:rPr>
          <w:u w:val="single"/>
          <w:lang w:val="pt-PT"/>
        </w:rPr>
        <w:lastRenderedPageBreak/>
        <w:t>Ganho de Informação</w:t>
      </w:r>
    </w:p>
    <w:p w14:paraId="216E8397" w14:textId="6FBBABEE" w:rsidR="00831DF7" w:rsidRPr="003236BE" w:rsidRDefault="003C1581" w:rsidP="00616268">
      <w:pPr>
        <w:rPr>
          <w:lang w:val="pt-PT"/>
        </w:rPr>
      </w:pPr>
      <w:r w:rsidRPr="003236BE">
        <w:rPr>
          <w:i/>
          <w:iCs/>
          <w:lang w:val="pt-PT"/>
        </w:rPr>
        <w:tab/>
      </w:r>
      <w:r w:rsidR="00CE0847" w:rsidRPr="003236BE">
        <w:rPr>
          <w:lang w:val="pt-PT"/>
        </w:rPr>
        <w:t>O ganho de informação</w:t>
      </w:r>
      <w:r w:rsidR="00CE0847" w:rsidRPr="003236BE">
        <w:rPr>
          <w:i/>
          <w:iCs/>
          <w:lang w:val="pt-PT"/>
        </w:rPr>
        <w:t xml:space="preserve"> </w:t>
      </w:r>
      <w:r w:rsidR="00166887" w:rsidRPr="003236BE">
        <w:rPr>
          <w:lang w:val="pt-PT"/>
        </w:rPr>
        <w:t>é uma medida de seleção de atributos baseada na entropia dos dados. É normalmente utilizad</w:t>
      </w:r>
      <w:r w:rsidRPr="003236BE">
        <w:rPr>
          <w:lang w:val="pt-PT"/>
        </w:rPr>
        <w:t>a</w:t>
      </w:r>
      <w:r w:rsidR="00166887" w:rsidRPr="003236BE">
        <w:rPr>
          <w:lang w:val="pt-PT"/>
        </w:rPr>
        <w:t xml:space="preserve"> na construção de AD a partir de um conjunto de dados de treino, avaliando o ganho de informação para cada variável, e selecionando a variável que maximiza o ganho de informação</w:t>
      </w:r>
      <w:r w:rsidR="000A003D" w:rsidRPr="003236BE">
        <w:rPr>
          <w:lang w:val="pt-PT"/>
        </w:rPr>
        <w:t xml:space="preserve">. </w:t>
      </w:r>
      <w:r w:rsidR="00664405" w:rsidRPr="003236BE">
        <w:rPr>
          <w:lang w:val="pt-PT"/>
        </w:rPr>
        <w:t>E</w:t>
      </w:r>
      <w:r w:rsidR="00376222" w:rsidRPr="003236BE">
        <w:rPr>
          <w:lang w:val="pt-PT"/>
        </w:rPr>
        <w:t>,</w:t>
      </w:r>
      <w:r w:rsidR="00664405" w:rsidRPr="003236BE">
        <w:rPr>
          <w:lang w:val="pt-PT"/>
        </w:rPr>
        <w:t xml:space="preserve"> pode ser descrit</w:t>
      </w:r>
      <w:r w:rsidR="000A003D" w:rsidRPr="003236BE">
        <w:rPr>
          <w:lang w:val="pt-PT"/>
        </w:rPr>
        <w:t>a</w:t>
      </w:r>
      <w:r w:rsidR="00664405" w:rsidRPr="003236BE">
        <w:rPr>
          <w:lang w:val="pt-PT"/>
        </w:rPr>
        <w:t xml:space="preserve"> como a diferença entre entropia da informação, que é definida como a quantidade de informação que é obtida através da redução da incerteza das variáveis</w:t>
      </w:r>
      <w:r w:rsidR="00C55B29" w:rsidRPr="003236BE">
        <w:rPr>
          <w:lang w:val="pt-PT"/>
        </w:rPr>
        <w:t xml:space="preserve"> </w:t>
      </w:r>
      <w:r w:rsidR="00C55B29" w:rsidRPr="003236BE">
        <w:rPr>
          <w:lang w:val="pt-PT"/>
        </w:rPr>
        <w:fldChar w:fldCharType="begin" w:fldLock="1"/>
      </w:r>
      <w:r w:rsidR="00962FA4" w:rsidRPr="003236BE">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C55B29" w:rsidRPr="003236BE">
        <w:rPr>
          <w:lang w:val="pt-PT"/>
        </w:rPr>
        <w:fldChar w:fldCharType="separate"/>
      </w:r>
      <w:r w:rsidR="00C55B29" w:rsidRPr="003236BE">
        <w:rPr>
          <w:noProof/>
          <w:lang w:val="pt-PT"/>
        </w:rPr>
        <w:t>(J. Han et al., 2012)</w:t>
      </w:r>
      <w:r w:rsidR="00C55B29" w:rsidRPr="003236BE">
        <w:rPr>
          <w:lang w:val="pt-PT"/>
        </w:rPr>
        <w:fldChar w:fldCharType="end"/>
      </w:r>
      <w:r w:rsidR="00664405" w:rsidRPr="003236BE">
        <w:rPr>
          <w:lang w:val="pt-PT"/>
        </w:rPr>
        <w:t>:</w:t>
      </w:r>
    </w:p>
    <w:p w14:paraId="61CD0F81" w14:textId="77777777" w:rsidR="0080770A" w:rsidRPr="003236BE" w:rsidRDefault="0080770A" w:rsidP="00616268">
      <w:pPr>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3"/>
        <w:gridCol w:w="7422"/>
        <w:gridCol w:w="989"/>
      </w:tblGrid>
      <w:tr w:rsidR="008644B7" w:rsidRPr="003236BE" w14:paraId="2C264168" w14:textId="77777777" w:rsidTr="00B9138C">
        <w:tc>
          <w:tcPr>
            <w:tcW w:w="679" w:type="dxa"/>
          </w:tcPr>
          <w:p w14:paraId="245D136C" w14:textId="77777777" w:rsidR="008644B7" w:rsidRPr="003236BE" w:rsidRDefault="008644B7" w:rsidP="00B9138C">
            <w:pPr>
              <w:rPr>
                <w:lang w:val="pt-PT"/>
              </w:rPr>
            </w:pPr>
          </w:p>
        </w:tc>
        <w:tc>
          <w:tcPr>
            <w:tcW w:w="7748" w:type="dxa"/>
          </w:tcPr>
          <w:p w14:paraId="21BEDB18" w14:textId="60E1E0BC" w:rsidR="008644B7" w:rsidRPr="003236BE" w:rsidRDefault="008644B7" w:rsidP="00B9138C">
            <w:pPr>
              <w:rPr>
                <w:lang w:val="pt-PT"/>
              </w:rPr>
            </w:pPr>
            <m:oMathPara>
              <m:oMathParaPr>
                <m:jc m:val="center"/>
              </m:oMathParaPr>
              <m:oMath>
                <m:r>
                  <w:rPr>
                    <w:rFonts w:ascii="Cambria Math" w:hAnsi="Cambria Math"/>
                    <w:lang w:val="pt-PT"/>
                  </w:rPr>
                  <m:t>GanhoInfo</m:t>
                </m:r>
                <m:d>
                  <m:dPr>
                    <m:ctrlPr>
                      <w:rPr>
                        <w:rFonts w:ascii="Cambria Math" w:hAnsi="Cambria Math"/>
                        <w:i/>
                        <w:lang w:val="pt-PT"/>
                      </w:rPr>
                    </m:ctrlPr>
                  </m:dPr>
                  <m:e>
                    <m:r>
                      <w:rPr>
                        <w:rFonts w:ascii="Cambria Math" w:hAnsi="Cambria Math"/>
                        <w:lang w:val="pt-PT"/>
                      </w:rPr>
                      <m:t>S,a</m:t>
                    </m:r>
                  </m:e>
                </m:d>
                <m:r>
                  <w:rPr>
                    <w:rFonts w:ascii="Cambria Math" w:hAnsi="Cambria Math"/>
                    <w:lang w:val="pt-PT"/>
                  </w:rPr>
                  <m:t>=Entropia</m:t>
                </m:r>
                <m:d>
                  <m:dPr>
                    <m:ctrlPr>
                      <w:rPr>
                        <w:rFonts w:ascii="Cambria Math" w:hAnsi="Cambria Math"/>
                        <w:i/>
                        <w:lang w:val="pt-PT"/>
                      </w:rPr>
                    </m:ctrlPr>
                  </m:dPr>
                  <m:e>
                    <m:r>
                      <w:rPr>
                        <w:rFonts w:ascii="Cambria Math" w:hAnsi="Cambria Math"/>
                        <w:lang w:val="pt-PT"/>
                      </w:rPr>
                      <m:t>S</m:t>
                    </m:r>
                  </m:e>
                </m:d>
                <m:r>
                  <w:rPr>
                    <w:rFonts w:ascii="Cambria Math" w:hAnsi="Cambria Math"/>
                    <w:lang w:val="pt-PT"/>
                  </w:rPr>
                  <m:t>-Entropia</m:t>
                </m:r>
                <m:d>
                  <m:dPr>
                    <m:ctrlPr>
                      <w:rPr>
                        <w:rFonts w:ascii="Cambria Math" w:hAnsi="Cambria Math"/>
                        <w:i/>
                        <w:lang w:val="pt-PT"/>
                      </w:rPr>
                    </m:ctrlPr>
                  </m:dPr>
                  <m:e>
                    <m:r>
                      <w:rPr>
                        <w:rFonts w:ascii="Cambria Math" w:hAnsi="Cambria Math"/>
                        <w:lang w:val="pt-PT"/>
                      </w:rPr>
                      <m:t>S|a</m:t>
                    </m:r>
                  </m:e>
                </m:d>
              </m:oMath>
            </m:oMathPara>
          </w:p>
        </w:tc>
        <w:tc>
          <w:tcPr>
            <w:tcW w:w="637" w:type="dxa"/>
            <w:vAlign w:val="center"/>
          </w:tcPr>
          <w:p w14:paraId="31E7FEC9" w14:textId="3A6D5850" w:rsidR="008644B7" w:rsidRPr="003236BE" w:rsidRDefault="008644B7" w:rsidP="00B9138C">
            <w:pPr>
              <w:jc w:val="center"/>
            </w:pPr>
            <w:r w:rsidRPr="003236BE">
              <w:rPr>
                <w:lang w:val="pt-PT"/>
              </w:rPr>
              <w:fldChar w:fldCharType="begin"/>
            </w:r>
            <w:r w:rsidRPr="003236BE">
              <w:instrText xml:space="preserve"> EQ </w:instrText>
            </w:r>
            <w:r w:rsidRPr="003236BE">
              <w:rPr>
                <w:lang w:val="pt-PT"/>
              </w:rPr>
              <w:fldChar w:fldCharType="end"/>
            </w:r>
            <w:r w:rsidRPr="003236BE">
              <w:t>(3</w:t>
            </w:r>
            <w:r w:rsidR="003A32B2" w:rsidRPr="003236BE">
              <w:t>.1.2.1</w:t>
            </w:r>
            <w:r w:rsidRPr="003236BE">
              <w:t>)</w:t>
            </w:r>
          </w:p>
        </w:tc>
      </w:tr>
    </w:tbl>
    <w:p w14:paraId="1CBA5CD0" w14:textId="77777777" w:rsidR="0080770A" w:rsidRPr="003236BE" w:rsidRDefault="0080770A" w:rsidP="00616268"/>
    <w:p w14:paraId="3D9148DE" w14:textId="0589B7D5" w:rsidR="00664405" w:rsidRPr="003236BE" w:rsidRDefault="00AC1C9D" w:rsidP="00616268">
      <w:pPr>
        <w:rPr>
          <w:lang w:val="pt-PT"/>
        </w:rPr>
      </w:pPr>
      <w:r w:rsidRPr="003236BE">
        <w:rPr>
          <w:lang w:val="pt-PT"/>
        </w:rPr>
        <w:t xml:space="preserve">Onde </w:t>
      </w:r>
      <m:oMath>
        <m:r>
          <w:rPr>
            <w:rFonts w:ascii="Cambria Math" w:hAnsi="Cambria Math"/>
            <w:lang w:val="pt-PT"/>
          </w:rPr>
          <m:t>GanhoInfo(S,a)</m:t>
        </m:r>
      </m:oMath>
      <w:r w:rsidRPr="003236BE">
        <w:rPr>
          <w:lang w:val="pt-PT"/>
        </w:rPr>
        <w:t xml:space="preserve"> é</w:t>
      </w:r>
      <w:r w:rsidR="00EF05A3" w:rsidRPr="003236BE">
        <w:rPr>
          <w:lang w:val="pt-PT"/>
        </w:rPr>
        <w:t xml:space="preserve"> a informação mútua média entre a entrada </w:t>
      </w:r>
      <m:oMath>
        <m:r>
          <w:rPr>
            <w:rFonts w:ascii="Cambria Math" w:hAnsi="Cambria Math"/>
            <w:lang w:val="pt-PT"/>
          </w:rPr>
          <m:t>S</m:t>
        </m:r>
      </m:oMath>
      <w:r w:rsidR="00EF05A3" w:rsidRPr="003236BE">
        <w:rPr>
          <w:lang w:val="pt-PT"/>
        </w:rPr>
        <w:t xml:space="preserve"> e a saída </w:t>
      </w:r>
      <m:oMath>
        <m:r>
          <w:rPr>
            <w:rFonts w:ascii="Cambria Math" w:hAnsi="Cambria Math"/>
            <w:lang w:val="pt-PT"/>
          </w:rPr>
          <m:t>a</m:t>
        </m:r>
      </m:oMath>
      <w:r w:rsidR="00EF05A3" w:rsidRPr="003236BE">
        <w:rPr>
          <w:lang w:val="pt-PT"/>
        </w:rPr>
        <w:t xml:space="preserve"> e pode ser interpretada como um ganho de informação sobre </w:t>
      </w:r>
      <m:oMath>
        <m:r>
          <w:rPr>
            <w:rFonts w:ascii="Cambria Math" w:hAnsi="Cambria Math"/>
            <w:lang w:val="pt-PT"/>
          </w:rPr>
          <m:t>S</m:t>
        </m:r>
      </m:oMath>
      <w:r w:rsidR="00EF05A3" w:rsidRPr="003236BE">
        <w:rPr>
          <w:lang w:val="pt-PT"/>
        </w:rPr>
        <w:t xml:space="preserve">, que não se teria se não se conhecesse </w:t>
      </w:r>
      <m:oMath>
        <m:r>
          <w:rPr>
            <w:rFonts w:ascii="Cambria Math" w:hAnsi="Cambria Math"/>
            <w:lang w:val="pt-PT"/>
          </w:rPr>
          <m:t>a</m:t>
        </m:r>
      </m:oMath>
      <w:r w:rsidRPr="003236BE">
        <w:rPr>
          <w:lang w:val="pt-PT"/>
        </w:rPr>
        <w:t xml:space="preserve">, </w:t>
      </w:r>
      <m:oMath>
        <m:r>
          <w:rPr>
            <w:rFonts w:ascii="Cambria Math" w:hAnsi="Cambria Math"/>
            <w:lang w:val="pt-PT"/>
          </w:rPr>
          <m:t>Entropia(S)</m:t>
        </m:r>
      </m:oMath>
      <w:r w:rsidRPr="003236BE">
        <w:rPr>
          <w:lang w:val="pt-PT"/>
        </w:rPr>
        <w:t xml:space="preserve"> é a entropia para o conjunto de dados antes de qualquer alteração, e </w:t>
      </w:r>
      <m:oMath>
        <m:r>
          <w:rPr>
            <w:rFonts w:ascii="Cambria Math" w:hAnsi="Cambria Math"/>
            <w:lang w:val="pt-PT"/>
          </w:rPr>
          <m:t>Entropia(S|a)</m:t>
        </m:r>
      </m:oMath>
      <w:r w:rsidRPr="003236BE">
        <w:rPr>
          <w:lang w:val="pt-PT"/>
        </w:rPr>
        <w:t xml:space="preserve"> é a entropia condicional para o con</w:t>
      </w:r>
      <w:r w:rsidR="00951A1D" w:rsidRPr="003236BE">
        <w:rPr>
          <w:lang w:val="pt-PT"/>
        </w:rPr>
        <w:t>junto</w:t>
      </w:r>
      <w:r w:rsidRPr="003236BE">
        <w:rPr>
          <w:lang w:val="pt-PT"/>
        </w:rPr>
        <w:t xml:space="preserve"> de dados dada a variável </w:t>
      </w:r>
      <m:oMath>
        <m:r>
          <w:rPr>
            <w:rFonts w:ascii="Cambria Math" w:hAnsi="Cambria Math"/>
            <w:lang w:val="pt-PT"/>
          </w:rPr>
          <m:t>a</m:t>
        </m:r>
      </m:oMath>
      <w:r w:rsidR="00C55B29" w:rsidRPr="003236BE">
        <w:rPr>
          <w:lang w:val="pt-PT"/>
        </w:rPr>
        <w:t xml:space="preserve"> </w:t>
      </w:r>
      <w:r w:rsidR="00C55B29" w:rsidRPr="003236BE">
        <w:rPr>
          <w:lang w:val="pt-PT"/>
        </w:rPr>
        <w:fldChar w:fldCharType="begin" w:fldLock="1"/>
      </w:r>
      <w:r w:rsidR="00962FA4" w:rsidRPr="003236BE">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C55B29" w:rsidRPr="003236BE">
        <w:rPr>
          <w:lang w:val="pt-PT"/>
        </w:rPr>
        <w:fldChar w:fldCharType="separate"/>
      </w:r>
      <w:r w:rsidR="00C55B29" w:rsidRPr="003236BE">
        <w:rPr>
          <w:noProof/>
          <w:lang w:val="pt-PT"/>
        </w:rPr>
        <w:t>(J. Han et al., 2012)</w:t>
      </w:r>
      <w:r w:rsidR="00C55B29" w:rsidRPr="003236BE">
        <w:rPr>
          <w:lang w:val="pt-PT"/>
        </w:rPr>
        <w:fldChar w:fldCharType="end"/>
      </w:r>
      <w:r w:rsidRPr="003236BE">
        <w:rPr>
          <w:lang w:val="pt-PT"/>
        </w:rPr>
        <w:t xml:space="preserve">. </w:t>
      </w:r>
    </w:p>
    <w:p w14:paraId="37F948FE" w14:textId="58E9126F" w:rsidR="0073045D" w:rsidRPr="003236BE" w:rsidRDefault="003C1581" w:rsidP="00616268">
      <w:pPr>
        <w:rPr>
          <w:lang w:val="pt-PT"/>
        </w:rPr>
      </w:pPr>
      <w:r w:rsidRPr="003236BE">
        <w:rPr>
          <w:lang w:val="pt-PT"/>
        </w:rPr>
        <w:tab/>
      </w:r>
      <w:r w:rsidR="00616268" w:rsidRPr="003236BE">
        <w:rPr>
          <w:lang w:val="pt-PT"/>
        </w:rPr>
        <w:t xml:space="preserve">A entropia é uma medida de incerteza que permite determinar </w:t>
      </w:r>
      <w:r w:rsidR="005B7430" w:rsidRPr="003236BE">
        <w:rPr>
          <w:lang w:val="pt-PT"/>
        </w:rPr>
        <w:t xml:space="preserve">que informação deve ser usada </w:t>
      </w:r>
      <w:r w:rsidR="00616268" w:rsidRPr="003236BE">
        <w:rPr>
          <w:lang w:val="pt-PT"/>
        </w:rPr>
        <w:t>em cada posição d</w:t>
      </w:r>
      <w:r w:rsidR="005B7430" w:rsidRPr="003236BE">
        <w:rPr>
          <w:lang w:val="pt-PT"/>
        </w:rPr>
        <w:t>a</w:t>
      </w:r>
      <w:r w:rsidR="00616268" w:rsidRPr="003236BE">
        <w:rPr>
          <w:lang w:val="pt-PT"/>
        </w:rPr>
        <w:t xml:space="preserve"> árvore</w:t>
      </w:r>
      <w:r w:rsidR="005B7430" w:rsidRPr="003236BE">
        <w:rPr>
          <w:lang w:val="pt-PT"/>
        </w:rPr>
        <w:t xml:space="preserve"> gerada</w:t>
      </w:r>
      <w:r w:rsidR="00616268" w:rsidRPr="003236BE">
        <w:rPr>
          <w:lang w:val="pt-PT"/>
        </w:rPr>
        <w:t>. Está associado a um conjunto de objetos que permite identificação do grau de perturbação dos dados, calculado para cada um</w:t>
      </w:r>
      <w:r w:rsidR="00BC145C" w:rsidRPr="003236BE">
        <w:rPr>
          <w:lang w:val="pt-PT"/>
        </w:rPr>
        <w:t xml:space="preserve"> </w:t>
      </w:r>
      <w:r w:rsidR="00616268" w:rsidRPr="003236BE">
        <w:rPr>
          <w:lang w:val="pt-PT"/>
        </w:rPr>
        <w:t xml:space="preserve">dos atributos sob estudo </w:t>
      </w:r>
      <w:r w:rsidR="00616268" w:rsidRPr="003236BE">
        <w:rPr>
          <w:lang w:val="pt-PT"/>
        </w:rPr>
        <w:fldChar w:fldCharType="begin" w:fldLock="1"/>
      </w:r>
      <w:r w:rsidR="00616268" w:rsidRPr="003236BE">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616268" w:rsidRPr="003236BE">
        <w:rPr>
          <w:lang w:val="pt-PT"/>
        </w:rPr>
        <w:fldChar w:fldCharType="separate"/>
      </w:r>
      <w:r w:rsidR="00616268" w:rsidRPr="003236BE">
        <w:rPr>
          <w:noProof/>
          <w:lang w:val="pt-PT"/>
        </w:rPr>
        <w:t>(J. Han et al., 2012)</w:t>
      </w:r>
      <w:r w:rsidR="00616268" w:rsidRPr="003236BE">
        <w:rPr>
          <w:lang w:val="pt-PT"/>
        </w:rPr>
        <w:fldChar w:fldCharType="end"/>
      </w:r>
      <w:r w:rsidR="00616268" w:rsidRPr="003236BE">
        <w:rPr>
          <w:lang w:val="pt-PT"/>
        </w:rPr>
        <w:t xml:space="preserve">. </w:t>
      </w:r>
      <w:r w:rsidR="00BC145C" w:rsidRPr="003236BE">
        <w:rPr>
          <w:lang w:val="pt-PT"/>
        </w:rPr>
        <w:t>S</w:t>
      </w:r>
      <w:r w:rsidR="00AE250D" w:rsidRPr="003236BE">
        <w:rPr>
          <w:lang w:val="pt-PT"/>
        </w:rPr>
        <w:t xml:space="preserve">eja </w:t>
      </w:r>
      <m:oMath>
        <m:r>
          <w:rPr>
            <w:rFonts w:ascii="Cambria Math" w:hAnsi="Cambria Math"/>
            <w:lang w:val="pt-PT"/>
          </w:rPr>
          <m:t>S</m:t>
        </m:r>
      </m:oMath>
      <w:r w:rsidR="00AE250D" w:rsidRPr="003236BE">
        <w:rPr>
          <w:lang w:val="pt-PT"/>
        </w:rPr>
        <w:t xml:space="preserve">, uma fonte discreta com N símbolos diferentes e estatisticamente independentes, </w:t>
      </w:r>
      <w:r w:rsidR="00BC145C" w:rsidRPr="003236BE">
        <w:rPr>
          <w:lang w:val="pt-PT"/>
        </w:rPr>
        <w:t xml:space="preserve">a probabilidade de cada valor possível é </w:t>
      </w:r>
      <m:oMath>
        <m:sSub>
          <m:sSubPr>
            <m:ctrlPr>
              <w:rPr>
                <w:rFonts w:ascii="Cambria Math" w:hAnsi="Cambria Math"/>
                <w:i/>
                <w:lang w:val="pt-PT"/>
              </w:rPr>
            </m:ctrlPr>
          </m:sSubPr>
          <m:e>
            <m:r>
              <w:rPr>
                <w:rFonts w:ascii="Cambria Math" w:hAnsi="Cambria Math"/>
                <w:lang w:val="pt-PT"/>
              </w:rPr>
              <m:t>p</m:t>
            </m:r>
          </m:e>
          <m:sub>
            <m:r>
              <w:rPr>
                <w:rFonts w:ascii="Cambria Math" w:hAnsi="Cambria Math"/>
                <w:lang w:val="pt-PT"/>
              </w:rPr>
              <m:t>1</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p</m:t>
            </m:r>
          </m:e>
          <m:sub>
            <m:r>
              <w:rPr>
                <w:rFonts w:ascii="Cambria Math" w:hAnsi="Cambria Math"/>
                <w:lang w:val="pt-PT"/>
              </w:rPr>
              <m:t>2</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p</m:t>
            </m:r>
          </m:e>
          <m:sub>
            <m:r>
              <w:rPr>
                <w:rFonts w:ascii="Cambria Math" w:hAnsi="Cambria Math"/>
                <w:lang w:val="pt-PT"/>
              </w:rPr>
              <m:t>N</m:t>
            </m:r>
          </m:sub>
        </m:sSub>
      </m:oMath>
      <w:r w:rsidR="00BC145C" w:rsidRPr="003236BE">
        <w:rPr>
          <w:lang w:val="pt-PT"/>
        </w:rPr>
        <w:t xml:space="preserve">, </w:t>
      </w:r>
      <w:r w:rsidR="00774FA2" w:rsidRPr="003236BE">
        <w:rPr>
          <w:lang w:val="pt-PT"/>
        </w:rPr>
        <w:t>respetivamente</w:t>
      </w:r>
      <w:r w:rsidR="00BC145C" w:rsidRPr="003236BE">
        <w:rPr>
          <w:lang w:val="pt-PT"/>
        </w:rPr>
        <w:t>, então a entropia</w:t>
      </w:r>
      <w:r w:rsidR="00774FA2" w:rsidRPr="003236BE">
        <w:rPr>
          <w:lang w:val="pt-PT"/>
        </w:rPr>
        <w:t xml:space="preserve"> </w:t>
      </w:r>
      <w:r w:rsidR="00BC145C" w:rsidRPr="003236BE">
        <w:rPr>
          <w:lang w:val="pt-PT"/>
        </w:rPr>
        <w:t xml:space="preserve">de </w:t>
      </w:r>
      <m:oMath>
        <m:r>
          <w:rPr>
            <w:rFonts w:ascii="Cambria Math" w:hAnsi="Cambria Math"/>
            <w:lang w:val="pt-PT"/>
          </w:rPr>
          <m:t>S</m:t>
        </m:r>
      </m:oMath>
      <w:r w:rsidR="00BC145C" w:rsidRPr="003236BE">
        <w:rPr>
          <w:lang w:val="pt-PT"/>
        </w:rPr>
        <w:t xml:space="preserve"> </w:t>
      </w:r>
      <w:r w:rsidR="00774FA2" w:rsidRPr="003236BE">
        <w:rPr>
          <w:lang w:val="pt-PT"/>
        </w:rPr>
        <w:t>pode ser</w:t>
      </w:r>
      <w:r w:rsidR="00BC145C" w:rsidRPr="003236BE">
        <w:rPr>
          <w:lang w:val="pt-PT"/>
        </w:rPr>
        <w:t xml:space="preserve"> definid</w:t>
      </w:r>
      <w:r w:rsidR="00774FA2" w:rsidRPr="003236BE">
        <w:rPr>
          <w:lang w:val="pt-PT"/>
        </w:rPr>
        <w:t>a</w:t>
      </w:r>
      <w:r w:rsidR="00BC145C" w:rsidRPr="003236BE">
        <w:rPr>
          <w:lang w:val="pt-PT"/>
        </w:rPr>
        <w:t xml:space="preserve"> como</w:t>
      </w:r>
      <w:r w:rsidR="00C55B29" w:rsidRPr="003236BE">
        <w:rPr>
          <w:lang w:val="pt-PT"/>
        </w:rPr>
        <w:t xml:space="preserve"> </w:t>
      </w:r>
      <w:r w:rsidR="00C55B29" w:rsidRPr="003236BE">
        <w:rPr>
          <w:lang w:val="pt-PT"/>
        </w:rPr>
        <w:fldChar w:fldCharType="begin" w:fldLock="1"/>
      </w:r>
      <w:r w:rsidR="00962FA4" w:rsidRPr="003236BE">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C55B29" w:rsidRPr="003236BE">
        <w:rPr>
          <w:lang w:val="pt-PT"/>
        </w:rPr>
        <w:fldChar w:fldCharType="separate"/>
      </w:r>
      <w:r w:rsidR="00C55B29" w:rsidRPr="003236BE">
        <w:rPr>
          <w:noProof/>
          <w:lang w:val="pt-PT"/>
        </w:rPr>
        <w:t>(J. Han et al., 2012)</w:t>
      </w:r>
      <w:r w:rsidR="00C55B29" w:rsidRPr="003236BE">
        <w:rPr>
          <w:lang w:val="pt-PT"/>
        </w:rPr>
        <w:fldChar w:fldCharType="end"/>
      </w:r>
      <w:r w:rsidR="00BC145C" w:rsidRPr="003236BE">
        <w:rPr>
          <w:lang w:val="pt-PT"/>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
        <w:gridCol w:w="7542"/>
        <w:gridCol w:w="989"/>
      </w:tblGrid>
      <w:tr w:rsidR="009417B8" w:rsidRPr="003236BE" w14:paraId="65CDEED4" w14:textId="77777777" w:rsidTr="00E8161A">
        <w:tc>
          <w:tcPr>
            <w:tcW w:w="551" w:type="dxa"/>
          </w:tcPr>
          <w:p w14:paraId="4E392954" w14:textId="77777777" w:rsidR="009417B8" w:rsidRPr="003236BE" w:rsidRDefault="009417B8" w:rsidP="00B9138C">
            <w:pPr>
              <w:rPr>
                <w:lang w:val="pt-PT"/>
              </w:rPr>
            </w:pPr>
          </w:p>
        </w:tc>
        <w:tc>
          <w:tcPr>
            <w:tcW w:w="7876" w:type="dxa"/>
          </w:tcPr>
          <w:p w14:paraId="01F36159" w14:textId="619475BC" w:rsidR="009417B8" w:rsidRPr="003236BE" w:rsidRDefault="009417B8" w:rsidP="00B9138C">
            <w:pPr>
              <w:rPr>
                <w:lang w:val="pt-PT"/>
              </w:rPr>
            </w:pPr>
            <m:oMathPara>
              <m:oMathParaPr>
                <m:jc m:val="center"/>
              </m:oMathParaPr>
              <m:oMath>
                <m:r>
                  <w:rPr>
                    <w:rFonts w:ascii="Cambria Math" w:hAnsi="Cambria Math"/>
                    <w:lang w:val="pt-PT"/>
                  </w:rPr>
                  <m:t>Entropia</m:t>
                </m:r>
                <m:d>
                  <m:dPr>
                    <m:ctrlPr>
                      <w:rPr>
                        <w:rFonts w:ascii="Cambria Math" w:hAnsi="Cambria Math"/>
                        <w:i/>
                        <w:lang w:val="pt-PT"/>
                      </w:rPr>
                    </m:ctrlPr>
                  </m:dPr>
                  <m:e>
                    <m:r>
                      <w:rPr>
                        <w:rFonts w:ascii="Cambria Math" w:hAnsi="Cambria Math"/>
                        <w:lang w:val="pt-PT"/>
                      </w:rPr>
                      <m:t>S</m:t>
                    </m:r>
                  </m:e>
                </m:d>
                <m:r>
                  <w:rPr>
                    <w:rFonts w:ascii="Cambria Math" w:hAnsi="Cambria Math"/>
                    <w:lang w:val="pt-PT"/>
                  </w:rPr>
                  <m:t>=-</m:t>
                </m:r>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b>
                      <m:sSubPr>
                        <m:ctrlPr>
                          <w:rPr>
                            <w:rFonts w:ascii="Cambria Math" w:hAnsi="Cambria Math"/>
                            <w:i/>
                            <w:lang w:val="pt-PT"/>
                          </w:rPr>
                        </m:ctrlPr>
                      </m:sSubPr>
                      <m:e>
                        <m:r>
                          <w:rPr>
                            <w:rFonts w:ascii="Cambria Math" w:hAnsi="Cambria Math"/>
                            <w:lang w:val="pt-PT"/>
                          </w:rPr>
                          <m:t>p</m:t>
                        </m:r>
                      </m:e>
                      <m:sub>
                        <m:r>
                          <w:rPr>
                            <w:rFonts w:ascii="Cambria Math" w:hAnsi="Cambria Math"/>
                            <w:lang w:val="pt-PT"/>
                          </w:rPr>
                          <m:t>i</m:t>
                        </m:r>
                      </m:sub>
                    </m:sSub>
                  </m:e>
                </m:nary>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sSub>
                  <m:sSubPr>
                    <m:ctrlPr>
                      <w:rPr>
                        <w:rFonts w:ascii="Cambria Math" w:hAnsi="Cambria Math"/>
                        <w:i/>
                        <w:lang w:val="pt-PT"/>
                      </w:rPr>
                    </m:ctrlPr>
                  </m:sSubPr>
                  <m:e>
                    <m:r>
                      <w:rPr>
                        <w:rFonts w:ascii="Cambria Math" w:hAnsi="Cambria Math"/>
                        <w:lang w:val="pt-PT"/>
                      </w:rPr>
                      <m:t>p</m:t>
                    </m:r>
                  </m:e>
                  <m:sub>
                    <m:r>
                      <w:rPr>
                        <w:rFonts w:ascii="Cambria Math" w:hAnsi="Cambria Math"/>
                        <w:lang w:val="pt-PT"/>
                      </w:rPr>
                      <m:t>i</m:t>
                    </m:r>
                  </m:sub>
                </m:sSub>
              </m:oMath>
            </m:oMathPara>
          </w:p>
        </w:tc>
        <w:tc>
          <w:tcPr>
            <w:tcW w:w="637" w:type="dxa"/>
            <w:vAlign w:val="center"/>
          </w:tcPr>
          <w:p w14:paraId="70EA4109" w14:textId="754C8E12" w:rsidR="009417B8" w:rsidRPr="003236BE" w:rsidRDefault="009417B8" w:rsidP="00B9138C">
            <w:pPr>
              <w:jc w:val="center"/>
            </w:pPr>
            <w:r w:rsidRPr="003236BE">
              <w:rPr>
                <w:lang w:val="pt-PT"/>
              </w:rPr>
              <w:fldChar w:fldCharType="begin"/>
            </w:r>
            <w:r w:rsidRPr="003236BE">
              <w:instrText xml:space="preserve"> EQ </w:instrText>
            </w:r>
            <w:r w:rsidRPr="003236BE">
              <w:rPr>
                <w:lang w:val="pt-PT"/>
              </w:rPr>
              <w:fldChar w:fldCharType="end"/>
            </w:r>
            <w:r w:rsidRPr="003236BE">
              <w:t>(3.</w:t>
            </w:r>
            <w:r w:rsidR="00D84409" w:rsidRPr="003236BE">
              <w:t>1.2.2</w:t>
            </w:r>
            <w:r w:rsidRPr="003236BE">
              <w:t>)</w:t>
            </w:r>
          </w:p>
        </w:tc>
      </w:tr>
    </w:tbl>
    <w:p w14:paraId="6DCC35CF" w14:textId="4986020B" w:rsidR="009417B8" w:rsidRPr="003236BE" w:rsidRDefault="00E8161A" w:rsidP="00616268">
      <w:pPr>
        <w:rPr>
          <w:lang w:val="pt-PT"/>
        </w:rPr>
      </w:pPr>
      <w:r w:rsidRPr="003236BE">
        <w:rPr>
          <w:lang w:val="pt-PT"/>
        </w:rPr>
        <w:t>Assim, a expressão d</w:t>
      </w:r>
      <w:r w:rsidR="001947D6" w:rsidRPr="003236BE">
        <w:rPr>
          <w:lang w:val="pt-PT"/>
        </w:rPr>
        <w:t>a</w:t>
      </w:r>
      <w:r w:rsidRPr="003236BE">
        <w:rPr>
          <w:lang w:val="pt-PT"/>
        </w:rPr>
        <w:t xml:space="preserve"> entropia condicional</w:t>
      </w:r>
      <w:r w:rsidR="00703CE2" w:rsidRPr="003236BE">
        <w:rPr>
          <w:lang w:val="pt-PT"/>
        </w:rPr>
        <w:t xml:space="preserve"> </w:t>
      </w:r>
      <m:oMath>
        <m:r>
          <w:rPr>
            <w:rFonts w:ascii="Cambria Math" w:hAnsi="Cambria Math"/>
            <w:lang w:val="pt-PT"/>
          </w:rPr>
          <m:t>Entropia (S|a)</m:t>
        </m:r>
      </m:oMath>
      <w:r w:rsidR="001A1D55" w:rsidRPr="003236BE">
        <w:rPr>
          <w:lang w:val="pt-PT"/>
        </w:rPr>
        <w:t xml:space="preserve"> representa a incerteza “a posteriori” sobre a entrada</w:t>
      </w:r>
      <w:r w:rsidR="001947D6" w:rsidRPr="003236BE">
        <w:rPr>
          <w:lang w:val="pt-PT"/>
        </w:rPr>
        <w:t xml:space="preserve"> </w:t>
      </w:r>
      <m:oMath>
        <m:r>
          <w:rPr>
            <w:rFonts w:ascii="Cambria Math" w:hAnsi="Cambria Math"/>
            <w:lang w:val="pt-PT"/>
          </w:rPr>
          <m:t>S</m:t>
        </m:r>
      </m:oMath>
      <w:r w:rsidR="001A1D55" w:rsidRPr="003236BE">
        <w:rPr>
          <w:lang w:val="pt-PT"/>
        </w:rPr>
        <w:t xml:space="preserve"> depois de se observar a saída</w:t>
      </w:r>
      <w:r w:rsidR="001947D6" w:rsidRPr="003236BE">
        <w:rPr>
          <w:lang w:val="pt-PT"/>
        </w:rPr>
        <w:t xml:space="preserve"> </w:t>
      </w:r>
      <m:oMath>
        <m:r>
          <w:rPr>
            <w:rFonts w:ascii="Cambria Math" w:hAnsi="Cambria Math"/>
            <w:lang w:val="pt-PT"/>
          </w:rPr>
          <m:t>a</m:t>
        </m:r>
      </m:oMath>
      <w:r w:rsidR="001A1D55" w:rsidRPr="003236BE">
        <w:rPr>
          <w:lang w:val="pt-PT"/>
        </w:rPr>
        <w:t xml:space="preserve">. É a incerteza remanescente sobre o acontecimento </w:t>
      </w:r>
      <m:oMath>
        <m:r>
          <w:rPr>
            <w:rFonts w:ascii="Cambria Math" w:hAnsi="Cambria Math"/>
            <w:lang w:val="pt-PT"/>
          </w:rPr>
          <m:t>S</m:t>
        </m:r>
      </m:oMath>
      <w:r w:rsidR="001A1D55" w:rsidRPr="003236BE">
        <w:rPr>
          <w:lang w:val="pt-PT"/>
        </w:rPr>
        <w:t xml:space="preserve"> após se conhecer o acontecimento </w:t>
      </w:r>
      <m:oMath>
        <m:r>
          <w:rPr>
            <w:rFonts w:ascii="Cambria Math" w:hAnsi="Cambria Math"/>
            <w:lang w:val="pt-PT"/>
          </w:rPr>
          <m:t>a</m:t>
        </m:r>
      </m:oMath>
      <w:r w:rsidR="00C55B29" w:rsidRPr="003236BE">
        <w:rPr>
          <w:lang w:val="pt-PT"/>
        </w:rPr>
        <w:t xml:space="preserve"> </w:t>
      </w:r>
      <w:r w:rsidR="00C55B29" w:rsidRPr="003236BE">
        <w:rPr>
          <w:lang w:val="pt-PT"/>
        </w:rPr>
        <w:fldChar w:fldCharType="begin" w:fldLock="1"/>
      </w:r>
      <w:r w:rsidR="00962FA4" w:rsidRPr="003236BE">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C55B29" w:rsidRPr="003236BE">
        <w:rPr>
          <w:lang w:val="pt-PT"/>
        </w:rPr>
        <w:fldChar w:fldCharType="separate"/>
      </w:r>
      <w:r w:rsidR="00C55B29" w:rsidRPr="003236BE">
        <w:rPr>
          <w:noProof/>
          <w:lang w:val="pt-PT"/>
        </w:rPr>
        <w:t>(J. Han et al., 2012)</w:t>
      </w:r>
      <w:r w:rsidR="00C55B29" w:rsidRPr="003236BE">
        <w:rPr>
          <w:lang w:val="pt-PT"/>
        </w:rPr>
        <w:fldChar w:fldCharType="end"/>
      </w:r>
      <w:r w:rsidR="001A1D55" w:rsidRPr="003236BE">
        <w:rPr>
          <w:lang w:val="pt-PT"/>
        </w:rPr>
        <w:t>.</w:t>
      </w:r>
    </w:p>
    <w:p w14:paraId="35094E72" w14:textId="77777777" w:rsidR="00B8392B" w:rsidRPr="003236BE" w:rsidRDefault="00B8392B" w:rsidP="00616268">
      <w:pPr>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
        <w:gridCol w:w="7557"/>
        <w:gridCol w:w="989"/>
      </w:tblGrid>
      <w:tr w:rsidR="00D93593" w:rsidRPr="003236BE" w14:paraId="63E80B03" w14:textId="77777777" w:rsidTr="00B9138C">
        <w:tc>
          <w:tcPr>
            <w:tcW w:w="562" w:type="dxa"/>
          </w:tcPr>
          <w:p w14:paraId="5D521BB6" w14:textId="77777777" w:rsidR="001A0121" w:rsidRPr="003236BE" w:rsidRDefault="001A0121" w:rsidP="00B9138C">
            <w:pPr>
              <w:rPr>
                <w:lang w:val="pt-PT"/>
              </w:rPr>
            </w:pPr>
          </w:p>
        </w:tc>
        <w:tc>
          <w:tcPr>
            <w:tcW w:w="8080" w:type="dxa"/>
          </w:tcPr>
          <w:p w14:paraId="31FE019D" w14:textId="52BDA9FB" w:rsidR="001A0121" w:rsidRPr="003236BE" w:rsidRDefault="001A0121" w:rsidP="00B9138C">
            <w:pPr>
              <w:rPr>
                <w:lang w:val="pt-PT"/>
              </w:rPr>
            </w:pPr>
            <m:oMathPara>
              <m:oMathParaPr>
                <m:jc m:val="center"/>
              </m:oMathParaPr>
              <m:oMath>
                <m:r>
                  <w:rPr>
                    <w:rFonts w:ascii="Cambria Math" w:hAnsi="Cambria Math"/>
                    <w:lang w:val="pt-PT"/>
                  </w:rPr>
                  <m:t>Entropia</m:t>
                </m:r>
                <m:d>
                  <m:dPr>
                    <m:ctrlPr>
                      <w:rPr>
                        <w:rFonts w:ascii="Cambria Math" w:hAnsi="Cambria Math"/>
                        <w:i/>
                        <w:lang w:val="pt-PT"/>
                      </w:rPr>
                    </m:ctrlPr>
                  </m:dPr>
                  <m:e>
                    <m:r>
                      <w:rPr>
                        <w:rFonts w:ascii="Cambria Math" w:hAnsi="Cambria Math"/>
                        <w:lang w:val="pt-PT"/>
                      </w:rPr>
                      <m:t>S|a</m:t>
                    </m:r>
                  </m:e>
                </m:d>
                <m:r>
                  <w:rPr>
                    <w:rFonts w:ascii="Cambria Math" w:hAnsi="Cambria Math"/>
                    <w:lang w:val="pt-PT"/>
                  </w:rPr>
                  <m:t>=-</m:t>
                </m:r>
                <m:nary>
                  <m:naryPr>
                    <m:chr m:val="∑"/>
                    <m:limLoc m:val="undOvr"/>
                    <m:ctrlPr>
                      <w:rPr>
                        <w:rFonts w:ascii="Cambria Math" w:hAnsi="Cambria Math"/>
                        <w:i/>
                        <w:lang w:val="pt-PT"/>
                      </w:rPr>
                    </m:ctrlPr>
                  </m:naryPr>
                  <m:sub>
                    <m:r>
                      <w:rPr>
                        <w:rFonts w:ascii="Cambria Math" w:hAnsi="Cambria Math"/>
                        <w:lang w:val="pt-PT"/>
                      </w:rPr>
                      <m:t>j=1</m:t>
                    </m:r>
                  </m:sub>
                  <m:sup>
                    <m:r>
                      <w:rPr>
                        <w:rFonts w:ascii="Cambria Math" w:hAnsi="Cambria Math"/>
                        <w:lang w:val="pt-PT"/>
                      </w:rPr>
                      <m:t>N</m:t>
                    </m:r>
                  </m:sup>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r>
                          <w:rPr>
                            <w:rFonts w:ascii="Cambria Math" w:hAnsi="Cambria Math"/>
                            <w:lang w:val="pt-PT"/>
                          </w:rPr>
                          <m:t>p(</m:t>
                        </m:r>
                        <m:sSub>
                          <m:sSubPr>
                            <m:ctrlPr>
                              <w:rPr>
                                <w:rFonts w:ascii="Cambria Math" w:hAnsi="Cambria Math"/>
                                <w:i/>
                                <w:lang w:val="pt-PT"/>
                              </w:rPr>
                            </m:ctrlPr>
                          </m:sSubPr>
                          <m:e>
                            <m:r>
                              <w:rPr>
                                <w:rFonts w:ascii="Cambria Math" w:hAnsi="Cambria Math"/>
                                <w:lang w:val="pt-PT"/>
                              </w:rPr>
                              <m:t>a</m:t>
                            </m:r>
                          </m:e>
                          <m:sub>
                            <m:r>
                              <w:rPr>
                                <w:rFonts w:ascii="Cambria Math" w:hAnsi="Cambria Math"/>
                                <w:lang w:val="pt-PT"/>
                              </w:rPr>
                              <m:t>j</m:t>
                            </m:r>
                          </m:sub>
                        </m:sSub>
                        <m:r>
                          <w:rPr>
                            <w:rFonts w:ascii="Cambria Math" w:hAnsi="Cambria Math"/>
                            <w:lang w:val="pt-PT"/>
                          </w:rPr>
                          <m:t>)p(</m:t>
                        </m:r>
                        <m:sSub>
                          <m:sSubPr>
                            <m:ctrlPr>
                              <w:rPr>
                                <w:rFonts w:ascii="Cambria Math" w:hAnsi="Cambria Math"/>
                                <w:i/>
                                <w:lang w:val="pt-PT"/>
                              </w:rPr>
                            </m:ctrlPr>
                          </m:sSubPr>
                          <m:e>
                            <m:r>
                              <w:rPr>
                                <w:rFonts w:ascii="Cambria Math" w:hAnsi="Cambria Math"/>
                                <w:lang w:val="pt-PT"/>
                              </w:rPr>
                              <m:t>s</m:t>
                            </m:r>
                          </m:e>
                          <m:sub>
                            <m:r>
                              <w:rPr>
                                <w:rFonts w:ascii="Cambria Math" w:hAnsi="Cambria Math"/>
                                <w:lang w:val="pt-PT"/>
                              </w:rPr>
                              <m:t>i</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a</m:t>
                            </m:r>
                          </m:e>
                          <m:sub>
                            <m:r>
                              <w:rPr>
                                <w:rFonts w:ascii="Cambria Math" w:hAnsi="Cambria Math"/>
                                <w:lang w:val="pt-PT"/>
                              </w:rPr>
                              <m:t>j</m:t>
                            </m:r>
                          </m:sub>
                        </m:sSub>
                        <m:r>
                          <w:rPr>
                            <w:rFonts w:ascii="Cambria Math" w:hAnsi="Cambria Math"/>
                            <w:lang w:val="pt-PT"/>
                          </w:rPr>
                          <m:t>)</m:t>
                        </m:r>
                      </m:e>
                    </m:nary>
                  </m:e>
                </m:nary>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r>
                  <w:rPr>
                    <w:rFonts w:ascii="Cambria Math" w:hAnsi="Cambria Math"/>
                    <w:lang w:val="pt-PT"/>
                  </w:rPr>
                  <m:t>p(</m:t>
                </m:r>
                <m:sSub>
                  <m:sSubPr>
                    <m:ctrlPr>
                      <w:rPr>
                        <w:rFonts w:ascii="Cambria Math" w:hAnsi="Cambria Math"/>
                        <w:i/>
                        <w:lang w:val="pt-PT"/>
                      </w:rPr>
                    </m:ctrlPr>
                  </m:sSubPr>
                  <m:e>
                    <m:r>
                      <w:rPr>
                        <w:rFonts w:ascii="Cambria Math" w:hAnsi="Cambria Math"/>
                        <w:lang w:val="pt-PT"/>
                      </w:rPr>
                      <m:t>s</m:t>
                    </m:r>
                  </m:e>
                  <m:sub>
                    <m:r>
                      <w:rPr>
                        <w:rFonts w:ascii="Cambria Math" w:hAnsi="Cambria Math"/>
                        <w:lang w:val="pt-PT"/>
                      </w:rPr>
                      <m:t>i</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a</m:t>
                    </m:r>
                  </m:e>
                  <m:sub>
                    <m:r>
                      <w:rPr>
                        <w:rFonts w:ascii="Cambria Math" w:hAnsi="Cambria Math"/>
                        <w:lang w:val="pt-PT"/>
                      </w:rPr>
                      <m:t>j</m:t>
                    </m:r>
                  </m:sub>
                </m:sSub>
                <m:r>
                  <w:rPr>
                    <w:rFonts w:ascii="Cambria Math" w:hAnsi="Cambria Math"/>
                    <w:lang w:val="pt-PT"/>
                  </w:rPr>
                  <m:t>)</m:t>
                </m:r>
              </m:oMath>
            </m:oMathPara>
          </w:p>
        </w:tc>
        <w:tc>
          <w:tcPr>
            <w:tcW w:w="412" w:type="dxa"/>
            <w:vAlign w:val="center"/>
          </w:tcPr>
          <w:p w14:paraId="7890BE78" w14:textId="5A906C36" w:rsidR="001A0121" w:rsidRPr="003236BE" w:rsidRDefault="001A0121" w:rsidP="00B9138C">
            <w:pPr>
              <w:jc w:val="center"/>
            </w:pPr>
            <w:r w:rsidRPr="003236BE">
              <w:rPr>
                <w:lang w:val="pt-PT"/>
              </w:rPr>
              <w:fldChar w:fldCharType="begin"/>
            </w:r>
            <w:r w:rsidRPr="003236BE">
              <w:instrText xml:space="preserve"> EQ </w:instrText>
            </w:r>
            <w:r w:rsidRPr="003236BE">
              <w:rPr>
                <w:lang w:val="pt-PT"/>
              </w:rPr>
              <w:fldChar w:fldCharType="end"/>
            </w:r>
            <w:r w:rsidRPr="003236BE">
              <w:t>(3.</w:t>
            </w:r>
            <w:r w:rsidR="00D84409" w:rsidRPr="003236BE">
              <w:t>1.2.3</w:t>
            </w:r>
            <w:r w:rsidRPr="003236BE">
              <w:t xml:space="preserve">) </w:t>
            </w:r>
          </w:p>
        </w:tc>
      </w:tr>
    </w:tbl>
    <w:p w14:paraId="14CB7B9E" w14:textId="1179A1ED" w:rsidR="001A0121" w:rsidRPr="003236BE" w:rsidRDefault="001A0121" w:rsidP="00616268"/>
    <w:p w14:paraId="0245C43D" w14:textId="77777777" w:rsidR="00B8392B" w:rsidRPr="003236BE" w:rsidRDefault="00B8392B" w:rsidP="00616268"/>
    <w:p w14:paraId="00E6FCC8" w14:textId="5F99AD4A" w:rsidR="00616268" w:rsidRPr="003236BE" w:rsidRDefault="00616268" w:rsidP="00616268">
      <w:pPr>
        <w:rPr>
          <w:i/>
          <w:iCs/>
          <w:u w:val="single"/>
          <w:lang w:val="pt-PT"/>
        </w:rPr>
      </w:pPr>
      <w:proofErr w:type="spellStart"/>
      <w:r w:rsidRPr="003236BE">
        <w:rPr>
          <w:i/>
          <w:iCs/>
          <w:u w:val="single"/>
          <w:lang w:val="pt-PT"/>
        </w:rPr>
        <w:t>Gain</w:t>
      </w:r>
      <w:proofErr w:type="spellEnd"/>
      <w:r w:rsidRPr="003236BE">
        <w:rPr>
          <w:i/>
          <w:iCs/>
          <w:u w:val="single"/>
          <w:lang w:val="pt-PT"/>
        </w:rPr>
        <w:t xml:space="preserve"> Ratio</w:t>
      </w:r>
    </w:p>
    <w:p w14:paraId="617F56F3" w14:textId="3F2736E4" w:rsidR="005801FE" w:rsidRPr="003236BE" w:rsidRDefault="00616268" w:rsidP="00616268">
      <w:pPr>
        <w:rPr>
          <w:lang w:val="pt-PT"/>
        </w:rPr>
      </w:pPr>
      <w:r w:rsidRPr="003236BE">
        <w:rPr>
          <w:lang w:val="pt-PT"/>
        </w:rPr>
        <w:t>Esta medida de seleção de atributos tem vindo a resolver algumas das limitações e especificidades d</w:t>
      </w:r>
      <w:r w:rsidR="00CE0847" w:rsidRPr="003236BE">
        <w:rPr>
          <w:lang w:val="pt-PT"/>
        </w:rPr>
        <w:t xml:space="preserve">a medida do ganho de informação. </w:t>
      </w:r>
      <w:r w:rsidRPr="003236BE">
        <w:rPr>
          <w:lang w:val="pt-PT"/>
        </w:rPr>
        <w:t xml:space="preserve">Assim, esta medida é utilizada no algoritmo C4.5 e é considerada uma </w:t>
      </w:r>
      <w:r w:rsidRPr="003236BE">
        <w:rPr>
          <w:lang w:val="pt-PT"/>
        </w:rPr>
        <w:lastRenderedPageBreak/>
        <w:t xml:space="preserve">extensão do </w:t>
      </w:r>
      <w:r w:rsidR="00E94BC7" w:rsidRPr="003236BE">
        <w:rPr>
          <w:lang w:val="pt-PT"/>
        </w:rPr>
        <w:t>ganho de informação</w:t>
      </w:r>
      <w:r w:rsidR="005801FE" w:rsidRPr="003236BE">
        <w:rPr>
          <w:lang w:val="pt-PT"/>
        </w:rPr>
        <w:t>, onde é introduzido o conceito de</w:t>
      </w:r>
      <w:r w:rsidR="00C55B29" w:rsidRPr="003236BE">
        <w:rPr>
          <w:lang w:val="pt-PT"/>
        </w:rPr>
        <w:t xml:space="preserve"> divisão da informação</w:t>
      </w:r>
      <w:r w:rsidR="00A8766D" w:rsidRPr="003236BE">
        <w:rPr>
          <w:lang w:val="pt-PT"/>
        </w:rPr>
        <w:t xml:space="preserve"> </w:t>
      </w:r>
      <w:r w:rsidR="002041D0" w:rsidRPr="003236BE">
        <w:rPr>
          <w:i/>
          <w:iCs/>
          <w:lang w:val="pt-PT"/>
        </w:rPr>
        <w:t>(</w:t>
      </w:r>
      <w:proofErr w:type="spellStart"/>
      <w:r w:rsidR="002041D0" w:rsidRPr="003236BE">
        <w:rPr>
          <w:i/>
          <w:iCs/>
          <w:lang w:val="pt-PT"/>
        </w:rPr>
        <w:t>SplitInfo</w:t>
      </w:r>
      <w:proofErr w:type="spellEnd"/>
      <w:r w:rsidR="002041D0" w:rsidRPr="003236BE">
        <w:rPr>
          <w:i/>
          <w:iCs/>
          <w:lang w:val="pt-PT"/>
        </w:rPr>
        <w:t>)</w:t>
      </w:r>
      <w:r w:rsidR="005801FE" w:rsidRPr="003236BE">
        <w:rPr>
          <w:i/>
          <w:iCs/>
          <w:lang w:val="pt-PT"/>
        </w:rPr>
        <w:t>.</w:t>
      </w:r>
      <w:r w:rsidR="005801FE" w:rsidRPr="003236BE">
        <w:rPr>
          <w:lang w:val="pt-PT"/>
        </w:rPr>
        <w:t xml:space="preserve"> Este, que é definido como a soma dos pesos multiplicada pelo logaritmo dos pesos, onde os pesos são a razão entre o número de</w:t>
      </w:r>
      <w:r w:rsidR="003771E6" w:rsidRPr="003236BE">
        <w:rPr>
          <w:lang w:val="pt-PT"/>
        </w:rPr>
        <w:t xml:space="preserve"> vezes da ocorrência pelo número total de ocorrência do evento</w:t>
      </w:r>
      <w:r w:rsidR="00C55B29" w:rsidRPr="003236BE">
        <w:rPr>
          <w:lang w:val="pt-PT"/>
        </w:rPr>
        <w:t xml:space="preserve"> </w:t>
      </w:r>
      <w:r w:rsidR="00C55B29" w:rsidRPr="003236BE">
        <w:rPr>
          <w:lang w:val="pt-PT"/>
        </w:rPr>
        <w:fldChar w:fldCharType="begin" w:fldLock="1"/>
      </w:r>
      <w:r w:rsidR="00962FA4" w:rsidRPr="003236BE">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C55B29" w:rsidRPr="003236BE">
        <w:rPr>
          <w:lang w:val="pt-PT"/>
        </w:rPr>
        <w:fldChar w:fldCharType="separate"/>
      </w:r>
      <w:r w:rsidR="00C55B29" w:rsidRPr="003236BE">
        <w:rPr>
          <w:noProof/>
          <w:lang w:val="pt-PT"/>
        </w:rPr>
        <w:t>(J. Han et al., 2012)</w:t>
      </w:r>
      <w:r w:rsidR="00C55B29" w:rsidRPr="003236BE">
        <w:rPr>
          <w:lang w:val="pt-PT"/>
        </w:rPr>
        <w:fldChar w:fldCharType="end"/>
      </w:r>
      <w:r w:rsidR="003771E6" w:rsidRPr="003236BE">
        <w:rPr>
          <w:lang w:val="pt-PT"/>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
        <w:gridCol w:w="7542"/>
        <w:gridCol w:w="989"/>
      </w:tblGrid>
      <w:tr w:rsidR="005801FE" w:rsidRPr="003236BE" w14:paraId="17EB5D82" w14:textId="77777777" w:rsidTr="005801FE">
        <w:trPr>
          <w:jc w:val="center"/>
        </w:trPr>
        <w:tc>
          <w:tcPr>
            <w:tcW w:w="562" w:type="dxa"/>
            <w:vAlign w:val="center"/>
          </w:tcPr>
          <w:p w14:paraId="1E714648" w14:textId="77777777" w:rsidR="005801FE" w:rsidRPr="003236BE" w:rsidRDefault="005801FE" w:rsidP="005801FE">
            <w:pPr>
              <w:jc w:val="center"/>
              <w:rPr>
                <w:lang w:val="pt-PT"/>
              </w:rPr>
            </w:pPr>
          </w:p>
        </w:tc>
        <w:tc>
          <w:tcPr>
            <w:tcW w:w="8080" w:type="dxa"/>
            <w:vAlign w:val="center"/>
          </w:tcPr>
          <w:p w14:paraId="7AA1ECC1" w14:textId="5D9018B4" w:rsidR="005801FE" w:rsidRPr="003236BE" w:rsidRDefault="005801FE" w:rsidP="005801FE">
            <w:pPr>
              <w:jc w:val="center"/>
              <w:rPr>
                <w:lang w:val="pt-PT"/>
              </w:rPr>
            </w:pPr>
            <m:oMathPara>
              <m:oMath>
                <m:r>
                  <w:rPr>
                    <w:rFonts w:ascii="Cambria Math" w:hAnsi="Cambria Math"/>
                    <w:lang w:val="pt-PT"/>
                  </w:rPr>
                  <m:t>SplitInfo (S)=</m:t>
                </m:r>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K</m:t>
                    </m:r>
                  </m:sup>
                  <m:e>
                    <m:sSub>
                      <m:sSubPr>
                        <m:ctrlPr>
                          <w:rPr>
                            <w:rFonts w:ascii="Cambria Math" w:hAnsi="Cambria Math"/>
                            <w:i/>
                            <w:lang w:val="pt-PT"/>
                          </w:rPr>
                        </m:ctrlPr>
                      </m:sSubPr>
                      <m:e>
                        <m:r>
                          <w:rPr>
                            <w:rFonts w:ascii="Cambria Math" w:hAnsi="Cambria Math"/>
                            <w:lang w:val="pt-PT"/>
                          </w:rPr>
                          <m:t>w</m:t>
                        </m:r>
                      </m:e>
                      <m:sub>
                        <m:r>
                          <w:rPr>
                            <w:rFonts w:ascii="Cambria Math" w:hAnsi="Cambria Math"/>
                            <w:lang w:val="pt-PT"/>
                          </w:rPr>
                          <m:t>i</m:t>
                        </m:r>
                      </m:sub>
                    </m:sSub>
                    <m:r>
                      <w:rPr>
                        <w:rFonts w:ascii="Cambria Math" w:hAnsi="Cambria Math"/>
                        <w:lang w:val="pt-PT"/>
                      </w:rPr>
                      <m:t xml:space="preserve"> </m:t>
                    </m:r>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r>
                      <w:rPr>
                        <w:rFonts w:ascii="Cambria Math" w:hAnsi="Cambria Math"/>
                        <w:lang w:val="pt-PT"/>
                      </w:rPr>
                      <m:t xml:space="preserve"> </m:t>
                    </m:r>
                    <m:sSub>
                      <m:sSubPr>
                        <m:ctrlPr>
                          <w:rPr>
                            <w:rFonts w:ascii="Cambria Math" w:hAnsi="Cambria Math"/>
                            <w:i/>
                            <w:lang w:val="pt-PT"/>
                          </w:rPr>
                        </m:ctrlPr>
                      </m:sSubPr>
                      <m:e>
                        <m:r>
                          <w:rPr>
                            <w:rFonts w:ascii="Cambria Math" w:hAnsi="Cambria Math"/>
                            <w:lang w:val="pt-PT"/>
                          </w:rPr>
                          <m:t>w</m:t>
                        </m:r>
                      </m:e>
                      <m:sub>
                        <m:r>
                          <w:rPr>
                            <w:rFonts w:ascii="Cambria Math" w:hAnsi="Cambria Math"/>
                            <w:lang w:val="pt-PT"/>
                          </w:rPr>
                          <m:t>i</m:t>
                        </m:r>
                      </m:sub>
                    </m:sSub>
                  </m:e>
                </m:nary>
              </m:oMath>
            </m:oMathPara>
          </w:p>
        </w:tc>
        <w:tc>
          <w:tcPr>
            <w:tcW w:w="412" w:type="dxa"/>
            <w:vAlign w:val="center"/>
          </w:tcPr>
          <w:p w14:paraId="31049596" w14:textId="6E2EC4E5" w:rsidR="005801FE" w:rsidRPr="003236BE" w:rsidRDefault="005801FE" w:rsidP="005801FE">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(3.1</w:t>
            </w:r>
            <w:r w:rsidR="00D84409" w:rsidRPr="003236BE">
              <w:t>.2.4</w:t>
            </w:r>
            <w:r w:rsidRPr="003236BE">
              <w:t>)</w:t>
            </w:r>
          </w:p>
        </w:tc>
      </w:tr>
    </w:tbl>
    <w:p w14:paraId="7329F50B" w14:textId="77777777" w:rsidR="003771E6" w:rsidRPr="003236BE" w:rsidRDefault="003771E6" w:rsidP="00616268">
      <w:pPr>
        <w:rPr>
          <w:lang w:val="pt-PT"/>
        </w:rPr>
      </w:pPr>
    </w:p>
    <w:p w14:paraId="013ED297" w14:textId="4B81D43A" w:rsidR="002D6BEB" w:rsidRPr="003236BE" w:rsidRDefault="005801FE" w:rsidP="00616268">
      <w:pPr>
        <w:rPr>
          <w:lang w:val="pt-PT"/>
        </w:rPr>
      </w:pPr>
      <w:r w:rsidRPr="003236BE">
        <w:rPr>
          <w:lang w:val="pt-PT"/>
        </w:rPr>
        <w:t xml:space="preserve">O </w:t>
      </w:r>
      <w:proofErr w:type="spellStart"/>
      <w:r w:rsidRPr="003236BE">
        <w:rPr>
          <w:i/>
          <w:iCs/>
          <w:lang w:val="pt-PT"/>
        </w:rPr>
        <w:t>Gain</w:t>
      </w:r>
      <w:proofErr w:type="spellEnd"/>
      <w:r w:rsidRPr="003236BE">
        <w:rPr>
          <w:i/>
          <w:iCs/>
          <w:lang w:val="pt-PT"/>
        </w:rPr>
        <w:t xml:space="preserve"> Ratio</w:t>
      </w:r>
      <w:r w:rsidRPr="003236BE">
        <w:rPr>
          <w:lang w:val="pt-PT"/>
        </w:rPr>
        <w:t xml:space="preserve"> é então calcul</w:t>
      </w:r>
      <w:r w:rsidR="001C334F" w:rsidRPr="003236BE">
        <w:rPr>
          <w:lang w:val="pt-PT"/>
        </w:rPr>
        <w:t>ado</w:t>
      </w:r>
      <w:r w:rsidRPr="003236BE">
        <w:rPr>
          <w:lang w:val="pt-PT"/>
        </w:rPr>
        <w:t xml:space="preserve"> dividindo o</w:t>
      </w:r>
      <m:oMath>
        <m:r>
          <w:rPr>
            <w:rFonts w:ascii="Cambria Math" w:hAnsi="Cambria Math"/>
            <w:lang w:val="pt-PT"/>
          </w:rPr>
          <m:t xml:space="preserve"> </m:t>
        </m:r>
        <m:r>
          <m:rPr>
            <m:sty m:val="p"/>
          </m:rPr>
          <w:rPr>
            <w:rFonts w:ascii="Cambria Math" w:hAnsi="Cambria Math"/>
            <w:lang w:val="pt-PT"/>
          </w:rPr>
          <m:t>GanhoInfo</m:t>
        </m:r>
      </m:oMath>
      <w:r w:rsidR="001C334F" w:rsidRPr="003236BE">
        <w:rPr>
          <w:lang w:val="pt-PT"/>
        </w:rPr>
        <w:t xml:space="preserve"> </w:t>
      </w:r>
      <w:r w:rsidRPr="003236BE">
        <w:rPr>
          <w:lang w:val="pt-PT"/>
        </w:rPr>
        <w:t>do algoritmo pelo valor</w:t>
      </w:r>
      <w:r w:rsidR="001C334F" w:rsidRPr="003236BE">
        <w:rPr>
          <w:lang w:val="pt-PT"/>
        </w:rPr>
        <w:t xml:space="preserve"> </w:t>
      </w:r>
      <m:oMath>
        <m:r>
          <m:rPr>
            <m:sty m:val="p"/>
          </m:rPr>
          <w:rPr>
            <w:rFonts w:ascii="Cambria Math" w:hAnsi="Cambria Math"/>
            <w:lang w:val="pt-PT"/>
          </w:rPr>
          <m:t>SplitInfo</m:t>
        </m:r>
      </m:oMath>
      <w:r w:rsidRPr="003236BE">
        <w:rPr>
          <w:lang w:val="pt-PT"/>
        </w:rPr>
        <w:t xml:space="preserve">, tal como é </w:t>
      </w:r>
      <w:r w:rsidR="001C334F" w:rsidRPr="003236BE">
        <w:rPr>
          <w:lang w:val="pt-PT"/>
        </w:rPr>
        <w:t>demonstrado</w:t>
      </w:r>
      <w:r w:rsidRPr="003236BE">
        <w:rPr>
          <w:lang w:val="pt-PT"/>
        </w:rPr>
        <w:t xml:space="preserve"> </w:t>
      </w:r>
      <w:r w:rsidR="002A3B30" w:rsidRPr="003236BE">
        <w:rPr>
          <w:lang w:val="pt-PT"/>
        </w:rPr>
        <w:t>pela</w:t>
      </w:r>
      <w:r w:rsidRPr="003236BE">
        <w:rPr>
          <w:lang w:val="pt-PT"/>
        </w:rPr>
        <w:t xml:space="preserve"> </w:t>
      </w:r>
      <w:r w:rsidR="00616268" w:rsidRPr="003236BE">
        <w:rPr>
          <w:lang w:val="pt-PT"/>
        </w:rPr>
        <w:t>equação</w:t>
      </w:r>
      <w:r w:rsidR="00C62E75" w:rsidRPr="003236BE">
        <w:rPr>
          <w:lang w:val="pt-PT"/>
        </w:rPr>
        <w:t xml:space="preserve"> (3.</w:t>
      </w:r>
      <w:r w:rsidR="0030532B" w:rsidRPr="003236BE">
        <w:rPr>
          <w:lang w:val="pt-PT"/>
        </w:rPr>
        <w:t>1</w:t>
      </w:r>
      <w:r w:rsidR="002041D0" w:rsidRPr="003236BE">
        <w:rPr>
          <w:lang w:val="pt-PT"/>
        </w:rPr>
        <w:t>.2.5</w:t>
      </w:r>
      <w:r w:rsidR="00C62E75" w:rsidRPr="003236BE">
        <w:rPr>
          <w:lang w:val="pt-PT"/>
        </w:rPr>
        <w:t>)</w:t>
      </w:r>
      <w:r w:rsidR="003740AA" w:rsidRPr="003236BE">
        <w:rPr>
          <w:lang w:val="pt-PT"/>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
        <w:gridCol w:w="7542"/>
        <w:gridCol w:w="989"/>
      </w:tblGrid>
      <w:tr w:rsidR="002D6BEB" w:rsidRPr="003236BE" w14:paraId="4000160C" w14:textId="77777777" w:rsidTr="00B9138C">
        <w:tc>
          <w:tcPr>
            <w:tcW w:w="562" w:type="dxa"/>
          </w:tcPr>
          <w:p w14:paraId="2197C04D" w14:textId="77777777" w:rsidR="00C62E75" w:rsidRPr="003236BE" w:rsidRDefault="00C62E75" w:rsidP="00B9138C">
            <w:pPr>
              <w:rPr>
                <w:lang w:val="pt-PT"/>
              </w:rPr>
            </w:pPr>
          </w:p>
        </w:tc>
        <w:tc>
          <w:tcPr>
            <w:tcW w:w="8080" w:type="dxa"/>
          </w:tcPr>
          <w:p w14:paraId="55B90670" w14:textId="0BD4A4F9" w:rsidR="00C62E75" w:rsidRPr="003236BE" w:rsidRDefault="00263A3D" w:rsidP="00B9138C">
            <w:pPr>
              <w:rPr>
                <w:i/>
                <w:lang w:val="pt-PT"/>
              </w:rPr>
            </w:pPr>
            <m:oMathPara>
              <m:oMathParaPr>
                <m:jc m:val="center"/>
              </m:oMathParaPr>
              <m:oMath>
                <m:r>
                  <w:rPr>
                    <w:rFonts w:ascii="Cambria Math" w:hAnsi="Cambria Math"/>
                    <w:lang w:val="pt-PT"/>
                  </w:rPr>
                  <m:t xml:space="preserve">GainRatio (S) = </m:t>
                </m:r>
                <m:f>
                  <m:fPr>
                    <m:ctrlPr>
                      <w:rPr>
                        <w:rFonts w:ascii="Cambria Math" w:hAnsi="Cambria Math"/>
                        <w:i/>
                        <w:lang w:val="pt-PT"/>
                      </w:rPr>
                    </m:ctrlPr>
                  </m:fPr>
                  <m:num>
                    <m:r>
                      <w:rPr>
                        <w:rFonts w:ascii="Cambria Math" w:hAnsi="Cambria Math"/>
                        <w:lang w:val="pt-PT"/>
                      </w:rPr>
                      <m:t xml:space="preserve">GanhoInfo </m:t>
                    </m:r>
                  </m:num>
                  <m:den>
                    <m:r>
                      <w:rPr>
                        <w:rFonts w:ascii="Cambria Math" w:hAnsi="Cambria Math"/>
                        <w:lang w:val="pt-PT"/>
                      </w:rPr>
                      <m:t>SplitInfo</m:t>
                    </m:r>
                  </m:den>
                </m:f>
              </m:oMath>
            </m:oMathPara>
          </w:p>
        </w:tc>
        <w:tc>
          <w:tcPr>
            <w:tcW w:w="412" w:type="dxa"/>
            <w:vAlign w:val="center"/>
          </w:tcPr>
          <w:p w14:paraId="3638E6EE" w14:textId="28B00459" w:rsidR="00C62E75" w:rsidRPr="003236BE" w:rsidRDefault="00C62E75" w:rsidP="00B9138C">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(3.</w:t>
            </w:r>
            <w:r w:rsidR="00EB721B" w:rsidRPr="003236BE">
              <w:t>1</w:t>
            </w:r>
            <w:r w:rsidR="00112E3E" w:rsidRPr="003236BE">
              <w:t>.2.5</w:t>
            </w:r>
            <w:r w:rsidRPr="003236BE">
              <w:t>)</w:t>
            </w:r>
          </w:p>
        </w:tc>
      </w:tr>
    </w:tbl>
    <w:p w14:paraId="4415BF96" w14:textId="77777777" w:rsidR="005801FE" w:rsidRPr="003236BE" w:rsidRDefault="005801FE" w:rsidP="00616268">
      <w:pPr>
        <w:rPr>
          <w:lang w:val="pt-PT"/>
        </w:rPr>
      </w:pPr>
    </w:p>
    <w:p w14:paraId="17862C21" w14:textId="77777777" w:rsidR="00B8392B" w:rsidRPr="003236BE" w:rsidRDefault="00B8392B" w:rsidP="00616268">
      <w:pPr>
        <w:rPr>
          <w:u w:val="single"/>
          <w:lang w:val="pt-PT"/>
        </w:rPr>
      </w:pPr>
    </w:p>
    <w:p w14:paraId="24351408" w14:textId="41132BDA" w:rsidR="00616268" w:rsidRPr="003236BE" w:rsidRDefault="00FC0AA0" w:rsidP="00616268">
      <w:pPr>
        <w:rPr>
          <w:u w:val="single"/>
          <w:lang w:val="pt-PT"/>
        </w:rPr>
      </w:pPr>
      <w:r w:rsidRPr="003236BE">
        <w:rPr>
          <w:u w:val="single"/>
          <w:lang w:val="pt-PT"/>
        </w:rPr>
        <w:t xml:space="preserve">Índice </w:t>
      </w:r>
      <w:proofErr w:type="spellStart"/>
      <w:r w:rsidRPr="003236BE">
        <w:rPr>
          <w:u w:val="single"/>
          <w:lang w:val="pt-PT"/>
        </w:rPr>
        <w:t>Gini</w:t>
      </w:r>
      <w:proofErr w:type="spellEnd"/>
    </w:p>
    <w:p w14:paraId="0B71841C" w14:textId="482504A9" w:rsidR="00616268" w:rsidRPr="003236BE" w:rsidRDefault="00FC0AA0" w:rsidP="00616268">
      <w:pPr>
        <w:rPr>
          <w:lang w:val="pt-PT"/>
        </w:rPr>
      </w:pPr>
      <w:r w:rsidRPr="003236BE">
        <w:rPr>
          <w:lang w:val="pt-PT"/>
        </w:rPr>
        <w:t xml:space="preserve">O índice de </w:t>
      </w:r>
      <w:proofErr w:type="spellStart"/>
      <w:r w:rsidRPr="003236BE">
        <w:rPr>
          <w:lang w:val="pt-PT"/>
        </w:rPr>
        <w:t>Gini</w:t>
      </w:r>
      <w:proofErr w:type="spellEnd"/>
      <w:r w:rsidR="00616268" w:rsidRPr="003236BE">
        <w:rPr>
          <w:lang w:val="pt-PT"/>
        </w:rPr>
        <w:t xml:space="preserve"> é aplicad</w:t>
      </w:r>
      <w:r w:rsidRPr="003236BE">
        <w:rPr>
          <w:lang w:val="pt-PT"/>
        </w:rPr>
        <w:t>o</w:t>
      </w:r>
      <w:r w:rsidR="00616268" w:rsidRPr="003236BE">
        <w:rPr>
          <w:lang w:val="pt-PT"/>
        </w:rPr>
        <w:t xml:space="preserve"> no algoritmo CART</w:t>
      </w:r>
      <w:r w:rsidR="00E60F8C" w:rsidRPr="003236BE">
        <w:rPr>
          <w:lang w:val="pt-PT"/>
        </w:rPr>
        <w:t>, e é</w:t>
      </w:r>
      <w:r w:rsidR="00616268" w:rsidRPr="003236BE">
        <w:rPr>
          <w:lang w:val="pt-PT"/>
        </w:rPr>
        <w:t xml:space="preserve"> utilizado para medir a impureza de um conjunto ou subconjunto de dados. </w:t>
      </w:r>
      <w:r w:rsidR="00CF5A00" w:rsidRPr="003236BE">
        <w:rPr>
          <w:lang w:val="pt-PT"/>
        </w:rPr>
        <w:t xml:space="preserve">A impureza </w:t>
      </w:r>
      <w:proofErr w:type="spellStart"/>
      <w:r w:rsidR="00CF5A00" w:rsidRPr="003236BE">
        <w:rPr>
          <w:lang w:val="pt-PT"/>
        </w:rPr>
        <w:t>Gini</w:t>
      </w:r>
      <w:proofErr w:type="spellEnd"/>
      <w:r w:rsidR="00CF5A00" w:rsidRPr="003236BE">
        <w:rPr>
          <w:lang w:val="pt-PT"/>
        </w:rPr>
        <w:t xml:space="preserve"> é definida pela subtração de 1 pela soma dos quadrados das probabilidades da classe num conjunto de dados</w:t>
      </w:r>
      <w:r w:rsidR="0030532B" w:rsidRPr="003236BE">
        <w:rPr>
          <w:lang w:val="pt-PT"/>
        </w:rPr>
        <w:t>, tal como expresso na equação 3.1</w:t>
      </w:r>
      <w:r w:rsidR="00112E3E" w:rsidRPr="003236BE">
        <w:rPr>
          <w:lang w:val="pt-PT"/>
        </w:rPr>
        <w:t>.</w:t>
      </w:r>
      <w:r w:rsidR="0030532B" w:rsidRPr="003236BE">
        <w:rPr>
          <w:lang w:val="pt-PT"/>
        </w:rPr>
        <w:t>2</w:t>
      </w:r>
      <w:r w:rsidR="00112E3E" w:rsidRPr="003236BE">
        <w:rPr>
          <w:lang w:val="pt-PT"/>
        </w:rPr>
        <w:t>.6</w:t>
      </w:r>
      <w:r w:rsidR="00CF5A00" w:rsidRPr="003236BE">
        <w:rPr>
          <w:lang w:val="pt-PT"/>
        </w:rPr>
        <w:t>.</w:t>
      </w:r>
    </w:p>
    <w:p w14:paraId="5BAB2F51" w14:textId="51431FD9" w:rsidR="00925C3E" w:rsidRPr="003236BE" w:rsidRDefault="00925C3E" w:rsidP="00616268">
      <w:pPr>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540"/>
        <w:gridCol w:w="989"/>
      </w:tblGrid>
      <w:tr w:rsidR="008370BB" w:rsidRPr="003236BE" w14:paraId="3931FF11" w14:textId="77777777" w:rsidTr="00B9138C">
        <w:tc>
          <w:tcPr>
            <w:tcW w:w="562" w:type="dxa"/>
          </w:tcPr>
          <w:p w14:paraId="60CEEEF6" w14:textId="77777777" w:rsidR="00925C3E" w:rsidRPr="003236BE" w:rsidRDefault="00925C3E" w:rsidP="00B9138C">
            <w:pPr>
              <w:rPr>
                <w:lang w:val="pt-PT"/>
              </w:rPr>
            </w:pPr>
          </w:p>
        </w:tc>
        <w:tc>
          <w:tcPr>
            <w:tcW w:w="8080" w:type="dxa"/>
          </w:tcPr>
          <w:p w14:paraId="7DB2507E" w14:textId="0FCF2CDF" w:rsidR="00925C3E" w:rsidRPr="003236BE" w:rsidRDefault="00925C3E" w:rsidP="00B9138C">
            <w:pPr>
              <w:rPr>
                <w:lang w:val="pt-PT"/>
              </w:rPr>
            </w:pPr>
            <m:oMathPara>
              <m:oMathParaPr>
                <m:jc m:val="center"/>
              </m:oMathParaPr>
              <m:oMath>
                <m:r>
                  <w:rPr>
                    <w:rFonts w:ascii="Cambria Math" w:hAnsi="Cambria Math"/>
                    <w:lang w:val="pt-PT"/>
                  </w:rPr>
                  <m:t xml:space="preserve">Gini </m:t>
                </m:r>
                <m:d>
                  <m:dPr>
                    <m:ctrlPr>
                      <w:rPr>
                        <w:rFonts w:ascii="Cambria Math" w:hAnsi="Cambria Math"/>
                        <w:i/>
                        <w:lang w:val="pt-PT"/>
                      </w:rPr>
                    </m:ctrlPr>
                  </m:dPr>
                  <m:e>
                    <m:r>
                      <w:rPr>
                        <w:rFonts w:ascii="Cambria Math" w:hAnsi="Cambria Math"/>
                        <w:lang w:val="pt-PT"/>
                      </w:rPr>
                      <m:t>P</m:t>
                    </m:r>
                  </m:e>
                </m:d>
                <m:r>
                  <w:rPr>
                    <w:rFonts w:ascii="Cambria Math" w:hAnsi="Cambria Math"/>
                    <w:lang w:val="pt-PT"/>
                  </w:rPr>
                  <m:t>=1-</m:t>
                </m:r>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r>
                          <w:rPr>
                            <w:rFonts w:ascii="Cambria Math" w:hAnsi="Cambria Math"/>
                            <w:lang w:val="pt-PT"/>
                          </w:rPr>
                          <m:t>(</m:t>
                        </m:r>
                        <m:sSub>
                          <m:sSubPr>
                            <m:ctrlPr>
                              <w:rPr>
                                <w:rFonts w:ascii="Cambria Math" w:hAnsi="Cambria Math"/>
                                <w:i/>
                                <w:lang w:val="pt-PT"/>
                              </w:rPr>
                            </m:ctrlPr>
                          </m:sSubPr>
                          <m:e>
                            <m:r>
                              <w:rPr>
                                <w:rFonts w:ascii="Cambria Math" w:hAnsi="Cambria Math"/>
                                <w:lang w:val="pt-PT"/>
                              </w:rPr>
                              <m:t>p</m:t>
                            </m:r>
                          </m:e>
                          <m:sub>
                            <m:r>
                              <w:rPr>
                                <w:rFonts w:ascii="Cambria Math" w:hAnsi="Cambria Math"/>
                                <w:lang w:val="pt-PT"/>
                              </w:rPr>
                              <m:t>i</m:t>
                            </m:r>
                          </m:sub>
                        </m:sSub>
                        <m:r>
                          <w:rPr>
                            <w:rFonts w:ascii="Cambria Math" w:hAnsi="Cambria Math"/>
                            <w:lang w:val="pt-PT"/>
                          </w:rPr>
                          <m:t>)</m:t>
                        </m:r>
                      </m:e>
                      <m:sup>
                        <m:r>
                          <w:rPr>
                            <w:rFonts w:ascii="Cambria Math" w:hAnsi="Cambria Math"/>
                            <w:lang w:val="pt-PT"/>
                          </w:rPr>
                          <m:t>2</m:t>
                        </m:r>
                      </m:sup>
                    </m:sSup>
                  </m:e>
                </m:nary>
                <m:r>
                  <w:rPr>
                    <w:rFonts w:ascii="Cambria Math" w:hAnsi="Cambria Math"/>
                    <w:lang w:val="pt-PT"/>
                  </w:rPr>
                  <m:t xml:space="preserve"> </m:t>
                </m:r>
              </m:oMath>
            </m:oMathPara>
          </w:p>
        </w:tc>
        <w:tc>
          <w:tcPr>
            <w:tcW w:w="412" w:type="dxa"/>
            <w:vAlign w:val="center"/>
          </w:tcPr>
          <w:p w14:paraId="3CC6FF04" w14:textId="1E2C2E60" w:rsidR="00925C3E" w:rsidRPr="003236BE" w:rsidRDefault="00925C3E" w:rsidP="00B9138C">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(3.</w:t>
            </w:r>
            <w:r w:rsidR="00EB721B" w:rsidRPr="003236BE">
              <w:t>1</w:t>
            </w:r>
            <w:r w:rsidR="00112E3E" w:rsidRPr="003236BE">
              <w:t>.</w:t>
            </w:r>
            <w:r w:rsidR="008370BB" w:rsidRPr="003236BE">
              <w:t>2</w:t>
            </w:r>
            <w:r w:rsidR="00112E3E" w:rsidRPr="003236BE">
              <w:t>.6</w:t>
            </w:r>
            <w:r w:rsidRPr="003236BE">
              <w:t>)</w:t>
            </w:r>
          </w:p>
        </w:tc>
      </w:tr>
    </w:tbl>
    <w:p w14:paraId="1729B77A" w14:textId="08F03C6D" w:rsidR="00925C3E" w:rsidRPr="003236BE" w:rsidRDefault="00925C3E" w:rsidP="00616268">
      <w:pPr>
        <w:rPr>
          <w:lang w:val="pt-PT"/>
        </w:rPr>
      </w:pPr>
    </w:p>
    <w:p w14:paraId="1D2C6E31" w14:textId="51E753AD" w:rsidR="00F212FA" w:rsidRPr="003236BE" w:rsidRDefault="00CF5A00" w:rsidP="00D9197C">
      <w:pPr>
        <w:rPr>
          <w:lang w:val="pt-PT"/>
        </w:rPr>
      </w:pPr>
      <w:r w:rsidRPr="003236BE">
        <w:rPr>
          <w:lang w:val="pt-PT"/>
        </w:rPr>
        <w:t xml:space="preserve">Onde </w:t>
      </w:r>
      <m:oMath>
        <m:r>
          <w:rPr>
            <w:rFonts w:ascii="Cambria Math" w:hAnsi="Cambria Math"/>
            <w:lang w:val="pt-PT"/>
          </w:rPr>
          <m:t>P</m:t>
        </m:r>
      </m:oMath>
      <w:r w:rsidRPr="003236BE">
        <w:rPr>
          <w:lang w:val="pt-PT"/>
        </w:rPr>
        <w:t xml:space="preserve"> é o conjunto de dados, N é o número de classes, e </w:t>
      </w:r>
      <m:oMath>
        <m:sSub>
          <m:sSubPr>
            <m:ctrlPr>
              <w:rPr>
                <w:rFonts w:ascii="Cambria Math" w:hAnsi="Cambria Math"/>
                <w:i/>
                <w:lang w:val="pt-PT"/>
              </w:rPr>
            </m:ctrlPr>
          </m:sSubPr>
          <m:e>
            <m:r>
              <w:rPr>
                <w:rFonts w:ascii="Cambria Math" w:hAnsi="Cambria Math"/>
                <w:lang w:val="pt-PT"/>
              </w:rPr>
              <m:t>p</m:t>
            </m:r>
          </m:e>
          <m:sub>
            <m:r>
              <w:rPr>
                <w:rFonts w:ascii="Cambria Math" w:hAnsi="Cambria Math"/>
                <w:lang w:val="pt-PT"/>
              </w:rPr>
              <m:t>i</m:t>
            </m:r>
          </m:sub>
        </m:sSub>
      </m:oMath>
      <w:r w:rsidRPr="003236BE">
        <w:rPr>
          <w:lang w:val="pt-PT"/>
        </w:rPr>
        <w:t xml:space="preserve"> é a frequência da classe </w:t>
      </w:r>
      <m:oMath>
        <m:r>
          <w:rPr>
            <w:rFonts w:ascii="Cambria Math" w:hAnsi="Cambria Math"/>
            <w:lang w:val="pt-PT"/>
          </w:rPr>
          <m:t>i</m:t>
        </m:r>
      </m:oMath>
      <w:r w:rsidRPr="003236BE">
        <w:rPr>
          <w:lang w:val="pt-PT"/>
        </w:rPr>
        <w:t xml:space="preserve"> no mesmo conjunto de dados. O índice Gini é então definido como a soma ponderada da impureza Gini dos diferentes subconjuntos após uma divisão, onde cada porção é ponderada pelo rácio do tamanho do subconjunto em relação ao tamanho do conjunto de dados pai</w:t>
      </w:r>
      <w:r w:rsidR="00986B5B" w:rsidRPr="003236BE">
        <w:rPr>
          <w:lang w:val="pt-PT"/>
        </w:rPr>
        <w:t xml:space="preserve"> </w:t>
      </w:r>
      <w:r w:rsidR="00986B5B" w:rsidRPr="003236BE">
        <w:rPr>
          <w:lang w:val="pt-PT"/>
        </w:rPr>
        <w:fldChar w:fldCharType="begin" w:fldLock="1"/>
      </w:r>
      <w:r w:rsidR="00962FA4" w:rsidRPr="003236BE">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986B5B" w:rsidRPr="003236BE">
        <w:rPr>
          <w:lang w:val="pt-PT"/>
        </w:rPr>
        <w:fldChar w:fldCharType="separate"/>
      </w:r>
      <w:r w:rsidR="00986B5B" w:rsidRPr="003236BE">
        <w:rPr>
          <w:noProof/>
          <w:lang w:val="pt-PT"/>
        </w:rPr>
        <w:t>(J. Han et al., 2012)</w:t>
      </w:r>
      <w:r w:rsidR="00986B5B" w:rsidRPr="003236BE">
        <w:rPr>
          <w:lang w:val="pt-PT"/>
        </w:rPr>
        <w:fldChar w:fldCharType="end"/>
      </w:r>
      <w:r w:rsidRPr="003236BE">
        <w:rPr>
          <w:lang w:val="pt-PT"/>
        </w:rPr>
        <w:t>.</w:t>
      </w:r>
    </w:p>
    <w:p w14:paraId="6B2FAFE9" w14:textId="3E90D3D5" w:rsidR="00616268" w:rsidRPr="00821F85" w:rsidRDefault="00821F85" w:rsidP="00616268">
      <w:pPr>
        <w:pStyle w:val="Heading3"/>
      </w:pPr>
      <w:bookmarkStart w:id="34" w:name="_Toc98840053"/>
      <w:r w:rsidRPr="00821F85">
        <w:rPr>
          <w:i/>
          <w:iCs/>
        </w:rPr>
        <w:t>Support</w:t>
      </w:r>
      <w:r w:rsidRPr="00821F85">
        <w:t xml:space="preserve"> </w:t>
      </w:r>
      <w:r w:rsidRPr="00821F85">
        <w:rPr>
          <w:i/>
          <w:iCs/>
        </w:rPr>
        <w:t>Vector</w:t>
      </w:r>
      <w:r w:rsidRPr="00821F85">
        <w:t xml:space="preserve"> </w:t>
      </w:r>
      <w:r w:rsidRPr="00821F85">
        <w:rPr>
          <w:i/>
          <w:iCs/>
        </w:rPr>
        <w:t>Machine</w:t>
      </w:r>
      <w:bookmarkEnd w:id="34"/>
    </w:p>
    <w:p w14:paraId="1F7C7156" w14:textId="51BEFAAA" w:rsidR="00616268" w:rsidRPr="003236BE" w:rsidRDefault="003F0992" w:rsidP="00616268">
      <w:pPr>
        <w:ind w:firstLine="720"/>
        <w:rPr>
          <w:lang w:val="pt-PT"/>
        </w:rPr>
      </w:pPr>
      <w:r w:rsidRPr="003236BE">
        <w:rPr>
          <w:lang w:val="pt-PT"/>
        </w:rPr>
        <w:t xml:space="preserve">O algoritmo </w:t>
      </w:r>
      <w:r w:rsidR="00616268" w:rsidRPr="003236BE">
        <w:rPr>
          <w:lang w:val="pt-PT"/>
        </w:rPr>
        <w:t>SVM</w:t>
      </w:r>
      <w:r w:rsidR="00821F85">
        <w:rPr>
          <w:lang w:val="pt-PT"/>
        </w:rPr>
        <w:t xml:space="preserve"> </w:t>
      </w:r>
      <w:r w:rsidR="00616268" w:rsidRPr="003236BE">
        <w:rPr>
          <w:lang w:val="pt-PT"/>
        </w:rPr>
        <w:t>tem recebido uma atenção crescente na comunidade de ML</w:t>
      </w:r>
      <w:r w:rsidR="005A132B" w:rsidRPr="003236BE">
        <w:rPr>
          <w:lang w:val="pt-PT"/>
        </w:rPr>
        <w:t xml:space="preserve">. Este algoritmo </w:t>
      </w:r>
      <w:r w:rsidR="00616268" w:rsidRPr="003236BE">
        <w:rPr>
          <w:lang w:val="pt-PT"/>
        </w:rPr>
        <w:t>baseia</w:t>
      </w:r>
      <w:r w:rsidR="005A132B" w:rsidRPr="003236BE">
        <w:rPr>
          <w:lang w:val="pt-PT"/>
        </w:rPr>
        <w:t>-se</w:t>
      </w:r>
      <w:r w:rsidR="00616268" w:rsidRPr="003236BE">
        <w:rPr>
          <w:lang w:val="pt-PT"/>
        </w:rPr>
        <w:t xml:space="preserve"> na teoria de aprendizagem estatística, desenvolvida por </w:t>
      </w:r>
      <w:proofErr w:type="spellStart"/>
      <w:r w:rsidR="00616268" w:rsidRPr="003236BE">
        <w:rPr>
          <w:lang w:val="pt-PT"/>
        </w:rPr>
        <w:t>Vapnik</w:t>
      </w:r>
      <w:proofErr w:type="spellEnd"/>
      <w:r w:rsidR="00616268" w:rsidRPr="003236BE">
        <w:rPr>
          <w:lang w:val="pt-PT"/>
        </w:rPr>
        <w:t xml:space="preserve"> em 1995 a partir de estudos iniciados por Vladimir N. </w:t>
      </w:r>
      <w:proofErr w:type="spellStart"/>
      <w:r w:rsidR="00616268" w:rsidRPr="003236BE">
        <w:rPr>
          <w:lang w:val="pt-PT"/>
        </w:rPr>
        <w:t>Vapnik</w:t>
      </w:r>
      <w:proofErr w:type="spellEnd"/>
      <w:r w:rsidR="00616268" w:rsidRPr="003236BE">
        <w:rPr>
          <w:lang w:val="pt-PT"/>
        </w:rPr>
        <w:t xml:space="preserve"> e </w:t>
      </w:r>
      <w:proofErr w:type="spellStart"/>
      <w:r w:rsidR="00616268" w:rsidRPr="003236BE">
        <w:rPr>
          <w:lang w:val="pt-PT"/>
        </w:rPr>
        <w:t>Alexey</w:t>
      </w:r>
      <w:proofErr w:type="spellEnd"/>
      <w:r w:rsidR="00616268" w:rsidRPr="003236BE">
        <w:rPr>
          <w:lang w:val="pt-PT"/>
        </w:rPr>
        <w:t xml:space="preserve"> </w:t>
      </w:r>
      <w:proofErr w:type="spellStart"/>
      <w:r w:rsidR="00616268" w:rsidRPr="003236BE">
        <w:rPr>
          <w:lang w:val="pt-PT"/>
        </w:rPr>
        <w:t>Chervonenkis</w:t>
      </w:r>
      <w:proofErr w:type="spellEnd"/>
      <w:r w:rsidR="00616268" w:rsidRPr="003236BE">
        <w:rPr>
          <w:lang w:val="pt-PT"/>
        </w:rPr>
        <w:t xml:space="preserve"> em 1968 </w:t>
      </w:r>
      <w:r w:rsidR="00616268" w:rsidRPr="003236BE">
        <w:rPr>
          <w:lang w:val="pt-PT"/>
        </w:rPr>
        <w:fldChar w:fldCharType="begin" w:fldLock="1"/>
      </w:r>
      <w:r w:rsidR="00616268" w:rsidRPr="003236BE">
        <w:rPr>
          <w:lang w:val="pt-PT"/>
        </w:rPr>
        <w:instrText>ADDIN CSL_CITATION {"citationItems":[{"id":"ITEM-1","itemData":{"ISBN":"0-387-98780-0","author":[{"dropping-particle":"","family":"Vapnik","given":"Vladimir N.","non-dropping-particle":"","parse-names":false,"suffix":""}],"container-title":"Statistics for Engineering and Information Science","edition":"2nd","id":"ITEM-1","issued":{"date-parts":[["2000"]]},"number-of-pages":"334","publisher":"Springer New York","title":"The Nature of Statistical Learning Theory","type":"book"},"uris":["http://www.mendeley.com/documents/?uuid=bb85c9ea-6c4f-4afd-9ca0-1de23ccbe697"]}],"mendeley":{"formattedCitation":"(Vapnik, 2000)","plainTextFormattedCitation":"(Vapnik, 2000)","previouslyFormattedCitation":"(Vapnik, 2000)"},"properties":{"noteIndex":0},"schema":"https://github.com/citation-style-language/schema/raw/master/csl-citation.json"}</w:instrText>
      </w:r>
      <w:r w:rsidR="00616268" w:rsidRPr="003236BE">
        <w:rPr>
          <w:lang w:val="pt-PT"/>
        </w:rPr>
        <w:fldChar w:fldCharType="separate"/>
      </w:r>
      <w:r w:rsidR="00616268" w:rsidRPr="003236BE">
        <w:rPr>
          <w:noProof/>
          <w:lang w:val="pt-PT"/>
        </w:rPr>
        <w:t>(Vapnik, 2000)</w:t>
      </w:r>
      <w:r w:rsidR="00616268" w:rsidRPr="003236BE">
        <w:rPr>
          <w:lang w:val="pt-PT"/>
        </w:rPr>
        <w:fldChar w:fldCharType="end"/>
      </w:r>
      <w:r w:rsidR="00616268" w:rsidRPr="003236BE">
        <w:rPr>
          <w:lang w:val="pt-PT"/>
        </w:rPr>
        <w:t>. Este modelo é constituído por implementações algorítmicas da teoria da aprendizagem estatística</w:t>
      </w:r>
      <w:r w:rsidR="005A132B" w:rsidRPr="003236BE">
        <w:rPr>
          <w:lang w:val="pt-PT"/>
        </w:rPr>
        <w:t>,</w:t>
      </w:r>
      <w:r w:rsidR="00616268" w:rsidRPr="003236BE">
        <w:rPr>
          <w:lang w:val="pt-PT"/>
        </w:rPr>
        <w:t xml:space="preserve"> que estabelece </w:t>
      </w:r>
      <w:r w:rsidR="00616268" w:rsidRPr="003236BE">
        <w:rPr>
          <w:lang w:val="pt-PT"/>
        </w:rPr>
        <w:lastRenderedPageBreak/>
        <w:t xml:space="preserve">condições matemáticas que auxiliam na escolha de um classificador a partir de um conjunto de dados de treino </w:t>
      </w:r>
      <w:r w:rsidR="00616268" w:rsidRPr="003236BE">
        <w:rPr>
          <w:lang w:val="pt-PT"/>
        </w:rPr>
        <w:fldChar w:fldCharType="begin" w:fldLock="1"/>
      </w:r>
      <w:r w:rsidR="00616268" w:rsidRPr="003236BE">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Lorena, Gama, &amp; Carvalho, 2011)","plainTextFormattedCitation":"(Faceli, Lorena, Gama, &amp; Carvalho, 2011)","previouslyFormattedCitation":"(Faceli, Lorena, Gama, &amp; Carvalho, 2011)"},"properties":{"noteIndex":0},"schema":"https://github.com/citation-style-language/schema/raw/master/csl-citation.json"}</w:instrText>
      </w:r>
      <w:r w:rsidR="00616268" w:rsidRPr="003236BE">
        <w:rPr>
          <w:lang w:val="pt-PT"/>
        </w:rPr>
        <w:fldChar w:fldCharType="separate"/>
      </w:r>
      <w:r w:rsidR="00616268" w:rsidRPr="003236BE">
        <w:rPr>
          <w:noProof/>
          <w:lang w:val="pt-PT"/>
        </w:rPr>
        <w:t>(Faceli, Lorena, Gama, &amp; Carvalho, 2011)</w:t>
      </w:r>
      <w:r w:rsidR="00616268" w:rsidRPr="003236BE">
        <w:rPr>
          <w:lang w:val="pt-PT"/>
        </w:rPr>
        <w:fldChar w:fldCharType="end"/>
      </w:r>
      <w:r w:rsidR="00616268" w:rsidRPr="003236BE">
        <w:rPr>
          <w:lang w:val="pt-PT"/>
        </w:rPr>
        <w:t xml:space="preserve">. </w:t>
      </w:r>
    </w:p>
    <w:p w14:paraId="43FB0E2C" w14:textId="3031DB11" w:rsidR="009E3247" w:rsidRPr="003236BE" w:rsidRDefault="00616268" w:rsidP="00616268">
      <w:pPr>
        <w:ind w:firstLine="720"/>
        <w:rPr>
          <w:lang w:val="pt-PT"/>
        </w:rPr>
      </w:pPr>
      <w:r w:rsidRPr="003236BE">
        <w:rPr>
          <w:lang w:val="pt-PT"/>
        </w:rPr>
        <w:t>Uma característica atrativa deste modelo é a convexidade de otimização formulada durante o treino, que implica sempre a existência de um mínimo global. Além disso, o uso de funções</w:t>
      </w:r>
      <w:r w:rsidR="009E1FA6" w:rsidRPr="003236BE">
        <w:rPr>
          <w:lang w:val="pt-PT"/>
        </w:rPr>
        <w:t xml:space="preserve"> </w:t>
      </w:r>
      <w:r w:rsidRPr="003236BE">
        <w:rPr>
          <w:lang w:val="pt-PT"/>
        </w:rPr>
        <w:t xml:space="preserve">na não linearização das SVM torna o algoritmo eficiente, pois permite a construção simples de </w:t>
      </w:r>
      <w:proofErr w:type="spellStart"/>
      <w:r w:rsidRPr="003236BE">
        <w:rPr>
          <w:lang w:val="pt-PT"/>
        </w:rPr>
        <w:t>hiperplanos</w:t>
      </w:r>
      <w:proofErr w:type="spellEnd"/>
      <w:r w:rsidRPr="003236BE">
        <w:rPr>
          <w:lang w:val="pt-PT"/>
        </w:rPr>
        <w:t xml:space="preserve"> num espaço de alta dimensão</w:t>
      </w:r>
      <w:r w:rsidR="009E1FA6" w:rsidRPr="003236BE">
        <w:rPr>
          <w:lang w:val="pt-PT"/>
        </w:rPr>
        <w:t xml:space="preserve">, </w:t>
      </w:r>
      <w:r w:rsidRPr="003236BE">
        <w:rPr>
          <w:lang w:val="pt-PT"/>
        </w:rPr>
        <w:t xml:space="preserve">resolvendo </w:t>
      </w:r>
      <w:r w:rsidR="007E19E0" w:rsidRPr="003236BE">
        <w:rPr>
          <w:lang w:val="pt-PT"/>
        </w:rPr>
        <w:t>o</w:t>
      </w:r>
      <w:r w:rsidRPr="003236BE">
        <w:rPr>
          <w:lang w:val="pt-PT"/>
        </w:rPr>
        <w:t xml:space="preserve"> problema de otimização quadrática limitada </w:t>
      </w:r>
      <w:r w:rsidRPr="003236BE">
        <w:rPr>
          <w:lang w:val="pt-PT"/>
        </w:rPr>
        <w:fldChar w:fldCharType="begin" w:fldLock="1"/>
      </w:r>
      <w:r w:rsidRPr="003236BE">
        <w:rPr>
          <w:lang w:val="pt-PT"/>
        </w:rPr>
        <w:instrText>ADDIN CSL_CITATION {"citationItems":[{"id":"ITEM-1","itemData":{"DOI":"https://doi.org/10.1023/A:1009715923555","abstract":"The tutorial starts with an overview of the concepts of VC dimension and structural risk minimization. We then describe linear Support Vector Machines (SVMs) for separable and non-separable data, working through a non-trivial example in detail. We describe a mechanical analogy, and discuss when SVM solutions are unique and when they are global. We describe how support vector training can be practically implemented, and discuss in detail the kernel mapping technique which is used to construct SVM solutions which are nonlinear in the data. We show how Support Vector machines can have very large (even infinite) VC dimension by computing the VC dimension for homogeneous polynomial and Gaussian radial basis function kernels. While very high VC dimension would normally bode ill for generalization performance, and while at present there exists no theory which shows that good generalization performance is guaranteed for SVMs, there are several arguments which support the observed high accuracy of SVMs, which we review. Results of some experiments which were inspired by these arguments are also presented. We give numerous examples and proofs of most of the key theorems. There is new material, and I hope that the reader will find that even old material is cast in a fresh light.","author":[{"dropping-particle":"","family":"Burges, Christopher","given":"J.C.","non-dropping-particle":"","parse-names":false,"suffix":""}],"container-title":"Data Mining and Knowledge Discovery","id":"ITEM-1","issued":{"date-parts":[["1998"]]},"page":"121-167","title":"A Tutorial on Support Vector Machines for Pattern Recognition","type":"article-journal","volume":"2"},"uris":["http://www.mendeley.com/documents/?uuid=2132948d-7ca3-482c-91c5-6325cb8cff9e"]}],"mendeley":{"formattedCitation":"(Burges, Christopher, 1998)","plainTextFormattedCitation":"(Burges, Christopher, 1998)","previouslyFormattedCitation":"(Burges, Christopher, 1998)"},"properties":{"noteIndex":0},"schema":"https://github.com/citation-style-language/schema/raw/master/csl-citation.json"}</w:instrText>
      </w:r>
      <w:r w:rsidRPr="003236BE">
        <w:rPr>
          <w:lang w:val="pt-PT"/>
        </w:rPr>
        <w:fldChar w:fldCharType="separate"/>
      </w:r>
      <w:r w:rsidRPr="003236BE">
        <w:rPr>
          <w:noProof/>
          <w:lang w:val="pt-PT"/>
        </w:rPr>
        <w:t>(Burges, Christopher, 1998)</w:t>
      </w:r>
      <w:r w:rsidRPr="003236BE">
        <w:rPr>
          <w:lang w:val="pt-PT"/>
        </w:rPr>
        <w:fldChar w:fldCharType="end"/>
      </w:r>
      <w:r w:rsidRPr="003236BE">
        <w:rPr>
          <w:lang w:val="pt-PT"/>
        </w:rPr>
        <w:t xml:space="preserve">. Por outro lado, uma das principais limitações centra-se na sensibilidade na escolha de valores dos parâmetros e a dificuldade de interpretação do modelo gerado por esta técnica </w:t>
      </w:r>
      <w:r w:rsidRPr="003236BE">
        <w:rPr>
          <w:lang w:val="pt-PT"/>
        </w:rPr>
        <w:fldChar w:fldCharType="begin" w:fldLock="1"/>
      </w:r>
      <w:r w:rsidRPr="003236BE">
        <w:rPr>
          <w:lang w:val="pt-PT"/>
        </w:rPr>
        <w:instrText>ADDIN CSL_CITATION {"citationItems":[{"id":"ITEM-1","itemData":{"DOI":"https://doi.org/10.1023/A:1012450327387","abstract":"The problem of automatically tuning multiple parameters for pattern recognition Support Vector Machines (SVMs) is considered. This is done by minimizing some estimates of the generalization error of SVMs using a gradient descent algorithm over the set of parameters. Usual methods for choosing parameters, based on exhaustive search become intractable as soon as the number of parameters exceeds two. Some experimental results assess the feasibility of our approach for a large number of parameters (more than 100) and demonstrate an improvement of generalization performance. Keywords:","author":[{"dropping-particle":"","family":"Chapelle","given":"Olivier","non-dropping-particle":"","parse-names":false,"suffix":""},{"dropping-particle":"","family":"Vapnik","given":"Vladimir","non-dropping-particle":"","parse-names":false,"suffix":""},{"dropping-particle":"","family":"Bousquet","given":"Olivier","non-dropping-particle":"","parse-names":false,"suffix":""},{"dropping-particle":"","family":"Mukherjee","given":"Sayan","non-dropping-particle":"","parse-names":false,"suffix":""}],"container-title":"Machine Learning","id":"ITEM-1","issued":{"date-parts":[["2002"]]},"page":"131-159","title":"Choosing Multiple Parameters for Support Vector Machines","type":"article-journal","volume":"46"},"uris":["http://www.mendeley.com/documents/?uuid=6ce2c30d-37e0-44df-b48d-f88da76fe6c6"]},{"id":"ITEM-2","itemData":{"DOI":"https://doi.org/10.1016/S0925-2312(02)00601-X","abstract":"Choosing optimal hyperparameter values for support vector machines is an important step in SVM design. This is usually done by minimizing either an estimate of generalization error or some other related performance measure. In this paper, we empirically study the usefulness of several simple performance measures that are inexpensive to compute (in the sense that they do not require expensive matrix operations involving the kernel matrix). The results point out which of these measures are adequate functionals for tuning SVM hyperparameters. For SVMs with L1 soft-margin formulation, none of the simple measures yields a performance uniformly as good as k-fold cross validation; Joachims’ Xi-Alpha bound and the GACV of Wahba et al. come next and perform reasonably well. For SVMs with L2 soft-margin formulation, the radius margin bound gives a very good prediction of optimal hyperparameter values.","author":[{"dropping-particle":"","family":"Duan","given":"K","non-dropping-particle":"","parse-names":false,"suffix":""},{"dropping-particle":"","family":"Keerthi","given":"S","non-dropping-particle":"","parse-names":false,"suffix":""},{"dropping-particle":"","family":"Poo","given":"A","non-dropping-particle":"","parse-names":false,"suffix":""}],"container-title":"Neurocomputing","id":"ITEM-2","issued":{"date-parts":[["2003"]]},"page":"41-59","title":"Evaluation of simple performance measures for tuning SVM hyper parameters. Technical report","type":"article-journal","volume":"51"},"uris":["http://www.mendeley.com/documents/?uuid=0720c2b8-ed88-4bc0-ba66-4f9b05ee3274"]}],"mendeley":{"formattedCitation":"(Chapelle, Vapnik, Bousquet, &amp; Mukherjee, 2002; Duan, Keerthi, &amp; Poo, 2003)","plainTextFormattedCitation":"(Chapelle, Vapnik, Bousquet, &amp; Mukherjee, 2002; Duan, Keerthi, &amp; Poo, 2003)","previouslyFormattedCitation":"(Chapelle, Vapnik, Bousquet, &amp; Mukherjee, 2002; Duan, Keerthi, &amp; Poo, 2003)"},"properties":{"noteIndex":0},"schema":"https://github.com/citation-style-language/schema/raw/master/csl-citation.json"}</w:instrText>
      </w:r>
      <w:r w:rsidRPr="003236BE">
        <w:rPr>
          <w:lang w:val="pt-PT"/>
        </w:rPr>
        <w:fldChar w:fldCharType="separate"/>
      </w:r>
      <w:r w:rsidRPr="003236BE">
        <w:rPr>
          <w:noProof/>
          <w:lang w:val="pt-PT"/>
        </w:rPr>
        <w:t>(Chapelle, Vapnik, Bousquet, &amp; Mukherjee, 2002; Duan, Keerthi, &amp; Poo, 2003)</w:t>
      </w:r>
      <w:r w:rsidRPr="003236BE">
        <w:rPr>
          <w:lang w:val="pt-PT"/>
        </w:rPr>
        <w:fldChar w:fldCharType="end"/>
      </w:r>
      <w:r w:rsidRPr="003236BE">
        <w:rPr>
          <w:lang w:val="pt-PT"/>
        </w:rPr>
        <w:t xml:space="preserve">. </w:t>
      </w:r>
    </w:p>
    <w:p w14:paraId="6BD69B69" w14:textId="0E24A614" w:rsidR="007F2F65" w:rsidRPr="00DA6250" w:rsidRDefault="007F2F65" w:rsidP="007F2F65">
      <w:pPr>
        <w:pStyle w:val="Heading3"/>
      </w:pPr>
      <w:bookmarkStart w:id="35" w:name="_Toc98840054"/>
      <w:r w:rsidRPr="00DA6250">
        <w:rPr>
          <w:i/>
          <w:iCs/>
        </w:rPr>
        <w:t>K</w:t>
      </w:r>
      <w:r w:rsidR="00DA6250" w:rsidRPr="00DA6250">
        <w:rPr>
          <w:i/>
          <w:iCs/>
        </w:rPr>
        <w:t>-Nearest Neighbour</w:t>
      </w:r>
      <w:bookmarkEnd w:id="35"/>
    </w:p>
    <w:p w14:paraId="4D0CCB32" w14:textId="4623557E" w:rsidR="007F2F65" w:rsidRPr="003236BE" w:rsidRDefault="007F2F65" w:rsidP="00440A64">
      <w:pPr>
        <w:ind w:firstLine="720"/>
        <w:rPr>
          <w:lang w:val="pt-PT"/>
        </w:rPr>
      </w:pPr>
      <w:r w:rsidRPr="003236BE">
        <w:rPr>
          <w:lang w:val="pt-PT"/>
        </w:rPr>
        <w:t>O algoritmo KNN tem sido utilizado desde a década de 1950 na área de Estatística, e é utilizado para problemas tanto de classificação como de regressão. Está documentado como sendo um algoritmo lento, mas eficiente, e é recomendado para bases de dados que contenham muitas instâncias. O funcionamento deste algoritmo é relativamente simples,</w:t>
      </w:r>
      <w:r w:rsidR="00570258" w:rsidRPr="003236BE">
        <w:rPr>
          <w:lang w:val="pt-PT"/>
        </w:rPr>
        <w:t xml:space="preserve"> e passa por</w:t>
      </w:r>
      <w:r w:rsidRPr="003236BE">
        <w:rPr>
          <w:lang w:val="pt-PT"/>
        </w:rPr>
        <w:t xml:space="preserve"> identifica</w:t>
      </w:r>
      <w:r w:rsidR="00570258" w:rsidRPr="003236BE">
        <w:rPr>
          <w:lang w:val="pt-PT"/>
        </w:rPr>
        <w:t>r</w:t>
      </w:r>
      <w:r w:rsidRPr="003236BE">
        <w:rPr>
          <w:lang w:val="pt-PT"/>
        </w:rPr>
        <w:t xml:space="preserve"> o </w:t>
      </w:r>
      <w:r w:rsidR="002403CF" w:rsidRPr="003236BE">
        <w:rPr>
          <w:lang w:val="pt-PT"/>
        </w:rPr>
        <w:t>conjunto de</w:t>
      </w:r>
      <w:r w:rsidRPr="003236BE">
        <w:rPr>
          <w:lang w:val="pt-PT"/>
        </w:rPr>
        <w:t xml:space="preserve"> </w:t>
      </w:r>
      <w:r w:rsidRPr="003236BE">
        <w:rPr>
          <w:i/>
          <w:iCs/>
          <w:lang w:val="pt-PT"/>
        </w:rPr>
        <w:t xml:space="preserve">K </w:t>
      </w:r>
      <w:r w:rsidRPr="003236BE">
        <w:rPr>
          <w:lang w:val="pt-PT"/>
        </w:rPr>
        <w:t xml:space="preserve">vizinhos mais próximos para </w:t>
      </w:r>
      <w:r w:rsidR="00570258" w:rsidRPr="003236BE">
        <w:rPr>
          <w:lang w:val="pt-PT"/>
        </w:rPr>
        <w:t>um</w:t>
      </w:r>
      <w:r w:rsidR="002403CF" w:rsidRPr="003236BE">
        <w:rPr>
          <w:lang w:val="pt-PT"/>
        </w:rPr>
        <w:t xml:space="preserve"> ponto</w:t>
      </w:r>
      <w:r w:rsidRPr="003236BE">
        <w:rPr>
          <w:lang w:val="pt-PT"/>
        </w:rPr>
        <w:t xml:space="preserve"> desconhecido</w:t>
      </w:r>
      <w:r w:rsidR="002403CF" w:rsidRPr="003236BE">
        <w:rPr>
          <w:lang w:val="pt-PT"/>
        </w:rPr>
        <w:t>. S</w:t>
      </w:r>
      <w:r w:rsidRPr="003236BE">
        <w:rPr>
          <w:lang w:val="pt-PT"/>
        </w:rPr>
        <w:t>endo identificados com base na medida de distância escolhida, e o ponto desconhecido será classificado com base na</w:t>
      </w:r>
      <w:r w:rsidR="009D3800" w:rsidRPr="003236BE">
        <w:rPr>
          <w:lang w:val="pt-PT"/>
        </w:rPr>
        <w:t xml:space="preserve"> quantidade de vezes que cada classe apareceu</w:t>
      </w:r>
      <w:r w:rsidRPr="003236BE">
        <w:rPr>
          <w:lang w:val="pt-PT"/>
        </w:rPr>
        <w:t xml:space="preserve"> </w:t>
      </w:r>
      <w:r w:rsidR="009D3800" w:rsidRPr="003236BE">
        <w:rPr>
          <w:lang w:val="pt-PT"/>
        </w:rPr>
        <w:t>(</w:t>
      </w:r>
      <w:r w:rsidRPr="003236BE">
        <w:rPr>
          <w:lang w:val="pt-PT"/>
        </w:rPr>
        <w:t>classe maioritária</w:t>
      </w:r>
      <w:r w:rsidR="009D3800" w:rsidRPr="003236BE">
        <w:rPr>
          <w:lang w:val="pt-PT"/>
        </w:rPr>
        <w:t>)</w:t>
      </w:r>
      <w:r w:rsidRPr="003236BE">
        <w:rPr>
          <w:lang w:val="pt-PT"/>
        </w:rPr>
        <w:t xml:space="preserve"> entre as classes de pontos de dados mais próximos identificadas. A principal desvantagem do KNN é a complexidade da métrica que calcula a distância dos vizinhos mais próximos para cada amostra </w:t>
      </w:r>
      <w:r w:rsidRPr="003236BE">
        <w:rPr>
          <w:lang w:val="pt-PT"/>
        </w:rPr>
        <w:fldChar w:fldCharType="begin" w:fldLock="1"/>
      </w:r>
      <w:r w:rsidRPr="003236BE">
        <w:rPr>
          <w:lang w:val="pt-PT"/>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Pr="003236BE">
        <w:rPr>
          <w:lang w:val="pt-PT"/>
        </w:rPr>
        <w:fldChar w:fldCharType="separate"/>
      </w:r>
      <w:r w:rsidRPr="003236BE">
        <w:rPr>
          <w:noProof/>
          <w:lang w:val="pt-PT"/>
        </w:rPr>
        <w:t>(Dreiseitl &amp; Ohno-Machado, 2002)</w:t>
      </w:r>
      <w:r w:rsidRPr="003236BE">
        <w:rPr>
          <w:lang w:val="pt-PT"/>
        </w:rPr>
        <w:fldChar w:fldCharType="end"/>
      </w:r>
      <w:r w:rsidRPr="003236BE">
        <w:rPr>
          <w:lang w:val="pt-PT"/>
        </w:rPr>
        <w:t xml:space="preserve">. </w:t>
      </w:r>
    </w:p>
    <w:p w14:paraId="231D568E" w14:textId="4D7F5A59" w:rsidR="00616268" w:rsidRPr="003236BE" w:rsidRDefault="007F2F65" w:rsidP="00616268">
      <w:pPr>
        <w:pStyle w:val="Heading3"/>
        <w:rPr>
          <w:lang w:val="pt-PT"/>
        </w:rPr>
      </w:pPr>
      <w:bookmarkStart w:id="36" w:name="_Toc98840055"/>
      <w:r w:rsidRPr="003236BE">
        <w:rPr>
          <w:i/>
          <w:iCs/>
          <w:lang w:val="pt-PT"/>
        </w:rPr>
        <w:t>Artificial Neural Network</w:t>
      </w:r>
      <w:bookmarkEnd w:id="36"/>
      <w:r w:rsidRPr="003236BE">
        <w:rPr>
          <w:lang w:val="pt-PT"/>
        </w:rPr>
        <w:t xml:space="preserve"> </w:t>
      </w:r>
    </w:p>
    <w:p w14:paraId="2925167B" w14:textId="746A4656" w:rsidR="00616268" w:rsidRPr="003236BE" w:rsidRDefault="00616268" w:rsidP="007F2F65">
      <w:pPr>
        <w:ind w:firstLine="720"/>
        <w:rPr>
          <w:lang w:val="pt-PT"/>
        </w:rPr>
      </w:pPr>
      <w:r w:rsidRPr="003236BE">
        <w:rPr>
          <w:lang w:val="pt-PT"/>
        </w:rPr>
        <w:t xml:space="preserve">As </w:t>
      </w:r>
      <w:r w:rsidR="00644205" w:rsidRPr="003236BE">
        <w:rPr>
          <w:i/>
          <w:iCs/>
          <w:lang w:val="pt-PT"/>
        </w:rPr>
        <w:t xml:space="preserve">Artificial Neural Network </w:t>
      </w:r>
      <w:r w:rsidR="00644205" w:rsidRPr="003236BE">
        <w:rPr>
          <w:lang w:val="pt-PT"/>
        </w:rPr>
        <w:t>(</w:t>
      </w:r>
      <w:proofErr w:type="spellStart"/>
      <w:r w:rsidR="00644205" w:rsidRPr="003236BE">
        <w:rPr>
          <w:lang w:val="pt-PT"/>
        </w:rPr>
        <w:t>ANN</w:t>
      </w:r>
      <w:r w:rsidR="00644205">
        <w:rPr>
          <w:lang w:val="pt-PT"/>
        </w:rPr>
        <w:t>s</w:t>
      </w:r>
      <w:proofErr w:type="spellEnd"/>
      <w:r w:rsidR="00644205" w:rsidRPr="003236BE">
        <w:rPr>
          <w:lang w:val="pt-PT"/>
        </w:rPr>
        <w:t xml:space="preserve">) </w:t>
      </w:r>
      <w:r w:rsidRPr="003236BE">
        <w:rPr>
          <w:lang w:val="pt-PT"/>
        </w:rPr>
        <w:t>pode</w:t>
      </w:r>
      <w:r w:rsidR="00164E0E" w:rsidRPr="003236BE">
        <w:rPr>
          <w:lang w:val="pt-PT"/>
        </w:rPr>
        <w:t>m</w:t>
      </w:r>
      <w:r w:rsidRPr="003236BE">
        <w:rPr>
          <w:lang w:val="pt-PT"/>
        </w:rPr>
        <w:t xml:space="preserve"> ser classificadas no quadrante de aprendizagem supervisionada se os dados utilizados possuírem o resultado desejado conhecido. Este tipo de aprendizagem é especialmente útil quando é necessária a aprendizagem de padrões a partir de dados não estruturados. As </w:t>
      </w:r>
      <w:proofErr w:type="spellStart"/>
      <w:r w:rsidR="00A25A65" w:rsidRPr="003236BE">
        <w:rPr>
          <w:lang w:val="pt-PT"/>
        </w:rPr>
        <w:t>ANN</w:t>
      </w:r>
      <w:r w:rsidR="00A25A65">
        <w:rPr>
          <w:lang w:val="pt-PT"/>
        </w:rPr>
        <w:t>s</w:t>
      </w:r>
      <w:proofErr w:type="spellEnd"/>
      <w:r w:rsidR="00A25A65" w:rsidRPr="003236BE">
        <w:rPr>
          <w:lang w:val="pt-PT"/>
        </w:rPr>
        <w:t xml:space="preserve"> </w:t>
      </w:r>
      <w:r w:rsidRPr="003236BE">
        <w:rPr>
          <w:lang w:val="pt-PT"/>
        </w:rPr>
        <w:t xml:space="preserve">são concebidas para imitar a forma como o cérebro humano funciona, para que as máquinas possam ser treinadas para lidarem com abstrações e problemas mal definidos. Este tipo de aprendizagem, é frequentemente utilizada em aplicações de reconhecimento de imagem, voz e visão por computador. </w:t>
      </w:r>
    </w:p>
    <w:p w14:paraId="0EDC3C56" w14:textId="597BBA34" w:rsidR="00616268" w:rsidRPr="003236BE" w:rsidRDefault="00616268" w:rsidP="00616268">
      <w:pPr>
        <w:ind w:firstLine="720"/>
        <w:rPr>
          <w:lang w:val="pt-PT"/>
        </w:rPr>
      </w:pPr>
      <w:r w:rsidRPr="003236BE">
        <w:rPr>
          <w:lang w:val="pt-PT"/>
        </w:rPr>
        <w:t xml:space="preserve">O funcionamento da </w:t>
      </w:r>
      <w:r w:rsidR="00EF1F4F" w:rsidRPr="003236BE">
        <w:rPr>
          <w:lang w:val="pt-PT"/>
        </w:rPr>
        <w:t>ANN</w:t>
      </w:r>
      <w:r w:rsidRPr="003236BE">
        <w:rPr>
          <w:lang w:val="pt-PT"/>
        </w:rPr>
        <w:t xml:space="preserve"> é inspirado no modelo físico concebido pela natureza, o cérebro humano </w:t>
      </w:r>
      <w:r w:rsidRPr="003236BE">
        <w:rPr>
          <w:lang w:val="pt-PT"/>
        </w:rPr>
        <w:fldChar w:fldCharType="begin" w:fldLock="1"/>
      </w:r>
      <w:r w:rsidR="00697CDB" w:rsidRPr="003236BE">
        <w:rPr>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Aplicações","type":"book"},"uris":["http://www.mendeley.com/documents/?uuid=68187333-e07c-4210-8722-0fb3a4a6ac89"]}],"mendeley":{"formattedCitation":"(A. de P. Braga, Ludermir, &amp; Carvalho, 2000)","plainTextFormattedCitation":"(A. de P. Braga, Ludermir, &amp; Carvalho, 2000)","previouslyFormattedCitation":"(A. de P. Braga, Ludermir, &amp; Carvalho, 2000)"},"properties":{"noteIndex":0},"schema":"https://github.com/citation-style-language/schema/raw/master/csl-citation.json"}</w:instrText>
      </w:r>
      <w:r w:rsidRPr="003236BE">
        <w:rPr>
          <w:lang w:val="pt-PT"/>
        </w:rPr>
        <w:fldChar w:fldCharType="separate"/>
      </w:r>
      <w:r w:rsidR="00340DA1" w:rsidRPr="003236BE">
        <w:rPr>
          <w:noProof/>
          <w:lang w:val="pt-PT"/>
        </w:rPr>
        <w:t>(A. de P. Braga, Ludermir, &amp; Carvalho, 2000)</w:t>
      </w:r>
      <w:r w:rsidRPr="003236BE">
        <w:rPr>
          <w:lang w:val="pt-PT"/>
        </w:rPr>
        <w:fldChar w:fldCharType="end"/>
      </w:r>
      <w:r w:rsidRPr="003236BE">
        <w:rPr>
          <w:lang w:val="pt-PT"/>
        </w:rPr>
        <w:t>.</w:t>
      </w:r>
      <w:r w:rsidR="00753D9B" w:rsidRPr="003236BE">
        <w:rPr>
          <w:lang w:val="pt-PT"/>
        </w:rPr>
        <w:t xml:space="preserve"> </w:t>
      </w:r>
      <w:r w:rsidRPr="003236BE">
        <w:rPr>
          <w:lang w:val="pt-PT"/>
        </w:rPr>
        <w:t xml:space="preserve">No dia-a-dia, são realizadas diversas tarefas que requerem a atenção a diferentes eventos ao mesmo tempo, assim como o processamento de diversas </w:t>
      </w:r>
      <w:r w:rsidRPr="003236BE">
        <w:rPr>
          <w:lang w:val="pt-PT"/>
        </w:rPr>
        <w:lastRenderedPageBreak/>
        <w:t xml:space="preserve">informações, com o intuito de tomar decisões. A complexidade de tais ações, simples para a maioria das pessoas, é evidenciada pela dificuldade encontrada a ensinar robôs. A partir destas motivações, o desenvolvimento de </w:t>
      </w:r>
      <w:proofErr w:type="spellStart"/>
      <w:r w:rsidR="00A25A65">
        <w:rPr>
          <w:lang w:val="pt-PT"/>
        </w:rPr>
        <w:t>ANN</w:t>
      </w:r>
      <w:r w:rsidRPr="003236BE">
        <w:rPr>
          <w:lang w:val="pt-PT"/>
        </w:rPr>
        <w:t>s</w:t>
      </w:r>
      <w:proofErr w:type="spellEnd"/>
      <w:r w:rsidRPr="003236BE">
        <w:rPr>
          <w:lang w:val="pt-PT"/>
        </w:rPr>
        <w:t xml:space="preserve"> inspirou-se na estrutura e funcionamento do cérebro humano para a aquisição de conhecimento. </w:t>
      </w:r>
    </w:p>
    <w:p w14:paraId="320365F1" w14:textId="4B177376" w:rsidR="00616268" w:rsidRPr="003236BE" w:rsidRDefault="00616268" w:rsidP="00616268">
      <w:pPr>
        <w:ind w:firstLine="720"/>
        <w:rPr>
          <w:lang w:val="pt-PT"/>
        </w:rPr>
      </w:pPr>
      <w:r w:rsidRPr="003236BE">
        <w:rPr>
          <w:lang w:val="pt-PT"/>
        </w:rPr>
        <w:t>A procura por modelos computacionais ou matemáticos do sistema nervoso teve in</w:t>
      </w:r>
      <w:r w:rsidR="00A8766D" w:rsidRPr="003236BE">
        <w:rPr>
          <w:lang w:val="pt-PT"/>
        </w:rPr>
        <w:t>í</w:t>
      </w:r>
      <w:r w:rsidRPr="003236BE">
        <w:rPr>
          <w:lang w:val="pt-PT"/>
        </w:rPr>
        <w:t xml:space="preserve">cio na mesma época em que foram desenvolvidos os primeiros computadores, na década de 1940. Como já referido </w:t>
      </w:r>
      <w:proofErr w:type="spellStart"/>
      <w:r w:rsidRPr="003236BE">
        <w:rPr>
          <w:lang w:val="pt-PT"/>
        </w:rPr>
        <w:t>McCulloch</w:t>
      </w:r>
      <w:proofErr w:type="spellEnd"/>
      <w:r w:rsidRPr="003236BE">
        <w:rPr>
          <w:lang w:val="pt-PT"/>
        </w:rPr>
        <w:t xml:space="preserve"> e </w:t>
      </w:r>
      <w:proofErr w:type="spellStart"/>
      <w:r w:rsidRPr="003236BE">
        <w:rPr>
          <w:lang w:val="pt-PT"/>
        </w:rPr>
        <w:t>Pits</w:t>
      </w:r>
      <w:proofErr w:type="spellEnd"/>
      <w:r w:rsidRPr="003236BE">
        <w:rPr>
          <w:lang w:val="pt-PT"/>
        </w:rPr>
        <w:t xml:space="preserve"> (1943), propuseram um modelo matemático de neurónios artificiais, em que os neurónios executavam funções lógicas simples e cada um podia executar uma função diferente </w:t>
      </w:r>
      <w:r w:rsidRPr="003236BE">
        <w:rPr>
          <w:lang w:val="pt-PT"/>
        </w:rPr>
        <w:fldChar w:fldCharType="begin" w:fldLock="1"/>
      </w:r>
      <w:r w:rsidRPr="003236BE">
        <w:rPr>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Pr="003236BE">
        <w:rPr>
          <w:lang w:val="pt-PT"/>
        </w:rPr>
        <w:fldChar w:fldCharType="separate"/>
      </w:r>
      <w:r w:rsidRPr="003236BE">
        <w:rPr>
          <w:noProof/>
          <w:lang w:val="pt-PT"/>
        </w:rPr>
        <w:t>(McCulloch &amp; Pits, 1943)</w:t>
      </w:r>
      <w:r w:rsidRPr="003236BE">
        <w:rPr>
          <w:lang w:val="pt-PT"/>
        </w:rPr>
        <w:fldChar w:fldCharType="end"/>
      </w:r>
      <w:r w:rsidRPr="003236BE">
        <w:rPr>
          <w:lang w:val="pt-PT"/>
        </w:rPr>
        <w:t xml:space="preserve">. Ao longo dos anos, foram realizados diversos estudos para compreender o cérebro e utilizar o conhecimento obtido para desenvolver sistemas de aprendizagem biologicamente aceitáveis. Desta forma, foi possível desenvolver </w:t>
      </w:r>
      <w:proofErr w:type="spellStart"/>
      <w:r w:rsidR="00A25A65">
        <w:rPr>
          <w:lang w:val="pt-PT"/>
        </w:rPr>
        <w:t>ANN</w:t>
      </w:r>
      <w:r w:rsidR="00A25A65" w:rsidRPr="003236BE">
        <w:rPr>
          <w:lang w:val="pt-PT"/>
        </w:rPr>
        <w:t>s</w:t>
      </w:r>
      <w:proofErr w:type="spellEnd"/>
      <w:r w:rsidRPr="003236BE">
        <w:rPr>
          <w:lang w:val="pt-PT"/>
        </w:rPr>
        <w:t xml:space="preserve"> baseadas em modelos abstratos do funcionamento do cérebro. </w:t>
      </w:r>
    </w:p>
    <w:p w14:paraId="591AEC34" w14:textId="4E34719A" w:rsidR="00E920C8" w:rsidRPr="003236BE" w:rsidRDefault="00616268" w:rsidP="00616268">
      <w:pPr>
        <w:rPr>
          <w:lang w:val="pt-PT"/>
        </w:rPr>
      </w:pPr>
      <w:r w:rsidRPr="003236BE">
        <w:rPr>
          <w:lang w:val="pt-PT"/>
        </w:rPr>
        <w:tab/>
        <w:t xml:space="preserve">As </w:t>
      </w:r>
      <w:proofErr w:type="spellStart"/>
      <w:r w:rsidR="00A25A65">
        <w:rPr>
          <w:lang w:val="pt-PT"/>
        </w:rPr>
        <w:t>ANN</w:t>
      </w:r>
      <w:r w:rsidR="00A25A65" w:rsidRPr="003236BE">
        <w:rPr>
          <w:lang w:val="pt-PT"/>
        </w:rPr>
        <w:t>s</w:t>
      </w:r>
      <w:proofErr w:type="spellEnd"/>
      <w:r w:rsidRPr="003236BE">
        <w:rPr>
          <w:lang w:val="pt-PT"/>
        </w:rPr>
        <w:t xml:space="preserve"> são sistemas computacionais distribuídos compostos por unidades de processamento simples e densamente interconectadas. Estas unidades são conhecidas como neurónios artificiais que computam funções matemáticas. As unidades são dispostas em uma ou mais camadas e interligadas por um grande número de conexões </w:t>
      </w:r>
      <w:r w:rsidRPr="003236BE">
        <w:rPr>
          <w:lang w:val="pt-PT"/>
        </w:rPr>
        <w:fldChar w:fldCharType="begin" w:fldLock="1"/>
      </w:r>
      <w:r w:rsidRPr="003236BE">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3236BE">
        <w:rPr>
          <w:lang w:val="pt-PT"/>
        </w:rPr>
        <w:fldChar w:fldCharType="separate"/>
      </w:r>
      <w:r w:rsidRPr="003236BE">
        <w:rPr>
          <w:noProof/>
          <w:lang w:val="pt-PT"/>
        </w:rPr>
        <w:t>(Faceli et al., 2011)</w:t>
      </w:r>
      <w:r w:rsidRPr="003236BE">
        <w:rPr>
          <w:lang w:val="pt-PT"/>
        </w:rPr>
        <w:fldChar w:fldCharType="end"/>
      </w:r>
      <w:r w:rsidRPr="003236BE">
        <w:rPr>
          <w:lang w:val="pt-PT"/>
        </w:rPr>
        <w:t>. Na maioria das arquiteturas, essas conexões, que simulam sinapses biológicas, possuem pesos associados, que ponderam a entrada recebida por cada neurónio da rede. Os pesos t</w:t>
      </w:r>
      <w:r w:rsidR="00783C8D" w:rsidRPr="003236BE">
        <w:rPr>
          <w:lang w:val="pt-PT"/>
        </w:rPr>
        <w:t>ê</w:t>
      </w:r>
      <w:r w:rsidRPr="003236BE">
        <w:rPr>
          <w:lang w:val="pt-PT"/>
        </w:rPr>
        <w:t xml:space="preserve">m os seus valores ajustados no processo de aprendizagem e codificam o conhecimento adquirido pela rede </w:t>
      </w:r>
      <w:r w:rsidRPr="003236BE">
        <w:rPr>
          <w:lang w:val="pt-PT"/>
        </w:rPr>
        <w:fldChar w:fldCharType="begin" w:fldLock="1"/>
      </w:r>
      <w:r w:rsidR="00697CDB" w:rsidRPr="003236BE">
        <w:rPr>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Aplicações","type":"book"},"uris":["http://www.mendeley.com/documents/?uuid=68187333-e07c-4210-8722-0fb3a4a6ac89"]}],"mendeley":{"formattedCitation":"(A. de P. Braga et al., 2000)","plainTextFormattedCitation":"(A. de P. Braga et al., 2000)","previouslyFormattedCitation":"(A. de P. Braga et al., 2000)"},"properties":{"noteIndex":0},"schema":"https://github.com/citation-style-language/schema/raw/master/csl-citation.json"}</w:instrText>
      </w:r>
      <w:r w:rsidRPr="003236BE">
        <w:rPr>
          <w:lang w:val="pt-PT"/>
        </w:rPr>
        <w:fldChar w:fldCharType="separate"/>
      </w:r>
      <w:r w:rsidR="00340DA1" w:rsidRPr="003236BE">
        <w:rPr>
          <w:noProof/>
          <w:lang w:val="pt-PT"/>
        </w:rPr>
        <w:t>(A. de P. Braga et al., 2000)</w:t>
      </w:r>
      <w:r w:rsidRPr="003236BE">
        <w:rPr>
          <w:lang w:val="pt-PT"/>
        </w:rPr>
        <w:fldChar w:fldCharType="end"/>
      </w:r>
      <w:r w:rsidRPr="003236BE">
        <w:rPr>
          <w:lang w:val="pt-PT"/>
        </w:rPr>
        <w:t xml:space="preserve">. O neurónio é a unidade de processamento fundamental de uma </w:t>
      </w:r>
      <w:r w:rsidR="00A25A65">
        <w:rPr>
          <w:lang w:val="pt-PT"/>
        </w:rPr>
        <w:t>ANN</w:t>
      </w:r>
      <w:r w:rsidRPr="003236BE">
        <w:rPr>
          <w:lang w:val="pt-PT"/>
        </w:rPr>
        <w:t xml:space="preserve"> </w:t>
      </w:r>
      <w:r w:rsidRPr="003236BE">
        <w:rPr>
          <w:lang w:val="pt-PT"/>
        </w:rPr>
        <w:fldChar w:fldCharType="begin" w:fldLock="1"/>
      </w:r>
      <w:r w:rsidRPr="003236BE">
        <w:rPr>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3236BE">
        <w:rPr>
          <w:lang w:val="pt-PT"/>
        </w:rPr>
        <w:fldChar w:fldCharType="separate"/>
      </w:r>
      <w:r w:rsidRPr="003236BE">
        <w:rPr>
          <w:noProof/>
          <w:lang w:val="pt-PT"/>
        </w:rPr>
        <w:t>(Haykin, 2009)</w:t>
      </w:r>
      <w:r w:rsidRPr="003236BE">
        <w:rPr>
          <w:lang w:val="pt-PT"/>
        </w:rPr>
        <w:fldChar w:fldCharType="end"/>
      </w:r>
      <w:r w:rsidRPr="003236BE">
        <w:rPr>
          <w:lang w:val="pt-PT"/>
        </w:rPr>
        <w:t xml:space="preserve">. O diagrama apresentado na </w:t>
      </w:r>
      <w:r w:rsidRPr="003236BE">
        <w:rPr>
          <w:lang w:val="pt-PT"/>
        </w:rPr>
        <w:fldChar w:fldCharType="begin"/>
      </w:r>
      <w:r w:rsidRPr="003236BE">
        <w:rPr>
          <w:lang w:val="pt-PT"/>
        </w:rPr>
        <w:instrText xml:space="preserve"> REF _Ref69810760 \h  \* MERGEFORMAT </w:instrText>
      </w:r>
      <w:r w:rsidRPr="003236BE">
        <w:rPr>
          <w:lang w:val="pt-PT"/>
        </w:rPr>
      </w:r>
      <w:r w:rsidRPr="003236BE">
        <w:rPr>
          <w:lang w:val="pt-PT"/>
        </w:rPr>
        <w:fldChar w:fldCharType="separate"/>
      </w:r>
      <w:r w:rsidR="00024CF5" w:rsidRPr="00024CF5">
        <w:rPr>
          <w:lang w:val="pt-PT"/>
        </w:rPr>
        <w:t xml:space="preserve">Figura </w:t>
      </w:r>
      <w:r w:rsidR="00024CF5" w:rsidRPr="00024CF5">
        <w:rPr>
          <w:noProof/>
          <w:lang w:val="pt-PT"/>
        </w:rPr>
        <w:t>4</w:t>
      </w:r>
      <w:r w:rsidRPr="003236BE">
        <w:rPr>
          <w:lang w:val="pt-PT"/>
        </w:rPr>
        <w:fldChar w:fldCharType="end"/>
      </w:r>
      <w:r w:rsidRPr="003236BE">
        <w:rPr>
          <w:lang w:val="pt-PT"/>
        </w:rPr>
        <w:t xml:space="preserve"> mostra um modelo do neurónio artificial simplificado. </w:t>
      </w:r>
    </w:p>
    <w:p w14:paraId="0233037A" w14:textId="7CFBBFEE" w:rsidR="00605C78" w:rsidRPr="003236BE" w:rsidRDefault="00605C78" w:rsidP="00605C78">
      <w:pPr>
        <w:rPr>
          <w:lang w:val="pt-PT"/>
        </w:rPr>
      </w:pPr>
      <w:r w:rsidRPr="003236BE">
        <w:rPr>
          <w:lang w:val="pt-PT"/>
        </w:rPr>
        <w:tab/>
        <w:t xml:space="preserve">Através da observação da </w:t>
      </w:r>
      <w:r w:rsidRPr="003236BE">
        <w:rPr>
          <w:lang w:val="pt-PT"/>
        </w:rPr>
        <w:fldChar w:fldCharType="begin"/>
      </w:r>
      <w:r w:rsidRPr="003236BE">
        <w:rPr>
          <w:lang w:val="pt-PT"/>
        </w:rPr>
        <w:instrText xml:space="preserve"> REF _Ref69810760 \h  \* MERGEFORMAT </w:instrText>
      </w:r>
      <w:r w:rsidRPr="003236BE">
        <w:rPr>
          <w:lang w:val="pt-PT"/>
        </w:rPr>
      </w:r>
      <w:r w:rsidRPr="003236BE">
        <w:rPr>
          <w:lang w:val="pt-PT"/>
        </w:rPr>
        <w:fldChar w:fldCharType="separate"/>
      </w:r>
      <w:r w:rsidR="00024CF5" w:rsidRPr="00024CF5">
        <w:rPr>
          <w:lang w:val="pt-PT"/>
        </w:rPr>
        <w:t xml:space="preserve">Figura </w:t>
      </w:r>
      <w:r w:rsidR="00024CF5" w:rsidRPr="00024CF5">
        <w:rPr>
          <w:noProof/>
          <w:lang w:val="pt-PT"/>
        </w:rPr>
        <w:t>4</w:t>
      </w:r>
      <w:r w:rsidRPr="003236BE">
        <w:rPr>
          <w:lang w:val="pt-PT"/>
        </w:rPr>
        <w:fldChar w:fldCharType="end"/>
      </w:r>
      <w:r w:rsidRPr="003236BE">
        <w:rPr>
          <w:lang w:val="pt-PT"/>
        </w:rPr>
        <w:t xml:space="preserve"> é possível perceber que cada terminal de entrada do neurónio recebe um valor (pesos), os valores recebidos são ponderados e combinados por uma função matemática </w:t>
      </w:r>
      <w:proofErr w:type="spellStart"/>
      <w:proofErr w:type="gramStart"/>
      <w:r w:rsidRPr="003236BE">
        <w:rPr>
          <w:i/>
          <w:iCs/>
          <w:lang w:val="pt-PT"/>
        </w:rPr>
        <w:t>f</w:t>
      </w:r>
      <w:r w:rsidRPr="003236BE">
        <w:rPr>
          <w:i/>
          <w:iCs/>
          <w:vertAlign w:val="subscript"/>
          <w:lang w:val="pt-PT"/>
        </w:rPr>
        <w:t>a</w:t>
      </w:r>
      <w:proofErr w:type="spellEnd"/>
      <w:r w:rsidRPr="003236BE">
        <w:rPr>
          <w:vertAlign w:val="superscript"/>
          <w:lang w:val="pt-PT"/>
        </w:rPr>
        <w:t xml:space="preserve"> </w:t>
      </w:r>
      <w:r w:rsidRPr="003236BE">
        <w:rPr>
          <w:lang w:val="pt-PT"/>
        </w:rPr>
        <w:t>.</w:t>
      </w:r>
      <w:proofErr w:type="gramEnd"/>
      <w:r w:rsidRPr="003236BE">
        <w:rPr>
          <w:lang w:val="pt-PT"/>
        </w:rPr>
        <w:t xml:space="preserve"> A saída da função é a resposta do neurónio de entrada, e é definida pela aplicação de uma função de ativação. Esta função tem a tarefa de limitar a amplitude da resposta de um neurónio para um valor finito </w:t>
      </w:r>
      <w:r w:rsidRPr="003236BE">
        <w:rPr>
          <w:lang w:val="pt-PT"/>
        </w:rPr>
        <w:fldChar w:fldCharType="begin" w:fldLock="1"/>
      </w:r>
      <w:r w:rsidRPr="003236BE">
        <w:rPr>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3236BE">
        <w:rPr>
          <w:lang w:val="pt-PT"/>
        </w:rPr>
        <w:fldChar w:fldCharType="separate"/>
      </w:r>
      <w:r w:rsidRPr="003236BE">
        <w:rPr>
          <w:noProof/>
          <w:lang w:val="pt-PT"/>
        </w:rPr>
        <w:t>(Haykin, 2009)</w:t>
      </w:r>
      <w:r w:rsidRPr="003236BE">
        <w:rPr>
          <w:lang w:val="pt-PT"/>
        </w:rPr>
        <w:fldChar w:fldCharType="end"/>
      </w:r>
      <w:r w:rsidRPr="003236BE">
        <w:rPr>
          <w:lang w:val="pt-PT"/>
        </w:rPr>
        <w:t xml:space="preserve">. </w:t>
      </w:r>
    </w:p>
    <w:p w14:paraId="59D96572" w14:textId="77777777" w:rsidR="00E920C8" w:rsidRPr="003236BE" w:rsidRDefault="00E920C8" w:rsidP="00616268">
      <w:pPr>
        <w:rPr>
          <w:lang w:val="pt-PT"/>
        </w:rPr>
      </w:pPr>
    </w:p>
    <w:p w14:paraId="7F52DA3D" w14:textId="6679BAF0" w:rsidR="00E920C8" w:rsidRPr="003236BE" w:rsidRDefault="00E920C8" w:rsidP="00E920C8">
      <w:pPr>
        <w:rPr>
          <w:lang w:val="pt-PT"/>
        </w:rPr>
      </w:pPr>
      <w:r w:rsidRPr="003236BE">
        <w:rPr>
          <w:noProof/>
          <w:lang w:val="pt-PT"/>
        </w:rPr>
        <w:lastRenderedPageBreak/>
        <w:drawing>
          <wp:inline distT="0" distB="0" distL="0" distR="0" wp14:anchorId="5F7CB80F" wp14:editId="157A21A5">
            <wp:extent cx="5755640" cy="22136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0"/>
                    <a:stretch>
                      <a:fillRect/>
                    </a:stretch>
                  </pic:blipFill>
                  <pic:spPr>
                    <a:xfrm>
                      <a:off x="0" y="0"/>
                      <a:ext cx="5755640" cy="2213610"/>
                    </a:xfrm>
                    <a:prstGeom prst="rect">
                      <a:avLst/>
                    </a:prstGeom>
                  </pic:spPr>
                </pic:pic>
              </a:graphicData>
            </a:graphic>
          </wp:inline>
        </w:drawing>
      </w:r>
    </w:p>
    <w:p w14:paraId="12DC35BE" w14:textId="09A22995" w:rsidR="00E920C8" w:rsidRPr="003236BE" w:rsidRDefault="00E920C8" w:rsidP="006F1332">
      <w:pPr>
        <w:pStyle w:val="Caption"/>
        <w:jc w:val="center"/>
        <w:rPr>
          <w:i w:val="0"/>
          <w:iCs w:val="0"/>
          <w:color w:val="000000" w:themeColor="text1"/>
          <w:sz w:val="24"/>
          <w:szCs w:val="24"/>
          <w:lang w:val="pt-PT"/>
        </w:rPr>
      </w:pPr>
      <w:bookmarkStart w:id="37" w:name="_Ref69810760"/>
      <w:bookmarkStart w:id="38" w:name="_Toc98788441"/>
      <w:r w:rsidRPr="003236BE">
        <w:rPr>
          <w:i w:val="0"/>
          <w:iCs w:val="0"/>
          <w:color w:val="000000" w:themeColor="text1"/>
          <w:sz w:val="24"/>
          <w:szCs w:val="24"/>
          <w:lang w:val="pt-PT"/>
        </w:rPr>
        <w:t xml:space="preserve">Figura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Figura \* ARABIC </w:instrText>
      </w:r>
      <w:r w:rsidRPr="003236BE">
        <w:rPr>
          <w:i w:val="0"/>
          <w:iCs w:val="0"/>
          <w:color w:val="000000" w:themeColor="text1"/>
          <w:sz w:val="24"/>
          <w:szCs w:val="24"/>
          <w:lang w:val="pt-PT"/>
        </w:rPr>
        <w:fldChar w:fldCharType="separate"/>
      </w:r>
      <w:r w:rsidR="00024CF5">
        <w:rPr>
          <w:i w:val="0"/>
          <w:iCs w:val="0"/>
          <w:noProof/>
          <w:color w:val="000000" w:themeColor="text1"/>
          <w:sz w:val="24"/>
          <w:szCs w:val="24"/>
          <w:lang w:val="pt-PT"/>
        </w:rPr>
        <w:t>4</w:t>
      </w:r>
      <w:r w:rsidRPr="003236BE">
        <w:rPr>
          <w:i w:val="0"/>
          <w:iCs w:val="0"/>
          <w:color w:val="000000" w:themeColor="text1"/>
          <w:sz w:val="24"/>
          <w:szCs w:val="24"/>
          <w:lang w:val="pt-PT"/>
        </w:rPr>
        <w:fldChar w:fldCharType="end"/>
      </w:r>
      <w:bookmarkEnd w:id="37"/>
      <w:r w:rsidRPr="003236BE">
        <w:rPr>
          <w:i w:val="0"/>
          <w:iCs w:val="0"/>
          <w:color w:val="000000" w:themeColor="text1"/>
          <w:sz w:val="24"/>
          <w:szCs w:val="24"/>
          <w:lang w:val="pt-PT"/>
        </w:rPr>
        <w:t xml:space="preserve"> - Funcionamento do neurónio artificial </w:t>
      </w:r>
      <w:r w:rsidRPr="003236BE">
        <w:rPr>
          <w:i w:val="0"/>
          <w:iCs w:val="0"/>
          <w:color w:val="000000" w:themeColor="text1"/>
          <w:sz w:val="24"/>
          <w:szCs w:val="24"/>
          <w:lang w:val="pt-PT"/>
        </w:rPr>
        <w:fldChar w:fldCharType="begin" w:fldLock="1"/>
      </w:r>
      <w:r w:rsidRPr="003236BE">
        <w:rPr>
          <w:i w:val="0"/>
          <w:iCs w:val="0"/>
          <w:color w:val="000000" w:themeColor="text1"/>
          <w:sz w:val="24"/>
          <w:szCs w:val="24"/>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3236BE">
        <w:rPr>
          <w:i w:val="0"/>
          <w:iCs w:val="0"/>
          <w:color w:val="000000" w:themeColor="text1"/>
          <w:sz w:val="24"/>
          <w:szCs w:val="24"/>
          <w:lang w:val="pt-PT"/>
        </w:rPr>
        <w:fldChar w:fldCharType="separate"/>
      </w:r>
      <w:r w:rsidRPr="003236BE">
        <w:rPr>
          <w:i w:val="0"/>
          <w:iCs w:val="0"/>
          <w:noProof/>
          <w:color w:val="000000" w:themeColor="text1"/>
          <w:sz w:val="24"/>
          <w:szCs w:val="24"/>
          <w:lang w:val="pt-PT"/>
        </w:rPr>
        <w:t>(Faceli et al., 2011)</w:t>
      </w:r>
      <w:bookmarkEnd w:id="38"/>
      <w:r w:rsidRPr="003236BE">
        <w:rPr>
          <w:i w:val="0"/>
          <w:iCs w:val="0"/>
          <w:color w:val="000000" w:themeColor="text1"/>
          <w:sz w:val="24"/>
          <w:szCs w:val="24"/>
          <w:lang w:val="pt-PT"/>
        </w:rPr>
        <w:fldChar w:fldCharType="end"/>
      </w:r>
    </w:p>
    <w:p w14:paraId="139C5FAA" w14:textId="77777777" w:rsidR="006458E3" w:rsidRPr="003236BE" w:rsidRDefault="006458E3" w:rsidP="006458E3">
      <w:pPr>
        <w:rPr>
          <w:lang w:val="pt-PT"/>
        </w:rPr>
      </w:pPr>
    </w:p>
    <w:p w14:paraId="04AC0F2B" w14:textId="31E27C69" w:rsidR="00616268" w:rsidRPr="003236BE" w:rsidRDefault="00616268" w:rsidP="00DB2413">
      <w:pPr>
        <w:ind w:firstLine="720"/>
        <w:rPr>
          <w:lang w:val="pt-PT"/>
        </w:rPr>
      </w:pPr>
      <w:r w:rsidRPr="003236BE">
        <w:rPr>
          <w:lang w:val="pt-PT"/>
        </w:rPr>
        <w:t xml:space="preserve">Numa </w:t>
      </w:r>
      <w:r w:rsidR="00A25A65">
        <w:rPr>
          <w:lang w:val="pt-PT"/>
        </w:rPr>
        <w:t>ANN</w:t>
      </w:r>
      <w:r w:rsidRPr="003236BE">
        <w:rPr>
          <w:lang w:val="pt-PT"/>
        </w:rPr>
        <w:t>, os neurónios podem estar dispostos numa ou mais camadas. Quando são utilizadas duas ou mais camadas, um neurónio pode receber nos terminais de entrada valores de saída de neurónios da camada anterior e/ou enviar o valor de saída para terminais de entrada de neurónios da camada seguinte. Uma rede com mais de uma camada de neurónios recebe o nome de rede multicamada. Sendo que a camada que gera os valores é denominada de camada de saída, as restantes camadas são designadas por camadas intermediárias, escondidas ou ocultas. Na literatura t</w:t>
      </w:r>
      <w:r w:rsidR="003D7686" w:rsidRPr="003236BE">
        <w:rPr>
          <w:lang w:val="pt-PT"/>
        </w:rPr>
        <w:t>ê</w:t>
      </w:r>
      <w:r w:rsidRPr="003236BE">
        <w:rPr>
          <w:lang w:val="pt-PT"/>
        </w:rPr>
        <w:t>m sido propostos vários algoritmos para o ajuste de parâmetros de uma</w:t>
      </w:r>
      <w:r w:rsidR="00A25A65" w:rsidRPr="00A25A65">
        <w:rPr>
          <w:lang w:val="pt-PT"/>
        </w:rPr>
        <w:t xml:space="preserve"> </w:t>
      </w:r>
      <w:r w:rsidR="00A25A65">
        <w:rPr>
          <w:lang w:val="pt-PT"/>
        </w:rPr>
        <w:t>ANN</w:t>
      </w:r>
      <w:r w:rsidRPr="003236BE">
        <w:rPr>
          <w:lang w:val="pt-PT"/>
        </w:rPr>
        <w:t xml:space="preserve">. Este ajuste prende-se principalmente na definição dos valores dos pesos associados às conexões da rede que fazem com que o modelo obtenha o melhor desempenho. Diversos autores propuseram algoritmos de treino para </w:t>
      </w:r>
      <w:r w:rsidR="00A25A65">
        <w:rPr>
          <w:lang w:val="pt-PT"/>
        </w:rPr>
        <w:t>ANN</w:t>
      </w:r>
      <w:r w:rsidRPr="003236BE">
        <w:rPr>
          <w:lang w:val="pt-PT"/>
        </w:rPr>
        <w:t xml:space="preserve"> seguindo os paradigmas de aprendizagem supervisionada, não supervisionada e por reforço, pode-se destacar o algoritmo de correção de erro, competitivo e termodinâmico </w:t>
      </w:r>
      <w:r w:rsidRPr="003236BE">
        <w:rPr>
          <w:lang w:val="pt-PT"/>
        </w:rPr>
        <w:fldChar w:fldCharType="begin" w:fldLock="1"/>
      </w:r>
      <w:r w:rsidRPr="003236BE">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3236BE">
        <w:rPr>
          <w:lang w:val="pt-PT"/>
        </w:rPr>
        <w:fldChar w:fldCharType="separate"/>
      </w:r>
      <w:r w:rsidRPr="003236BE">
        <w:rPr>
          <w:noProof/>
          <w:lang w:val="pt-PT"/>
        </w:rPr>
        <w:t>(Faceli et al., 2011)</w:t>
      </w:r>
      <w:r w:rsidRPr="003236BE">
        <w:rPr>
          <w:lang w:val="pt-PT"/>
        </w:rPr>
        <w:fldChar w:fldCharType="end"/>
      </w:r>
      <w:r w:rsidRPr="003236BE">
        <w:rPr>
          <w:lang w:val="pt-PT"/>
        </w:rPr>
        <w:t xml:space="preserve">. </w:t>
      </w:r>
    </w:p>
    <w:p w14:paraId="46BF3DF6" w14:textId="77777777" w:rsidR="00791E53" w:rsidRPr="003236BE" w:rsidRDefault="00791E53" w:rsidP="00DB2413">
      <w:pPr>
        <w:ind w:firstLine="720"/>
        <w:rPr>
          <w:lang w:val="pt-PT"/>
        </w:rPr>
      </w:pPr>
    </w:p>
    <w:p w14:paraId="2D2EC269" w14:textId="5F27BD2D" w:rsidR="00487688" w:rsidRPr="003236BE" w:rsidRDefault="00487688" w:rsidP="00487688">
      <w:pPr>
        <w:pStyle w:val="Heading2"/>
        <w:rPr>
          <w:b w:val="0"/>
          <w:bCs/>
          <w:lang w:val="pt-PT"/>
        </w:rPr>
      </w:pPr>
      <w:bookmarkStart w:id="39" w:name="_Toc98840056"/>
      <w:r w:rsidRPr="003236BE">
        <w:rPr>
          <w:b w:val="0"/>
          <w:bCs/>
          <w:lang w:val="pt-PT"/>
        </w:rPr>
        <w:t>Aprendizagem Não-Supervisionada</w:t>
      </w:r>
      <w:bookmarkEnd w:id="39"/>
      <w:r w:rsidRPr="003236BE">
        <w:rPr>
          <w:b w:val="0"/>
          <w:bCs/>
          <w:lang w:val="pt-PT"/>
        </w:rPr>
        <w:t xml:space="preserve"> </w:t>
      </w:r>
    </w:p>
    <w:p w14:paraId="1806A932" w14:textId="0840ADD1" w:rsidR="00487688" w:rsidRPr="003236BE" w:rsidRDefault="00712432" w:rsidP="00BC5E2B">
      <w:pPr>
        <w:ind w:firstLine="567"/>
        <w:rPr>
          <w:lang w:val="pt-PT"/>
        </w:rPr>
      </w:pPr>
      <w:r w:rsidRPr="003236BE">
        <w:rPr>
          <w:lang w:val="pt-PT"/>
        </w:rPr>
        <w:t>Enquanto</w:t>
      </w:r>
      <w:r w:rsidR="00A61B5A" w:rsidRPr="003236BE">
        <w:rPr>
          <w:lang w:val="pt-PT"/>
        </w:rPr>
        <w:t xml:space="preserve"> </w:t>
      </w:r>
      <w:r w:rsidRPr="003236BE">
        <w:rPr>
          <w:lang w:val="pt-PT"/>
        </w:rPr>
        <w:t>nos modelos de aprendizagem supervisionada os algoritmos produzem uma previsão</w:t>
      </w:r>
      <w:r w:rsidR="00C471E8" w:rsidRPr="003236BE">
        <w:rPr>
          <w:lang w:val="pt-PT"/>
        </w:rPr>
        <w:t xml:space="preserve"> com base em informação recolhida previamente</w:t>
      </w:r>
      <w:r w:rsidRPr="003236BE">
        <w:rPr>
          <w:lang w:val="pt-PT"/>
        </w:rPr>
        <w:t>, na aprendizagem não</w:t>
      </w:r>
      <w:r w:rsidR="00AD5357" w:rsidRPr="003236BE">
        <w:rPr>
          <w:lang w:val="pt-PT"/>
        </w:rPr>
        <w:t>-</w:t>
      </w:r>
      <w:r w:rsidRPr="003236BE">
        <w:rPr>
          <w:lang w:val="pt-PT"/>
        </w:rPr>
        <w:t xml:space="preserve">supervisionada </w:t>
      </w:r>
      <w:r w:rsidR="008F0C50" w:rsidRPr="003236BE">
        <w:rPr>
          <w:lang w:val="pt-PT"/>
        </w:rPr>
        <w:t xml:space="preserve">são </w:t>
      </w:r>
      <w:r w:rsidR="00C471E8" w:rsidRPr="003236BE">
        <w:rPr>
          <w:lang w:val="pt-PT"/>
        </w:rPr>
        <w:t>agrupadas</w:t>
      </w:r>
      <w:r w:rsidRPr="003236BE">
        <w:rPr>
          <w:lang w:val="pt-PT"/>
        </w:rPr>
        <w:t xml:space="preserve"> amostras de acordo com uma métrica pré-especificada.</w:t>
      </w:r>
      <w:r w:rsidR="00BC5E2B" w:rsidRPr="003236BE">
        <w:rPr>
          <w:lang w:val="pt-PT"/>
        </w:rPr>
        <w:t xml:space="preserve"> </w:t>
      </w:r>
      <w:r w:rsidR="00616268" w:rsidRPr="003236BE">
        <w:rPr>
          <w:lang w:val="pt-PT"/>
        </w:rPr>
        <w:t xml:space="preserve">Neste tipo de aprendizagem, os algoritmos pesquisam por padrões em conjuntos de dados que não possuem etiquetas </w:t>
      </w:r>
      <w:r w:rsidR="00616268" w:rsidRPr="003236BE">
        <w:rPr>
          <w:lang w:val="pt-PT"/>
        </w:rPr>
        <w:fldChar w:fldCharType="begin" w:fldLock="1"/>
      </w:r>
      <w:r w:rsidR="00616268" w:rsidRPr="003236BE">
        <w:rPr>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sidR="00616268" w:rsidRPr="003236BE">
        <w:rPr>
          <w:lang w:val="pt-PT"/>
        </w:rPr>
        <w:fldChar w:fldCharType="separate"/>
      </w:r>
      <w:r w:rsidR="00616268" w:rsidRPr="003236BE">
        <w:rPr>
          <w:noProof/>
          <w:lang w:val="pt-PT"/>
        </w:rPr>
        <w:t>(Libbrecht &amp; Noble, 2015)</w:t>
      </w:r>
      <w:r w:rsidR="00616268" w:rsidRPr="003236BE">
        <w:rPr>
          <w:lang w:val="pt-PT"/>
        </w:rPr>
        <w:fldChar w:fldCharType="end"/>
      </w:r>
      <w:r w:rsidR="00616268" w:rsidRPr="003236BE">
        <w:rPr>
          <w:lang w:val="pt-PT"/>
        </w:rPr>
        <w:t xml:space="preserve">. A ausência de etiquetas, estas que representam o comportamento desejado para o modelo, significam a ausência de um ponto de referência sólido para avaliar a qualidade do modelo. Uma vez que não há nenhum resultado esperado, a categorização é feita de acordo com a classificação definida pelo </w:t>
      </w:r>
      <w:r w:rsidR="00616268" w:rsidRPr="003236BE">
        <w:rPr>
          <w:lang w:val="pt-PT"/>
        </w:rPr>
        <w:lastRenderedPageBreak/>
        <w:t xml:space="preserve">algoritmo, este que procura padrões nos conjuntos de dados. O principal objetivo dos algoritmos de aprendizagem não-supervisionada é segmentar os dados em </w:t>
      </w:r>
      <w:r w:rsidR="00616268" w:rsidRPr="003236BE">
        <w:rPr>
          <w:i/>
          <w:iCs/>
          <w:lang w:val="pt-PT"/>
        </w:rPr>
        <w:t>clusters</w:t>
      </w:r>
      <w:r w:rsidR="00616268" w:rsidRPr="003236BE">
        <w:rPr>
          <w:lang w:val="pt-PT"/>
        </w:rPr>
        <w:t xml:space="preserve"> ou grupos característicos. Esta segmentação é feita através da identificação padrões que se repetem entre os dados ou semelhanças, que permitem o agrupamento dos dados consoante as características apresentadas </w:t>
      </w:r>
      <w:r w:rsidR="00616268" w:rsidRPr="003236BE">
        <w:rPr>
          <w:lang w:val="pt-PT"/>
        </w:rPr>
        <w:fldChar w:fldCharType="begin" w:fldLock="1"/>
      </w:r>
      <w:r w:rsidR="00616268" w:rsidRPr="003236BE">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00616268" w:rsidRPr="003236BE">
        <w:rPr>
          <w:lang w:val="pt-PT"/>
        </w:rPr>
        <w:fldChar w:fldCharType="separate"/>
      </w:r>
      <w:r w:rsidR="00616268" w:rsidRPr="003236BE">
        <w:rPr>
          <w:noProof/>
          <w:lang w:val="pt-PT"/>
        </w:rPr>
        <w:t>(Hurwitz &amp; Kirsch, 2018)</w:t>
      </w:r>
      <w:r w:rsidR="00616268" w:rsidRPr="003236BE">
        <w:rPr>
          <w:lang w:val="pt-PT"/>
        </w:rPr>
        <w:fldChar w:fldCharType="end"/>
      </w:r>
      <w:r w:rsidR="00616268" w:rsidRPr="003236BE">
        <w:rPr>
          <w:lang w:val="pt-PT"/>
        </w:rPr>
        <w:t>. De seguida são apresentados dois algoritmos que exemplificam o funcionamento da aprendizagem não-supervisionada.</w:t>
      </w:r>
    </w:p>
    <w:p w14:paraId="55BB5685" w14:textId="05EAA542" w:rsidR="00616268" w:rsidRPr="003236BE" w:rsidRDefault="00487688" w:rsidP="00616268">
      <w:pPr>
        <w:pStyle w:val="Heading3"/>
        <w:rPr>
          <w:i/>
          <w:iCs/>
          <w:lang w:val="pt-PT"/>
        </w:rPr>
      </w:pPr>
      <w:bookmarkStart w:id="40" w:name="_Toc98840057"/>
      <w:proofErr w:type="spellStart"/>
      <w:r w:rsidRPr="003236BE">
        <w:rPr>
          <w:i/>
          <w:iCs/>
          <w:lang w:val="pt-PT"/>
        </w:rPr>
        <w:t>Clustering</w:t>
      </w:r>
      <w:bookmarkEnd w:id="40"/>
      <w:proofErr w:type="spellEnd"/>
      <w:r w:rsidRPr="003236BE">
        <w:rPr>
          <w:i/>
          <w:iCs/>
          <w:lang w:val="pt-PT"/>
        </w:rPr>
        <w:t xml:space="preserve"> </w:t>
      </w:r>
    </w:p>
    <w:p w14:paraId="1FF49387" w14:textId="7D45BD3F" w:rsidR="00616268" w:rsidRPr="003236BE" w:rsidRDefault="00616268" w:rsidP="00C037FA">
      <w:pPr>
        <w:ind w:firstLine="720"/>
        <w:rPr>
          <w:lang w:val="pt-PT"/>
        </w:rPr>
      </w:pPr>
      <w:r w:rsidRPr="003236BE">
        <w:rPr>
          <w:lang w:val="pt-PT"/>
        </w:rPr>
        <w:t xml:space="preserve">A análise de </w:t>
      </w:r>
      <w:r w:rsidRPr="003236BE">
        <w:rPr>
          <w:i/>
          <w:iCs/>
          <w:lang w:val="pt-PT"/>
        </w:rPr>
        <w:t>clusters</w:t>
      </w:r>
      <w:r w:rsidRPr="003236BE">
        <w:rPr>
          <w:lang w:val="pt-PT"/>
        </w:rPr>
        <w:t xml:space="preserve"> é o estudo formal de algoritmos e métodos para agrupar, ou classificar, objetos. Um objeto é descrito ou por um conjunto de medidas ou por relações entre o objeto e outros objetos. A técnica de </w:t>
      </w:r>
      <w:proofErr w:type="spellStart"/>
      <w:r w:rsidRPr="003236BE">
        <w:rPr>
          <w:i/>
          <w:iCs/>
          <w:lang w:val="pt-PT"/>
        </w:rPr>
        <w:t>clustering</w:t>
      </w:r>
      <w:proofErr w:type="spellEnd"/>
      <w:r w:rsidRPr="003236BE">
        <w:rPr>
          <w:lang w:val="pt-PT"/>
        </w:rPr>
        <w:t xml:space="preserve"> não utiliza dados previamente etiquetados, o objetivo desta técnica é agrupar os dados de forma que os objetos pertencentes a cada </w:t>
      </w:r>
      <w:r w:rsidRPr="003236BE">
        <w:rPr>
          <w:i/>
          <w:iCs/>
          <w:lang w:val="pt-PT"/>
        </w:rPr>
        <w:t>cluster</w:t>
      </w:r>
      <w:r w:rsidRPr="003236BE">
        <w:rPr>
          <w:lang w:val="pt-PT"/>
        </w:rPr>
        <w:t xml:space="preserve"> compartilhem determinada característica ou propriedade relevante para o domínio do problema em estudo </w:t>
      </w:r>
      <w:r w:rsidRPr="003236BE">
        <w:rPr>
          <w:lang w:val="pt-PT"/>
        </w:rPr>
        <w:fldChar w:fldCharType="begin" w:fldLock="1"/>
      </w:r>
      <w:r w:rsidRPr="003236BE">
        <w:rPr>
          <w:lang w:val="pt-PT"/>
        </w:rPr>
        <w:instrText>ADDIN CSL_CITATION {"citationItems":[{"id":"ITEM-1","itemData":{"ISBN":"0-13-022278-x","author":[{"dropping-particle":"","family":"Jain","given":"Anil K","non-dropping-particle":"","parse-names":false,"suffix":""},{"dropping-particle":"","family":"Dubes","given":"Richard C.","non-dropping-particle":"","parse-names":false,"suffix":""}],"id":"ITEM-1","issued":{"date-parts":[["1988"]]},"number-of-pages":"334","publisher":"Prentice Hall","title":"Algorithms for Clustering Data","type":"book"},"uris":["http://www.mendeley.com/documents/?uuid=989c40e0-8088-4182-94da-213184332752"]}],"mendeley":{"formattedCitation":"(Jain &amp; Dubes, 1988)","plainTextFormattedCitation":"(Jain &amp; Dubes, 1988)","previouslyFormattedCitation":"(Jain &amp; Dubes, 1988)"},"properties":{"noteIndex":0},"schema":"https://github.com/citation-style-language/schema/raw/master/csl-citation.json"}</w:instrText>
      </w:r>
      <w:r w:rsidRPr="003236BE">
        <w:rPr>
          <w:lang w:val="pt-PT"/>
        </w:rPr>
        <w:fldChar w:fldCharType="separate"/>
      </w:r>
      <w:r w:rsidRPr="003236BE">
        <w:rPr>
          <w:noProof/>
          <w:lang w:val="pt-PT"/>
        </w:rPr>
        <w:t>(Jain &amp; Dubes, 1988)</w:t>
      </w:r>
      <w:r w:rsidRPr="003236BE">
        <w:rPr>
          <w:lang w:val="pt-PT"/>
        </w:rPr>
        <w:fldChar w:fldCharType="end"/>
      </w:r>
      <w:r w:rsidRPr="003236BE">
        <w:rPr>
          <w:lang w:val="pt-PT"/>
        </w:rPr>
        <w:t xml:space="preserve">. Embora a ideia do que constitui um </w:t>
      </w:r>
      <w:r w:rsidRPr="003236BE">
        <w:rPr>
          <w:i/>
          <w:iCs/>
          <w:lang w:val="pt-PT"/>
        </w:rPr>
        <w:t>cluster</w:t>
      </w:r>
      <w:r w:rsidRPr="003236BE">
        <w:rPr>
          <w:lang w:val="pt-PT"/>
        </w:rPr>
        <w:t xml:space="preserve"> seja intuitiva (agrupar objetos semelhantes) não existe uma definição única e precisa para este conceito, existindo uma grande variedade de definições na literatura. Cada definição de </w:t>
      </w:r>
      <w:r w:rsidRPr="003236BE">
        <w:rPr>
          <w:i/>
          <w:iCs/>
          <w:lang w:val="pt-PT"/>
        </w:rPr>
        <w:t>cluster</w:t>
      </w:r>
      <w:r w:rsidRPr="003236BE">
        <w:rPr>
          <w:lang w:val="pt-PT"/>
        </w:rPr>
        <w:t xml:space="preserve"> resulta num critério de agrupamento que, de um modo genérico, é a forma de selecionar um modelo que melhor se adapte a determinado conjunto de dados </w:t>
      </w:r>
      <w:r w:rsidRPr="003236BE">
        <w:rPr>
          <w:lang w:val="pt-PT"/>
        </w:rPr>
        <w:fldChar w:fldCharType="begin" w:fldLock="1"/>
      </w:r>
      <w:r w:rsidRPr="003236BE">
        <w:rPr>
          <w:lang w:val="pt-PT"/>
        </w:rPr>
        <w:instrText>ADDIN CSL_CITATION {"citationItems":[{"id":"ITEM-1","itemData":{"DOI":"10.1145/568574.568575","ISSN":"1931-0145","abstract":"We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involved.","author":[{"dropping-particle":"","family":"Estivill-Castro","given":"Vladimir","non-dropping-particle":"","parse-names":false,"suffix":""}],"container-title":"ACM SIGKDD Explorations Newsletter","id":"ITEM-1","issue":"1","issued":{"date-parts":[["2002"]]},"page":"65-75","title":"Why so many clustering algorithms - a position paper","type":"article-journal","volume":"4"},"uris":["http://www.mendeley.com/documents/?uuid=9babc1af-4192-41db-ba23-ba39b578f728"]}],"mendeley":{"formattedCitation":"(Estivill-Castro, 2002)","plainTextFormattedCitation":"(Estivill-Castro, 2002)","previouslyFormattedCitation":"(Estivill-Castro, 2002)"},"properties":{"noteIndex":0},"schema":"https://github.com/citation-style-language/schema/raw/master/csl-citation.json"}</w:instrText>
      </w:r>
      <w:r w:rsidRPr="003236BE">
        <w:rPr>
          <w:lang w:val="pt-PT"/>
        </w:rPr>
        <w:fldChar w:fldCharType="separate"/>
      </w:r>
      <w:r w:rsidRPr="003236BE">
        <w:rPr>
          <w:noProof/>
          <w:lang w:val="pt-PT"/>
        </w:rPr>
        <w:t>(Estivill-Castro, 2002)</w:t>
      </w:r>
      <w:r w:rsidRPr="003236BE">
        <w:rPr>
          <w:lang w:val="pt-PT"/>
        </w:rPr>
        <w:fldChar w:fldCharType="end"/>
      </w:r>
      <w:r w:rsidRPr="003236BE">
        <w:rPr>
          <w:lang w:val="pt-PT"/>
        </w:rPr>
        <w:t>.</w:t>
      </w:r>
    </w:p>
    <w:p w14:paraId="3112FD4C" w14:textId="17EB357E" w:rsidR="00616268" w:rsidRPr="003236BE" w:rsidRDefault="00487688" w:rsidP="00616268">
      <w:pPr>
        <w:pStyle w:val="Heading3"/>
        <w:rPr>
          <w:i/>
          <w:iCs/>
          <w:lang w:val="pt-PT"/>
        </w:rPr>
      </w:pPr>
      <w:bookmarkStart w:id="41" w:name="_Toc98840058"/>
      <w:r w:rsidRPr="003236BE">
        <w:rPr>
          <w:i/>
          <w:iCs/>
          <w:lang w:val="pt-PT"/>
        </w:rPr>
        <w:t>K-</w:t>
      </w:r>
      <w:proofErr w:type="spellStart"/>
      <w:r w:rsidRPr="003236BE">
        <w:rPr>
          <w:i/>
          <w:iCs/>
          <w:lang w:val="pt-PT"/>
        </w:rPr>
        <w:t>Means</w:t>
      </w:r>
      <w:bookmarkEnd w:id="41"/>
      <w:proofErr w:type="spellEnd"/>
      <w:r w:rsidRPr="003236BE">
        <w:rPr>
          <w:i/>
          <w:iCs/>
          <w:lang w:val="pt-PT"/>
        </w:rPr>
        <w:t xml:space="preserve"> </w:t>
      </w:r>
    </w:p>
    <w:p w14:paraId="408C0D1F" w14:textId="57F2124B" w:rsidR="00616268" w:rsidRPr="003236BE" w:rsidRDefault="00616268" w:rsidP="00616268">
      <w:pPr>
        <w:ind w:firstLine="720"/>
        <w:rPr>
          <w:lang w:val="pt-PT"/>
        </w:rPr>
      </w:pPr>
      <w:r w:rsidRPr="003236BE">
        <w:rPr>
          <w:lang w:val="pt-PT"/>
        </w:rPr>
        <w:t xml:space="preserve">O objectivo-chave de um algoritmo </w:t>
      </w:r>
      <w:r w:rsidR="00487688" w:rsidRPr="003236BE">
        <w:rPr>
          <w:i/>
          <w:iCs/>
          <w:lang w:val="pt-PT"/>
        </w:rPr>
        <w:t>K</w:t>
      </w:r>
      <w:r w:rsidRPr="003236BE">
        <w:rPr>
          <w:i/>
          <w:iCs/>
          <w:lang w:val="pt-PT"/>
        </w:rPr>
        <w:t>-</w:t>
      </w:r>
      <w:proofErr w:type="spellStart"/>
      <w:r w:rsidRPr="003236BE">
        <w:rPr>
          <w:i/>
          <w:iCs/>
          <w:lang w:val="pt-PT"/>
        </w:rPr>
        <w:t>means</w:t>
      </w:r>
      <w:proofErr w:type="spellEnd"/>
      <w:r w:rsidRPr="003236BE">
        <w:rPr>
          <w:lang w:val="pt-PT"/>
        </w:rPr>
        <w:t xml:space="preserve"> </w:t>
      </w:r>
      <w:r w:rsidRPr="003236BE">
        <w:rPr>
          <w:rFonts w:eastAsia="NewsGotT" w:cs="NewsGotT"/>
          <w:lang w:val="pt-PT"/>
        </w:rPr>
        <w:t>é organizar os dados em clusters de</w:t>
      </w:r>
      <w:r w:rsidR="00565C36" w:rsidRPr="003236BE">
        <w:rPr>
          <w:rFonts w:eastAsia="NewsGotT" w:cs="NewsGotT"/>
          <w:lang w:val="pt-PT"/>
        </w:rPr>
        <w:t xml:space="preserve"> tal</w:t>
      </w:r>
      <w:r w:rsidRPr="003236BE">
        <w:rPr>
          <w:rFonts w:eastAsia="NewsGotT" w:cs="NewsGotT"/>
          <w:lang w:val="pt-PT"/>
        </w:rPr>
        <w:t xml:space="preserve"> modo</w:t>
      </w:r>
      <w:r w:rsidR="00565C36" w:rsidRPr="003236BE">
        <w:rPr>
          <w:rFonts w:eastAsia="NewsGotT" w:cs="NewsGotT"/>
          <w:lang w:val="pt-PT"/>
        </w:rPr>
        <w:t xml:space="preserve"> </w:t>
      </w:r>
      <w:r w:rsidRPr="003236BE">
        <w:rPr>
          <w:rFonts w:eastAsia="NewsGotT" w:cs="NewsGotT"/>
          <w:lang w:val="pt-PT"/>
        </w:rPr>
        <w:t xml:space="preserve">que haja elevada semelhança </w:t>
      </w:r>
      <w:proofErr w:type="spellStart"/>
      <w:r w:rsidRPr="003236BE">
        <w:rPr>
          <w:lang w:val="pt-PT"/>
        </w:rPr>
        <w:t>intra-cluster</w:t>
      </w:r>
      <w:proofErr w:type="spellEnd"/>
      <w:r w:rsidRPr="003236BE">
        <w:rPr>
          <w:lang w:val="pt-PT"/>
        </w:rPr>
        <w:t xml:space="preserve"> e baixa semelhança </w:t>
      </w:r>
      <w:proofErr w:type="spellStart"/>
      <w:r w:rsidRPr="003236BE">
        <w:rPr>
          <w:lang w:val="pt-PT"/>
        </w:rPr>
        <w:t>inter-cluster</w:t>
      </w:r>
      <w:proofErr w:type="spellEnd"/>
      <w:r w:rsidRPr="003236BE">
        <w:rPr>
          <w:lang w:val="pt-PT"/>
        </w:rPr>
        <w:t xml:space="preserve">. Um item </w:t>
      </w:r>
      <w:r w:rsidR="00C037FA" w:rsidRPr="003236BE">
        <w:rPr>
          <w:lang w:val="pt-PT"/>
        </w:rPr>
        <w:t>apenas</w:t>
      </w:r>
      <w:r w:rsidRPr="003236BE">
        <w:rPr>
          <w:lang w:val="pt-PT"/>
        </w:rPr>
        <w:t xml:space="preserve"> pertencerá a um agrupamento, não a vários, ou seja, gera um número específico e não hierárquico clusters. </w:t>
      </w:r>
    </w:p>
    <w:p w14:paraId="497DAB18" w14:textId="10652838" w:rsidR="00616268" w:rsidRPr="003236BE" w:rsidRDefault="00616268" w:rsidP="00BD1720">
      <w:pPr>
        <w:ind w:firstLine="720"/>
        <w:rPr>
          <w:lang w:val="pt-PT"/>
        </w:rPr>
      </w:pPr>
      <w:r w:rsidRPr="003236BE">
        <w:rPr>
          <w:lang w:val="pt-PT"/>
        </w:rPr>
        <w:t xml:space="preserve">O algoritmo </w:t>
      </w:r>
      <w:r w:rsidRPr="003236BE">
        <w:rPr>
          <w:i/>
          <w:iCs/>
          <w:lang w:val="pt-PT"/>
        </w:rPr>
        <w:t>K-</w:t>
      </w:r>
      <w:proofErr w:type="spellStart"/>
      <w:r w:rsidRPr="003236BE">
        <w:rPr>
          <w:i/>
          <w:iCs/>
          <w:lang w:val="pt-PT"/>
        </w:rPr>
        <w:t>means</w:t>
      </w:r>
      <w:proofErr w:type="spellEnd"/>
      <w:r w:rsidRPr="003236BE">
        <w:rPr>
          <w:lang w:val="pt-PT"/>
        </w:rPr>
        <w:t xml:space="preserve"> utiliza a estratégia de dividir e conquistar, e é um exemplo clássico de um algoritmo de maximização de expectativas. Os algoritmos são constituídos por duas etapas: a primeira etapa é conhecida como expectativa e é utilizada para encontrar o ponto esperado associado a um cluster; e a segunda etapa é conhecida como maximização e é utilizada para melhorar a estimativa do cluster, utilizando o conhecimento da primeira etapa. As duas etapas são processadas repetidamente até se alcançar a convergência.</w:t>
      </w:r>
      <w:r w:rsidR="00BD1720" w:rsidRPr="003236BE">
        <w:rPr>
          <w:lang w:val="pt-PT"/>
        </w:rPr>
        <w:t xml:space="preserve"> O algoritmo </w:t>
      </w:r>
      <w:r w:rsidRPr="003236BE">
        <w:rPr>
          <w:i/>
          <w:iCs/>
          <w:lang w:val="pt-PT"/>
        </w:rPr>
        <w:t>K-</w:t>
      </w:r>
      <w:proofErr w:type="spellStart"/>
      <w:r w:rsidRPr="003236BE">
        <w:rPr>
          <w:i/>
          <w:iCs/>
          <w:lang w:val="pt-PT"/>
        </w:rPr>
        <w:t>means</w:t>
      </w:r>
      <w:proofErr w:type="spellEnd"/>
      <w:r w:rsidRPr="003236BE">
        <w:rPr>
          <w:lang w:val="pt-PT"/>
        </w:rPr>
        <w:t xml:space="preserve"> pode ser concebido para a distância Euclidiana</w:t>
      </w:r>
      <w:r w:rsidR="00DB2413" w:rsidRPr="003236BE">
        <w:rPr>
          <w:lang w:val="pt-PT"/>
        </w:rPr>
        <w:t xml:space="preserve"> (equação 3.</w:t>
      </w:r>
      <w:r w:rsidR="00605C78" w:rsidRPr="003236BE">
        <w:rPr>
          <w:lang w:val="pt-PT"/>
        </w:rPr>
        <w:t>2.2.1</w:t>
      </w:r>
      <w:r w:rsidR="00DB2413" w:rsidRPr="003236BE">
        <w:rPr>
          <w:lang w:val="pt-PT"/>
        </w:rPr>
        <w:t>)</w:t>
      </w:r>
      <w:r w:rsidR="002E7391" w:rsidRPr="003236BE">
        <w:rPr>
          <w:lang w:val="pt-PT"/>
        </w:rPr>
        <w:t xml:space="preserve">. </w:t>
      </w:r>
    </w:p>
    <w:p w14:paraId="13C49721" w14:textId="77777777" w:rsidR="008D1566" w:rsidRPr="003236BE" w:rsidRDefault="008D1566" w:rsidP="00BD1720">
      <w:pPr>
        <w:ind w:firstLine="720"/>
        <w:rPr>
          <w:lang w:val="pt-PT"/>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7543"/>
        <w:gridCol w:w="989"/>
      </w:tblGrid>
      <w:tr w:rsidR="003E3D9E" w:rsidRPr="003236BE" w14:paraId="2E94BF3B" w14:textId="77777777" w:rsidTr="00914DF0">
        <w:tc>
          <w:tcPr>
            <w:tcW w:w="544" w:type="dxa"/>
          </w:tcPr>
          <w:p w14:paraId="1C523625" w14:textId="77777777" w:rsidR="008F08B9" w:rsidRPr="003236BE" w:rsidRDefault="008F08B9" w:rsidP="00B9138C">
            <w:pPr>
              <w:rPr>
                <w:lang w:val="pt-PT"/>
              </w:rPr>
            </w:pPr>
          </w:p>
        </w:tc>
        <w:tc>
          <w:tcPr>
            <w:tcW w:w="7764" w:type="dxa"/>
          </w:tcPr>
          <w:p w14:paraId="18F3DAF9" w14:textId="49E85D8A" w:rsidR="008F08B9" w:rsidRPr="003236BE" w:rsidRDefault="008F08B9" w:rsidP="00B9138C">
            <w:pPr>
              <w:rPr>
                <w:lang w:val="pt-PT"/>
              </w:rPr>
            </w:pPr>
            <m:oMathPara>
              <m:oMathParaPr>
                <m:jc m:val="center"/>
              </m:oMathParaPr>
              <m:oMath>
                <m:r>
                  <w:rPr>
                    <w:rFonts w:ascii="Cambria Math" w:hAnsi="Cambria Math"/>
                    <w:lang w:val="pt-PT"/>
                  </w:rPr>
                  <m:t xml:space="preserve">d= </m:t>
                </m:r>
                <m:rad>
                  <m:radPr>
                    <m:degHide m:val="1"/>
                    <m:ctrlPr>
                      <w:rPr>
                        <w:rFonts w:ascii="Cambria Math" w:hAnsi="Cambria Math"/>
                        <w:i/>
                        <w:lang w:val="pt-PT"/>
                      </w:rPr>
                    </m:ctrlPr>
                  </m:radPr>
                  <m:deg/>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d>
                              <m:dPr>
                                <m:ctrlPr>
                                  <w:rPr>
                                    <w:rFonts w:ascii="Cambria Math" w:hAnsi="Cambria Math"/>
                                    <w:i/>
                                    <w:lang w:val="pt-PT"/>
                                  </w:rPr>
                                </m:ctrlPr>
                              </m:dPr>
                              <m:e>
                                <m:sSub>
                                  <m:sSubPr>
                                    <m:ctrlPr>
                                      <w:rPr>
                                        <w:rFonts w:ascii="Cambria Math" w:hAnsi="Cambria Math"/>
                                        <w:i/>
                                        <w:lang w:val="pt-PT"/>
                                      </w:rPr>
                                    </m:ctrlPr>
                                  </m:sSubPr>
                                  <m:e>
                                    <m:r>
                                      <w:rPr>
                                        <w:rFonts w:ascii="Cambria Math" w:hAnsi="Cambria Math"/>
                                        <w:lang w:val="pt-PT"/>
                                      </w:rPr>
                                      <m:t>X</m:t>
                                    </m:r>
                                  </m:e>
                                  <m:sub>
                                    <m:r>
                                      <w:rPr>
                                        <w:rFonts w:ascii="Cambria Math" w:hAnsi="Cambria Math"/>
                                        <w:lang w:val="pt-PT"/>
                                      </w:rPr>
                                      <m:t>i</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Y</m:t>
                                    </m:r>
                                  </m:e>
                                  <m:sub>
                                    <m:r>
                                      <w:rPr>
                                        <w:rFonts w:ascii="Cambria Math" w:hAnsi="Cambria Math"/>
                                        <w:lang w:val="pt-PT"/>
                                      </w:rPr>
                                      <m:t>i</m:t>
                                    </m:r>
                                  </m:sub>
                                </m:sSub>
                              </m:e>
                            </m:d>
                          </m:e>
                          <m:sup>
                            <m:r>
                              <w:rPr>
                                <w:rFonts w:ascii="Cambria Math" w:hAnsi="Cambria Math"/>
                                <w:lang w:val="pt-PT"/>
                              </w:rPr>
                              <m:t>2</m:t>
                            </m:r>
                          </m:sup>
                        </m:sSup>
                      </m:e>
                    </m:nary>
                  </m:e>
                </m:rad>
              </m:oMath>
            </m:oMathPara>
          </w:p>
        </w:tc>
        <w:tc>
          <w:tcPr>
            <w:tcW w:w="756" w:type="dxa"/>
            <w:vAlign w:val="center"/>
          </w:tcPr>
          <w:p w14:paraId="5E243867" w14:textId="643F71BF" w:rsidR="008F08B9" w:rsidRPr="003236BE" w:rsidRDefault="008F08B9" w:rsidP="00B9138C">
            <w:pPr>
              <w:jc w:val="center"/>
            </w:pPr>
            <w:r w:rsidRPr="003236BE">
              <w:rPr>
                <w:lang w:val="pt-PT"/>
              </w:rPr>
              <w:fldChar w:fldCharType="begin"/>
            </w:r>
            <w:r w:rsidRPr="003236BE">
              <w:instrText xml:space="preserve"> EQ </w:instrText>
            </w:r>
            <w:r w:rsidRPr="003236BE">
              <w:rPr>
                <w:lang w:val="pt-PT"/>
              </w:rPr>
              <w:fldChar w:fldCharType="end"/>
            </w:r>
            <w:r w:rsidRPr="003236BE">
              <w:t>(3.</w:t>
            </w:r>
            <w:r w:rsidR="00605C78" w:rsidRPr="003236BE">
              <w:t>2.2.1</w:t>
            </w:r>
            <w:r w:rsidRPr="003236BE">
              <w:t xml:space="preserve">) </w:t>
            </w:r>
          </w:p>
        </w:tc>
      </w:tr>
      <w:tr w:rsidR="008D1566" w:rsidRPr="003236BE" w14:paraId="6D431321" w14:textId="77777777" w:rsidTr="00914DF0">
        <w:tc>
          <w:tcPr>
            <w:tcW w:w="544" w:type="dxa"/>
          </w:tcPr>
          <w:p w14:paraId="09A6317C" w14:textId="4141BFB7" w:rsidR="008D1566" w:rsidRPr="003236BE" w:rsidRDefault="008D1566" w:rsidP="00B9138C">
            <w:pPr>
              <w:rPr>
                <w:lang w:val="pt-PT"/>
              </w:rPr>
            </w:pPr>
          </w:p>
        </w:tc>
        <w:tc>
          <w:tcPr>
            <w:tcW w:w="7764" w:type="dxa"/>
          </w:tcPr>
          <w:p w14:paraId="47C512C0" w14:textId="77777777" w:rsidR="008D1566" w:rsidRPr="003236BE" w:rsidRDefault="008D1566" w:rsidP="00B9138C">
            <w:pPr>
              <w:rPr>
                <w:lang w:val="pt-PT"/>
              </w:rPr>
            </w:pPr>
          </w:p>
        </w:tc>
        <w:tc>
          <w:tcPr>
            <w:tcW w:w="756" w:type="dxa"/>
            <w:vAlign w:val="center"/>
          </w:tcPr>
          <w:p w14:paraId="6E6D2C22" w14:textId="77777777" w:rsidR="008D1566" w:rsidRPr="003236BE" w:rsidRDefault="008D1566" w:rsidP="00B9138C">
            <w:pPr>
              <w:jc w:val="center"/>
              <w:rPr>
                <w:lang w:val="pt-PT"/>
              </w:rPr>
            </w:pPr>
          </w:p>
        </w:tc>
      </w:tr>
    </w:tbl>
    <w:p w14:paraId="2FFC77FE" w14:textId="5D5B1CF8" w:rsidR="00914DF0" w:rsidRPr="003236BE" w:rsidRDefault="00487688" w:rsidP="00914DF0">
      <w:pPr>
        <w:pStyle w:val="Heading2"/>
        <w:rPr>
          <w:b w:val="0"/>
          <w:bCs/>
          <w:lang w:val="pt-PT"/>
        </w:rPr>
      </w:pPr>
      <w:bookmarkStart w:id="42" w:name="_Toc98840059"/>
      <w:r w:rsidRPr="003236BE">
        <w:rPr>
          <w:b w:val="0"/>
          <w:bCs/>
          <w:lang w:val="pt-PT"/>
        </w:rPr>
        <w:t>Aprendizagem por Reforço</w:t>
      </w:r>
      <w:bookmarkEnd w:id="42"/>
      <w:r w:rsidRPr="003236BE">
        <w:rPr>
          <w:b w:val="0"/>
          <w:bCs/>
          <w:lang w:val="pt-PT"/>
        </w:rPr>
        <w:t xml:space="preserve"> </w:t>
      </w:r>
    </w:p>
    <w:p w14:paraId="6BCA06D6" w14:textId="43BF2C2C" w:rsidR="00C20073" w:rsidRPr="003236BE" w:rsidRDefault="00616268" w:rsidP="00B8392B">
      <w:pPr>
        <w:ind w:firstLine="567"/>
        <w:rPr>
          <w:lang w:val="pt-PT"/>
        </w:rPr>
      </w:pPr>
      <w:r w:rsidRPr="003236BE">
        <w:rPr>
          <w:lang w:val="pt-PT"/>
        </w:rPr>
        <w:t xml:space="preserve">A aprendizagem por reforço é um modelo de aprendizagem comportamental. O algoritmo recebe </w:t>
      </w:r>
      <w:r w:rsidRPr="003236BE">
        <w:rPr>
          <w:i/>
          <w:iCs/>
          <w:lang w:val="pt-PT"/>
        </w:rPr>
        <w:t>feedback</w:t>
      </w:r>
      <w:r w:rsidRPr="003236BE">
        <w:rPr>
          <w:lang w:val="pt-PT"/>
        </w:rPr>
        <w:t xml:space="preserve"> da análise dos dados para que o </w:t>
      </w:r>
      <w:r w:rsidR="000078E0" w:rsidRPr="003236BE">
        <w:rPr>
          <w:lang w:val="pt-PT"/>
        </w:rPr>
        <w:t>agente</w:t>
      </w:r>
      <w:r w:rsidRPr="003236BE">
        <w:rPr>
          <w:lang w:val="pt-PT"/>
        </w:rPr>
        <w:t xml:space="preserve"> seja orientado para </w:t>
      </w:r>
      <w:r w:rsidR="000078E0" w:rsidRPr="003236BE">
        <w:rPr>
          <w:lang w:val="pt-PT"/>
        </w:rPr>
        <w:t>a obtenção do</w:t>
      </w:r>
      <w:r w:rsidRPr="003236BE">
        <w:rPr>
          <w:lang w:val="pt-PT"/>
        </w:rPr>
        <w:t xml:space="preserve"> melhor resultado. Este tipo de aprendizagem difere de outros tipos de aprendizagem porque o sistema não é treinado com o conjunto de dados da amostra. Em vez disso, o sistema aprende através de tentativa e erro. Portanto, uma sequência de decisões bem</w:t>
      </w:r>
      <w:r w:rsidR="00F271FF" w:rsidRPr="003236BE">
        <w:rPr>
          <w:lang w:val="pt-PT"/>
        </w:rPr>
        <w:t>-</w:t>
      </w:r>
      <w:r w:rsidRPr="003236BE">
        <w:rPr>
          <w:lang w:val="pt-PT"/>
        </w:rPr>
        <w:t>sucedidas resultará no "reforço" do processo</w:t>
      </w:r>
      <w:r w:rsidR="000078E0" w:rsidRPr="003236BE">
        <w:rPr>
          <w:lang w:val="pt-PT"/>
        </w:rPr>
        <w:t>, uma vez que</w:t>
      </w:r>
      <w:r w:rsidRPr="003236BE">
        <w:rPr>
          <w:lang w:val="pt-PT"/>
        </w:rPr>
        <w:t xml:space="preserve"> estas</w:t>
      </w:r>
      <w:r w:rsidR="000078E0" w:rsidRPr="003236BE">
        <w:rPr>
          <w:lang w:val="pt-PT"/>
        </w:rPr>
        <w:t xml:space="preserve"> decisões</w:t>
      </w:r>
      <w:r w:rsidRPr="003236BE">
        <w:rPr>
          <w:lang w:val="pt-PT"/>
        </w:rPr>
        <w:t xml:space="preserve"> resolvem da melhor forma o problema em questão. Uma das aplicações mais comuns da aprendizagem de reforço é na robótica ou n</w:t>
      </w:r>
      <w:r w:rsidR="000078E0" w:rsidRPr="003236BE">
        <w:rPr>
          <w:lang w:val="pt-PT"/>
        </w:rPr>
        <w:t>a aprendizagem de um</w:t>
      </w:r>
      <w:r w:rsidRPr="003236BE">
        <w:rPr>
          <w:lang w:val="pt-PT"/>
        </w:rPr>
        <w:t xml:space="preserve"> jogo </w:t>
      </w:r>
      <w:r w:rsidRPr="003236BE">
        <w:rPr>
          <w:lang w:val="pt-PT"/>
        </w:rPr>
        <w:fldChar w:fldCharType="begin" w:fldLock="1"/>
      </w:r>
      <w:r w:rsidRPr="003236BE">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3236BE">
        <w:rPr>
          <w:lang w:val="pt-PT"/>
        </w:rPr>
        <w:fldChar w:fldCharType="separate"/>
      </w:r>
      <w:r w:rsidRPr="003236BE">
        <w:rPr>
          <w:noProof/>
          <w:lang w:val="pt-PT"/>
        </w:rPr>
        <w:t>(Hurwitz &amp; Kirsch, 2018)</w:t>
      </w:r>
      <w:r w:rsidRPr="003236BE">
        <w:rPr>
          <w:lang w:val="pt-PT"/>
        </w:rPr>
        <w:fldChar w:fldCharType="end"/>
      </w:r>
      <w:r w:rsidRPr="003236BE">
        <w:rPr>
          <w:lang w:val="pt-PT"/>
        </w:rPr>
        <w:t xml:space="preserve">. De um modo geral, o agente deve aprender a escolher ações que alteram o estado do seu ambiente e é utilizada uma função de recompensa cumulativa para definir a qualidade de uma dada sequência de ações </w:t>
      </w:r>
      <w:r w:rsidRPr="003236BE">
        <w:rPr>
          <w:lang w:val="pt-PT"/>
        </w:rPr>
        <w:fldChar w:fldCharType="begin" w:fldLock="1"/>
      </w:r>
      <w:r w:rsidRPr="003236BE">
        <w:rPr>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3236BE">
        <w:rPr>
          <w:lang w:val="pt-PT"/>
        </w:rPr>
        <w:fldChar w:fldCharType="separate"/>
      </w:r>
      <w:r w:rsidRPr="003236BE">
        <w:rPr>
          <w:noProof/>
          <w:lang w:val="pt-PT"/>
        </w:rPr>
        <w:t>(Tom M. Mitchell, 1997)</w:t>
      </w:r>
      <w:r w:rsidRPr="003236BE">
        <w:rPr>
          <w:lang w:val="pt-PT"/>
        </w:rPr>
        <w:fldChar w:fldCharType="end"/>
      </w:r>
      <w:r w:rsidRPr="003236BE">
        <w:rPr>
          <w:lang w:val="pt-PT"/>
        </w:rPr>
        <w:t xml:space="preserve">. </w:t>
      </w:r>
      <w:r w:rsidR="00F271FF" w:rsidRPr="003236BE">
        <w:rPr>
          <w:lang w:val="pt-PT"/>
        </w:rPr>
        <w:t>A</w:t>
      </w:r>
      <w:r w:rsidRPr="003236BE">
        <w:rPr>
          <w:lang w:val="pt-PT"/>
        </w:rPr>
        <w:t xml:space="preserve"> </w:t>
      </w:r>
      <w:r w:rsidRPr="003236BE">
        <w:rPr>
          <w:lang w:val="pt-PT"/>
        </w:rPr>
        <w:fldChar w:fldCharType="begin"/>
      </w:r>
      <w:r w:rsidRPr="003236BE">
        <w:rPr>
          <w:lang w:val="pt-PT"/>
        </w:rPr>
        <w:instrText xml:space="preserve"> REF _Ref70517893 \h  \* MERGEFORMAT </w:instrText>
      </w:r>
      <w:r w:rsidRPr="003236BE">
        <w:rPr>
          <w:lang w:val="pt-PT"/>
        </w:rPr>
      </w:r>
      <w:r w:rsidRPr="003236BE">
        <w:rPr>
          <w:lang w:val="pt-PT"/>
        </w:rPr>
        <w:fldChar w:fldCharType="separate"/>
      </w:r>
      <w:r w:rsidR="00024CF5" w:rsidRPr="00024CF5">
        <w:rPr>
          <w:lang w:val="pt-PT"/>
        </w:rPr>
        <w:t xml:space="preserve">Figura </w:t>
      </w:r>
      <w:r w:rsidR="00024CF5" w:rsidRPr="00024CF5">
        <w:rPr>
          <w:noProof/>
          <w:lang w:val="pt-PT"/>
        </w:rPr>
        <w:t>5</w:t>
      </w:r>
      <w:r w:rsidRPr="003236BE">
        <w:rPr>
          <w:lang w:val="pt-PT"/>
        </w:rPr>
        <w:fldChar w:fldCharType="end"/>
      </w:r>
      <w:r w:rsidR="00F271FF" w:rsidRPr="003236BE">
        <w:rPr>
          <w:lang w:val="pt-PT"/>
        </w:rPr>
        <w:t xml:space="preserve"> </w:t>
      </w:r>
      <w:r w:rsidRPr="003236BE">
        <w:rPr>
          <w:rFonts w:eastAsia="NewsGotT" w:cs="NewsGotT"/>
          <w:lang w:val="pt-PT"/>
        </w:rPr>
        <w:t>exemplifica o funcionamento da interação entre um agente e o ambiente que o rodeia. Sendo possível inferir que o agente</w:t>
      </w:r>
      <w:r w:rsidR="007A42BD" w:rsidRPr="003236BE">
        <w:rPr>
          <w:rFonts w:eastAsia="NewsGotT" w:cs="NewsGotT"/>
          <w:lang w:val="pt-PT"/>
        </w:rPr>
        <w:t xml:space="preserve"> se</w:t>
      </w:r>
      <w:r w:rsidRPr="003236BE">
        <w:rPr>
          <w:rFonts w:eastAsia="NewsGotT" w:cs="NewsGotT"/>
          <w:lang w:val="pt-PT"/>
        </w:rPr>
        <w:t xml:space="preserve"> encontra inserido num ambiente descrito por um conjunto de estados possíveis </w:t>
      </w:r>
      <m:oMath>
        <m:r>
          <w:rPr>
            <w:rFonts w:ascii="Cambria Math" w:hAnsi="Cambria Math"/>
            <w:lang w:val="pt-PT"/>
          </w:rPr>
          <m:t>E</m:t>
        </m:r>
      </m:oMath>
      <w:r w:rsidRPr="003236BE">
        <w:rPr>
          <w:rFonts w:eastAsia="NewsGotT" w:cs="NewsGotT"/>
          <w:lang w:val="pt-PT"/>
        </w:rPr>
        <w:t xml:space="preserve">, e pode </w:t>
      </w:r>
      <w:r w:rsidR="00F271FF" w:rsidRPr="003236BE">
        <w:rPr>
          <w:rFonts w:eastAsia="NewsGotT" w:cs="NewsGotT"/>
          <w:lang w:val="pt-PT"/>
        </w:rPr>
        <w:t xml:space="preserve">realizar </w:t>
      </w:r>
      <w:r w:rsidRPr="003236BE">
        <w:rPr>
          <w:lang w:val="pt-PT"/>
        </w:rPr>
        <w:t xml:space="preserve">qualquer ação de um conjunto de ações possíveis, </w:t>
      </w:r>
      <m:oMath>
        <m:r>
          <w:rPr>
            <w:rFonts w:ascii="Cambria Math" w:hAnsi="Cambria Math"/>
            <w:lang w:val="pt-PT"/>
          </w:rPr>
          <m:t>a</m:t>
        </m:r>
      </m:oMath>
      <w:r w:rsidRPr="003236BE">
        <w:rPr>
          <w:lang w:val="pt-PT"/>
        </w:rPr>
        <w:t>. Cada vez que é real</w:t>
      </w:r>
      <w:proofErr w:type="spellStart"/>
      <w:r w:rsidRPr="003236BE">
        <w:rPr>
          <w:lang w:val="pt-PT"/>
        </w:rPr>
        <w:t>izada</w:t>
      </w:r>
      <w:proofErr w:type="spellEnd"/>
      <w:r w:rsidRPr="003236BE">
        <w:rPr>
          <w:lang w:val="pt-PT"/>
        </w:rPr>
        <w:t xml:space="preserve"> uma ação </w:t>
      </w:r>
      <m:oMath>
        <m:r>
          <w:rPr>
            <w:rFonts w:ascii="Cambria Math" w:hAnsi="Cambria Math"/>
            <w:lang w:val="pt-PT"/>
          </w:rPr>
          <m:t>a</m:t>
        </m:r>
      </m:oMath>
      <w:r w:rsidRPr="003236BE">
        <w:rPr>
          <w:lang w:val="pt-PT"/>
        </w:rPr>
        <w:t>, o agente recebe um valor de recompensa</w:t>
      </w:r>
      <w:r w:rsidRPr="003236BE">
        <w:rPr>
          <w:i/>
          <w:iCs/>
          <w:lang w:val="pt-PT"/>
        </w:rPr>
        <w:t xml:space="preserve"> </w:t>
      </w:r>
      <m:oMath>
        <m:r>
          <w:rPr>
            <w:rFonts w:ascii="Cambria Math" w:hAnsi="Cambria Math"/>
            <w:lang w:val="pt-PT"/>
          </w:rPr>
          <m:t>r</m:t>
        </m:r>
      </m:oMath>
      <w:r w:rsidRPr="003236BE">
        <w:rPr>
          <w:lang w:val="pt-PT"/>
        </w:rPr>
        <w:t>, que indica o valor imediato desta transição de estado-ação.</w:t>
      </w:r>
      <w:r w:rsidR="00C20073" w:rsidRPr="003236BE">
        <w:rPr>
          <w:lang w:val="pt-PT"/>
        </w:rPr>
        <w:t xml:space="preserve"> Isto produz uma sequência de estados </w:t>
      </w:r>
      <m:oMath>
        <m:sSub>
          <m:sSubPr>
            <m:ctrlPr>
              <w:rPr>
                <w:rFonts w:ascii="Cambria Math" w:hAnsi="Cambria Math"/>
                <w:i/>
                <w:lang w:val="pt-PT"/>
              </w:rPr>
            </m:ctrlPr>
          </m:sSubPr>
          <m:e>
            <m:r>
              <w:rPr>
                <w:rFonts w:ascii="Cambria Math" w:hAnsi="Cambria Math"/>
                <w:lang w:val="pt-PT"/>
              </w:rPr>
              <m:t>E</m:t>
            </m:r>
          </m:e>
          <m:sub>
            <m:r>
              <w:rPr>
                <w:rFonts w:ascii="Cambria Math" w:hAnsi="Cambria Math"/>
                <w:lang w:val="pt-PT"/>
              </w:rPr>
              <m:t>i</m:t>
            </m:r>
          </m:sub>
        </m:sSub>
      </m:oMath>
      <w:r w:rsidR="00C20073" w:rsidRPr="003236BE">
        <w:rPr>
          <w:lang w:val="pt-PT"/>
        </w:rPr>
        <w:t xml:space="preserve">, ações </w:t>
      </w:r>
      <m:oMath>
        <m:sSub>
          <m:sSubPr>
            <m:ctrlPr>
              <w:rPr>
                <w:rFonts w:ascii="Cambria Math" w:hAnsi="Cambria Math"/>
                <w:i/>
                <w:lang w:val="pt-PT"/>
              </w:rPr>
            </m:ctrlPr>
          </m:sSubPr>
          <m:e>
            <m:r>
              <w:rPr>
                <w:rFonts w:ascii="Cambria Math" w:hAnsi="Cambria Math"/>
                <w:lang w:val="pt-PT"/>
              </w:rPr>
              <m:t>a</m:t>
            </m:r>
          </m:e>
          <m:sub>
            <m:r>
              <w:rPr>
                <w:rFonts w:ascii="Cambria Math" w:hAnsi="Cambria Math"/>
                <w:lang w:val="pt-PT"/>
              </w:rPr>
              <m:t>i</m:t>
            </m:r>
          </m:sub>
        </m:sSub>
      </m:oMath>
      <w:r w:rsidR="00C20073" w:rsidRPr="003236BE">
        <w:rPr>
          <w:lang w:val="pt-PT"/>
        </w:rPr>
        <w:t xml:space="preserve">, e recompensas imediatas </w:t>
      </w:r>
      <m:oMath>
        <m:sSub>
          <m:sSubPr>
            <m:ctrlPr>
              <w:rPr>
                <w:rFonts w:ascii="Cambria Math" w:hAnsi="Cambria Math"/>
                <w:i/>
                <w:lang w:val="pt-PT"/>
              </w:rPr>
            </m:ctrlPr>
          </m:sSubPr>
          <m:e>
            <m:r>
              <w:rPr>
                <w:rFonts w:ascii="Cambria Math" w:hAnsi="Cambria Math"/>
                <w:lang w:val="pt-PT"/>
              </w:rPr>
              <m:t>r</m:t>
            </m:r>
          </m:e>
          <m:sub>
            <m:r>
              <w:rPr>
                <w:rFonts w:ascii="Cambria Math" w:hAnsi="Cambria Math"/>
                <w:lang w:val="pt-PT"/>
              </w:rPr>
              <m:t>i</m:t>
            </m:r>
          </m:sub>
        </m:sSub>
      </m:oMath>
      <w:r w:rsidR="00C20073" w:rsidRPr="003236BE">
        <w:rPr>
          <w:lang w:val="pt-PT"/>
        </w:rPr>
        <w:t xml:space="preserve">, como mostra a </w:t>
      </w:r>
      <w:r w:rsidR="00C20073" w:rsidRPr="003236BE">
        <w:rPr>
          <w:lang w:val="pt-PT"/>
        </w:rPr>
        <w:fldChar w:fldCharType="begin"/>
      </w:r>
      <w:r w:rsidR="00C20073" w:rsidRPr="003236BE">
        <w:rPr>
          <w:lang w:val="pt-PT"/>
        </w:rPr>
        <w:instrText xml:space="preserve"> REF _Ref70517893 \h  \* MERGEFORMAT </w:instrText>
      </w:r>
      <w:r w:rsidR="00C20073" w:rsidRPr="003236BE">
        <w:rPr>
          <w:lang w:val="pt-PT"/>
        </w:rPr>
      </w:r>
      <w:r w:rsidR="00C20073" w:rsidRPr="003236BE">
        <w:rPr>
          <w:lang w:val="pt-PT"/>
        </w:rPr>
        <w:fldChar w:fldCharType="separate"/>
      </w:r>
      <w:r w:rsidR="00024CF5" w:rsidRPr="00024CF5">
        <w:rPr>
          <w:lang w:val="pt-PT"/>
        </w:rPr>
        <w:t xml:space="preserve">Figura </w:t>
      </w:r>
      <w:r w:rsidR="00024CF5" w:rsidRPr="00024CF5">
        <w:rPr>
          <w:noProof/>
          <w:lang w:val="pt-PT"/>
        </w:rPr>
        <w:t>5</w:t>
      </w:r>
      <w:r w:rsidR="00C20073" w:rsidRPr="003236BE">
        <w:rPr>
          <w:lang w:val="pt-PT"/>
        </w:rPr>
        <w:fldChar w:fldCharType="end"/>
      </w:r>
      <w:r w:rsidR="00C20073" w:rsidRPr="003236BE">
        <w:rPr>
          <w:lang w:val="pt-PT"/>
        </w:rPr>
        <w:t xml:space="preserve">. A tarefa do agente é aprender com a recompensa indireta retardada, e escolher sequências de ações que produzam a maior recompensa cumulativa </w:t>
      </w:r>
      <w:r w:rsidR="00C20073" w:rsidRPr="003236BE">
        <w:rPr>
          <w:lang w:val="pt-PT"/>
        </w:rPr>
        <w:fldChar w:fldCharType="begin" w:fldLock="1"/>
      </w:r>
      <w:r w:rsidR="00C20073" w:rsidRPr="003236BE">
        <w:rPr>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00C20073" w:rsidRPr="003236BE">
        <w:rPr>
          <w:lang w:val="pt-PT"/>
        </w:rPr>
        <w:fldChar w:fldCharType="separate"/>
      </w:r>
      <w:r w:rsidR="00C20073" w:rsidRPr="003236BE">
        <w:rPr>
          <w:noProof/>
          <w:lang w:val="pt-PT"/>
        </w:rPr>
        <w:t>(Tom M. Mitchell, 1997)</w:t>
      </w:r>
      <w:r w:rsidR="00C20073" w:rsidRPr="003236BE">
        <w:rPr>
          <w:lang w:val="pt-PT"/>
        </w:rPr>
        <w:fldChar w:fldCharType="end"/>
      </w:r>
      <w:r w:rsidR="00C20073" w:rsidRPr="003236BE">
        <w:rPr>
          <w:lang w:val="pt-PT"/>
        </w:rPr>
        <w:t>.</w:t>
      </w:r>
      <w:r w:rsidR="009D6F4F" w:rsidRPr="003236BE">
        <w:rPr>
          <w:lang w:val="pt-PT"/>
        </w:rPr>
        <w:t xml:space="preserve"> Ou seja, como resultado é esperada a aprendizagem de uma estratégia que determina as ações a serem tomadas na realização de uma tarefa, com uma probabilidade reduzida de ocorrência de falhas.</w:t>
      </w:r>
    </w:p>
    <w:p w14:paraId="0BF57DBD" w14:textId="77777777" w:rsidR="00616268" w:rsidRPr="003236BE" w:rsidRDefault="00616268" w:rsidP="00616268">
      <w:pPr>
        <w:keepNext/>
        <w:ind w:firstLine="709"/>
        <w:jc w:val="center"/>
        <w:rPr>
          <w:lang w:val="pt-PT"/>
        </w:rPr>
      </w:pPr>
      <w:r w:rsidRPr="003236BE">
        <w:rPr>
          <w:noProof/>
          <w:lang w:val="pt-PT"/>
        </w:rPr>
        <w:lastRenderedPageBreak/>
        <w:drawing>
          <wp:inline distT="0" distB="0" distL="0" distR="0" wp14:anchorId="0AFF178B" wp14:editId="7736D448">
            <wp:extent cx="4766310" cy="26581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1"/>
                    <a:stretch>
                      <a:fillRect/>
                    </a:stretch>
                  </pic:blipFill>
                  <pic:spPr>
                    <a:xfrm>
                      <a:off x="0" y="0"/>
                      <a:ext cx="4802431" cy="2678319"/>
                    </a:xfrm>
                    <a:prstGeom prst="rect">
                      <a:avLst/>
                    </a:prstGeom>
                  </pic:spPr>
                </pic:pic>
              </a:graphicData>
            </a:graphic>
          </wp:inline>
        </w:drawing>
      </w:r>
    </w:p>
    <w:p w14:paraId="6C2D2921" w14:textId="6B77E614" w:rsidR="00B8392B" w:rsidRPr="003236BE" w:rsidRDefault="00616268" w:rsidP="008A2533">
      <w:pPr>
        <w:pStyle w:val="Caption"/>
        <w:jc w:val="center"/>
        <w:rPr>
          <w:i w:val="0"/>
          <w:iCs w:val="0"/>
          <w:color w:val="000000" w:themeColor="text1"/>
          <w:sz w:val="24"/>
          <w:szCs w:val="24"/>
          <w:lang w:val="pt-PT"/>
        </w:rPr>
      </w:pPr>
      <w:bookmarkStart w:id="43" w:name="_Ref70517893"/>
      <w:bookmarkStart w:id="44" w:name="_Toc98788442"/>
      <w:r w:rsidRPr="003236BE">
        <w:rPr>
          <w:i w:val="0"/>
          <w:iCs w:val="0"/>
          <w:color w:val="000000" w:themeColor="text1"/>
          <w:sz w:val="24"/>
          <w:szCs w:val="24"/>
          <w:lang w:val="pt-PT"/>
        </w:rPr>
        <w:t xml:space="preserve">Figura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Figura \* ARABIC </w:instrText>
      </w:r>
      <w:r w:rsidRPr="003236BE">
        <w:rPr>
          <w:i w:val="0"/>
          <w:iCs w:val="0"/>
          <w:color w:val="000000" w:themeColor="text1"/>
          <w:sz w:val="24"/>
          <w:szCs w:val="24"/>
          <w:lang w:val="pt-PT"/>
        </w:rPr>
        <w:fldChar w:fldCharType="separate"/>
      </w:r>
      <w:r w:rsidR="00024CF5">
        <w:rPr>
          <w:i w:val="0"/>
          <w:iCs w:val="0"/>
          <w:noProof/>
          <w:color w:val="000000" w:themeColor="text1"/>
          <w:sz w:val="24"/>
          <w:szCs w:val="24"/>
          <w:lang w:val="pt-PT"/>
        </w:rPr>
        <w:t>5</w:t>
      </w:r>
      <w:r w:rsidRPr="003236BE">
        <w:rPr>
          <w:i w:val="0"/>
          <w:iCs w:val="0"/>
          <w:color w:val="000000" w:themeColor="text1"/>
          <w:sz w:val="24"/>
          <w:szCs w:val="24"/>
          <w:lang w:val="pt-PT"/>
        </w:rPr>
        <w:fldChar w:fldCharType="end"/>
      </w:r>
      <w:bookmarkEnd w:id="43"/>
      <w:r w:rsidR="00E57115" w:rsidRPr="003236BE">
        <w:rPr>
          <w:i w:val="0"/>
          <w:iCs w:val="0"/>
          <w:color w:val="000000" w:themeColor="text1"/>
          <w:sz w:val="24"/>
          <w:szCs w:val="24"/>
          <w:lang w:val="pt-PT"/>
        </w:rPr>
        <w:t xml:space="preserve"> -</w:t>
      </w:r>
      <w:r w:rsidRPr="003236BE">
        <w:rPr>
          <w:i w:val="0"/>
          <w:iCs w:val="0"/>
          <w:color w:val="000000" w:themeColor="text1"/>
          <w:sz w:val="24"/>
          <w:szCs w:val="24"/>
          <w:lang w:val="pt-PT"/>
        </w:rPr>
        <w:t xml:space="preserve"> Interação entre um agente e o seu ambiente</w:t>
      </w:r>
      <w:r w:rsidR="000B23F4" w:rsidRPr="003236BE">
        <w:rPr>
          <w:i w:val="0"/>
          <w:iCs w:val="0"/>
          <w:color w:val="000000" w:themeColor="text1"/>
          <w:sz w:val="24"/>
          <w:szCs w:val="24"/>
          <w:lang w:val="pt-PT"/>
        </w:rPr>
        <w:t xml:space="preserve"> </w:t>
      </w:r>
      <w:r w:rsidR="00320C35" w:rsidRPr="003236BE">
        <w:rPr>
          <w:i w:val="0"/>
          <w:iCs w:val="0"/>
          <w:color w:val="000000" w:themeColor="text1"/>
          <w:sz w:val="24"/>
          <w:szCs w:val="24"/>
          <w:lang w:val="pt-PT"/>
        </w:rPr>
        <w:t>(</w:t>
      </w:r>
      <w:r w:rsidRPr="003236BE">
        <w:rPr>
          <w:i w:val="0"/>
          <w:iCs w:val="0"/>
          <w:color w:val="000000" w:themeColor="text1"/>
          <w:sz w:val="24"/>
          <w:szCs w:val="24"/>
          <w:lang w:val="pt-PT"/>
        </w:rPr>
        <w:t>Adaptado</w:t>
      </w:r>
      <w:r w:rsidR="00320C35" w:rsidRPr="003236BE">
        <w:rPr>
          <w:i w:val="0"/>
          <w:iCs w:val="0"/>
          <w:color w:val="000000" w:themeColor="text1"/>
          <w:sz w:val="24"/>
          <w:szCs w:val="24"/>
          <w:lang w:val="pt-PT"/>
        </w:rPr>
        <w:t xml:space="preserve"> de</w:t>
      </w:r>
      <w:r w:rsidRPr="003236BE">
        <w:rPr>
          <w:i w:val="0"/>
          <w:iCs w:val="0"/>
          <w:color w:val="000000" w:themeColor="text1"/>
          <w:sz w:val="24"/>
          <w:szCs w:val="24"/>
          <w:lang w:val="pt-PT"/>
        </w:rPr>
        <w:t xml:space="preserve"> </w:t>
      </w:r>
      <w:r w:rsidRPr="003236BE">
        <w:rPr>
          <w:i w:val="0"/>
          <w:iCs w:val="0"/>
          <w:color w:val="000000" w:themeColor="text1"/>
          <w:sz w:val="24"/>
          <w:szCs w:val="24"/>
          <w:lang w:val="pt-PT"/>
        </w:rPr>
        <w:fldChar w:fldCharType="begin" w:fldLock="1"/>
      </w:r>
      <w:r w:rsidRPr="003236BE">
        <w:rPr>
          <w:i w:val="0"/>
          <w:iCs w:val="0"/>
          <w:color w:val="000000" w:themeColor="text1"/>
          <w:sz w:val="24"/>
          <w:szCs w:val="24"/>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3236BE">
        <w:rPr>
          <w:i w:val="0"/>
          <w:iCs w:val="0"/>
          <w:color w:val="000000" w:themeColor="text1"/>
          <w:sz w:val="24"/>
          <w:szCs w:val="24"/>
          <w:lang w:val="pt-PT"/>
        </w:rPr>
        <w:fldChar w:fldCharType="separate"/>
      </w:r>
      <w:r w:rsidRPr="003236BE">
        <w:rPr>
          <w:i w:val="0"/>
          <w:iCs w:val="0"/>
          <w:noProof/>
          <w:color w:val="000000" w:themeColor="text1"/>
          <w:sz w:val="24"/>
          <w:szCs w:val="24"/>
          <w:lang w:val="pt-PT"/>
        </w:rPr>
        <w:t>Tom M. Mitchell, 1997)</w:t>
      </w:r>
      <w:bookmarkEnd w:id="44"/>
      <w:r w:rsidRPr="003236BE">
        <w:rPr>
          <w:i w:val="0"/>
          <w:iCs w:val="0"/>
          <w:color w:val="000000" w:themeColor="text1"/>
          <w:sz w:val="24"/>
          <w:szCs w:val="24"/>
          <w:lang w:val="pt-PT"/>
        </w:rPr>
        <w:fldChar w:fldCharType="end"/>
      </w:r>
    </w:p>
    <w:p w14:paraId="0A9399E8" w14:textId="55C54A68" w:rsidR="00AF78D0" w:rsidRPr="003236BE" w:rsidRDefault="00851951" w:rsidP="00AF78D0">
      <w:pPr>
        <w:pStyle w:val="Heading2"/>
        <w:rPr>
          <w:b w:val="0"/>
          <w:bCs/>
          <w:lang w:val="pt-PT"/>
        </w:rPr>
      </w:pPr>
      <w:bookmarkStart w:id="45" w:name="_Toc98840060"/>
      <w:r w:rsidRPr="003236BE">
        <w:rPr>
          <w:b w:val="0"/>
          <w:bCs/>
          <w:lang w:val="pt-PT"/>
        </w:rPr>
        <w:t xml:space="preserve">Ferramentas disponíveis em </w:t>
      </w:r>
      <w:proofErr w:type="spellStart"/>
      <w:r w:rsidRPr="003236BE">
        <w:rPr>
          <w:b w:val="0"/>
          <w:bCs/>
          <w:lang w:val="pt-PT"/>
        </w:rPr>
        <w:t>Python</w:t>
      </w:r>
      <w:proofErr w:type="spellEnd"/>
      <w:r w:rsidRPr="003236BE">
        <w:rPr>
          <w:b w:val="0"/>
          <w:bCs/>
          <w:lang w:val="pt-PT"/>
        </w:rPr>
        <w:t xml:space="preserve"> </w:t>
      </w:r>
      <w:r w:rsidR="00E568E9" w:rsidRPr="003236BE">
        <w:rPr>
          <w:b w:val="0"/>
          <w:bCs/>
          <w:lang w:val="pt-PT"/>
        </w:rPr>
        <w:t>para ML</w:t>
      </w:r>
      <w:bookmarkEnd w:id="45"/>
      <w:r w:rsidR="00E568E9" w:rsidRPr="003236BE">
        <w:rPr>
          <w:b w:val="0"/>
          <w:bCs/>
          <w:lang w:val="pt-PT"/>
        </w:rPr>
        <w:t xml:space="preserve"> </w:t>
      </w:r>
    </w:p>
    <w:p w14:paraId="78DFB289" w14:textId="44D1485A" w:rsidR="008F45D5" w:rsidRPr="003236BE" w:rsidRDefault="00AF78D0" w:rsidP="008F45D5">
      <w:pPr>
        <w:ind w:firstLine="709"/>
        <w:rPr>
          <w:lang w:val="pt-PT"/>
        </w:rPr>
      </w:pPr>
      <w:r w:rsidRPr="003236BE">
        <w:rPr>
          <w:lang w:val="pt-PT"/>
        </w:rPr>
        <w:t xml:space="preserve">A linguagem de programação </w:t>
      </w:r>
      <w:proofErr w:type="spellStart"/>
      <w:r w:rsidRPr="003236BE">
        <w:rPr>
          <w:i/>
          <w:iCs/>
          <w:lang w:val="pt-PT"/>
        </w:rPr>
        <w:t>Python</w:t>
      </w:r>
      <w:proofErr w:type="spellEnd"/>
      <w:r w:rsidRPr="003236BE">
        <w:rPr>
          <w:lang w:val="pt-PT"/>
        </w:rPr>
        <w:t xml:space="preserve"> é uma das linguagens mais populares para computação científica. Graças à sua natureza interativa de alto nível e ao ecossistema para o desenvolvimento de bibliotecas científicas, é uma escolha </w:t>
      </w:r>
      <w:r w:rsidR="00784658" w:rsidRPr="003236BE">
        <w:rPr>
          <w:lang w:val="pt-PT"/>
        </w:rPr>
        <w:t>interessante</w:t>
      </w:r>
      <w:r w:rsidRPr="003236BE">
        <w:rPr>
          <w:lang w:val="pt-PT"/>
        </w:rPr>
        <w:t xml:space="preserve"> para o desenvolvimento algorítmico e análise exploratória de dados </w:t>
      </w:r>
      <w:r w:rsidRPr="003236BE">
        <w:rPr>
          <w:lang w:val="pt-PT"/>
        </w:rPr>
        <w:fldChar w:fldCharType="begin" w:fldLock="1"/>
      </w:r>
      <w:r w:rsidR="009E5FB4" w:rsidRPr="003236BE">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Pr="003236BE">
        <w:rPr>
          <w:lang w:val="pt-PT"/>
        </w:rPr>
        <w:fldChar w:fldCharType="separate"/>
      </w:r>
      <w:r w:rsidR="00B9469D" w:rsidRPr="003236BE">
        <w:rPr>
          <w:noProof/>
          <w:lang w:val="pt-PT"/>
        </w:rPr>
        <w:t>(Pedregosa et al., 2012)</w:t>
      </w:r>
      <w:r w:rsidRPr="003236BE">
        <w:rPr>
          <w:lang w:val="pt-PT"/>
        </w:rPr>
        <w:fldChar w:fldCharType="end"/>
      </w:r>
      <w:r w:rsidRPr="003236BE">
        <w:rPr>
          <w:lang w:val="pt-PT"/>
        </w:rPr>
        <w:t xml:space="preserve">. Atualmente existem um número elevado de bibliotecas de código-fonte aberto disponíveis </w:t>
      </w:r>
      <w:r w:rsidR="004433E4" w:rsidRPr="003236BE">
        <w:rPr>
          <w:lang w:val="pt-PT"/>
        </w:rPr>
        <w:t>que</w:t>
      </w:r>
      <w:r w:rsidRPr="003236BE">
        <w:rPr>
          <w:lang w:val="pt-PT"/>
        </w:rPr>
        <w:t xml:space="preserve"> </w:t>
      </w:r>
      <w:r w:rsidR="006070A2" w:rsidRPr="003236BE">
        <w:rPr>
          <w:lang w:val="pt-PT"/>
        </w:rPr>
        <w:t>visam facilitar</w:t>
      </w:r>
      <w:r w:rsidRPr="003236BE">
        <w:rPr>
          <w:lang w:val="pt-PT"/>
        </w:rPr>
        <w:t xml:space="preserve"> a construção de modelos de ML. A linguagem </w:t>
      </w:r>
      <w:proofErr w:type="spellStart"/>
      <w:r w:rsidRPr="003236BE">
        <w:rPr>
          <w:i/>
          <w:iCs/>
          <w:lang w:val="pt-PT"/>
        </w:rPr>
        <w:t>Python</w:t>
      </w:r>
      <w:proofErr w:type="spellEnd"/>
      <w:r w:rsidRPr="003236BE">
        <w:rPr>
          <w:lang w:val="pt-PT"/>
        </w:rPr>
        <w:t xml:space="preserve"> fornece não só, pacotes matemáticos e funcionalidades científicas essenciais para realizar o pré-processamento e transformação de dados, como também, pacotes que fornecem os algoritmos e funcionalidades de ML necessários </w:t>
      </w:r>
      <w:r w:rsidR="00EE4C25" w:rsidRPr="003236BE">
        <w:rPr>
          <w:lang w:val="pt-PT"/>
        </w:rPr>
        <w:t xml:space="preserve">a </w:t>
      </w:r>
      <w:r w:rsidRPr="003236BE">
        <w:rPr>
          <w:lang w:val="pt-PT"/>
        </w:rPr>
        <w:t>ser aplicados a um conjunto de dados.</w:t>
      </w:r>
      <w:r w:rsidR="008F45D5" w:rsidRPr="003236BE">
        <w:rPr>
          <w:lang w:val="pt-PT"/>
        </w:rPr>
        <w:t xml:space="preserve"> </w:t>
      </w:r>
      <w:r w:rsidR="008F45D5" w:rsidRPr="003236BE">
        <w:rPr>
          <w:rFonts w:eastAsia="NewsGotT" w:cs="NewsGotT"/>
          <w:lang w:val="pt-PT"/>
        </w:rPr>
        <w:t xml:space="preserve">É esta abundância de bibliotecas e estruturas que torna o </w:t>
      </w:r>
      <w:proofErr w:type="spellStart"/>
      <w:r w:rsidR="008F45D5" w:rsidRPr="003236BE">
        <w:rPr>
          <w:i/>
          <w:iCs/>
          <w:lang w:val="pt-PT"/>
        </w:rPr>
        <w:t>Python</w:t>
      </w:r>
      <w:proofErr w:type="spellEnd"/>
      <w:r w:rsidR="008F45D5" w:rsidRPr="003236BE">
        <w:rPr>
          <w:lang w:val="pt-PT"/>
        </w:rPr>
        <w:t xml:space="preserve"> uma escolha popular, uma vez que facilitam a codificação e poupam tempo de desenvolvimento. </w:t>
      </w:r>
    </w:p>
    <w:p w14:paraId="246656CB" w14:textId="28A068F0" w:rsidR="00132515" w:rsidRPr="003236BE" w:rsidRDefault="007D528B" w:rsidP="00132515">
      <w:pPr>
        <w:ind w:firstLine="709"/>
        <w:rPr>
          <w:lang w:val="pt-PT"/>
        </w:rPr>
      </w:pPr>
      <w:r w:rsidRPr="003236BE">
        <w:rPr>
          <w:lang w:val="pt-PT"/>
        </w:rPr>
        <w:t xml:space="preserve">Das ferramentas disponíveis </w:t>
      </w:r>
      <w:r w:rsidR="00132515" w:rsidRPr="003236BE">
        <w:rPr>
          <w:lang w:val="pt-PT"/>
        </w:rPr>
        <w:t xml:space="preserve">salienta-se a biblioteca </w:t>
      </w:r>
      <w:proofErr w:type="spellStart"/>
      <w:r w:rsidR="00132515" w:rsidRPr="003236BE">
        <w:rPr>
          <w:i/>
          <w:iCs/>
          <w:lang w:val="pt-PT"/>
        </w:rPr>
        <w:t>Scikit-learn</w:t>
      </w:r>
      <w:proofErr w:type="spellEnd"/>
      <w:r w:rsidR="00132515" w:rsidRPr="003236BE">
        <w:rPr>
          <w:i/>
          <w:iCs/>
          <w:lang w:val="pt-PT"/>
        </w:rPr>
        <w:t xml:space="preserve"> </w:t>
      </w:r>
      <w:r w:rsidR="00132515" w:rsidRPr="003236BE">
        <w:rPr>
          <w:lang w:val="pt-PT"/>
        </w:rPr>
        <w:t>que contém implementadas uma grande variedade</w:t>
      </w:r>
      <w:r w:rsidR="00C75B4A" w:rsidRPr="003236BE">
        <w:rPr>
          <w:lang w:val="pt-PT"/>
        </w:rPr>
        <w:t xml:space="preserve"> de algoritmos de classificação, bem como</w:t>
      </w:r>
      <w:r w:rsidR="00132515" w:rsidRPr="003236BE">
        <w:rPr>
          <w:lang w:val="pt-PT"/>
        </w:rPr>
        <w:t xml:space="preserve"> métricas de avaliação do desempenho dos modelos</w:t>
      </w:r>
      <w:r w:rsidR="002E0515" w:rsidRPr="003236BE">
        <w:rPr>
          <w:lang w:val="pt-PT"/>
        </w:rPr>
        <w:t xml:space="preserve"> </w:t>
      </w:r>
      <w:r w:rsidR="002E0515" w:rsidRPr="003236BE">
        <w:rPr>
          <w:lang w:val="pt-PT"/>
        </w:rPr>
        <w:fldChar w:fldCharType="begin" w:fldLock="1"/>
      </w:r>
      <w:r w:rsidR="002E0515" w:rsidRPr="003236BE">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002E0515" w:rsidRPr="003236BE">
        <w:rPr>
          <w:lang w:val="pt-PT"/>
        </w:rPr>
        <w:fldChar w:fldCharType="separate"/>
      </w:r>
      <w:r w:rsidR="002E0515" w:rsidRPr="003236BE">
        <w:rPr>
          <w:noProof/>
          <w:lang w:val="pt-PT"/>
        </w:rPr>
        <w:t>(Pedregosa et al., 2012)</w:t>
      </w:r>
      <w:r w:rsidR="002E0515" w:rsidRPr="003236BE">
        <w:rPr>
          <w:lang w:val="pt-PT"/>
        </w:rPr>
        <w:fldChar w:fldCharType="end"/>
      </w:r>
      <w:r w:rsidR="00132515" w:rsidRPr="003236BE">
        <w:rPr>
          <w:lang w:val="pt-PT"/>
        </w:rPr>
        <w:t xml:space="preserve">. Para além desta, existem pelo menos quatro bibliotecas chave que são amplamente utilizadas para análise de dados: </w:t>
      </w:r>
      <w:proofErr w:type="spellStart"/>
      <w:r w:rsidR="00132515" w:rsidRPr="003236BE">
        <w:rPr>
          <w:i/>
          <w:iCs/>
          <w:lang w:val="pt-PT"/>
        </w:rPr>
        <w:t>NumPy</w:t>
      </w:r>
      <w:proofErr w:type="spellEnd"/>
      <w:r w:rsidR="00132515" w:rsidRPr="003236BE">
        <w:rPr>
          <w:lang w:val="pt-PT"/>
        </w:rPr>
        <w:t xml:space="preserve">; </w:t>
      </w:r>
      <w:r w:rsidR="00A04E71" w:rsidRPr="003236BE">
        <w:rPr>
          <w:i/>
          <w:iCs/>
          <w:lang w:val="pt-PT"/>
        </w:rPr>
        <w:t>Pandas,</w:t>
      </w:r>
      <w:r w:rsidR="00023D60" w:rsidRPr="003236BE">
        <w:rPr>
          <w:i/>
          <w:iCs/>
          <w:lang w:val="pt-PT"/>
        </w:rPr>
        <w:t xml:space="preserve"> </w:t>
      </w:r>
      <w:proofErr w:type="spellStart"/>
      <w:r w:rsidR="00132515" w:rsidRPr="003236BE">
        <w:rPr>
          <w:i/>
          <w:iCs/>
          <w:lang w:val="pt-PT"/>
        </w:rPr>
        <w:t>SciPy</w:t>
      </w:r>
      <w:proofErr w:type="spellEnd"/>
      <w:r w:rsidR="00A04E71" w:rsidRPr="003236BE">
        <w:rPr>
          <w:lang w:val="pt-PT"/>
        </w:rPr>
        <w:t xml:space="preserve"> e </w:t>
      </w:r>
      <w:proofErr w:type="spellStart"/>
      <w:r w:rsidR="00132515" w:rsidRPr="003236BE">
        <w:rPr>
          <w:i/>
          <w:iCs/>
          <w:lang w:val="pt-PT"/>
        </w:rPr>
        <w:t>Matplotlib</w:t>
      </w:r>
      <w:proofErr w:type="spellEnd"/>
      <w:r w:rsidR="00132515" w:rsidRPr="003236BE">
        <w:rPr>
          <w:lang w:val="pt-PT"/>
        </w:rPr>
        <w:t xml:space="preserve">. A biblioteca </w:t>
      </w:r>
      <w:proofErr w:type="spellStart"/>
      <w:r w:rsidR="00132515" w:rsidRPr="003236BE">
        <w:rPr>
          <w:i/>
          <w:iCs/>
          <w:lang w:val="pt-PT"/>
        </w:rPr>
        <w:t>NumPy</w:t>
      </w:r>
      <w:proofErr w:type="spellEnd"/>
      <w:r w:rsidR="00511237" w:rsidRPr="003236BE">
        <w:rPr>
          <w:lang w:val="pt-PT"/>
        </w:rPr>
        <w:t xml:space="preserve"> </w:t>
      </w:r>
      <w:r w:rsidR="00132515" w:rsidRPr="003236BE">
        <w:rPr>
          <w:lang w:val="pt-PT"/>
        </w:rPr>
        <w:t xml:space="preserve">fornece um objeto de matriz multidimensional de alto desempenho, e ferramentas para trabalhar com estas matrizes. Já a biblioteca </w:t>
      </w:r>
      <w:r w:rsidR="00132515" w:rsidRPr="003236BE">
        <w:rPr>
          <w:i/>
          <w:iCs/>
          <w:lang w:val="pt-PT"/>
        </w:rPr>
        <w:t>Pandas</w:t>
      </w:r>
      <w:r w:rsidR="00132515" w:rsidRPr="003236BE">
        <w:rPr>
          <w:lang w:val="pt-PT"/>
        </w:rPr>
        <w:t xml:space="preserve"> fornece estruturas de dados rápidas, flexíveis e expressivas, concebidas para trabalhar com dados relacionais ou etiquetados. A biblioteca </w:t>
      </w:r>
      <w:proofErr w:type="spellStart"/>
      <w:r w:rsidR="00132515" w:rsidRPr="003236BE">
        <w:rPr>
          <w:i/>
          <w:iCs/>
          <w:lang w:val="pt-PT"/>
        </w:rPr>
        <w:t>SciPy</w:t>
      </w:r>
      <w:proofErr w:type="spellEnd"/>
      <w:r w:rsidR="00132515" w:rsidRPr="003236BE">
        <w:rPr>
          <w:lang w:val="pt-PT"/>
        </w:rPr>
        <w:t xml:space="preserve"> suplementa a biblioteca </w:t>
      </w:r>
      <w:proofErr w:type="spellStart"/>
      <w:r w:rsidR="00132515" w:rsidRPr="003236BE">
        <w:rPr>
          <w:i/>
          <w:iCs/>
          <w:lang w:val="pt-PT"/>
        </w:rPr>
        <w:t>NumPy</w:t>
      </w:r>
      <w:proofErr w:type="spellEnd"/>
      <w:r w:rsidR="00132515" w:rsidRPr="003236BE">
        <w:rPr>
          <w:lang w:val="pt-PT"/>
        </w:rPr>
        <w:t xml:space="preserve"> e </w:t>
      </w:r>
      <w:r w:rsidR="008E6856" w:rsidRPr="003236BE">
        <w:rPr>
          <w:lang w:val="pt-PT"/>
        </w:rPr>
        <w:t>é constituída por</w:t>
      </w:r>
      <w:r w:rsidR="00132515" w:rsidRPr="003236BE">
        <w:rPr>
          <w:lang w:val="pt-PT"/>
        </w:rPr>
        <w:t xml:space="preserve"> uma variedade de módulos-chave </w:t>
      </w:r>
      <w:r w:rsidR="008E6856" w:rsidRPr="003236BE">
        <w:rPr>
          <w:lang w:val="pt-PT"/>
        </w:rPr>
        <w:t>para a</w:t>
      </w:r>
      <w:r w:rsidR="00132515" w:rsidRPr="003236BE">
        <w:rPr>
          <w:lang w:val="pt-PT"/>
        </w:rPr>
        <w:t xml:space="preserve"> ciência e engenharia de </w:t>
      </w:r>
      <w:r w:rsidR="00132515" w:rsidRPr="003236BE">
        <w:rPr>
          <w:lang w:val="pt-PT"/>
        </w:rPr>
        <w:lastRenderedPageBreak/>
        <w:t xml:space="preserve">alto nível. E, por fim a biblioteca </w:t>
      </w:r>
      <w:proofErr w:type="spellStart"/>
      <w:r w:rsidR="00132515" w:rsidRPr="003236BE">
        <w:rPr>
          <w:i/>
          <w:iCs/>
          <w:lang w:val="pt-PT"/>
        </w:rPr>
        <w:t>Matplotlib</w:t>
      </w:r>
      <w:proofErr w:type="spellEnd"/>
      <w:r w:rsidR="00132515" w:rsidRPr="003236BE">
        <w:rPr>
          <w:i/>
          <w:iCs/>
          <w:lang w:val="pt-PT"/>
        </w:rPr>
        <w:t xml:space="preserve"> </w:t>
      </w:r>
      <w:r w:rsidR="00132515" w:rsidRPr="003236BE">
        <w:rPr>
          <w:lang w:val="pt-PT"/>
        </w:rPr>
        <w:t xml:space="preserve">apresenta diversas funções que permitem a </w:t>
      </w:r>
      <w:r w:rsidR="0068421C" w:rsidRPr="003236BE">
        <w:rPr>
          <w:lang w:val="pt-PT"/>
        </w:rPr>
        <w:t>visualização</w:t>
      </w:r>
      <w:r w:rsidR="00F81A13" w:rsidRPr="003236BE">
        <w:rPr>
          <w:lang w:val="pt-PT"/>
        </w:rPr>
        <w:t xml:space="preserve"> </w:t>
      </w:r>
      <w:r w:rsidR="000540B4" w:rsidRPr="003236BE">
        <w:rPr>
          <w:lang w:val="pt-PT"/>
        </w:rPr>
        <w:t xml:space="preserve">dos dados e a </w:t>
      </w:r>
      <w:r w:rsidR="00F81A13" w:rsidRPr="003236BE">
        <w:rPr>
          <w:lang w:val="pt-PT"/>
        </w:rPr>
        <w:t>análise</w:t>
      </w:r>
      <w:r w:rsidR="0068421C" w:rsidRPr="003236BE">
        <w:rPr>
          <w:lang w:val="pt-PT"/>
        </w:rPr>
        <w:t xml:space="preserve"> </w:t>
      </w:r>
      <w:r w:rsidR="00DD41BF" w:rsidRPr="003236BE">
        <w:rPr>
          <w:lang w:val="pt-PT"/>
        </w:rPr>
        <w:t>d</w:t>
      </w:r>
      <w:r w:rsidR="000540B4" w:rsidRPr="003236BE">
        <w:rPr>
          <w:lang w:val="pt-PT"/>
        </w:rPr>
        <w:t>e</w:t>
      </w:r>
      <w:r w:rsidR="001823BE" w:rsidRPr="003236BE">
        <w:rPr>
          <w:lang w:val="pt-PT"/>
        </w:rPr>
        <w:t xml:space="preserve"> resultados</w:t>
      </w:r>
      <w:r w:rsidR="00695FFF" w:rsidRPr="003236BE">
        <w:rPr>
          <w:lang w:val="pt-PT"/>
        </w:rPr>
        <w:t xml:space="preserve"> </w:t>
      </w:r>
      <w:r w:rsidR="00695FFF" w:rsidRPr="003236BE">
        <w:rPr>
          <w:lang w:val="pt-PT"/>
        </w:rPr>
        <w:fldChar w:fldCharType="begin" w:fldLock="1"/>
      </w:r>
      <w:r w:rsidR="00695FFF" w:rsidRPr="003236BE">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00695FFF" w:rsidRPr="003236BE">
        <w:rPr>
          <w:lang w:val="pt-PT"/>
        </w:rPr>
        <w:fldChar w:fldCharType="separate"/>
      </w:r>
      <w:r w:rsidR="00695FFF" w:rsidRPr="003236BE">
        <w:rPr>
          <w:noProof/>
          <w:lang w:val="pt-PT"/>
        </w:rPr>
        <w:t>(Pedregosa et al., 2012)</w:t>
      </w:r>
      <w:r w:rsidR="00695FFF" w:rsidRPr="003236BE">
        <w:rPr>
          <w:lang w:val="pt-PT"/>
        </w:rPr>
        <w:fldChar w:fldCharType="end"/>
      </w:r>
      <w:r w:rsidR="00695FFF" w:rsidRPr="003236BE">
        <w:rPr>
          <w:lang w:val="pt-PT"/>
        </w:rPr>
        <w:t xml:space="preserve">. </w:t>
      </w:r>
    </w:p>
    <w:p w14:paraId="47E68500" w14:textId="52E78356" w:rsidR="004433E4" w:rsidRPr="003236BE" w:rsidRDefault="004433E4" w:rsidP="00AF78D0">
      <w:pPr>
        <w:ind w:firstLine="709"/>
        <w:rPr>
          <w:lang w:val="pt-PT"/>
        </w:rPr>
      </w:pPr>
    </w:p>
    <w:p w14:paraId="35B0721E" w14:textId="72F0D0C7" w:rsidR="004433E4" w:rsidRPr="003236BE" w:rsidRDefault="00511237" w:rsidP="00511237">
      <w:pPr>
        <w:spacing w:line="240" w:lineRule="auto"/>
        <w:jc w:val="left"/>
        <w:rPr>
          <w:lang w:val="pt-PT"/>
        </w:rPr>
      </w:pPr>
      <w:r w:rsidRPr="003236BE">
        <w:rPr>
          <w:lang w:val="pt-PT"/>
        </w:rPr>
        <w:br w:type="page"/>
      </w:r>
    </w:p>
    <w:p w14:paraId="6BC91B37" w14:textId="1CC69183" w:rsidR="00546D4D" w:rsidRPr="003236BE" w:rsidRDefault="00CB7701" w:rsidP="00546D4D">
      <w:pPr>
        <w:pStyle w:val="Heading1"/>
        <w:tabs>
          <w:tab w:val="clear" w:pos="680"/>
          <w:tab w:val="num" w:pos="567"/>
        </w:tabs>
        <w:ind w:hanging="720"/>
        <w:rPr>
          <w:lang w:val="pt-PT"/>
        </w:rPr>
      </w:pPr>
      <w:bookmarkStart w:id="46" w:name="_Ref96616148"/>
      <w:bookmarkStart w:id="47" w:name="_Toc98840061"/>
      <w:proofErr w:type="spellStart"/>
      <w:r w:rsidRPr="003236BE">
        <w:rPr>
          <w:lang w:val="pt-PT"/>
        </w:rPr>
        <w:lastRenderedPageBreak/>
        <w:t>Delirium</w:t>
      </w:r>
      <w:bookmarkEnd w:id="46"/>
      <w:bookmarkEnd w:id="47"/>
      <w:proofErr w:type="spellEnd"/>
      <w:r w:rsidRPr="003236BE">
        <w:rPr>
          <w:lang w:val="pt-PT"/>
        </w:rPr>
        <w:t xml:space="preserve"> </w:t>
      </w:r>
    </w:p>
    <w:p w14:paraId="26E6B037" w14:textId="73F1BE9D" w:rsidR="007D1060" w:rsidRPr="003236BE" w:rsidRDefault="00546D4D" w:rsidP="00434170">
      <w:pPr>
        <w:ind w:firstLine="567"/>
        <w:rPr>
          <w:color w:val="000000" w:themeColor="text1"/>
          <w:lang w:val="pt-PT"/>
        </w:rPr>
      </w:pPr>
      <w:r w:rsidRPr="003236BE">
        <w:rPr>
          <w:color w:val="000000" w:themeColor="text1"/>
          <w:lang w:val="pt-PT"/>
        </w:rPr>
        <w:t xml:space="preserve">O </w:t>
      </w:r>
      <w:proofErr w:type="spellStart"/>
      <w:r w:rsidRPr="003236BE">
        <w:rPr>
          <w:i/>
          <w:iCs/>
          <w:color w:val="000000" w:themeColor="text1"/>
          <w:lang w:val="pt-PT"/>
        </w:rPr>
        <w:t>delirium</w:t>
      </w:r>
      <w:proofErr w:type="spellEnd"/>
      <w:r w:rsidRPr="003236BE">
        <w:rPr>
          <w:color w:val="000000" w:themeColor="text1"/>
          <w:lang w:val="pt-PT"/>
        </w:rPr>
        <w:t xml:space="preserve"> é uma síndrome comum e potencialmente evitável em doentes mais idosos hospitalizados, estando associado a elevadas taxas de mortalidade</w:t>
      </w:r>
      <w:r w:rsidR="00B77446" w:rsidRPr="003236BE">
        <w:rPr>
          <w:color w:val="000000" w:themeColor="text1"/>
          <w:lang w:val="pt-PT"/>
        </w:rPr>
        <w:t xml:space="preserve">. Esta síndrome pode resultar em </w:t>
      </w:r>
      <w:r w:rsidRPr="003236BE">
        <w:rPr>
          <w:color w:val="000000" w:themeColor="text1"/>
          <w:lang w:val="pt-PT"/>
        </w:rPr>
        <w:t xml:space="preserve">estadias hospitalares mais longas, </w:t>
      </w:r>
      <w:r w:rsidR="007A0424" w:rsidRPr="003236BE">
        <w:rPr>
          <w:color w:val="000000" w:themeColor="text1"/>
          <w:lang w:val="pt-PT"/>
        </w:rPr>
        <w:t xml:space="preserve">declínio funcional, desenvolvimento de demência ou declínio cognitivo persistente </w:t>
      </w:r>
      <w:r w:rsidR="006C58D3" w:rsidRPr="003236BE">
        <w:rPr>
          <w:color w:val="000000" w:themeColor="text1"/>
          <w:lang w:val="pt-PT"/>
        </w:rPr>
        <w:t xml:space="preserve">o que pode levar a um </w:t>
      </w:r>
      <w:r w:rsidR="002705E8" w:rsidRPr="003236BE">
        <w:rPr>
          <w:color w:val="000000" w:themeColor="text1"/>
          <w:lang w:val="pt-PT"/>
        </w:rPr>
        <w:t>aumento</w:t>
      </w:r>
      <w:r w:rsidR="006C58D3" w:rsidRPr="003236BE">
        <w:rPr>
          <w:color w:val="000000" w:themeColor="text1"/>
          <w:lang w:val="pt-PT"/>
        </w:rPr>
        <w:t xml:space="preserve"> nos custos de saúde. Para além disso, pode também causar </w:t>
      </w:r>
      <w:r w:rsidRPr="003236BE">
        <w:rPr>
          <w:color w:val="000000" w:themeColor="text1"/>
          <w:lang w:val="pt-PT"/>
        </w:rPr>
        <w:t xml:space="preserve">eventos adversos após a hospitalização, incluindo limitações funcionais duradouras, </w:t>
      </w:r>
      <w:r w:rsidR="00CC293A" w:rsidRPr="003236BE">
        <w:rPr>
          <w:color w:val="000000" w:themeColor="text1"/>
          <w:lang w:val="pt-PT"/>
        </w:rPr>
        <w:t>para além da</w:t>
      </w:r>
      <w:r w:rsidRPr="003236BE">
        <w:rPr>
          <w:color w:val="000000" w:themeColor="text1"/>
          <w:lang w:val="pt-PT"/>
        </w:rPr>
        <w:t xml:space="preserve"> perda de qualidade de vida para o paciente e para os prestadores de cuidados</w:t>
      </w:r>
      <w:r w:rsidR="00BE7E3A" w:rsidRPr="003236BE">
        <w:rPr>
          <w:color w:val="000000" w:themeColor="text1"/>
          <w:lang w:val="pt-PT"/>
        </w:rPr>
        <w:t xml:space="preserve"> </w:t>
      </w:r>
      <w:r w:rsidRPr="003236BE">
        <w:rPr>
          <w:color w:val="000000" w:themeColor="text1"/>
          <w:lang w:val="pt-PT"/>
        </w:rPr>
        <w:fldChar w:fldCharType="begin" w:fldLock="1"/>
      </w:r>
      <w:r w:rsidR="00E2187C" w:rsidRPr="003236BE">
        <w:rPr>
          <w:color w:val="000000" w:themeColor="text1"/>
          <w:lang w:val="pt-PT"/>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sidRPr="003236BE">
        <w:rPr>
          <w:color w:val="000000" w:themeColor="text1"/>
          <w:lang w:val="pt-PT"/>
        </w:rPr>
        <w:fldChar w:fldCharType="separate"/>
      </w:r>
      <w:r w:rsidR="00BE7E3A" w:rsidRPr="003236BE">
        <w:rPr>
          <w:noProof/>
          <w:color w:val="000000" w:themeColor="text1"/>
          <w:lang w:val="pt-PT"/>
        </w:rPr>
        <w:t>(Rossi Varallo et al., 2021)</w:t>
      </w:r>
      <w:r w:rsidRPr="003236BE">
        <w:rPr>
          <w:color w:val="000000" w:themeColor="text1"/>
          <w:lang w:val="pt-PT"/>
        </w:rPr>
        <w:fldChar w:fldCharType="end"/>
      </w:r>
      <w:r w:rsidRPr="003236BE">
        <w:rPr>
          <w:color w:val="000000" w:themeColor="text1"/>
          <w:lang w:val="pt-PT"/>
        </w:rPr>
        <w:t>.</w:t>
      </w:r>
      <w:r w:rsidR="003949C8" w:rsidRPr="003236BE">
        <w:rPr>
          <w:color w:val="000000" w:themeColor="text1"/>
          <w:lang w:val="pt-PT"/>
        </w:rPr>
        <w:t xml:space="preserve"> </w:t>
      </w:r>
    </w:p>
    <w:p w14:paraId="736D2524" w14:textId="6E95A9E1" w:rsidR="00434170" w:rsidRPr="003236BE" w:rsidRDefault="003949C8" w:rsidP="00434170">
      <w:pPr>
        <w:ind w:firstLine="567"/>
        <w:rPr>
          <w:color w:val="000000" w:themeColor="text1"/>
          <w:lang w:val="pt-PT"/>
        </w:rPr>
      </w:pPr>
      <w:r w:rsidRPr="003236BE">
        <w:rPr>
          <w:color w:val="000000" w:themeColor="text1"/>
          <w:lang w:val="pt-PT"/>
        </w:rPr>
        <w:t>Embora em alguns casos</w:t>
      </w:r>
      <w:r w:rsidR="00784658" w:rsidRPr="003236BE">
        <w:rPr>
          <w:color w:val="000000" w:themeColor="text1"/>
          <w:lang w:val="pt-PT"/>
        </w:rPr>
        <w:t>,</w:t>
      </w:r>
      <w:r w:rsidRPr="003236BE">
        <w:rPr>
          <w:color w:val="000000" w:themeColor="text1"/>
          <w:lang w:val="pt-PT"/>
        </w:rPr>
        <w:t xml:space="preserve"> o </w:t>
      </w:r>
      <w:proofErr w:type="spellStart"/>
      <w:r w:rsidRPr="003236BE">
        <w:rPr>
          <w:i/>
          <w:iCs/>
          <w:color w:val="000000" w:themeColor="text1"/>
          <w:lang w:val="pt-PT"/>
        </w:rPr>
        <w:t>delirium</w:t>
      </w:r>
      <w:proofErr w:type="spellEnd"/>
      <w:r w:rsidRPr="003236BE">
        <w:rPr>
          <w:color w:val="000000" w:themeColor="text1"/>
          <w:lang w:val="pt-PT"/>
        </w:rPr>
        <w:t xml:space="preserve"> possa ser causado por um único medicamento ou doença subjacente, na maioria dos casos esta síndrome surge como o resultado da ação combinada de fatores predisponentes e precipitantes.</w:t>
      </w:r>
      <w:r w:rsidR="002106BD" w:rsidRPr="003236BE">
        <w:rPr>
          <w:color w:val="000000" w:themeColor="text1"/>
          <w:lang w:val="pt-PT"/>
        </w:rPr>
        <w:t xml:space="preserve"> Sendo considerada </w:t>
      </w:r>
      <w:r w:rsidRPr="003236BE">
        <w:rPr>
          <w:color w:val="000000" w:themeColor="text1"/>
          <w:lang w:val="pt-PT"/>
        </w:rPr>
        <w:t xml:space="preserve">uma condição multifatorial, que envolve a inter-relação entre a vulnerabilidade do </w:t>
      </w:r>
      <w:r w:rsidR="002106BD" w:rsidRPr="003236BE">
        <w:rPr>
          <w:color w:val="000000" w:themeColor="text1"/>
          <w:lang w:val="pt-PT"/>
        </w:rPr>
        <w:t>indivíduo</w:t>
      </w:r>
      <w:r w:rsidRPr="003236BE">
        <w:rPr>
          <w:color w:val="000000" w:themeColor="text1"/>
          <w:lang w:val="pt-PT"/>
        </w:rPr>
        <w:t xml:space="preserve"> ao </w:t>
      </w:r>
      <w:proofErr w:type="spellStart"/>
      <w:r w:rsidRPr="003236BE">
        <w:rPr>
          <w:i/>
          <w:iCs/>
          <w:color w:val="000000" w:themeColor="text1"/>
          <w:lang w:val="pt-PT"/>
        </w:rPr>
        <w:t>delirium</w:t>
      </w:r>
      <w:proofErr w:type="spellEnd"/>
      <w:r w:rsidRPr="003236BE">
        <w:rPr>
          <w:color w:val="000000" w:themeColor="text1"/>
          <w:lang w:val="pt-PT"/>
        </w:rPr>
        <w:t xml:space="preserve"> no momento da admissão hospitalar e fatores precipitantes que podem surgir durante a hospitalização. Nesta perspetiva, os pacientes considerados vulneráveis (por exemplo, aqueles com demência ou uma doença subjacente grave) podem experimentar </w:t>
      </w:r>
      <w:proofErr w:type="spellStart"/>
      <w:r w:rsidR="00E2187C" w:rsidRPr="003236BE">
        <w:rPr>
          <w:i/>
          <w:iCs/>
          <w:color w:val="000000" w:themeColor="text1"/>
          <w:lang w:val="pt-PT"/>
        </w:rPr>
        <w:t>delirium</w:t>
      </w:r>
      <w:proofErr w:type="spellEnd"/>
      <w:r w:rsidR="00E2187C" w:rsidRPr="003236BE">
        <w:rPr>
          <w:color w:val="000000" w:themeColor="text1"/>
          <w:lang w:val="pt-PT"/>
        </w:rPr>
        <w:t xml:space="preserve"> </w:t>
      </w:r>
      <w:r w:rsidRPr="003236BE">
        <w:rPr>
          <w:color w:val="000000" w:themeColor="text1"/>
          <w:lang w:val="pt-PT"/>
        </w:rPr>
        <w:t xml:space="preserve">devido à utilização de uma única dose de um </w:t>
      </w:r>
      <w:r w:rsidR="00CC293A" w:rsidRPr="003236BE">
        <w:rPr>
          <w:color w:val="000000" w:themeColor="text1"/>
          <w:lang w:val="pt-PT"/>
        </w:rPr>
        <w:t>fármaco com o intuito de ajudar na recuperação de determinada doença</w:t>
      </w:r>
      <w:r w:rsidRPr="003236BE">
        <w:rPr>
          <w:color w:val="000000" w:themeColor="text1"/>
          <w:lang w:val="pt-PT"/>
        </w:rPr>
        <w:t xml:space="preserve">. Em contraste, os pacientes resistentes ao desenvolvimento do </w:t>
      </w:r>
      <w:proofErr w:type="spellStart"/>
      <w:r w:rsidR="00E2187C" w:rsidRPr="003236BE">
        <w:rPr>
          <w:i/>
          <w:iCs/>
          <w:color w:val="000000" w:themeColor="text1"/>
          <w:lang w:val="pt-PT"/>
        </w:rPr>
        <w:t>delirium</w:t>
      </w:r>
      <w:proofErr w:type="spellEnd"/>
      <w:r w:rsidR="00E2187C" w:rsidRPr="003236BE">
        <w:rPr>
          <w:color w:val="000000" w:themeColor="text1"/>
          <w:lang w:val="pt-PT"/>
        </w:rPr>
        <w:t xml:space="preserve"> </w:t>
      </w:r>
      <w:r w:rsidRPr="003236BE">
        <w:rPr>
          <w:color w:val="000000" w:themeColor="text1"/>
          <w:lang w:val="pt-PT"/>
        </w:rPr>
        <w:t xml:space="preserve">podem apresentar esta condição após uma série de </w:t>
      </w:r>
      <w:r w:rsidR="00E2187C" w:rsidRPr="003236BE">
        <w:rPr>
          <w:color w:val="000000" w:themeColor="text1"/>
          <w:lang w:val="pt-PT"/>
        </w:rPr>
        <w:t>intervenções médicas</w:t>
      </w:r>
      <w:r w:rsidRPr="003236BE">
        <w:rPr>
          <w:color w:val="000000" w:themeColor="text1"/>
          <w:lang w:val="pt-PT"/>
        </w:rPr>
        <w:t xml:space="preserve">, tais como anestesia geral, cirurgia, privação de sono, imobilização e uso de múltiplos fármacos </w:t>
      </w:r>
      <w:r w:rsidR="00E2187C" w:rsidRPr="003236BE">
        <w:rPr>
          <w:color w:val="000000" w:themeColor="text1"/>
          <w:lang w:val="pt-PT"/>
        </w:rPr>
        <w:t xml:space="preserve">psicoativos </w:t>
      </w:r>
      <w:r w:rsidR="00E2187C" w:rsidRPr="003236BE">
        <w:rPr>
          <w:color w:val="000000" w:themeColor="text1"/>
          <w:lang w:val="pt-PT"/>
        </w:rPr>
        <w:fldChar w:fldCharType="begin" w:fldLock="1"/>
      </w:r>
      <w:r w:rsidR="00F75C28" w:rsidRPr="003236BE">
        <w:rPr>
          <w:color w:val="000000" w:themeColor="text1"/>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E2187C" w:rsidRPr="003236BE">
        <w:rPr>
          <w:color w:val="000000" w:themeColor="text1"/>
          <w:lang w:val="pt-PT"/>
        </w:rPr>
        <w:fldChar w:fldCharType="separate"/>
      </w:r>
      <w:r w:rsidR="00E2187C" w:rsidRPr="003236BE">
        <w:rPr>
          <w:noProof/>
          <w:color w:val="000000" w:themeColor="text1"/>
          <w:lang w:val="pt-PT"/>
        </w:rPr>
        <w:t>(Sharon K Inouye, 2000; Rossi Varallo et al., 2021)</w:t>
      </w:r>
      <w:r w:rsidR="00E2187C" w:rsidRPr="003236BE">
        <w:rPr>
          <w:color w:val="000000" w:themeColor="text1"/>
          <w:lang w:val="pt-PT"/>
        </w:rPr>
        <w:fldChar w:fldCharType="end"/>
      </w:r>
      <w:r w:rsidR="00E2187C" w:rsidRPr="003236BE">
        <w:rPr>
          <w:color w:val="000000" w:themeColor="text1"/>
          <w:lang w:val="pt-PT"/>
        </w:rPr>
        <w:t>.</w:t>
      </w:r>
      <w:r w:rsidR="00A90CE5" w:rsidRPr="003236BE">
        <w:rPr>
          <w:color w:val="000000" w:themeColor="text1"/>
          <w:lang w:val="pt-PT"/>
        </w:rPr>
        <w:t xml:space="preserve"> Posto isto, nos pontos seguintes serão abordados aspetos como a prevalência, fatores de risco e instrumentos de rastreio e diagnóstico d</w:t>
      </w:r>
      <w:r w:rsidR="006A720D" w:rsidRPr="003236BE">
        <w:rPr>
          <w:color w:val="000000" w:themeColor="text1"/>
          <w:lang w:val="pt-PT"/>
        </w:rPr>
        <w:t>o</w:t>
      </w:r>
      <w:r w:rsidR="00A90CE5" w:rsidRPr="003236BE">
        <w:rPr>
          <w:color w:val="000000" w:themeColor="text1"/>
          <w:lang w:val="pt-PT"/>
        </w:rPr>
        <w:t xml:space="preserve"> </w:t>
      </w:r>
      <w:proofErr w:type="spellStart"/>
      <w:r w:rsidR="00A90CE5" w:rsidRPr="003236BE">
        <w:rPr>
          <w:i/>
          <w:iCs/>
          <w:color w:val="000000" w:themeColor="text1"/>
          <w:lang w:val="pt-PT"/>
        </w:rPr>
        <w:t>delirium</w:t>
      </w:r>
      <w:proofErr w:type="spellEnd"/>
      <w:r w:rsidR="00A90CE5" w:rsidRPr="003236BE">
        <w:rPr>
          <w:color w:val="000000" w:themeColor="text1"/>
          <w:lang w:val="pt-PT"/>
        </w:rPr>
        <w:t xml:space="preserve">. </w:t>
      </w:r>
    </w:p>
    <w:p w14:paraId="7B90BC48" w14:textId="1CD96055" w:rsidR="00434170" w:rsidRPr="003236BE" w:rsidRDefault="00434170" w:rsidP="00434170">
      <w:pPr>
        <w:pStyle w:val="Heading2"/>
        <w:rPr>
          <w:b w:val="0"/>
          <w:bCs/>
          <w:lang w:val="pt-PT"/>
        </w:rPr>
      </w:pPr>
      <w:bookmarkStart w:id="48" w:name="_Toc98840062"/>
      <w:r w:rsidRPr="003236BE">
        <w:rPr>
          <w:b w:val="0"/>
          <w:bCs/>
          <w:lang w:val="pt-PT"/>
        </w:rPr>
        <w:t>Prevalência</w:t>
      </w:r>
      <w:bookmarkEnd w:id="48"/>
    </w:p>
    <w:p w14:paraId="7A94177B" w14:textId="02A2C34E" w:rsidR="00434170" w:rsidRPr="003236BE" w:rsidRDefault="00434170" w:rsidP="00434170">
      <w:pPr>
        <w:ind w:firstLine="709"/>
        <w:rPr>
          <w:lang w:val="pt-PT"/>
        </w:rPr>
      </w:pPr>
      <w:r w:rsidRPr="003236BE">
        <w:rPr>
          <w:lang w:val="pt-PT"/>
        </w:rPr>
        <w:t xml:space="preserve">A população mundial está a envelhecer e todos os países do mundo estão a assistir a um crescimento no número e na proporção de indivíduos com idade igual ou superior a 65 anos </w:t>
      </w:r>
      <w:r w:rsidRPr="003236BE">
        <w:rPr>
          <w:lang w:val="pt-PT"/>
        </w:rPr>
        <w:fldChar w:fldCharType="begin" w:fldLock="1"/>
      </w:r>
      <w:r w:rsidRPr="003236BE">
        <w:rPr>
          <w:lang w:val="pt-PT"/>
        </w:rPr>
        <w:instrText>ADDIN CSL_CITATION {"citationItems":[{"id":"ITEM-1","itemData":{"URL":"https://unric.org/pt/envelhecimento/","accessed":{"date-parts":[["2021","5","31"]]},"author":[{"dropping-particle":"","family":"ONU","given":"Portugal","non-dropping-particle":"","parse-names":false,"suffix":""}],"id":"ITEM-1","issued":{"date-parts":[["2021"]]},"title":"Envelhecimento","type":"webpage"},"uris":["http://www.mendeley.com/documents/?uuid=8b2ca167-7915-4a03-a751-16ca2b721097"]}],"mendeley":{"formattedCitation":"(ONU, 2021)","plainTextFormattedCitation":"(ONU, 2021)","previouslyFormattedCitation":"(ONU, 2021)"},"properties":{"noteIndex":0},"schema":"https://github.com/citation-style-language/schema/raw/master/csl-citation.json"}</w:instrText>
      </w:r>
      <w:r w:rsidRPr="003236BE">
        <w:rPr>
          <w:lang w:val="pt-PT"/>
        </w:rPr>
        <w:fldChar w:fldCharType="separate"/>
      </w:r>
      <w:r w:rsidRPr="003236BE">
        <w:rPr>
          <w:noProof/>
          <w:lang w:val="pt-PT"/>
        </w:rPr>
        <w:t>(ONU, 2021)</w:t>
      </w:r>
      <w:r w:rsidRPr="003236BE">
        <w:rPr>
          <w:lang w:val="pt-PT"/>
        </w:rPr>
        <w:fldChar w:fldCharType="end"/>
      </w:r>
      <w:r w:rsidRPr="003236BE">
        <w:rPr>
          <w:lang w:val="pt-PT"/>
        </w:rPr>
        <w:t xml:space="preserve">. No entanto, à medida que a esperança média de vida aumenta, a prevalência de doenças crónicas também cresce, o que implica um incremento das necessidades de cuidados hospitalares quando comparados com os indivíduos mais jovens. O </w:t>
      </w:r>
      <w:proofErr w:type="spellStart"/>
      <w:r w:rsidRPr="003236BE">
        <w:rPr>
          <w:i/>
          <w:iCs/>
          <w:lang w:val="pt-PT"/>
        </w:rPr>
        <w:t>delirium</w:t>
      </w:r>
      <w:proofErr w:type="spellEnd"/>
      <w:r w:rsidRPr="003236BE">
        <w:rPr>
          <w:rFonts w:eastAsia="NewsGotT" w:cs="NewsGotT"/>
          <w:lang w:val="pt-PT"/>
        </w:rPr>
        <w:t xml:space="preserve"> é uma síndrome neuropsiquiátrica que se manifesta frequentemente em condições de doença aguda, e com maior prevalência entre os indivíduos mais velhos hospitalizados e pode variar em função das características dos indivíduos, do ambiente dos cuidados e da sensibilidade do método de deteção</w:t>
      </w:r>
      <w:r w:rsidRPr="003236BE">
        <w:rPr>
          <w:lang w:val="pt-PT"/>
        </w:rPr>
        <w:t xml:space="preserve"> </w:t>
      </w:r>
      <w:r w:rsidRPr="003236BE">
        <w:rPr>
          <w:lang w:val="pt-PT"/>
        </w:rPr>
        <w:fldChar w:fldCharType="begin" w:fldLock="1"/>
      </w:r>
      <w:r w:rsidRPr="003236BE">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Review","type":"article-journal","volume":"7"},"uris":["http://www.mendeley.com/documents/?uuid=b2689a70-4bf6-4dfc-829f-dd3e3373458d"]},{"id":"ITEM-2","itemData":{"ISBN":"9780890425541","ISSN":"11354542","author":[{"dropping-particle":"","family":"American Psychiatric Association","given":"","non-dropping-particle":"","parse-names":false,"suffix":""}],"container-title":"Pediatria Integral","edition":"fifth","id":"ITEM-2","issue":"7","issued":{"date-parts":[["2013"]]},"note":"(16)","number-of-pages":"970","title":"Diagnostic and statistical manual of mental disorders - DSM-5","type":"book","volume":"17"},"uris":["http://www.mendeley.com/documents/?uuid=dd70f1e2-e461-46a4-af18-64727e41e1ba"]}],"mendeley":{"formattedCitation":"(American Psychiatric Association, 2013; Pérez-Ros &amp; Martínez-Arnau, 2019)","plainTextFormattedCitation":"(American Psychiatric Association, 2013; Pérez-Ros &amp; Martínez-Arnau, 2019)","previouslyFormattedCitation":"(American Psychiatric Association, 2013; Pérez-Ros &amp; Martínez-Arnau, 2019)"},"properties":{"noteIndex":0},"schema":"https://github.com/citation-style-language/schema/raw/master/csl-citation.json"}</w:instrText>
      </w:r>
      <w:r w:rsidRPr="003236BE">
        <w:rPr>
          <w:lang w:val="pt-PT"/>
        </w:rPr>
        <w:fldChar w:fldCharType="separate"/>
      </w:r>
      <w:r w:rsidRPr="003236BE">
        <w:rPr>
          <w:noProof/>
          <w:lang w:val="pt-PT"/>
        </w:rPr>
        <w:t>(American Psychiatric Association, 2013; Pérez-Ros &amp; Martínez-Arnau, 2019)</w:t>
      </w:r>
      <w:r w:rsidRPr="003236BE">
        <w:rPr>
          <w:lang w:val="pt-PT"/>
        </w:rPr>
        <w:fldChar w:fldCharType="end"/>
      </w:r>
      <w:r w:rsidRPr="003236BE">
        <w:rPr>
          <w:lang w:val="pt-PT"/>
        </w:rPr>
        <w:t>.</w:t>
      </w:r>
    </w:p>
    <w:p w14:paraId="1E55B74E" w14:textId="5CE511D6" w:rsidR="00434170" w:rsidRPr="003236BE" w:rsidRDefault="00434170" w:rsidP="00434170">
      <w:pPr>
        <w:ind w:firstLine="709"/>
        <w:rPr>
          <w:lang w:val="pt-PT"/>
        </w:rPr>
      </w:pPr>
      <w:r w:rsidRPr="003236BE">
        <w:rPr>
          <w:rFonts w:ascii="Calibri" w:hAnsi="Calibri" w:cs="Calibri"/>
          <w:lang w:val="pt-PT"/>
        </w:rPr>
        <w:lastRenderedPageBreak/>
        <w:t>﻿</w:t>
      </w:r>
      <w:r w:rsidRPr="003236BE">
        <w:rPr>
          <w:rFonts w:cs="Calibri"/>
          <w:lang w:val="pt-PT"/>
        </w:rPr>
        <w:t>Em Portugal, não se conhece a</w:t>
      </w:r>
      <w:r w:rsidRPr="003236BE">
        <w:rPr>
          <w:lang w:val="pt-PT"/>
        </w:rPr>
        <w:t xml:space="preserve"> prevalência exata de </w:t>
      </w:r>
      <w:proofErr w:type="spellStart"/>
      <w:r w:rsidRPr="003236BE">
        <w:rPr>
          <w:i/>
          <w:iCs/>
          <w:lang w:val="pt-PT"/>
        </w:rPr>
        <w:t>delirium</w:t>
      </w:r>
      <w:proofErr w:type="spellEnd"/>
      <w:r w:rsidRPr="003236BE">
        <w:rPr>
          <w:lang w:val="pt-PT"/>
        </w:rPr>
        <w:t xml:space="preserve">, porém presume-se que se assemelhe à dos dados existentes internacionalmente </w:t>
      </w:r>
      <w:r w:rsidRPr="003236BE">
        <w:rPr>
          <w:lang w:val="pt-PT"/>
        </w:rPr>
        <w:fldChar w:fldCharType="begin" w:fldLock="1"/>
      </w:r>
      <w:r w:rsidRPr="003236BE">
        <w:rPr>
          <w:lang w:val="pt-PT"/>
        </w:rPr>
        <w:instrText>ADDIN CSL_CITATION {"citationItems":[{"id":"ITEM-1","itemData":{"DOI":"10.20344/amp.9670","ISSN":"0870-399X","abstract":"Introduction: Delirium is an acute, transient and fluctuating neuropsychiatric syndrome that is common in medical wards, particularly in the geriatric and palliative care population.Material and Methods: We present a brief literature review of the definition, pathophysiology, aetiology, diagnosis, prevention and treatment of delirium and its social and economic impact.Results and Discussion: Delirium is under-recognized, especially by health professionals, and is associated with higher morbidity, mortality and economic burden. Moreover, the presence of delirium interferes with the evaluation and approach to other symptoms. Furthermore, it causes significant distress in patient’s families and health professionals. The best treatment for delirium is prevention which is based on multidisciplinary interventions that addresses the main risk factors. The scientific evidence for the treatment of delirium is scarce. Non-pharmacological approaches are usually the first choice, and includes environmental, behavioural and social strategies. Pharmacological options, mainly antipsychotics, are a second-line treatment used essentially to prevent self harm.Conclusion: The recognition and prevention of delirium are crucial. Health professional education and training, patient clinical monitoring and families support are mandatory. Considering the impact of delirium on patients, relatives, health services and professionals we must be more aware of delirium and, why not, make it the 7th vital sign.","author":[{"dropping-particle":"","family":"Prayce","given":"Rita","non-dropping-particle":"","parse-names":false,"suffix":""},{"dropping-particle":"","family":"Quaresma","given":"Filipa","non-dropping-particle":"","parse-names":false,"suffix":""},{"dropping-particle":"","family":"Neto","given":"Isabel Galriça","non-dropping-particle":"","parse-names":false,"suffix":""}],"container-title":"Acta Médica Portuguesa","id":"ITEM-1","issue":"1","issued":{"date-parts":[["2018"]]},"page":"51","title":"Delirium: O 7º Parâmetro Vital?","type":"article-journal","volume":"31"},"uris":["http://www.mendeley.com/documents/?uuid=98c00c3d-29d9-41af-bd9c-27bfacb0f937"]}],"mendeley":{"formattedCitation":"(Prayce, Quaresma, &amp; Neto, 2018)","plainTextFormattedCitation":"(Prayce, Quaresma, &amp; Neto, 2018)","previouslyFormattedCitation":"(Prayce, Quaresma, &amp; Neto, 2018)"},"properties":{"noteIndex":0},"schema":"https://github.com/citation-style-language/schema/raw/master/csl-citation.json"}</w:instrText>
      </w:r>
      <w:r w:rsidRPr="003236BE">
        <w:rPr>
          <w:lang w:val="pt-PT"/>
        </w:rPr>
        <w:fldChar w:fldCharType="separate"/>
      </w:r>
      <w:r w:rsidRPr="003236BE">
        <w:rPr>
          <w:noProof/>
          <w:lang w:val="pt-PT"/>
        </w:rPr>
        <w:t>(Prayce, Quaresma, &amp; Neto, 2018)</w:t>
      </w:r>
      <w:r w:rsidRPr="003236BE">
        <w:rPr>
          <w:lang w:val="pt-PT"/>
        </w:rPr>
        <w:fldChar w:fldCharType="end"/>
      </w:r>
      <w:r w:rsidRPr="003236BE">
        <w:rPr>
          <w:lang w:val="pt-PT"/>
        </w:rPr>
        <w:t xml:space="preserve">. A prevalência de </w:t>
      </w:r>
      <w:proofErr w:type="spellStart"/>
      <w:r w:rsidRPr="003236BE">
        <w:rPr>
          <w:i/>
          <w:iCs/>
          <w:lang w:val="pt-PT"/>
        </w:rPr>
        <w:t>delirium</w:t>
      </w:r>
      <w:proofErr w:type="spellEnd"/>
      <w:r w:rsidRPr="003236BE">
        <w:rPr>
          <w:lang w:val="pt-PT"/>
        </w:rPr>
        <w:t xml:space="preserve"> pode divergir consoante o ambiente onde se encontra o paciente. Esta síndrome pode ocorrer em residentes em lares, doentes em fim de vida, doentes hospitalizados, doentes pós-cirúrgicos, doentes admitidos na UCI ou SU. No caso de pacientes em cuidados continuados, a prevalência relatada varia entre 15% e 70%,</w:t>
      </w:r>
      <w:r w:rsidR="00AD04AE" w:rsidRPr="003236BE">
        <w:rPr>
          <w:lang w:val="pt-PT"/>
        </w:rPr>
        <w:t xml:space="preserve"> </w:t>
      </w:r>
      <w:r w:rsidR="00D57E29" w:rsidRPr="003236BE">
        <w:rPr>
          <w:lang w:val="pt-PT"/>
        </w:rPr>
        <w:t xml:space="preserve">sendo que o </w:t>
      </w:r>
      <w:proofErr w:type="spellStart"/>
      <w:r w:rsidRPr="003236BE">
        <w:rPr>
          <w:i/>
          <w:iCs/>
          <w:lang w:val="pt-PT"/>
        </w:rPr>
        <w:t>delirium</w:t>
      </w:r>
      <w:proofErr w:type="spellEnd"/>
      <w:r w:rsidRPr="003236BE">
        <w:rPr>
          <w:lang w:val="pt-PT"/>
        </w:rPr>
        <w:t xml:space="preserve"> hiperativo </w:t>
      </w:r>
      <w:r w:rsidR="00D57E29" w:rsidRPr="003236BE">
        <w:rPr>
          <w:lang w:val="pt-PT"/>
        </w:rPr>
        <w:t>é detetado mais</w:t>
      </w:r>
      <w:r w:rsidRPr="003236BE">
        <w:rPr>
          <w:lang w:val="pt-PT"/>
        </w:rPr>
        <w:t xml:space="preserve"> frequente</w:t>
      </w:r>
      <w:r w:rsidR="00D57E29" w:rsidRPr="003236BE">
        <w:rPr>
          <w:lang w:val="pt-PT"/>
        </w:rPr>
        <w:t xml:space="preserve">mente, uma vez que os sintomas são mais fáceis de </w:t>
      </w:r>
      <w:r w:rsidR="00BF1EC4" w:rsidRPr="003236BE">
        <w:rPr>
          <w:lang w:val="pt-PT"/>
        </w:rPr>
        <w:t>identificar</w:t>
      </w:r>
      <w:r w:rsidRPr="003236BE">
        <w:rPr>
          <w:lang w:val="pt-PT"/>
        </w:rPr>
        <w:t xml:space="preserve"> </w:t>
      </w:r>
      <w:r w:rsidRPr="003236BE">
        <w:rPr>
          <w:lang w:val="pt-PT"/>
        </w:rPr>
        <w:fldChar w:fldCharType="begin" w:fldLock="1"/>
      </w:r>
      <w:r w:rsidR="00DA0C48" w:rsidRPr="003236BE">
        <w:rPr>
          <w:lang w:val="pt-PT"/>
        </w:rPr>
        <w:instrText>ADDIN CSL_CITATION {"citationItems":[{"id":"ITEM-1","itemData":{"DOI":"10.1136/bmj.j2047","ISSN":"0959-8138","PMID":"28546253","author":[{"dropping-particle":"","family":"Hosker","given":"Christian","non-dropping-particle":"","parse-names":false,"suffix":""},{"dropping-particle":"","family":"Ward","given":"David","non-dropping-particle":"","parse-names":false,"suffix":""}],"container-title":"BMJ","id":"ITEM-1","issued":{"date-parts":[["2017","5","25"]]},"page":"j2047","title":"Hypoactive delirium","type":"article-journal","volume":"357"},"uris":["http://www.mendeley.com/documents/?uuid=0cf9de9d-bbd0-4385-82aa-f799a446922b"]},{"id":"ITEM-2","itemData":{"DOI":"10.3390/diseases7010014","ISSN":"2079-9721","abstract":"Delirium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-2","issue":"1","issued":{"date-parts":[["2019","1","30"]]},"page":"14","title":"Delirium Assessment in Older People in Emergency Departments. A Literature Review","type":"article-journal","volume":"7"},"uris":["http://www.mendeley.com/documents/?uuid=b2689a70-4bf6-4dfc-829f-dd3e3373458d"]}],"mendeley":{"formattedCitation":"(Hosker &amp; Ward, 2017; Pérez-Ros &amp; Martínez-Arnau, 2019)","plainTextFormattedCitation":"(Hosker &amp; Ward, 2017; Pérez-Ros &amp; Martínez-Arnau, 2019)","previouslyFormattedCitation":"(Hosker &amp; Ward, 2017; Pérez-Ros &amp; Martínez-Arnau, 2019)"},"properties":{"noteIndex":0},"schema":"https://github.com/citation-style-language/schema/raw/master/csl-citation.json"}</w:instrText>
      </w:r>
      <w:r w:rsidRPr="003236BE">
        <w:rPr>
          <w:lang w:val="pt-PT"/>
        </w:rPr>
        <w:fldChar w:fldCharType="separate"/>
      </w:r>
      <w:r w:rsidRPr="003236BE">
        <w:rPr>
          <w:noProof/>
          <w:lang w:val="pt-PT"/>
        </w:rPr>
        <w:t>(Hosker &amp; Ward, 2017; Pérez-Ros &amp; Martínez-Arnau, 2019)</w:t>
      </w:r>
      <w:r w:rsidRPr="003236BE">
        <w:rPr>
          <w:lang w:val="pt-PT"/>
        </w:rPr>
        <w:fldChar w:fldCharType="end"/>
      </w:r>
      <w:r w:rsidRPr="003236BE">
        <w:rPr>
          <w:lang w:val="pt-PT"/>
        </w:rPr>
        <w:t xml:space="preserve">. Como o </w:t>
      </w:r>
      <w:proofErr w:type="spellStart"/>
      <w:r w:rsidRPr="003236BE">
        <w:rPr>
          <w:i/>
          <w:iCs/>
          <w:lang w:val="pt-PT"/>
        </w:rPr>
        <w:t>delirium</w:t>
      </w:r>
      <w:proofErr w:type="spellEnd"/>
      <w:r w:rsidRPr="003236BE">
        <w:rPr>
          <w:lang w:val="pt-PT"/>
        </w:rPr>
        <w:t xml:space="preserve"> </w:t>
      </w:r>
      <w:proofErr w:type="spellStart"/>
      <w:r w:rsidRPr="003236BE">
        <w:rPr>
          <w:lang w:val="pt-PT"/>
        </w:rPr>
        <w:t>hipoativo</w:t>
      </w:r>
      <w:proofErr w:type="spellEnd"/>
      <w:r w:rsidRPr="003236BE">
        <w:rPr>
          <w:lang w:val="pt-PT"/>
        </w:rPr>
        <w:t xml:space="preserve"> é dominado por sintomas </w:t>
      </w:r>
      <w:r w:rsidR="00E11180" w:rsidRPr="003236BE">
        <w:rPr>
          <w:lang w:val="pt-PT"/>
        </w:rPr>
        <w:t>como</w:t>
      </w:r>
      <w:r w:rsidRPr="003236BE">
        <w:rPr>
          <w:lang w:val="pt-PT"/>
        </w:rPr>
        <w:t xml:space="preserve"> sonolência e inatividade, pode passar despercebido</w:t>
      </w:r>
      <w:r w:rsidR="00DA0C48" w:rsidRPr="003236BE">
        <w:rPr>
          <w:lang w:val="pt-PT"/>
        </w:rPr>
        <w:t xml:space="preserve"> </w:t>
      </w:r>
      <w:r w:rsidR="00DA0C48" w:rsidRPr="003236BE">
        <w:rPr>
          <w:lang w:val="pt-PT"/>
        </w:rPr>
        <w:fldChar w:fldCharType="begin" w:fldLock="1"/>
      </w:r>
      <w:r w:rsidR="006D604D" w:rsidRPr="003236BE">
        <w:rPr>
          <w:lang w:val="pt-PT"/>
        </w:rPr>
        <w:instrText>ADDIN CSL_CITATION {"citationItems":[{"id":"ITEM-1","itemData":{"DOI":"10.1136/bmj.j2047","ISSN":"0959-8138","PMID":"28546253","author":[{"dropping-particle":"","family":"Hosker","given":"Christian","non-dropping-particle":"","parse-names":false,"suffix":""},{"dropping-particle":"","family":"Ward","given":"David","non-dropping-particle":"","parse-names":false,"suffix":""}],"container-title":"BMJ","id":"ITEM-1","issued":{"date-parts":[["2017","5","25"]]},"page":"j2047","title":"Hypoactive delirium","type":"article-journal","volume":"357"},"uris":["http://www.mendeley.com/documents/?uuid=0cf9de9d-bbd0-4385-82aa-f799a446922b"]}],"mendeley":{"formattedCitation":"(Hosker &amp; Ward, 2017)","plainTextFormattedCitation":"(Hosker &amp; Ward, 2017)","previouslyFormattedCitation":"(Hosker &amp; Ward, 2017)"},"properties":{"noteIndex":0},"schema":"https://github.com/citation-style-language/schema/raw/master/csl-citation.json"}</w:instrText>
      </w:r>
      <w:r w:rsidR="00DA0C48" w:rsidRPr="003236BE">
        <w:rPr>
          <w:lang w:val="pt-PT"/>
        </w:rPr>
        <w:fldChar w:fldCharType="separate"/>
      </w:r>
      <w:r w:rsidR="00DA0C48" w:rsidRPr="003236BE">
        <w:rPr>
          <w:noProof/>
          <w:lang w:val="pt-PT"/>
        </w:rPr>
        <w:t>(Hosker &amp; Ward, 2017)</w:t>
      </w:r>
      <w:r w:rsidR="00DA0C48" w:rsidRPr="003236BE">
        <w:rPr>
          <w:lang w:val="pt-PT"/>
        </w:rPr>
        <w:fldChar w:fldCharType="end"/>
      </w:r>
      <w:r w:rsidRPr="003236BE">
        <w:rPr>
          <w:lang w:val="pt-PT"/>
        </w:rPr>
        <w:t xml:space="preserve">, e o facto de algumas pessoas experimentarem uma mistura de ambos os subtipos pode afetar o diagnóstico </w:t>
      </w:r>
      <w:r w:rsidRPr="003236BE">
        <w:rPr>
          <w:lang w:val="pt-PT"/>
        </w:rPr>
        <w:fldChar w:fldCharType="begin" w:fldLock="1"/>
      </w:r>
      <w:r w:rsidRPr="003236BE">
        <w:rPr>
          <w:lang w:val="pt-PT"/>
        </w:rPr>
        <w:instrText>ADDIN CSL_CITATION {"citationItems":[{"id":"ITEM-1","itemData":{"DOI":"10.1056/NEJM198903023200907","ISSN":"0028-4793","PMID":"7942430","abstract":"Delirium is characterized by a sudden deterioration in cognitive function and an inability to sustain attention. It is a medical emergency that occurs in more than 20 percent of hospitalized elderly patients. Misdiagnosis is common and contributes to high morbidity and mortality. Patients may present in hypoactive, hyperactive or mixed states. Frail elderly patients are at greatest risk of delirium, especially those with dementia and multiple medical problems. Clinical history, physical examination and laboratory testing determine the most likely etiologies, such as medications (especially drugs with anticholinergic potential), infections and electrolyte disturbances. Effective management requires prompt treatment of the underlying pathology and maintenance of a supportive environment. It is often necessary to control agitation and prevent the complications of immobility in elderly patients with delirium. Although the long-term prognosis is guarded in elderly patients with delirium, sound geriatric care and a high index of suspicion can minimize the impact of delirium.","author":[{"dropping-particle":"","family":"Desforges","given":"Jane F.","non-dropping-particle":"","parse-names":false,"suffix":""},{"dropping-particle":"","family":"Lipowski","given":"Zbigniew J.","non-dropping-particle":"","parse-names":false,"suffix":""}],"container-title":"New England Journal of Medicine","id":"ITEM-1","issue":"9","issued":{"date-parts":[["1989","3","2"]]},"page":"578-582","title":"Delirium in the Elderly Patient","type":"article-journal","volume":"320"},"uris":["http://www.mendeley.com/documents/?uuid=a756c19c-ca5e-4c67-bc62-9b94cbc89a7a"]}],"mendeley":{"formattedCitation":"(Desforges &amp; Lipowski, 1989)","plainTextFormattedCitation":"(Desforges &amp; Lipowski, 1989)","previouslyFormattedCitation":"(Desforges &amp; Lipowski, 1989)"},"properties":{"noteIndex":0},"schema":"https://github.com/citation-style-language/schema/raw/master/csl-citation.json"}</w:instrText>
      </w:r>
      <w:r w:rsidRPr="003236BE">
        <w:rPr>
          <w:lang w:val="pt-PT"/>
        </w:rPr>
        <w:fldChar w:fldCharType="separate"/>
      </w:r>
      <w:r w:rsidRPr="003236BE">
        <w:rPr>
          <w:noProof/>
          <w:lang w:val="pt-PT"/>
        </w:rPr>
        <w:t>(Desforges &amp; Lipowski, 1989)</w:t>
      </w:r>
      <w:r w:rsidRPr="003236BE">
        <w:rPr>
          <w:lang w:val="pt-PT"/>
        </w:rPr>
        <w:fldChar w:fldCharType="end"/>
      </w:r>
      <w:r w:rsidRPr="003236BE">
        <w:rPr>
          <w:lang w:val="pt-PT"/>
        </w:rPr>
        <w:t xml:space="preserve">. </w:t>
      </w:r>
    </w:p>
    <w:p w14:paraId="5965FB48" w14:textId="7F2699A5" w:rsidR="00434170" w:rsidRPr="003236BE" w:rsidRDefault="00434170" w:rsidP="00434170">
      <w:pPr>
        <w:ind w:firstLine="709"/>
        <w:rPr>
          <w:lang w:val="pt-PT"/>
        </w:rPr>
      </w:pPr>
      <w:r w:rsidRPr="003236BE">
        <w:rPr>
          <w:lang w:val="pt-PT"/>
        </w:rPr>
        <w:t>Segundo os dados apresentados na revisão bibliográfica de Pérez-</w:t>
      </w:r>
      <w:proofErr w:type="spellStart"/>
      <w:r w:rsidRPr="003236BE">
        <w:rPr>
          <w:lang w:val="pt-PT"/>
        </w:rPr>
        <w:t>Ros</w:t>
      </w:r>
      <w:proofErr w:type="spellEnd"/>
      <w:r w:rsidRPr="003236BE">
        <w:rPr>
          <w:lang w:val="pt-PT"/>
        </w:rPr>
        <w:t xml:space="preserve"> &amp; </w:t>
      </w:r>
      <w:proofErr w:type="spellStart"/>
      <w:r w:rsidRPr="003236BE">
        <w:rPr>
          <w:lang w:val="pt-PT"/>
        </w:rPr>
        <w:t>Martínez-Arnau</w:t>
      </w:r>
      <w:proofErr w:type="spellEnd"/>
      <w:r w:rsidRPr="003236BE">
        <w:rPr>
          <w:lang w:val="pt-PT"/>
        </w:rPr>
        <w:t xml:space="preserve"> (2019), a prevalência do </w:t>
      </w:r>
      <w:proofErr w:type="spellStart"/>
      <w:r w:rsidRPr="003236BE">
        <w:rPr>
          <w:i/>
          <w:iCs/>
          <w:lang w:val="pt-PT"/>
        </w:rPr>
        <w:t>delirium</w:t>
      </w:r>
      <w:proofErr w:type="spellEnd"/>
      <w:r w:rsidRPr="003236BE">
        <w:rPr>
          <w:lang w:val="pt-PT"/>
        </w:rPr>
        <w:t xml:space="preserve"> em doentes em fim de vida aproxima-se dos 85% em ambientes de cuidados paliativos. Já em doentes hospitalizados mais idosos, o </w:t>
      </w:r>
      <w:proofErr w:type="spellStart"/>
      <w:r w:rsidRPr="003236BE">
        <w:rPr>
          <w:i/>
          <w:iCs/>
          <w:lang w:val="pt-PT"/>
        </w:rPr>
        <w:t>delirium</w:t>
      </w:r>
      <w:proofErr w:type="spellEnd"/>
      <w:r w:rsidRPr="003236BE">
        <w:rPr>
          <w:lang w:val="pt-PT"/>
        </w:rPr>
        <w:t xml:space="preserve"> </w:t>
      </w:r>
      <w:r w:rsidR="00DA0C48" w:rsidRPr="003236BE">
        <w:rPr>
          <w:lang w:val="pt-PT"/>
        </w:rPr>
        <w:t>apresenta-se</w:t>
      </w:r>
      <w:r w:rsidRPr="003236BE">
        <w:rPr>
          <w:lang w:val="pt-PT"/>
        </w:rPr>
        <w:t xml:space="preserve"> com uma prevalência aproximada de 27%. Em doentes pós-cirúrgicos, a síndrome está condicionada ao tipo de cirurgia, à anestesia e aos procedimentos utilizados. Por exemplo, otorrinolaringologia e cirurgia geral apresentam menor risco, com uma prevalência de 12% e 13%, respetivamente, enquanto a prevalência de </w:t>
      </w:r>
      <w:proofErr w:type="spellStart"/>
      <w:r w:rsidRPr="003236BE">
        <w:rPr>
          <w:i/>
          <w:iCs/>
          <w:lang w:val="pt-PT"/>
        </w:rPr>
        <w:t>delirium</w:t>
      </w:r>
      <w:proofErr w:type="spellEnd"/>
      <w:r w:rsidRPr="003236BE">
        <w:rPr>
          <w:lang w:val="pt-PT"/>
        </w:rPr>
        <w:t xml:space="preserve"> em pacientes submetidos a cirurgia aórtica, abdominal, ou cardíaca é mais elevada, com valores de 29%, 50%, e 51%, respetivamente. Na UCI, a prevalência varia entre 31% e 35%, sendo mais elevada em doentes submetidos a ventilação mecânica e com </w:t>
      </w:r>
      <w:proofErr w:type="spellStart"/>
      <w:r w:rsidRPr="003236BE">
        <w:rPr>
          <w:lang w:val="pt-PT"/>
        </w:rPr>
        <w:t>comorbilidades</w:t>
      </w:r>
      <w:proofErr w:type="spellEnd"/>
      <w:r w:rsidRPr="003236BE">
        <w:rPr>
          <w:lang w:val="pt-PT"/>
        </w:rPr>
        <w:t xml:space="preserve"> podendo chegar até aos 80%. A maioria dos estudos, tanto de idosos hospitalizados como institucionalizados, mostra uma forte associação entre demência e </w:t>
      </w:r>
      <w:proofErr w:type="spellStart"/>
      <w:r w:rsidRPr="003236BE">
        <w:rPr>
          <w:i/>
          <w:iCs/>
          <w:lang w:val="pt-PT"/>
        </w:rPr>
        <w:t>delirium</w:t>
      </w:r>
      <w:proofErr w:type="spellEnd"/>
      <w:r w:rsidRPr="003236BE">
        <w:rPr>
          <w:lang w:val="pt-PT"/>
        </w:rPr>
        <w:t xml:space="preserve">, tendo os dados demonstrado uma relação diretamente proporcional ao grau de demência. Havendo a probabilidade de o </w:t>
      </w:r>
      <w:proofErr w:type="spellStart"/>
      <w:r w:rsidRPr="003236BE">
        <w:rPr>
          <w:i/>
          <w:iCs/>
          <w:lang w:val="pt-PT"/>
        </w:rPr>
        <w:t>delirium</w:t>
      </w:r>
      <w:proofErr w:type="spellEnd"/>
      <w:r w:rsidRPr="003236BE">
        <w:rPr>
          <w:lang w:val="pt-PT"/>
        </w:rPr>
        <w:t xml:space="preserve"> aumentar 45% no caso de pacientes com demências moderadas e 58% em demências graves </w:t>
      </w:r>
      <w:r w:rsidRPr="003236BE">
        <w:rPr>
          <w:lang w:val="pt-PT"/>
        </w:rPr>
        <w:fldChar w:fldCharType="begin" w:fldLock="1"/>
      </w:r>
      <w:r w:rsidRPr="003236BE">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Pr="003236BE">
        <w:rPr>
          <w:lang w:val="pt-PT"/>
        </w:rPr>
        <w:fldChar w:fldCharType="separate"/>
      </w:r>
      <w:r w:rsidRPr="003236BE">
        <w:rPr>
          <w:noProof/>
          <w:lang w:val="pt-PT"/>
        </w:rPr>
        <w:t>(Pérez-Ros &amp; Martínez-Arnau, 2019)</w:t>
      </w:r>
      <w:r w:rsidRPr="003236BE">
        <w:rPr>
          <w:lang w:val="pt-PT"/>
        </w:rPr>
        <w:fldChar w:fldCharType="end"/>
      </w:r>
      <w:r w:rsidRPr="003236BE">
        <w:rPr>
          <w:lang w:val="pt-PT"/>
        </w:rPr>
        <w:t xml:space="preserve">. </w:t>
      </w:r>
    </w:p>
    <w:p w14:paraId="3865F217" w14:textId="73C7E3EC" w:rsidR="00434170" w:rsidRPr="003236BE" w:rsidRDefault="00434170" w:rsidP="00434170">
      <w:pPr>
        <w:ind w:firstLine="709"/>
        <w:rPr>
          <w:lang w:val="pt-PT"/>
        </w:rPr>
      </w:pPr>
      <w:r w:rsidRPr="003236BE">
        <w:rPr>
          <w:lang w:val="pt-PT"/>
        </w:rPr>
        <w:t xml:space="preserve">A prevalência de </w:t>
      </w:r>
      <w:proofErr w:type="spellStart"/>
      <w:r w:rsidRPr="003236BE">
        <w:rPr>
          <w:i/>
          <w:iCs/>
          <w:lang w:val="pt-PT"/>
        </w:rPr>
        <w:t>delirium</w:t>
      </w:r>
      <w:proofErr w:type="spellEnd"/>
      <w:r w:rsidRPr="003236BE">
        <w:rPr>
          <w:lang w:val="pt-PT"/>
        </w:rPr>
        <w:t xml:space="preserve"> na comunidade em geral é baixa (1% a 2%) mas aumenta com a idade, subindo para 14% entre os indivíduos com mais de 85 anos de idade. Já nos indivíduos mais idosos, que se encontrem no SU, a prevalência pode variar entre os 10% e 30% </w:t>
      </w:r>
      <w:r w:rsidRPr="003236BE">
        <w:rPr>
          <w:lang w:val="pt-PT"/>
        </w:rPr>
        <w:fldChar w:fldCharType="begin" w:fldLock="1"/>
      </w:r>
      <w:r w:rsidRPr="003236BE">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3236BE">
        <w:rPr>
          <w:lang w:val="pt-PT"/>
        </w:rPr>
        <w:fldChar w:fldCharType="separate"/>
      </w:r>
      <w:r w:rsidRPr="003236BE">
        <w:rPr>
          <w:noProof/>
          <w:lang w:val="pt-PT"/>
        </w:rPr>
        <w:t>(American Psychiatric Association, 2013)</w:t>
      </w:r>
      <w:r w:rsidRPr="003236BE">
        <w:rPr>
          <w:lang w:val="pt-PT"/>
        </w:rPr>
        <w:fldChar w:fldCharType="end"/>
      </w:r>
      <w:r w:rsidRPr="003236BE">
        <w:rPr>
          <w:lang w:val="pt-PT"/>
        </w:rPr>
        <w:t xml:space="preserve">. O </w:t>
      </w:r>
      <w:proofErr w:type="spellStart"/>
      <w:r w:rsidRPr="003236BE">
        <w:rPr>
          <w:i/>
          <w:iCs/>
          <w:lang w:val="pt-PT"/>
        </w:rPr>
        <w:t>delirium</w:t>
      </w:r>
      <w:proofErr w:type="spellEnd"/>
      <w:r w:rsidRPr="003236BE">
        <w:rPr>
          <w:lang w:val="pt-PT"/>
        </w:rPr>
        <w:t xml:space="preserve"> em contexto de SU é um problema altamente prevalecente que normalmente passa despercebido </w:t>
      </w:r>
      <w:r w:rsidR="0001766A" w:rsidRPr="003236BE">
        <w:rPr>
          <w:lang w:val="pt-PT"/>
        </w:rPr>
        <w:t>aos</w:t>
      </w:r>
      <w:r w:rsidRPr="003236BE">
        <w:rPr>
          <w:lang w:val="pt-PT"/>
        </w:rPr>
        <w:t xml:space="preserve"> prestadores de cuidados de saúde. Além disso, o início de um episódio de </w:t>
      </w:r>
      <w:proofErr w:type="spellStart"/>
      <w:r w:rsidRPr="003236BE">
        <w:rPr>
          <w:i/>
          <w:iCs/>
          <w:lang w:val="pt-PT"/>
        </w:rPr>
        <w:t>delirium</w:t>
      </w:r>
      <w:proofErr w:type="spellEnd"/>
      <w:r w:rsidRPr="003236BE">
        <w:rPr>
          <w:lang w:val="pt-PT"/>
        </w:rPr>
        <w:t xml:space="preserve"> em SU pode estar associado a um aumento da morbilidade e mortalidade </w:t>
      </w:r>
      <w:r w:rsidRPr="003236BE">
        <w:rPr>
          <w:lang w:val="pt-PT"/>
        </w:rPr>
        <w:fldChar w:fldCharType="begin" w:fldLock="1"/>
      </w:r>
      <w:r w:rsidRPr="003236BE">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Pr="003236BE">
        <w:rPr>
          <w:lang w:val="pt-PT"/>
        </w:rPr>
        <w:fldChar w:fldCharType="separate"/>
      </w:r>
      <w:r w:rsidRPr="003236BE">
        <w:rPr>
          <w:noProof/>
          <w:lang w:val="pt-PT"/>
        </w:rPr>
        <w:t>(Pérez-Ros &amp; Martínez-Arnau, 2019)</w:t>
      </w:r>
      <w:r w:rsidRPr="003236BE">
        <w:rPr>
          <w:lang w:val="pt-PT"/>
        </w:rPr>
        <w:fldChar w:fldCharType="end"/>
      </w:r>
      <w:r w:rsidRPr="003236BE">
        <w:rPr>
          <w:lang w:val="pt-PT"/>
        </w:rPr>
        <w:t xml:space="preserve">. A ocorrência de novos casos de </w:t>
      </w:r>
      <w:proofErr w:type="spellStart"/>
      <w:r w:rsidRPr="003236BE">
        <w:rPr>
          <w:i/>
          <w:iCs/>
          <w:lang w:val="pt-PT"/>
        </w:rPr>
        <w:t>delirium</w:t>
      </w:r>
      <w:proofErr w:type="spellEnd"/>
      <w:r w:rsidRPr="003236BE">
        <w:rPr>
          <w:lang w:val="pt-PT"/>
        </w:rPr>
        <w:t xml:space="preserve"> durante a hospitalização de pessoas mais velhas varia entre 6</w:t>
      </w:r>
      <w:r w:rsidR="00B61BEE" w:rsidRPr="003236BE">
        <w:rPr>
          <w:lang w:val="pt-PT"/>
        </w:rPr>
        <w:t xml:space="preserve"> </w:t>
      </w:r>
      <w:r w:rsidR="00A22BF6" w:rsidRPr="003236BE">
        <w:rPr>
          <w:lang w:val="pt-PT"/>
        </w:rPr>
        <w:t>e</w:t>
      </w:r>
      <w:r w:rsidR="00B61BEE" w:rsidRPr="003236BE">
        <w:rPr>
          <w:lang w:val="pt-PT"/>
        </w:rPr>
        <w:t xml:space="preserve"> </w:t>
      </w:r>
      <w:r w:rsidRPr="003236BE">
        <w:rPr>
          <w:lang w:val="pt-PT"/>
        </w:rPr>
        <w:t xml:space="preserve">56%; enquanto a prevalência de </w:t>
      </w:r>
      <w:proofErr w:type="spellStart"/>
      <w:r w:rsidRPr="003236BE">
        <w:rPr>
          <w:i/>
          <w:iCs/>
          <w:lang w:val="pt-PT"/>
        </w:rPr>
        <w:t>delirium</w:t>
      </w:r>
      <w:proofErr w:type="spellEnd"/>
      <w:r w:rsidRPr="003236BE">
        <w:rPr>
          <w:lang w:val="pt-PT"/>
        </w:rPr>
        <w:t xml:space="preserve"> no momento da admissão de pessoas mais velhas varia entre 14</w:t>
      </w:r>
      <w:r w:rsidR="00B61BEE" w:rsidRPr="003236BE">
        <w:rPr>
          <w:lang w:val="pt-PT"/>
        </w:rPr>
        <w:t xml:space="preserve"> </w:t>
      </w:r>
      <w:r w:rsidR="00A22BF6" w:rsidRPr="003236BE">
        <w:rPr>
          <w:lang w:val="pt-PT"/>
        </w:rPr>
        <w:t>e</w:t>
      </w:r>
      <w:r w:rsidR="00B61BEE" w:rsidRPr="003236BE">
        <w:rPr>
          <w:lang w:val="pt-PT"/>
        </w:rPr>
        <w:t xml:space="preserve"> </w:t>
      </w:r>
      <w:r w:rsidRPr="003236BE">
        <w:rPr>
          <w:lang w:val="pt-PT"/>
        </w:rPr>
        <w:t xml:space="preserve">24%. Além disso, com o avanço da idade da população, esta síndrome constitui uma </w:t>
      </w:r>
      <w:r w:rsidRPr="003236BE">
        <w:rPr>
          <w:lang w:val="pt-PT"/>
        </w:rPr>
        <w:lastRenderedPageBreak/>
        <w:t xml:space="preserve">preocupação de saúde pública, uma vez que tende a aumentar no futuro </w:t>
      </w:r>
      <w:r w:rsidRPr="003236BE">
        <w:rPr>
          <w:lang w:val="pt-PT"/>
        </w:rPr>
        <w:fldChar w:fldCharType="begin" w:fldLock="1"/>
      </w:r>
      <w:r w:rsidRPr="003236BE">
        <w:rPr>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Pr="003236BE">
        <w:rPr>
          <w:lang w:val="pt-PT"/>
        </w:rPr>
        <w:fldChar w:fldCharType="separate"/>
      </w:r>
      <w:r w:rsidRPr="003236BE">
        <w:rPr>
          <w:noProof/>
          <w:lang w:val="pt-PT"/>
        </w:rPr>
        <w:t>(Sharon K Inouye, 2000; Rossi Varallo et al., 2021)</w:t>
      </w:r>
      <w:r w:rsidRPr="003236BE">
        <w:rPr>
          <w:lang w:val="pt-PT"/>
        </w:rPr>
        <w:fldChar w:fldCharType="end"/>
      </w:r>
      <w:r w:rsidRPr="003236BE">
        <w:rPr>
          <w:lang w:val="pt-PT"/>
        </w:rPr>
        <w:t>.</w:t>
      </w:r>
    </w:p>
    <w:p w14:paraId="3A053CA4" w14:textId="18004908" w:rsidR="00434170" w:rsidRPr="003236BE" w:rsidRDefault="00434170" w:rsidP="00434170">
      <w:pPr>
        <w:ind w:firstLine="709"/>
        <w:rPr>
          <w:lang w:val="pt-PT"/>
        </w:rPr>
      </w:pPr>
      <w:r w:rsidRPr="003236BE">
        <w:rPr>
          <w:lang w:val="pt-PT"/>
        </w:rPr>
        <w:t xml:space="preserve">Por norma, a maioria dos indivíduos com </w:t>
      </w:r>
      <w:proofErr w:type="spellStart"/>
      <w:r w:rsidRPr="003236BE">
        <w:rPr>
          <w:i/>
          <w:iCs/>
          <w:lang w:val="pt-PT"/>
        </w:rPr>
        <w:t>delirium</w:t>
      </w:r>
      <w:proofErr w:type="spellEnd"/>
      <w:r w:rsidRPr="003236BE">
        <w:rPr>
          <w:lang w:val="pt-PT"/>
        </w:rPr>
        <w:t xml:space="preserve"> t</w:t>
      </w:r>
      <w:r w:rsidR="00783C8D" w:rsidRPr="003236BE">
        <w:rPr>
          <w:lang w:val="pt-PT"/>
        </w:rPr>
        <w:t>ê</w:t>
      </w:r>
      <w:r w:rsidRPr="003236BE">
        <w:rPr>
          <w:lang w:val="pt-PT"/>
        </w:rPr>
        <w:t xml:space="preserve">m uma recuperação completa, pelo que o reconhecimento precoce e uma intervenção adequada, geralmente encurta a duração do </w:t>
      </w:r>
      <w:proofErr w:type="spellStart"/>
      <w:r w:rsidRPr="003236BE">
        <w:rPr>
          <w:i/>
          <w:iCs/>
          <w:lang w:val="pt-PT"/>
        </w:rPr>
        <w:t>delirium</w:t>
      </w:r>
      <w:proofErr w:type="spellEnd"/>
      <w:r w:rsidRPr="003236BE">
        <w:rPr>
          <w:lang w:val="pt-PT"/>
        </w:rPr>
        <w:t xml:space="preserve">. Esta síndrome pode progredir para coma, convulsões ou morte, particularmente se a causa subjacente permanecer sem tratamento </w:t>
      </w:r>
      <w:r w:rsidRPr="003236BE">
        <w:rPr>
          <w:lang w:val="pt-PT"/>
        </w:rPr>
        <w:fldChar w:fldCharType="begin" w:fldLock="1"/>
      </w:r>
      <w:r w:rsidRPr="003236BE">
        <w:rPr>
          <w:lang w:val="pt-PT"/>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et al., 2018)","plainTextFormattedCitation":"(Harrison et al., 2018)","previouslyFormattedCitation":"(Harrison et al., 2018)"},"properties":{"noteIndex":0},"schema":"https://github.com/citation-style-language/schema/raw/master/csl-citation.json"}</w:instrText>
      </w:r>
      <w:r w:rsidRPr="003236BE">
        <w:rPr>
          <w:lang w:val="pt-PT"/>
        </w:rPr>
        <w:fldChar w:fldCharType="separate"/>
      </w:r>
      <w:r w:rsidRPr="003236BE">
        <w:rPr>
          <w:noProof/>
          <w:lang w:val="pt-PT"/>
        </w:rPr>
        <w:t>(Harrison et al., 2018)</w:t>
      </w:r>
      <w:r w:rsidRPr="003236BE">
        <w:rPr>
          <w:lang w:val="pt-PT"/>
        </w:rPr>
        <w:fldChar w:fldCharType="end"/>
      </w:r>
      <w:r w:rsidRPr="003236BE">
        <w:rPr>
          <w:lang w:val="pt-PT"/>
        </w:rPr>
        <w:t xml:space="preserve">. A mortalidade entre os indivíduos hospitalizados com </w:t>
      </w:r>
      <w:proofErr w:type="spellStart"/>
      <w:r w:rsidRPr="003236BE">
        <w:rPr>
          <w:i/>
          <w:iCs/>
          <w:lang w:val="pt-PT"/>
        </w:rPr>
        <w:t>delirium</w:t>
      </w:r>
      <w:proofErr w:type="spellEnd"/>
      <w:r w:rsidRPr="003236BE">
        <w:rPr>
          <w:lang w:val="pt-PT"/>
        </w:rPr>
        <w:t xml:space="preserve"> é elevada, e até 40% dos indivíduos com </w:t>
      </w:r>
      <w:proofErr w:type="spellStart"/>
      <w:r w:rsidRPr="003236BE">
        <w:rPr>
          <w:i/>
          <w:iCs/>
          <w:lang w:val="pt-PT"/>
        </w:rPr>
        <w:t>delirium</w:t>
      </w:r>
      <w:proofErr w:type="spellEnd"/>
      <w:r w:rsidRPr="003236BE">
        <w:rPr>
          <w:lang w:val="pt-PT"/>
        </w:rPr>
        <w:t xml:space="preserve">, particularmente os que sofrem de doenças malignas ou tenham outras condições médicas subjacentes significativas, morrem no prazo de um ano após o diagnóstico </w:t>
      </w:r>
      <w:r w:rsidRPr="003236BE">
        <w:rPr>
          <w:lang w:val="pt-PT"/>
        </w:rPr>
        <w:fldChar w:fldCharType="begin" w:fldLock="1"/>
      </w:r>
      <w:r w:rsidRPr="003236BE">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3236BE">
        <w:rPr>
          <w:lang w:val="pt-PT"/>
        </w:rPr>
        <w:fldChar w:fldCharType="separate"/>
      </w:r>
      <w:r w:rsidRPr="003236BE">
        <w:rPr>
          <w:noProof/>
          <w:lang w:val="pt-PT"/>
        </w:rPr>
        <w:t>(American Psychiatric Association, 2013)</w:t>
      </w:r>
      <w:r w:rsidRPr="003236BE">
        <w:rPr>
          <w:lang w:val="pt-PT"/>
        </w:rPr>
        <w:fldChar w:fldCharType="end"/>
      </w:r>
      <w:r w:rsidRPr="003236BE">
        <w:rPr>
          <w:lang w:val="pt-PT"/>
        </w:rPr>
        <w:t>.</w:t>
      </w:r>
    </w:p>
    <w:p w14:paraId="31E496BB" w14:textId="114632EE" w:rsidR="00434170" w:rsidRPr="003236BE" w:rsidRDefault="00434170" w:rsidP="00434170">
      <w:pPr>
        <w:pStyle w:val="Heading2"/>
        <w:rPr>
          <w:b w:val="0"/>
          <w:bCs/>
          <w:lang w:val="pt-PT"/>
        </w:rPr>
      </w:pPr>
      <w:bookmarkStart w:id="49" w:name="_Ref87610655"/>
      <w:bookmarkStart w:id="50" w:name="_Ref87610692"/>
      <w:bookmarkStart w:id="51" w:name="_Toc98840063"/>
      <w:r w:rsidRPr="003236BE">
        <w:rPr>
          <w:b w:val="0"/>
          <w:bCs/>
          <w:lang w:val="pt-PT"/>
        </w:rPr>
        <w:t>Fatores de risco</w:t>
      </w:r>
      <w:bookmarkEnd w:id="49"/>
      <w:bookmarkEnd w:id="50"/>
      <w:bookmarkEnd w:id="51"/>
    </w:p>
    <w:p w14:paraId="29774C17" w14:textId="77777777" w:rsidR="00434170" w:rsidRPr="003236BE" w:rsidRDefault="00434170" w:rsidP="00434170">
      <w:pPr>
        <w:ind w:firstLine="709"/>
        <w:rPr>
          <w:lang w:val="pt-PT" w:eastAsia="pt-PT"/>
        </w:rPr>
      </w:pPr>
      <w:r w:rsidRPr="003236BE">
        <w:rPr>
          <w:lang w:val="pt-PT"/>
        </w:rPr>
        <w:t xml:space="preserve">Na literatura estão descritos diversos fatores de risco para o desenvolvimento de </w:t>
      </w:r>
      <w:proofErr w:type="spellStart"/>
      <w:r w:rsidRPr="003236BE">
        <w:rPr>
          <w:i/>
          <w:iCs/>
          <w:lang w:val="pt-PT"/>
        </w:rPr>
        <w:t>delirium</w:t>
      </w:r>
      <w:proofErr w:type="spellEnd"/>
      <w:r w:rsidRPr="003236BE">
        <w:rPr>
          <w:lang w:val="pt-PT"/>
        </w:rPr>
        <w:t xml:space="preserve">, estando a maioria relacionados com o processo de admissão hospitalar. Além disso, está também documentado que o desenvolvimento de </w:t>
      </w:r>
      <w:proofErr w:type="spellStart"/>
      <w:r w:rsidRPr="003236BE">
        <w:rPr>
          <w:i/>
          <w:iCs/>
          <w:lang w:val="pt-PT"/>
        </w:rPr>
        <w:t>delirium</w:t>
      </w:r>
      <w:proofErr w:type="spellEnd"/>
      <w:r w:rsidRPr="003236BE">
        <w:rPr>
          <w:i/>
          <w:iCs/>
          <w:lang w:val="pt-PT"/>
        </w:rPr>
        <w:t xml:space="preserve"> </w:t>
      </w:r>
      <w:r w:rsidRPr="003236BE">
        <w:rPr>
          <w:lang w:val="pt-PT"/>
        </w:rPr>
        <w:t xml:space="preserve">em SU ou UCI é um fator preditor do aumento do tempo de internamento </w:t>
      </w:r>
      <w:r w:rsidRPr="003236BE">
        <w:rPr>
          <w:lang w:val="pt-PT"/>
        </w:rPr>
        <w:fldChar w:fldCharType="begin" w:fldLock="1"/>
      </w:r>
      <w:r w:rsidRPr="003236BE">
        <w:rPr>
          <w:lang w:val="pt-PT"/>
        </w:rPr>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Wesley","non-dropping-particle":"","parse-names":false,"suffix":""}],"container-title":"Academic Emergency Medicine","id":"ITEM-1","issue":"5","issued":{"date-parts":[["2011"]]},"page":"451-457","title":"Delirium in older emergency department patients is an independent predictor of hospital length of stay","type":"article-journal","volume":"18"},"uris":["http://www.mendeley.com/documents/?uuid=849b8e26-a611-467c-8fef-188026089783"]},{"id":"ITEM-2","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Systems","id":"ITEM-2","issue":"December 2020","issued":{"date-parts":[["2021"]]},"page":"1-10","title":"Risk factors for prediction of delirium at hospital admittance","type":"article-journal","volume":"e12698"},"uris":["http://www.mendeley.com/documents/?uuid=c2d96296-040c-4a2d-8401-36862e6b39f6"]}],"mendeley":{"formattedCitation":"(Cano-escalera, Besga, &amp; Graña, 2021; J. H. Han et al., 2011)","plainTextFormattedCitation":"(Cano-escalera, Besga, &amp; Graña, 2021; J. H. Han et al., 2011)","previouslyFormattedCitation":"(Cano-escalera, Besga, &amp; Graña, 2021; J. H. Han et al., 2011)"},"properties":{"noteIndex":0},"schema":"https://github.com/citation-style-language/schema/raw/master/csl-citation.json"}</w:instrText>
      </w:r>
      <w:r w:rsidRPr="003236BE">
        <w:rPr>
          <w:lang w:val="pt-PT"/>
        </w:rPr>
        <w:fldChar w:fldCharType="separate"/>
      </w:r>
      <w:r w:rsidRPr="003236BE">
        <w:rPr>
          <w:noProof/>
          <w:lang w:val="pt-PT"/>
        </w:rPr>
        <w:t>(Cano-escalera, Besga, &amp; Graña, 2021; J. H. Han et al., 2011)</w:t>
      </w:r>
      <w:r w:rsidRPr="003236BE">
        <w:rPr>
          <w:lang w:val="pt-PT"/>
        </w:rPr>
        <w:fldChar w:fldCharType="end"/>
      </w:r>
      <w:r w:rsidRPr="003236BE">
        <w:rPr>
          <w:lang w:val="pt-PT"/>
        </w:rPr>
        <w:t xml:space="preserve">. Segundo vários estudos realizados é possível afirmar que a incidência do </w:t>
      </w:r>
      <w:proofErr w:type="spellStart"/>
      <w:r w:rsidRPr="003236BE">
        <w:rPr>
          <w:i/>
          <w:iCs/>
          <w:lang w:val="pt-PT"/>
        </w:rPr>
        <w:t>delirium</w:t>
      </w:r>
      <w:proofErr w:type="spellEnd"/>
      <w:r w:rsidRPr="003236BE">
        <w:rPr>
          <w:lang w:val="pt-PT"/>
        </w:rPr>
        <w:t xml:space="preserve"> na UCI pode variar desde valores baixos a muito altos dependendo das diferentes populações de doentes. Pode-se realçar que o </w:t>
      </w:r>
      <w:proofErr w:type="spellStart"/>
      <w:r w:rsidRPr="003236BE">
        <w:rPr>
          <w:i/>
          <w:iCs/>
          <w:lang w:val="pt-PT"/>
        </w:rPr>
        <w:t>delirium</w:t>
      </w:r>
      <w:proofErr w:type="spellEnd"/>
      <w:r w:rsidRPr="003236BE">
        <w:rPr>
          <w:lang w:val="pt-PT"/>
        </w:rPr>
        <w:t xml:space="preserve"> pós-operatório</w:t>
      </w:r>
      <w:r w:rsidRPr="003236BE">
        <w:rPr>
          <w:lang w:val="pt-PT" w:eastAsia="pt-PT"/>
        </w:rPr>
        <w:t xml:space="preserve"> tem sido a complicação mais comum em pacientes mais velhos que foram submetidos a cirurgia (Ali </w:t>
      </w:r>
      <w:proofErr w:type="spellStart"/>
      <w:r w:rsidRPr="003236BE">
        <w:rPr>
          <w:lang w:val="pt-PT" w:eastAsia="pt-PT"/>
        </w:rPr>
        <w:t>et</w:t>
      </w:r>
      <w:proofErr w:type="spellEnd"/>
      <w:r w:rsidRPr="003236BE">
        <w:rPr>
          <w:lang w:val="pt-PT" w:eastAsia="pt-PT"/>
        </w:rPr>
        <w:t xml:space="preserve"> al., 2021; Robinson, </w:t>
      </w:r>
      <w:proofErr w:type="spellStart"/>
      <w:r w:rsidRPr="003236BE">
        <w:rPr>
          <w:lang w:val="pt-PT" w:eastAsia="pt-PT"/>
        </w:rPr>
        <w:t>Raeburn</w:t>
      </w:r>
      <w:proofErr w:type="spellEnd"/>
      <w:r w:rsidRPr="003236BE">
        <w:rPr>
          <w:lang w:val="pt-PT" w:eastAsia="pt-PT"/>
        </w:rPr>
        <w:t xml:space="preserve">, </w:t>
      </w:r>
      <w:proofErr w:type="spellStart"/>
      <w:r w:rsidRPr="003236BE">
        <w:rPr>
          <w:lang w:val="pt-PT" w:eastAsia="pt-PT"/>
        </w:rPr>
        <w:t>Tran</w:t>
      </w:r>
      <w:proofErr w:type="spellEnd"/>
      <w:r w:rsidRPr="003236BE">
        <w:rPr>
          <w:lang w:val="pt-PT" w:eastAsia="pt-PT"/>
        </w:rPr>
        <w:t xml:space="preserve">, </w:t>
      </w:r>
      <w:proofErr w:type="spellStart"/>
      <w:r w:rsidRPr="003236BE">
        <w:rPr>
          <w:lang w:val="pt-PT" w:eastAsia="pt-PT"/>
        </w:rPr>
        <w:t>Brenner</w:t>
      </w:r>
      <w:proofErr w:type="spellEnd"/>
      <w:r w:rsidRPr="003236BE">
        <w:rPr>
          <w:lang w:val="pt-PT" w:eastAsia="pt-PT"/>
        </w:rPr>
        <w:t xml:space="preserve">, &amp; </w:t>
      </w:r>
      <w:proofErr w:type="spellStart"/>
      <w:r w:rsidRPr="003236BE">
        <w:rPr>
          <w:lang w:val="pt-PT" w:eastAsia="pt-PT"/>
        </w:rPr>
        <w:t>Moss</w:t>
      </w:r>
      <w:proofErr w:type="spellEnd"/>
      <w:r w:rsidRPr="003236BE">
        <w:rPr>
          <w:lang w:val="pt-PT" w:eastAsia="pt-PT"/>
        </w:rPr>
        <w:t xml:space="preserve">, 2011). </w:t>
      </w:r>
    </w:p>
    <w:p w14:paraId="3D7B25C5" w14:textId="26E5C8D3" w:rsidR="00434170" w:rsidRPr="003236BE" w:rsidRDefault="00434170" w:rsidP="00434170">
      <w:pPr>
        <w:ind w:firstLine="720"/>
      </w:pPr>
      <w:r w:rsidRPr="003236BE">
        <w:rPr>
          <w:lang w:val="pt-PT"/>
        </w:rPr>
        <w:t xml:space="preserve">Os fatores de risco assumem diversas relevâncias dependendo das características individuais de cada doente, bem como do seu contexto patológico. A causa do </w:t>
      </w:r>
      <w:proofErr w:type="spellStart"/>
      <w:r w:rsidRPr="003236BE">
        <w:rPr>
          <w:i/>
          <w:iCs/>
          <w:lang w:val="pt-PT"/>
        </w:rPr>
        <w:t>delirium</w:t>
      </w:r>
      <w:proofErr w:type="spellEnd"/>
      <w:r w:rsidRPr="003236BE">
        <w:rPr>
          <w:lang w:val="pt-PT"/>
        </w:rPr>
        <w:t xml:space="preserve"> é quase sempre de origem multifatorial, dependente de determinados fatores </w:t>
      </w:r>
      <w:r w:rsidRPr="003236BE">
        <w:rPr>
          <w:lang w:val="pt-PT"/>
        </w:rPr>
        <w:fldChar w:fldCharType="begin" w:fldLock="1"/>
      </w:r>
      <w:r w:rsidRPr="003236BE">
        <w:rPr>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admittance","type":"article-journal","volume":"e12698"},"uris":["http://www.mendeley.com/documents/?uuid=c2d96296-040c-4a2d-8401-36862e6b39f6"]}],"mendeley":{"formattedCitation":"(Cano-escalera et al., 2021)","plainTextFormattedCitation":"(Cano-escalera et al., 2021)","previouslyFormattedCitation":"(Cano-escalera et al., 2021)"},"properties":{"noteIndex":0},"schema":"https://github.com/citation-style-language/schema/raw/master/csl-citation.json"}</w:instrText>
      </w:r>
      <w:r w:rsidRPr="003236BE">
        <w:rPr>
          <w:lang w:val="pt-PT"/>
        </w:rPr>
        <w:fldChar w:fldCharType="separate"/>
      </w:r>
      <w:r w:rsidRPr="003236BE">
        <w:rPr>
          <w:noProof/>
          <w:lang w:val="pt-PT"/>
        </w:rPr>
        <w:t>(Cano-escalera et al., 2021)</w:t>
      </w:r>
      <w:r w:rsidRPr="003236BE">
        <w:rPr>
          <w:lang w:val="pt-PT"/>
        </w:rPr>
        <w:fldChar w:fldCharType="end"/>
      </w:r>
      <w:r w:rsidRPr="003236BE">
        <w:rPr>
          <w:lang w:val="pt-PT"/>
        </w:rPr>
        <w:t xml:space="preserve">. Estes fatores podem ser divididos em predisponentes, estando relacionados com o estado basal do doente e respetivas </w:t>
      </w:r>
      <w:proofErr w:type="spellStart"/>
      <w:r w:rsidRPr="003236BE">
        <w:rPr>
          <w:lang w:val="pt-PT"/>
        </w:rPr>
        <w:t>comorbilidades</w:t>
      </w:r>
      <w:proofErr w:type="spellEnd"/>
      <w:r w:rsidRPr="003236BE">
        <w:rPr>
          <w:lang w:val="pt-PT"/>
        </w:rPr>
        <w:t xml:space="preserve">, e precipitantes, </w:t>
      </w:r>
      <w:r w:rsidRPr="003236BE">
        <w:rPr>
          <w:lang w:val="pt-BR"/>
        </w:rPr>
        <w:tab/>
      </w:r>
      <w:r w:rsidRPr="003236BE">
        <w:rPr>
          <w:lang w:val="pt-PT"/>
        </w:rPr>
        <w:t>referentes ao contexto hospitalar do doente, nomeadamente doença aguda e respetivo tratamento. Alguns dos fatores predisponentes não são modificáveis, como por exemplo, idade, sexo, dependência, deficiência cognitiva pré-existente, doenças</w:t>
      </w:r>
      <w:r w:rsidR="006C224E" w:rsidRPr="003236BE">
        <w:rPr>
          <w:lang w:val="pt-PT"/>
        </w:rPr>
        <w:t xml:space="preserve"> </w:t>
      </w:r>
      <w:r w:rsidRPr="003236BE">
        <w:rPr>
          <w:lang w:val="pt-PT"/>
        </w:rPr>
        <w:t xml:space="preserve">pré-existentes. Relativamente aos fatores modificáveis, estes podem ter origem nas condições ambientais do local onde se encontra o paciente, tais como ausência de luz do dia, a falta de noção temporal, impossibilidade de visitas </w:t>
      </w:r>
      <w:r w:rsidRPr="003236BE">
        <w:rPr>
          <w:lang w:val="pt-PT"/>
        </w:rPr>
        <w:fldChar w:fldCharType="begin" w:fldLock="1"/>
      </w:r>
      <w:r w:rsidRPr="003236BE">
        <w:rPr>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admittance","type":"article-journal","volume":"e12698"},"uris":["http://www.mendeley.com/documents/?uuid=c2d96296-040c-4a2d-8401-36862e6b39f6"]},{"id":"ITEM-2","itemData":{"DOI":"10.1136/tsaco-2020-000564","ISSN":"23975776","abstract":"Background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Open","id":"ITEM-2","issue":"1","issued":{"date-parts":[["2021"]]},"title":"Incidence and risk factors of delirium in surgical intensive care unit","type":"article-journal","volume":"6"},"uris":["http://www.mendeley.com/documents/?uuid=99117a2e-215d-4071-9259-5f2a3b512a2a"]}],"mendeley":{"formattedCitation":"(M. A. Ali et al., 2021; Cano-escalera et al., 2021)","plainTextFormattedCitation":"(M. A. Ali et al., 2021; Cano-escalera et al., 2021)","previouslyFormattedCitation":"(M. A. Ali et al., 2021; Cano-escalera et al., 2021)"},"properties":{"noteIndex":0},"schema":"https://github.com/citation-style-language/schema/raw/master/csl-citation.json"}</w:instrText>
      </w:r>
      <w:r w:rsidRPr="003236BE">
        <w:rPr>
          <w:lang w:val="pt-PT"/>
        </w:rPr>
        <w:fldChar w:fldCharType="separate"/>
      </w:r>
      <w:r w:rsidRPr="003236BE">
        <w:rPr>
          <w:noProof/>
          <w:lang w:val="pt-PT"/>
        </w:rPr>
        <w:t>(M. A. Ali et al., 2021; Cano-escalera et al., 2021)</w:t>
      </w:r>
      <w:r w:rsidRPr="003236BE">
        <w:rPr>
          <w:lang w:val="pt-PT"/>
        </w:rPr>
        <w:fldChar w:fldCharType="end"/>
      </w:r>
      <w:r w:rsidRPr="003236BE">
        <w:rPr>
          <w:lang w:val="pt-PT"/>
        </w:rPr>
        <w:t xml:space="preserve">. Ou por alteração da doença como por exemplo, sedação, aumento do tempo de internamento, febre, dor, entubação e cateteres </w:t>
      </w:r>
      <w:r w:rsidRPr="003236BE">
        <w:rPr>
          <w:lang w:val="pt-PT"/>
        </w:rPr>
        <w:fldChar w:fldCharType="begin" w:fldLock="1"/>
      </w:r>
      <w:r w:rsidRPr="003236BE">
        <w:rPr>
          <w:lang w:val="pt-PT"/>
        </w:rPr>
        <w:instrText>ADDIN CSL_CITATION {"citationItems":[{"id":"ITEM-1","itemData":{"DOI":"10.1136/tsaco-2020-000564","ISSN":"23975776","abstract":"Background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Open","id":"ITEM-1","issue":"1","issued":{"date-parts":[["2021"]]},"title":"Incidence and risk factors of delirium in surgical intensive care unit","type":"article-journal","volume":"6"},"uris":["http://www.mendeley.com/documents/?uuid=99117a2e-215d-4071-9259-5f2a3b512a2a"]}],"mendeley":{"formattedCitation":"(M. A. Ali et al., 2021)","plainTextFormattedCitation":"(M. A. Ali et al., 2021)","previouslyFormattedCitation":"(M. A. Ali et al., 2021)"},"properties":{"noteIndex":0},"schema":"https://github.com/citation-style-language/schema/raw/master/csl-citation.json"}</w:instrText>
      </w:r>
      <w:r w:rsidRPr="003236BE">
        <w:rPr>
          <w:lang w:val="pt-PT"/>
        </w:rPr>
        <w:fldChar w:fldCharType="separate"/>
      </w:r>
      <w:r w:rsidRPr="003236BE">
        <w:rPr>
          <w:noProof/>
          <w:lang w:val="pt-PT"/>
        </w:rPr>
        <w:t>(M. A. Ali et al., 2021)</w:t>
      </w:r>
      <w:r w:rsidRPr="003236BE">
        <w:rPr>
          <w:lang w:val="pt-PT"/>
        </w:rPr>
        <w:fldChar w:fldCharType="end"/>
      </w:r>
      <w:r w:rsidRPr="003236BE">
        <w:rPr>
          <w:lang w:val="pt-PT"/>
        </w:rPr>
        <w:t xml:space="preserve">. Estudos têm demonstrado que a proporção de pacientes que desenvolve </w:t>
      </w:r>
      <w:proofErr w:type="spellStart"/>
      <w:r w:rsidRPr="003236BE">
        <w:rPr>
          <w:i/>
          <w:iCs/>
          <w:lang w:val="pt-PT"/>
        </w:rPr>
        <w:t>delirium</w:t>
      </w:r>
      <w:proofErr w:type="spellEnd"/>
      <w:r w:rsidRPr="003236BE">
        <w:rPr>
          <w:lang w:val="pt-PT"/>
        </w:rPr>
        <w:t xml:space="preserve"> </w:t>
      </w:r>
      <w:r w:rsidRPr="003236BE">
        <w:rPr>
          <w:rFonts w:eastAsia="NewsGotT" w:cs="NewsGotT"/>
          <w:lang w:val="pt-PT"/>
        </w:rPr>
        <w:t>é diretamente proporcional ao número de fatores de risco presentes à admissão</w:t>
      </w:r>
      <w:r w:rsidRPr="003236BE">
        <w:rPr>
          <w:lang w:val="pt-PT"/>
        </w:rPr>
        <w:t xml:space="preserve"> </w:t>
      </w:r>
      <w:r w:rsidRPr="003236BE">
        <w:rPr>
          <w:lang w:val="pt-PT"/>
        </w:rPr>
        <w:fldChar w:fldCharType="begin" w:fldLock="1"/>
      </w:r>
      <w:r w:rsidRPr="003236BE">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3236BE">
        <w:rPr>
          <w:lang w:val="pt-PT"/>
        </w:rPr>
        <w:fldChar w:fldCharType="separate"/>
      </w:r>
      <w:r w:rsidRPr="003236BE">
        <w:rPr>
          <w:noProof/>
          <w:lang w:val="pt-PT"/>
        </w:rPr>
        <w:t>(Mittal et al., 2011)</w:t>
      </w:r>
      <w:r w:rsidRPr="003236BE">
        <w:rPr>
          <w:lang w:val="pt-PT"/>
        </w:rPr>
        <w:fldChar w:fldCharType="end"/>
      </w:r>
      <w:r w:rsidRPr="003236BE">
        <w:rPr>
          <w:lang w:val="pt-PT"/>
        </w:rPr>
        <w:t xml:space="preserve">. Além disso, foi </w:t>
      </w:r>
      <w:r w:rsidRPr="003236BE">
        <w:rPr>
          <w:lang w:val="pt-PT"/>
        </w:rPr>
        <w:lastRenderedPageBreak/>
        <w:t xml:space="preserve">evidenciada, por diversos estudos, a relação entre </w:t>
      </w:r>
      <w:proofErr w:type="spellStart"/>
      <w:r w:rsidRPr="003236BE">
        <w:rPr>
          <w:i/>
          <w:iCs/>
          <w:lang w:val="pt-PT"/>
        </w:rPr>
        <w:t>delirium</w:t>
      </w:r>
      <w:proofErr w:type="spellEnd"/>
      <w:r w:rsidRPr="003236BE">
        <w:rPr>
          <w:lang w:val="pt-PT"/>
        </w:rPr>
        <w:t xml:space="preserve"> e a mortalidade durante e após o internamento, em qualquer tipologia </w:t>
      </w:r>
      <w:r w:rsidRPr="003236BE">
        <w:rPr>
          <w:lang w:val="pt-PT"/>
        </w:rPr>
        <w:fldChar w:fldCharType="begin" w:fldLock="1"/>
      </w:r>
      <w:r w:rsidRPr="003236BE">
        <w:rPr>
          <w:lang w:val="pt-PT"/>
        </w:rPr>
        <w:instrText xml:space="preserve">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delirium","type":"article-journal","volume":"113"},"uris":["http://www.mendeley.com/documents/?uuid=c7f93457-d716-4d0a-961f-833be035aa05"]},{"id":"ITEM-2","itemData":{"DOI":"10.1001/archsurg.2011.14","ISSN":"00040010","PMID":"21422360","abstract":"Hypothesis: Increased knowledge about motor subtypes of delirium may aid clinicians in the management of postoperative geriatric patients. Design: Prospective cohort study defining preoperative risk factors, outcomes, and adverse events related to motor subtypes of postoperative delirium. Setting: Referral medical center. Patients: Persons 50 years and older with planned postoperative intensive care unit (ICU) admission following an elective operation were recruited. Main Outcome Measures: Before surgery, a standardized frailty assessment was performed. After surgery, delirium and its motor subtypes were measured using the validated tools of the Confusion Assessment Method-ICU and the Richmond Agitation-Sedation Scale. Statistical analysis included the univariate t and </w:instrText>
      </w:r>
      <w:r w:rsidRPr="003236BE">
        <w:rPr>
          <w:rFonts w:ascii="Cambria" w:hAnsi="Cambria" w:cs="Cambria"/>
          <w:lang w:val="pt-PT"/>
        </w:rPr>
        <w:instrText>χ</w:instrText>
      </w:r>
      <w:r w:rsidRPr="003236BE">
        <w:rPr>
          <w:lang w:val="pt-PT"/>
        </w:rPr>
        <w:instrText>2 tests and analysis of variance with post hoc analysis. Results: Delirium occurred in 43.0% (74 of 172) of patients, representing 67.6% (50 of 74) hypoactive, 31.1% (23 of 74) mixed, and 1.4% (1 of 74) hyperactive motor subtypes. Compared with those having mixed delirium, patients having hypoactive delirium were older (mean [SD] age, 71 [9] vs 65 [9] years) and more anemic (mean [SD] hematocrit, 36% [8%] vs 41% [6%]) (P=.002 for both). Patients with hypoactive delirium had higher 6-month mortality (32.0% [16 of 50] vs 8.7% [2 of 23], P=.04). Delirium-related adverse events occurred in 24.3% (18 of 74) of patients with delirium; inadvertent tube or line removals occurred more frequently in the mixed group (P=.006), and sacral skin breakdown was more common in the hypoactive group (P=.002). Conclusions: Motor subtypes of delirium alert clinicians to differing prognosis and adverse event profiles in postoperative geriatric patients. Hypoactive delirium is the most common motor subtype and is associated with worse prognosis (6-month mortality, 1 in 3 patients). Knowledge of differing adverse event profiles can modify clinicians' management of older patients with postoperative delirium. ©2011 American Medical Association. All rights reserved.","author":[{"dropping-particle":"","family":"Robinson","given":"Thomas N.","non-dropping-particle":"","parse-names":false,"suffix":""},{"dropping-particle":"","family":"Raeburn","given":"Christopher D.","non-dropping-particle":"","parse-names":false,"suffix":""},{"dropping-particle":"V.","family":"Tran","given":"Zung","non-dropping-particle":"","parse-names":false,"suffix":""},{"dropping-particle":"","family":"Brenner","given":"Lisa A.","non-dropping-particle":"","parse-names":false,"suffix":""},{"dropping-particle":"","family":"Moss","given":"Marc","non-dropping-particle":"","parse-names":false,"suffix":""}],"container-title":"Archives of Surgery","id":"ITEM-2","issue":"3","issued":{"date-parts":[["2011"]]},"page":"295-300","title":"Motor subtypes of postoperative delirium in older adults","type":"article-journal","volume":"146"},"uris":["http://www.mendeley.com/documents/?uuid=c4b809df-1c47-4edb-bb7b-88abdb359217"]},{"id":"ITEM-3","itemData":{"DOI":"10.1093/ageing/afl005","ISSN":"00020729","PMID":"16648149","abstract":"Background: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Ageing","id":"ITEM-3","issue":"4","issued":{"date-parts":[["2006"]]},"page":"350-364","title":"Occurrence and outcome of delirium in medical in-patients: A systematic literature review","type":"article-journal","volume":"35"},"uris":["http://www.mendeley.com/documents/?uuid=b6b95264-d9c3-4fd9-85af-7591875ff265"]},{"id":"ITEM-4","itemData":{"DOI":"10.1001/jama.2010.1013","ISSN":"00987484","PMID":"20664045","abstract":"Context: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w:instrText>
      </w:r>
      <w:r w:rsidRPr="003236BE">
        <w:instrText>-particle":"","family":"Jonghe","given":"Jos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Association","id":"ITEM-4","issue":"4","issued":{"date-parts":[["2010"]]},"page":"443-451","title":"Delirium in elderly patients and the risk of postdischarge mortality, institutionalization, and dementia: A meta-analysis","type":"article-journal","volume":"304"},"uris":["http://www.mendeley.com/documents/?uuid=4f0bae87-9a97-475a-b638-6ecf2270efc9"]}],"mendeley":{"formattedCitation":"(S. K. Inouye et al., 1990; Robinson, Raeburn, Tran, Brenner, &amp; Moss, 2011; Siddiqi, House, &amp; Holmes, 2006; Witlox et al., 2010)","plainTextFormattedCitation":"(S. K. Inouye et al., 1990; Robinson, Raeburn, Tran, Brenner, &amp; Moss, 2011; Siddiqi, House, &amp; Holmes, 2006; Witlox et al., 2010)","previouslyFormattedCitation":"(S. K. Inouye et al., 1990; Robinson, Raeburn, Tran, Brenner, &amp; Moss, 2011; Siddiqi, House, &amp; Holmes, 2006; Witlox et al., 2010)"},"properties":{"noteIndex":0},"schema":"https://github.com/citation-style-language/schema/raw/master/csl-citation.json"}</w:instrText>
      </w:r>
      <w:r w:rsidRPr="003236BE">
        <w:rPr>
          <w:lang w:val="pt-PT"/>
        </w:rPr>
        <w:fldChar w:fldCharType="separate"/>
      </w:r>
      <w:r w:rsidRPr="003236BE">
        <w:rPr>
          <w:noProof/>
        </w:rPr>
        <w:t>(S. K. Inouye et al., 1990; Robinson, Raeburn, Tran, Brenner, &amp; Moss, 2011; Siddiqi, House, &amp; Holmes, 2006; Witlox et al., 2010)</w:t>
      </w:r>
      <w:r w:rsidRPr="003236BE">
        <w:rPr>
          <w:lang w:val="pt-PT"/>
        </w:rPr>
        <w:fldChar w:fldCharType="end"/>
      </w:r>
      <w:r w:rsidRPr="003236BE">
        <w:t>.</w:t>
      </w:r>
    </w:p>
    <w:p w14:paraId="1FD1B8A7" w14:textId="4C399B31" w:rsidR="00CB7701" w:rsidRPr="003236BE" w:rsidRDefault="007D5A1D" w:rsidP="007D5A1D">
      <w:pPr>
        <w:pStyle w:val="Heading3"/>
        <w:rPr>
          <w:lang w:val="pt-PT"/>
        </w:rPr>
      </w:pPr>
      <w:bookmarkStart w:id="52" w:name="_Toc98840064"/>
      <w:r w:rsidRPr="003236BE">
        <w:rPr>
          <w:lang w:val="pt-PT"/>
        </w:rPr>
        <w:t>Fatores predisponentes</w:t>
      </w:r>
      <w:bookmarkEnd w:id="52"/>
    </w:p>
    <w:p w14:paraId="4BA592BE" w14:textId="73E4021C" w:rsidR="00CB7701" w:rsidRPr="003236BE" w:rsidRDefault="00CB7701" w:rsidP="00CB7701">
      <w:pPr>
        <w:ind w:firstLine="709"/>
        <w:rPr>
          <w:color w:val="000000" w:themeColor="text1"/>
          <w:lang w:val="pt-PT"/>
        </w:rPr>
      </w:pPr>
      <w:r w:rsidRPr="003236BE">
        <w:rPr>
          <w:color w:val="000000" w:themeColor="text1"/>
          <w:lang w:val="pt-PT"/>
        </w:rPr>
        <w:t xml:space="preserve">O </w:t>
      </w:r>
      <w:proofErr w:type="spellStart"/>
      <w:r w:rsidRPr="003236BE">
        <w:rPr>
          <w:i/>
          <w:iCs/>
          <w:color w:val="000000" w:themeColor="text1"/>
          <w:lang w:val="pt-PT"/>
        </w:rPr>
        <w:t>delirium</w:t>
      </w:r>
      <w:proofErr w:type="spellEnd"/>
      <w:r w:rsidRPr="003236BE">
        <w:rPr>
          <w:color w:val="000000" w:themeColor="text1"/>
          <w:lang w:val="pt-PT"/>
        </w:rPr>
        <w:t xml:space="preserve"> partilha muitos dos seus fatores predisponentes com outras síndromes geriátricas, como quedas e incontinência. Isto mostra que os fatores predisponentes do </w:t>
      </w:r>
      <w:proofErr w:type="spellStart"/>
      <w:r w:rsidRPr="003236BE">
        <w:rPr>
          <w:i/>
          <w:iCs/>
          <w:color w:val="000000" w:themeColor="text1"/>
          <w:lang w:val="pt-PT"/>
        </w:rPr>
        <w:t>delirium</w:t>
      </w:r>
      <w:proofErr w:type="spellEnd"/>
      <w:r w:rsidRPr="003236BE">
        <w:rPr>
          <w:color w:val="000000" w:themeColor="text1"/>
          <w:lang w:val="pt-PT"/>
        </w:rPr>
        <w:t xml:space="preserve"> indicam a vulnerabilidade dos doentes geriátricos </w:t>
      </w:r>
      <w:r w:rsidRPr="003236BE">
        <w:rPr>
          <w:color w:val="000000" w:themeColor="text1"/>
          <w:lang w:val="pt-PT"/>
        </w:rPr>
        <w:fldChar w:fldCharType="begin" w:fldLock="1"/>
      </w:r>
      <w:r w:rsidR="005865C2" w:rsidRPr="003236BE">
        <w:rPr>
          <w:color w:val="000000" w:themeColor="text1"/>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Meagher, MacLullich, &amp; Laurila, 2008)","plainTextFormattedCitation":"(Sharon K. Inouye et al., 2014; Meagher, MacLullich, &amp; Laurila, 2008)","previouslyFormattedCitation":"(Sharon K. Inouye et al., 2014; Meagher, MacLullich, &amp; Laurila, 2008)"},"properties":{"noteIndex":0},"schema":"https://github.com/citation-style-language/schema/raw/master/csl-citation.json"}</w:instrText>
      </w:r>
      <w:r w:rsidRPr="003236BE">
        <w:rPr>
          <w:color w:val="000000" w:themeColor="text1"/>
          <w:lang w:val="pt-PT"/>
        </w:rPr>
        <w:fldChar w:fldCharType="separate"/>
      </w:r>
      <w:r w:rsidRPr="003236BE">
        <w:rPr>
          <w:noProof/>
          <w:color w:val="000000" w:themeColor="text1"/>
          <w:lang w:val="pt-PT"/>
        </w:rPr>
        <w:t>(Sharon K. Inouye et al., 2014; Meagher, MacLullich, &amp; Laurila, 2008)</w:t>
      </w:r>
      <w:r w:rsidRPr="003236BE">
        <w:rPr>
          <w:color w:val="000000" w:themeColor="text1"/>
          <w:lang w:val="pt-PT"/>
        </w:rPr>
        <w:fldChar w:fldCharType="end"/>
      </w:r>
      <w:r w:rsidRPr="003236BE">
        <w:rPr>
          <w:color w:val="000000" w:themeColor="text1"/>
          <w:lang w:val="pt-PT"/>
        </w:rPr>
        <w:t xml:space="preserve">. </w:t>
      </w:r>
    </w:p>
    <w:p w14:paraId="3AC1B815" w14:textId="7416605D" w:rsidR="00F75C28" w:rsidRPr="003236BE" w:rsidRDefault="00CB7701" w:rsidP="00F75C28">
      <w:pPr>
        <w:ind w:firstLine="709"/>
        <w:rPr>
          <w:lang w:val="pt-PT"/>
        </w:rPr>
      </w:pPr>
      <w:r w:rsidRPr="003236BE">
        <w:rPr>
          <w:lang w:val="pt-PT"/>
        </w:rPr>
        <w:t xml:space="preserve">Os principais fatores predisponentes para </w:t>
      </w:r>
      <w:proofErr w:type="spellStart"/>
      <w:r w:rsidRPr="003236BE">
        <w:rPr>
          <w:i/>
          <w:iCs/>
          <w:lang w:val="pt-PT"/>
        </w:rPr>
        <w:t>delirium</w:t>
      </w:r>
      <w:proofErr w:type="spellEnd"/>
      <w:r w:rsidRPr="003236BE">
        <w:rPr>
          <w:lang w:val="pt-PT"/>
        </w:rPr>
        <w:t xml:space="preserve">, identificados nas populações de doentes, incluem idade avançada, défice cognitivo, demência </w:t>
      </w:r>
      <w:r w:rsidRPr="003236BE">
        <w:rPr>
          <w:lang w:val="pt-PT"/>
        </w:rPr>
        <w:fldChar w:fldCharType="begin" w:fldLock="1"/>
      </w:r>
      <w:r w:rsidRPr="003236BE">
        <w:rPr>
          <w:lang w:val="pt-PT"/>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sidRPr="003236BE">
        <w:rPr>
          <w:lang w:val="pt-PT"/>
        </w:rPr>
        <w:fldChar w:fldCharType="separate"/>
      </w:r>
      <w:r w:rsidRPr="003236BE">
        <w:rPr>
          <w:noProof/>
          <w:lang w:val="pt-PT"/>
        </w:rPr>
        <w:t>(Gross et al., 2012)</w:t>
      </w:r>
      <w:r w:rsidRPr="003236BE">
        <w:rPr>
          <w:lang w:val="pt-PT"/>
        </w:rPr>
        <w:fldChar w:fldCharType="end"/>
      </w:r>
      <w:r w:rsidRPr="003236BE">
        <w:rPr>
          <w:lang w:val="pt-PT"/>
        </w:rPr>
        <w:t xml:space="preserve">, fragilidade, </w:t>
      </w:r>
      <w:proofErr w:type="spellStart"/>
      <w:r w:rsidRPr="003236BE">
        <w:rPr>
          <w:lang w:val="pt-PT"/>
        </w:rPr>
        <w:t>comorbilidades</w:t>
      </w:r>
      <w:proofErr w:type="spellEnd"/>
      <w:r w:rsidR="00F70A71" w:rsidRPr="003236BE">
        <w:rPr>
          <w:lang w:val="pt-PT"/>
        </w:rPr>
        <w:t xml:space="preserve">, </w:t>
      </w:r>
      <w:r w:rsidRPr="003236BE">
        <w:rPr>
          <w:lang w:val="pt-PT"/>
        </w:rPr>
        <w:t xml:space="preserve">depressão ou outra doença psiquiátrica </w:t>
      </w:r>
      <w:r w:rsidRPr="003236BE">
        <w:rPr>
          <w:lang w:val="pt-PT"/>
        </w:rPr>
        <w:fldChar w:fldCharType="begin" w:fldLock="1"/>
      </w:r>
      <w:r w:rsidRPr="003236BE">
        <w:rPr>
          <w:lang w:val="pt-PT"/>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sidRPr="003236BE">
        <w:rPr>
          <w:lang w:val="pt-PT"/>
        </w:rPr>
        <w:fldChar w:fldCharType="separate"/>
      </w:r>
      <w:r w:rsidRPr="003236BE">
        <w:rPr>
          <w:noProof/>
          <w:lang w:val="pt-PT"/>
        </w:rPr>
        <w:t>(K. Wilson, Broadhurst, Diver, Jackson, &amp; Mottram, 2005)</w:t>
      </w:r>
      <w:r w:rsidRPr="003236BE">
        <w:rPr>
          <w:lang w:val="pt-PT"/>
        </w:rPr>
        <w:fldChar w:fldCharType="end"/>
      </w:r>
      <w:r w:rsidRPr="003236BE">
        <w:rPr>
          <w:lang w:val="pt-PT"/>
        </w:rPr>
        <w:t xml:space="preserve">, deficiência visual e auditiva </w:t>
      </w:r>
      <w:r w:rsidRPr="003236BE">
        <w:rPr>
          <w:lang w:val="pt-PT"/>
        </w:rPr>
        <w:fldChar w:fldCharType="begin" w:fldLock="1"/>
      </w:r>
      <w:r w:rsidR="005865C2" w:rsidRPr="003236BE">
        <w:rPr>
          <w:lang w:val="pt-PT"/>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Smith et al., 2017)","plainTextFormattedCitation":"(Sharon K. Inouye et al., 2014; Smith et al., 2017)","previouslyFormattedCitation":"(Sharon K. Inouye et al., 2014; Smith et al., 2017)"},"properties":{"noteIndex":0},"schema":"https://github.com/citation-style-language/schema/raw/master/csl-citation.json"}</w:instrText>
      </w:r>
      <w:r w:rsidRPr="003236BE">
        <w:rPr>
          <w:lang w:val="pt-PT"/>
        </w:rPr>
        <w:fldChar w:fldCharType="separate"/>
      </w:r>
      <w:r w:rsidRPr="003236BE">
        <w:rPr>
          <w:noProof/>
          <w:lang w:val="pt-PT"/>
        </w:rPr>
        <w:t>(Sharon K. Inouye et al., 2014; Smith et al., 2017)</w:t>
      </w:r>
      <w:r w:rsidRPr="003236BE">
        <w:rPr>
          <w:lang w:val="pt-PT"/>
        </w:rPr>
        <w:fldChar w:fldCharType="end"/>
      </w:r>
      <w:r w:rsidRPr="003236BE">
        <w:rPr>
          <w:lang w:val="pt-PT"/>
        </w:rPr>
        <w:t xml:space="preserve">, consumo de álcool e estado nutricional deficiente </w:t>
      </w:r>
      <w:r w:rsidRPr="003236BE">
        <w:rPr>
          <w:lang w:val="pt-PT"/>
        </w:rPr>
        <w:fldChar w:fldCharType="begin" w:fldLock="1"/>
      </w:r>
      <w:r w:rsidRPr="003236BE">
        <w:rPr>
          <w:lang w:val="pt-PT"/>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sidRPr="003236BE">
        <w:rPr>
          <w:lang w:val="pt-PT"/>
        </w:rPr>
        <w:fldChar w:fldCharType="separate"/>
      </w:r>
      <w:r w:rsidRPr="003236BE">
        <w:rPr>
          <w:noProof/>
          <w:lang w:val="pt-PT"/>
        </w:rPr>
        <w:t>(Velayati, Vahdat Shariatpanahi, Shahbazi, &amp; Vahdat Shariatpanahi, 2019)</w:t>
      </w:r>
      <w:r w:rsidRPr="003236BE">
        <w:rPr>
          <w:lang w:val="pt-PT"/>
        </w:rPr>
        <w:fldChar w:fldCharType="end"/>
      </w:r>
      <w:r w:rsidRPr="003236BE">
        <w:rPr>
          <w:lang w:val="pt-PT"/>
        </w:rPr>
        <w:t xml:space="preserve">. </w:t>
      </w:r>
      <w:r w:rsidR="00F75C28" w:rsidRPr="003236BE">
        <w:rPr>
          <w:sz w:val="23"/>
          <w:szCs w:val="23"/>
          <w:lang w:val="pt-PT"/>
        </w:rPr>
        <w:t>Sabe-se que a demência é o fator predisponente mais prevalente no momento da hospitalização, uma vez que é capaz de aumentar em duas a cinco vezes a possibilidade d</w:t>
      </w:r>
      <w:r w:rsidR="00F70A71" w:rsidRPr="003236BE">
        <w:rPr>
          <w:sz w:val="23"/>
          <w:szCs w:val="23"/>
          <w:lang w:val="pt-PT"/>
        </w:rPr>
        <w:t>o</w:t>
      </w:r>
      <w:r w:rsidR="00F75C28" w:rsidRPr="003236BE">
        <w:rPr>
          <w:sz w:val="23"/>
          <w:szCs w:val="23"/>
          <w:lang w:val="pt-PT"/>
        </w:rPr>
        <w:t xml:space="preserve"> desenvolv</w:t>
      </w:r>
      <w:r w:rsidR="00F70A71" w:rsidRPr="003236BE">
        <w:rPr>
          <w:sz w:val="23"/>
          <w:szCs w:val="23"/>
          <w:lang w:val="pt-PT"/>
        </w:rPr>
        <w:t>imento de</w:t>
      </w:r>
      <w:r w:rsidR="00F75C28" w:rsidRPr="003236BE">
        <w:rPr>
          <w:sz w:val="23"/>
          <w:szCs w:val="23"/>
          <w:lang w:val="pt-PT"/>
        </w:rPr>
        <w:t xml:space="preserve"> </w:t>
      </w:r>
      <w:proofErr w:type="spellStart"/>
      <w:r w:rsidR="00F75C28" w:rsidRPr="003236BE">
        <w:rPr>
          <w:i/>
          <w:iCs/>
          <w:lang w:val="pt-PT"/>
        </w:rPr>
        <w:t>delirium</w:t>
      </w:r>
      <w:proofErr w:type="spellEnd"/>
      <w:r w:rsidR="00F75C28" w:rsidRPr="003236BE">
        <w:rPr>
          <w:sz w:val="23"/>
          <w:szCs w:val="23"/>
          <w:lang w:val="pt-PT"/>
        </w:rPr>
        <w:t xml:space="preserve">, no entanto, qualquer doença crónica pode predispor o aparecimento do </w:t>
      </w:r>
      <w:proofErr w:type="spellStart"/>
      <w:r w:rsidR="00F75C28" w:rsidRPr="003236BE">
        <w:rPr>
          <w:i/>
          <w:iCs/>
          <w:lang w:val="pt-PT"/>
        </w:rPr>
        <w:t>delirium</w:t>
      </w:r>
      <w:proofErr w:type="spellEnd"/>
      <w:r w:rsidR="00F75C28" w:rsidRPr="003236BE">
        <w:rPr>
          <w:i/>
          <w:iCs/>
          <w:lang w:val="pt-PT"/>
        </w:rPr>
        <w:t xml:space="preserve">. </w:t>
      </w:r>
    </w:p>
    <w:p w14:paraId="361FDEDD" w14:textId="254A7DC1" w:rsidR="00CB7701" w:rsidRPr="003236BE" w:rsidRDefault="00CB7701" w:rsidP="00617036">
      <w:pPr>
        <w:ind w:firstLine="709"/>
        <w:rPr>
          <w:sz w:val="23"/>
          <w:szCs w:val="23"/>
          <w:lang w:val="pt-PT"/>
        </w:rPr>
      </w:pPr>
      <w:r w:rsidRPr="003236BE">
        <w:rPr>
          <w:lang w:val="pt-PT"/>
        </w:rPr>
        <w:t xml:space="preserve">Além disso, estudos de </w:t>
      </w:r>
      <w:proofErr w:type="spellStart"/>
      <w:r w:rsidRPr="003236BE">
        <w:rPr>
          <w:lang w:val="pt-PT"/>
        </w:rPr>
        <w:t>neuroimagem</w:t>
      </w:r>
      <w:proofErr w:type="spellEnd"/>
      <w:r w:rsidRPr="003236BE">
        <w:rPr>
          <w:lang w:val="pt-PT"/>
        </w:rPr>
        <w:t xml:space="preserve"> indicam que o risco de </w:t>
      </w:r>
      <w:proofErr w:type="spellStart"/>
      <w:r w:rsidRPr="003236BE">
        <w:rPr>
          <w:i/>
          <w:iCs/>
          <w:lang w:val="pt-PT"/>
        </w:rPr>
        <w:t>delirium</w:t>
      </w:r>
      <w:proofErr w:type="spellEnd"/>
      <w:r w:rsidRPr="003236BE">
        <w:rPr>
          <w:lang w:val="pt-PT"/>
        </w:rPr>
        <w:t xml:space="preserve"> pode ser superior em indivíduos com atrofia cerebral e/ou doença da substância branca </w:t>
      </w:r>
      <w:r w:rsidRPr="003236BE">
        <w:rPr>
          <w:lang w:val="pt-PT"/>
        </w:rPr>
        <w:fldChar w:fldCharType="begin" w:fldLock="1"/>
      </w:r>
      <w:r w:rsidRPr="003236BE">
        <w:rPr>
          <w:lang w:val="pt-PT"/>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Pr="003236BE">
        <w:rPr>
          <w:lang w:val="pt-PT"/>
        </w:rPr>
        <w:fldChar w:fldCharType="separate"/>
      </w:r>
      <w:r w:rsidRPr="003236BE">
        <w:rPr>
          <w:noProof/>
          <w:lang w:val="pt-PT"/>
        </w:rPr>
        <w:t>(Nitchingham, Kumar, Shenkin, Ferguson, &amp; Caplan, 2018)</w:t>
      </w:r>
      <w:r w:rsidRPr="003236BE">
        <w:rPr>
          <w:lang w:val="pt-PT"/>
        </w:rPr>
        <w:fldChar w:fldCharType="end"/>
      </w:r>
      <w:r w:rsidRPr="003236BE">
        <w:rPr>
          <w:lang w:val="pt-PT"/>
        </w:rPr>
        <w:t xml:space="preserve">. Bem como em doentes acima dos 65 anos que estejam em situação de pós-operatório </w:t>
      </w:r>
      <w:r w:rsidRPr="003236BE">
        <w:rPr>
          <w:lang w:val="pt-PT"/>
        </w:rPr>
        <w:fldChar w:fldCharType="begin" w:fldLock="1"/>
      </w:r>
      <w:r w:rsidRPr="003236BE">
        <w:rPr>
          <w:lang w:val="pt-PT"/>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2013)","previouslyFormattedCitation":"(Hatano et al., 2013)"},"properties":{"noteIndex":0},"schema":"https://github.com/citation-style-language/schema/raw/master/csl-citation.json"}</w:instrText>
      </w:r>
      <w:r w:rsidRPr="003236BE">
        <w:rPr>
          <w:lang w:val="pt-PT"/>
        </w:rPr>
        <w:fldChar w:fldCharType="separate"/>
      </w:r>
      <w:r w:rsidRPr="003236BE">
        <w:rPr>
          <w:noProof/>
          <w:lang w:val="pt-PT"/>
        </w:rPr>
        <w:t>(Hatano et al., 2013)</w:t>
      </w:r>
      <w:r w:rsidRPr="003236BE">
        <w:rPr>
          <w:lang w:val="pt-PT"/>
        </w:rPr>
        <w:fldChar w:fldCharType="end"/>
      </w:r>
      <w:r w:rsidRPr="003236BE">
        <w:rPr>
          <w:lang w:val="pt-PT"/>
        </w:rPr>
        <w:t>.</w:t>
      </w:r>
    </w:p>
    <w:p w14:paraId="35C70E0F" w14:textId="2F956C45" w:rsidR="007D5A1D" w:rsidRPr="003236BE" w:rsidRDefault="007D5A1D" w:rsidP="007D5A1D">
      <w:pPr>
        <w:pStyle w:val="Heading3"/>
        <w:rPr>
          <w:lang w:val="pt-PT"/>
        </w:rPr>
      </w:pPr>
      <w:bookmarkStart w:id="53" w:name="_Ref87610963"/>
      <w:bookmarkStart w:id="54" w:name="_Toc98840065"/>
      <w:r w:rsidRPr="003236BE">
        <w:rPr>
          <w:lang w:val="pt-PT"/>
        </w:rPr>
        <w:t>Fatores precipitantes</w:t>
      </w:r>
      <w:bookmarkEnd w:id="53"/>
      <w:bookmarkEnd w:id="54"/>
      <w:r w:rsidRPr="003236BE">
        <w:rPr>
          <w:lang w:val="pt-PT"/>
        </w:rPr>
        <w:t xml:space="preserve"> </w:t>
      </w:r>
    </w:p>
    <w:p w14:paraId="5B30FAC2" w14:textId="787B465F" w:rsidR="00F75C28" w:rsidRPr="003236BE" w:rsidRDefault="00CB7701" w:rsidP="00295B18">
      <w:pPr>
        <w:ind w:firstLine="709"/>
        <w:rPr>
          <w:sz w:val="23"/>
          <w:szCs w:val="23"/>
          <w:lang w:val="pt-PT"/>
        </w:rPr>
      </w:pPr>
      <w:r w:rsidRPr="003236BE">
        <w:rPr>
          <w:lang w:val="pt-PT"/>
        </w:rPr>
        <w:t xml:space="preserve">Os fatores precipitantes do </w:t>
      </w:r>
      <w:proofErr w:type="spellStart"/>
      <w:r w:rsidRPr="003236BE">
        <w:rPr>
          <w:i/>
          <w:iCs/>
          <w:lang w:val="pt-PT"/>
        </w:rPr>
        <w:t>delirium</w:t>
      </w:r>
      <w:proofErr w:type="spellEnd"/>
      <w:r w:rsidRPr="003236BE">
        <w:rPr>
          <w:lang w:val="pt-PT"/>
        </w:rPr>
        <w:t xml:space="preserve"> abrangem uma gama ampla de diferentes tipos de condições médicas em doentes internados </w:t>
      </w:r>
      <w:r w:rsidRPr="003236BE">
        <w:rPr>
          <w:lang w:val="pt-PT"/>
        </w:rPr>
        <w:fldChar w:fldCharType="begin" w:fldLock="1"/>
      </w:r>
      <w:r w:rsidRPr="003236BE">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3236BE">
        <w:rPr>
          <w:lang w:val="pt-PT"/>
        </w:rPr>
        <w:fldChar w:fldCharType="separate"/>
      </w:r>
      <w:r w:rsidRPr="003236BE">
        <w:rPr>
          <w:noProof/>
          <w:lang w:val="pt-PT"/>
        </w:rPr>
        <w:t>(Nagari &amp; Suresh Babu, 2019)</w:t>
      </w:r>
      <w:r w:rsidRPr="003236BE">
        <w:rPr>
          <w:lang w:val="pt-PT"/>
        </w:rPr>
        <w:fldChar w:fldCharType="end"/>
      </w:r>
      <w:r w:rsidRPr="003236BE">
        <w:rPr>
          <w:lang w:val="pt-PT"/>
        </w:rPr>
        <w:t xml:space="preserve"> incluindo, entre outros, doenças médicas agudas (como sepse, hipoglicemia, acidente vascular cerebral e insuficiência hepática), trauma (como fraturas ou traumatismo craniano), cirurgia, desidratação, problemas psicológicos, stress </w:t>
      </w:r>
      <w:r w:rsidRPr="003236BE">
        <w:rPr>
          <w:lang w:val="pt-PT"/>
        </w:rPr>
        <w:fldChar w:fldCharType="begin" w:fldLock="1"/>
      </w:r>
      <w:r w:rsidR="005865C2" w:rsidRPr="003236BE">
        <w:rPr>
          <w:lang w:val="pt-PT"/>
        </w:rPr>
        <w:instrText xml:space="preserve">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nstrText>
      </w:r>
      <w:r w:rsidR="005865C2" w:rsidRPr="003236BE">
        <w:instrText>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J. E. Wilson et al., 2020)","plainTextFormattedCitation":"(Sharon K. Inouye et al., 2014; J. E. Wilson et al., 2020)","previouslyFormattedCitation":"(Sharon K. Inouye et al., 2014; J. E. Wilson et al., 2020)"},"properties":{"noteIndex":0},"schema":"https://github.com/citation-style-language/schema/raw/master/csl-citation.json"}</w:instrText>
      </w:r>
      <w:r w:rsidRPr="003236BE">
        <w:rPr>
          <w:lang w:val="pt-PT"/>
        </w:rPr>
        <w:fldChar w:fldCharType="separate"/>
      </w:r>
      <w:r w:rsidRPr="003236BE">
        <w:rPr>
          <w:noProof/>
        </w:rPr>
        <w:t>(Sharon K. Inouye et al., 2014; J. E. Wilson et al., 2020)</w:t>
      </w:r>
      <w:r w:rsidRPr="003236BE">
        <w:rPr>
          <w:lang w:val="pt-PT"/>
        </w:rPr>
        <w:fldChar w:fldCharType="end"/>
      </w:r>
      <w:r w:rsidRPr="003236BE">
        <w:t xml:space="preserve">. </w:t>
      </w:r>
      <w:r w:rsidRPr="003236BE">
        <w:rPr>
          <w:lang w:val="pt-PT"/>
        </w:rPr>
        <w:t>Para além destes</w:t>
      </w:r>
      <w:r w:rsidR="00F75C28" w:rsidRPr="003236BE">
        <w:rPr>
          <w:lang w:val="pt-PT"/>
        </w:rPr>
        <w:t>,</w:t>
      </w:r>
      <w:r w:rsidRPr="003236BE">
        <w:rPr>
          <w:lang w:val="pt-PT"/>
        </w:rPr>
        <w:t xml:space="preserve"> assinalam-se </w:t>
      </w:r>
      <w:r w:rsidR="00FD10BC" w:rsidRPr="003236BE">
        <w:rPr>
          <w:sz w:val="23"/>
          <w:szCs w:val="23"/>
          <w:lang w:val="pt-PT"/>
        </w:rPr>
        <w:t>também o</w:t>
      </w:r>
      <w:r w:rsidRPr="003236BE">
        <w:rPr>
          <w:sz w:val="23"/>
          <w:szCs w:val="23"/>
          <w:lang w:val="pt-PT"/>
        </w:rPr>
        <w:t xml:space="preserve"> uso de medicação psicoativa, imobilização física, algaliação ou alterações eletrolíticas</w:t>
      </w:r>
      <w:r w:rsidR="00F75C28" w:rsidRPr="003236BE">
        <w:rPr>
          <w:sz w:val="23"/>
          <w:szCs w:val="23"/>
          <w:lang w:val="pt-PT"/>
        </w:rPr>
        <w:t xml:space="preserve"> </w:t>
      </w:r>
      <w:r w:rsidRPr="003236BE">
        <w:rPr>
          <w:sz w:val="23"/>
          <w:szCs w:val="23"/>
          <w:lang w:val="pt-PT"/>
        </w:rPr>
        <w:fldChar w:fldCharType="begin" w:fldLock="1"/>
      </w:r>
      <w:r w:rsidR="005865C2" w:rsidRPr="003236BE">
        <w:rPr>
          <w:sz w:val="23"/>
          <w:szCs w:val="23"/>
          <w:lang w:val="pt-PT"/>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w:instrText>
      </w:r>
      <w:r w:rsidR="005865C2" w:rsidRPr="003236BE">
        <w:rPr>
          <w:sz w:val="23"/>
          <w:szCs w:val="23"/>
        </w:rPr>
        <w:instrText>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3236BE">
        <w:rPr>
          <w:sz w:val="23"/>
          <w:szCs w:val="23"/>
          <w:lang w:val="pt-PT"/>
        </w:rPr>
        <w:fldChar w:fldCharType="separate"/>
      </w:r>
      <w:r w:rsidRPr="003236BE">
        <w:rPr>
          <w:noProof/>
          <w:sz w:val="23"/>
          <w:szCs w:val="23"/>
        </w:rPr>
        <w:t>(Sharon K. Inouye &amp; Charpentier, 1996; Sharon K. Inouye et al., 2014; Lawlor et al., 2002)</w:t>
      </w:r>
      <w:r w:rsidRPr="003236BE">
        <w:rPr>
          <w:sz w:val="23"/>
          <w:szCs w:val="23"/>
          <w:lang w:val="pt-PT"/>
        </w:rPr>
        <w:fldChar w:fldCharType="end"/>
      </w:r>
      <w:r w:rsidRPr="003236BE">
        <w:rPr>
          <w:sz w:val="23"/>
          <w:szCs w:val="23"/>
        </w:rPr>
        <w:t>.</w:t>
      </w:r>
      <w:r w:rsidR="00F75C28" w:rsidRPr="003236BE">
        <w:rPr>
          <w:sz w:val="23"/>
          <w:szCs w:val="23"/>
        </w:rPr>
        <w:t xml:space="preserve"> </w:t>
      </w:r>
      <w:r w:rsidR="00F75C28" w:rsidRPr="003236BE">
        <w:rPr>
          <w:sz w:val="23"/>
          <w:szCs w:val="23"/>
          <w:lang w:val="pt-PT"/>
        </w:rPr>
        <w:t xml:space="preserve">Sendo que, de entre os fatores precipitantes mencionados, o uso de medicação é considerado um fator extremamente habitual durante a hospitalização, originando até 40% dos casos. E, consequentemente, a ocorrência de </w:t>
      </w:r>
      <w:proofErr w:type="spellStart"/>
      <w:r w:rsidR="00F75C28" w:rsidRPr="003236BE">
        <w:rPr>
          <w:i/>
          <w:iCs/>
          <w:lang w:val="pt-PT"/>
        </w:rPr>
        <w:t>delirium</w:t>
      </w:r>
      <w:proofErr w:type="spellEnd"/>
      <w:r w:rsidR="00F75C28" w:rsidRPr="003236BE">
        <w:rPr>
          <w:lang w:val="pt-PT"/>
        </w:rPr>
        <w:t xml:space="preserve"> </w:t>
      </w:r>
      <w:r w:rsidR="00F75C28" w:rsidRPr="003236BE">
        <w:rPr>
          <w:sz w:val="23"/>
          <w:szCs w:val="23"/>
          <w:lang w:val="pt-PT"/>
        </w:rPr>
        <w:t xml:space="preserve">aumenta em proporção direta com o número </w:t>
      </w:r>
      <w:r w:rsidR="00F75C28" w:rsidRPr="003236BE">
        <w:rPr>
          <w:sz w:val="23"/>
          <w:szCs w:val="23"/>
          <w:lang w:val="pt-PT"/>
        </w:rPr>
        <w:lastRenderedPageBreak/>
        <w:t xml:space="preserve">de </w:t>
      </w:r>
      <w:r w:rsidR="00602B22" w:rsidRPr="003236BE">
        <w:rPr>
          <w:sz w:val="23"/>
          <w:szCs w:val="23"/>
          <w:lang w:val="pt-PT"/>
        </w:rPr>
        <w:t>medicamentos utilizados</w:t>
      </w:r>
      <w:r w:rsidR="00F75C28" w:rsidRPr="003236BE">
        <w:rPr>
          <w:sz w:val="23"/>
          <w:szCs w:val="23"/>
          <w:lang w:val="pt-PT"/>
        </w:rPr>
        <w:t xml:space="preserve">, devido à maior probabilidade de ocorrência de </w:t>
      </w:r>
      <w:r w:rsidR="00602B22" w:rsidRPr="003236BE">
        <w:rPr>
          <w:sz w:val="23"/>
          <w:szCs w:val="23"/>
          <w:lang w:val="pt-PT"/>
        </w:rPr>
        <w:t>efeitos</w:t>
      </w:r>
      <w:r w:rsidR="00F75C28" w:rsidRPr="003236BE">
        <w:rPr>
          <w:sz w:val="23"/>
          <w:szCs w:val="23"/>
          <w:lang w:val="pt-PT"/>
        </w:rPr>
        <w:t xml:space="preserve"> </w:t>
      </w:r>
      <w:r w:rsidR="00602B22" w:rsidRPr="003236BE">
        <w:rPr>
          <w:sz w:val="23"/>
          <w:szCs w:val="23"/>
          <w:lang w:val="pt-PT"/>
        </w:rPr>
        <w:t>secundários para além das</w:t>
      </w:r>
      <w:r w:rsidR="00F75C28" w:rsidRPr="003236BE">
        <w:rPr>
          <w:sz w:val="23"/>
          <w:szCs w:val="23"/>
          <w:lang w:val="pt-PT"/>
        </w:rPr>
        <w:t xml:space="preserve"> interações medicamentosas </w:t>
      </w:r>
      <w:r w:rsidR="00F75C28" w:rsidRPr="003236BE">
        <w:rPr>
          <w:sz w:val="23"/>
          <w:szCs w:val="23"/>
          <w:lang w:val="pt-PT"/>
        </w:rPr>
        <w:fldChar w:fldCharType="begin" w:fldLock="1"/>
      </w:r>
      <w:r w:rsidR="00C81F11" w:rsidRPr="003236BE">
        <w:rPr>
          <w:sz w:val="23"/>
          <w:szCs w:val="23"/>
          <w:lang w:val="pt-PT"/>
        </w:rPr>
        <w:instrText>ADDIN CSL_CITATION {"citationItems":[{"id":"ITEM-1","itemData":{"DOI":"10.11606/issn.2176-7262.v43i3p249-257","ISSN":"2176-7262","abstract":"fisiopatológico ainda não está bem definido, sendo a alteração na neurotransmissão o mecanismo mais provável. A abordagem do paciente deve incluir a identificação de fatores predisponentes e precipitantes, com intervenções adequadas a cada um visando à resolução do quadro. Apresenta-se por alteração do nível de consciência, déficit de atenção e outros distúrbios da cognição, podendo se apresentar na forma hiperativa, hipoativa ou mista. Apesar de já estar bem definido, por diversas vezes passa despercebido aos profissionais de saúde. A principal medida na abordagem de delirium é a prevenção, e são necessárias medidas institucionais e treinamento dos profissionais de saúde. O tratamento não-farmacológico consiste em medidas que evitem os fatores responsáveis pelo desenvolvimento do delirium, sendo a primeira opção na abordagem inicial.","author":[{"dropping-particle":"","family":"Lôbo","given":"Rômulo Rebouças","non-dropping-particle":"","parse-names":false,"suffix":""},{"dropping-particle":"","family":"Silva Filho","given":"Silvio R. B.","non-dropping-particle":"","parse-names":false,"suffix":""},{"dropping-particle":"","family":"Lima","given":"Nereida K C","non-dropping-particle":"","parse-names":false,"suffix":""},{"dropping-particle":"","family":"Ferriolli","given":"Eduardo","non-dropping-particle":"","parse-names":false,"suffix":""},{"dropping-particle":"","family":"Moriguti","given":"Julio C","non-dropping-particle":"","parse-names":false,"suffix":""}],"container-title":"Medicina (Ribeirao Preto. Online)","id":"ITEM-1","issue":"3","issued":{"date-parts":[["2010","9","30"]]},"page":"249-257","title":"Delirium","type":"article-journal","volume":"43"},"uris":["http://www.mendeley.com/documents/?uuid=185940c7-e592-413f-a6e3-3049666997b8"]}],"mendeley":{"formattedCitation":"(Lôbo, Silva Filho, Lima, Ferriolli, &amp; Moriguti, 2010)","plainTextFormattedCitation":"(Lôbo, Silva Filho, Lima, Ferriolli, &amp; Moriguti, 2010)","previouslyFormattedCitation":"(Lôbo, Silva Filho, Lima, Ferriolli, &amp; Moriguti, 2010)"},"properties":{"noteIndex":0},"schema":"https://github.com/citation-style-language/schema/raw/master/csl-citation.json"}</w:instrText>
      </w:r>
      <w:r w:rsidR="00F75C28" w:rsidRPr="003236BE">
        <w:rPr>
          <w:sz w:val="23"/>
          <w:szCs w:val="23"/>
          <w:lang w:val="pt-PT"/>
        </w:rPr>
        <w:fldChar w:fldCharType="separate"/>
      </w:r>
      <w:r w:rsidR="00F75C28" w:rsidRPr="003236BE">
        <w:rPr>
          <w:noProof/>
          <w:sz w:val="23"/>
          <w:szCs w:val="23"/>
          <w:lang w:val="pt-PT"/>
        </w:rPr>
        <w:t>(Lôbo, Silva Filho, Lima, Ferriolli, &amp; Moriguti, 2010)</w:t>
      </w:r>
      <w:r w:rsidR="00F75C28" w:rsidRPr="003236BE">
        <w:rPr>
          <w:sz w:val="23"/>
          <w:szCs w:val="23"/>
          <w:lang w:val="pt-PT"/>
        </w:rPr>
        <w:fldChar w:fldCharType="end"/>
      </w:r>
      <w:r w:rsidR="00F75C28" w:rsidRPr="003236BE">
        <w:rPr>
          <w:sz w:val="23"/>
          <w:szCs w:val="23"/>
          <w:lang w:val="pt-PT"/>
        </w:rPr>
        <w:t xml:space="preserve">. </w:t>
      </w:r>
    </w:p>
    <w:p w14:paraId="7A4F8495" w14:textId="44631B75" w:rsidR="00CB7701" w:rsidRPr="003236BE" w:rsidRDefault="00CB7701" w:rsidP="00CB7701">
      <w:pPr>
        <w:ind w:firstLine="709"/>
        <w:rPr>
          <w:lang w:val="pt-PT"/>
        </w:rPr>
      </w:pPr>
      <w:r w:rsidRPr="003236BE">
        <w:rPr>
          <w:lang w:val="pt-PT"/>
        </w:rPr>
        <w:t xml:space="preserve">O </w:t>
      </w:r>
      <w:proofErr w:type="spellStart"/>
      <w:r w:rsidRPr="003236BE">
        <w:rPr>
          <w:i/>
          <w:iCs/>
          <w:lang w:val="pt-PT"/>
        </w:rPr>
        <w:t>delirium</w:t>
      </w:r>
      <w:proofErr w:type="spellEnd"/>
      <w:r w:rsidRPr="003236BE">
        <w:rPr>
          <w:lang w:val="pt-PT"/>
        </w:rPr>
        <w:t xml:space="preserve"> está descrito como uma síndrome </w:t>
      </w:r>
      <w:r w:rsidR="0001766A" w:rsidRPr="003236BE">
        <w:rPr>
          <w:lang w:val="pt-PT"/>
        </w:rPr>
        <w:t>heterogénea</w:t>
      </w:r>
      <w:r w:rsidRPr="003236BE">
        <w:rPr>
          <w:lang w:val="pt-PT"/>
        </w:rPr>
        <w:t xml:space="preserve">, como tal, poderá estar presente mais do que um fator precipitante nos pacientes </w:t>
      </w:r>
      <w:r w:rsidRPr="003236BE">
        <w:rPr>
          <w:lang w:val="pt-PT"/>
        </w:rPr>
        <w:fldChar w:fldCharType="begin" w:fldLock="1"/>
      </w:r>
      <w:r w:rsidRPr="003236BE">
        <w:rPr>
          <w:lang w:val="pt-PT"/>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Pr="003236BE">
        <w:rPr>
          <w:rFonts w:ascii="Cambria" w:hAnsi="Cambria" w:cs="Cambria"/>
          <w:lang w:val="pt-PT"/>
        </w:rPr>
        <w:instrText>β</w:instrText>
      </w:r>
      <w:r w:rsidRPr="003236BE">
        <w:rPr>
          <w:lang w:val="pt-PT"/>
        </w:rPr>
        <w:instrText xml:space="preserve"> coefficient = -2.9 points, 95%CI: -0.3 to -5.6) and organ dysfunction (</w:instrText>
      </w:r>
      <w:r w:rsidRPr="003236BE">
        <w:rPr>
          <w:rFonts w:ascii="Cambria" w:hAnsi="Cambria" w:cs="Cambria"/>
          <w:lang w:val="pt-PT"/>
        </w:rPr>
        <w:instrText>β</w:instrText>
      </w:r>
      <w:r w:rsidRPr="003236BE">
        <w:rPr>
          <w:lang w:val="pt-PT"/>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Pr="003236BE">
        <w:rPr>
          <w:rFonts w:ascii="Cambria" w:hAnsi="Cambria" w:cs="Cambria"/>
          <w:lang w:val="pt-PT"/>
        </w:rPr>
        <w:instrText>β</w:instrText>
      </w:r>
      <w:r w:rsidRPr="003236BE">
        <w:rPr>
          <w:lang w:val="pt-PT"/>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Pr="003236BE">
        <w:rPr>
          <w:lang w:val="pt-PT"/>
        </w:rPr>
        <w:fldChar w:fldCharType="separate"/>
      </w:r>
      <w:r w:rsidRPr="003236BE">
        <w:rPr>
          <w:noProof/>
          <w:lang w:val="pt-PT"/>
        </w:rPr>
        <w:t>(Cirbus et al., 2019)</w:t>
      </w:r>
      <w:r w:rsidRPr="003236BE">
        <w:rPr>
          <w:lang w:val="pt-PT"/>
        </w:rPr>
        <w:fldChar w:fldCharType="end"/>
      </w:r>
      <w:r w:rsidRPr="003236BE">
        <w:rPr>
          <w:lang w:val="pt-PT"/>
        </w:rPr>
        <w:t xml:space="preserve">. É importante ressaltar que </w:t>
      </w:r>
      <w:proofErr w:type="spellStart"/>
      <w:r w:rsidRPr="003236BE">
        <w:rPr>
          <w:lang w:val="pt-PT"/>
        </w:rPr>
        <w:t>benzodiazepínicos</w:t>
      </w:r>
      <w:proofErr w:type="spellEnd"/>
      <w:r w:rsidRPr="003236BE">
        <w:rPr>
          <w:lang w:val="pt-PT"/>
        </w:rPr>
        <w:t xml:space="preserve">, </w:t>
      </w:r>
      <w:proofErr w:type="spellStart"/>
      <w:r w:rsidRPr="003236BE">
        <w:rPr>
          <w:lang w:val="pt-PT"/>
        </w:rPr>
        <w:t>diidropiridínicos</w:t>
      </w:r>
      <w:proofErr w:type="spellEnd"/>
      <w:r w:rsidRPr="003236BE">
        <w:rPr>
          <w:lang w:val="pt-PT"/>
        </w:rPr>
        <w:t xml:space="preserve"> (bloqueadores dos canais de cálcio do tipo L normalmente usados </w:t>
      </w:r>
      <w:r w:rsidRPr="003236BE">
        <w:rPr>
          <w:rFonts w:ascii="Times New Roman" w:hAnsi="Times New Roman"/>
          <w:lang w:val="pt-PT"/>
        </w:rPr>
        <w:t>​​</w:t>
      </w:r>
      <w:r w:rsidRPr="003236BE">
        <w:rPr>
          <w:lang w:val="pt-PT"/>
        </w:rPr>
        <w:t xml:space="preserve">no tratamento da hipertensão), anti-histamínicos e </w:t>
      </w:r>
      <w:proofErr w:type="spellStart"/>
      <w:r w:rsidRPr="003236BE">
        <w:rPr>
          <w:lang w:val="pt-PT"/>
        </w:rPr>
        <w:t>opióides</w:t>
      </w:r>
      <w:proofErr w:type="spellEnd"/>
      <w:r w:rsidRPr="003236BE">
        <w:rPr>
          <w:lang w:val="pt-PT"/>
        </w:rPr>
        <w:t xml:space="preserve"> podem representar um incremento no risco de </w:t>
      </w:r>
      <w:proofErr w:type="spellStart"/>
      <w:r w:rsidRPr="003236BE">
        <w:rPr>
          <w:i/>
          <w:iCs/>
          <w:lang w:val="pt-PT"/>
        </w:rPr>
        <w:t>delirium</w:t>
      </w:r>
      <w:proofErr w:type="spellEnd"/>
      <w:r w:rsidRPr="003236BE">
        <w:rPr>
          <w:lang w:val="pt-PT"/>
        </w:rPr>
        <w:t xml:space="preserve"> </w:t>
      </w:r>
      <w:r w:rsidRPr="003236BE">
        <w:rPr>
          <w:lang w:val="pt-PT"/>
        </w:rPr>
        <w:fldChar w:fldCharType="begin" w:fldLock="1"/>
      </w:r>
      <w:r w:rsidRPr="003236BE">
        <w:rPr>
          <w:lang w:val="pt-PT"/>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Pr="003236BE">
        <w:rPr>
          <w:lang w:val="pt-PT"/>
        </w:rPr>
        <w:fldChar w:fldCharType="separate"/>
      </w:r>
      <w:r w:rsidRPr="003236BE">
        <w:rPr>
          <w:noProof/>
          <w:lang w:val="pt-PT"/>
        </w:rPr>
        <w:t>(Clegg &amp; Young, 2011)</w:t>
      </w:r>
      <w:r w:rsidRPr="003236BE">
        <w:rPr>
          <w:lang w:val="pt-PT"/>
        </w:rPr>
        <w:fldChar w:fldCharType="end"/>
      </w:r>
      <w:r w:rsidRPr="003236BE">
        <w:rPr>
          <w:lang w:val="pt-PT"/>
        </w:rPr>
        <w:t xml:space="preserve">. </w:t>
      </w:r>
    </w:p>
    <w:p w14:paraId="579E3EF7" w14:textId="05B5BCD7" w:rsidR="00CB7701" w:rsidRPr="003236BE" w:rsidRDefault="00CB7701" w:rsidP="00CB7701">
      <w:pPr>
        <w:ind w:firstLine="709"/>
        <w:rPr>
          <w:lang w:val="pt-PT"/>
        </w:rPr>
      </w:pPr>
      <w:r w:rsidRPr="003236BE">
        <w:rPr>
          <w:lang w:val="pt-PT"/>
        </w:rPr>
        <w:t>Segundo um estudo observacional realizado na Índia e publicado em 2019 verificou</w:t>
      </w:r>
      <w:r w:rsidR="00FD10BC" w:rsidRPr="003236BE">
        <w:rPr>
          <w:lang w:val="pt-PT"/>
        </w:rPr>
        <w:t>-se</w:t>
      </w:r>
      <w:r w:rsidRPr="003236BE">
        <w:rPr>
          <w:lang w:val="pt-PT"/>
        </w:rPr>
        <w:t xml:space="preserve"> que dos 1582 pacientes da UCI </w:t>
      </w:r>
      <w:r w:rsidRPr="003236BE">
        <w:rPr>
          <w:sz w:val="23"/>
          <w:szCs w:val="23"/>
          <w:lang w:val="pt-PT"/>
        </w:rPr>
        <w:t xml:space="preserve">a percentagem de doentes que desenvolveram </w:t>
      </w:r>
      <w:proofErr w:type="spellStart"/>
      <w:r w:rsidRPr="003236BE">
        <w:rPr>
          <w:i/>
          <w:iCs/>
          <w:sz w:val="23"/>
          <w:szCs w:val="23"/>
          <w:lang w:val="pt-PT"/>
        </w:rPr>
        <w:t>delirium</w:t>
      </w:r>
      <w:proofErr w:type="spellEnd"/>
      <w:r w:rsidRPr="003236BE">
        <w:rPr>
          <w:sz w:val="23"/>
          <w:szCs w:val="23"/>
          <w:lang w:val="pt-PT"/>
        </w:rPr>
        <w:t xml:space="preserve"> nas primeiras 72 horas de admissão foi de 25,7%, 52% dos doentes apresentaram o subtipo </w:t>
      </w:r>
      <w:proofErr w:type="spellStart"/>
      <w:r w:rsidRPr="003236BE">
        <w:rPr>
          <w:sz w:val="23"/>
          <w:szCs w:val="23"/>
          <w:lang w:val="pt-PT"/>
        </w:rPr>
        <w:t>hipoativo</w:t>
      </w:r>
      <w:proofErr w:type="spellEnd"/>
      <w:r w:rsidRPr="003236BE">
        <w:rPr>
          <w:sz w:val="23"/>
          <w:szCs w:val="23"/>
          <w:lang w:val="pt-PT"/>
        </w:rPr>
        <w:t xml:space="preserve"> e 48% </w:t>
      </w:r>
      <w:r w:rsidR="00FD10BC" w:rsidRPr="003236BE">
        <w:rPr>
          <w:sz w:val="23"/>
          <w:szCs w:val="23"/>
          <w:lang w:val="pt-PT"/>
        </w:rPr>
        <w:t xml:space="preserve">apresentaram </w:t>
      </w:r>
      <w:proofErr w:type="spellStart"/>
      <w:r w:rsidRPr="003236BE">
        <w:rPr>
          <w:i/>
          <w:iCs/>
          <w:sz w:val="23"/>
          <w:szCs w:val="23"/>
          <w:lang w:val="pt-PT"/>
        </w:rPr>
        <w:t>delirium</w:t>
      </w:r>
      <w:proofErr w:type="spellEnd"/>
      <w:r w:rsidRPr="003236BE">
        <w:rPr>
          <w:sz w:val="23"/>
          <w:szCs w:val="23"/>
          <w:lang w:val="pt-PT"/>
        </w:rPr>
        <w:t xml:space="preserve"> hiperativo. Com este estudo concluíram que o principal fator de risco que contribuiu para o </w:t>
      </w:r>
      <w:proofErr w:type="spellStart"/>
      <w:r w:rsidRPr="003236BE">
        <w:rPr>
          <w:i/>
          <w:iCs/>
          <w:sz w:val="23"/>
          <w:szCs w:val="23"/>
          <w:lang w:val="pt-PT"/>
        </w:rPr>
        <w:t>delirium</w:t>
      </w:r>
      <w:proofErr w:type="spellEnd"/>
      <w:r w:rsidRPr="003236BE">
        <w:rPr>
          <w:sz w:val="23"/>
          <w:szCs w:val="23"/>
          <w:lang w:val="pt-PT"/>
        </w:rPr>
        <w:t xml:space="preserve"> foi o consumo de álcool. </w:t>
      </w:r>
      <w:r w:rsidR="004F13E8" w:rsidRPr="003236BE">
        <w:rPr>
          <w:sz w:val="23"/>
          <w:szCs w:val="23"/>
          <w:lang w:val="pt-PT"/>
        </w:rPr>
        <w:t>No que diz respeito aos</w:t>
      </w:r>
      <w:r w:rsidRPr="003236BE">
        <w:rPr>
          <w:sz w:val="23"/>
          <w:szCs w:val="23"/>
          <w:lang w:val="pt-PT"/>
        </w:rPr>
        <w:t xml:space="preserve"> fatores precipitantes</w:t>
      </w:r>
      <w:r w:rsidR="004F13E8" w:rsidRPr="003236BE">
        <w:rPr>
          <w:sz w:val="23"/>
          <w:szCs w:val="23"/>
          <w:lang w:val="pt-PT"/>
        </w:rPr>
        <w:t>, os</w:t>
      </w:r>
      <w:r w:rsidRPr="003236BE">
        <w:rPr>
          <w:sz w:val="23"/>
          <w:szCs w:val="23"/>
          <w:lang w:val="pt-PT"/>
        </w:rPr>
        <w:t xml:space="preserve"> mais comuns que resultaram </w:t>
      </w:r>
      <w:r w:rsidR="004F13E8" w:rsidRPr="003236BE">
        <w:rPr>
          <w:sz w:val="23"/>
          <w:szCs w:val="23"/>
          <w:lang w:val="pt-PT"/>
        </w:rPr>
        <w:t>em</w:t>
      </w:r>
      <w:r w:rsidRPr="003236BE">
        <w:rPr>
          <w:sz w:val="23"/>
          <w:szCs w:val="23"/>
          <w:lang w:val="pt-PT"/>
        </w:rPr>
        <w:t xml:space="preserve"> </w:t>
      </w:r>
      <w:proofErr w:type="spellStart"/>
      <w:r w:rsidR="00D5689B" w:rsidRPr="003236BE">
        <w:rPr>
          <w:i/>
          <w:iCs/>
          <w:sz w:val="23"/>
          <w:szCs w:val="23"/>
          <w:lang w:val="pt-PT"/>
        </w:rPr>
        <w:t>delirium</w:t>
      </w:r>
      <w:proofErr w:type="spellEnd"/>
      <w:r w:rsidR="00295B18" w:rsidRPr="003236BE">
        <w:rPr>
          <w:sz w:val="23"/>
          <w:szCs w:val="23"/>
          <w:lang w:val="pt-PT"/>
        </w:rPr>
        <w:t xml:space="preserve"> </w:t>
      </w:r>
      <w:r w:rsidR="004F13E8" w:rsidRPr="003236BE">
        <w:rPr>
          <w:sz w:val="23"/>
          <w:szCs w:val="23"/>
          <w:lang w:val="pt-PT"/>
        </w:rPr>
        <w:t>estavam relacionados com os</w:t>
      </w:r>
      <w:r w:rsidRPr="003236BE">
        <w:rPr>
          <w:sz w:val="23"/>
          <w:szCs w:val="23"/>
          <w:lang w:val="pt-PT"/>
        </w:rPr>
        <w:t xml:space="preserve"> parâmetros metabólicos anormais </w:t>
      </w:r>
      <w:r w:rsidRPr="003236BE">
        <w:rPr>
          <w:sz w:val="23"/>
          <w:szCs w:val="23"/>
          <w:lang w:val="pt-PT"/>
        </w:rPr>
        <w:fldChar w:fldCharType="begin" w:fldLock="1"/>
      </w:r>
      <w:r w:rsidRPr="003236BE">
        <w:rPr>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3236BE">
        <w:rPr>
          <w:sz w:val="23"/>
          <w:szCs w:val="23"/>
          <w:lang w:val="pt-PT"/>
        </w:rPr>
        <w:fldChar w:fldCharType="separate"/>
      </w:r>
      <w:r w:rsidRPr="003236BE">
        <w:rPr>
          <w:noProof/>
          <w:sz w:val="23"/>
          <w:szCs w:val="23"/>
          <w:lang w:val="pt-PT"/>
        </w:rPr>
        <w:t>(Nagari &amp; Suresh Babu, 2019)</w:t>
      </w:r>
      <w:r w:rsidRPr="003236BE">
        <w:rPr>
          <w:sz w:val="23"/>
          <w:szCs w:val="23"/>
          <w:lang w:val="pt-PT"/>
        </w:rPr>
        <w:fldChar w:fldCharType="end"/>
      </w:r>
      <w:r w:rsidRPr="003236BE">
        <w:rPr>
          <w:sz w:val="23"/>
          <w:szCs w:val="23"/>
          <w:lang w:val="pt-PT"/>
        </w:rPr>
        <w:t xml:space="preserve">. </w:t>
      </w:r>
    </w:p>
    <w:p w14:paraId="06A92EEA" w14:textId="20882776" w:rsidR="00CB7701" w:rsidRPr="003236BE" w:rsidRDefault="00CB7701" w:rsidP="00F32F5B">
      <w:pPr>
        <w:ind w:firstLine="709"/>
        <w:rPr>
          <w:color w:val="FF0000"/>
          <w:sz w:val="23"/>
          <w:szCs w:val="23"/>
          <w:lang w:val="pt-PT"/>
        </w:rPr>
      </w:pPr>
      <w:r w:rsidRPr="003236BE">
        <w:rPr>
          <w:lang w:val="pt-PT"/>
        </w:rPr>
        <w:t xml:space="preserve">Na </w:t>
      </w:r>
      <w:r w:rsidR="008673F1" w:rsidRPr="003236BE">
        <w:rPr>
          <w:lang w:val="pt-PT"/>
        </w:rPr>
        <w:fldChar w:fldCharType="begin"/>
      </w:r>
      <w:r w:rsidR="008673F1" w:rsidRPr="003236BE">
        <w:rPr>
          <w:lang w:val="pt-PT"/>
        </w:rPr>
        <w:instrText xml:space="preserve"> REF _Ref75966690 \h </w:instrText>
      </w:r>
      <w:r w:rsidR="001264D6" w:rsidRPr="003236BE">
        <w:rPr>
          <w:lang w:val="pt-PT"/>
        </w:rPr>
        <w:instrText xml:space="preserve"> \* MERGEFORMAT </w:instrText>
      </w:r>
      <w:r w:rsidR="008673F1" w:rsidRPr="003236BE">
        <w:rPr>
          <w:lang w:val="pt-PT"/>
        </w:rPr>
      </w:r>
      <w:r w:rsidR="008673F1" w:rsidRPr="003236BE">
        <w:rPr>
          <w:lang w:val="pt-PT"/>
        </w:rPr>
        <w:fldChar w:fldCharType="separate"/>
      </w:r>
      <w:r w:rsidR="00024CF5" w:rsidRPr="00024CF5">
        <w:rPr>
          <w:noProof/>
          <w:lang w:val="pt-PT"/>
        </w:rPr>
        <w:t>Tabela 2</w:t>
      </w:r>
      <w:r w:rsidR="008673F1" w:rsidRPr="003236BE">
        <w:rPr>
          <w:lang w:val="pt-PT"/>
        </w:rPr>
        <w:fldChar w:fldCharType="end"/>
      </w:r>
      <w:r w:rsidR="008673F1" w:rsidRPr="003236BE">
        <w:rPr>
          <w:lang w:val="pt-PT"/>
        </w:rPr>
        <w:t xml:space="preserve"> </w:t>
      </w:r>
      <w:r w:rsidRPr="003236BE">
        <w:rPr>
          <w:lang w:val="pt-PT"/>
        </w:rPr>
        <w:t xml:space="preserve">são apresentados os fatores precipitantes de </w:t>
      </w:r>
      <w:proofErr w:type="spellStart"/>
      <w:r w:rsidRPr="003236BE">
        <w:rPr>
          <w:i/>
          <w:iCs/>
          <w:lang w:val="pt-PT"/>
        </w:rPr>
        <w:t>delirium</w:t>
      </w:r>
      <w:proofErr w:type="spellEnd"/>
      <w:r w:rsidRPr="003236BE">
        <w:rPr>
          <w:i/>
          <w:iCs/>
          <w:lang w:val="pt-PT"/>
        </w:rPr>
        <w:t xml:space="preserve"> </w:t>
      </w:r>
      <w:r w:rsidRPr="003236BE">
        <w:rPr>
          <w:lang w:val="pt-PT"/>
        </w:rPr>
        <w:t>considerados como as causas mais prováveis desta doença</w:t>
      </w:r>
      <w:r w:rsidR="00140FEF" w:rsidRPr="003236BE">
        <w:rPr>
          <w:lang w:val="pt-PT"/>
        </w:rPr>
        <w:t xml:space="preserve"> de acordo com vários autores </w:t>
      </w:r>
      <w:r w:rsidR="00140FEF" w:rsidRPr="003236BE">
        <w:rPr>
          <w:lang w:val="pt-PT"/>
        </w:rPr>
        <w:fldChar w:fldCharType="begin" w:fldLock="1"/>
      </w:r>
      <w:r w:rsidR="00140FEF" w:rsidRPr="003236BE">
        <w:rPr>
          <w:lang w:val="pt-PT"/>
        </w:rPr>
        <w:instrText xml:space="preserve">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hospital","type":"article-journal","volume":"12"},"uris":["http://www.mendeley.com/documents/?uuid=86ad30c0-2730-436a-9b18-4f61d361891d"]},{"id":"ITEM-3","itemData":{"DOI":"10.1016/j.jpsychores.2008.05.026","ISSN":"00223999","PMID":"18707947","abstract":"Objective: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w:instrText>
      </w:r>
      <w:r w:rsidR="00140FEF" w:rsidRPr="003236BE">
        <w:instrText>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Research","id":"ITEM-3","issue":"3","issued":{"date-parts":[["2008"]]},"note":"(33) -&amp;gt; 1Q","page":"249-254","title":"Predisposing and precipitating factors for delirium in a frail geriatric population","type":"article-journal","volume":"65"},"uris":["http://www.mendeley.com/documents/?uuid=86d9ac7e-2a57-4cd8-8dfc-91d7b6e5048f"]}],"mendeley":{"formattedCitation":"(Sharon K. Inouye et al., 2014; Laurila, Laakkonen, Strandberg, &amp; Tilvis, 2008; Nagari &amp; Suresh Babu, 2019)","plainTextFormattedCitation":"(Sharon K. Inouye et al., 2014; Laurila, Laakkonen, Strandberg, &amp; Tilvis, 2008; Nagari &amp; Suresh Babu, 2019)","previouslyFormattedCitation":"(Sharon K. Inouye et al., 2014; Laurila, Laakkonen, Strandberg, &amp; Tilvis, 2008; Nagari &amp; Suresh Babu, 2019)"},"properties":{"noteIndex":0},"schema":"https://github.com/citation-style-language/schema/raw/master/csl-citation.json"}</w:instrText>
      </w:r>
      <w:r w:rsidR="00140FEF" w:rsidRPr="003236BE">
        <w:rPr>
          <w:lang w:val="pt-PT"/>
        </w:rPr>
        <w:fldChar w:fldCharType="separate"/>
      </w:r>
      <w:r w:rsidR="00140FEF" w:rsidRPr="003236BE">
        <w:rPr>
          <w:noProof/>
        </w:rPr>
        <w:t>(Sharon K. Inouye et al., 2014; Laurila, Laakkonen, Strandberg, &amp; Tilvis, 2008; Nagari &amp; Suresh Babu, 2019)</w:t>
      </w:r>
      <w:r w:rsidR="00140FEF" w:rsidRPr="003236BE">
        <w:rPr>
          <w:lang w:val="pt-PT"/>
        </w:rPr>
        <w:fldChar w:fldCharType="end"/>
      </w:r>
      <w:r w:rsidRPr="003236BE">
        <w:t xml:space="preserve">. </w:t>
      </w:r>
      <w:r w:rsidRPr="003236BE">
        <w:rPr>
          <w:lang w:val="pt-PT"/>
        </w:rPr>
        <w:t xml:space="preserve">Os fatores de precipitação do </w:t>
      </w:r>
      <w:proofErr w:type="spellStart"/>
      <w:r w:rsidRPr="003236BE">
        <w:rPr>
          <w:i/>
          <w:iCs/>
          <w:lang w:val="pt-PT"/>
        </w:rPr>
        <w:t>delirium</w:t>
      </w:r>
      <w:proofErr w:type="spellEnd"/>
      <w:r w:rsidRPr="003236BE">
        <w:rPr>
          <w:i/>
          <w:iCs/>
          <w:lang w:val="pt-PT"/>
        </w:rPr>
        <w:t xml:space="preserve"> </w:t>
      </w:r>
      <w:r w:rsidRPr="003236BE">
        <w:rPr>
          <w:lang w:val="pt-PT"/>
        </w:rPr>
        <w:t>foram classificados em toxinas, parâmetros metabólicos anormais, infeções</w:t>
      </w:r>
      <w:r w:rsidR="00936E80" w:rsidRPr="003236BE">
        <w:rPr>
          <w:lang w:val="pt-PT"/>
        </w:rPr>
        <w:t xml:space="preserve"> e </w:t>
      </w:r>
      <w:r w:rsidRPr="003236BE">
        <w:rPr>
          <w:lang w:val="pt-PT"/>
        </w:rPr>
        <w:t xml:space="preserve">causas do </w:t>
      </w:r>
      <w:r w:rsidR="00BD617F" w:rsidRPr="003236BE">
        <w:rPr>
          <w:lang w:val="pt-PT"/>
        </w:rPr>
        <w:t>SNC</w:t>
      </w:r>
      <w:r w:rsidRPr="003236BE">
        <w:rPr>
          <w:lang w:val="pt-PT"/>
        </w:rPr>
        <w:t xml:space="preserve">. Segundo o estudo realizado por </w:t>
      </w:r>
      <w:proofErr w:type="spellStart"/>
      <w:r w:rsidRPr="003236BE">
        <w:rPr>
          <w:lang w:val="pt-PT"/>
        </w:rPr>
        <w:t>Nagari</w:t>
      </w:r>
      <w:proofErr w:type="spellEnd"/>
      <w:r w:rsidRPr="003236BE">
        <w:rPr>
          <w:lang w:val="pt-PT"/>
        </w:rPr>
        <w:t xml:space="preserve">, em 2019, de entre os parâmetros metabólicos, a </w:t>
      </w:r>
      <w:r w:rsidR="001A580D" w:rsidRPr="003236BE">
        <w:rPr>
          <w:lang w:val="pt-PT"/>
        </w:rPr>
        <w:t>uremia</w:t>
      </w:r>
      <w:r w:rsidRPr="003236BE">
        <w:rPr>
          <w:lang w:val="pt-PT"/>
        </w:rPr>
        <w:t xml:space="preserve">, a encefalopatia hepática e a </w:t>
      </w:r>
      <w:proofErr w:type="spellStart"/>
      <w:r w:rsidRPr="003236BE">
        <w:rPr>
          <w:lang w:val="pt-PT"/>
        </w:rPr>
        <w:t>hiponatremia</w:t>
      </w:r>
      <w:proofErr w:type="spellEnd"/>
      <w:r w:rsidRPr="003236BE">
        <w:rPr>
          <w:lang w:val="pt-PT"/>
        </w:rPr>
        <w:t xml:space="preserve"> contribuíram para a maioria dos casos de </w:t>
      </w:r>
      <w:proofErr w:type="spellStart"/>
      <w:r w:rsidRPr="003236BE">
        <w:rPr>
          <w:i/>
          <w:iCs/>
          <w:lang w:val="pt-PT"/>
        </w:rPr>
        <w:t>delirium</w:t>
      </w:r>
      <w:proofErr w:type="spellEnd"/>
      <w:r w:rsidRPr="003236BE">
        <w:rPr>
          <w:lang w:val="pt-PT"/>
        </w:rPr>
        <w:t>.</w:t>
      </w:r>
      <w:r w:rsidR="006B1301" w:rsidRPr="003236BE">
        <w:rPr>
          <w:lang w:val="pt-PT"/>
        </w:rPr>
        <w:t xml:space="preserve"> Nos doentes internados, para além dos resultados metabólicos anormais, vale a pena mencionar outros </w:t>
      </w:r>
      <w:r w:rsidR="005865C2" w:rsidRPr="003236BE">
        <w:rPr>
          <w:lang w:val="pt-PT"/>
        </w:rPr>
        <w:t>fatores</w:t>
      </w:r>
      <w:r w:rsidR="006B1301" w:rsidRPr="003236BE">
        <w:rPr>
          <w:lang w:val="pt-PT"/>
        </w:rPr>
        <w:t xml:space="preserve"> importantes, tais como a polifarmácia (</w:t>
      </w:r>
      <w:r w:rsidR="003949C8" w:rsidRPr="003236BE">
        <w:rPr>
          <w:lang w:val="pt-PT"/>
        </w:rPr>
        <w:t>utilização de mais do que</w:t>
      </w:r>
      <w:r w:rsidR="006B1301" w:rsidRPr="003236BE">
        <w:rPr>
          <w:lang w:val="pt-PT"/>
        </w:rPr>
        <w:t xml:space="preserve"> </w:t>
      </w:r>
      <w:r w:rsidR="003949C8" w:rsidRPr="003236BE">
        <w:rPr>
          <w:lang w:val="pt-PT"/>
        </w:rPr>
        <w:t>cinco</w:t>
      </w:r>
      <w:r w:rsidR="006B1301" w:rsidRPr="003236BE">
        <w:rPr>
          <w:lang w:val="pt-PT"/>
        </w:rPr>
        <w:t xml:space="preserve"> drogas), o uso de drogas </w:t>
      </w:r>
      <w:r w:rsidR="005865C2" w:rsidRPr="003236BE">
        <w:rPr>
          <w:lang w:val="pt-PT"/>
        </w:rPr>
        <w:t xml:space="preserve">psicoativas </w:t>
      </w:r>
      <w:r w:rsidR="006B1301" w:rsidRPr="003236BE">
        <w:rPr>
          <w:lang w:val="pt-PT"/>
        </w:rPr>
        <w:t>e as restrições físicas</w:t>
      </w:r>
      <w:r w:rsidR="005865C2" w:rsidRPr="003236BE">
        <w:rPr>
          <w:lang w:val="pt-PT"/>
        </w:rPr>
        <w:t xml:space="preserve"> a que os doentes estão sujeitos </w:t>
      </w:r>
      <w:r w:rsidR="005865C2" w:rsidRPr="003236BE">
        <w:rPr>
          <w:lang w:val="pt-PT"/>
        </w:rPr>
        <w:fldChar w:fldCharType="begin" w:fldLock="1"/>
      </w:r>
      <w:r w:rsidR="005865C2" w:rsidRPr="003236BE">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5865C2" w:rsidRPr="003236BE">
        <w:rPr>
          <w:lang w:val="pt-PT"/>
        </w:rPr>
        <w:fldChar w:fldCharType="separate"/>
      </w:r>
      <w:r w:rsidR="005865C2" w:rsidRPr="003236BE">
        <w:rPr>
          <w:noProof/>
          <w:lang w:val="pt-PT"/>
        </w:rPr>
        <w:t>(Sharon K. Inouye et al., 2014)</w:t>
      </w:r>
      <w:r w:rsidR="005865C2" w:rsidRPr="003236BE">
        <w:rPr>
          <w:lang w:val="pt-PT"/>
        </w:rPr>
        <w:fldChar w:fldCharType="end"/>
      </w:r>
      <w:r w:rsidR="005865C2" w:rsidRPr="003236BE">
        <w:rPr>
          <w:lang w:val="pt-PT"/>
        </w:rPr>
        <w:t>.</w:t>
      </w:r>
    </w:p>
    <w:p w14:paraId="733C36E1" w14:textId="1D7101DF" w:rsidR="00F32F5B" w:rsidRPr="003236BE" w:rsidRDefault="00F32F5B" w:rsidP="00F32F5B">
      <w:pPr>
        <w:ind w:firstLine="709"/>
        <w:rPr>
          <w:lang w:val="pt-PT"/>
        </w:rPr>
      </w:pPr>
    </w:p>
    <w:p w14:paraId="1361962A" w14:textId="77777777" w:rsidR="006C7EEC" w:rsidRPr="003236BE" w:rsidRDefault="006C7EEC" w:rsidP="00F32F5B">
      <w:pPr>
        <w:ind w:firstLine="709"/>
        <w:rPr>
          <w:lang w:val="pt-PT"/>
        </w:rPr>
      </w:pPr>
    </w:p>
    <w:p w14:paraId="23797B76" w14:textId="1B7A4288" w:rsidR="00CB7701" w:rsidRPr="00255B69" w:rsidRDefault="00CB7701" w:rsidP="00E71AFC">
      <w:pPr>
        <w:pStyle w:val="Caption"/>
        <w:keepNext/>
        <w:jc w:val="center"/>
        <w:rPr>
          <w:i w:val="0"/>
          <w:color w:val="000000" w:themeColor="text1"/>
          <w:sz w:val="24"/>
          <w:szCs w:val="24"/>
          <w:lang w:val="pt-BR"/>
        </w:rPr>
      </w:pPr>
      <w:bookmarkStart w:id="55" w:name="_Ref75966690"/>
      <w:bookmarkStart w:id="56" w:name="_Toc98788256"/>
      <w:r w:rsidRPr="003236BE">
        <w:rPr>
          <w:i w:val="0"/>
          <w:noProof/>
          <w:color w:val="000000" w:themeColor="text1"/>
          <w:sz w:val="24"/>
          <w:szCs w:val="24"/>
          <w:lang w:val="pt-PT"/>
        </w:rPr>
        <w:t xml:space="preserve">Tabela </w:t>
      </w:r>
      <w:r w:rsidRPr="003236BE">
        <w:rPr>
          <w:i w:val="0"/>
          <w:noProof/>
          <w:color w:val="000000" w:themeColor="text1"/>
          <w:sz w:val="24"/>
          <w:szCs w:val="24"/>
          <w:lang w:val="pt-PT"/>
        </w:rPr>
        <w:fldChar w:fldCharType="begin"/>
      </w:r>
      <w:r w:rsidRPr="003236BE">
        <w:rPr>
          <w:i w:val="0"/>
          <w:noProof/>
          <w:color w:val="000000" w:themeColor="text1"/>
          <w:sz w:val="24"/>
          <w:szCs w:val="24"/>
          <w:lang w:val="pt-PT"/>
        </w:rPr>
        <w:instrText xml:space="preserve"> SEQ Tabela \* ARABIC </w:instrText>
      </w:r>
      <w:r w:rsidRPr="003236BE">
        <w:rPr>
          <w:i w:val="0"/>
          <w:noProof/>
          <w:color w:val="000000" w:themeColor="text1"/>
          <w:sz w:val="24"/>
          <w:szCs w:val="24"/>
          <w:lang w:val="pt-PT"/>
        </w:rPr>
        <w:fldChar w:fldCharType="separate"/>
      </w:r>
      <w:r w:rsidR="00024CF5">
        <w:rPr>
          <w:i w:val="0"/>
          <w:noProof/>
          <w:color w:val="000000" w:themeColor="text1"/>
          <w:sz w:val="24"/>
          <w:szCs w:val="24"/>
          <w:lang w:val="pt-PT"/>
        </w:rPr>
        <w:t>2</w:t>
      </w:r>
      <w:r w:rsidRPr="003236BE">
        <w:rPr>
          <w:i w:val="0"/>
          <w:noProof/>
          <w:color w:val="000000" w:themeColor="text1"/>
          <w:sz w:val="24"/>
          <w:szCs w:val="24"/>
          <w:lang w:val="pt-PT"/>
        </w:rPr>
        <w:fldChar w:fldCharType="end"/>
      </w:r>
      <w:bookmarkEnd w:id="55"/>
      <w:r w:rsidRPr="003236BE">
        <w:rPr>
          <w:i w:val="0"/>
          <w:noProof/>
          <w:color w:val="000000" w:themeColor="text1"/>
          <w:sz w:val="24"/>
          <w:szCs w:val="24"/>
          <w:lang w:val="pt-PT"/>
        </w:rPr>
        <w:t xml:space="preserve"> - Tabela resumo dos fatores considerados precipitantes para o </w:t>
      </w:r>
      <w:r w:rsidRPr="003236BE">
        <w:rPr>
          <w:iCs w:val="0"/>
          <w:noProof/>
          <w:color w:val="000000" w:themeColor="text1"/>
          <w:sz w:val="24"/>
          <w:szCs w:val="24"/>
          <w:lang w:val="pt-PT"/>
        </w:rPr>
        <w:t>delirium</w:t>
      </w:r>
      <w:r w:rsidRPr="003236BE">
        <w:rPr>
          <w:i w:val="0"/>
          <w:noProof/>
          <w:color w:val="000000" w:themeColor="text1"/>
          <w:sz w:val="24"/>
          <w:szCs w:val="24"/>
          <w:lang w:val="pt-PT"/>
        </w:rPr>
        <w:t xml:space="preserve"> </w:t>
      </w:r>
      <w:r w:rsidR="00784658" w:rsidRPr="003236BE">
        <w:rPr>
          <w:i w:val="0"/>
          <w:color w:val="000000" w:themeColor="text1"/>
          <w:sz w:val="24"/>
          <w:szCs w:val="24"/>
          <w:lang w:val="pt-PT"/>
        </w:rPr>
        <w:fldChar w:fldCharType="begin" w:fldLock="1"/>
      </w:r>
      <w:r w:rsidR="00994D54" w:rsidRPr="003236BE">
        <w:rPr>
          <w:i w:val="0"/>
          <w:color w:val="000000" w:themeColor="text1"/>
          <w:sz w:val="24"/>
          <w:szCs w:val="24"/>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hospital","type":"article-journal","volume":"12"},"uris":["http://www.mendeley.com/documents/?uuid=86ad30c0-2730-436a-9b18-4f61d361891d"]},{"id":"ITEM-3","itemData":{"DOI":"10.1016/j.jpsychores.2008.05.026","ISSN":"00223999","PMID":"18707947","abstract":"Objective: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w:instrText>
      </w:r>
      <w:r w:rsidR="00994D54" w:rsidRPr="00255B69">
        <w:rPr>
          <w:i w:val="0"/>
          <w:color w:val="000000" w:themeColor="text1"/>
          <w:sz w:val="24"/>
          <w:szCs w:val="24"/>
          <w:lang w:val="pt-BR"/>
        </w:rPr>
        <w:instrText>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Research","id":"ITEM-3","issue":"3","issued":{"date-parts":[["2008"]]},"note":"(33) -&amp;gt; 1Q","page":"249-254","title":"Predisposing and precipitating factors for delirium in a frail geriatric population","type":"article-journal","volume":"65"},"uris":["http://www.mendeley.com/documents/?uuid=86d9ac7e-2a57-4cd8-8dfc-91d7b6e5048f"]}],"mendeley":{"formattedCitation":"(Sharon K. Inouye et al., 2014; Laurila et al., 2008; Nagari &amp; Suresh Babu, 2019)","plainTextFormattedCitation":"(Sharon K. Inouye et al., 2014; Laurila et al., 2008; Nagari &amp; Suresh Babu, 2019)","previouslyFormattedCitation":"(Sharon K. Inouye et al., 2014; Laurila et al., 2008; Nagari &amp; Suresh Babu, 2019)"},"properties":{"noteIndex":0},"schema":"https://github.com/citation-style-language/schema/raw/master/csl-citation.json"}</w:instrText>
      </w:r>
      <w:r w:rsidR="00784658" w:rsidRPr="003236BE">
        <w:rPr>
          <w:i w:val="0"/>
          <w:color w:val="000000" w:themeColor="text1"/>
          <w:sz w:val="24"/>
          <w:szCs w:val="24"/>
          <w:lang w:val="pt-PT"/>
        </w:rPr>
        <w:fldChar w:fldCharType="separate"/>
      </w:r>
      <w:r w:rsidR="00AD65C8" w:rsidRPr="00255B69">
        <w:rPr>
          <w:i w:val="0"/>
          <w:noProof/>
          <w:color w:val="000000" w:themeColor="text1"/>
          <w:sz w:val="24"/>
          <w:szCs w:val="24"/>
          <w:lang w:val="pt-BR"/>
        </w:rPr>
        <w:t>(Sharon K. Inouye et al., 2014; Laurila et al., 2008; Nagari &amp; Suresh Babu, 2019)</w:t>
      </w:r>
      <w:bookmarkEnd w:id="56"/>
      <w:r w:rsidR="00784658" w:rsidRPr="003236BE">
        <w:rPr>
          <w:i w:val="0"/>
          <w:color w:val="000000" w:themeColor="text1"/>
          <w:sz w:val="24"/>
          <w:szCs w:val="24"/>
          <w:lang w:val="pt-PT"/>
        </w:rPr>
        <w:fldChar w:fldCharType="end"/>
      </w:r>
    </w:p>
    <w:tbl>
      <w:tblPr>
        <w:tblStyle w:val="TableGrid"/>
        <w:tblW w:w="9351" w:type="dxa"/>
        <w:tblBorders>
          <w:left w:val="none" w:sz="0" w:space="0" w:color="auto"/>
          <w:right w:val="none" w:sz="0" w:space="0" w:color="auto"/>
        </w:tblBorders>
        <w:tblLook w:val="04A0" w:firstRow="1" w:lastRow="0" w:firstColumn="1" w:lastColumn="0" w:noHBand="0" w:noVBand="1"/>
      </w:tblPr>
      <w:tblGrid>
        <w:gridCol w:w="3256"/>
        <w:gridCol w:w="6095"/>
      </w:tblGrid>
      <w:tr w:rsidR="00CB7701" w:rsidRPr="00CC593D" w14:paraId="47BAA4D0" w14:textId="77777777" w:rsidTr="004346A1">
        <w:trPr>
          <w:tblHeader/>
        </w:trPr>
        <w:tc>
          <w:tcPr>
            <w:tcW w:w="9351" w:type="dxa"/>
            <w:gridSpan w:val="2"/>
            <w:tcBorders>
              <w:bottom w:val="single" w:sz="4" w:space="0" w:color="auto"/>
            </w:tcBorders>
            <w:shd w:val="clear" w:color="auto" w:fill="EEECE1" w:themeFill="background2"/>
          </w:tcPr>
          <w:p w14:paraId="0682170B" w14:textId="77777777" w:rsidR="00CB7701" w:rsidRPr="003236BE" w:rsidRDefault="00CB7701" w:rsidP="00AD0763">
            <w:pPr>
              <w:jc w:val="center"/>
              <w:rPr>
                <w:b/>
                <w:bCs/>
                <w:sz w:val="23"/>
                <w:szCs w:val="23"/>
                <w:lang w:val="pt-PT"/>
              </w:rPr>
            </w:pPr>
            <w:r w:rsidRPr="003236BE">
              <w:rPr>
                <w:b/>
                <w:bCs/>
                <w:sz w:val="23"/>
                <w:szCs w:val="23"/>
                <w:lang w:val="pt-PT"/>
              </w:rPr>
              <w:t>Fatores Precipitantes</w:t>
            </w:r>
          </w:p>
        </w:tc>
      </w:tr>
      <w:tr w:rsidR="00CB7701" w:rsidRPr="00CC593D" w14:paraId="543ECF96" w14:textId="77777777" w:rsidTr="00AD0763">
        <w:tc>
          <w:tcPr>
            <w:tcW w:w="3256" w:type="dxa"/>
            <w:vMerge w:val="restart"/>
            <w:tcBorders>
              <w:right w:val="nil"/>
            </w:tcBorders>
            <w:vAlign w:val="center"/>
          </w:tcPr>
          <w:p w14:paraId="5E5192A8" w14:textId="1619CFF1" w:rsidR="00CB7701" w:rsidRPr="003236BE" w:rsidRDefault="00CB7701" w:rsidP="00AD0763">
            <w:pPr>
              <w:jc w:val="center"/>
              <w:rPr>
                <w:sz w:val="23"/>
                <w:szCs w:val="23"/>
                <w:lang w:val="pt-PT"/>
              </w:rPr>
            </w:pPr>
            <w:r w:rsidRPr="003236BE">
              <w:rPr>
                <w:sz w:val="23"/>
                <w:szCs w:val="23"/>
                <w:lang w:val="pt-PT"/>
              </w:rPr>
              <w:t>Medicamentos</w:t>
            </w:r>
          </w:p>
        </w:tc>
        <w:tc>
          <w:tcPr>
            <w:tcW w:w="6095" w:type="dxa"/>
            <w:tcBorders>
              <w:left w:val="nil"/>
            </w:tcBorders>
          </w:tcPr>
          <w:p w14:paraId="7A7421BA" w14:textId="4091B23B" w:rsidR="00CB7701" w:rsidRPr="003236BE" w:rsidRDefault="00376EFA" w:rsidP="00AD0763">
            <w:pPr>
              <w:jc w:val="center"/>
              <w:rPr>
                <w:sz w:val="23"/>
                <w:szCs w:val="23"/>
                <w:lang w:val="pt-PT"/>
              </w:rPr>
            </w:pPr>
            <w:r w:rsidRPr="003236BE">
              <w:rPr>
                <w:sz w:val="23"/>
                <w:szCs w:val="23"/>
                <w:lang w:val="pt-PT"/>
              </w:rPr>
              <w:t>Medicamentos para o</w:t>
            </w:r>
            <w:r w:rsidR="00CB7701" w:rsidRPr="003236BE">
              <w:rPr>
                <w:sz w:val="23"/>
                <w:szCs w:val="23"/>
                <w:lang w:val="pt-PT"/>
              </w:rPr>
              <w:t xml:space="preserve"> </w:t>
            </w:r>
            <w:r w:rsidRPr="003236BE">
              <w:rPr>
                <w:sz w:val="23"/>
                <w:szCs w:val="23"/>
                <w:lang w:val="pt-PT"/>
              </w:rPr>
              <w:t>alcoolismo</w:t>
            </w:r>
          </w:p>
        </w:tc>
      </w:tr>
      <w:tr w:rsidR="00CB7701" w:rsidRPr="00CC593D" w14:paraId="00E381AD" w14:textId="77777777" w:rsidTr="00AD0763">
        <w:tc>
          <w:tcPr>
            <w:tcW w:w="3256" w:type="dxa"/>
            <w:vMerge/>
            <w:tcBorders>
              <w:right w:val="nil"/>
            </w:tcBorders>
          </w:tcPr>
          <w:p w14:paraId="08AE8071" w14:textId="77777777" w:rsidR="00CB7701" w:rsidRPr="003236BE" w:rsidRDefault="00CB7701" w:rsidP="00AD0763">
            <w:pPr>
              <w:jc w:val="center"/>
              <w:rPr>
                <w:sz w:val="23"/>
                <w:szCs w:val="23"/>
                <w:lang w:val="pt-PT"/>
              </w:rPr>
            </w:pPr>
          </w:p>
        </w:tc>
        <w:tc>
          <w:tcPr>
            <w:tcW w:w="6095" w:type="dxa"/>
            <w:tcBorders>
              <w:left w:val="nil"/>
            </w:tcBorders>
          </w:tcPr>
          <w:p w14:paraId="29822573" w14:textId="17B7A63F" w:rsidR="00CB7701" w:rsidRPr="003236BE" w:rsidRDefault="00CB7701" w:rsidP="00AD0763">
            <w:pPr>
              <w:jc w:val="center"/>
              <w:rPr>
                <w:sz w:val="23"/>
                <w:szCs w:val="23"/>
                <w:lang w:val="pt-PT"/>
              </w:rPr>
            </w:pPr>
            <w:proofErr w:type="spellStart"/>
            <w:r w:rsidRPr="003236BE">
              <w:rPr>
                <w:sz w:val="23"/>
                <w:szCs w:val="23"/>
                <w:lang w:val="pt-PT"/>
              </w:rPr>
              <w:t>Tramadol</w:t>
            </w:r>
            <w:proofErr w:type="spellEnd"/>
          </w:p>
        </w:tc>
      </w:tr>
      <w:tr w:rsidR="00CB7701" w:rsidRPr="00CC593D" w14:paraId="1E57AACF" w14:textId="77777777" w:rsidTr="00AD0763">
        <w:tc>
          <w:tcPr>
            <w:tcW w:w="3256" w:type="dxa"/>
            <w:vMerge/>
            <w:tcBorders>
              <w:right w:val="nil"/>
            </w:tcBorders>
          </w:tcPr>
          <w:p w14:paraId="32F2759B" w14:textId="77777777" w:rsidR="00CB7701" w:rsidRPr="003236BE" w:rsidRDefault="00CB7701" w:rsidP="00AD0763">
            <w:pPr>
              <w:jc w:val="center"/>
              <w:rPr>
                <w:sz w:val="23"/>
                <w:szCs w:val="23"/>
                <w:lang w:val="pt-PT"/>
              </w:rPr>
            </w:pPr>
          </w:p>
        </w:tc>
        <w:tc>
          <w:tcPr>
            <w:tcW w:w="6095" w:type="dxa"/>
            <w:tcBorders>
              <w:left w:val="nil"/>
            </w:tcBorders>
          </w:tcPr>
          <w:p w14:paraId="1A969826" w14:textId="7B718458" w:rsidR="00CB7701" w:rsidRPr="003236BE" w:rsidRDefault="00CB7701" w:rsidP="00AD0763">
            <w:pPr>
              <w:jc w:val="center"/>
              <w:rPr>
                <w:sz w:val="23"/>
                <w:szCs w:val="23"/>
                <w:lang w:val="pt-PT"/>
              </w:rPr>
            </w:pPr>
            <w:r w:rsidRPr="003236BE">
              <w:rPr>
                <w:sz w:val="23"/>
                <w:szCs w:val="23"/>
                <w:lang w:val="pt-PT"/>
              </w:rPr>
              <w:t>Cortisona</w:t>
            </w:r>
          </w:p>
        </w:tc>
      </w:tr>
      <w:tr w:rsidR="00CB7701" w:rsidRPr="00CC593D" w14:paraId="766A1A9A" w14:textId="77777777" w:rsidTr="00AD0763">
        <w:tc>
          <w:tcPr>
            <w:tcW w:w="3256" w:type="dxa"/>
            <w:vMerge/>
            <w:tcBorders>
              <w:right w:val="nil"/>
            </w:tcBorders>
          </w:tcPr>
          <w:p w14:paraId="24407D7D" w14:textId="77777777" w:rsidR="00CB7701" w:rsidRPr="003236BE" w:rsidRDefault="00CB7701" w:rsidP="00AD0763">
            <w:pPr>
              <w:jc w:val="center"/>
              <w:rPr>
                <w:sz w:val="23"/>
                <w:szCs w:val="23"/>
                <w:lang w:val="pt-PT"/>
              </w:rPr>
            </w:pPr>
          </w:p>
        </w:tc>
        <w:tc>
          <w:tcPr>
            <w:tcW w:w="6095" w:type="dxa"/>
            <w:tcBorders>
              <w:left w:val="nil"/>
            </w:tcBorders>
          </w:tcPr>
          <w:p w14:paraId="591ADBAB" w14:textId="4CEF0C6B" w:rsidR="00CB7701" w:rsidRPr="003236BE" w:rsidRDefault="00CB7701" w:rsidP="00AD0763">
            <w:pPr>
              <w:jc w:val="center"/>
              <w:rPr>
                <w:sz w:val="23"/>
                <w:szCs w:val="23"/>
                <w:lang w:val="pt-PT"/>
              </w:rPr>
            </w:pPr>
            <w:r w:rsidRPr="003236BE">
              <w:rPr>
                <w:sz w:val="23"/>
                <w:szCs w:val="23"/>
                <w:lang w:val="pt-PT"/>
              </w:rPr>
              <w:t>Medicamentos para Parkinson</w:t>
            </w:r>
          </w:p>
        </w:tc>
      </w:tr>
      <w:tr w:rsidR="00CB7701" w:rsidRPr="00CC593D" w14:paraId="67D89519" w14:textId="77777777" w:rsidTr="00AD0763">
        <w:tc>
          <w:tcPr>
            <w:tcW w:w="3256" w:type="dxa"/>
            <w:vMerge/>
            <w:tcBorders>
              <w:right w:val="nil"/>
            </w:tcBorders>
          </w:tcPr>
          <w:p w14:paraId="5F8B889E" w14:textId="77777777" w:rsidR="00CB7701" w:rsidRPr="003236BE" w:rsidRDefault="00CB7701" w:rsidP="00AD0763">
            <w:pPr>
              <w:jc w:val="center"/>
              <w:rPr>
                <w:sz w:val="23"/>
                <w:szCs w:val="23"/>
                <w:lang w:val="pt-PT"/>
              </w:rPr>
            </w:pPr>
          </w:p>
        </w:tc>
        <w:tc>
          <w:tcPr>
            <w:tcW w:w="6095" w:type="dxa"/>
            <w:tcBorders>
              <w:left w:val="nil"/>
            </w:tcBorders>
          </w:tcPr>
          <w:p w14:paraId="07050D36" w14:textId="09BC46CE" w:rsidR="00CB7701" w:rsidRPr="003236BE" w:rsidRDefault="00CB7701" w:rsidP="00AD0763">
            <w:pPr>
              <w:jc w:val="center"/>
              <w:rPr>
                <w:sz w:val="23"/>
                <w:szCs w:val="23"/>
                <w:lang w:val="pt-PT"/>
              </w:rPr>
            </w:pPr>
            <w:r w:rsidRPr="003236BE">
              <w:rPr>
                <w:sz w:val="23"/>
                <w:szCs w:val="23"/>
                <w:lang w:val="pt-PT"/>
              </w:rPr>
              <w:t>Medicamentos com propriedades anticolinérgicas</w:t>
            </w:r>
          </w:p>
        </w:tc>
      </w:tr>
      <w:tr w:rsidR="00CB7701" w:rsidRPr="0013786D" w14:paraId="710DAE18" w14:textId="77777777" w:rsidTr="00AD0763">
        <w:tc>
          <w:tcPr>
            <w:tcW w:w="3256" w:type="dxa"/>
            <w:vMerge w:val="restart"/>
            <w:tcBorders>
              <w:right w:val="nil"/>
            </w:tcBorders>
            <w:vAlign w:val="center"/>
          </w:tcPr>
          <w:p w14:paraId="7ADCE108" w14:textId="16F50FD3" w:rsidR="00CB7701" w:rsidRPr="003236BE" w:rsidRDefault="00CB7701" w:rsidP="00AD0763">
            <w:pPr>
              <w:jc w:val="center"/>
              <w:rPr>
                <w:sz w:val="23"/>
                <w:szCs w:val="23"/>
                <w:lang w:val="pt-PT"/>
              </w:rPr>
            </w:pPr>
            <w:r w:rsidRPr="003236BE">
              <w:rPr>
                <w:sz w:val="23"/>
                <w:szCs w:val="23"/>
                <w:lang w:val="pt-PT"/>
              </w:rPr>
              <w:lastRenderedPageBreak/>
              <w:t>Condições Metabólicas</w:t>
            </w:r>
          </w:p>
        </w:tc>
        <w:tc>
          <w:tcPr>
            <w:tcW w:w="6095" w:type="dxa"/>
            <w:tcBorders>
              <w:left w:val="nil"/>
            </w:tcBorders>
          </w:tcPr>
          <w:p w14:paraId="06B1E0E7" w14:textId="0AAD809C" w:rsidR="00CB7701" w:rsidRPr="003236BE" w:rsidRDefault="00CB7701" w:rsidP="00AD0763">
            <w:pPr>
              <w:jc w:val="center"/>
              <w:rPr>
                <w:sz w:val="23"/>
                <w:szCs w:val="23"/>
                <w:lang w:val="pt-PT"/>
              </w:rPr>
            </w:pPr>
            <w:proofErr w:type="spellStart"/>
            <w:r w:rsidRPr="003236BE">
              <w:rPr>
                <w:sz w:val="23"/>
                <w:szCs w:val="23"/>
                <w:lang w:val="pt-PT"/>
              </w:rPr>
              <w:t>Hiponatremia</w:t>
            </w:r>
            <w:proofErr w:type="spellEnd"/>
            <w:r w:rsidRPr="003236BE">
              <w:rPr>
                <w:sz w:val="23"/>
                <w:szCs w:val="23"/>
                <w:lang w:val="pt-PT"/>
              </w:rPr>
              <w:t xml:space="preserve"> </w:t>
            </w:r>
            <w:r w:rsidR="001A580D" w:rsidRPr="003236BE">
              <w:rPr>
                <w:sz w:val="23"/>
                <w:szCs w:val="23"/>
                <w:lang w:val="pt-PT"/>
              </w:rPr>
              <w:t>(redução da concentração plasmática de sódio)</w:t>
            </w:r>
          </w:p>
        </w:tc>
      </w:tr>
      <w:tr w:rsidR="00CB7701" w:rsidRPr="0013786D" w14:paraId="1F2F9165" w14:textId="77777777" w:rsidTr="00AD0763">
        <w:tc>
          <w:tcPr>
            <w:tcW w:w="3256" w:type="dxa"/>
            <w:vMerge/>
            <w:tcBorders>
              <w:right w:val="nil"/>
            </w:tcBorders>
          </w:tcPr>
          <w:p w14:paraId="34DCC70E" w14:textId="77777777" w:rsidR="00CB7701" w:rsidRPr="003236BE" w:rsidRDefault="00CB7701" w:rsidP="00AD0763">
            <w:pPr>
              <w:jc w:val="center"/>
              <w:rPr>
                <w:sz w:val="23"/>
                <w:szCs w:val="23"/>
                <w:lang w:val="pt-PT"/>
              </w:rPr>
            </w:pPr>
          </w:p>
        </w:tc>
        <w:tc>
          <w:tcPr>
            <w:tcW w:w="6095" w:type="dxa"/>
            <w:tcBorders>
              <w:left w:val="nil"/>
            </w:tcBorders>
          </w:tcPr>
          <w:p w14:paraId="14CD3323" w14:textId="2431A717" w:rsidR="00CB7701" w:rsidRPr="003236BE" w:rsidRDefault="00CB7701" w:rsidP="00AD0763">
            <w:pPr>
              <w:jc w:val="center"/>
              <w:rPr>
                <w:sz w:val="23"/>
                <w:szCs w:val="23"/>
                <w:lang w:val="pt-PT"/>
              </w:rPr>
            </w:pPr>
            <w:r w:rsidRPr="003236BE">
              <w:rPr>
                <w:sz w:val="23"/>
                <w:szCs w:val="23"/>
                <w:lang w:val="pt-PT"/>
              </w:rPr>
              <w:t>Hiperglicemia</w:t>
            </w:r>
            <w:r w:rsidR="001A580D" w:rsidRPr="003236BE">
              <w:rPr>
                <w:sz w:val="23"/>
                <w:szCs w:val="23"/>
                <w:lang w:val="pt-PT"/>
              </w:rPr>
              <w:t xml:space="preserve"> (nível de glicose no sangue muito elevado)</w:t>
            </w:r>
          </w:p>
        </w:tc>
      </w:tr>
      <w:tr w:rsidR="00CB7701" w:rsidRPr="0013786D" w14:paraId="6175130D" w14:textId="77777777" w:rsidTr="00AD0763">
        <w:tc>
          <w:tcPr>
            <w:tcW w:w="3256" w:type="dxa"/>
            <w:vMerge/>
            <w:tcBorders>
              <w:right w:val="nil"/>
            </w:tcBorders>
          </w:tcPr>
          <w:p w14:paraId="7EE994B2" w14:textId="77777777" w:rsidR="00CB7701" w:rsidRPr="003236BE" w:rsidRDefault="00CB7701" w:rsidP="00AD0763">
            <w:pPr>
              <w:jc w:val="center"/>
              <w:rPr>
                <w:sz w:val="23"/>
                <w:szCs w:val="23"/>
                <w:lang w:val="pt-PT"/>
              </w:rPr>
            </w:pPr>
          </w:p>
        </w:tc>
        <w:tc>
          <w:tcPr>
            <w:tcW w:w="6095" w:type="dxa"/>
            <w:tcBorders>
              <w:left w:val="nil"/>
            </w:tcBorders>
          </w:tcPr>
          <w:p w14:paraId="61FA7C07" w14:textId="7D7A9BAB" w:rsidR="00CB7701" w:rsidRPr="003236BE" w:rsidRDefault="00CB7701" w:rsidP="00AD0763">
            <w:pPr>
              <w:jc w:val="center"/>
              <w:rPr>
                <w:sz w:val="23"/>
                <w:szCs w:val="23"/>
                <w:lang w:val="pt-PT"/>
              </w:rPr>
            </w:pPr>
            <w:r w:rsidRPr="003236BE">
              <w:rPr>
                <w:sz w:val="23"/>
                <w:szCs w:val="23"/>
                <w:lang w:val="pt-PT"/>
              </w:rPr>
              <w:t>Hipoglic</w:t>
            </w:r>
            <w:r w:rsidR="001A580D" w:rsidRPr="003236BE">
              <w:rPr>
                <w:sz w:val="23"/>
                <w:szCs w:val="23"/>
                <w:lang w:val="pt-PT"/>
              </w:rPr>
              <w:t>e</w:t>
            </w:r>
            <w:r w:rsidRPr="003236BE">
              <w:rPr>
                <w:sz w:val="23"/>
                <w:szCs w:val="23"/>
                <w:lang w:val="pt-PT"/>
              </w:rPr>
              <w:t>mia</w:t>
            </w:r>
            <w:r w:rsidR="001A580D" w:rsidRPr="003236BE">
              <w:rPr>
                <w:sz w:val="23"/>
                <w:szCs w:val="23"/>
                <w:lang w:val="pt-PT"/>
              </w:rPr>
              <w:t xml:space="preserve"> (nível de glicose no sangue muito baixo)</w:t>
            </w:r>
          </w:p>
        </w:tc>
      </w:tr>
      <w:tr w:rsidR="00CB7701" w:rsidRPr="0013786D" w14:paraId="17911FEC" w14:textId="77777777" w:rsidTr="00AD0763">
        <w:tc>
          <w:tcPr>
            <w:tcW w:w="3256" w:type="dxa"/>
            <w:vMerge/>
            <w:tcBorders>
              <w:right w:val="nil"/>
            </w:tcBorders>
          </w:tcPr>
          <w:p w14:paraId="6368B2E3" w14:textId="77777777" w:rsidR="00CB7701" w:rsidRPr="003236BE" w:rsidRDefault="00CB7701" w:rsidP="00AD0763">
            <w:pPr>
              <w:jc w:val="center"/>
              <w:rPr>
                <w:sz w:val="23"/>
                <w:szCs w:val="23"/>
                <w:lang w:val="pt-PT"/>
              </w:rPr>
            </w:pPr>
          </w:p>
        </w:tc>
        <w:tc>
          <w:tcPr>
            <w:tcW w:w="6095" w:type="dxa"/>
            <w:tcBorders>
              <w:left w:val="nil"/>
            </w:tcBorders>
          </w:tcPr>
          <w:p w14:paraId="42A38E26" w14:textId="2E2837DC" w:rsidR="00CB7701" w:rsidRPr="003236BE" w:rsidRDefault="00CB7701" w:rsidP="00AD0763">
            <w:pPr>
              <w:jc w:val="center"/>
              <w:rPr>
                <w:sz w:val="23"/>
                <w:szCs w:val="23"/>
                <w:lang w:val="pt-PT"/>
              </w:rPr>
            </w:pPr>
            <w:proofErr w:type="spellStart"/>
            <w:r w:rsidRPr="003236BE">
              <w:rPr>
                <w:sz w:val="23"/>
                <w:szCs w:val="23"/>
                <w:lang w:val="pt-PT"/>
              </w:rPr>
              <w:t>Hipercarbia</w:t>
            </w:r>
            <w:proofErr w:type="spellEnd"/>
            <w:r w:rsidR="001A580D" w:rsidRPr="003236BE">
              <w:rPr>
                <w:sz w:val="23"/>
                <w:szCs w:val="23"/>
                <w:lang w:val="pt-PT"/>
              </w:rPr>
              <w:t xml:space="preserve"> (aumento da pressão parcial de CO</w:t>
            </w:r>
            <w:r w:rsidR="001A580D" w:rsidRPr="003236BE">
              <w:rPr>
                <w:sz w:val="23"/>
                <w:szCs w:val="23"/>
                <w:vertAlign w:val="subscript"/>
                <w:lang w:val="pt-PT"/>
              </w:rPr>
              <w:t>2</w:t>
            </w:r>
            <w:r w:rsidR="001A580D" w:rsidRPr="003236BE">
              <w:rPr>
                <w:sz w:val="23"/>
                <w:szCs w:val="23"/>
                <w:lang w:val="pt-PT"/>
              </w:rPr>
              <w:t xml:space="preserve"> (PCO</w:t>
            </w:r>
            <w:r w:rsidR="001A580D" w:rsidRPr="003236BE">
              <w:rPr>
                <w:sz w:val="23"/>
                <w:szCs w:val="23"/>
                <w:vertAlign w:val="subscript"/>
                <w:lang w:val="pt-PT"/>
              </w:rPr>
              <w:t>2</w:t>
            </w:r>
            <w:r w:rsidR="001A580D" w:rsidRPr="003236BE">
              <w:rPr>
                <w:sz w:val="23"/>
                <w:szCs w:val="23"/>
                <w:lang w:val="pt-PT"/>
              </w:rPr>
              <w:t>) no sangue)</w:t>
            </w:r>
          </w:p>
        </w:tc>
      </w:tr>
      <w:tr w:rsidR="00CB7701" w:rsidRPr="0013786D" w14:paraId="596F9728" w14:textId="77777777" w:rsidTr="00AD0763">
        <w:tc>
          <w:tcPr>
            <w:tcW w:w="3256" w:type="dxa"/>
            <w:vMerge/>
            <w:tcBorders>
              <w:right w:val="nil"/>
            </w:tcBorders>
          </w:tcPr>
          <w:p w14:paraId="35826B97" w14:textId="77777777" w:rsidR="00CB7701" w:rsidRPr="003236BE" w:rsidRDefault="00CB7701" w:rsidP="00AD0763">
            <w:pPr>
              <w:jc w:val="center"/>
              <w:rPr>
                <w:sz w:val="23"/>
                <w:szCs w:val="23"/>
                <w:lang w:val="pt-PT"/>
              </w:rPr>
            </w:pPr>
          </w:p>
        </w:tc>
        <w:tc>
          <w:tcPr>
            <w:tcW w:w="6095" w:type="dxa"/>
            <w:tcBorders>
              <w:left w:val="nil"/>
            </w:tcBorders>
          </w:tcPr>
          <w:p w14:paraId="676644F0" w14:textId="44ADDD2C" w:rsidR="00CB7701" w:rsidRPr="003236BE" w:rsidRDefault="001A580D" w:rsidP="00AD0763">
            <w:pPr>
              <w:jc w:val="center"/>
              <w:rPr>
                <w:sz w:val="23"/>
                <w:szCs w:val="23"/>
                <w:lang w:val="pt-PT"/>
              </w:rPr>
            </w:pPr>
            <w:r w:rsidRPr="003236BE">
              <w:rPr>
                <w:sz w:val="23"/>
                <w:szCs w:val="23"/>
                <w:lang w:val="pt-PT"/>
              </w:rPr>
              <w:t>Uremia (aumento da ureia no sangue)</w:t>
            </w:r>
          </w:p>
        </w:tc>
      </w:tr>
      <w:tr w:rsidR="00CB7701" w:rsidRPr="00CC593D" w14:paraId="4C311DCE" w14:textId="77777777" w:rsidTr="00AD0763">
        <w:tc>
          <w:tcPr>
            <w:tcW w:w="3256" w:type="dxa"/>
            <w:vMerge/>
            <w:tcBorders>
              <w:right w:val="nil"/>
            </w:tcBorders>
          </w:tcPr>
          <w:p w14:paraId="2906CFEB" w14:textId="77777777" w:rsidR="00CB7701" w:rsidRPr="003236BE" w:rsidRDefault="00CB7701" w:rsidP="00AD0763">
            <w:pPr>
              <w:jc w:val="center"/>
              <w:rPr>
                <w:sz w:val="23"/>
                <w:szCs w:val="23"/>
                <w:lang w:val="pt-PT"/>
              </w:rPr>
            </w:pPr>
          </w:p>
        </w:tc>
        <w:tc>
          <w:tcPr>
            <w:tcW w:w="6095" w:type="dxa"/>
            <w:tcBorders>
              <w:left w:val="nil"/>
            </w:tcBorders>
          </w:tcPr>
          <w:p w14:paraId="056343EA" w14:textId="77777777" w:rsidR="00CB7701" w:rsidRPr="003236BE" w:rsidRDefault="00CB7701" w:rsidP="00AD0763">
            <w:pPr>
              <w:jc w:val="center"/>
              <w:rPr>
                <w:sz w:val="23"/>
                <w:szCs w:val="23"/>
                <w:lang w:val="pt-PT"/>
              </w:rPr>
            </w:pPr>
            <w:r w:rsidRPr="003236BE">
              <w:rPr>
                <w:sz w:val="23"/>
                <w:szCs w:val="23"/>
                <w:lang w:val="pt-PT"/>
              </w:rPr>
              <w:t>Encefalopatia hepática (</w:t>
            </w:r>
            <w:proofErr w:type="spellStart"/>
            <w:r w:rsidRPr="003236BE">
              <w:rPr>
                <w:sz w:val="23"/>
                <w:szCs w:val="23"/>
                <w:lang w:val="pt-PT"/>
              </w:rPr>
              <w:t>hiperamonemia</w:t>
            </w:r>
            <w:proofErr w:type="spellEnd"/>
            <w:r w:rsidRPr="003236BE">
              <w:rPr>
                <w:sz w:val="23"/>
                <w:szCs w:val="23"/>
                <w:lang w:val="pt-PT"/>
              </w:rPr>
              <w:t>)</w:t>
            </w:r>
          </w:p>
        </w:tc>
      </w:tr>
      <w:tr w:rsidR="00617036" w:rsidRPr="00CC593D" w14:paraId="02BAE7FB" w14:textId="77777777" w:rsidTr="00AD0763">
        <w:tc>
          <w:tcPr>
            <w:tcW w:w="3256" w:type="dxa"/>
            <w:tcBorders>
              <w:right w:val="nil"/>
            </w:tcBorders>
            <w:vAlign w:val="center"/>
          </w:tcPr>
          <w:p w14:paraId="45000A16" w14:textId="526CD3F7" w:rsidR="00617036" w:rsidRPr="003236BE" w:rsidRDefault="00617036" w:rsidP="00AD0763">
            <w:pPr>
              <w:jc w:val="center"/>
              <w:rPr>
                <w:sz w:val="23"/>
                <w:szCs w:val="23"/>
                <w:lang w:val="pt-PT"/>
              </w:rPr>
            </w:pPr>
            <w:r w:rsidRPr="003236BE">
              <w:rPr>
                <w:sz w:val="23"/>
                <w:szCs w:val="23"/>
                <w:lang w:val="pt-PT"/>
              </w:rPr>
              <w:t>Procedimentos médicos/cirurgias</w:t>
            </w:r>
          </w:p>
        </w:tc>
        <w:tc>
          <w:tcPr>
            <w:tcW w:w="6095" w:type="dxa"/>
            <w:tcBorders>
              <w:left w:val="nil"/>
            </w:tcBorders>
          </w:tcPr>
          <w:p w14:paraId="2D8FDA6A" w14:textId="2A064A76" w:rsidR="00617036" w:rsidRPr="003236BE" w:rsidRDefault="003E5B9D" w:rsidP="00AD0763">
            <w:pPr>
              <w:jc w:val="center"/>
              <w:rPr>
                <w:sz w:val="23"/>
                <w:szCs w:val="23"/>
                <w:lang w:val="pt-PT"/>
              </w:rPr>
            </w:pPr>
            <w:r w:rsidRPr="003236BE">
              <w:rPr>
                <w:lang w:val="pt-PT"/>
              </w:rPr>
              <w:t>Cirurgia aórtica, abdominal, cardíaca</w:t>
            </w:r>
          </w:p>
        </w:tc>
      </w:tr>
      <w:tr w:rsidR="00CB7701" w:rsidRPr="00CC593D" w14:paraId="0E0D5B50" w14:textId="77777777" w:rsidTr="00AD0763">
        <w:tc>
          <w:tcPr>
            <w:tcW w:w="3256" w:type="dxa"/>
            <w:vMerge w:val="restart"/>
            <w:tcBorders>
              <w:right w:val="nil"/>
            </w:tcBorders>
            <w:vAlign w:val="center"/>
          </w:tcPr>
          <w:p w14:paraId="135151B6" w14:textId="340C7B0E" w:rsidR="00CB7701" w:rsidRPr="003236BE" w:rsidRDefault="00CB7701" w:rsidP="00AD0763">
            <w:pPr>
              <w:jc w:val="center"/>
              <w:rPr>
                <w:sz w:val="23"/>
                <w:szCs w:val="23"/>
                <w:lang w:val="pt-PT"/>
              </w:rPr>
            </w:pPr>
            <w:r w:rsidRPr="003236BE">
              <w:rPr>
                <w:sz w:val="23"/>
                <w:szCs w:val="23"/>
                <w:lang w:val="pt-PT"/>
              </w:rPr>
              <w:t>Infeções</w:t>
            </w:r>
          </w:p>
        </w:tc>
        <w:tc>
          <w:tcPr>
            <w:tcW w:w="6095" w:type="dxa"/>
            <w:tcBorders>
              <w:left w:val="nil"/>
            </w:tcBorders>
          </w:tcPr>
          <w:p w14:paraId="31B87FD8" w14:textId="02AFE36E" w:rsidR="00CB7701" w:rsidRPr="003236BE" w:rsidRDefault="00CB7701" w:rsidP="00AD0763">
            <w:pPr>
              <w:jc w:val="center"/>
              <w:rPr>
                <w:sz w:val="23"/>
                <w:szCs w:val="23"/>
                <w:lang w:val="pt-PT"/>
              </w:rPr>
            </w:pPr>
            <w:r w:rsidRPr="003236BE">
              <w:rPr>
                <w:sz w:val="23"/>
                <w:szCs w:val="23"/>
                <w:lang w:val="pt-PT"/>
              </w:rPr>
              <w:t xml:space="preserve">Causas </w:t>
            </w:r>
            <w:r w:rsidR="008673F1" w:rsidRPr="003236BE">
              <w:rPr>
                <w:sz w:val="23"/>
                <w:szCs w:val="23"/>
                <w:lang w:val="pt-PT"/>
              </w:rPr>
              <w:t>infeciosas</w:t>
            </w:r>
            <w:r w:rsidRPr="003236BE">
              <w:rPr>
                <w:sz w:val="23"/>
                <w:szCs w:val="23"/>
                <w:lang w:val="pt-PT"/>
              </w:rPr>
              <w:t xml:space="preserve"> sistémicas</w:t>
            </w:r>
          </w:p>
        </w:tc>
      </w:tr>
      <w:tr w:rsidR="00CB7701" w:rsidRPr="00CC593D" w14:paraId="01E2BC26" w14:textId="77777777" w:rsidTr="00AD0763">
        <w:tc>
          <w:tcPr>
            <w:tcW w:w="3256" w:type="dxa"/>
            <w:vMerge/>
            <w:tcBorders>
              <w:right w:val="nil"/>
            </w:tcBorders>
          </w:tcPr>
          <w:p w14:paraId="3174B75F" w14:textId="77777777" w:rsidR="00CB7701" w:rsidRPr="003236BE" w:rsidRDefault="00CB7701" w:rsidP="00AD0763">
            <w:pPr>
              <w:jc w:val="center"/>
              <w:rPr>
                <w:sz w:val="23"/>
                <w:szCs w:val="23"/>
                <w:lang w:val="pt-PT"/>
              </w:rPr>
            </w:pPr>
          </w:p>
        </w:tc>
        <w:tc>
          <w:tcPr>
            <w:tcW w:w="6095" w:type="dxa"/>
            <w:tcBorders>
              <w:left w:val="nil"/>
            </w:tcBorders>
          </w:tcPr>
          <w:p w14:paraId="65AB90E6" w14:textId="474E8396" w:rsidR="00CB7701" w:rsidRPr="003236BE" w:rsidRDefault="00CB7701" w:rsidP="00AD0763">
            <w:pPr>
              <w:jc w:val="center"/>
              <w:rPr>
                <w:sz w:val="23"/>
                <w:szCs w:val="23"/>
                <w:lang w:val="pt-PT"/>
              </w:rPr>
            </w:pPr>
            <w:r w:rsidRPr="003236BE">
              <w:rPr>
                <w:sz w:val="23"/>
                <w:szCs w:val="23"/>
                <w:lang w:val="pt-PT"/>
              </w:rPr>
              <w:t>Meningite</w:t>
            </w:r>
            <w:r w:rsidR="00053D89" w:rsidRPr="003236BE">
              <w:rPr>
                <w:sz w:val="23"/>
                <w:szCs w:val="23"/>
                <w:lang w:val="pt-PT"/>
              </w:rPr>
              <w:t>/</w:t>
            </w:r>
            <w:r w:rsidRPr="003236BE">
              <w:rPr>
                <w:sz w:val="23"/>
                <w:szCs w:val="23"/>
                <w:lang w:val="pt-PT"/>
              </w:rPr>
              <w:t>Encefalite</w:t>
            </w:r>
          </w:p>
        </w:tc>
      </w:tr>
      <w:tr w:rsidR="00CB7701" w:rsidRPr="00CC593D" w14:paraId="495C3A0A" w14:textId="77777777" w:rsidTr="00AD0763">
        <w:tc>
          <w:tcPr>
            <w:tcW w:w="3256" w:type="dxa"/>
            <w:vMerge/>
            <w:tcBorders>
              <w:right w:val="nil"/>
            </w:tcBorders>
          </w:tcPr>
          <w:p w14:paraId="7258A331" w14:textId="77777777" w:rsidR="00CB7701" w:rsidRPr="003236BE" w:rsidRDefault="00CB7701" w:rsidP="00AD0763">
            <w:pPr>
              <w:jc w:val="center"/>
              <w:rPr>
                <w:sz w:val="23"/>
                <w:szCs w:val="23"/>
                <w:lang w:val="pt-PT"/>
              </w:rPr>
            </w:pPr>
          </w:p>
        </w:tc>
        <w:tc>
          <w:tcPr>
            <w:tcW w:w="6095" w:type="dxa"/>
            <w:tcBorders>
              <w:left w:val="nil"/>
            </w:tcBorders>
          </w:tcPr>
          <w:p w14:paraId="4D798125" w14:textId="5DD99722" w:rsidR="00CB7701" w:rsidRPr="003236BE" w:rsidRDefault="00CB7701" w:rsidP="00AD0763">
            <w:pPr>
              <w:jc w:val="center"/>
              <w:rPr>
                <w:sz w:val="23"/>
                <w:szCs w:val="23"/>
                <w:lang w:val="pt-PT"/>
              </w:rPr>
            </w:pPr>
            <w:r w:rsidRPr="003236BE">
              <w:rPr>
                <w:sz w:val="23"/>
                <w:szCs w:val="23"/>
                <w:lang w:val="pt-PT"/>
              </w:rPr>
              <w:t>Urinária</w:t>
            </w:r>
          </w:p>
        </w:tc>
      </w:tr>
      <w:tr w:rsidR="00CB7701" w:rsidRPr="00CC593D" w14:paraId="6F5050C6" w14:textId="77777777" w:rsidTr="00AD0763">
        <w:tc>
          <w:tcPr>
            <w:tcW w:w="3256" w:type="dxa"/>
            <w:vMerge/>
            <w:tcBorders>
              <w:right w:val="nil"/>
            </w:tcBorders>
          </w:tcPr>
          <w:p w14:paraId="722B640D" w14:textId="77777777" w:rsidR="00CB7701" w:rsidRPr="003236BE" w:rsidRDefault="00CB7701" w:rsidP="00AD0763">
            <w:pPr>
              <w:jc w:val="center"/>
              <w:rPr>
                <w:sz w:val="23"/>
                <w:szCs w:val="23"/>
                <w:lang w:val="pt-PT"/>
              </w:rPr>
            </w:pPr>
          </w:p>
        </w:tc>
        <w:tc>
          <w:tcPr>
            <w:tcW w:w="6095" w:type="dxa"/>
            <w:tcBorders>
              <w:left w:val="nil"/>
            </w:tcBorders>
          </w:tcPr>
          <w:p w14:paraId="05AA3F70" w14:textId="7F87E564" w:rsidR="00CB7701" w:rsidRPr="003236BE" w:rsidRDefault="00CB7701" w:rsidP="00AD0763">
            <w:pPr>
              <w:jc w:val="center"/>
              <w:rPr>
                <w:sz w:val="23"/>
                <w:szCs w:val="23"/>
                <w:lang w:val="pt-PT"/>
              </w:rPr>
            </w:pPr>
            <w:r w:rsidRPr="003236BE">
              <w:rPr>
                <w:sz w:val="23"/>
                <w:szCs w:val="23"/>
                <w:lang w:val="pt-PT"/>
              </w:rPr>
              <w:t>Respiratória</w:t>
            </w:r>
          </w:p>
        </w:tc>
      </w:tr>
      <w:tr w:rsidR="00CB7701" w:rsidRPr="0013786D" w14:paraId="3B7F804E" w14:textId="77777777" w:rsidTr="00AD0763">
        <w:tc>
          <w:tcPr>
            <w:tcW w:w="3256" w:type="dxa"/>
            <w:vMerge w:val="restart"/>
            <w:tcBorders>
              <w:right w:val="nil"/>
            </w:tcBorders>
            <w:vAlign w:val="center"/>
          </w:tcPr>
          <w:p w14:paraId="7737B8C2" w14:textId="28CCA0C0" w:rsidR="00CB7701" w:rsidRPr="003236BE" w:rsidRDefault="00CB7701" w:rsidP="00AD0763">
            <w:pPr>
              <w:jc w:val="center"/>
              <w:rPr>
                <w:sz w:val="23"/>
                <w:szCs w:val="23"/>
                <w:lang w:val="pt-PT"/>
              </w:rPr>
            </w:pPr>
            <w:r w:rsidRPr="003236BE">
              <w:rPr>
                <w:sz w:val="23"/>
                <w:szCs w:val="23"/>
                <w:lang w:val="pt-PT"/>
              </w:rPr>
              <w:t xml:space="preserve">Causas do </w:t>
            </w:r>
            <w:r w:rsidR="00AD0763" w:rsidRPr="003236BE">
              <w:rPr>
                <w:sz w:val="23"/>
                <w:szCs w:val="23"/>
                <w:lang w:val="pt-PT"/>
              </w:rPr>
              <w:t>SNC</w:t>
            </w:r>
          </w:p>
        </w:tc>
        <w:tc>
          <w:tcPr>
            <w:tcW w:w="6095" w:type="dxa"/>
            <w:tcBorders>
              <w:left w:val="nil"/>
            </w:tcBorders>
          </w:tcPr>
          <w:p w14:paraId="2FB7DBFF" w14:textId="625D6E29" w:rsidR="00CB7701" w:rsidRPr="003236BE" w:rsidRDefault="00CB7701" w:rsidP="00AD0763">
            <w:pPr>
              <w:jc w:val="center"/>
              <w:rPr>
                <w:sz w:val="23"/>
                <w:szCs w:val="23"/>
                <w:lang w:val="pt-PT"/>
              </w:rPr>
            </w:pPr>
            <w:r w:rsidRPr="003236BE">
              <w:rPr>
                <w:sz w:val="23"/>
                <w:szCs w:val="23"/>
                <w:lang w:val="pt-PT"/>
              </w:rPr>
              <w:t xml:space="preserve">Estados de </w:t>
            </w:r>
            <w:proofErr w:type="spellStart"/>
            <w:r w:rsidRPr="003236BE">
              <w:rPr>
                <w:sz w:val="23"/>
                <w:szCs w:val="23"/>
                <w:lang w:val="pt-PT"/>
              </w:rPr>
              <w:t>hipoperfusão</w:t>
            </w:r>
            <w:proofErr w:type="spellEnd"/>
            <w:r w:rsidR="00396E4A" w:rsidRPr="003236BE">
              <w:rPr>
                <w:sz w:val="23"/>
                <w:szCs w:val="23"/>
                <w:lang w:val="pt-PT"/>
              </w:rPr>
              <w:t xml:space="preserve"> (baixa irrigação sanguínea)</w:t>
            </w:r>
          </w:p>
        </w:tc>
      </w:tr>
      <w:tr w:rsidR="00CB7701" w:rsidRPr="00CC593D" w14:paraId="01CE54A3" w14:textId="77777777" w:rsidTr="00AD0763">
        <w:tc>
          <w:tcPr>
            <w:tcW w:w="3256" w:type="dxa"/>
            <w:vMerge/>
            <w:tcBorders>
              <w:right w:val="nil"/>
            </w:tcBorders>
          </w:tcPr>
          <w:p w14:paraId="256A12CB" w14:textId="77777777" w:rsidR="00CB7701" w:rsidRPr="003236BE" w:rsidRDefault="00CB7701" w:rsidP="00AD0763">
            <w:pPr>
              <w:jc w:val="center"/>
              <w:rPr>
                <w:sz w:val="23"/>
                <w:szCs w:val="23"/>
                <w:lang w:val="pt-PT"/>
              </w:rPr>
            </w:pPr>
          </w:p>
        </w:tc>
        <w:tc>
          <w:tcPr>
            <w:tcW w:w="6095" w:type="dxa"/>
            <w:tcBorders>
              <w:left w:val="nil"/>
            </w:tcBorders>
          </w:tcPr>
          <w:p w14:paraId="715FC325" w14:textId="77777777" w:rsidR="00CB7701" w:rsidRPr="003236BE" w:rsidRDefault="00CB7701" w:rsidP="00AD0763">
            <w:pPr>
              <w:jc w:val="center"/>
              <w:rPr>
                <w:sz w:val="23"/>
                <w:szCs w:val="23"/>
                <w:lang w:val="pt-PT"/>
              </w:rPr>
            </w:pPr>
            <w:r w:rsidRPr="003236BE">
              <w:rPr>
                <w:sz w:val="23"/>
                <w:szCs w:val="23"/>
                <w:lang w:val="pt-PT"/>
              </w:rPr>
              <w:t>Encefalopatia hipertensiva</w:t>
            </w:r>
          </w:p>
        </w:tc>
      </w:tr>
      <w:tr w:rsidR="00CB7701" w:rsidRPr="00CC593D" w14:paraId="3D8691E9" w14:textId="77777777" w:rsidTr="00AD0763">
        <w:tc>
          <w:tcPr>
            <w:tcW w:w="3256" w:type="dxa"/>
            <w:vMerge/>
            <w:tcBorders>
              <w:right w:val="nil"/>
            </w:tcBorders>
          </w:tcPr>
          <w:p w14:paraId="63919DCC" w14:textId="77777777" w:rsidR="00CB7701" w:rsidRPr="003236BE" w:rsidRDefault="00CB7701" w:rsidP="00AD0763">
            <w:pPr>
              <w:jc w:val="center"/>
              <w:rPr>
                <w:sz w:val="23"/>
                <w:szCs w:val="23"/>
                <w:lang w:val="pt-PT"/>
              </w:rPr>
            </w:pPr>
          </w:p>
        </w:tc>
        <w:tc>
          <w:tcPr>
            <w:tcW w:w="6095" w:type="dxa"/>
            <w:tcBorders>
              <w:left w:val="nil"/>
            </w:tcBorders>
          </w:tcPr>
          <w:p w14:paraId="645F77DF" w14:textId="77777777" w:rsidR="00CB7701" w:rsidRPr="003236BE" w:rsidRDefault="00CB7701" w:rsidP="00AD0763">
            <w:pPr>
              <w:jc w:val="center"/>
              <w:rPr>
                <w:sz w:val="23"/>
                <w:szCs w:val="23"/>
                <w:lang w:val="pt-PT"/>
              </w:rPr>
            </w:pPr>
            <w:r w:rsidRPr="003236BE">
              <w:rPr>
                <w:sz w:val="23"/>
                <w:szCs w:val="23"/>
                <w:lang w:val="pt-PT"/>
              </w:rPr>
              <w:t>Acidente vascular cerebral (AVC)</w:t>
            </w:r>
          </w:p>
        </w:tc>
      </w:tr>
      <w:tr w:rsidR="00CB7701" w:rsidRPr="0013786D" w14:paraId="51358BE0" w14:textId="77777777" w:rsidTr="00AD0763">
        <w:tc>
          <w:tcPr>
            <w:tcW w:w="3256" w:type="dxa"/>
            <w:vMerge/>
            <w:tcBorders>
              <w:right w:val="nil"/>
            </w:tcBorders>
          </w:tcPr>
          <w:p w14:paraId="6E9860B2" w14:textId="77777777" w:rsidR="00CB7701" w:rsidRPr="003236BE" w:rsidRDefault="00CB7701" w:rsidP="00AD0763">
            <w:pPr>
              <w:jc w:val="center"/>
              <w:rPr>
                <w:sz w:val="23"/>
                <w:szCs w:val="23"/>
                <w:lang w:val="pt-PT"/>
              </w:rPr>
            </w:pPr>
          </w:p>
        </w:tc>
        <w:tc>
          <w:tcPr>
            <w:tcW w:w="6095" w:type="dxa"/>
            <w:tcBorders>
              <w:left w:val="nil"/>
            </w:tcBorders>
          </w:tcPr>
          <w:p w14:paraId="66C290B0" w14:textId="0755E4FE" w:rsidR="00CB7701" w:rsidRPr="003236BE" w:rsidRDefault="00CB7701" w:rsidP="00AD0763">
            <w:pPr>
              <w:jc w:val="center"/>
              <w:rPr>
                <w:sz w:val="23"/>
                <w:szCs w:val="23"/>
                <w:lang w:val="pt-PT"/>
              </w:rPr>
            </w:pPr>
            <w:r w:rsidRPr="003236BE">
              <w:rPr>
                <w:sz w:val="23"/>
                <w:szCs w:val="23"/>
                <w:lang w:val="pt-PT"/>
              </w:rPr>
              <w:t>Lesão de ocupação do espaço intracraniano</w:t>
            </w:r>
          </w:p>
        </w:tc>
      </w:tr>
      <w:tr w:rsidR="00CB7701" w:rsidRPr="00CC593D" w14:paraId="7F3A2A29" w14:textId="77777777" w:rsidTr="00AD0763">
        <w:tc>
          <w:tcPr>
            <w:tcW w:w="3256" w:type="dxa"/>
            <w:vMerge/>
            <w:tcBorders>
              <w:right w:val="nil"/>
            </w:tcBorders>
          </w:tcPr>
          <w:p w14:paraId="0E43E559" w14:textId="77777777" w:rsidR="00CB7701" w:rsidRPr="003236BE" w:rsidRDefault="00CB7701" w:rsidP="00AD0763">
            <w:pPr>
              <w:jc w:val="center"/>
              <w:rPr>
                <w:sz w:val="23"/>
                <w:szCs w:val="23"/>
                <w:lang w:val="pt-PT"/>
              </w:rPr>
            </w:pPr>
          </w:p>
        </w:tc>
        <w:tc>
          <w:tcPr>
            <w:tcW w:w="6095" w:type="dxa"/>
            <w:tcBorders>
              <w:left w:val="nil"/>
            </w:tcBorders>
          </w:tcPr>
          <w:p w14:paraId="5DC23A0F" w14:textId="5C3C4B04" w:rsidR="00CB7701" w:rsidRPr="003236BE" w:rsidRDefault="006072AC" w:rsidP="00AD0763">
            <w:pPr>
              <w:jc w:val="center"/>
              <w:rPr>
                <w:sz w:val="23"/>
                <w:szCs w:val="23"/>
                <w:lang w:val="pt-PT"/>
              </w:rPr>
            </w:pPr>
            <w:r w:rsidRPr="003236BE">
              <w:rPr>
                <w:sz w:val="23"/>
                <w:szCs w:val="23"/>
                <w:lang w:val="pt-PT"/>
              </w:rPr>
              <w:t>Convulsões</w:t>
            </w:r>
          </w:p>
        </w:tc>
      </w:tr>
      <w:tr w:rsidR="00CB7701" w:rsidRPr="00CC593D" w14:paraId="38AA10F3" w14:textId="77777777" w:rsidTr="00AD0763">
        <w:tc>
          <w:tcPr>
            <w:tcW w:w="3256" w:type="dxa"/>
            <w:vMerge/>
            <w:tcBorders>
              <w:right w:val="nil"/>
            </w:tcBorders>
          </w:tcPr>
          <w:p w14:paraId="7570697E" w14:textId="77777777" w:rsidR="00CB7701" w:rsidRPr="003236BE" w:rsidRDefault="00CB7701" w:rsidP="00AD0763">
            <w:pPr>
              <w:jc w:val="center"/>
              <w:rPr>
                <w:sz w:val="23"/>
                <w:szCs w:val="23"/>
                <w:lang w:val="pt-PT"/>
              </w:rPr>
            </w:pPr>
          </w:p>
        </w:tc>
        <w:tc>
          <w:tcPr>
            <w:tcW w:w="6095" w:type="dxa"/>
            <w:tcBorders>
              <w:left w:val="nil"/>
            </w:tcBorders>
          </w:tcPr>
          <w:p w14:paraId="748BF7B0" w14:textId="77777777" w:rsidR="00CB7701" w:rsidRPr="003236BE" w:rsidRDefault="00CB7701" w:rsidP="00AD0763">
            <w:pPr>
              <w:jc w:val="center"/>
              <w:rPr>
                <w:sz w:val="23"/>
                <w:szCs w:val="23"/>
                <w:lang w:val="pt-PT"/>
              </w:rPr>
            </w:pPr>
            <w:r w:rsidRPr="003236BE">
              <w:rPr>
                <w:sz w:val="23"/>
                <w:szCs w:val="23"/>
                <w:lang w:val="pt-PT"/>
              </w:rPr>
              <w:t>Doença psiquiátrica</w:t>
            </w:r>
          </w:p>
        </w:tc>
      </w:tr>
      <w:tr w:rsidR="00CB7701" w:rsidRPr="00CC593D" w14:paraId="131BB1C5" w14:textId="77777777" w:rsidTr="00AD0763">
        <w:tc>
          <w:tcPr>
            <w:tcW w:w="3256" w:type="dxa"/>
            <w:vMerge w:val="restart"/>
            <w:tcBorders>
              <w:right w:val="nil"/>
            </w:tcBorders>
            <w:vAlign w:val="center"/>
          </w:tcPr>
          <w:p w14:paraId="6F591769" w14:textId="1B7818B4" w:rsidR="00CB7701" w:rsidRPr="003236BE" w:rsidRDefault="00CB7701" w:rsidP="00AD0763">
            <w:pPr>
              <w:jc w:val="center"/>
              <w:rPr>
                <w:sz w:val="23"/>
                <w:szCs w:val="23"/>
                <w:lang w:val="pt-PT"/>
              </w:rPr>
            </w:pPr>
            <w:r w:rsidRPr="003236BE">
              <w:rPr>
                <w:sz w:val="23"/>
                <w:szCs w:val="23"/>
                <w:lang w:val="pt-PT"/>
              </w:rPr>
              <w:t>Vícios</w:t>
            </w:r>
          </w:p>
        </w:tc>
        <w:tc>
          <w:tcPr>
            <w:tcW w:w="6095" w:type="dxa"/>
            <w:tcBorders>
              <w:left w:val="nil"/>
            </w:tcBorders>
          </w:tcPr>
          <w:p w14:paraId="47E40EE1" w14:textId="6958701A" w:rsidR="00CB7701" w:rsidRPr="003236BE" w:rsidRDefault="00CB7701" w:rsidP="00AD0763">
            <w:pPr>
              <w:jc w:val="center"/>
              <w:rPr>
                <w:sz w:val="23"/>
                <w:szCs w:val="23"/>
                <w:lang w:val="pt-PT"/>
              </w:rPr>
            </w:pPr>
            <w:r w:rsidRPr="003236BE">
              <w:rPr>
                <w:sz w:val="23"/>
                <w:szCs w:val="23"/>
                <w:lang w:val="pt-PT"/>
              </w:rPr>
              <w:t>Consumo de álcool</w:t>
            </w:r>
          </w:p>
        </w:tc>
      </w:tr>
      <w:tr w:rsidR="00CB7701" w:rsidRPr="00CC593D" w14:paraId="2029BD12" w14:textId="77777777" w:rsidTr="00AD0763">
        <w:tc>
          <w:tcPr>
            <w:tcW w:w="3256" w:type="dxa"/>
            <w:vMerge/>
            <w:tcBorders>
              <w:right w:val="nil"/>
            </w:tcBorders>
          </w:tcPr>
          <w:p w14:paraId="287F98DA" w14:textId="77777777" w:rsidR="00CB7701" w:rsidRPr="003236BE" w:rsidRDefault="00CB7701" w:rsidP="00AD0763">
            <w:pPr>
              <w:jc w:val="center"/>
              <w:rPr>
                <w:sz w:val="23"/>
                <w:szCs w:val="23"/>
                <w:lang w:val="pt-PT"/>
              </w:rPr>
            </w:pPr>
          </w:p>
        </w:tc>
        <w:tc>
          <w:tcPr>
            <w:tcW w:w="6095" w:type="dxa"/>
            <w:tcBorders>
              <w:left w:val="nil"/>
            </w:tcBorders>
          </w:tcPr>
          <w:p w14:paraId="4217A535" w14:textId="00D196ED" w:rsidR="00CB7701" w:rsidRPr="003236BE" w:rsidRDefault="00CB7701" w:rsidP="00AD0763">
            <w:pPr>
              <w:jc w:val="center"/>
              <w:rPr>
                <w:sz w:val="23"/>
                <w:szCs w:val="23"/>
                <w:lang w:val="pt-PT"/>
              </w:rPr>
            </w:pPr>
            <w:r w:rsidRPr="003236BE">
              <w:rPr>
                <w:sz w:val="23"/>
                <w:szCs w:val="23"/>
                <w:lang w:val="pt-PT"/>
              </w:rPr>
              <w:t>Consumo de drogas</w:t>
            </w:r>
          </w:p>
        </w:tc>
      </w:tr>
    </w:tbl>
    <w:p w14:paraId="4DF2544C" w14:textId="21CA8E0B" w:rsidR="00CB7701" w:rsidRPr="003236BE" w:rsidRDefault="00CB7701" w:rsidP="00CB7701">
      <w:pPr>
        <w:rPr>
          <w:lang w:val="pt-PT"/>
        </w:rPr>
      </w:pPr>
    </w:p>
    <w:p w14:paraId="72B80C17" w14:textId="77777777" w:rsidR="006C7EEC" w:rsidRPr="003236BE" w:rsidRDefault="006C7EEC" w:rsidP="00CB7701">
      <w:pPr>
        <w:rPr>
          <w:lang w:val="pt-PT"/>
        </w:rPr>
      </w:pPr>
    </w:p>
    <w:p w14:paraId="6498BADA" w14:textId="19B4D53B" w:rsidR="00CB7701" w:rsidRPr="003236BE" w:rsidRDefault="00CB7701" w:rsidP="00CB7701">
      <w:pPr>
        <w:ind w:firstLine="709"/>
        <w:rPr>
          <w:sz w:val="23"/>
          <w:szCs w:val="23"/>
        </w:rPr>
      </w:pPr>
      <w:r w:rsidRPr="003236BE">
        <w:rPr>
          <w:sz w:val="23"/>
          <w:szCs w:val="23"/>
          <w:lang w:val="pt-PT"/>
        </w:rPr>
        <w:t>Segundo Francis (1996)</w:t>
      </w:r>
      <w:r w:rsidR="006157D6" w:rsidRPr="003236BE">
        <w:rPr>
          <w:sz w:val="23"/>
          <w:szCs w:val="23"/>
          <w:lang w:val="pt-PT"/>
        </w:rPr>
        <w:t>,</w:t>
      </w:r>
      <w:r w:rsidRPr="003236BE">
        <w:rPr>
          <w:sz w:val="23"/>
          <w:szCs w:val="23"/>
          <w:lang w:val="pt-PT"/>
        </w:rPr>
        <w:t xml:space="preserve"> a medicação </w:t>
      </w:r>
      <w:r w:rsidR="000026DD" w:rsidRPr="003236BE">
        <w:rPr>
          <w:sz w:val="23"/>
          <w:szCs w:val="23"/>
          <w:lang w:val="pt-PT"/>
        </w:rPr>
        <w:t>pode ser</w:t>
      </w:r>
      <w:r w:rsidRPr="003236BE">
        <w:rPr>
          <w:sz w:val="23"/>
          <w:szCs w:val="23"/>
          <w:lang w:val="pt-PT"/>
        </w:rPr>
        <w:t xml:space="preserve"> responsável por cerca de 30% dos casos de </w:t>
      </w:r>
      <w:proofErr w:type="spellStart"/>
      <w:r w:rsidRPr="003236BE">
        <w:rPr>
          <w:i/>
          <w:iCs/>
          <w:sz w:val="23"/>
          <w:szCs w:val="23"/>
          <w:lang w:val="pt-PT"/>
        </w:rPr>
        <w:t>delirium</w:t>
      </w:r>
      <w:proofErr w:type="spellEnd"/>
      <w:r w:rsidRPr="003236BE">
        <w:rPr>
          <w:sz w:val="23"/>
          <w:szCs w:val="23"/>
          <w:lang w:val="pt-PT"/>
        </w:rPr>
        <w:t xml:space="preserve">, estando implicado não só o tipo, mas também o número total de </w:t>
      </w:r>
      <w:r w:rsidRPr="003236BE">
        <w:rPr>
          <w:lang w:val="pt-PT"/>
        </w:rPr>
        <w:t xml:space="preserve">fármacos </w:t>
      </w:r>
      <w:r w:rsidRPr="003236BE">
        <w:rPr>
          <w:lang w:val="pt-PT"/>
        </w:rPr>
        <w:fldChar w:fldCharType="begin" w:fldLock="1"/>
      </w:r>
      <w:r w:rsidRPr="003236BE">
        <w:rPr>
          <w:lang w:val="pt-PT"/>
        </w:rPr>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Pr="003236BE">
        <w:rPr>
          <w:lang w:val="pt-PT"/>
        </w:rPr>
        <w:fldChar w:fldCharType="separate"/>
      </w:r>
      <w:r w:rsidRPr="003236BE">
        <w:rPr>
          <w:noProof/>
          <w:lang w:val="pt-PT"/>
        </w:rPr>
        <w:t>(Francis, 1996)</w:t>
      </w:r>
      <w:r w:rsidRPr="003236BE">
        <w:rPr>
          <w:lang w:val="pt-PT"/>
        </w:rPr>
        <w:fldChar w:fldCharType="end"/>
      </w:r>
      <w:r w:rsidRPr="003236BE">
        <w:rPr>
          <w:lang w:val="pt-PT"/>
        </w:rPr>
        <w:t>. Apesar</w:t>
      </w:r>
      <w:r w:rsidRPr="003236BE">
        <w:rPr>
          <w:sz w:val="23"/>
          <w:szCs w:val="23"/>
          <w:lang w:val="pt-PT"/>
        </w:rPr>
        <w:t xml:space="preserve"> de</w:t>
      </w:r>
      <w:r w:rsidR="000026DD" w:rsidRPr="003236BE">
        <w:rPr>
          <w:sz w:val="23"/>
          <w:szCs w:val="23"/>
          <w:lang w:val="pt-PT"/>
        </w:rPr>
        <w:t xml:space="preserve"> </w:t>
      </w:r>
      <w:r w:rsidRPr="003236BE">
        <w:rPr>
          <w:sz w:val="23"/>
          <w:szCs w:val="23"/>
          <w:lang w:val="pt-PT"/>
        </w:rPr>
        <w:t xml:space="preserve">na sua maioria, poderem desencadear um episódio de </w:t>
      </w:r>
      <w:proofErr w:type="spellStart"/>
      <w:r w:rsidRPr="003236BE">
        <w:rPr>
          <w:i/>
          <w:iCs/>
          <w:sz w:val="23"/>
          <w:szCs w:val="23"/>
          <w:lang w:val="pt-PT"/>
        </w:rPr>
        <w:t>delirium</w:t>
      </w:r>
      <w:proofErr w:type="spellEnd"/>
      <w:r w:rsidRPr="003236BE">
        <w:rPr>
          <w:sz w:val="23"/>
          <w:szCs w:val="23"/>
          <w:lang w:val="pt-PT"/>
        </w:rPr>
        <w:t xml:space="preserve">, algumas classes de medicamentos apresentam um maior risco, possivelmente por atuarem ao nível das vias </w:t>
      </w:r>
      <w:proofErr w:type="spellStart"/>
      <w:r w:rsidRPr="003236BE">
        <w:rPr>
          <w:sz w:val="23"/>
          <w:szCs w:val="23"/>
          <w:lang w:val="pt-PT"/>
        </w:rPr>
        <w:t>patofisiológicas</w:t>
      </w:r>
      <w:proofErr w:type="spellEnd"/>
      <w:r w:rsidRPr="003236BE">
        <w:rPr>
          <w:sz w:val="23"/>
          <w:szCs w:val="23"/>
          <w:lang w:val="pt-PT"/>
        </w:rPr>
        <w:t xml:space="preserve"> e dos </w:t>
      </w:r>
      <w:proofErr w:type="spellStart"/>
      <w:r w:rsidRPr="003236BE">
        <w:rPr>
          <w:sz w:val="23"/>
          <w:szCs w:val="23"/>
          <w:lang w:val="pt-PT"/>
        </w:rPr>
        <w:t>neuromediadores</w:t>
      </w:r>
      <w:proofErr w:type="spellEnd"/>
      <w:r w:rsidRPr="003236BE">
        <w:rPr>
          <w:sz w:val="23"/>
          <w:szCs w:val="23"/>
          <w:lang w:val="pt-PT"/>
        </w:rPr>
        <w:t xml:space="preserve">, como os anticolinérgicos ou os </w:t>
      </w:r>
      <w:proofErr w:type="spellStart"/>
      <w:r w:rsidRPr="003236BE">
        <w:rPr>
          <w:sz w:val="23"/>
          <w:szCs w:val="23"/>
          <w:lang w:val="pt-PT"/>
        </w:rPr>
        <w:t>antidopaminérgicos</w:t>
      </w:r>
      <w:proofErr w:type="spellEnd"/>
      <w:r w:rsidRPr="003236BE">
        <w:rPr>
          <w:sz w:val="23"/>
          <w:szCs w:val="23"/>
          <w:lang w:val="pt-PT"/>
        </w:rPr>
        <w:t xml:space="preserve"> </w:t>
      </w:r>
      <w:r w:rsidRPr="003236BE">
        <w:rPr>
          <w:sz w:val="23"/>
          <w:szCs w:val="23"/>
          <w:lang w:val="pt-PT"/>
        </w:rPr>
        <w:fldChar w:fldCharType="begin" w:fldLock="1"/>
      </w:r>
      <w:r w:rsidRPr="003236BE">
        <w:rPr>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3236BE">
        <w:rPr>
          <w:sz w:val="23"/>
          <w:szCs w:val="23"/>
          <w:lang w:val="pt-PT"/>
        </w:rPr>
        <w:fldChar w:fldCharType="separate"/>
      </w:r>
      <w:r w:rsidRPr="003236BE">
        <w:rPr>
          <w:noProof/>
          <w:sz w:val="23"/>
          <w:szCs w:val="23"/>
          <w:lang w:val="pt-PT"/>
        </w:rPr>
        <w:t>(Nagari &amp; Suresh Babu, 2019)</w:t>
      </w:r>
      <w:r w:rsidRPr="003236BE">
        <w:rPr>
          <w:sz w:val="23"/>
          <w:szCs w:val="23"/>
          <w:lang w:val="pt-PT"/>
        </w:rPr>
        <w:fldChar w:fldCharType="end"/>
      </w:r>
      <w:r w:rsidRPr="003236BE">
        <w:rPr>
          <w:sz w:val="23"/>
          <w:szCs w:val="23"/>
          <w:lang w:val="pt-PT"/>
        </w:rPr>
        <w:t xml:space="preserve">. Assim, destacam-se os </w:t>
      </w:r>
      <w:proofErr w:type="spellStart"/>
      <w:r w:rsidRPr="003236BE">
        <w:rPr>
          <w:sz w:val="23"/>
          <w:szCs w:val="23"/>
          <w:lang w:val="pt-PT"/>
        </w:rPr>
        <w:t>antipsicóticos</w:t>
      </w:r>
      <w:proofErr w:type="spellEnd"/>
      <w:r w:rsidRPr="003236BE">
        <w:rPr>
          <w:sz w:val="23"/>
          <w:szCs w:val="23"/>
          <w:lang w:val="pt-PT"/>
        </w:rPr>
        <w:t xml:space="preserve">, ansiolíticos, antidepressivos, </w:t>
      </w:r>
      <w:proofErr w:type="spellStart"/>
      <w:r w:rsidRPr="003236BE">
        <w:rPr>
          <w:sz w:val="23"/>
          <w:szCs w:val="23"/>
          <w:lang w:val="pt-PT"/>
        </w:rPr>
        <w:t>opióides</w:t>
      </w:r>
      <w:proofErr w:type="spellEnd"/>
      <w:r w:rsidRPr="003236BE">
        <w:rPr>
          <w:sz w:val="23"/>
          <w:szCs w:val="23"/>
          <w:lang w:val="pt-PT"/>
        </w:rPr>
        <w:t xml:space="preserve">, corticosteroides, </w:t>
      </w:r>
      <w:proofErr w:type="spellStart"/>
      <w:r w:rsidRPr="003236BE">
        <w:rPr>
          <w:sz w:val="23"/>
          <w:szCs w:val="23"/>
          <w:lang w:val="pt-PT"/>
        </w:rPr>
        <w:t>anticonvulsivantes</w:t>
      </w:r>
      <w:proofErr w:type="spellEnd"/>
      <w:r w:rsidRPr="003236BE">
        <w:rPr>
          <w:sz w:val="23"/>
          <w:szCs w:val="23"/>
          <w:lang w:val="pt-PT"/>
        </w:rPr>
        <w:t xml:space="preserve"> e anti-histamínicos</w:t>
      </w:r>
      <w:r w:rsidR="007324A5" w:rsidRPr="003236BE">
        <w:rPr>
          <w:sz w:val="23"/>
          <w:szCs w:val="23"/>
          <w:lang w:val="pt-PT"/>
        </w:rPr>
        <w:t xml:space="preserve"> como classe</w:t>
      </w:r>
      <w:r w:rsidR="00CC569F" w:rsidRPr="003236BE">
        <w:rPr>
          <w:sz w:val="23"/>
          <w:szCs w:val="23"/>
          <w:lang w:val="pt-PT"/>
        </w:rPr>
        <w:t>s</w:t>
      </w:r>
      <w:r w:rsidR="007324A5" w:rsidRPr="003236BE">
        <w:rPr>
          <w:sz w:val="23"/>
          <w:szCs w:val="23"/>
          <w:lang w:val="pt-PT"/>
        </w:rPr>
        <w:t xml:space="preserve"> de medicamentos </w:t>
      </w:r>
      <w:r w:rsidR="00CC569F" w:rsidRPr="003236BE">
        <w:rPr>
          <w:sz w:val="23"/>
          <w:szCs w:val="23"/>
          <w:lang w:val="pt-PT"/>
        </w:rPr>
        <w:t>com</w:t>
      </w:r>
      <w:r w:rsidR="007324A5" w:rsidRPr="003236BE">
        <w:rPr>
          <w:sz w:val="23"/>
          <w:szCs w:val="23"/>
          <w:lang w:val="pt-PT"/>
        </w:rPr>
        <w:t xml:space="preserve"> maior risco</w:t>
      </w:r>
      <w:r w:rsidR="00CC569F" w:rsidRPr="003236BE">
        <w:rPr>
          <w:sz w:val="23"/>
          <w:szCs w:val="23"/>
          <w:lang w:val="pt-PT"/>
        </w:rPr>
        <w:t xml:space="preserve"> de desenvolvimento de </w:t>
      </w:r>
      <w:proofErr w:type="spellStart"/>
      <w:r w:rsidR="00CC569F" w:rsidRPr="003236BE">
        <w:rPr>
          <w:i/>
          <w:iCs/>
          <w:sz w:val="23"/>
          <w:szCs w:val="23"/>
          <w:lang w:val="pt-PT"/>
        </w:rPr>
        <w:t>delirium</w:t>
      </w:r>
      <w:proofErr w:type="spellEnd"/>
      <w:r w:rsidR="007324A5" w:rsidRPr="003236BE">
        <w:rPr>
          <w:sz w:val="23"/>
          <w:szCs w:val="23"/>
          <w:lang w:val="pt-PT"/>
        </w:rPr>
        <w:t xml:space="preserve"> </w:t>
      </w:r>
      <w:r w:rsidRPr="003236BE">
        <w:rPr>
          <w:sz w:val="23"/>
          <w:szCs w:val="23"/>
          <w:lang w:val="pt-PT"/>
        </w:rPr>
        <w:fldChar w:fldCharType="begin" w:fldLock="1"/>
      </w:r>
      <w:r w:rsidR="005865C2" w:rsidRPr="003236BE">
        <w:rPr>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w:instrText>
      </w:r>
      <w:r w:rsidR="005865C2" w:rsidRPr="003236BE">
        <w:rPr>
          <w:sz w:val="23"/>
          <w:szCs w:val="23"/>
        </w:rPr>
        <w:instrText>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Pr="003236BE">
        <w:rPr>
          <w:sz w:val="23"/>
          <w:szCs w:val="23"/>
          <w:lang w:val="pt-PT"/>
        </w:rPr>
        <w:fldChar w:fldCharType="separate"/>
      </w:r>
      <w:r w:rsidRPr="003236BE">
        <w:rPr>
          <w:noProof/>
          <w:sz w:val="23"/>
          <w:szCs w:val="23"/>
        </w:rPr>
        <w:t>(Clegg &amp; Young, 2011; Gaudreau, Gagnon, Harel, Roy, &amp; Tremblay, 2005; Sharon K. Inouye et al., 2014)</w:t>
      </w:r>
      <w:r w:rsidRPr="003236BE">
        <w:rPr>
          <w:sz w:val="23"/>
          <w:szCs w:val="23"/>
          <w:lang w:val="pt-PT"/>
        </w:rPr>
        <w:fldChar w:fldCharType="end"/>
      </w:r>
      <w:r w:rsidRPr="003236BE">
        <w:rPr>
          <w:sz w:val="23"/>
          <w:szCs w:val="23"/>
        </w:rPr>
        <w:t xml:space="preserve">. </w:t>
      </w:r>
    </w:p>
    <w:p w14:paraId="4964EA1C" w14:textId="3F761E6C" w:rsidR="006C7EEC" w:rsidRPr="003236BE" w:rsidRDefault="006C7EEC" w:rsidP="00CB7701">
      <w:pPr>
        <w:ind w:firstLine="709"/>
        <w:rPr>
          <w:sz w:val="23"/>
          <w:szCs w:val="23"/>
        </w:rPr>
      </w:pPr>
    </w:p>
    <w:p w14:paraId="377DE042" w14:textId="77777777" w:rsidR="006C7EEC" w:rsidRPr="003236BE" w:rsidRDefault="006C7EEC" w:rsidP="004346A1">
      <w:pPr>
        <w:rPr>
          <w:sz w:val="16"/>
          <w:szCs w:val="16"/>
        </w:rPr>
      </w:pPr>
    </w:p>
    <w:p w14:paraId="09FCBE68" w14:textId="66FA4D53" w:rsidR="00BC0D93" w:rsidRPr="003236BE" w:rsidRDefault="00CB7701" w:rsidP="00BC0D93">
      <w:pPr>
        <w:pStyle w:val="Heading2"/>
        <w:rPr>
          <w:b w:val="0"/>
          <w:bCs/>
          <w:lang w:val="pt-PT"/>
        </w:rPr>
      </w:pPr>
      <w:bookmarkStart w:id="57" w:name="_Toc98840066"/>
      <w:r w:rsidRPr="003236BE">
        <w:rPr>
          <w:b w:val="0"/>
          <w:bCs/>
          <w:lang w:val="pt-PT"/>
        </w:rPr>
        <w:lastRenderedPageBreak/>
        <w:t>Fisiopatologia</w:t>
      </w:r>
      <w:bookmarkEnd w:id="57"/>
      <w:r w:rsidRPr="003236BE">
        <w:rPr>
          <w:b w:val="0"/>
          <w:bCs/>
          <w:lang w:val="pt-PT"/>
        </w:rPr>
        <w:t xml:space="preserve"> </w:t>
      </w:r>
    </w:p>
    <w:p w14:paraId="61CC6651" w14:textId="5282321A" w:rsidR="00882D4B" w:rsidRPr="003236BE" w:rsidRDefault="00BC0D93" w:rsidP="007E258D">
      <w:pPr>
        <w:ind w:firstLine="720"/>
        <w:rPr>
          <w:lang w:val="pt-PT"/>
        </w:rPr>
      </w:pPr>
      <w:r w:rsidRPr="003236BE">
        <w:rPr>
          <w:lang w:val="pt-PT"/>
        </w:rPr>
        <w:t xml:space="preserve">O mecanismo fisiopatológico do </w:t>
      </w:r>
      <w:proofErr w:type="spellStart"/>
      <w:r w:rsidRPr="003236BE">
        <w:rPr>
          <w:i/>
          <w:iCs/>
          <w:lang w:val="pt-PT"/>
        </w:rPr>
        <w:t>delirium</w:t>
      </w:r>
      <w:proofErr w:type="spellEnd"/>
      <w:r w:rsidRPr="003236BE">
        <w:rPr>
          <w:lang w:val="pt-PT"/>
        </w:rPr>
        <w:t xml:space="preserve"> ainda não é bem conhecido, </w:t>
      </w:r>
      <w:r w:rsidR="00C4569D" w:rsidRPr="003236BE">
        <w:rPr>
          <w:lang w:val="pt-PT"/>
        </w:rPr>
        <w:t>no entanto</w:t>
      </w:r>
      <w:r w:rsidR="00FE6A72" w:rsidRPr="003236BE">
        <w:rPr>
          <w:lang w:val="pt-PT"/>
        </w:rPr>
        <w:t xml:space="preserve">, pode ser explicado pelos mecanismos que comprometem a neurobiologia da atenção, a função cortical e subcortical e a </w:t>
      </w:r>
      <w:proofErr w:type="spellStart"/>
      <w:r w:rsidR="00FE6A72" w:rsidRPr="003236BE">
        <w:rPr>
          <w:lang w:val="pt-PT"/>
        </w:rPr>
        <w:t>neurotransmissão</w:t>
      </w:r>
      <w:proofErr w:type="spellEnd"/>
      <w:r w:rsidR="00FE6A72" w:rsidRPr="003236BE">
        <w:rPr>
          <w:lang w:val="pt-PT"/>
        </w:rPr>
        <w:t xml:space="preserve"> </w:t>
      </w:r>
      <w:r w:rsidR="00F61795" w:rsidRPr="003236BE">
        <w:rPr>
          <w:lang w:val="pt-PT"/>
        </w:rPr>
        <w:fldChar w:fldCharType="begin" w:fldLock="1"/>
      </w:r>
      <w:r w:rsidR="006C004F" w:rsidRPr="003236BE">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medicine","id":"ITEM-2","issue":"11","issued":{"date-parts":[["2006"]]},"page":"1157-1165","title":"Delirium in Older Persons","type":"article-journal","volume":"354"},"uris":["http://www.mendeley.com/documents/?uuid=a37f34a8-d297-49d2-977f-b9c9bc1d586e"]},{"id":"ITEM-3","itemData":{"DOI":"10.1002/gps.4823","ISSN":"08856230","abstract":"Background: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Psychiatry","id":"ITEM-3","issue":"11","issued":{"date-parts":[["2017","11"]]},"page":"1428-1457","title":"Delirium pathophysiology: An updated hypothesis of the etiology of acute brain failure","type":"article-journal","volume":"33"},"uris":["http://www.mendeley.com/documents/?uuid=cf6e88eb-6cb8-4aef-a4dc-a050629dd705"]},{"id":"ITEM-4","itemData":{"DOI":"10.1093/gerona/54.6.B239","ISSN":"1079-5006","PMID":"10411009","abstract":"The purpose of this article is to review current knowledge regarding potential neural mechanisms of delirium. A MEDLINE search for relevant English language articles was undertaken using various combinations of delirium (including cognitive disorders, encephalopathy, and confusion) with pathogenesis and pathophysiology. These articles were scanned for content related to hypotheses concerning the neurobiology of delirium. Additional references were obtained from a manual search of the bibliography of these articles. A secondary MEDLINE search of delirium with the mechanism in question (i.e., serotonin, acetylcholine, etc.) was then undertaken. Literature review was last updated as of April 1998. Despite being a common problem among elderly patients, the mechanisms of delirium are poorly understood. Delirium is a syndrome that may occur as the result of multiple complex interacting neurotransmitter systems and pathologic processes. The neurotransmitters acetylcholine and serotonin may play particularly important roles in common medical and surgical delirium. Other neurotransmitters such as dopamine and gamma-aminobutyric acid each may be involved in the development of delirium under special conditions. Other neurobiologic factors such as cytokines, cortisol abnormalities, and oxygen free radicals will require further study to define their role in delirium. Distinct neuropathologic processes leading to delirium are beginning to be defined. Such mechanisms may differ in various clinical settings. There is probably no final common pathway to delirium, but rather, delirium is the final common symptom of multiple neurotransmitter abnormalities. Further situation- specific studies of delirium pathophysiology should lead to more effective prevention and treatment strategies.","author":[{"dropping-particle":"","family":"Flacker","given":"Jonathan M.","non-dropping-particle":"","parse-names":false,"suffix":""},{"dropping-particle":"","family":"Lipsitz","given":"Lewis A.","non-dropping-particle":"","parse-names":false,"suffix":""}],"container-title":"The Journals of Gerontology Series A: Biological Sciences and Medical Sciences","id":"ITEM-4","issue":"6","issued":{"date-parts":[["1999","6","1"]]},"page":"B239-B246","title":"Neural Mechanisms of Delirium: Current Hypotheses and Evolving Concepts","type":"article-journal","volume":"54"},"uris":["http://www.mendeley.com/documents/?uuid=e60c8c48-29c9-438b-894c-691d29ddcb2c"]}],"mendeley":{"formattedCitation":"(Flacker &amp; Lipsitz, 1999; Sharon K. Inouye, 2006; Maldonado, 2017; Mittal et al., 2011)","plainTextFormattedCitation":"(Flacker &amp; Lipsitz, 1999; Sharon K. Inouye, 2006; Maldonado, 2017; Mittal et al., 2011)","previouslyFormattedCitation":"(Flacker &amp; Lipsitz, 1999; Sharon K. Inouye, 2006; Maldonado, 2017; Mittal et al., 2011)"},"properties":{"noteIndex":0},"schema":"https://github.com/citation-style-language/schema/raw/master/csl-citation.json"}</w:instrText>
      </w:r>
      <w:r w:rsidR="00F61795" w:rsidRPr="003236BE">
        <w:rPr>
          <w:lang w:val="pt-PT"/>
        </w:rPr>
        <w:fldChar w:fldCharType="separate"/>
      </w:r>
      <w:r w:rsidR="00F61795" w:rsidRPr="003236BE">
        <w:rPr>
          <w:noProof/>
          <w:lang w:val="pt-PT"/>
        </w:rPr>
        <w:t>(Flacker &amp; Lipsitz, 1999; Sharon K. Inouye, 2006; Maldonado, 2017; Mittal et al., 2011)</w:t>
      </w:r>
      <w:r w:rsidR="00F61795" w:rsidRPr="003236BE">
        <w:rPr>
          <w:lang w:val="pt-PT"/>
        </w:rPr>
        <w:fldChar w:fldCharType="end"/>
      </w:r>
      <w:r w:rsidR="001635BB" w:rsidRPr="003236BE">
        <w:rPr>
          <w:lang w:val="pt-PT"/>
        </w:rPr>
        <w:t>.</w:t>
      </w:r>
      <w:r w:rsidR="007C460A" w:rsidRPr="003236BE">
        <w:rPr>
          <w:lang w:val="pt-PT"/>
        </w:rPr>
        <w:t xml:space="preserve"> </w:t>
      </w:r>
      <w:r w:rsidR="00760E69" w:rsidRPr="003236BE">
        <w:rPr>
          <w:lang w:val="pt-PT"/>
        </w:rPr>
        <w:t xml:space="preserve">O desenvolvimento de </w:t>
      </w:r>
      <w:proofErr w:type="spellStart"/>
      <w:r w:rsidR="00760E69" w:rsidRPr="003236BE">
        <w:rPr>
          <w:i/>
          <w:iCs/>
          <w:lang w:val="pt-PT"/>
        </w:rPr>
        <w:t>delirium</w:t>
      </w:r>
      <w:proofErr w:type="spellEnd"/>
      <w:r w:rsidR="00760E69" w:rsidRPr="003236BE">
        <w:rPr>
          <w:lang w:val="pt-PT"/>
        </w:rPr>
        <w:t xml:space="preserve"> pode</w:t>
      </w:r>
      <w:r w:rsidR="00A237DF" w:rsidRPr="003236BE">
        <w:rPr>
          <w:lang w:val="pt-PT"/>
        </w:rPr>
        <w:t xml:space="preserve"> também</w:t>
      </w:r>
      <w:r w:rsidR="00760E69" w:rsidRPr="003236BE">
        <w:rPr>
          <w:lang w:val="pt-PT"/>
        </w:rPr>
        <w:t xml:space="preserve"> ser explicado pela</w:t>
      </w:r>
      <w:r w:rsidR="007E258D" w:rsidRPr="003236BE">
        <w:rPr>
          <w:lang w:val="pt-PT"/>
        </w:rPr>
        <w:t xml:space="preserve"> existência de um espetro</w:t>
      </w:r>
      <w:r w:rsidR="00760E69" w:rsidRPr="003236BE">
        <w:rPr>
          <w:lang w:val="pt-PT"/>
        </w:rPr>
        <w:t xml:space="preserve"> amplo</w:t>
      </w:r>
      <w:r w:rsidR="007E258D" w:rsidRPr="003236BE">
        <w:rPr>
          <w:lang w:val="pt-PT"/>
        </w:rPr>
        <w:t xml:space="preserve"> de problemas clínicos quer </w:t>
      </w:r>
      <w:r w:rsidR="0007296F" w:rsidRPr="003236BE">
        <w:rPr>
          <w:lang w:val="pt-PT"/>
        </w:rPr>
        <w:t>sejam</w:t>
      </w:r>
      <w:r w:rsidR="007E258D" w:rsidRPr="003236BE">
        <w:rPr>
          <w:lang w:val="pt-PT"/>
        </w:rPr>
        <w:t xml:space="preserve"> idosos ou </w:t>
      </w:r>
      <w:r w:rsidR="00760E69" w:rsidRPr="003236BE">
        <w:rPr>
          <w:lang w:val="pt-PT"/>
        </w:rPr>
        <w:t>não</w:t>
      </w:r>
      <w:r w:rsidR="00A62B2D" w:rsidRPr="003236BE">
        <w:rPr>
          <w:i/>
          <w:iCs/>
          <w:lang w:val="pt-PT"/>
        </w:rPr>
        <w:t xml:space="preserve"> </w:t>
      </w:r>
      <w:r w:rsidR="00F962C8" w:rsidRPr="003236BE">
        <w:rPr>
          <w:lang w:val="pt-PT"/>
        </w:rPr>
        <w:fldChar w:fldCharType="begin" w:fldLock="1"/>
      </w:r>
      <w:r w:rsidR="00F61795" w:rsidRPr="003236BE">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F61795" w:rsidRPr="003236BE">
        <w:rPr>
          <w:rFonts w:ascii="Cambria" w:hAnsi="Cambria" w:cs="Cambria"/>
          <w:lang w:val="pt-PT"/>
        </w:rPr>
        <w:instrText>γ</w:instrText>
      </w:r>
      <w:r w:rsidR="00F61795" w:rsidRPr="003236BE">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Delirium","type":"article-journal","volume":"11"},"uris":["http://www.mendeley.com/documents/?uuid=254a8055-21b9-4438-bdd2-575b5e676fda"]}],"mendeley":{"formattedCitation":"(van der Mast, 1998)","plainTextFormattedCitation":"(van der Mast, 1998)","previouslyFormattedCitation":"(van der Mast, 1998)"},"properties":{"noteIndex":0},"schema":"https://github.com/citation-style-language/schema/raw/master/csl-citation.json"}</w:instrText>
      </w:r>
      <w:r w:rsidR="00F962C8" w:rsidRPr="003236BE">
        <w:rPr>
          <w:lang w:val="pt-PT"/>
        </w:rPr>
        <w:fldChar w:fldCharType="separate"/>
      </w:r>
      <w:r w:rsidR="00F962C8" w:rsidRPr="003236BE">
        <w:rPr>
          <w:noProof/>
          <w:lang w:val="pt-PT"/>
        </w:rPr>
        <w:t>(van der Mast, 1998)</w:t>
      </w:r>
      <w:r w:rsidR="00F962C8" w:rsidRPr="003236BE">
        <w:rPr>
          <w:lang w:val="pt-PT"/>
        </w:rPr>
        <w:fldChar w:fldCharType="end"/>
      </w:r>
      <w:r w:rsidR="00F962C8" w:rsidRPr="003236BE">
        <w:rPr>
          <w:lang w:val="pt-PT"/>
        </w:rPr>
        <w:t>.</w:t>
      </w:r>
      <w:r w:rsidR="00F80878" w:rsidRPr="003236BE">
        <w:rPr>
          <w:lang w:val="pt-PT"/>
        </w:rPr>
        <w:t xml:space="preserve"> </w:t>
      </w:r>
    </w:p>
    <w:p w14:paraId="4A64B368" w14:textId="3C56AF5E" w:rsidR="006064CD" w:rsidRPr="003236BE" w:rsidRDefault="00FE6A72" w:rsidP="007E258D">
      <w:pPr>
        <w:ind w:firstLine="720"/>
        <w:rPr>
          <w:lang w:val="pt-PT"/>
        </w:rPr>
      </w:pPr>
      <w:r w:rsidRPr="003236BE">
        <w:rPr>
          <w:lang w:val="pt-PT"/>
        </w:rPr>
        <w:t>A disfunção neuronal</w:t>
      </w:r>
      <w:r w:rsidR="00033D67" w:rsidRPr="003236BE">
        <w:rPr>
          <w:lang w:val="pt-PT"/>
        </w:rPr>
        <w:t>,</w:t>
      </w:r>
      <w:r w:rsidRPr="003236BE">
        <w:rPr>
          <w:lang w:val="pt-PT"/>
        </w:rPr>
        <w:t xml:space="preserve"> tem na sua origem fatores de risco, tais como</w:t>
      </w:r>
      <w:r w:rsidR="008526A4" w:rsidRPr="003236BE">
        <w:rPr>
          <w:lang w:val="pt-PT"/>
        </w:rPr>
        <w:t>:</w:t>
      </w:r>
      <w:r w:rsidRPr="003236BE">
        <w:rPr>
          <w:lang w:val="pt-PT"/>
        </w:rPr>
        <w:t xml:space="preserve"> idade</w:t>
      </w:r>
      <w:r w:rsidR="007E258D" w:rsidRPr="003236BE">
        <w:rPr>
          <w:lang w:val="pt-PT"/>
        </w:rPr>
        <w:t xml:space="preserve">, </w:t>
      </w:r>
      <w:r w:rsidRPr="003236BE">
        <w:rPr>
          <w:lang w:val="pt-PT"/>
        </w:rPr>
        <w:t>nível de função cognitiv</w:t>
      </w:r>
      <w:r w:rsidR="002559EB" w:rsidRPr="003236BE">
        <w:rPr>
          <w:lang w:val="pt-PT"/>
        </w:rPr>
        <w:t>a</w:t>
      </w:r>
      <w:r w:rsidR="007E258D" w:rsidRPr="003236BE">
        <w:rPr>
          <w:lang w:val="pt-PT"/>
        </w:rPr>
        <w:t>, doença grave e mau estado funcional, distúrbios metabólicos, e deficiências visuais e auditivas. Sabe-se que o</w:t>
      </w:r>
      <w:r w:rsidR="006064CD" w:rsidRPr="003236BE">
        <w:rPr>
          <w:lang w:val="pt-PT"/>
        </w:rPr>
        <w:t xml:space="preserve"> processo de envelhecimento tem associadas alterações cerebrais, nomeadamente, alteração na proporção de neurotransmissores que regulam o stress, redução do fluxo sanguíneo cerebral, diminuição da densidade vascular, perda de neurónios e alteração ao nível dos sistemas de transdução do sinal intracelular</w:t>
      </w:r>
      <w:r w:rsidR="0070499B" w:rsidRPr="003236BE">
        <w:rPr>
          <w:lang w:val="pt-PT"/>
        </w:rPr>
        <w:t>. Por estes motivos,</w:t>
      </w:r>
      <w:r w:rsidR="006064CD" w:rsidRPr="003236BE">
        <w:rPr>
          <w:lang w:val="pt-PT"/>
        </w:rPr>
        <w:t xml:space="preserve"> pessoas idosas são mais suscetíveis a desenvolverem </w:t>
      </w:r>
      <w:proofErr w:type="spellStart"/>
      <w:r w:rsidR="006064CD" w:rsidRPr="003236BE">
        <w:rPr>
          <w:i/>
          <w:iCs/>
          <w:lang w:val="pt-PT"/>
        </w:rPr>
        <w:t>delirium</w:t>
      </w:r>
      <w:proofErr w:type="spellEnd"/>
      <w:r w:rsidR="006064CD" w:rsidRPr="003236BE">
        <w:rPr>
          <w:i/>
          <w:iCs/>
          <w:lang w:val="pt-PT"/>
        </w:rPr>
        <w:t xml:space="preserve"> </w:t>
      </w:r>
      <w:r w:rsidR="006064CD" w:rsidRPr="003236BE">
        <w:rPr>
          <w:lang w:val="pt-PT"/>
        </w:rPr>
        <w:t xml:space="preserve">do que indivíduos jovens </w:t>
      </w:r>
      <w:r w:rsidR="006064CD" w:rsidRPr="003236BE">
        <w:rPr>
          <w:lang w:val="pt-PT"/>
        </w:rPr>
        <w:fldChar w:fldCharType="begin" w:fldLock="1"/>
      </w:r>
      <w:r w:rsidR="006064CD" w:rsidRPr="003236BE">
        <w:rPr>
          <w:lang w:val="pt-PT"/>
        </w:rPr>
        <w:instrText>ADDIN CSL_CITATION {"citationItems":[{"id":"ITEM-1","itemData":{"DOI":"10.3389/fneur.2012.00101","ISSN":"16642295","abstract":"The present review aims to highlight this intricate syndrome, regarding diagnosis, patho-physiology, etiology, prevention, and management in elderly people. The diagnosis of delirium is based on clinical observations, cognitive assessment, physical, and neurological examination. Clinically, delirium occurs in hyperactive, hypoactive, or mixed forms, based on psychomotor behavior. As an acute confusional state, it is characterized by a rapid onset of symptoms, fluctuating course and an altered level of consciousness, global disturbance of cognition or perceptual abnormalities, and evidence of a physical cause. Although pathophysiological mechanisms of delirium remain unclear, current evidence suggests that disruption of neurotransmission, inflammation, or acute stress responses might all contribute to the development of this ailment. It usually occurs as a result of a complex interactionof multiple risk factors, such as cognitive impairment/dementia and current medical or surgical disorder. Despite all of the above, delirium is frequently under-recognized and often misdiagnosed by health professionals. In particular, this happens due to its fluctuating nature, its overlap with dementia and the scarcity of routine formal cognitive assessment in general hospitals. It is also associated with multiple adverse outcomes that have been well documented, such as increased hospital stay, function/cognitive decline, institutionalization and mortality. In this context, the early identification of delirium is essential. Timely and optimal management of people with delirium should be performed with identification of any possible underlying causes, dealing with a suitable care environment and improving education of health professionals. All these can be important factors, which contribute to a decrease in adverse outcomes associated with delirium. © 2012 Martins and Fernandes.","author":[{"dropping-particle":"","family":"Martins","given":"Sónia","non-dropping-particle":"","parse-names":false,"suffix":""},{"dropping-particle":"","family":"Fernandes","given":"Lia","non-dropping-particle":"","parse-names":false,"suffix":""}],"container-title":"Frontiers in Neurology","id":"ITEM-1","issue":"June","issued":{"date-parts":[["2012"]]},"note":"(1) -&amp;gt; 2Q","page":"1-12","title":"Delirium in elderly people: A review","type":"article-journal","volume":"JUN"},"uris":["http://www.mendeley.com/documents/?uuid=4cd4a4ba-d621-4644-a98b-7aab2e277fd3"]},{"id":"ITEM-2","itemData":{"DOI":"10.1001/jama.275.11.852","ISSN":"00987484","PMID":"8596223","abstract":"Objectives.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Association","id":"ITEM-2","issue":"11","issued":{"date-parts":[["1996"]]},"page":"852-857","title":"Precipitating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Martins &amp; Fernandes, 2012)","plainTextFormattedCitation":"(Sharon K. Inouye &amp; Charpentier, 1996; Martins &amp; Fernandes, 2012)","previouslyFormattedCitation":"(Sharon K. Inouye &amp; Charpentier, 1996; Martins &amp; Fernandes, 2012)"},"properties":{"noteIndex":0},"schema":"https://github.com/citation-style-language/schema/raw/master/csl-citation.json"}</w:instrText>
      </w:r>
      <w:r w:rsidR="006064CD" w:rsidRPr="003236BE">
        <w:rPr>
          <w:lang w:val="pt-PT"/>
        </w:rPr>
        <w:fldChar w:fldCharType="separate"/>
      </w:r>
      <w:r w:rsidR="006064CD" w:rsidRPr="003236BE">
        <w:rPr>
          <w:noProof/>
          <w:lang w:val="pt-PT"/>
        </w:rPr>
        <w:t>(Sharon K. Inouye &amp; Charpentier, 1996; Martins &amp; Fernandes, 2012)</w:t>
      </w:r>
      <w:r w:rsidR="006064CD" w:rsidRPr="003236BE">
        <w:rPr>
          <w:lang w:val="pt-PT"/>
        </w:rPr>
        <w:fldChar w:fldCharType="end"/>
      </w:r>
      <w:r w:rsidR="006064CD" w:rsidRPr="003236BE">
        <w:rPr>
          <w:lang w:val="pt-PT"/>
        </w:rPr>
        <w:t xml:space="preserve">. </w:t>
      </w:r>
    </w:p>
    <w:p w14:paraId="367C1C6E" w14:textId="77544D1A" w:rsidR="003E5B9D" w:rsidRPr="003236BE" w:rsidRDefault="00AB4F03" w:rsidP="00BB5020">
      <w:pPr>
        <w:ind w:firstLine="720"/>
        <w:rPr>
          <w:lang w:val="pt-PT"/>
        </w:rPr>
      </w:pPr>
      <w:r w:rsidRPr="003236BE">
        <w:rPr>
          <w:lang w:val="pt-PT"/>
        </w:rPr>
        <w:t xml:space="preserve">De entre as principais hipóteses </w:t>
      </w:r>
      <w:r w:rsidR="00AD3C04" w:rsidRPr="003236BE">
        <w:rPr>
          <w:lang w:val="pt-PT"/>
        </w:rPr>
        <w:t xml:space="preserve">que visam explicar </w:t>
      </w:r>
      <w:r w:rsidRPr="003236BE">
        <w:rPr>
          <w:lang w:val="pt-PT"/>
        </w:rPr>
        <w:t xml:space="preserve">os mecanismos envolvidos na fisiopatologia de </w:t>
      </w:r>
      <w:proofErr w:type="spellStart"/>
      <w:r w:rsidRPr="003236BE">
        <w:rPr>
          <w:i/>
          <w:iCs/>
          <w:lang w:val="pt-PT"/>
        </w:rPr>
        <w:t>delirium</w:t>
      </w:r>
      <w:proofErr w:type="spellEnd"/>
      <w:r w:rsidRPr="003236BE">
        <w:rPr>
          <w:lang w:val="pt-PT"/>
        </w:rPr>
        <w:t xml:space="preserve">, </w:t>
      </w:r>
      <w:r w:rsidR="00822E56" w:rsidRPr="003236BE">
        <w:rPr>
          <w:lang w:val="pt-PT"/>
        </w:rPr>
        <w:t>destacam-se</w:t>
      </w:r>
      <w:r w:rsidR="00E22FF3" w:rsidRPr="003236BE">
        <w:rPr>
          <w:lang w:val="pt-PT"/>
        </w:rPr>
        <w:t>,</w:t>
      </w:r>
      <w:r w:rsidR="00B46B65" w:rsidRPr="003236BE">
        <w:rPr>
          <w:lang w:val="pt-PT"/>
        </w:rPr>
        <w:t xml:space="preserve"> </w:t>
      </w:r>
      <w:r w:rsidRPr="003236BE">
        <w:rPr>
          <w:lang w:val="pt-PT"/>
        </w:rPr>
        <w:t xml:space="preserve">as </w:t>
      </w:r>
      <w:r w:rsidR="00422DCF" w:rsidRPr="003236BE">
        <w:rPr>
          <w:lang w:val="pt-PT"/>
        </w:rPr>
        <w:t>anomalias</w:t>
      </w:r>
      <w:r w:rsidRPr="003236BE">
        <w:rPr>
          <w:lang w:val="pt-PT"/>
        </w:rPr>
        <w:t xml:space="preserve"> na síntese, libertação e inativação de neurotransmissores</w:t>
      </w:r>
      <w:r w:rsidR="004F02AF" w:rsidRPr="003236BE">
        <w:rPr>
          <w:lang w:val="pt-PT"/>
        </w:rPr>
        <w:t xml:space="preserve"> e </w:t>
      </w:r>
      <w:r w:rsidRPr="003236BE">
        <w:rPr>
          <w:lang w:val="pt-PT"/>
        </w:rPr>
        <w:t xml:space="preserve">a hipótese inflamatória. </w:t>
      </w:r>
    </w:p>
    <w:p w14:paraId="6383D469" w14:textId="56D6E011" w:rsidR="00B708E9" w:rsidRPr="003236BE" w:rsidRDefault="007E3921" w:rsidP="00B708E9">
      <w:pPr>
        <w:ind w:firstLine="720"/>
        <w:rPr>
          <w:lang w:val="pt-PT"/>
        </w:rPr>
      </w:pPr>
      <w:r w:rsidRPr="003236BE">
        <w:rPr>
          <w:lang w:val="pt-PT"/>
        </w:rPr>
        <w:t>Começando pela hipótese dos neurotransmissores, antes de mais é importante realçar que o</w:t>
      </w:r>
      <w:r w:rsidR="003E5B9D" w:rsidRPr="003236BE">
        <w:rPr>
          <w:lang w:val="pt-PT"/>
        </w:rPr>
        <w:t xml:space="preserve"> correto funcionamento do sistema nervoso depende d</w:t>
      </w:r>
      <w:r w:rsidR="008C3EC6" w:rsidRPr="003236BE">
        <w:rPr>
          <w:lang w:val="pt-PT"/>
        </w:rPr>
        <w:t>e uma</w:t>
      </w:r>
      <w:r w:rsidR="003E5B9D" w:rsidRPr="003236BE">
        <w:rPr>
          <w:lang w:val="pt-PT"/>
        </w:rPr>
        <w:t xml:space="preserve"> comunicação</w:t>
      </w:r>
      <w:r w:rsidR="008C3EC6" w:rsidRPr="003236BE">
        <w:rPr>
          <w:lang w:val="pt-PT"/>
        </w:rPr>
        <w:t xml:space="preserve"> adequada</w:t>
      </w:r>
      <w:r w:rsidR="003E5B9D" w:rsidRPr="003236BE">
        <w:rPr>
          <w:lang w:val="pt-PT"/>
        </w:rPr>
        <w:t xml:space="preserve"> entre os neurónios.</w:t>
      </w:r>
      <w:r w:rsidR="008A65B8" w:rsidRPr="003236BE">
        <w:rPr>
          <w:lang w:val="pt-PT"/>
        </w:rPr>
        <w:t xml:space="preserve"> </w:t>
      </w:r>
      <w:r w:rsidR="009051DA" w:rsidRPr="003236BE">
        <w:rPr>
          <w:lang w:val="pt-PT"/>
        </w:rPr>
        <w:t>De um modo geral, e</w:t>
      </w:r>
      <w:r w:rsidR="008A65B8" w:rsidRPr="003236BE">
        <w:rPr>
          <w:lang w:val="pt-PT"/>
        </w:rPr>
        <w:t xml:space="preserve">ste tipo de comunicação </w:t>
      </w:r>
      <w:r w:rsidR="00151443" w:rsidRPr="003236BE">
        <w:rPr>
          <w:lang w:val="pt-PT"/>
        </w:rPr>
        <w:t xml:space="preserve">envolve </w:t>
      </w:r>
      <w:r w:rsidR="00B53A4B" w:rsidRPr="003236BE">
        <w:rPr>
          <w:lang w:val="pt-PT"/>
        </w:rPr>
        <w:t xml:space="preserve">sinais químicos que passam dos axónios para as dendrites </w:t>
      </w:r>
      <w:r w:rsidR="00151443" w:rsidRPr="003236BE">
        <w:rPr>
          <w:lang w:val="pt-PT"/>
        </w:rPr>
        <w:t>que são</w:t>
      </w:r>
      <w:r w:rsidR="00B53A4B" w:rsidRPr="003236BE">
        <w:rPr>
          <w:lang w:val="pt-PT"/>
        </w:rPr>
        <w:t xml:space="preserve"> transformados em sinais </w:t>
      </w:r>
      <w:r w:rsidR="00F2287F" w:rsidRPr="003236BE">
        <w:rPr>
          <w:lang w:val="pt-PT"/>
        </w:rPr>
        <w:t>elétricos</w:t>
      </w:r>
      <w:r w:rsidR="00B53A4B" w:rsidRPr="003236BE">
        <w:rPr>
          <w:lang w:val="pt-PT"/>
        </w:rPr>
        <w:t>. Nos locais da célula responsáveis por receber os sinais, as dendrites estabelecem conta</w:t>
      </w:r>
      <w:r w:rsidR="00F2287F" w:rsidRPr="003236BE">
        <w:rPr>
          <w:lang w:val="pt-PT"/>
        </w:rPr>
        <w:t>c</w:t>
      </w:r>
      <w:r w:rsidR="00B53A4B" w:rsidRPr="003236BE">
        <w:rPr>
          <w:lang w:val="pt-PT"/>
        </w:rPr>
        <w:t>tos com os axónios de outras células, cada um destes conta</w:t>
      </w:r>
      <w:r w:rsidR="00F2287F" w:rsidRPr="003236BE">
        <w:rPr>
          <w:lang w:val="pt-PT"/>
        </w:rPr>
        <w:t>c</w:t>
      </w:r>
      <w:r w:rsidR="00B53A4B" w:rsidRPr="003236BE">
        <w:rPr>
          <w:lang w:val="pt-PT"/>
        </w:rPr>
        <w:t>tos está separado</w:t>
      </w:r>
      <w:r w:rsidR="00954A1F" w:rsidRPr="003236BE">
        <w:rPr>
          <w:lang w:val="pt-PT"/>
        </w:rPr>
        <w:t xml:space="preserve"> pela</w:t>
      </w:r>
      <w:r w:rsidR="00D03388" w:rsidRPr="003236BE">
        <w:rPr>
          <w:lang w:val="pt-PT"/>
        </w:rPr>
        <w:t xml:space="preserve"> fenda sináptica,</w:t>
      </w:r>
      <w:r w:rsidR="00151443" w:rsidRPr="003236BE">
        <w:rPr>
          <w:lang w:val="pt-PT"/>
        </w:rPr>
        <w:t xml:space="preserve"> para onde são libertados os neurotransmissores.</w:t>
      </w:r>
      <w:r w:rsidR="00854B48" w:rsidRPr="003236BE">
        <w:rPr>
          <w:lang w:val="pt-PT"/>
        </w:rPr>
        <w:t xml:space="preserve"> </w:t>
      </w:r>
      <w:r w:rsidR="00151443" w:rsidRPr="003236BE">
        <w:rPr>
          <w:lang w:val="pt-PT"/>
        </w:rPr>
        <w:t>Estes transmissores químicos são armazenados nos terminais dos axónios, em pequenos sacos esféricos designados vesículas sinápticas que serão libertados para as junções sinápticas</w:t>
      </w:r>
      <w:r w:rsidR="00D66835" w:rsidRPr="003236BE">
        <w:rPr>
          <w:lang w:val="pt-PT"/>
        </w:rPr>
        <w:t xml:space="preserve"> </w:t>
      </w:r>
      <w:r w:rsidR="00D03388" w:rsidRPr="003236BE">
        <w:rPr>
          <w:lang w:val="pt-PT"/>
        </w:rPr>
        <w:t>quando induzidas pela</w:t>
      </w:r>
      <w:r w:rsidR="00D66835" w:rsidRPr="003236BE">
        <w:rPr>
          <w:lang w:val="pt-PT"/>
        </w:rPr>
        <w:t xml:space="preserve"> chegada de um potencial de ação</w:t>
      </w:r>
      <w:r w:rsidR="0007171C" w:rsidRPr="003236BE">
        <w:rPr>
          <w:lang w:val="pt-PT"/>
        </w:rPr>
        <w:t xml:space="preserve"> </w:t>
      </w:r>
      <w:r w:rsidR="0007171C" w:rsidRPr="003236BE">
        <w:rPr>
          <w:lang w:val="pt-PT"/>
        </w:rPr>
        <w:fldChar w:fldCharType="begin" w:fldLock="1"/>
      </w:r>
      <w:r w:rsidR="00CE4209" w:rsidRPr="003236BE">
        <w:rPr>
          <w:lang w:val="pt-PT"/>
        </w:rPr>
        <w:instrText>ADDIN CSL_CITATION {"citationItems":[{"id":"ITEM-1","itemData":{"DOI":"10.1002/0470846577.ch1","ISBN":"9780471978190","abstract":"Neurotransmitters, Drugs and Brain Function aims to link basic aspects of the activity of neurotransmitters at the receptor and synaptic level with their role in normal brain function, disease states, and drug action. Thus, the material considers to what extent our knowledge of the central synaptic action of certain drugs can explain their possible roles in the cause of diseases and in the modes of action of drugs effective in those conditions.It offers a working explanation of drug and neurotransmitter action in CNS function, with a clear, comprehensive, and challenging style of writing. The authors review the chemical basis for drugs and the conditions they treat. It also, includes numerous illustrations and schematic diagrams.","author":[{"dropping-particle":"","family":"Webster","given":"Roy","non-dropping-particle":"","parse-names":false,"suffix":""}],"container-title":"Neurotransmitters, Drugs and Brain Function","editor":[{"dropping-particle":"","family":"Webster","given":"R. A.","non-dropping-particle":"","parse-names":false,"suffix":""}],"id":"ITEM-1","issued":{"date-parts":[["2001","9","27"]]},"page":"1-32","publisher":"John Wiley &amp; Sons, Ltd","publisher-place":"Chichester, UK","title":"Neurotransmitter Systems and Function: Overview","type":"chapter"},"uris":["http://www.mendeley.com/documents/?uuid=9ec104d9-83b7-4aa7-9ad6-d135952e9571"]}],"mendeley":{"formattedCitation":"(R. Webster, 2001)","plainTextFormattedCitation":"(R. Webster, 2001)","previouslyFormattedCitation":"(R. Webster, 2001)"},"properties":{"noteIndex":0},"schema":"https://github.com/citation-style-language/schema/raw/master/csl-citation.json"}</w:instrText>
      </w:r>
      <w:r w:rsidR="0007171C" w:rsidRPr="003236BE">
        <w:rPr>
          <w:lang w:val="pt-PT"/>
        </w:rPr>
        <w:fldChar w:fldCharType="separate"/>
      </w:r>
      <w:r w:rsidR="006724B1" w:rsidRPr="003236BE">
        <w:rPr>
          <w:noProof/>
          <w:lang w:val="pt-PT"/>
        </w:rPr>
        <w:t>(R. Webster, 2001)</w:t>
      </w:r>
      <w:r w:rsidR="0007171C" w:rsidRPr="003236BE">
        <w:rPr>
          <w:lang w:val="pt-PT"/>
        </w:rPr>
        <w:fldChar w:fldCharType="end"/>
      </w:r>
      <w:r w:rsidR="00D66835" w:rsidRPr="003236BE">
        <w:rPr>
          <w:lang w:val="pt-PT"/>
        </w:rPr>
        <w:t>.</w:t>
      </w:r>
      <w:r w:rsidR="00D129FE" w:rsidRPr="003236BE">
        <w:rPr>
          <w:lang w:val="pt-PT"/>
        </w:rPr>
        <w:t xml:space="preserve"> </w:t>
      </w:r>
      <w:r w:rsidR="001B3826" w:rsidRPr="003236BE">
        <w:rPr>
          <w:lang w:val="pt-PT"/>
        </w:rPr>
        <w:t xml:space="preserve">Isto significa que </w:t>
      </w:r>
      <w:r w:rsidR="0072038C" w:rsidRPr="003236BE">
        <w:rPr>
          <w:lang w:val="pt-PT"/>
        </w:rPr>
        <w:t xml:space="preserve">os neurotransmissores atuam como mediadores químicos na comunicação intercelular através da ativação de recetores específicos e mensageiros secundários nas células pós-sinápticas. </w:t>
      </w:r>
      <w:r w:rsidR="001B3826" w:rsidRPr="003236BE">
        <w:rPr>
          <w:lang w:val="pt-PT"/>
        </w:rPr>
        <w:t>E, e</w:t>
      </w:r>
      <w:r w:rsidR="0072038C" w:rsidRPr="003236BE">
        <w:rPr>
          <w:lang w:val="pt-PT"/>
        </w:rPr>
        <w:t xml:space="preserve">mbora exista uma grande variedade de neurotransmissores, estes </w:t>
      </w:r>
      <w:r w:rsidR="001B3826" w:rsidRPr="003236BE">
        <w:rPr>
          <w:lang w:val="pt-PT"/>
        </w:rPr>
        <w:t>podem classificar-se</w:t>
      </w:r>
      <w:r w:rsidR="0072038C" w:rsidRPr="003236BE">
        <w:rPr>
          <w:lang w:val="pt-PT"/>
        </w:rPr>
        <w:t xml:space="preserve"> em monoaminas</w:t>
      </w:r>
      <w:r w:rsidR="005B4FFA" w:rsidRPr="003236BE">
        <w:rPr>
          <w:lang w:val="pt-PT"/>
        </w:rPr>
        <w:t xml:space="preserve"> (</w:t>
      </w:r>
      <w:r w:rsidR="009A2599" w:rsidRPr="003236BE">
        <w:rPr>
          <w:lang w:val="pt-PT"/>
        </w:rPr>
        <w:t xml:space="preserve">como a </w:t>
      </w:r>
      <w:r w:rsidR="0072038C" w:rsidRPr="003236BE">
        <w:rPr>
          <w:lang w:val="pt-PT"/>
        </w:rPr>
        <w:t>acetilcolina</w:t>
      </w:r>
      <w:r w:rsidR="009A2599" w:rsidRPr="003236BE">
        <w:rPr>
          <w:lang w:val="pt-PT"/>
        </w:rPr>
        <w:t xml:space="preserve"> e </w:t>
      </w:r>
      <w:r w:rsidR="0072038C" w:rsidRPr="003236BE">
        <w:rPr>
          <w:lang w:val="pt-PT"/>
        </w:rPr>
        <w:t>serotonina</w:t>
      </w:r>
      <w:r w:rsidR="005B4FFA" w:rsidRPr="003236BE">
        <w:rPr>
          <w:lang w:val="pt-PT"/>
        </w:rPr>
        <w:t>);</w:t>
      </w:r>
      <w:r w:rsidR="0072038C" w:rsidRPr="003236BE">
        <w:rPr>
          <w:lang w:val="pt-PT"/>
        </w:rPr>
        <w:t xml:space="preserve"> em catecolaminas</w:t>
      </w:r>
      <w:r w:rsidR="005B4FFA" w:rsidRPr="003236BE">
        <w:rPr>
          <w:lang w:val="pt-PT"/>
        </w:rPr>
        <w:t xml:space="preserve"> (</w:t>
      </w:r>
      <w:r w:rsidR="009A2599" w:rsidRPr="003236BE">
        <w:rPr>
          <w:lang w:val="pt-PT"/>
        </w:rPr>
        <w:t xml:space="preserve">como a </w:t>
      </w:r>
      <w:r w:rsidR="0072038C" w:rsidRPr="003236BE">
        <w:rPr>
          <w:lang w:val="pt-PT"/>
        </w:rPr>
        <w:t>dopamina, adrenalina</w:t>
      </w:r>
      <w:r w:rsidR="005B4FFA" w:rsidRPr="003236BE">
        <w:rPr>
          <w:lang w:val="pt-PT"/>
        </w:rPr>
        <w:t xml:space="preserve"> e </w:t>
      </w:r>
      <w:r w:rsidR="0072038C" w:rsidRPr="003236BE">
        <w:rPr>
          <w:lang w:val="pt-PT"/>
        </w:rPr>
        <w:t>noradrenalina</w:t>
      </w:r>
      <w:r w:rsidR="005B4FFA" w:rsidRPr="003236BE">
        <w:rPr>
          <w:lang w:val="pt-PT"/>
        </w:rPr>
        <w:t>)</w:t>
      </w:r>
      <w:r w:rsidR="0072038C" w:rsidRPr="003236BE">
        <w:rPr>
          <w:lang w:val="pt-PT"/>
        </w:rPr>
        <w:t>; e em aminoácidos</w:t>
      </w:r>
      <w:r w:rsidR="005B4FFA" w:rsidRPr="003236BE">
        <w:rPr>
          <w:lang w:val="pt-PT"/>
        </w:rPr>
        <w:t xml:space="preserve"> (</w:t>
      </w:r>
      <w:r w:rsidR="009A2599" w:rsidRPr="003236BE">
        <w:rPr>
          <w:lang w:val="pt-PT"/>
        </w:rPr>
        <w:t>como o</w:t>
      </w:r>
      <w:r w:rsidR="00B346C3" w:rsidRPr="003236BE">
        <w:rPr>
          <w:lang w:val="pt-PT"/>
        </w:rPr>
        <w:t xml:space="preserve"> ácido </w:t>
      </w:r>
      <w:proofErr w:type="spellStart"/>
      <w:r w:rsidR="00B346C3" w:rsidRPr="003236BE">
        <w:rPr>
          <w:lang w:val="pt-PT"/>
        </w:rPr>
        <w:t>gamma-aminobutírico</w:t>
      </w:r>
      <w:proofErr w:type="spellEnd"/>
      <w:r w:rsidR="009A2599" w:rsidRPr="003236BE">
        <w:rPr>
          <w:lang w:val="pt-PT"/>
        </w:rPr>
        <w:t xml:space="preserve"> </w:t>
      </w:r>
      <w:r w:rsidR="00B346C3" w:rsidRPr="003236BE">
        <w:rPr>
          <w:lang w:val="pt-PT"/>
        </w:rPr>
        <w:t>(</w:t>
      </w:r>
      <w:r w:rsidR="0072038C" w:rsidRPr="003236BE">
        <w:rPr>
          <w:lang w:val="pt-PT"/>
        </w:rPr>
        <w:t>GABA</w:t>
      </w:r>
      <w:r w:rsidR="00B346C3" w:rsidRPr="003236BE">
        <w:rPr>
          <w:lang w:val="pt-PT"/>
        </w:rPr>
        <w:t>)</w:t>
      </w:r>
      <w:r w:rsidR="005B4FFA" w:rsidRPr="003236BE">
        <w:rPr>
          <w:lang w:val="pt-PT"/>
        </w:rPr>
        <w:t>).</w:t>
      </w:r>
    </w:p>
    <w:p w14:paraId="27258BEE" w14:textId="2CD5E486" w:rsidR="0039474D" w:rsidRPr="003236BE" w:rsidRDefault="008A0F2C" w:rsidP="00B708E9">
      <w:pPr>
        <w:ind w:firstLine="720"/>
        <w:rPr>
          <w:lang w:val="pt-PT"/>
        </w:rPr>
      </w:pPr>
      <w:r w:rsidRPr="003236BE">
        <w:rPr>
          <w:lang w:val="pt-PT"/>
        </w:rPr>
        <w:t>Como já referido</w:t>
      </w:r>
      <w:r w:rsidR="00882484" w:rsidRPr="003236BE">
        <w:rPr>
          <w:lang w:val="pt-PT"/>
        </w:rPr>
        <w:t xml:space="preserve"> anteriormente</w:t>
      </w:r>
      <w:r w:rsidRPr="003236BE">
        <w:rPr>
          <w:lang w:val="pt-PT"/>
        </w:rPr>
        <w:t>, o</w:t>
      </w:r>
      <w:r w:rsidR="00815F69" w:rsidRPr="003236BE">
        <w:rPr>
          <w:lang w:val="pt-PT"/>
        </w:rPr>
        <w:t xml:space="preserve"> processo de envelhecimento está associado</w:t>
      </w:r>
      <w:r w:rsidR="006157D6" w:rsidRPr="003236BE">
        <w:rPr>
          <w:lang w:val="pt-PT"/>
        </w:rPr>
        <w:t>,</w:t>
      </w:r>
      <w:r w:rsidR="00815F69" w:rsidRPr="003236BE">
        <w:rPr>
          <w:lang w:val="pt-PT"/>
        </w:rPr>
        <w:t xml:space="preserve"> não só</w:t>
      </w:r>
      <w:r w:rsidR="006157D6" w:rsidRPr="003236BE">
        <w:rPr>
          <w:lang w:val="pt-PT"/>
        </w:rPr>
        <w:t xml:space="preserve"> </w:t>
      </w:r>
      <w:r w:rsidR="00815F69" w:rsidRPr="003236BE">
        <w:rPr>
          <w:lang w:val="pt-PT"/>
        </w:rPr>
        <w:t xml:space="preserve">a uma diminuição do volume de produção de acetilcolina, como também a perturbações na atividade do sistema </w:t>
      </w:r>
      <w:r w:rsidR="00815F69" w:rsidRPr="003236BE">
        <w:rPr>
          <w:lang w:val="pt-PT"/>
        </w:rPr>
        <w:lastRenderedPageBreak/>
        <w:t>colinérgico de vários neurotransmissores</w:t>
      </w:r>
      <w:r w:rsidR="006157D6" w:rsidRPr="003236BE">
        <w:rPr>
          <w:lang w:val="pt-PT"/>
        </w:rPr>
        <w:t>. P</w:t>
      </w:r>
      <w:r w:rsidR="00815F69" w:rsidRPr="003236BE">
        <w:rPr>
          <w:lang w:val="pt-PT"/>
        </w:rPr>
        <w:t>ois</w:t>
      </w:r>
      <w:r w:rsidR="006157D6" w:rsidRPr="003236BE">
        <w:rPr>
          <w:lang w:val="pt-PT"/>
        </w:rPr>
        <w:t>,</w:t>
      </w:r>
      <w:r w:rsidR="00815F69" w:rsidRPr="003236BE">
        <w:rPr>
          <w:lang w:val="pt-PT"/>
        </w:rPr>
        <w:t xml:space="preserve"> este sistema torna-se progressivamente deficitário, especialmente </w:t>
      </w:r>
      <w:r w:rsidR="00B92FB5" w:rsidRPr="003236BE">
        <w:rPr>
          <w:lang w:val="pt-PT"/>
        </w:rPr>
        <w:t>no caso da</w:t>
      </w:r>
      <w:r w:rsidR="00815F69" w:rsidRPr="003236BE">
        <w:rPr>
          <w:lang w:val="pt-PT"/>
        </w:rPr>
        <w:t xml:space="preserve"> dopamina, noradrenalina, serotonina, acetilcolina</w:t>
      </w:r>
      <w:r w:rsidR="00AB20A1" w:rsidRPr="003236BE">
        <w:rPr>
          <w:lang w:val="pt-PT"/>
        </w:rPr>
        <w:t xml:space="preserve"> </w:t>
      </w:r>
      <w:r w:rsidR="00815F69" w:rsidRPr="003236BE">
        <w:rPr>
          <w:lang w:val="pt-PT"/>
        </w:rPr>
        <w:t xml:space="preserve">e </w:t>
      </w:r>
      <w:r w:rsidR="00B92FB5" w:rsidRPr="003236BE">
        <w:rPr>
          <w:lang w:val="pt-PT"/>
        </w:rPr>
        <w:t>d</w:t>
      </w:r>
      <w:r w:rsidR="00815F69" w:rsidRPr="003236BE">
        <w:rPr>
          <w:lang w:val="pt-PT"/>
        </w:rPr>
        <w:t xml:space="preserve">o GABA </w:t>
      </w:r>
      <w:r w:rsidR="00815F69" w:rsidRPr="003236BE">
        <w:rPr>
          <w:lang w:val="pt-PT"/>
        </w:rPr>
        <w:fldChar w:fldCharType="begin" w:fldLock="1"/>
      </w:r>
      <w:r w:rsidR="00815F69" w:rsidRPr="003236BE">
        <w:rPr>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815F69" w:rsidRPr="003236BE">
        <w:rPr>
          <w:lang w:val="pt-PT"/>
        </w:rPr>
        <w:fldChar w:fldCharType="separate"/>
      </w:r>
      <w:r w:rsidR="00815F69" w:rsidRPr="003236BE">
        <w:rPr>
          <w:noProof/>
          <w:lang w:val="pt-PT"/>
        </w:rPr>
        <w:t>(Maldonado, 2017)</w:t>
      </w:r>
      <w:r w:rsidR="00815F69" w:rsidRPr="003236BE">
        <w:rPr>
          <w:lang w:val="pt-PT"/>
        </w:rPr>
        <w:fldChar w:fldCharType="end"/>
      </w:r>
      <w:r w:rsidR="00815F69" w:rsidRPr="003236BE">
        <w:rPr>
          <w:lang w:val="pt-PT"/>
        </w:rPr>
        <w:t xml:space="preserve">. </w:t>
      </w:r>
      <w:r w:rsidR="00002A34" w:rsidRPr="003236BE">
        <w:rPr>
          <w:lang w:val="pt-PT"/>
        </w:rPr>
        <w:t xml:space="preserve">Já há algum tempo que foi reconhecido que um défice no sistema colinérgico poderia estar envolvido na fisiopatologia </w:t>
      </w:r>
      <w:r w:rsidR="00535C10" w:rsidRPr="003236BE">
        <w:rPr>
          <w:lang w:val="pt-PT"/>
        </w:rPr>
        <w:t xml:space="preserve">do </w:t>
      </w:r>
      <w:proofErr w:type="spellStart"/>
      <w:r w:rsidR="00535C10" w:rsidRPr="003236BE">
        <w:rPr>
          <w:i/>
          <w:iCs/>
          <w:lang w:val="pt-PT"/>
        </w:rPr>
        <w:t>delirium</w:t>
      </w:r>
      <w:proofErr w:type="spellEnd"/>
      <w:r w:rsidR="00002A34" w:rsidRPr="003236BE">
        <w:rPr>
          <w:lang w:val="pt-PT"/>
        </w:rPr>
        <w:t xml:space="preserve"> </w:t>
      </w:r>
      <w:r w:rsidR="00002A34" w:rsidRPr="003236BE">
        <w:rPr>
          <w:lang w:val="pt-PT"/>
        </w:rPr>
        <w:fldChar w:fldCharType="begin" w:fldLock="1"/>
      </w:r>
      <w:r w:rsidR="00D129FE" w:rsidRPr="003236BE">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002A34" w:rsidRPr="003236BE">
        <w:rPr>
          <w:lang w:val="pt-PT"/>
        </w:rPr>
        <w:fldChar w:fldCharType="separate"/>
      </w:r>
      <w:r w:rsidR="00002A34" w:rsidRPr="003236BE">
        <w:rPr>
          <w:noProof/>
          <w:lang w:val="pt-PT"/>
        </w:rPr>
        <w:t>(Zbigniew J. Lipowski, 1991)</w:t>
      </w:r>
      <w:r w:rsidR="00002A34" w:rsidRPr="003236BE">
        <w:rPr>
          <w:lang w:val="pt-PT"/>
        </w:rPr>
        <w:fldChar w:fldCharType="end"/>
      </w:r>
      <w:r w:rsidR="00002A34" w:rsidRPr="003236BE">
        <w:rPr>
          <w:lang w:val="pt-PT"/>
        </w:rPr>
        <w:t>.</w:t>
      </w:r>
      <w:r w:rsidR="00D03388" w:rsidRPr="003236BE">
        <w:rPr>
          <w:lang w:val="pt-PT"/>
        </w:rPr>
        <w:t xml:space="preserve"> </w:t>
      </w:r>
      <w:r w:rsidR="00EE3DFA" w:rsidRPr="003236BE">
        <w:rPr>
          <w:lang w:val="pt-PT"/>
        </w:rPr>
        <w:t>Na verdade,</w:t>
      </w:r>
      <w:r w:rsidR="001B4374" w:rsidRPr="003236BE">
        <w:rPr>
          <w:lang w:val="pt-PT"/>
        </w:rPr>
        <w:t xml:space="preserve"> a acetilcolina </w:t>
      </w:r>
      <w:r w:rsidR="00201A21" w:rsidRPr="003236BE">
        <w:rPr>
          <w:lang w:val="pt-PT"/>
        </w:rPr>
        <w:t xml:space="preserve">participa em vários processos neurofisiológicos cruciais </w:t>
      </w:r>
      <w:r w:rsidR="001B4374" w:rsidRPr="003236BE">
        <w:rPr>
          <w:lang w:val="pt-PT"/>
        </w:rPr>
        <w:t>a nível da consciência, atenção e função cognitiva</w:t>
      </w:r>
      <w:r w:rsidR="00201A21" w:rsidRPr="003236BE">
        <w:rPr>
          <w:lang w:val="pt-PT"/>
        </w:rPr>
        <w:t xml:space="preserve">. Este facto, implica que qualquer agressão que perturbe a cadeia oxidativa, como inflamação ou hipoxia, possa afetar a quantidade de acetilcolina disponível no cérebro e assim prejudicar os processos cognitivos </w:t>
      </w:r>
      <w:r w:rsidR="00201A21" w:rsidRPr="003236BE">
        <w:rPr>
          <w:lang w:val="pt-PT"/>
        </w:rPr>
        <w:fldChar w:fldCharType="begin" w:fldLock="1"/>
      </w:r>
      <w:r w:rsidR="00F43FEB" w:rsidRPr="003236BE">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id":"ITEM-2","itemData":{"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 The Journal of the American Medical Association","id":"ITEM-2","issue":"13","issued":{"date-parts":[["1987","10","2"]]},"page":"1789","title":"Delirium (Acute Confusional States)","type":"article-journal","volume":"258"},"uris":["http://www.mendeley.com/documents/?uuid=299f1630-88d7-4256-8439-3fdf8ab36228"]},{"id":"ITEM-3","itemData":{"DOI":"10.1016/j.jpsychores.2008.05.015","ISSN":"00223999","PMID":"18707942","abstract":"Objective: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Research","id":"ITEM-3","issue":"3","issued":{"date-parts":[["2008"]]},"page":"207-214","title":"Defining delirium for the International Classification of Diseases, 11th Revision","type":"article-journal","volume":"65"},"uris":["http://www.mendeley.com/documents/?uuid=1f0f52ef-109c-4f90-88c8-e3362d5e8cb1"]}],"mendeley":{"formattedCitation":"(Z. J. Lipowski, 1987; Zbigniew J. Lipowski, 1991; Meagher et al., 2008)","plainTextFormattedCitation":"(Z. J. Lipowski, 1987; Zbigniew J. Lipowski, 1991; Meagher et al., 2008)","previouslyFormattedCitation":"(Z. J. Lipowski, 1987; Zbigniew J. Lipowski, 1991; Meagher et al., 2008)"},"properties":{"noteIndex":0},"schema":"https://github.com/citation-style-language/schema/raw/master/csl-citation.json"}</w:instrText>
      </w:r>
      <w:r w:rsidR="00201A21" w:rsidRPr="003236BE">
        <w:rPr>
          <w:lang w:val="pt-PT"/>
        </w:rPr>
        <w:fldChar w:fldCharType="separate"/>
      </w:r>
      <w:r w:rsidR="00201A21" w:rsidRPr="003236BE">
        <w:rPr>
          <w:noProof/>
          <w:lang w:val="pt-PT"/>
        </w:rPr>
        <w:t>(Z. J. Lipowski, 1987; Zbigniew J. Lipowski, 1991; Meagher et al., 2008)</w:t>
      </w:r>
      <w:r w:rsidR="00201A21" w:rsidRPr="003236BE">
        <w:rPr>
          <w:lang w:val="pt-PT"/>
        </w:rPr>
        <w:fldChar w:fldCharType="end"/>
      </w:r>
      <w:r w:rsidR="00201A21" w:rsidRPr="003236BE">
        <w:rPr>
          <w:lang w:val="pt-PT"/>
        </w:rPr>
        <w:t>.</w:t>
      </w:r>
      <w:r w:rsidR="001B4374" w:rsidRPr="003236BE">
        <w:rPr>
          <w:lang w:val="pt-PT"/>
        </w:rPr>
        <w:t xml:space="preserve"> </w:t>
      </w:r>
      <w:r w:rsidR="00FA65CB" w:rsidRPr="003236BE">
        <w:rPr>
          <w:lang w:val="pt-PT"/>
        </w:rPr>
        <w:t>Sabe-se que a</w:t>
      </w:r>
      <w:r w:rsidR="001B4374" w:rsidRPr="003236BE">
        <w:rPr>
          <w:lang w:val="pt-PT"/>
        </w:rPr>
        <w:t xml:space="preserve"> síntese de acetilcolina envolve vários precursores, enzimas e recetores e qualquer disfunção nestes componentes leva a excogitar que a deficiência colinérgica poderá estar diretamente relacionada com o défice cognitivo observado nos pacientes com </w:t>
      </w:r>
      <w:proofErr w:type="spellStart"/>
      <w:r w:rsidR="001B4374" w:rsidRPr="003236BE">
        <w:rPr>
          <w:i/>
          <w:iCs/>
          <w:lang w:val="pt-PT"/>
        </w:rPr>
        <w:t>delirium</w:t>
      </w:r>
      <w:proofErr w:type="spellEnd"/>
      <w:r w:rsidR="00931BA6" w:rsidRPr="003236BE">
        <w:rPr>
          <w:i/>
          <w:iCs/>
          <w:lang w:val="pt-PT"/>
        </w:rPr>
        <w:t xml:space="preserve"> </w:t>
      </w:r>
      <w:r w:rsidR="00931BA6" w:rsidRPr="003236BE">
        <w:rPr>
          <w:i/>
          <w:iCs/>
          <w:lang w:val="pt-PT"/>
        </w:rPr>
        <w:fldChar w:fldCharType="begin" w:fldLock="1"/>
      </w:r>
      <w:r w:rsidR="003F2FC8" w:rsidRPr="003236BE">
        <w:rPr>
          <w:i/>
          <w:iCs/>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Fong, Marcantonio, &amp; Inouye, 2008)","plainTextFormattedCitation":"(Hshieh, Fong, Marcantonio, &amp; Inouye, 2008)","previouslyFormattedCitation":"(Hshieh, Fong, Marcantonio, &amp; Inouye, 2008)"},"properties":{"noteIndex":0},"schema":"https://github.com/citation-style-language/schema/raw/master/csl-citation.json"}</w:instrText>
      </w:r>
      <w:r w:rsidR="00931BA6" w:rsidRPr="003236BE">
        <w:rPr>
          <w:i/>
          <w:iCs/>
          <w:lang w:val="pt-PT"/>
        </w:rPr>
        <w:fldChar w:fldCharType="separate"/>
      </w:r>
      <w:r w:rsidR="00931BA6" w:rsidRPr="003236BE">
        <w:rPr>
          <w:iCs/>
          <w:noProof/>
          <w:lang w:val="pt-PT"/>
        </w:rPr>
        <w:t>(Hshieh, Fong, Marcantonio, &amp; Inouye, 2008)</w:t>
      </w:r>
      <w:r w:rsidR="00931BA6" w:rsidRPr="003236BE">
        <w:rPr>
          <w:i/>
          <w:iCs/>
          <w:lang w:val="pt-PT"/>
        </w:rPr>
        <w:fldChar w:fldCharType="end"/>
      </w:r>
      <w:r w:rsidR="009D5665" w:rsidRPr="003236BE">
        <w:rPr>
          <w:i/>
          <w:iCs/>
          <w:lang w:val="pt-PT"/>
        </w:rPr>
        <w:t xml:space="preserve">. </w:t>
      </w:r>
      <w:r w:rsidR="009D5665" w:rsidRPr="003236BE">
        <w:rPr>
          <w:lang w:val="pt-PT"/>
        </w:rPr>
        <w:t xml:space="preserve">Já vários estudos demonstraram que </w:t>
      </w:r>
      <w:r w:rsidR="001C5537" w:rsidRPr="003236BE">
        <w:rPr>
          <w:lang w:val="pt-PT"/>
        </w:rPr>
        <w:t>quando são documentados níveis baixos de acetilcolina no plasma e l</w:t>
      </w:r>
      <w:r w:rsidR="0086469C" w:rsidRPr="003236BE">
        <w:rPr>
          <w:lang w:val="pt-PT"/>
        </w:rPr>
        <w:t>í</w:t>
      </w:r>
      <w:r w:rsidR="001C5537" w:rsidRPr="003236BE">
        <w:rPr>
          <w:lang w:val="pt-PT"/>
        </w:rPr>
        <w:t xml:space="preserve">quido cefalorraquidiano a probabilidade de pertencer a um doente delirante aumenta. </w:t>
      </w:r>
      <w:r w:rsidR="00C67676" w:rsidRPr="003236BE">
        <w:rPr>
          <w:lang w:val="pt-PT"/>
        </w:rPr>
        <w:t xml:space="preserve">Por outro lado, níveis elevados de atividade anticolinérgica sérica têm sido associados a uma maior probabilidade de </w:t>
      </w:r>
      <w:proofErr w:type="spellStart"/>
      <w:r w:rsidR="00C67676" w:rsidRPr="003236BE">
        <w:rPr>
          <w:i/>
          <w:iCs/>
          <w:lang w:val="pt-PT"/>
        </w:rPr>
        <w:t>delirium</w:t>
      </w:r>
      <w:proofErr w:type="spellEnd"/>
      <w:r w:rsidR="00C67676" w:rsidRPr="003236BE">
        <w:rPr>
          <w:lang w:val="pt-PT"/>
        </w:rPr>
        <w:t xml:space="preserve"> entre doentes </w:t>
      </w:r>
      <w:r w:rsidR="003F2FC8" w:rsidRPr="003236BE">
        <w:rPr>
          <w:lang w:val="pt-PT"/>
        </w:rPr>
        <w:t>a receber medicação</w:t>
      </w:r>
      <w:r w:rsidR="00C67676" w:rsidRPr="003236BE">
        <w:rPr>
          <w:lang w:val="pt-PT"/>
        </w:rPr>
        <w:t xml:space="preserve">, bem como no </w:t>
      </w:r>
      <w:proofErr w:type="spellStart"/>
      <w:r w:rsidR="00C67676" w:rsidRPr="003236BE">
        <w:rPr>
          <w:i/>
          <w:iCs/>
          <w:lang w:val="pt-PT"/>
        </w:rPr>
        <w:t>delirium</w:t>
      </w:r>
      <w:proofErr w:type="spellEnd"/>
      <w:r w:rsidR="00C67676" w:rsidRPr="003236BE">
        <w:rPr>
          <w:lang w:val="pt-PT"/>
        </w:rPr>
        <w:t xml:space="preserve"> pós-operatório</w:t>
      </w:r>
      <w:r w:rsidR="003F2FC8" w:rsidRPr="003236BE">
        <w:rPr>
          <w:lang w:val="pt-PT"/>
        </w:rPr>
        <w:t>. Estes dados coincidem</w:t>
      </w:r>
      <w:r w:rsidR="00C67676" w:rsidRPr="003236BE">
        <w:rPr>
          <w:lang w:val="pt-PT"/>
        </w:rPr>
        <w:t xml:space="preserve"> com a relação clínica observada entre o potencial anticolinérgico de um medicamento e os seus efeitos </w:t>
      </w:r>
      <w:proofErr w:type="spellStart"/>
      <w:r w:rsidR="00C67676" w:rsidRPr="003236BE">
        <w:rPr>
          <w:lang w:val="pt-PT"/>
        </w:rPr>
        <w:t>deliriogénicos</w:t>
      </w:r>
      <w:proofErr w:type="spellEnd"/>
      <w:r w:rsidR="003F2FC8" w:rsidRPr="003236BE">
        <w:rPr>
          <w:lang w:val="pt-PT"/>
        </w:rPr>
        <w:t xml:space="preserve"> </w:t>
      </w:r>
      <w:r w:rsidR="003F2FC8" w:rsidRPr="003236BE">
        <w:rPr>
          <w:lang w:val="pt-PT"/>
        </w:rPr>
        <w:fldChar w:fldCharType="begin" w:fldLock="1"/>
      </w:r>
      <w:r w:rsidR="00201A21" w:rsidRPr="003236BE">
        <w:rPr>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3F2FC8" w:rsidRPr="003236BE">
        <w:rPr>
          <w:lang w:val="pt-PT"/>
        </w:rPr>
        <w:fldChar w:fldCharType="separate"/>
      </w:r>
      <w:r w:rsidR="003F2FC8" w:rsidRPr="003236BE">
        <w:rPr>
          <w:noProof/>
          <w:lang w:val="pt-PT"/>
        </w:rPr>
        <w:t>(Maldonado, 2017)</w:t>
      </w:r>
      <w:r w:rsidR="003F2FC8" w:rsidRPr="003236BE">
        <w:rPr>
          <w:lang w:val="pt-PT"/>
        </w:rPr>
        <w:fldChar w:fldCharType="end"/>
      </w:r>
      <w:r w:rsidR="003F2FC8" w:rsidRPr="003236BE">
        <w:rPr>
          <w:lang w:val="pt-PT"/>
        </w:rPr>
        <w:t xml:space="preserve">. </w:t>
      </w:r>
    </w:p>
    <w:p w14:paraId="76B2B9EA" w14:textId="790C3BAA" w:rsidR="00467734" w:rsidRPr="003236BE" w:rsidRDefault="00BF1654" w:rsidP="00290B93">
      <w:pPr>
        <w:ind w:firstLine="720"/>
        <w:rPr>
          <w:lang w:val="pt-PT"/>
        </w:rPr>
      </w:pPr>
      <w:r w:rsidRPr="003236BE">
        <w:rPr>
          <w:rFonts w:cs="Calibri"/>
          <w:lang w:val="pt-PT"/>
        </w:rPr>
        <w:t xml:space="preserve">Um outro neurotransmissor relacionado com a fisiopatologia do </w:t>
      </w:r>
      <w:proofErr w:type="spellStart"/>
      <w:r w:rsidRPr="003236BE">
        <w:rPr>
          <w:rFonts w:cs="Calibri"/>
          <w:i/>
          <w:iCs/>
          <w:lang w:val="pt-PT"/>
        </w:rPr>
        <w:t>delirium</w:t>
      </w:r>
      <w:proofErr w:type="spellEnd"/>
      <w:r w:rsidRPr="003236BE">
        <w:rPr>
          <w:rFonts w:cs="Calibri"/>
          <w:lang w:val="pt-PT"/>
        </w:rPr>
        <w:t xml:space="preserve"> é a dopamina.</w:t>
      </w:r>
      <w:r w:rsidR="006C004F" w:rsidRPr="003236BE">
        <w:rPr>
          <w:rFonts w:cs="Calibri"/>
          <w:lang w:val="pt-PT"/>
        </w:rPr>
        <w:t xml:space="preserve"> </w:t>
      </w:r>
      <w:r w:rsidR="006C004F" w:rsidRPr="003236BE">
        <w:rPr>
          <w:lang w:val="pt-PT"/>
        </w:rPr>
        <w:t>Este neurotransmissor desempenha um papel importante na atividade motora e funções cognitivas como a atenção, o pensamento e a perceção</w:t>
      </w:r>
      <w:r w:rsidR="0019311B" w:rsidRPr="003236BE">
        <w:rPr>
          <w:lang w:val="pt-PT"/>
        </w:rPr>
        <w:t>, sendo</w:t>
      </w:r>
      <w:r w:rsidR="006C004F" w:rsidRPr="003236BE">
        <w:rPr>
          <w:lang w:val="pt-PT"/>
        </w:rPr>
        <w:t xml:space="preserve"> também muito relevante no desenvolvimento de sintomas psicóticos </w:t>
      </w:r>
      <w:r w:rsidR="006C004F" w:rsidRPr="003236BE">
        <w:rPr>
          <w:lang w:val="pt-PT"/>
        </w:rPr>
        <w:fldChar w:fldCharType="begin" w:fldLock="1"/>
      </w:r>
      <w:r w:rsidR="00372C9E" w:rsidRPr="003236BE">
        <w:rPr>
          <w:lang w:val="pt-PT"/>
        </w:rPr>
        <w:instrText xml:space="preserve">ADDIN CSL_CITATION {"citationItems":[{"id":"ITEM-1","itemData":{"DOI":"10.1177/089198879801100304","ISSN":"0891-9887","PMID":"9894732","abstract":"Hypotheses about the pathophysiology of delirium are speculative and largely based on animal research. According to the neurotransmitter hypothesis, decreased oxidative metabolism in the brain causes cerebral dysfunction due to abnormalities of various neurotransmitter systems. Reduced cholinergic function, excess release of dopamine, norepinephrine, and glutamate, and both decreased and increased serotonergic and </w:instrText>
      </w:r>
      <w:r w:rsidR="00372C9E" w:rsidRPr="003236BE">
        <w:rPr>
          <w:rFonts w:ascii="Cambria" w:hAnsi="Cambria" w:cs="Cambria"/>
          <w:lang w:val="pt-PT"/>
        </w:rPr>
        <w:instrText>γ</w:instrText>
      </w:r>
      <w:r w:rsidR="00372C9E" w:rsidRPr="003236BE">
        <w:rPr>
          <w:lang w:val="pt-PT"/>
        </w:rPr>
        <w:instrText>-aminobutyric acid activity may underlie the different symptoms and clinical presentations of delirium. According to the inflammatory hypothesis, increased cerebral secretion of cytokines due to a wide range of physically stressful events plays an important role in the occurrence of delirium. Since cytokines can influence the activity of various neurotransmitter systems, these mechanisms may interact. Also, more fundamental processes like intraneuronal signal transduction, second messenger systems that at the same time use neurotransmitters as first messengers and play an important role in their synthesis and release, may be disturbed. Furthermore, severe illness and physiologic stress may give rise to modification of blood-brain barrier permeability, the sick euthyroid syndrome with abnormalities of thyroid hormone concentrations, and increased activity of the hypothalamic-pituitary-adrenal axis. These circumstances possibly also contribute to changes in neurotransmitter synthesis and release of cytokines in the brain, and consequently to the occurrence of delirium. Elderly patients are more at risk for developing delirium, very likely due to age-related cerebral changes in stress-regulating neurotransmitter and intracellular signal transduction systems. This paper will expand upon these current theories and discuss their applicability to research and clinical work with elderly patients suffering from delirium.","author":[{"dropping-particle":"","family":"Mast","given":"Rose C.","non-dropping-particle":"van der","parse-names":false,"suffix":""}],"container-title":"Journal of Geriatric Psychiatry and Neurology","id":"ITEM-1","issue":"3","issued":{"date-parts":[["1998","10","1"]]},"page":"138-145","title":"Pathophysiology of Delirium","type":"article-journal","volume":"11"},"uris":["http://www.mendeley.com/documents/?uuid=254a8055-21b9-4438-bdd2-575b5e676fda"]}],"mendeley":{"formattedCitation":"(van der Mast, 1998)","plainTextFormattedCitation":"(van der Mast, 1998)","previouslyFormattedCitation":"(van der Mast, 1998)"},"properties":{"noteIndex":0},"schema":"https://github.com/citation-style-language/schema/raw/master/csl-citation.json"}</w:instrText>
      </w:r>
      <w:r w:rsidR="006C004F" w:rsidRPr="003236BE">
        <w:rPr>
          <w:lang w:val="pt-PT"/>
        </w:rPr>
        <w:fldChar w:fldCharType="separate"/>
      </w:r>
      <w:r w:rsidR="006C004F" w:rsidRPr="003236BE">
        <w:rPr>
          <w:noProof/>
          <w:lang w:val="pt-PT"/>
        </w:rPr>
        <w:t>(van der Mast, 1998)</w:t>
      </w:r>
      <w:r w:rsidR="006C004F" w:rsidRPr="003236BE">
        <w:rPr>
          <w:lang w:val="pt-PT"/>
        </w:rPr>
        <w:fldChar w:fldCharType="end"/>
      </w:r>
      <w:r w:rsidR="006C004F" w:rsidRPr="003236BE">
        <w:rPr>
          <w:rFonts w:cs="Calibri"/>
          <w:lang w:val="pt-PT"/>
        </w:rPr>
        <w:t xml:space="preserve">. </w:t>
      </w:r>
      <w:r w:rsidR="0059051E" w:rsidRPr="003236BE">
        <w:rPr>
          <w:rFonts w:cs="Calibri"/>
          <w:lang w:val="pt-PT"/>
        </w:rPr>
        <w:t xml:space="preserve">A </w:t>
      </w:r>
      <w:r w:rsidR="0059051E" w:rsidRPr="003236BE">
        <w:rPr>
          <w:lang w:val="pt-PT"/>
        </w:rPr>
        <w:t xml:space="preserve">atividade </w:t>
      </w:r>
      <w:proofErr w:type="spellStart"/>
      <w:r w:rsidR="0059051E" w:rsidRPr="003236BE">
        <w:rPr>
          <w:lang w:val="pt-PT"/>
        </w:rPr>
        <w:t>dopaminérgica</w:t>
      </w:r>
      <w:proofErr w:type="spellEnd"/>
      <w:r w:rsidR="0059051E" w:rsidRPr="003236BE">
        <w:rPr>
          <w:lang w:val="pt-PT"/>
        </w:rPr>
        <w:t xml:space="preserve"> em excesso </w:t>
      </w:r>
      <w:r w:rsidRPr="003236BE">
        <w:rPr>
          <w:lang w:val="pt-PT"/>
        </w:rPr>
        <w:t>tem sido</w:t>
      </w:r>
      <w:r w:rsidR="0059051E" w:rsidRPr="003236BE">
        <w:rPr>
          <w:lang w:val="pt-PT"/>
        </w:rPr>
        <w:t xml:space="preserve"> apontada como fator contribuinte</w:t>
      </w:r>
      <w:r w:rsidR="0039474D" w:rsidRPr="003236BE">
        <w:rPr>
          <w:lang w:val="pt-PT"/>
        </w:rPr>
        <w:t xml:space="preserve"> para a síndrome do </w:t>
      </w:r>
      <w:proofErr w:type="spellStart"/>
      <w:r w:rsidR="0039474D" w:rsidRPr="003236BE">
        <w:rPr>
          <w:i/>
          <w:iCs/>
          <w:lang w:val="pt-PT"/>
        </w:rPr>
        <w:t>delirium</w:t>
      </w:r>
      <w:proofErr w:type="spellEnd"/>
      <w:r w:rsidR="0086469C" w:rsidRPr="003236BE">
        <w:rPr>
          <w:lang w:val="pt-PT"/>
        </w:rPr>
        <w:t xml:space="preserve">. Postula-se que um aumento da dopamina extracelular possa fomentar a morte celular e causar sintomas psicóticos do </w:t>
      </w:r>
      <w:proofErr w:type="spellStart"/>
      <w:r w:rsidR="0086469C" w:rsidRPr="003236BE">
        <w:rPr>
          <w:i/>
          <w:iCs/>
          <w:lang w:val="pt-PT"/>
        </w:rPr>
        <w:t>delirium</w:t>
      </w:r>
      <w:proofErr w:type="spellEnd"/>
      <w:r w:rsidR="00823BD9" w:rsidRPr="003236BE">
        <w:rPr>
          <w:lang w:val="pt-PT"/>
        </w:rPr>
        <w:t>,</w:t>
      </w:r>
      <w:r w:rsidR="0059051E" w:rsidRPr="003236BE">
        <w:rPr>
          <w:lang w:val="pt-PT"/>
        </w:rPr>
        <w:t xml:space="preserve"> talvez </w:t>
      </w:r>
      <w:r w:rsidR="00E91697" w:rsidRPr="003236BE">
        <w:rPr>
          <w:lang w:val="pt-PT"/>
        </w:rPr>
        <w:t>devido à sua influência reguladora na libertação de acetilcolina</w:t>
      </w:r>
      <w:r w:rsidR="0039474D" w:rsidRPr="003236BE">
        <w:rPr>
          <w:lang w:val="pt-PT"/>
        </w:rPr>
        <w:t xml:space="preserve">, que resulta geralmente </w:t>
      </w:r>
      <w:r w:rsidR="00823BD9" w:rsidRPr="003236BE">
        <w:rPr>
          <w:lang w:val="pt-PT"/>
        </w:rPr>
        <w:t>n</w:t>
      </w:r>
      <w:r w:rsidR="0039474D" w:rsidRPr="003236BE">
        <w:rPr>
          <w:lang w:val="pt-PT"/>
        </w:rPr>
        <w:t>uma diminuição d</w:t>
      </w:r>
      <w:r w:rsidR="00823BD9" w:rsidRPr="003236BE">
        <w:rPr>
          <w:lang w:val="pt-PT"/>
        </w:rPr>
        <w:t>os níveis de</w:t>
      </w:r>
      <w:r w:rsidR="0039474D" w:rsidRPr="003236BE">
        <w:rPr>
          <w:lang w:val="pt-PT"/>
        </w:rPr>
        <w:t xml:space="preserve"> acetilcolina</w:t>
      </w:r>
      <w:r w:rsidR="0059051E" w:rsidRPr="003236BE">
        <w:rPr>
          <w:lang w:val="pt-PT"/>
        </w:rPr>
        <w:t>.</w:t>
      </w:r>
      <w:r w:rsidR="00372C9E" w:rsidRPr="003236BE">
        <w:rPr>
          <w:lang w:val="pt-PT"/>
        </w:rPr>
        <w:t xml:space="preserve"> Este aumento da dopamina causa geralmente o aparecimento dos sintomas tais como aumento da atividade psicomotora, irritabilidade, agitação, perturbação, agressividade e psicose </w:t>
      </w:r>
      <w:r w:rsidR="00372C9E" w:rsidRPr="003236BE">
        <w:rPr>
          <w:lang w:val="pt-PT"/>
        </w:rPr>
        <w:fldChar w:fldCharType="begin" w:fldLock="1"/>
      </w:r>
      <w:r w:rsidR="00FD1D08" w:rsidRPr="003236BE">
        <w:rPr>
          <w:lang w:val="pt-PT"/>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372C9E" w:rsidRPr="003236BE">
        <w:rPr>
          <w:lang w:val="pt-PT"/>
        </w:rPr>
        <w:fldChar w:fldCharType="separate"/>
      </w:r>
      <w:r w:rsidR="00372C9E" w:rsidRPr="003236BE">
        <w:rPr>
          <w:noProof/>
          <w:lang w:val="pt-PT"/>
        </w:rPr>
        <w:t>(Maldonado, 2008)</w:t>
      </w:r>
      <w:r w:rsidR="00372C9E" w:rsidRPr="003236BE">
        <w:rPr>
          <w:lang w:val="pt-PT"/>
        </w:rPr>
        <w:fldChar w:fldCharType="end"/>
      </w:r>
      <w:r w:rsidR="00FD1D08" w:rsidRPr="003236BE">
        <w:rPr>
          <w:lang w:val="pt-PT"/>
        </w:rPr>
        <w:t xml:space="preserve">. De modo a mitigar os efeitos causados pela desregulação dos níveis de dopamina no organismo, utilizam-se bloqueadores da dopamina para o tratamento do </w:t>
      </w:r>
      <w:proofErr w:type="spellStart"/>
      <w:r w:rsidR="00FD1D08" w:rsidRPr="003236BE">
        <w:rPr>
          <w:i/>
          <w:iCs/>
          <w:lang w:val="pt-PT"/>
        </w:rPr>
        <w:t>delirium</w:t>
      </w:r>
      <w:proofErr w:type="spellEnd"/>
      <w:r w:rsidR="00FD1D08" w:rsidRPr="003236BE">
        <w:rPr>
          <w:lang w:val="pt-PT"/>
        </w:rPr>
        <w:t xml:space="preserve"> até que as causas subjacentes sejam melhoradas, uma vez que ajudam ao equilíbrio temporário das atividades colinérgicas e</w:t>
      </w:r>
      <w:r w:rsidR="00B346C3" w:rsidRPr="003236BE">
        <w:rPr>
          <w:lang w:val="pt-PT"/>
        </w:rPr>
        <w:t xml:space="preserve"> </w:t>
      </w:r>
      <w:proofErr w:type="spellStart"/>
      <w:r w:rsidR="00FD1D08" w:rsidRPr="003236BE">
        <w:rPr>
          <w:lang w:val="pt-PT"/>
        </w:rPr>
        <w:t>dopaminérgicas</w:t>
      </w:r>
      <w:proofErr w:type="spellEnd"/>
      <w:r w:rsidR="00FD1D08" w:rsidRPr="003236BE">
        <w:rPr>
          <w:lang w:val="pt-PT"/>
        </w:rPr>
        <w:t xml:space="preserve"> </w:t>
      </w:r>
      <w:r w:rsidR="00FD1D08" w:rsidRPr="003236BE">
        <w:rPr>
          <w:lang w:val="pt-PT"/>
        </w:rPr>
        <w:fldChar w:fldCharType="begin" w:fldLock="1"/>
      </w:r>
      <w:r w:rsidR="00072F5F" w:rsidRPr="003236BE">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FD1D08" w:rsidRPr="003236BE">
        <w:rPr>
          <w:lang w:val="pt-PT"/>
        </w:rPr>
        <w:fldChar w:fldCharType="separate"/>
      </w:r>
      <w:r w:rsidR="00FD1D08" w:rsidRPr="003236BE">
        <w:rPr>
          <w:noProof/>
          <w:lang w:val="pt-PT"/>
        </w:rPr>
        <w:t>(Mittal et al., 2011)</w:t>
      </w:r>
      <w:r w:rsidR="00FD1D08" w:rsidRPr="003236BE">
        <w:rPr>
          <w:lang w:val="pt-PT"/>
        </w:rPr>
        <w:fldChar w:fldCharType="end"/>
      </w:r>
      <w:r w:rsidR="00E91697" w:rsidRPr="003236BE">
        <w:rPr>
          <w:lang w:val="pt-PT"/>
        </w:rPr>
        <w:t xml:space="preserve">. Os antagonistas da dopamina (por exemplo, agentes </w:t>
      </w:r>
      <w:proofErr w:type="spellStart"/>
      <w:r w:rsidR="00E91697" w:rsidRPr="003236BE">
        <w:rPr>
          <w:lang w:val="pt-PT"/>
        </w:rPr>
        <w:t>antipsicóticos</w:t>
      </w:r>
      <w:proofErr w:type="spellEnd"/>
      <w:r w:rsidR="00E91697" w:rsidRPr="003236BE">
        <w:rPr>
          <w:lang w:val="pt-PT"/>
        </w:rPr>
        <w:t xml:space="preserve">) diminuem eficazmente os sintomas do </w:t>
      </w:r>
      <w:proofErr w:type="spellStart"/>
      <w:r w:rsidR="00E91697" w:rsidRPr="003236BE">
        <w:rPr>
          <w:i/>
          <w:iCs/>
          <w:lang w:val="pt-PT"/>
        </w:rPr>
        <w:t>delirium</w:t>
      </w:r>
      <w:proofErr w:type="spellEnd"/>
      <w:r w:rsidR="00E91697" w:rsidRPr="003236BE">
        <w:rPr>
          <w:lang w:val="pt-PT"/>
        </w:rPr>
        <w:t xml:space="preserve"> anticolinérgico, porém os medicamentos </w:t>
      </w:r>
      <w:proofErr w:type="spellStart"/>
      <w:r w:rsidR="00E91697" w:rsidRPr="003236BE">
        <w:rPr>
          <w:lang w:val="pt-PT"/>
        </w:rPr>
        <w:t>dopaminérgicos</w:t>
      </w:r>
      <w:proofErr w:type="spellEnd"/>
      <w:r w:rsidR="00E91697" w:rsidRPr="003236BE">
        <w:rPr>
          <w:lang w:val="pt-PT"/>
        </w:rPr>
        <w:t xml:space="preserve"> (por exemplo, </w:t>
      </w:r>
      <w:proofErr w:type="spellStart"/>
      <w:r w:rsidR="00E91697" w:rsidRPr="003236BE">
        <w:rPr>
          <w:lang w:val="pt-PT"/>
        </w:rPr>
        <w:t>levodopa</w:t>
      </w:r>
      <w:proofErr w:type="spellEnd"/>
      <w:r w:rsidR="00E91697" w:rsidRPr="003236BE">
        <w:rPr>
          <w:lang w:val="pt-PT"/>
        </w:rPr>
        <w:t xml:space="preserve">) são precipitantes reconhecidos do </w:t>
      </w:r>
      <w:proofErr w:type="spellStart"/>
      <w:r w:rsidR="00E91697" w:rsidRPr="003236BE">
        <w:rPr>
          <w:i/>
          <w:iCs/>
          <w:lang w:val="pt-PT"/>
        </w:rPr>
        <w:t>delirium</w:t>
      </w:r>
      <w:proofErr w:type="spellEnd"/>
      <w:r w:rsidR="00E91697" w:rsidRPr="003236BE">
        <w:rPr>
          <w:i/>
          <w:iCs/>
          <w:lang w:val="pt-PT"/>
        </w:rPr>
        <w:t xml:space="preserve"> </w:t>
      </w:r>
      <w:r w:rsidR="00E91697" w:rsidRPr="003236BE">
        <w:rPr>
          <w:lang w:val="pt-PT"/>
        </w:rPr>
        <w:fldChar w:fldCharType="begin" w:fldLock="1"/>
      </w:r>
      <w:r w:rsidR="00E91697" w:rsidRPr="003236BE">
        <w:rPr>
          <w:lang w:val="pt-PT"/>
        </w:rPr>
        <w:instrText>ADDIN CSL_CITATION {"citationItems":[{"id":"ITEM-1","itemData":{"DOI":"10.1159/000017164","ISSN":"1420-8008","PMID":"10473933","abstract":"Delirium has been considered a syndrome of generalized dysfunction of higher cortical functions due to its breadth of symptoms and associated diffuse slowing on electroencephalogram. Advances in neuropsychiatry have revealed differences between brain regions, including the hemispheres, which may underlie the constellation of symptoms among different psychiatric disorders. For example, different neural pathways are involved in major depression and obsessive-compulsive disorder, including lateralization to one or the other hemisphere. In this article the author proposes that delirium, too, involves particular neural pathways and that lateralization to the right may be relevant. Structural and functional neuroimaging reports and recent neuropsychological studies support this lateralization. Prefrontal cortices, anterior and right thalamus, and right basilar mesial temporoparietal cortex may play a significant role in sub-serving delirium symptoms and may be the 'final common pathway' for delirium from a variety of etiologies. The final common pathway may be responsible for certain 'core symptoms' (disorientation, cognitive deficits, sleep-wake cycle disturbance, disorganized thinking, and language abnormalities), while other symptoms (delusions, hallucinations, illusions, and affective lability) may occur depending on the etiology causing delirium. An imbalance in the cholinergic and dopaminergic neurotransmitter systems is most commonly implicated in causing delirium, and could both account for delirium symptoms and be consistent with the neuroanatomical pathways being implicated.","author":[{"dropping-particle":"","family":"Trzepacz","given":"Paula T.","non-dropping-particle":"","parse-names":false,"suffix":""}],"container-title":"Dementia and Geriatric Cognitive Disorders","id":"ITEM-1","issue":"5","issued":{"date-parts":[["1999"]]},"page":"330-334","title":"Update on the Neuropathogenesis of Delirium","type":"article-journal","volume":"10"},"uris":["http://www.mendeley.com/documents/?uuid=296857e1-8ff0-4562-a7ab-38e81f709a5b"]}],"mendeley":{"formattedCitation":"(Trzepacz, 1999)","plainTextFormattedCitation":"(Trzepacz, 1999)","previouslyFormattedCitation":"(Trzepacz, 1999)"},"properties":{"noteIndex":0},"schema":"https://github.com/citation-style-language/schema/raw/master/csl-citation.json"}</w:instrText>
      </w:r>
      <w:r w:rsidR="00E91697" w:rsidRPr="003236BE">
        <w:rPr>
          <w:lang w:val="pt-PT"/>
        </w:rPr>
        <w:fldChar w:fldCharType="separate"/>
      </w:r>
      <w:r w:rsidR="00E91697" w:rsidRPr="003236BE">
        <w:rPr>
          <w:noProof/>
          <w:lang w:val="pt-PT"/>
        </w:rPr>
        <w:t>(Trzepacz, 1999)</w:t>
      </w:r>
      <w:r w:rsidR="00E91697" w:rsidRPr="003236BE">
        <w:rPr>
          <w:lang w:val="pt-PT"/>
        </w:rPr>
        <w:fldChar w:fldCharType="end"/>
      </w:r>
      <w:r w:rsidR="00E91697" w:rsidRPr="003236BE">
        <w:rPr>
          <w:lang w:val="pt-PT"/>
        </w:rPr>
        <w:t xml:space="preserve">. </w:t>
      </w:r>
    </w:p>
    <w:p w14:paraId="26A15798" w14:textId="34B8B297" w:rsidR="00D33EA8" w:rsidRPr="003236BE" w:rsidRDefault="00E9177A" w:rsidP="00F10373">
      <w:pPr>
        <w:ind w:firstLine="720"/>
        <w:rPr>
          <w:lang w:val="pt-PT"/>
        </w:rPr>
      </w:pPr>
      <w:r w:rsidRPr="003236BE">
        <w:rPr>
          <w:lang w:val="pt-PT"/>
        </w:rPr>
        <w:lastRenderedPageBreak/>
        <w:t>A</w:t>
      </w:r>
      <w:r w:rsidR="00FA68DE" w:rsidRPr="003236BE">
        <w:rPr>
          <w:lang w:val="pt-PT"/>
        </w:rPr>
        <w:t>inda na temática da hipótese dos neurotransmissores, a</w:t>
      </w:r>
      <w:r w:rsidRPr="003236BE">
        <w:rPr>
          <w:lang w:val="pt-PT"/>
        </w:rPr>
        <w:t xml:space="preserve"> serotonina</w:t>
      </w:r>
      <w:r w:rsidR="00FA68DE" w:rsidRPr="003236BE">
        <w:rPr>
          <w:lang w:val="pt-PT"/>
        </w:rPr>
        <w:t xml:space="preserve"> também </w:t>
      </w:r>
      <w:r w:rsidR="00434827" w:rsidRPr="003236BE">
        <w:rPr>
          <w:lang w:val="pt-PT"/>
        </w:rPr>
        <w:t>parece estar</w:t>
      </w:r>
      <w:r w:rsidR="00FA68DE" w:rsidRPr="003236BE">
        <w:rPr>
          <w:lang w:val="pt-PT"/>
        </w:rPr>
        <w:t xml:space="preserve"> envolvida </w:t>
      </w:r>
      <w:r w:rsidR="002B26C2" w:rsidRPr="003236BE">
        <w:rPr>
          <w:lang w:val="pt-PT"/>
        </w:rPr>
        <w:t>no</w:t>
      </w:r>
      <w:r w:rsidR="00434827" w:rsidRPr="003236BE">
        <w:rPr>
          <w:lang w:val="pt-PT"/>
        </w:rPr>
        <w:t xml:space="preserve"> </w:t>
      </w:r>
      <w:r w:rsidR="002B26C2" w:rsidRPr="003236BE">
        <w:rPr>
          <w:lang w:val="pt-PT"/>
        </w:rPr>
        <w:t>decurso de</w:t>
      </w:r>
      <w:r w:rsidR="00FA68DE" w:rsidRPr="003236BE">
        <w:rPr>
          <w:lang w:val="pt-PT"/>
        </w:rPr>
        <w:t xml:space="preserve"> comportamentos </w:t>
      </w:r>
      <w:r w:rsidR="000869FE" w:rsidRPr="003236BE">
        <w:rPr>
          <w:lang w:val="pt-PT"/>
        </w:rPr>
        <w:t>característicos</w:t>
      </w:r>
      <w:r w:rsidR="00FA68DE" w:rsidRPr="003236BE">
        <w:rPr>
          <w:lang w:val="pt-PT"/>
        </w:rPr>
        <w:t xml:space="preserve"> </w:t>
      </w:r>
      <w:r w:rsidR="000869FE" w:rsidRPr="003236BE">
        <w:rPr>
          <w:lang w:val="pt-PT"/>
        </w:rPr>
        <w:t>do</w:t>
      </w:r>
      <w:r w:rsidR="00FA68DE" w:rsidRPr="003236BE">
        <w:rPr>
          <w:lang w:val="pt-PT"/>
        </w:rPr>
        <w:t xml:space="preserve"> </w:t>
      </w:r>
      <w:proofErr w:type="spellStart"/>
      <w:r w:rsidR="00FA68DE" w:rsidRPr="003236BE">
        <w:rPr>
          <w:i/>
          <w:iCs/>
          <w:lang w:val="pt-PT"/>
        </w:rPr>
        <w:t>deliriu</w:t>
      </w:r>
      <w:r w:rsidR="00EA7F40" w:rsidRPr="003236BE">
        <w:rPr>
          <w:i/>
          <w:iCs/>
          <w:lang w:val="pt-PT"/>
        </w:rPr>
        <w:t>m</w:t>
      </w:r>
      <w:proofErr w:type="spellEnd"/>
      <w:r w:rsidR="00EA7F40" w:rsidRPr="003236BE">
        <w:rPr>
          <w:lang w:val="pt-PT"/>
        </w:rPr>
        <w:t>.</w:t>
      </w:r>
      <w:r w:rsidR="00FA68DE" w:rsidRPr="003236BE">
        <w:rPr>
          <w:lang w:val="pt-PT"/>
        </w:rPr>
        <w:t xml:space="preserve"> </w:t>
      </w:r>
      <w:r w:rsidR="000869FE" w:rsidRPr="003236BE">
        <w:rPr>
          <w:lang w:val="pt-PT"/>
        </w:rPr>
        <w:t>A serotonina</w:t>
      </w:r>
      <w:r w:rsidRPr="003236BE">
        <w:rPr>
          <w:lang w:val="pt-PT"/>
        </w:rPr>
        <w:t xml:space="preserve"> é </w:t>
      </w:r>
      <w:r w:rsidR="00290B93" w:rsidRPr="003236BE">
        <w:rPr>
          <w:lang w:val="pt-PT"/>
        </w:rPr>
        <w:t>um</w:t>
      </w:r>
      <w:r w:rsidRPr="003236BE">
        <w:rPr>
          <w:lang w:val="pt-PT"/>
        </w:rPr>
        <w:t xml:space="preserve"> neurotransmissor </w:t>
      </w:r>
      <w:r w:rsidR="00290B93" w:rsidRPr="003236BE">
        <w:rPr>
          <w:lang w:val="pt-PT"/>
        </w:rPr>
        <w:t>muito</w:t>
      </w:r>
      <w:r w:rsidRPr="003236BE">
        <w:rPr>
          <w:lang w:val="pt-PT"/>
        </w:rPr>
        <w:t xml:space="preserve"> abundante no cérebro, e desempenha um papel importante em várias funções cerebrais, tais como a cognição, sono e atividade motora.</w:t>
      </w:r>
      <w:r w:rsidR="00072F5F" w:rsidRPr="003236BE">
        <w:rPr>
          <w:lang w:val="pt-PT"/>
        </w:rPr>
        <w:t xml:space="preserve"> A síntese e libertação normal de serotonina depende, entre outros, da disponibilidade do triptofano </w:t>
      </w:r>
      <w:r w:rsidR="00072F5F" w:rsidRPr="003236BE">
        <w:rPr>
          <w:lang w:val="pt-PT"/>
        </w:rPr>
        <w:fldChar w:fldCharType="begin" w:fldLock="1"/>
      </w:r>
      <w:r w:rsidR="00FF2603" w:rsidRPr="003236BE">
        <w:rPr>
          <w:lang w:val="pt-PT"/>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072F5F" w:rsidRPr="003236BE">
        <w:rPr>
          <w:lang w:val="pt-PT"/>
        </w:rPr>
        <w:fldChar w:fldCharType="separate"/>
      </w:r>
      <w:r w:rsidR="00072F5F" w:rsidRPr="003236BE">
        <w:rPr>
          <w:noProof/>
          <w:lang w:val="pt-PT"/>
        </w:rPr>
        <w:t>(Maldonado, 2008)</w:t>
      </w:r>
      <w:r w:rsidR="00072F5F" w:rsidRPr="003236BE">
        <w:rPr>
          <w:lang w:val="pt-PT"/>
        </w:rPr>
        <w:fldChar w:fldCharType="end"/>
      </w:r>
      <w:r w:rsidR="00072F5F" w:rsidRPr="003236BE">
        <w:rPr>
          <w:lang w:val="pt-PT"/>
        </w:rPr>
        <w:t xml:space="preserve">, </w:t>
      </w:r>
      <w:r w:rsidRPr="003236BE">
        <w:rPr>
          <w:lang w:val="pt-PT"/>
        </w:rPr>
        <w:t xml:space="preserve">um aminoácido essencial obtido através da alimentação. </w:t>
      </w:r>
      <w:r w:rsidR="00F725F1" w:rsidRPr="003236BE">
        <w:rPr>
          <w:lang w:val="pt-PT"/>
        </w:rPr>
        <w:t>A ocorrência de desequilíbrios nos níveis de serotonina t</w:t>
      </w:r>
      <w:r w:rsidR="00D23F6D" w:rsidRPr="003236BE">
        <w:rPr>
          <w:lang w:val="pt-PT"/>
        </w:rPr>
        <w:t>e</w:t>
      </w:r>
      <w:r w:rsidR="00A4619D" w:rsidRPr="003236BE">
        <w:rPr>
          <w:lang w:val="pt-PT"/>
        </w:rPr>
        <w:t>m sido associad</w:t>
      </w:r>
      <w:r w:rsidR="00D23F6D" w:rsidRPr="003236BE">
        <w:rPr>
          <w:lang w:val="pt-PT"/>
        </w:rPr>
        <w:t>a</w:t>
      </w:r>
      <w:r w:rsidR="00A4619D" w:rsidRPr="003236BE">
        <w:rPr>
          <w:lang w:val="pt-PT"/>
        </w:rPr>
        <w:t xml:space="preserve"> </w:t>
      </w:r>
      <w:r w:rsidR="00072F5F" w:rsidRPr="003236BE">
        <w:rPr>
          <w:lang w:val="pt-PT"/>
        </w:rPr>
        <w:t xml:space="preserve">a </w:t>
      </w:r>
      <w:r w:rsidR="00A4619D" w:rsidRPr="003236BE">
        <w:rPr>
          <w:lang w:val="pt-PT"/>
        </w:rPr>
        <w:t>uma variedade de distúrbios psiquiátricos</w:t>
      </w:r>
      <w:r w:rsidR="00FA6A2C" w:rsidRPr="003236BE">
        <w:rPr>
          <w:lang w:val="pt-PT"/>
        </w:rPr>
        <w:t xml:space="preserve">, incluindo </w:t>
      </w:r>
      <w:r w:rsidR="00072F5F" w:rsidRPr="003236BE">
        <w:rPr>
          <w:lang w:val="pt-PT"/>
        </w:rPr>
        <w:t xml:space="preserve">depressão, ansiedade, </w:t>
      </w:r>
      <w:r w:rsidR="00FA6A2C" w:rsidRPr="003236BE">
        <w:rPr>
          <w:lang w:val="pt-PT"/>
        </w:rPr>
        <w:t>distúrbios no humor</w:t>
      </w:r>
      <w:r w:rsidR="003530B0" w:rsidRPr="003236BE">
        <w:rPr>
          <w:lang w:val="pt-PT"/>
        </w:rPr>
        <w:t xml:space="preserve"> ou</w:t>
      </w:r>
      <w:r w:rsidR="00FA6A2C" w:rsidRPr="003236BE">
        <w:rPr>
          <w:lang w:val="pt-PT"/>
        </w:rPr>
        <w:t xml:space="preserve"> </w:t>
      </w:r>
      <w:r w:rsidR="00F10373" w:rsidRPr="003236BE">
        <w:rPr>
          <w:lang w:val="pt-PT"/>
        </w:rPr>
        <w:t>psicoses.</w:t>
      </w:r>
      <w:r w:rsidR="00D33EA8" w:rsidRPr="003236BE">
        <w:rPr>
          <w:lang w:val="pt-PT"/>
        </w:rPr>
        <w:t xml:space="preserve"> Na verdade, t</w:t>
      </w:r>
      <w:r w:rsidR="00072F5F" w:rsidRPr="003236BE">
        <w:rPr>
          <w:lang w:val="pt-PT"/>
        </w:rPr>
        <w:t xml:space="preserve">anto o aumento como a diminuição da </w:t>
      </w:r>
      <w:r w:rsidR="00F10373" w:rsidRPr="003236BE">
        <w:rPr>
          <w:lang w:val="pt-PT"/>
        </w:rPr>
        <w:t>atividade</w:t>
      </w:r>
      <w:r w:rsidR="00072F5F" w:rsidRPr="003236BE">
        <w:rPr>
          <w:lang w:val="pt-PT"/>
        </w:rPr>
        <w:t xml:space="preserve"> </w:t>
      </w:r>
      <w:proofErr w:type="spellStart"/>
      <w:r w:rsidR="00072F5F" w:rsidRPr="003236BE">
        <w:rPr>
          <w:lang w:val="pt-PT"/>
        </w:rPr>
        <w:t>seroto</w:t>
      </w:r>
      <w:r w:rsidR="007918CC" w:rsidRPr="003236BE">
        <w:rPr>
          <w:lang w:val="pt-PT"/>
        </w:rPr>
        <w:t>ni</w:t>
      </w:r>
      <w:r w:rsidR="00072F5F" w:rsidRPr="003236BE">
        <w:rPr>
          <w:lang w:val="pt-PT"/>
        </w:rPr>
        <w:t>nérgica</w:t>
      </w:r>
      <w:proofErr w:type="spellEnd"/>
      <w:r w:rsidR="00072F5F" w:rsidRPr="003236BE">
        <w:rPr>
          <w:lang w:val="pt-PT"/>
        </w:rPr>
        <w:t xml:space="preserve"> têm sido associados ao </w:t>
      </w:r>
      <w:proofErr w:type="spellStart"/>
      <w:r w:rsidR="00F10373" w:rsidRPr="003236BE">
        <w:rPr>
          <w:i/>
          <w:iCs/>
          <w:lang w:val="pt-PT"/>
        </w:rPr>
        <w:t>delirium</w:t>
      </w:r>
      <w:proofErr w:type="spellEnd"/>
      <w:r w:rsidR="00072F5F" w:rsidRPr="003236BE">
        <w:rPr>
          <w:lang w:val="pt-PT"/>
        </w:rPr>
        <w:t>.</w:t>
      </w:r>
      <w:r w:rsidR="00D33EA8" w:rsidRPr="003236BE">
        <w:rPr>
          <w:lang w:val="pt-PT"/>
        </w:rPr>
        <w:t xml:space="preserve"> </w:t>
      </w:r>
      <w:r w:rsidR="00911B9D" w:rsidRPr="003236BE">
        <w:rPr>
          <w:lang w:val="pt-PT"/>
        </w:rPr>
        <w:t>Mais especificamente, o aumento dos níveis de serotonina tem sido associado</w:t>
      </w:r>
      <w:r w:rsidR="00783C8D" w:rsidRPr="003236BE">
        <w:rPr>
          <w:lang w:val="pt-PT"/>
        </w:rPr>
        <w:t xml:space="preserve"> </w:t>
      </w:r>
      <w:r w:rsidR="00911B9D" w:rsidRPr="003236BE">
        <w:rPr>
          <w:lang w:val="pt-PT"/>
        </w:rPr>
        <w:t xml:space="preserve">a indivíduos com encefalopatia hepática e em doentes que sofrem de </w:t>
      </w:r>
      <w:proofErr w:type="spellStart"/>
      <w:r w:rsidR="00911B9D" w:rsidRPr="003236BE">
        <w:rPr>
          <w:i/>
          <w:iCs/>
          <w:lang w:val="pt-PT"/>
        </w:rPr>
        <w:t>delirium</w:t>
      </w:r>
      <w:proofErr w:type="spellEnd"/>
      <w:r w:rsidR="00911B9D" w:rsidRPr="003236BE">
        <w:rPr>
          <w:lang w:val="pt-PT"/>
        </w:rPr>
        <w:t xml:space="preserve"> </w:t>
      </w:r>
      <w:proofErr w:type="spellStart"/>
      <w:r w:rsidR="00911B9D" w:rsidRPr="003236BE">
        <w:rPr>
          <w:lang w:val="pt-PT"/>
        </w:rPr>
        <w:t>hipoativo</w:t>
      </w:r>
      <w:proofErr w:type="spellEnd"/>
      <w:r w:rsidR="00911B9D" w:rsidRPr="003236BE">
        <w:rPr>
          <w:lang w:val="pt-PT"/>
        </w:rPr>
        <w:t xml:space="preserve">. Já a medição de níveis baixos de serotonina, como ocorre na hipoxia, podem estar associados ao </w:t>
      </w:r>
      <w:proofErr w:type="spellStart"/>
      <w:r w:rsidR="00911B9D" w:rsidRPr="003236BE">
        <w:rPr>
          <w:i/>
          <w:iCs/>
          <w:lang w:val="pt-PT"/>
        </w:rPr>
        <w:t>delirium</w:t>
      </w:r>
      <w:proofErr w:type="spellEnd"/>
      <w:r w:rsidR="00911B9D" w:rsidRPr="003236BE">
        <w:rPr>
          <w:lang w:val="pt-PT"/>
        </w:rPr>
        <w:t xml:space="preserve"> hiperativo </w:t>
      </w:r>
      <w:r w:rsidR="00911B9D" w:rsidRPr="003236BE">
        <w:rPr>
          <w:lang w:val="pt-PT"/>
        </w:rPr>
        <w:fldChar w:fldCharType="begin" w:fldLock="1"/>
      </w:r>
      <w:r w:rsidR="00911B9D" w:rsidRPr="003236BE">
        <w:rPr>
          <w:lang w:val="pt-PT"/>
        </w:rPr>
        <w:instrText>ADDIN CSL_CITATION {"citationItems":[{"id":"ITEM-1","itemData":{"DOI":"10.1016/j.ccc.2008.06.004","ISSN":"07490704","PMID":"18929943","abstract":"Delirium is the most common complication found in the general hospital setting. Yet, we know relatively little about its actual pathophysiology. This article contains a summary of what we know to date and how different proposed intrinsic and external factors may work together or by themselves to elicit the cascade of neurochemical events that leads to the development delirium. Given how devastating delirium can be, it is imperative that we better understand the causes and underlying pathophysiology. Elaborating a pathoetiology-based cohesive model to better grasp the basic mechanisms that mediate this syndrome will serve clinicians well in aspiring to find ways to correct these cascades, instituting rational treatment modalities, and developing effective preventive techniques. © 2008 Elsevier Inc. All rights reserved.","author":[{"dropping-particle":"","family":"Maldonado","given":"José R.","non-dropping-particle":"","parse-names":false,"suffix":""}],"container-title":"Critical Care Clinics","id":"ITEM-1","issue":"4","issued":{"date-parts":[["2008","10"]]},"page":"789-856","title":"Pathoetiological Model of Delirium: a Comprehensive Understanding of the Neurobiology of Delirium and an Evidence-Based Approach to Prevention and Treatment","type":"article-journal","volume":"24"},"uris":["http://www.mendeley.com/documents/?uuid=5deabb75-836a-4c4e-9b62-a9f6470feb63"]}],"mendeley":{"formattedCitation":"(Maldonado, 2008)","plainTextFormattedCitation":"(Maldonado, 2008)","previouslyFormattedCitation":"(Maldonado, 2008)"},"properties":{"noteIndex":0},"schema":"https://github.com/citation-style-language/schema/raw/master/csl-citation.json"}</w:instrText>
      </w:r>
      <w:r w:rsidR="00911B9D" w:rsidRPr="003236BE">
        <w:rPr>
          <w:lang w:val="pt-PT"/>
        </w:rPr>
        <w:fldChar w:fldCharType="separate"/>
      </w:r>
      <w:r w:rsidR="00911B9D" w:rsidRPr="003236BE">
        <w:rPr>
          <w:noProof/>
          <w:lang w:val="pt-PT"/>
        </w:rPr>
        <w:t>(Maldonado, 2008)</w:t>
      </w:r>
      <w:r w:rsidR="00911B9D" w:rsidRPr="003236BE">
        <w:rPr>
          <w:lang w:val="pt-PT"/>
        </w:rPr>
        <w:fldChar w:fldCharType="end"/>
      </w:r>
      <w:r w:rsidR="00911B9D" w:rsidRPr="003236BE">
        <w:rPr>
          <w:lang w:val="pt-PT"/>
        </w:rPr>
        <w:t xml:space="preserve">. </w:t>
      </w:r>
    </w:p>
    <w:p w14:paraId="16EE20E7" w14:textId="3B1CED5A" w:rsidR="00C53458" w:rsidRPr="003236BE" w:rsidRDefault="00C53458" w:rsidP="00C53458">
      <w:pPr>
        <w:ind w:firstLine="720"/>
        <w:rPr>
          <w:rFonts w:cs="Calibri"/>
          <w:lang w:val="pt-PT"/>
        </w:rPr>
      </w:pPr>
      <w:r w:rsidRPr="003236BE">
        <w:rPr>
          <w:lang w:val="pt-PT"/>
        </w:rPr>
        <w:t xml:space="preserve">O sistema colinérgico é equilibrado pela atividade das monoaminas como a dopamina, noradrenalina e serotonina, estas que desempenham papéis importantes a nível motor e no ciclo sono-vigília, mediando as respostas fisiológicas aos estímulos. Estas respostas são moduladas pela via colinérgica, o que leva a concluir que o desenvolvimento do </w:t>
      </w:r>
      <w:proofErr w:type="spellStart"/>
      <w:r w:rsidRPr="003236BE">
        <w:rPr>
          <w:i/>
          <w:iCs/>
          <w:lang w:val="pt-PT"/>
        </w:rPr>
        <w:t>delirium</w:t>
      </w:r>
      <w:proofErr w:type="spellEnd"/>
      <w:r w:rsidRPr="003236BE">
        <w:rPr>
          <w:lang w:val="pt-PT"/>
        </w:rPr>
        <w:t xml:space="preserve"> muito provavelmente estará relacionado com a interação entre a via colinérgica e estas monoaminas </w:t>
      </w:r>
      <w:r w:rsidRPr="003236BE">
        <w:rPr>
          <w:lang w:val="pt-PT"/>
        </w:rPr>
        <w:fldChar w:fldCharType="begin" w:fldLock="1"/>
      </w:r>
      <w:r w:rsidRPr="003236BE">
        <w:rPr>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Pr="003236BE">
        <w:rPr>
          <w:lang w:val="pt-PT"/>
        </w:rPr>
        <w:fldChar w:fldCharType="separate"/>
      </w:r>
      <w:r w:rsidRPr="003236BE">
        <w:rPr>
          <w:noProof/>
          <w:lang w:val="pt-PT"/>
        </w:rPr>
        <w:t>(Hshieh et al., 2008)</w:t>
      </w:r>
      <w:r w:rsidRPr="003236BE">
        <w:rPr>
          <w:lang w:val="pt-PT"/>
        </w:rPr>
        <w:fldChar w:fldCharType="end"/>
      </w:r>
      <w:r w:rsidRPr="003236BE">
        <w:rPr>
          <w:lang w:val="pt-PT"/>
        </w:rPr>
        <w:t xml:space="preserve">. Assim, é de esperar que fármacos anticolinérgicos constituam fatores de risco, bem como outros fármacos que tenham também capacidade de ligação ao recetores muscarínicos </w:t>
      </w:r>
      <w:r w:rsidRPr="003236BE">
        <w:rPr>
          <w:lang w:val="pt-PT"/>
        </w:rPr>
        <w:fldChar w:fldCharType="begin" w:fldLock="1"/>
      </w:r>
      <w:r w:rsidR="00863052" w:rsidRPr="003236BE">
        <w:rPr>
          <w:lang w:val="pt-PT"/>
        </w:rPr>
        <w:instrText>ADDIN CSL_CITATION {"citationItems":[{"id":"ITEM-1","itemData":{"DOI":"10.1016/j.jpsychores.2008.05.019","ISSN":"00223999","PMID":"18707945","abstract":"Delirium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Research","id":"ITEM-1","issue":"3","issued":{"date-parts":[["2008","9"]]},"page":"229-238","title":"Unravelling the pathophysiology of delirium: A focus on the role of aberrant stress responses","type":"article-journal","volume":"65"},"uris":["http://www.mendeley.com/documents/?uuid=b7cebc02-7917-406c-9d72-e10c6303cfbd"]}],"mendeley":{"formattedCitation":"(MacLullich et al., 2008)","plainTextFormattedCitation":"(MacLullich et al., 2008)","previouslyFormattedCitation":"(MacLullich et al., 2008)"},"properties":{"noteIndex":0},"schema":"https://github.com/citation-style-language/schema/raw/master/csl-citation.json"}</w:instrText>
      </w:r>
      <w:r w:rsidRPr="003236BE">
        <w:rPr>
          <w:lang w:val="pt-PT"/>
        </w:rPr>
        <w:fldChar w:fldCharType="separate"/>
      </w:r>
      <w:r w:rsidR="006B6B5E" w:rsidRPr="003236BE">
        <w:rPr>
          <w:noProof/>
          <w:lang w:val="pt-PT"/>
        </w:rPr>
        <w:t>(MacLullich et al., 2008)</w:t>
      </w:r>
      <w:r w:rsidRPr="003236BE">
        <w:rPr>
          <w:lang w:val="pt-PT"/>
        </w:rPr>
        <w:fldChar w:fldCharType="end"/>
      </w:r>
      <w:r w:rsidRPr="003236BE">
        <w:rPr>
          <w:lang w:val="pt-PT"/>
        </w:rPr>
        <w:t xml:space="preserve">. </w:t>
      </w:r>
      <w:r w:rsidRPr="003236BE">
        <w:rPr>
          <w:rFonts w:ascii="Calibri" w:hAnsi="Calibri" w:cs="Calibri"/>
          <w:lang w:val="pt-PT"/>
        </w:rPr>
        <w:t>﻿</w:t>
      </w:r>
    </w:p>
    <w:p w14:paraId="160D755D" w14:textId="5F04ED10" w:rsidR="002C6B8B" w:rsidRPr="003236BE" w:rsidRDefault="00B610D2" w:rsidP="002C6B8B">
      <w:pPr>
        <w:ind w:firstLine="720"/>
        <w:rPr>
          <w:lang w:val="pt-PT"/>
        </w:rPr>
      </w:pPr>
      <w:r w:rsidRPr="003236BE">
        <w:rPr>
          <w:lang w:val="pt-PT"/>
        </w:rPr>
        <w:t xml:space="preserve">A inflamação sistémica é uma característica </w:t>
      </w:r>
      <w:r w:rsidR="00D35A28" w:rsidRPr="003236BE">
        <w:rPr>
          <w:lang w:val="pt-PT"/>
        </w:rPr>
        <w:t>associada a determinadas</w:t>
      </w:r>
      <w:r w:rsidRPr="003236BE">
        <w:rPr>
          <w:lang w:val="pt-PT"/>
        </w:rPr>
        <w:t xml:space="preserve"> condições médicas e cirúrgicas </w:t>
      </w:r>
      <w:r w:rsidR="00D35A28" w:rsidRPr="003236BE">
        <w:rPr>
          <w:lang w:val="pt-PT"/>
        </w:rPr>
        <w:t>que por vezes</w:t>
      </w:r>
      <w:r w:rsidR="00A8281E" w:rsidRPr="003236BE">
        <w:rPr>
          <w:lang w:val="pt-PT"/>
        </w:rPr>
        <w:t xml:space="preserve"> está também relacionada com </w:t>
      </w:r>
      <w:r w:rsidRPr="003236BE">
        <w:rPr>
          <w:lang w:val="pt-PT"/>
        </w:rPr>
        <w:t xml:space="preserve">o </w:t>
      </w:r>
      <w:proofErr w:type="spellStart"/>
      <w:r w:rsidRPr="003236BE">
        <w:rPr>
          <w:i/>
          <w:iCs/>
          <w:lang w:val="pt-PT"/>
        </w:rPr>
        <w:t>delirium</w:t>
      </w:r>
      <w:proofErr w:type="spellEnd"/>
      <w:r w:rsidRPr="003236BE">
        <w:rPr>
          <w:lang w:val="pt-PT"/>
        </w:rPr>
        <w:t xml:space="preserve">, particularmente quando </w:t>
      </w:r>
      <w:r w:rsidR="00D35A28" w:rsidRPr="003236BE">
        <w:rPr>
          <w:lang w:val="pt-PT"/>
        </w:rPr>
        <w:t>está envolvida</w:t>
      </w:r>
      <w:r w:rsidRPr="003236BE">
        <w:rPr>
          <w:lang w:val="pt-PT"/>
        </w:rPr>
        <w:t xml:space="preserve"> a destruição e/ou infeção de tecidos </w:t>
      </w:r>
      <w:r w:rsidRPr="003236BE">
        <w:rPr>
          <w:lang w:val="pt-PT"/>
        </w:rPr>
        <w:fldChar w:fldCharType="begin" w:fldLock="1"/>
      </w:r>
      <w:r w:rsidR="000F3608" w:rsidRPr="003236BE">
        <w:rPr>
          <w:lang w:val="pt-PT"/>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delirium","type":"article-journal","volume":"119"},"uris":["http://www.mendeley.com/documents/?uuid=731a0302-303b-479e-a354-1a8fa2d3a783"]}],"mendeley":{"formattedCitation":"(Cerejeira, Firmino, Vaz-Serra, &amp; Mukaetova-Ladinska, 2010)","plainTextFormattedCitation":"(Cerejeira, Firmino, Vaz-Serra, &amp; Mukaetova-Ladinska, 2010)","previouslyFormattedCitation":"(Cerejeira, Firmino, Vaz-Serra, &amp; Mukaetova-Ladinska, 2010)"},"properties":{"noteIndex":0},"schema":"https://github.com/citation-style-language/schema/raw/master/csl-citation.json"}</w:instrText>
      </w:r>
      <w:r w:rsidRPr="003236BE">
        <w:rPr>
          <w:lang w:val="pt-PT"/>
        </w:rPr>
        <w:fldChar w:fldCharType="separate"/>
      </w:r>
      <w:r w:rsidRPr="003236BE">
        <w:rPr>
          <w:noProof/>
          <w:lang w:val="pt-PT"/>
        </w:rPr>
        <w:t>(Cerejeira, Firmino, Vaz-Serra, &amp; Mukaetova-Ladinska, 2010)</w:t>
      </w:r>
      <w:r w:rsidRPr="003236BE">
        <w:rPr>
          <w:lang w:val="pt-PT"/>
        </w:rPr>
        <w:fldChar w:fldCharType="end"/>
      </w:r>
      <w:r w:rsidRPr="003236BE">
        <w:rPr>
          <w:lang w:val="pt-PT"/>
        </w:rPr>
        <w:t xml:space="preserve">. </w:t>
      </w:r>
      <w:r w:rsidR="00760CC3" w:rsidRPr="003236BE">
        <w:rPr>
          <w:lang w:val="pt-PT"/>
        </w:rPr>
        <w:t xml:space="preserve">Esta </w:t>
      </w:r>
      <w:r w:rsidR="00BE0F82" w:rsidRPr="003236BE">
        <w:rPr>
          <w:lang w:val="pt-PT"/>
        </w:rPr>
        <w:t>condição</w:t>
      </w:r>
      <w:r w:rsidR="00B9216E" w:rsidRPr="003236BE">
        <w:rPr>
          <w:lang w:val="pt-PT"/>
        </w:rPr>
        <w:t xml:space="preserve"> está muitas vezes </w:t>
      </w:r>
      <w:r w:rsidR="00052D5E" w:rsidRPr="003236BE">
        <w:rPr>
          <w:lang w:val="pt-PT"/>
        </w:rPr>
        <w:t>ligada a ocorrências</w:t>
      </w:r>
      <w:r w:rsidR="00B9216E" w:rsidRPr="003236BE">
        <w:rPr>
          <w:lang w:val="pt-PT"/>
        </w:rPr>
        <w:t xml:space="preserve"> conhecidas por precipitar disfunções cognitivas, principalmente na população idosa, que inclui infeções, cancro</w:t>
      </w:r>
      <w:r w:rsidR="00953884" w:rsidRPr="003236BE">
        <w:rPr>
          <w:lang w:val="pt-PT"/>
        </w:rPr>
        <w:t>s</w:t>
      </w:r>
      <w:r w:rsidR="00B9216E" w:rsidRPr="003236BE">
        <w:rPr>
          <w:lang w:val="pt-PT"/>
        </w:rPr>
        <w:t xml:space="preserve"> e cirurgia. </w:t>
      </w:r>
      <w:r w:rsidR="0096144A" w:rsidRPr="003236BE">
        <w:rPr>
          <w:lang w:val="pt-PT"/>
        </w:rPr>
        <w:t xml:space="preserve">O </w:t>
      </w:r>
      <w:proofErr w:type="spellStart"/>
      <w:r w:rsidR="0096144A" w:rsidRPr="003236BE">
        <w:rPr>
          <w:i/>
          <w:iCs/>
          <w:lang w:val="pt-PT"/>
        </w:rPr>
        <w:t>delirium</w:t>
      </w:r>
      <w:proofErr w:type="spellEnd"/>
      <w:r w:rsidR="0096144A" w:rsidRPr="003236BE">
        <w:rPr>
          <w:lang w:val="pt-PT"/>
        </w:rPr>
        <w:t xml:space="preserve"> é um exemplo de declínio agudo na cognição, igualmente associado a estados inflamatórios agudos </w:t>
      </w:r>
      <w:r w:rsidR="0096144A" w:rsidRPr="003236BE">
        <w:rPr>
          <w:lang w:val="pt-PT"/>
        </w:rPr>
        <w:fldChar w:fldCharType="begin" w:fldLock="1"/>
      </w:r>
      <w:r w:rsidR="0096144A" w:rsidRPr="003236BE">
        <w:rPr>
          <w:lang w:val="pt-PT"/>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Review","type":"article-journal","volume":"17"},"uris":["http://www.mendeley.com/documents/?uuid=d83627f9-b288-40e1-bd41-a3647e2b7f90"]}],"mendeley":{"formattedCitation":"(Simone &amp; Tan, 2011)","plainTextFormattedCitation":"(Simone &amp; Tan, 2011)","previouslyFormattedCitation":"(Simone &amp; Tan, 2011)"},"properties":{"noteIndex":0},"schema":"https://github.com/citation-style-language/schema/raw/master/csl-citation.json"}</w:instrText>
      </w:r>
      <w:r w:rsidR="0096144A" w:rsidRPr="003236BE">
        <w:rPr>
          <w:lang w:val="pt-PT"/>
        </w:rPr>
        <w:fldChar w:fldCharType="separate"/>
      </w:r>
      <w:r w:rsidR="0096144A" w:rsidRPr="003236BE">
        <w:rPr>
          <w:noProof/>
          <w:lang w:val="pt-PT"/>
        </w:rPr>
        <w:t>(Simone &amp; Tan, 2011)</w:t>
      </w:r>
      <w:r w:rsidR="0096144A" w:rsidRPr="003236BE">
        <w:rPr>
          <w:lang w:val="pt-PT"/>
        </w:rPr>
        <w:fldChar w:fldCharType="end"/>
      </w:r>
      <w:r w:rsidR="0096144A" w:rsidRPr="003236BE">
        <w:rPr>
          <w:lang w:val="pt-PT"/>
        </w:rPr>
        <w:t>.</w:t>
      </w:r>
      <w:r w:rsidR="006E13AA" w:rsidRPr="003236BE">
        <w:rPr>
          <w:lang w:val="pt-PT"/>
        </w:rPr>
        <w:t xml:space="preserve"> </w:t>
      </w:r>
      <w:r w:rsidR="008921B6" w:rsidRPr="003236BE">
        <w:rPr>
          <w:lang w:val="pt-PT"/>
        </w:rPr>
        <w:t xml:space="preserve">Têm sido associadas várias condições relacionadas com o </w:t>
      </w:r>
      <w:proofErr w:type="spellStart"/>
      <w:r w:rsidR="008921B6" w:rsidRPr="003236BE">
        <w:rPr>
          <w:i/>
          <w:iCs/>
          <w:lang w:val="pt-PT"/>
        </w:rPr>
        <w:t>delirium</w:t>
      </w:r>
      <w:proofErr w:type="spellEnd"/>
      <w:r w:rsidR="00BC090D" w:rsidRPr="003236BE">
        <w:rPr>
          <w:lang w:val="pt-PT"/>
        </w:rPr>
        <w:t xml:space="preserve"> </w:t>
      </w:r>
      <w:r w:rsidR="00B529C1" w:rsidRPr="003236BE">
        <w:rPr>
          <w:lang w:val="pt-PT"/>
        </w:rPr>
        <w:t>que se caracterizam</w:t>
      </w:r>
      <w:r w:rsidR="0096144A" w:rsidRPr="003236BE">
        <w:rPr>
          <w:lang w:val="pt-PT"/>
        </w:rPr>
        <w:t xml:space="preserve"> pela resposta inflamatória com libertação aguda de mediadores inflamatórios na corrente sanguínea</w:t>
      </w:r>
      <w:r w:rsidR="00B529C1" w:rsidRPr="003236BE">
        <w:rPr>
          <w:lang w:val="pt-PT"/>
        </w:rPr>
        <w:t xml:space="preserve"> </w:t>
      </w:r>
      <w:r w:rsidR="00B529C1" w:rsidRPr="003236BE">
        <w:rPr>
          <w:lang w:val="pt-PT"/>
        </w:rPr>
        <w:fldChar w:fldCharType="begin" w:fldLock="1"/>
      </w:r>
      <w:r w:rsidR="0017449B" w:rsidRPr="003236BE">
        <w:rPr>
          <w:lang w:val="pt-PT"/>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delirium","type":"article-journal","volume":"119"},"uris":["http://www.mendeley.com/documents/?uuid=731a0302-303b-479e-a354-1a8fa2d3a783"]}],"mendeley":{"formattedCitation":"(Cerejeira et al., 2010)","plainTextFormattedCitation":"(Cerejeira et al., 2010)","previouslyFormattedCitation":"(Cerejeira et al., 2010)"},"properties":{"noteIndex":0},"schema":"https://github.com/citation-style-language/schema/raw/master/csl-citation.json"}</w:instrText>
      </w:r>
      <w:r w:rsidR="00B529C1" w:rsidRPr="003236BE">
        <w:rPr>
          <w:lang w:val="pt-PT"/>
        </w:rPr>
        <w:fldChar w:fldCharType="separate"/>
      </w:r>
      <w:r w:rsidR="00B529C1" w:rsidRPr="003236BE">
        <w:rPr>
          <w:noProof/>
          <w:lang w:val="pt-PT"/>
        </w:rPr>
        <w:t>(Cerejeira et al., 2010)</w:t>
      </w:r>
      <w:r w:rsidR="00B529C1" w:rsidRPr="003236BE">
        <w:rPr>
          <w:lang w:val="pt-PT"/>
        </w:rPr>
        <w:fldChar w:fldCharType="end"/>
      </w:r>
      <w:r w:rsidR="0096144A" w:rsidRPr="003236BE">
        <w:rPr>
          <w:lang w:val="pt-PT"/>
        </w:rPr>
        <w:t>.</w:t>
      </w:r>
      <w:r w:rsidR="00DB1C54" w:rsidRPr="003236BE">
        <w:rPr>
          <w:lang w:val="pt-PT"/>
        </w:rPr>
        <w:t xml:space="preserve"> </w:t>
      </w:r>
      <w:r w:rsidR="002C6B8B" w:rsidRPr="003236BE">
        <w:rPr>
          <w:lang w:val="pt-PT"/>
        </w:rPr>
        <w:t xml:space="preserve">As células do sistema imunitário, como os neutrófilos e os macrófagos, comunicam através de </w:t>
      </w:r>
      <w:proofErr w:type="spellStart"/>
      <w:r w:rsidR="002C6B8B" w:rsidRPr="003236BE">
        <w:rPr>
          <w:lang w:val="pt-PT"/>
        </w:rPr>
        <w:t>citocinas</w:t>
      </w:r>
      <w:proofErr w:type="spellEnd"/>
      <w:r w:rsidR="002C6B8B" w:rsidRPr="003236BE">
        <w:rPr>
          <w:lang w:val="pt-PT"/>
        </w:rPr>
        <w:t xml:space="preserve">, que são proteínas semelhantes a hormonas produzidas por células especializadas do sistema imunitário. As </w:t>
      </w:r>
      <w:proofErr w:type="spellStart"/>
      <w:r w:rsidR="002C6B8B" w:rsidRPr="003236BE">
        <w:rPr>
          <w:lang w:val="pt-PT"/>
        </w:rPr>
        <w:t>citocinas</w:t>
      </w:r>
      <w:proofErr w:type="spellEnd"/>
      <w:r w:rsidR="002C6B8B" w:rsidRPr="003236BE">
        <w:rPr>
          <w:lang w:val="pt-PT"/>
        </w:rPr>
        <w:t xml:space="preserve"> são importantes mediadores da resposta imunitária, que iniciam, perpetuam, ou desregulam a resposta, e podem ser </w:t>
      </w:r>
      <w:r w:rsidR="002758E5" w:rsidRPr="003236BE">
        <w:rPr>
          <w:lang w:val="pt-PT"/>
        </w:rPr>
        <w:t>classificadas</w:t>
      </w:r>
      <w:r w:rsidR="002C6B8B" w:rsidRPr="003236BE">
        <w:rPr>
          <w:lang w:val="pt-PT"/>
        </w:rPr>
        <w:t xml:space="preserve"> em </w:t>
      </w:r>
      <w:proofErr w:type="spellStart"/>
      <w:r w:rsidR="002C6B8B" w:rsidRPr="003236BE">
        <w:rPr>
          <w:lang w:val="pt-PT"/>
        </w:rPr>
        <w:t>interleucinas</w:t>
      </w:r>
      <w:proofErr w:type="spellEnd"/>
      <w:r w:rsidR="002C6B8B" w:rsidRPr="003236BE">
        <w:rPr>
          <w:lang w:val="pt-PT"/>
        </w:rPr>
        <w:t xml:space="preserve"> (IL), fatores de necrose tumoral, e fatores de crescimento transformadores. Algumas </w:t>
      </w:r>
      <w:proofErr w:type="spellStart"/>
      <w:r w:rsidR="002C6B8B" w:rsidRPr="003236BE">
        <w:rPr>
          <w:lang w:val="pt-PT"/>
        </w:rPr>
        <w:t>citocinas</w:t>
      </w:r>
      <w:proofErr w:type="spellEnd"/>
      <w:r w:rsidR="002C6B8B" w:rsidRPr="003236BE">
        <w:rPr>
          <w:lang w:val="pt-PT"/>
        </w:rPr>
        <w:t xml:space="preserve"> são consideradas pró-inflamatórias como a </w:t>
      </w:r>
      <w:r w:rsidR="002C6B8B" w:rsidRPr="003236BE">
        <w:rPr>
          <w:rFonts w:cstheme="minorHAnsi"/>
          <w:lang w:val="pt-PT"/>
        </w:rPr>
        <w:lastRenderedPageBreak/>
        <w:t>IL-1, IL-6, IL-8, TNF-</w:t>
      </w:r>
      <w:r w:rsidR="002C6B8B" w:rsidRPr="003236BE">
        <w:rPr>
          <w:rFonts w:ascii="Cambria" w:hAnsi="Cambria" w:cs="Cambria"/>
          <w:lang w:val="pt-PT"/>
        </w:rPr>
        <w:t>α</w:t>
      </w:r>
      <w:r w:rsidR="002C6B8B" w:rsidRPr="003236BE">
        <w:rPr>
          <w:rFonts w:cstheme="minorHAnsi"/>
          <w:lang w:val="pt-PT"/>
        </w:rPr>
        <w:t xml:space="preserve"> e </w:t>
      </w:r>
      <w:r w:rsidR="00AD34DE" w:rsidRPr="003236BE">
        <w:rPr>
          <w:lang w:val="pt-PT"/>
        </w:rPr>
        <w:t xml:space="preserve">proteína </w:t>
      </w:r>
      <w:proofErr w:type="spellStart"/>
      <w:r w:rsidR="00AD34DE" w:rsidRPr="003236BE">
        <w:rPr>
          <w:lang w:val="pt-PT"/>
        </w:rPr>
        <w:t>C-reativa</w:t>
      </w:r>
      <w:proofErr w:type="spellEnd"/>
      <w:r w:rsidR="00AD34DE" w:rsidRPr="003236BE">
        <w:rPr>
          <w:lang w:val="pt-PT"/>
        </w:rPr>
        <w:t xml:space="preserve"> (</w:t>
      </w:r>
      <w:r w:rsidR="002C6B8B" w:rsidRPr="003236BE">
        <w:rPr>
          <w:rFonts w:cstheme="minorHAnsi"/>
          <w:lang w:val="pt-PT"/>
        </w:rPr>
        <w:t>PCR</w:t>
      </w:r>
      <w:r w:rsidR="00AD34DE" w:rsidRPr="003236BE">
        <w:rPr>
          <w:rFonts w:cstheme="minorHAnsi"/>
          <w:lang w:val="pt-PT"/>
        </w:rPr>
        <w:t>)</w:t>
      </w:r>
      <w:r w:rsidR="002C6B8B" w:rsidRPr="003236BE">
        <w:rPr>
          <w:rFonts w:cstheme="minorHAnsi"/>
          <w:lang w:val="pt-PT"/>
        </w:rPr>
        <w:t>,</w:t>
      </w:r>
      <w:r w:rsidR="002C6B8B" w:rsidRPr="003236BE">
        <w:rPr>
          <w:lang w:val="pt-PT"/>
        </w:rPr>
        <w:t xml:space="preserve"> e outras são anti-inflamatórias, como é o caso da IL-4, IL-10, e IL-13 </w:t>
      </w:r>
      <w:r w:rsidR="002C6B8B" w:rsidRPr="003236BE">
        <w:rPr>
          <w:lang w:val="pt-PT"/>
        </w:rPr>
        <w:fldChar w:fldCharType="begin" w:fldLock="1"/>
      </w:r>
      <w:r w:rsidR="00852C50" w:rsidRPr="003236BE">
        <w:rPr>
          <w:lang w:val="pt-PT"/>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Review","type":"article-journal","volume":"17"},"uris":["http://www.mendeley.com/documents/?uuid=d83627f9-b288-40e1-bd41-a3647e2b7f90"]}],"mendeley":{"formattedCitation":"(Simone &amp; Tan, 2011)","plainTextFormattedCitation":"(Simone &amp; Tan, 2011)","previouslyFormattedCitation":"(Simone &amp; Tan, 2011)"},"properties":{"noteIndex":0},"schema":"https://github.com/citation-style-language/schema/raw/master/csl-citation.json"}</w:instrText>
      </w:r>
      <w:r w:rsidR="002C6B8B" w:rsidRPr="003236BE">
        <w:rPr>
          <w:lang w:val="pt-PT"/>
        </w:rPr>
        <w:fldChar w:fldCharType="separate"/>
      </w:r>
      <w:r w:rsidR="002C6B8B" w:rsidRPr="003236BE">
        <w:rPr>
          <w:noProof/>
          <w:lang w:val="pt-PT"/>
        </w:rPr>
        <w:t>(Simone &amp; Tan, 2011)</w:t>
      </w:r>
      <w:r w:rsidR="002C6B8B" w:rsidRPr="003236BE">
        <w:rPr>
          <w:lang w:val="pt-PT"/>
        </w:rPr>
        <w:fldChar w:fldCharType="end"/>
      </w:r>
      <w:r w:rsidR="002C6B8B" w:rsidRPr="003236BE">
        <w:rPr>
          <w:lang w:val="pt-PT"/>
        </w:rPr>
        <w:t>.</w:t>
      </w:r>
    </w:p>
    <w:p w14:paraId="5D3FAFFB" w14:textId="77777777" w:rsidR="003530B0" w:rsidRPr="003236BE" w:rsidRDefault="00E66CC8" w:rsidP="002F7516">
      <w:pPr>
        <w:ind w:firstLine="720"/>
        <w:rPr>
          <w:lang w:val="pt-PT"/>
        </w:rPr>
      </w:pPr>
      <w:r w:rsidRPr="003236BE">
        <w:rPr>
          <w:lang w:val="pt-PT"/>
        </w:rPr>
        <w:t xml:space="preserve">Há provas convincentes de que a estimulação inflamatória induz a ativação de células parenquimatosas do cérebro, expressão de </w:t>
      </w:r>
      <w:proofErr w:type="spellStart"/>
      <w:r w:rsidRPr="003236BE">
        <w:rPr>
          <w:lang w:val="pt-PT"/>
        </w:rPr>
        <w:t>citocinas</w:t>
      </w:r>
      <w:proofErr w:type="spellEnd"/>
      <w:r w:rsidRPr="003236BE">
        <w:rPr>
          <w:lang w:val="pt-PT"/>
        </w:rPr>
        <w:t xml:space="preserve"> pró-inflamatórias e mediadores inflamatórios no </w:t>
      </w:r>
      <w:r w:rsidR="00BD617F" w:rsidRPr="003236BE">
        <w:rPr>
          <w:lang w:val="pt-PT"/>
        </w:rPr>
        <w:t>SNC</w:t>
      </w:r>
      <w:r w:rsidRPr="003236BE">
        <w:rPr>
          <w:lang w:val="pt-PT"/>
        </w:rPr>
        <w:t xml:space="preserve">. Estas alterações </w:t>
      </w:r>
      <w:proofErr w:type="spellStart"/>
      <w:r w:rsidRPr="003236BE">
        <w:rPr>
          <w:lang w:val="pt-PT"/>
        </w:rPr>
        <w:t>neuroinflamatórias</w:t>
      </w:r>
      <w:proofErr w:type="spellEnd"/>
      <w:r w:rsidRPr="003236BE">
        <w:rPr>
          <w:lang w:val="pt-PT"/>
        </w:rPr>
        <w:t xml:space="preserve"> induzem disfunções neuronais e sinápticas e subsequentes sintomas </w:t>
      </w:r>
      <w:proofErr w:type="spellStart"/>
      <w:r w:rsidRPr="003236BE">
        <w:rPr>
          <w:lang w:val="pt-PT"/>
        </w:rPr>
        <w:t>neurocomportamentais</w:t>
      </w:r>
      <w:proofErr w:type="spellEnd"/>
      <w:r w:rsidRPr="003236BE">
        <w:rPr>
          <w:lang w:val="pt-PT"/>
        </w:rPr>
        <w:t xml:space="preserve"> e cognitivos</w:t>
      </w:r>
      <w:r w:rsidR="002364B5" w:rsidRPr="003236BE">
        <w:rPr>
          <w:lang w:val="pt-PT"/>
        </w:rPr>
        <w:t xml:space="preserve"> </w:t>
      </w:r>
      <w:r w:rsidR="0017449B" w:rsidRPr="003236BE">
        <w:rPr>
          <w:lang w:val="pt-PT"/>
        </w:rPr>
        <w:fldChar w:fldCharType="begin" w:fldLock="1"/>
      </w:r>
      <w:r w:rsidR="00D87705" w:rsidRPr="003236BE">
        <w:rPr>
          <w:lang w:val="pt-PT"/>
        </w:rPr>
        <w:instrText>ADDIN CSL_CITATION {"citationItems":[{"id":"ITEM-1","itemData":{"DOI":"10.1007/s00401-010-0674-1","ISSN":"0001-6322","PMID":"20309566","abstract":"Delirium is a neuropsychiatric syndrome characterized by a sudden and global impairment in consciousness, attention and cognition. It is particularly frequent in elderly subjects with medical or surgical conditions and is associated with short- and long-term adverse outcomes. The pathophysiology of delirium remains poorly understood as it involves complex multi-factorial dynamic interactions between a diversity of risk factors. Several conditions associated with delirium are characterized by activation of the inflammatory cascade with acute release of inflammatory mediators into the bloodstream. There is compelling evidence that acute peripheral inflammatory stimulation induces activation of brain parenchymal cells, expression of proinflammatory cytokines and inflammatory mediators in the central nervous system. These neuroinflammatory changes induce neuronal and synaptic dysfunction and subsequent neurobehavioural and cognitive symptoms. Furthermore, ageing and neurodegenerative disorders exaggerate microglial responses following stimulation by systemic immune stimuli such as peripheral inflammation and/or infection. In this review we explore the neuroinflammatory hypothesis of delirium based on recent evidence derived from animal and human studies. © Springer-Verlag 2010.","author":[{"dropping-particle":"","family":"Cerejeira","given":"Joaquim","non-dropping-particle":"","parse-names":false,"suffix":""},{"dropping-particle":"","family":"Firmino","given":"Horácio","non-dropping-particle":"","parse-names":false,"suffix":""},{"dropping-particle":"","family":"Vaz-Serra","given":"Adriano","non-dropping-particle":"","parse-names":false,"suffix":""},{"dropping-particle":"","family":"Mukaetova-Ladinska","given":"Elizabeta B.","non-dropping-particle":"","parse-names":false,"suffix":""}],"container-title":"Acta Neuropathologica","id":"ITEM-1","issue":"6","issued":{"date-parts":[["2010","6","24"]]},"page":"737-754","title":"The neuroinflammatory hypothesis of delirium","type":"article-journal","volume":"119"},"uris":["http://www.mendeley.com/documents/?uuid=731a0302-303b-479e-a354-1a8fa2d3a783"]},{"id":"ITEM-2","itemData":{"DOI":"10.1111/j.1755-5949.2010.00173.x","ISSN":"17555930","PMID":"20553303","abstract":"Aims: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Therapeutics","id":"ITEM-2","issue":"5","issued":{"date-parts":[["2011","10"]]},"page":"506-513","title":"The Role of Inflammation in the Pathogenesis of Delirium and Dementia in Older Adults: A Review","type":"article-journal","volume":"17"},"uris":["http://www.mendeley.com/documents/?uuid=d83627f9-b288-40e1-bd41-a3647e2b7f90"]}],"mendeley":{"formattedCitation":"(Cerejeira et al., 2010; Simone &amp; Tan, 2011)","plainTextFormattedCitation":"(Cerejeira et al., 2010; Simone &amp; Tan, 2011)","previouslyFormattedCitation":"(Cerejeira et al., 2010; Simone &amp; Tan, 2011)"},"properties":{"noteIndex":0},"schema":"https://github.com/citation-style-language/schema/raw/master/csl-citation.json"}</w:instrText>
      </w:r>
      <w:r w:rsidR="0017449B" w:rsidRPr="003236BE">
        <w:rPr>
          <w:lang w:val="pt-PT"/>
        </w:rPr>
        <w:fldChar w:fldCharType="separate"/>
      </w:r>
      <w:r w:rsidR="0017449B" w:rsidRPr="003236BE">
        <w:rPr>
          <w:noProof/>
          <w:lang w:val="pt-PT"/>
        </w:rPr>
        <w:t>(Cerejeira et al., 2010; Simone &amp; Tan, 2011)</w:t>
      </w:r>
      <w:r w:rsidR="0017449B" w:rsidRPr="003236BE">
        <w:rPr>
          <w:lang w:val="pt-PT"/>
        </w:rPr>
        <w:fldChar w:fldCharType="end"/>
      </w:r>
      <w:r w:rsidR="002364B5" w:rsidRPr="003236BE">
        <w:rPr>
          <w:lang w:val="pt-PT"/>
        </w:rPr>
        <w:t>.</w:t>
      </w:r>
      <w:r w:rsidR="0017449B" w:rsidRPr="003236BE">
        <w:rPr>
          <w:lang w:val="pt-PT"/>
        </w:rPr>
        <w:t xml:space="preserve"> </w:t>
      </w:r>
      <w:r w:rsidR="006D7A6B" w:rsidRPr="003236BE">
        <w:rPr>
          <w:lang w:val="pt-PT"/>
        </w:rPr>
        <w:t xml:space="preserve">Acredita-se que a desregulação das </w:t>
      </w:r>
      <w:proofErr w:type="spellStart"/>
      <w:r w:rsidR="006D7A6B" w:rsidRPr="003236BE">
        <w:rPr>
          <w:lang w:val="pt-PT"/>
        </w:rPr>
        <w:t>citocinas</w:t>
      </w:r>
      <w:proofErr w:type="spellEnd"/>
      <w:r w:rsidR="006D7A6B" w:rsidRPr="003236BE">
        <w:rPr>
          <w:lang w:val="pt-PT"/>
        </w:rPr>
        <w:t xml:space="preserve"> seja o principal incitador da </w:t>
      </w:r>
      <w:proofErr w:type="spellStart"/>
      <w:r w:rsidR="006D7A6B" w:rsidRPr="003236BE">
        <w:rPr>
          <w:lang w:val="pt-PT"/>
        </w:rPr>
        <w:t>neurodegeneração</w:t>
      </w:r>
      <w:proofErr w:type="spellEnd"/>
      <w:r w:rsidR="006D7A6B" w:rsidRPr="003236BE">
        <w:rPr>
          <w:lang w:val="pt-PT"/>
        </w:rPr>
        <w:t xml:space="preserve"> e do subsequente comprometimento cognitivo no </w:t>
      </w:r>
      <w:proofErr w:type="spellStart"/>
      <w:r w:rsidR="006D7A6B" w:rsidRPr="003236BE">
        <w:rPr>
          <w:i/>
          <w:iCs/>
          <w:lang w:val="pt-PT"/>
        </w:rPr>
        <w:t>delirium</w:t>
      </w:r>
      <w:proofErr w:type="spellEnd"/>
      <w:r w:rsidR="006D7A6B" w:rsidRPr="003236BE">
        <w:rPr>
          <w:lang w:val="pt-PT"/>
        </w:rPr>
        <w:t xml:space="preserve"> que resulta da ativação de uma respo</w:t>
      </w:r>
      <w:r w:rsidR="00E6654B" w:rsidRPr="003236BE">
        <w:rPr>
          <w:lang w:val="pt-PT"/>
        </w:rPr>
        <w:t>s</w:t>
      </w:r>
      <w:r w:rsidR="006D7A6B" w:rsidRPr="003236BE">
        <w:rPr>
          <w:lang w:val="pt-PT"/>
        </w:rPr>
        <w:t>ta inflamatória sistémica</w:t>
      </w:r>
      <w:r w:rsidR="00D87705" w:rsidRPr="003236BE">
        <w:rPr>
          <w:lang w:val="pt-PT"/>
        </w:rPr>
        <w:t xml:space="preserve"> </w:t>
      </w:r>
      <w:r w:rsidR="00D87705" w:rsidRPr="003236BE">
        <w:rPr>
          <w:lang w:val="pt-PT"/>
        </w:rPr>
        <w:fldChar w:fldCharType="begin" w:fldLock="1"/>
      </w:r>
      <w:r w:rsidR="00B435E6" w:rsidRPr="003236BE">
        <w:rPr>
          <w:lang w:val="pt-PT"/>
        </w:rPr>
        <w:instrText>ADDIN CSL_CITATION {"citationItems":[{"id":"ITEM-1","itemData":{"DOI":"10.1111/j.1755-5949.2010.00173.x","ISSN":"17555930","PMID":"20553303","abstract":"Aims: To review recent evidence that suggests inflammation plays a similar role in the pathogenesis of delirium and dementia. Methods: We performed a literature search of original research and review articles in PubMed using the keywords: delirium, dementia, and inflammation. We summarized the evidence linking inflammation to the pathogenesis of delirium and dementia. Discussion: Delirium and dementia share similarities in clinical and pathogenic features, leading to the speculation that instead of being distinct clinical entities, the two age-related conditions may be linked by a common pathogenic mechanism. Inflammatory markers have been shown to be elevated in both delirium and dementia, thereby implicating inflammation as a possible mediating factor in their genesis. There is evidence in both basic science and clinical research literature that elevated cytokines play a crucial role in the development of cognitive dysfunction observed in both dementia and delirium. Conclusion: Mounting evidence supports the role of inflammation in the development of both dementia and delirium. Further studies are needed to elucidate the mechanisms underlying these relationships. © 2010 Blackwell Publishing Ltd.","author":[{"dropping-particle":"","family":"Simone","given":"Mark J.","non-dropping-particle":"","parse-names":false,"suffix":""},{"dropping-particle":"","family":"Tan","given":"Zaldy S.","non-dropping-particle":"","parse-names":false,"suffix":""}],"container-title":"CNS Neuroscience &amp; Therapeutics","id":"ITEM-1","issue":"5","issued":{"date-parts":[["2011","10"]]},"page":"506-513","title":"The Role of Inflammation in the Pathogenesis of Delirium and Dementia in Older Adults: A Review","type":"article-journal","volume":"17"},"uris":["http://www.mendeley.com/documents/?uuid=92d71a78-28b0-4b06-99ae-117966444a87"]}],"mendeley":{"formattedCitation":"(Simone &amp; Tan, 2011)","plainTextFormattedCitation":"(Simone &amp; Tan, 2011)","previouslyFormattedCitation":"(Simone &amp; Tan, 2011)"},"properties":{"noteIndex":0},"schema":"https://github.com/citation-style-language/schema/raw/master/csl-citation.json"}</w:instrText>
      </w:r>
      <w:r w:rsidR="00D87705" w:rsidRPr="003236BE">
        <w:rPr>
          <w:lang w:val="pt-PT"/>
        </w:rPr>
        <w:fldChar w:fldCharType="separate"/>
      </w:r>
      <w:r w:rsidR="00D87705" w:rsidRPr="003236BE">
        <w:rPr>
          <w:noProof/>
          <w:lang w:val="pt-PT"/>
        </w:rPr>
        <w:t>(Simone &amp; Tan, 2011)</w:t>
      </w:r>
      <w:r w:rsidR="00D87705" w:rsidRPr="003236BE">
        <w:rPr>
          <w:lang w:val="pt-PT"/>
        </w:rPr>
        <w:fldChar w:fldCharType="end"/>
      </w:r>
      <w:r w:rsidR="006D7A6B" w:rsidRPr="003236BE">
        <w:rPr>
          <w:lang w:val="pt-PT"/>
        </w:rPr>
        <w:t>.</w:t>
      </w:r>
      <w:r w:rsidR="0017449B" w:rsidRPr="003236BE">
        <w:rPr>
          <w:lang w:val="pt-PT"/>
        </w:rPr>
        <w:t xml:space="preserve"> </w:t>
      </w:r>
    </w:p>
    <w:p w14:paraId="25A329ED" w14:textId="11831C01" w:rsidR="008D45FA" w:rsidRPr="003236BE" w:rsidRDefault="0017449B" w:rsidP="002F7516">
      <w:pPr>
        <w:ind w:firstLine="720"/>
        <w:rPr>
          <w:lang w:val="pt-PT"/>
        </w:rPr>
      </w:pPr>
      <w:r w:rsidRPr="003236BE">
        <w:rPr>
          <w:lang w:val="pt-PT"/>
        </w:rPr>
        <w:t>De modo a</w:t>
      </w:r>
      <w:r w:rsidR="009C38E0" w:rsidRPr="003236BE">
        <w:rPr>
          <w:lang w:val="pt-PT"/>
        </w:rPr>
        <w:t xml:space="preserve"> compreender melhor o papel que a inflamação desempenha no </w:t>
      </w:r>
      <w:proofErr w:type="spellStart"/>
      <w:r w:rsidR="009C38E0" w:rsidRPr="003236BE">
        <w:rPr>
          <w:i/>
          <w:iCs/>
          <w:lang w:val="pt-PT"/>
        </w:rPr>
        <w:t>delirium</w:t>
      </w:r>
      <w:proofErr w:type="spellEnd"/>
      <w:r w:rsidR="009C38E0" w:rsidRPr="003236BE">
        <w:rPr>
          <w:lang w:val="pt-PT"/>
        </w:rPr>
        <w:t xml:space="preserve">, os investigadores estudaram e mediram os níveis de marcadores inflamatórios em pacientes doentes. </w:t>
      </w:r>
      <w:r w:rsidR="009A39F6" w:rsidRPr="003236BE">
        <w:rPr>
          <w:lang w:val="pt-PT"/>
        </w:rPr>
        <w:t>E, em 200</w:t>
      </w:r>
      <w:r w:rsidR="00852C50" w:rsidRPr="003236BE">
        <w:rPr>
          <w:lang w:val="pt-PT"/>
        </w:rPr>
        <w:t>7</w:t>
      </w:r>
      <w:r w:rsidR="009A39F6" w:rsidRPr="003236BE">
        <w:rPr>
          <w:lang w:val="pt-PT"/>
        </w:rPr>
        <w:t xml:space="preserve"> foi publicado um estudo que visava examinar os padrões de expressão das </w:t>
      </w:r>
      <w:proofErr w:type="spellStart"/>
      <w:r w:rsidR="009A39F6" w:rsidRPr="003236BE">
        <w:rPr>
          <w:lang w:val="pt-PT"/>
        </w:rPr>
        <w:t>citocinas</w:t>
      </w:r>
      <w:proofErr w:type="spellEnd"/>
      <w:r w:rsidR="009A39F6" w:rsidRPr="003236BE">
        <w:rPr>
          <w:lang w:val="pt-PT"/>
        </w:rPr>
        <w:t xml:space="preserve"> pró e anti-inflamatórias em doentes idosos com e sem </w:t>
      </w:r>
      <w:proofErr w:type="spellStart"/>
      <w:r w:rsidR="009A39F6" w:rsidRPr="003236BE">
        <w:rPr>
          <w:i/>
          <w:iCs/>
          <w:lang w:val="pt-PT"/>
        </w:rPr>
        <w:t>delirium</w:t>
      </w:r>
      <w:proofErr w:type="spellEnd"/>
      <w:r w:rsidR="009A39F6" w:rsidRPr="003236BE">
        <w:rPr>
          <w:lang w:val="pt-PT"/>
        </w:rPr>
        <w:t xml:space="preserve">, admitidos no hospital. E verificaram que em doentes com </w:t>
      </w:r>
      <w:proofErr w:type="spellStart"/>
      <w:r w:rsidR="009A39F6" w:rsidRPr="003236BE">
        <w:rPr>
          <w:i/>
          <w:iCs/>
          <w:lang w:val="pt-PT"/>
        </w:rPr>
        <w:t>delirium</w:t>
      </w:r>
      <w:proofErr w:type="spellEnd"/>
      <w:r w:rsidR="009A39F6" w:rsidRPr="003236BE">
        <w:rPr>
          <w:lang w:val="pt-PT"/>
        </w:rPr>
        <w:t xml:space="preserve">, os níveis de IL-6 (53% vs. 31%) e IL-8 (45% vs. 22%) estavam acima do limite de deteção, em comparação com os doentes sem </w:t>
      </w:r>
      <w:proofErr w:type="spellStart"/>
      <w:r w:rsidR="009A39F6" w:rsidRPr="003236BE">
        <w:rPr>
          <w:i/>
          <w:iCs/>
          <w:lang w:val="pt-PT"/>
        </w:rPr>
        <w:t>delirium</w:t>
      </w:r>
      <w:proofErr w:type="spellEnd"/>
      <w:r w:rsidR="009A39F6" w:rsidRPr="003236BE">
        <w:rPr>
          <w:lang w:val="pt-PT"/>
        </w:rPr>
        <w:t xml:space="preserve">. </w:t>
      </w:r>
      <w:r w:rsidR="00852C50" w:rsidRPr="003236BE">
        <w:rPr>
          <w:lang w:val="pt-PT"/>
        </w:rPr>
        <w:t>O que permitiu concluir que a</w:t>
      </w:r>
      <w:r w:rsidR="009A39F6" w:rsidRPr="003236BE">
        <w:rPr>
          <w:lang w:val="pt-PT"/>
        </w:rPr>
        <w:t xml:space="preserve">s </w:t>
      </w:r>
      <w:proofErr w:type="spellStart"/>
      <w:r w:rsidR="009A39F6" w:rsidRPr="003236BE">
        <w:rPr>
          <w:lang w:val="pt-PT"/>
        </w:rPr>
        <w:t>citocinas</w:t>
      </w:r>
      <w:proofErr w:type="spellEnd"/>
      <w:r w:rsidR="009A39F6" w:rsidRPr="003236BE">
        <w:rPr>
          <w:lang w:val="pt-PT"/>
        </w:rPr>
        <w:t xml:space="preserve"> pró-inflamatórias pode</w:t>
      </w:r>
      <w:r w:rsidR="00852C50" w:rsidRPr="003236BE">
        <w:rPr>
          <w:lang w:val="pt-PT"/>
        </w:rPr>
        <w:t>riam</w:t>
      </w:r>
      <w:r w:rsidR="009A39F6" w:rsidRPr="003236BE">
        <w:rPr>
          <w:lang w:val="pt-PT"/>
        </w:rPr>
        <w:t xml:space="preserve"> contribuir para a patogénese do </w:t>
      </w:r>
      <w:proofErr w:type="spellStart"/>
      <w:r w:rsidR="00852C50" w:rsidRPr="003236BE">
        <w:rPr>
          <w:i/>
          <w:iCs/>
          <w:lang w:val="pt-PT"/>
        </w:rPr>
        <w:t>delirium</w:t>
      </w:r>
      <w:proofErr w:type="spellEnd"/>
      <w:r w:rsidR="009A39F6" w:rsidRPr="003236BE">
        <w:rPr>
          <w:lang w:val="pt-PT"/>
        </w:rPr>
        <w:t xml:space="preserve"> em doentes idosos hospitalizados</w:t>
      </w:r>
      <w:r w:rsidR="00852C50" w:rsidRPr="003236BE">
        <w:rPr>
          <w:lang w:val="pt-PT"/>
        </w:rPr>
        <w:t xml:space="preserve"> </w:t>
      </w:r>
      <w:r w:rsidR="00852C50" w:rsidRPr="003236BE">
        <w:rPr>
          <w:lang w:val="pt-PT"/>
        </w:rPr>
        <w:fldChar w:fldCharType="begin" w:fldLock="1"/>
      </w:r>
      <w:r w:rsidR="00CC501B" w:rsidRPr="003236BE">
        <w:rPr>
          <w:lang w:val="pt-PT"/>
        </w:rPr>
        <w:instrText>ADDIN CSL_CITATION {"citationItems":[{"id":"ITEM-1","itemData":{"DOI":"10.1016/j.jpsychores.2006.11.013","ISSN":"00223999","PMID":"17467406","abstract":"Objective: This study aimed to examine the expression patterns of pro- and anti-inflammatory cytokines in elderly patients with and without delirium who were acutely admitted to the hospital. Methods: All consecutive patients aged 65 years and older, who were acutely admitted to the Department of Internal Medicine of the Academic Medical Center, Amsterdam, a tertiary university teaching hospital, were invited. Members of the geriatric consultation team completed a multidisciplinary evaluation for all study participants within 48 h after admission, including cognitive and functional examination by validated measures of delirium, memory, and executive function. C-reactive protein and cytokines (IL-1</w:instrText>
      </w:r>
      <w:r w:rsidR="00CC501B" w:rsidRPr="003236BE">
        <w:rPr>
          <w:rFonts w:ascii="Cambria" w:hAnsi="Cambria" w:cs="Cambria"/>
          <w:lang w:val="pt-PT"/>
        </w:rPr>
        <w:instrText>β</w:instrText>
      </w:r>
      <w:r w:rsidR="00CC501B" w:rsidRPr="003236BE">
        <w:rPr>
          <w:lang w:val="pt-PT"/>
        </w:rPr>
        <w:instrText>, IL-6, TNF-</w:instrText>
      </w:r>
      <w:r w:rsidR="00CC501B" w:rsidRPr="003236BE">
        <w:rPr>
          <w:rFonts w:ascii="Cambria" w:hAnsi="Cambria" w:cs="Cambria"/>
          <w:lang w:val="pt-PT"/>
        </w:rPr>
        <w:instrText>α</w:instrText>
      </w:r>
      <w:r w:rsidR="00CC501B" w:rsidRPr="003236BE">
        <w:rPr>
          <w:lang w:val="pt-PT"/>
        </w:rPr>
        <w:instrText>, IL-8, and IL-10) were determined within 3 days after admission. Results: In total, 185 patients were included; mean age was 79 years; 42% were male; and 34.6% developed delirium within 48 h after admission. Compared to patients without delirium, patients with delirium were older and had experienced preexistent cognitive impairment more often. In patients with delirium, significantly more IL-6 levels (53% vs. 31%) and IL-8 levels (45% vs. 22%) were above the detection limit as compared with patients who did not have delirium. After adjusting for infection, age, and cognitive impairment, these differences were still significant. Conclusions: Proinflammatory cytokines may contribute to the pathogenesis of delirium in acutely admitted elderly patients. © 2007 Elsevier Inc. All rights reserved.","author":[{"dropping-particle":"","family":"Rooij","given":"Sophia E.","non-dropping-particle":"de","parse-names":false,"suffix":""},{"dropping-particle":"","family":"Munster","given":"Barbara C.","non-dropping-particle":"van","parse-names":false,"suffix":""},{"dropping-particle":"","family":"Korevaar","given":"Johanna C.","non-dropping-particle":"","parse-names":false,"suffix":""},{"dropping-particle":"","family":"Levi","given":"Marcel","non-dropping-particle":"","parse-names":false,"suffix":""}],"container-title":"Journal of Psychosomatic Research","id":"ITEM-1","issue":"5","issued":{"date-parts":[["2007","5"]]},"page":"521-525","title":"Cytokines and acute phase response in delirium","type":"article-journal","volume":"62"},"uris":["http://www.mendeley.com/documents/?uuid=d62008ec-0648-462f-b3c8-1970767ee8b6"]}],"mendeley":{"formattedCitation":"(de Rooij, van Munster, Korevaar, &amp; Levi, 2007)","plainTextFormattedCitation":"(de Rooij, van Munster, Korevaar, &amp; Levi, 2007)","previouslyFormattedCitation":"(de Rooij, van Munster, Korevaar, &amp; Levi, 2007)"},"properties":{"noteIndex":0},"schema":"https://github.com/citation-style-language/schema/raw/master/csl-citation.json"}</w:instrText>
      </w:r>
      <w:r w:rsidR="00852C50" w:rsidRPr="003236BE">
        <w:rPr>
          <w:lang w:val="pt-PT"/>
        </w:rPr>
        <w:fldChar w:fldCharType="separate"/>
      </w:r>
      <w:r w:rsidR="00852C50" w:rsidRPr="003236BE">
        <w:rPr>
          <w:noProof/>
          <w:lang w:val="pt-PT"/>
        </w:rPr>
        <w:t>(de Rooij, van Munster, Korevaar, &amp; Levi, 2007)</w:t>
      </w:r>
      <w:r w:rsidR="00852C50" w:rsidRPr="003236BE">
        <w:rPr>
          <w:lang w:val="pt-PT"/>
        </w:rPr>
        <w:fldChar w:fldCharType="end"/>
      </w:r>
      <w:r w:rsidR="0022631A" w:rsidRPr="003236BE">
        <w:rPr>
          <w:lang w:val="pt-PT"/>
        </w:rPr>
        <w:t>.</w:t>
      </w:r>
      <w:r w:rsidR="0081236D" w:rsidRPr="003236BE">
        <w:rPr>
          <w:lang w:val="pt-PT"/>
        </w:rPr>
        <w:t xml:space="preserve"> Curiosamente, também um outro estudo </w:t>
      </w:r>
      <w:r w:rsidR="00F2287F" w:rsidRPr="003236BE">
        <w:rPr>
          <w:lang w:val="pt-PT"/>
        </w:rPr>
        <w:t>prospetivo</w:t>
      </w:r>
      <w:r w:rsidR="0081236D" w:rsidRPr="003236BE">
        <w:rPr>
          <w:lang w:val="pt-PT"/>
        </w:rPr>
        <w:t xml:space="preserve"> de doentes idosos admitidos para a reparação cirúrgica aguda da fratura da anca, realizado em 2008, concluiu que os níveis periféricos de IL-6 e IL-8 foram igualmente elevados em doentes que desenvolveram </w:t>
      </w:r>
      <w:proofErr w:type="spellStart"/>
      <w:r w:rsidR="0081236D" w:rsidRPr="003236BE">
        <w:rPr>
          <w:i/>
          <w:iCs/>
          <w:lang w:val="pt-PT"/>
        </w:rPr>
        <w:t>delirium</w:t>
      </w:r>
      <w:proofErr w:type="spellEnd"/>
      <w:r w:rsidR="0081236D" w:rsidRPr="003236BE">
        <w:rPr>
          <w:lang w:val="pt-PT"/>
        </w:rPr>
        <w:t xml:space="preserve">. </w:t>
      </w:r>
      <w:r w:rsidR="00281B43" w:rsidRPr="003236BE">
        <w:rPr>
          <w:lang w:val="pt-PT"/>
        </w:rPr>
        <w:t>Para além disso, também foi verificado que</w:t>
      </w:r>
      <w:r w:rsidR="0081236D" w:rsidRPr="003236BE">
        <w:rPr>
          <w:lang w:val="pt-PT"/>
        </w:rPr>
        <w:t xml:space="preserve"> a IL-6 foi especificamente associada à forma hiperativa de </w:t>
      </w:r>
      <w:proofErr w:type="spellStart"/>
      <w:r w:rsidR="00281B43" w:rsidRPr="003236BE">
        <w:rPr>
          <w:i/>
          <w:iCs/>
          <w:lang w:val="pt-PT"/>
        </w:rPr>
        <w:t>delirium</w:t>
      </w:r>
      <w:proofErr w:type="spellEnd"/>
      <w:r w:rsidR="0081236D" w:rsidRPr="003236BE">
        <w:rPr>
          <w:lang w:val="pt-PT"/>
        </w:rPr>
        <w:t>, enquanto a IL-8 foi mais elevada nos dias que antecederam o início d</w:t>
      </w:r>
      <w:r w:rsidR="00281B43" w:rsidRPr="003236BE">
        <w:rPr>
          <w:lang w:val="pt-PT"/>
        </w:rPr>
        <w:t xml:space="preserve">e </w:t>
      </w:r>
      <w:proofErr w:type="spellStart"/>
      <w:r w:rsidR="00281B43" w:rsidRPr="003236BE">
        <w:rPr>
          <w:i/>
          <w:iCs/>
          <w:lang w:val="pt-PT"/>
        </w:rPr>
        <w:t>delirium</w:t>
      </w:r>
      <w:proofErr w:type="spellEnd"/>
      <w:r w:rsidR="0081236D" w:rsidRPr="003236BE">
        <w:rPr>
          <w:lang w:val="pt-PT"/>
        </w:rPr>
        <w:t xml:space="preserve"> </w:t>
      </w:r>
      <w:r w:rsidR="0081236D" w:rsidRPr="003236BE">
        <w:rPr>
          <w:lang w:val="pt-PT"/>
        </w:rPr>
        <w:fldChar w:fldCharType="begin" w:fldLock="1"/>
      </w:r>
      <w:r w:rsidR="00C53458" w:rsidRPr="003236BE">
        <w:rPr>
          <w:lang w:val="pt-PT"/>
        </w:rPr>
        <w:instrText>ADDIN CSL_CITATION {"citationItems":[{"id":"ITEM-1","itemData":{"DOI":"10.1111/j.1532-5415.2008.01851.x","ISSN":"00028614","PMID":"18691278","abstract":"OBJECTIVES: To compare the time-course of cytokine levels in patients with and without delirium and investigate differences in cytokine concentrations in delirium subtypes. DESIGN: Prospective cohort study. SETTING: Academic Medical Center, Amsterdam, 2005 through 2007. PARTICIPANTS: Patients aged 65 and older admitted for surgery after hip fracture. MEASUREMENTS: Experienced geriatric physicians used the Confusion Assessment Method to assess delirium and the Delirium Symptom Interview to assess delirium subtype. Tumor necrosis factor alpha (TNF-</w:instrText>
      </w:r>
      <w:r w:rsidR="00C53458" w:rsidRPr="003236BE">
        <w:rPr>
          <w:rFonts w:ascii="Cambria" w:hAnsi="Cambria" w:cs="Cambria"/>
          <w:lang w:val="pt-PT"/>
        </w:rPr>
        <w:instrText>α</w:instrText>
      </w:r>
      <w:r w:rsidR="00C53458" w:rsidRPr="003236BE">
        <w:rPr>
          <w:lang w:val="pt-PT"/>
        </w:rPr>
        <w:instrText>) and interleukin (IL)-1</w:instrText>
      </w:r>
      <w:r w:rsidR="00C53458" w:rsidRPr="003236BE">
        <w:rPr>
          <w:rFonts w:ascii="Cambria" w:hAnsi="Cambria" w:cs="Cambria"/>
          <w:lang w:val="pt-PT"/>
        </w:rPr>
        <w:instrText>β</w:instrText>
      </w:r>
      <w:r w:rsidR="00C53458" w:rsidRPr="003236BE">
        <w:rPr>
          <w:lang w:val="pt-PT"/>
        </w:rPr>
        <w:instrText>, IL-6, IL-8, IL-10, and IL-12 were assayed in repeated serum samples using a cytometric bead array immunoassay. RESULTS: Of 221 admitted patients, 98 (mean age 84, 50 patients with delirium) were included, resulting in a total of 324 samples. Ninety-six percent of these samples had TNF-</w:instrText>
      </w:r>
      <w:r w:rsidR="00C53458" w:rsidRPr="003236BE">
        <w:rPr>
          <w:rFonts w:ascii="Cambria" w:hAnsi="Cambria" w:cs="Cambria"/>
          <w:lang w:val="pt-PT"/>
        </w:rPr>
        <w:instrText>α</w:instrText>
      </w:r>
      <w:r w:rsidR="00C53458" w:rsidRPr="003236BE">
        <w:rPr>
          <w:lang w:val="pt-PT"/>
        </w:rPr>
        <w:instrText>, IL-1</w:instrText>
      </w:r>
      <w:r w:rsidR="00C53458" w:rsidRPr="003236BE">
        <w:rPr>
          <w:rFonts w:ascii="Cambria" w:hAnsi="Cambria" w:cs="Cambria"/>
          <w:lang w:val="pt-PT"/>
        </w:rPr>
        <w:instrText>β</w:instrText>
      </w:r>
      <w:r w:rsidR="00C53458" w:rsidRPr="003236BE">
        <w:rPr>
          <w:lang w:val="pt-PT"/>
        </w:rPr>
        <w:instrText>, and IL-10 levels below the reliable detection level. Differences between patients with and without delirium were observed in IL-6 (median 51 vs 36 pg/mL, P=.01) and IL-8 (median 15 vs 9 pg/mL, P=.03) levels. Changes over time in IL-6 and IL-8 levels in patients with delirium differed significantly from changes in levels in patients without delirium. The highest levels of IL-6 were present during delirium, and the highest levels of IL-8 were present before the development of delirium. Patients with the hyperactive (median 71 pg/mL) or mixed (median 73 pg/mL) subtype of delirium had higher IL-6 levels than patients with hypoactive delirium (median 16 pg/mL) (P=.02). CONCLUSION: IL-6 and IL-8 may contribute to the pathogenesis of postoperative delirium in elderly people. IL-6 may play a role in the hyperactive behavior of delirium. © 2008, Copyright the Authors.","author":[{"dropping-particle":"","family":"Munster","given":"Barbara C.","non-dropping-particle":"Van","parse-names":false,"suffix":""},{"dropping-particle":"","family":"Korevaar","given":"Johanna C.","non-dropping-particle":"","parse-names":false,"suffix":""},{"dropping-particle":"","family":"Zwinderman","given":"Aeilko H.","non-dropping-particle":"","parse-names":false,"suffix":""},{"dropping-particle":"","family":"Levi","given":"Marcel","non-dropping-particle":"","parse-names":false,"suffix":""},{"dropping-particle":"","family":"Wiersinga","given":"W. Joost","non-dropping-particle":"","parse-names":false,"suffix":""},{"dropping-particle":"","family":"Rooij","given":"Sophia E.","non-dropping-particle":"De","parse-names":false,"suffix":""}],"container-title":"Journal of the American Geriatrics Society","id":"ITEM-1","issue":"9","issued":{"date-parts":[["2008","9"]]},"page":"1704-1709","title":"Time-course of cytokines during delirium in elderly patients with hip fractures","type":"article-journal","volume":"56"},"uris":["http://www.mendeley.com/documents/?uuid=3ed8ec19-442d-4e98-8df1-06b87d081561"]}],"mendeley":{"formattedCitation":"(Van Munster et al., 2008)","plainTextFormattedCitation":"(Van Munster et al., 2008)","previouslyFormattedCitation":"(Van Munster et al., 2008)"},"properties":{"noteIndex":0},"schema":"https://github.com/citation-style-language/schema/raw/master/csl-citation.json"}</w:instrText>
      </w:r>
      <w:r w:rsidR="0081236D" w:rsidRPr="003236BE">
        <w:rPr>
          <w:lang w:val="pt-PT"/>
        </w:rPr>
        <w:fldChar w:fldCharType="separate"/>
      </w:r>
      <w:r w:rsidR="0081236D" w:rsidRPr="003236BE">
        <w:rPr>
          <w:noProof/>
          <w:lang w:val="pt-PT"/>
        </w:rPr>
        <w:t>(Van Munster et al., 2008)</w:t>
      </w:r>
      <w:r w:rsidR="0081236D" w:rsidRPr="003236BE">
        <w:rPr>
          <w:lang w:val="pt-PT"/>
        </w:rPr>
        <w:fldChar w:fldCharType="end"/>
      </w:r>
      <w:r w:rsidR="00281B43" w:rsidRPr="003236BE">
        <w:rPr>
          <w:lang w:val="pt-PT"/>
        </w:rPr>
        <w:t xml:space="preserve">. </w:t>
      </w:r>
      <w:r w:rsidR="00952275" w:rsidRPr="003236BE">
        <w:rPr>
          <w:lang w:val="pt-PT"/>
        </w:rPr>
        <w:t xml:space="preserve">Para além das </w:t>
      </w:r>
      <w:proofErr w:type="spellStart"/>
      <w:r w:rsidR="00952275" w:rsidRPr="003236BE">
        <w:rPr>
          <w:lang w:val="pt-PT"/>
        </w:rPr>
        <w:t>citocinas</w:t>
      </w:r>
      <w:proofErr w:type="spellEnd"/>
      <w:r w:rsidR="00952275" w:rsidRPr="003236BE">
        <w:rPr>
          <w:lang w:val="pt-PT"/>
        </w:rPr>
        <w:t>, também a</w:t>
      </w:r>
      <w:r w:rsidR="0022631A" w:rsidRPr="003236BE">
        <w:rPr>
          <w:lang w:val="pt-PT"/>
        </w:rPr>
        <w:t xml:space="preserve"> PCR, que tem sido </w:t>
      </w:r>
      <w:r w:rsidR="00F61D67" w:rsidRPr="003236BE">
        <w:rPr>
          <w:lang w:val="pt-PT"/>
        </w:rPr>
        <w:t>comumente</w:t>
      </w:r>
      <w:r w:rsidR="0022631A" w:rsidRPr="003236BE">
        <w:rPr>
          <w:lang w:val="pt-PT"/>
        </w:rPr>
        <w:t xml:space="preserve"> utilizad</w:t>
      </w:r>
      <w:r w:rsidR="00F61D67" w:rsidRPr="003236BE">
        <w:rPr>
          <w:lang w:val="pt-PT"/>
        </w:rPr>
        <w:t>a</w:t>
      </w:r>
      <w:r w:rsidR="0022631A" w:rsidRPr="003236BE">
        <w:rPr>
          <w:lang w:val="pt-PT"/>
        </w:rPr>
        <w:t xml:space="preserve"> como marcador de infeção, inflamação e lesão tecidual, pode estar implicad</w:t>
      </w:r>
      <w:r w:rsidR="00F61D67" w:rsidRPr="003236BE">
        <w:rPr>
          <w:lang w:val="pt-PT"/>
        </w:rPr>
        <w:t>a</w:t>
      </w:r>
      <w:r w:rsidR="0022631A" w:rsidRPr="003236BE">
        <w:rPr>
          <w:lang w:val="pt-PT"/>
        </w:rPr>
        <w:t xml:space="preserve"> </w:t>
      </w:r>
      <w:r w:rsidR="00F61D67" w:rsidRPr="003236BE">
        <w:rPr>
          <w:lang w:val="pt-PT"/>
        </w:rPr>
        <w:t xml:space="preserve">no </w:t>
      </w:r>
      <w:r w:rsidR="00AC2DF2" w:rsidRPr="003236BE">
        <w:rPr>
          <w:lang w:val="pt-PT"/>
        </w:rPr>
        <w:t>desenvolvimento</w:t>
      </w:r>
      <w:r w:rsidR="00F61D67" w:rsidRPr="003236BE">
        <w:rPr>
          <w:lang w:val="pt-PT"/>
        </w:rPr>
        <w:t xml:space="preserve"> do </w:t>
      </w:r>
      <w:proofErr w:type="spellStart"/>
      <w:r w:rsidR="00F61D67" w:rsidRPr="003236BE">
        <w:rPr>
          <w:i/>
          <w:iCs/>
          <w:lang w:val="pt-PT"/>
        </w:rPr>
        <w:t>delirium</w:t>
      </w:r>
      <w:proofErr w:type="spellEnd"/>
      <w:r w:rsidR="00C2095E" w:rsidRPr="003236BE">
        <w:rPr>
          <w:i/>
          <w:iCs/>
          <w:lang w:val="pt-PT"/>
        </w:rPr>
        <w:t xml:space="preserve"> </w:t>
      </w:r>
      <w:r w:rsidR="00C2095E" w:rsidRPr="003236BE">
        <w:rPr>
          <w:i/>
          <w:iCs/>
          <w:lang w:val="pt-PT"/>
        </w:rPr>
        <w:fldChar w:fldCharType="begin" w:fldLock="1"/>
      </w:r>
      <w:r w:rsidR="0081236D" w:rsidRPr="003236BE">
        <w:rPr>
          <w:i/>
          <w:iCs/>
          <w:lang w:val="pt-PT"/>
        </w:rPr>
        <w:instrText>ADDIN CSL_CITATION {"citationItems":[{"id":"ITEM-1","itemData":{"DOI":"10.1093/ageing/afl118","ISSN":"0002-0729","PMID":"17182667","author":[{"dropping-particle":"","family":"Morton","given":"Natalie A.","non-dropping-particle":"De","parse-names":false,"suffix":""},{"dropping-particle":"","family":"Jones","given":"Catherine T.","non-dropping-particle":"","parse-names":false,"suffix":""},{"dropping-particle":"","family":"Keating","given":"Jennifer L.","non-dropping-particle":"","parse-names":false,"suffix":""},{"dropping-particle":"","family":"Berlowitz","given":"David J.","non-dropping-particle":"","parse-names":false,"suffix":""},{"dropping-particle":"","family":"MacGregor","given":"Lachlan","non-dropping-particle":"","parse-names":false,"suffix":""},{"dropping-particle":"","family":"Lim","given":"Wen K.","non-dropping-particle":"","parse-names":false,"suffix":""},{"dropping-particle":"","family":"Jackson","given":"Bruce","non-dropping-particle":"","parse-names":false,"suffix":""},{"dropping-particle":"","family":"Brand","given":"Caroline A.","non-dropping-particle":"","parse-names":false,"suffix":""}],"container-title":"Age and Ageing","id":"ITEM-1","issue":"2","issued":{"date-parts":[["2007","1","25"]]},"page":"219-222","title":"The effect of exercise on outcomes for hospitalised older acute medical patients: an individual patient data meta-analysis","type":"article-journal","volume":"36"},"uris":["http://www.mendeley.com/documents/?uuid=077b466b-6bba-48c0-bf6d-0f0e0577cc0d"]}],"mendeley":{"formattedCitation":"(De Morton et al., 2007)","plainTextFormattedCitation":"(De Morton et al., 2007)","previouslyFormattedCitation":"(De Morton et al., 2007)"},"properties":{"noteIndex":0},"schema":"https://github.com/citation-style-language/schema/raw/master/csl-citation.json"}</w:instrText>
      </w:r>
      <w:r w:rsidR="00C2095E" w:rsidRPr="003236BE">
        <w:rPr>
          <w:i/>
          <w:iCs/>
          <w:lang w:val="pt-PT"/>
        </w:rPr>
        <w:fldChar w:fldCharType="separate"/>
      </w:r>
      <w:r w:rsidR="00C2095E" w:rsidRPr="003236BE">
        <w:rPr>
          <w:iCs/>
          <w:noProof/>
          <w:lang w:val="pt-PT"/>
        </w:rPr>
        <w:t>(De Morton et al., 2007)</w:t>
      </w:r>
      <w:r w:rsidR="00C2095E" w:rsidRPr="003236BE">
        <w:rPr>
          <w:i/>
          <w:iCs/>
          <w:lang w:val="pt-PT"/>
        </w:rPr>
        <w:fldChar w:fldCharType="end"/>
      </w:r>
      <w:r w:rsidR="0022631A" w:rsidRPr="003236BE">
        <w:rPr>
          <w:lang w:val="pt-PT"/>
        </w:rPr>
        <w:t>.</w:t>
      </w:r>
      <w:r w:rsidR="00CC501B" w:rsidRPr="003236BE">
        <w:rPr>
          <w:lang w:val="pt-PT"/>
        </w:rPr>
        <w:t xml:space="preserve"> </w:t>
      </w:r>
      <w:r w:rsidR="008B606A" w:rsidRPr="003236BE">
        <w:rPr>
          <w:lang w:val="pt-PT"/>
        </w:rPr>
        <w:t xml:space="preserve">E para comprovar isso mesmo, em 2014 foi desenvolvido um estudo onde foi avaliada a relação entre a PCR e o </w:t>
      </w:r>
      <w:proofErr w:type="spellStart"/>
      <w:r w:rsidR="008B606A" w:rsidRPr="003236BE">
        <w:rPr>
          <w:i/>
          <w:iCs/>
          <w:lang w:val="pt-PT"/>
        </w:rPr>
        <w:t>delirium</w:t>
      </w:r>
      <w:proofErr w:type="spellEnd"/>
      <w:r w:rsidR="008B606A" w:rsidRPr="003236BE">
        <w:rPr>
          <w:lang w:val="pt-PT"/>
        </w:rPr>
        <w:t>. Que</w:t>
      </w:r>
      <w:r w:rsidR="0059477B" w:rsidRPr="003236BE">
        <w:rPr>
          <w:lang w:val="pt-PT"/>
        </w:rPr>
        <w:t>,</w:t>
      </w:r>
      <w:r w:rsidR="008B606A" w:rsidRPr="003236BE">
        <w:rPr>
          <w:lang w:val="pt-PT"/>
        </w:rPr>
        <w:t xml:space="preserve"> por conseguinte</w:t>
      </w:r>
      <w:r w:rsidR="0059477B" w:rsidRPr="003236BE">
        <w:rPr>
          <w:lang w:val="pt-PT"/>
        </w:rPr>
        <w:t>,</w:t>
      </w:r>
      <w:r w:rsidR="008B606A" w:rsidRPr="003236BE">
        <w:rPr>
          <w:lang w:val="pt-PT"/>
        </w:rPr>
        <w:t xml:space="preserve"> concluiu </w:t>
      </w:r>
      <w:r w:rsidR="0059477B" w:rsidRPr="003236BE">
        <w:rPr>
          <w:lang w:val="pt-PT"/>
        </w:rPr>
        <w:t xml:space="preserve">a </w:t>
      </w:r>
      <w:r w:rsidR="008B606A" w:rsidRPr="003236BE">
        <w:rPr>
          <w:lang w:val="pt-PT"/>
        </w:rPr>
        <w:t>exist</w:t>
      </w:r>
      <w:r w:rsidR="0059477B" w:rsidRPr="003236BE">
        <w:rPr>
          <w:lang w:val="pt-PT"/>
        </w:rPr>
        <w:t>ência de</w:t>
      </w:r>
      <w:r w:rsidR="008B606A" w:rsidRPr="003236BE">
        <w:rPr>
          <w:lang w:val="pt-PT"/>
        </w:rPr>
        <w:t xml:space="preserve"> uma associação entre a PCR elevada e o </w:t>
      </w:r>
      <w:proofErr w:type="spellStart"/>
      <w:r w:rsidR="008B606A" w:rsidRPr="003236BE">
        <w:rPr>
          <w:i/>
          <w:iCs/>
          <w:lang w:val="pt-PT"/>
        </w:rPr>
        <w:t>delir</w:t>
      </w:r>
      <w:r w:rsidR="0071008B" w:rsidRPr="003236BE">
        <w:rPr>
          <w:i/>
          <w:iCs/>
          <w:lang w:val="pt-PT"/>
        </w:rPr>
        <w:t>i</w:t>
      </w:r>
      <w:r w:rsidR="008B606A" w:rsidRPr="003236BE">
        <w:rPr>
          <w:i/>
          <w:iCs/>
          <w:lang w:val="pt-PT"/>
        </w:rPr>
        <w:t>um</w:t>
      </w:r>
      <w:proofErr w:type="spellEnd"/>
      <w:r w:rsidR="008B606A" w:rsidRPr="003236BE">
        <w:rPr>
          <w:i/>
          <w:iCs/>
          <w:lang w:val="pt-PT"/>
        </w:rPr>
        <w:t xml:space="preserve">, </w:t>
      </w:r>
      <w:r w:rsidR="008B606A" w:rsidRPr="003236BE">
        <w:rPr>
          <w:lang w:val="pt-PT"/>
        </w:rPr>
        <w:t>principalmente em doentes admitidos com doença músculo-esquelética</w:t>
      </w:r>
      <w:r w:rsidR="007866BC" w:rsidRPr="003236BE">
        <w:rPr>
          <w:lang w:val="pt-PT"/>
        </w:rPr>
        <w:t>. O</w:t>
      </w:r>
      <w:r w:rsidR="008B606A" w:rsidRPr="003236BE">
        <w:rPr>
          <w:lang w:val="pt-PT"/>
        </w:rPr>
        <w:t xml:space="preserve"> que </w:t>
      </w:r>
      <w:r w:rsidR="007866BC" w:rsidRPr="003236BE">
        <w:rPr>
          <w:lang w:val="pt-PT"/>
        </w:rPr>
        <w:t>leva a excogitar</w:t>
      </w:r>
      <w:r w:rsidR="008B606A" w:rsidRPr="003236BE">
        <w:rPr>
          <w:lang w:val="pt-PT"/>
        </w:rPr>
        <w:t xml:space="preserve"> que a PCR </w:t>
      </w:r>
      <w:r w:rsidR="003530B0" w:rsidRPr="003236BE">
        <w:rPr>
          <w:lang w:val="pt-PT"/>
        </w:rPr>
        <w:t>possa estar</w:t>
      </w:r>
      <w:r w:rsidR="008B606A" w:rsidRPr="003236BE">
        <w:rPr>
          <w:lang w:val="pt-PT"/>
        </w:rPr>
        <w:t xml:space="preserve"> envolvida na génese do </w:t>
      </w:r>
      <w:proofErr w:type="spellStart"/>
      <w:r w:rsidR="008B606A" w:rsidRPr="003236BE">
        <w:rPr>
          <w:i/>
          <w:iCs/>
          <w:lang w:val="pt-PT"/>
        </w:rPr>
        <w:t>delirium</w:t>
      </w:r>
      <w:proofErr w:type="spellEnd"/>
      <w:r w:rsidR="008B606A" w:rsidRPr="003236BE">
        <w:rPr>
          <w:lang w:val="pt-PT"/>
        </w:rPr>
        <w:t xml:space="preserve"> </w:t>
      </w:r>
      <w:r w:rsidR="007866BC" w:rsidRPr="003236BE">
        <w:rPr>
          <w:lang w:val="pt-PT"/>
        </w:rPr>
        <w:t>no caso de</w:t>
      </w:r>
      <w:r w:rsidR="008B606A" w:rsidRPr="003236BE">
        <w:rPr>
          <w:lang w:val="pt-PT"/>
        </w:rPr>
        <w:t xml:space="preserve"> doença músculo-esquelética, </w:t>
      </w:r>
      <w:r w:rsidR="003530B0" w:rsidRPr="003236BE">
        <w:rPr>
          <w:lang w:val="pt-PT"/>
        </w:rPr>
        <w:t>porém</w:t>
      </w:r>
      <w:r w:rsidR="008B606A" w:rsidRPr="003236BE">
        <w:rPr>
          <w:lang w:val="pt-PT"/>
        </w:rPr>
        <w:t xml:space="preserve"> outros fatores ou processos podem ser mais importantes </w:t>
      </w:r>
      <w:r w:rsidR="003530B0" w:rsidRPr="003236BE">
        <w:rPr>
          <w:lang w:val="pt-PT"/>
        </w:rPr>
        <w:t>em</w:t>
      </w:r>
      <w:r w:rsidR="008B606A" w:rsidRPr="003236BE">
        <w:rPr>
          <w:lang w:val="pt-PT"/>
        </w:rPr>
        <w:t xml:space="preserve"> doentes com </w:t>
      </w:r>
      <w:r w:rsidR="007866BC" w:rsidRPr="003236BE">
        <w:rPr>
          <w:lang w:val="pt-PT"/>
        </w:rPr>
        <w:t xml:space="preserve">patologias noutros grupos de diagnóstico </w:t>
      </w:r>
      <w:r w:rsidR="00CC501B" w:rsidRPr="003236BE">
        <w:rPr>
          <w:lang w:val="pt-PT"/>
        </w:rPr>
        <w:fldChar w:fldCharType="begin" w:fldLock="1"/>
      </w:r>
      <w:r w:rsidR="00C2095E" w:rsidRPr="003236BE">
        <w:rPr>
          <w:lang w:val="pt-PT"/>
        </w:rPr>
        <w:instrText>ADDIN CSL_CITATION {"citationItems":[{"id":"ITEM-1","itemData":{"DOI":"10.1017/S1041610213002433","ISSN":"1741203X","PMID":"24460925","abstract":"Background: Delirium is a common neuropsychiatric syndrome associated with poor outcomes. Evidence supports a neuroinflammatory etiology, but the role of the inflammatory marker C-reactive protein (C-RP) remains unclear. We investigated the relationship between C-RP and delirium and its severity as well as interaction with medical diagnosis. Methods: From an existing database (710 patients over 70 years old admitted to a Medical Acute Admissions Unit) we analyzed data which included C-RP levels, delirium (using the Confusion Assessment Method), and other clinical and demographic factors. Primary diagnoses were grouped (cardiovascular, musculoskeletal, infection, metabolic, and other). Results: There was a strong association between elevated C-RP and delirium (t = 5.09; p &lt; 0.001), independent of other potential risk factors for delirium (odds ratio (OR) = 1.32 (95% CI: 1.10-1.58) p = 0.003). There was no significant association between C-RP and delirium severity, and between C-RP and delirium in the populations with cardiovascular disease, infection upon admission, or from the metabolic group despite an OR of 2.24 (95% CI: 0.92-5.45). There was an association in the musculoskeletal group (OR 2.19 (95% CI: 1.19-4.02)). Conclusions: There is an association between elevated C-RP and delirium. This is strongest in patients admitted with musculoskeletal disease but not in others, implying that C-RP is involved in the genesis of delirium in musculoskeletal disease, but that other factors or processes may be more important in those with cardiovascular disease or infection. Copyright © International Psychogeriatric Association 2014.","author":[{"dropping-particle":"","family":"Ritchie","given":"C. W.","non-dropping-particle":"","parse-names":false,"suffix":""},{"dropping-particle":"","family":"Newman","given":"T. H.","non-dropping-particle":"","parse-names":false,"suffix":""},{"dropping-particle":"","family":"Leurent","given":"B.","non-dropping-particle":"","parse-names":false,"suffix":""},{"dropping-particle":"","family":"Sampson","given":"E. L.","non-dropping-particle":"","parse-names":false,"suffix":""}],"container-title":"International Psychogeriatrics","id":"ITEM-1","issue":"5","issued":{"date-parts":[["2014","5","24"]]},"page":"717-724","title":"The association between C-reactive protein and delirium in 710 acute elderly hospital admissions","type":"article-journal","volume":"26"},"uris":["http://www.mendeley.com/documents/?uuid=6d3f0e6e-8fa5-4c7a-81c5-d73626410108"]}],"mendeley":{"formattedCitation":"(Ritchie, Newman, Leurent, &amp; Sampson, 2014)","plainTextFormattedCitation":"(Ritchie, Newman, Leurent, &amp; Sampson, 2014)","previouslyFormattedCitation":"(Ritchie, Newman, Leurent, &amp; Sampson, 2014)"},"properties":{"noteIndex":0},"schema":"https://github.com/citation-style-language/schema/raw/master/csl-citation.json"}</w:instrText>
      </w:r>
      <w:r w:rsidR="00CC501B" w:rsidRPr="003236BE">
        <w:rPr>
          <w:lang w:val="pt-PT"/>
        </w:rPr>
        <w:fldChar w:fldCharType="separate"/>
      </w:r>
      <w:r w:rsidR="00CC501B" w:rsidRPr="003236BE">
        <w:rPr>
          <w:noProof/>
          <w:lang w:val="pt-PT"/>
        </w:rPr>
        <w:t>(Ritchie, Newman, Leurent, &amp; Sampson, 2014)</w:t>
      </w:r>
      <w:r w:rsidR="00CC501B" w:rsidRPr="003236BE">
        <w:rPr>
          <w:lang w:val="pt-PT"/>
        </w:rPr>
        <w:fldChar w:fldCharType="end"/>
      </w:r>
      <w:r w:rsidR="007866BC" w:rsidRPr="003236BE">
        <w:rPr>
          <w:lang w:val="pt-PT"/>
        </w:rPr>
        <w:t>.</w:t>
      </w:r>
    </w:p>
    <w:p w14:paraId="6DD60683" w14:textId="77777777" w:rsidR="00791CA8" w:rsidRPr="003236BE" w:rsidRDefault="00791CA8" w:rsidP="002F7516">
      <w:pPr>
        <w:ind w:firstLine="720"/>
        <w:rPr>
          <w:lang w:val="pt-PT"/>
        </w:rPr>
      </w:pPr>
    </w:p>
    <w:p w14:paraId="2138728B" w14:textId="14242858" w:rsidR="00566BE4" w:rsidRPr="003236BE" w:rsidRDefault="00566BE4" w:rsidP="00566BE4">
      <w:pPr>
        <w:pStyle w:val="Heading2"/>
        <w:rPr>
          <w:b w:val="0"/>
          <w:bCs/>
          <w:lang w:val="pt-PT"/>
        </w:rPr>
      </w:pPr>
      <w:bookmarkStart w:id="58" w:name="_Toc98840067"/>
      <w:r w:rsidRPr="003236BE">
        <w:rPr>
          <w:b w:val="0"/>
          <w:bCs/>
          <w:lang w:val="pt-PT"/>
        </w:rPr>
        <w:lastRenderedPageBreak/>
        <w:t>Instrumentos de rastreio e</w:t>
      </w:r>
      <w:r w:rsidR="00CB7701" w:rsidRPr="003236BE">
        <w:rPr>
          <w:b w:val="0"/>
          <w:bCs/>
          <w:lang w:val="pt-PT"/>
        </w:rPr>
        <w:t xml:space="preserve"> diagnóstico </w:t>
      </w:r>
      <w:r w:rsidR="005844E4" w:rsidRPr="003236BE">
        <w:rPr>
          <w:b w:val="0"/>
          <w:bCs/>
          <w:lang w:val="pt-PT"/>
        </w:rPr>
        <w:t>d</w:t>
      </w:r>
      <w:r w:rsidRPr="003236BE">
        <w:rPr>
          <w:b w:val="0"/>
          <w:bCs/>
          <w:lang w:val="pt-PT"/>
        </w:rPr>
        <w:t>e</w:t>
      </w:r>
      <w:r w:rsidR="005844E4" w:rsidRPr="003236BE">
        <w:rPr>
          <w:b w:val="0"/>
          <w:bCs/>
          <w:lang w:val="pt-PT"/>
        </w:rPr>
        <w:t xml:space="preserve"> </w:t>
      </w:r>
      <w:proofErr w:type="spellStart"/>
      <w:r w:rsidR="005844E4" w:rsidRPr="003236BE">
        <w:rPr>
          <w:b w:val="0"/>
          <w:bCs/>
          <w:i/>
          <w:iCs/>
          <w:lang w:val="pt-PT"/>
        </w:rPr>
        <w:t>delirium</w:t>
      </w:r>
      <w:bookmarkEnd w:id="58"/>
      <w:proofErr w:type="spellEnd"/>
      <w:r w:rsidR="005844E4" w:rsidRPr="003236BE">
        <w:rPr>
          <w:b w:val="0"/>
          <w:bCs/>
          <w:lang w:val="pt-PT"/>
        </w:rPr>
        <w:t xml:space="preserve"> </w:t>
      </w:r>
    </w:p>
    <w:p w14:paraId="13CF579F" w14:textId="77777777" w:rsidR="008D45FA" w:rsidRPr="003236BE" w:rsidRDefault="00376D37" w:rsidP="00406B05">
      <w:pPr>
        <w:ind w:firstLine="709"/>
        <w:rPr>
          <w:lang w:val="pt-PT"/>
        </w:rPr>
      </w:pPr>
      <w:r w:rsidRPr="003236BE">
        <w:rPr>
          <w:lang w:val="pt-PT"/>
        </w:rPr>
        <w:t xml:space="preserve">A capacidade para avaliar o </w:t>
      </w:r>
      <w:proofErr w:type="spellStart"/>
      <w:r w:rsidRPr="003236BE">
        <w:rPr>
          <w:i/>
          <w:iCs/>
          <w:lang w:val="pt-PT"/>
        </w:rPr>
        <w:t>delirium</w:t>
      </w:r>
      <w:proofErr w:type="spellEnd"/>
      <w:r w:rsidRPr="003236BE">
        <w:rPr>
          <w:lang w:val="pt-PT"/>
        </w:rPr>
        <w:t xml:space="preserve"> é uma componente essencial na estratégia de avaliação do doente de modo a prevenir ou tratar a ocorrência desta perturbação. Estudos apontam que o diagnóstico precoce e uma abordagem adequada, estão associados a uma redução das taxas de morbilidade e mortalidade associadas ao </w:t>
      </w:r>
      <w:proofErr w:type="spellStart"/>
      <w:r w:rsidRPr="003236BE">
        <w:rPr>
          <w:i/>
          <w:iCs/>
          <w:lang w:val="pt-PT"/>
        </w:rPr>
        <w:t>delirium</w:t>
      </w:r>
      <w:proofErr w:type="spellEnd"/>
      <w:r w:rsidRPr="003236BE">
        <w:rPr>
          <w:i/>
          <w:iCs/>
          <w:lang w:val="pt-PT"/>
        </w:rPr>
        <w:t xml:space="preserve"> </w:t>
      </w:r>
      <w:r w:rsidRPr="003236BE">
        <w:rPr>
          <w:i/>
          <w:iCs/>
          <w:lang w:val="pt-PT"/>
        </w:rPr>
        <w:fldChar w:fldCharType="begin" w:fldLock="1"/>
      </w:r>
      <w:r w:rsidRPr="003236BE">
        <w:rPr>
          <w:i/>
          <w:iCs/>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Mittal et al., 2011)","plainTextFormattedCitation":"(Sharon K. Inouye et al., 2014; Mittal et al., 2011)","previouslyFormattedCitation":"(Sharon K. Inouye et al., 2014; Mittal et al., 2011)"},"properties":{"noteIndex":0},"schema":"https://github.com/citation-style-language/schema/raw/master/csl-citation.json"}</w:instrText>
      </w:r>
      <w:r w:rsidRPr="003236BE">
        <w:rPr>
          <w:i/>
          <w:iCs/>
          <w:lang w:val="pt-PT"/>
        </w:rPr>
        <w:fldChar w:fldCharType="separate"/>
      </w:r>
      <w:r w:rsidRPr="003236BE">
        <w:rPr>
          <w:iCs/>
          <w:noProof/>
          <w:lang w:val="pt-PT"/>
        </w:rPr>
        <w:t>(Sharon K. Inouye et al., 2014; Mittal et al., 2011)</w:t>
      </w:r>
      <w:r w:rsidRPr="003236BE">
        <w:rPr>
          <w:i/>
          <w:iCs/>
          <w:lang w:val="pt-PT"/>
        </w:rPr>
        <w:fldChar w:fldCharType="end"/>
      </w:r>
      <w:r w:rsidRPr="003236BE">
        <w:rPr>
          <w:lang w:val="pt-PT"/>
        </w:rPr>
        <w:t>. Trata-se de um diagnóstico</w:t>
      </w:r>
      <w:r w:rsidR="00677246" w:rsidRPr="003236BE">
        <w:rPr>
          <w:lang w:val="pt-PT"/>
        </w:rPr>
        <w:t xml:space="preserve"> </w:t>
      </w:r>
      <w:r w:rsidRPr="003236BE">
        <w:rPr>
          <w:lang w:val="pt-PT"/>
        </w:rPr>
        <w:t xml:space="preserve">clínico realizado através de um histórico clínico e exames, complementados com uma avaliação cognitiva formal perante a suspeita de alteração cognitiva, e em caso positivo, a confirmação do diagnóstico de </w:t>
      </w:r>
      <w:proofErr w:type="spellStart"/>
      <w:r w:rsidRPr="003236BE">
        <w:rPr>
          <w:i/>
          <w:iCs/>
          <w:lang w:val="pt-PT"/>
        </w:rPr>
        <w:t>delirium</w:t>
      </w:r>
      <w:proofErr w:type="spellEnd"/>
      <w:r w:rsidRPr="003236BE">
        <w:rPr>
          <w:lang w:val="pt-PT"/>
        </w:rPr>
        <w:t xml:space="preserve"> através de um instrumento de diagnóstico validado </w:t>
      </w:r>
      <w:r w:rsidRPr="003236BE">
        <w:rPr>
          <w:lang w:val="pt-PT"/>
        </w:rPr>
        <w:fldChar w:fldCharType="begin" w:fldLock="1"/>
      </w:r>
      <w:r w:rsidRPr="003236BE">
        <w:rPr>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et al., 2014)","plainTextFormattedCitation":"(Bourgeois et al., 2014)","previouslyFormattedCitation":"(Bourgeois et al., 2014)"},"properties":{"noteIndex":0},"schema":"https://github.com/citation-style-language/schema/raw/master/csl-citation.json"}</w:instrText>
      </w:r>
      <w:r w:rsidRPr="003236BE">
        <w:rPr>
          <w:lang w:val="pt-PT"/>
        </w:rPr>
        <w:fldChar w:fldCharType="separate"/>
      </w:r>
      <w:r w:rsidRPr="003236BE">
        <w:rPr>
          <w:noProof/>
          <w:lang w:val="pt-PT"/>
        </w:rPr>
        <w:t>(Bourgeois et al., 2014)</w:t>
      </w:r>
      <w:r w:rsidRPr="003236BE">
        <w:rPr>
          <w:lang w:val="pt-PT"/>
        </w:rPr>
        <w:fldChar w:fldCharType="end"/>
      </w:r>
      <w:r w:rsidRPr="003236BE">
        <w:rPr>
          <w:lang w:val="pt-PT"/>
        </w:rPr>
        <w:t xml:space="preserve">. </w:t>
      </w:r>
    </w:p>
    <w:p w14:paraId="618900D4" w14:textId="77777777" w:rsidR="008D45FA" w:rsidRPr="003236BE" w:rsidRDefault="00677246" w:rsidP="00406B05">
      <w:pPr>
        <w:ind w:firstLine="709"/>
        <w:rPr>
          <w:lang w:val="pt-PT"/>
        </w:rPr>
      </w:pPr>
      <w:r w:rsidRPr="003236BE">
        <w:rPr>
          <w:lang w:val="pt-PT"/>
        </w:rPr>
        <w:t>Como o</w:t>
      </w:r>
      <w:r w:rsidR="00376D37" w:rsidRPr="003236BE">
        <w:rPr>
          <w:lang w:val="pt-PT"/>
        </w:rPr>
        <w:t xml:space="preserve"> </w:t>
      </w:r>
      <w:proofErr w:type="spellStart"/>
      <w:r w:rsidR="00376D37" w:rsidRPr="003236BE">
        <w:rPr>
          <w:i/>
          <w:iCs/>
          <w:lang w:val="pt-PT"/>
        </w:rPr>
        <w:t>delirium</w:t>
      </w:r>
      <w:proofErr w:type="spellEnd"/>
      <w:r w:rsidR="00376D37" w:rsidRPr="003236BE">
        <w:rPr>
          <w:lang w:val="pt-PT"/>
        </w:rPr>
        <w:t xml:space="preserve"> pode passar facilmente despercebido aos profissionais de saúde, especialmente em doentes internados em UCI e SU,</w:t>
      </w:r>
      <w:r w:rsidRPr="003236BE">
        <w:rPr>
          <w:lang w:val="pt-PT"/>
        </w:rPr>
        <w:t xml:space="preserve"> </w:t>
      </w:r>
      <w:r w:rsidR="00376D37" w:rsidRPr="003236BE">
        <w:rPr>
          <w:lang w:val="pt-PT"/>
        </w:rPr>
        <w:t>torna</w:t>
      </w:r>
      <w:r w:rsidRPr="003236BE">
        <w:rPr>
          <w:lang w:val="pt-PT"/>
        </w:rPr>
        <w:t>-se</w:t>
      </w:r>
      <w:r w:rsidR="00376D37" w:rsidRPr="003236BE">
        <w:rPr>
          <w:lang w:val="pt-PT"/>
        </w:rPr>
        <w:t xml:space="preserve"> importante o uso de ferramentas de rastreio </w:t>
      </w:r>
      <w:r w:rsidR="008D45FA" w:rsidRPr="003236BE">
        <w:rPr>
          <w:lang w:val="pt-PT"/>
        </w:rPr>
        <w:t>que permitam detetar de</w:t>
      </w:r>
      <w:r w:rsidR="00376D37" w:rsidRPr="003236BE">
        <w:rPr>
          <w:lang w:val="pt-PT"/>
        </w:rPr>
        <w:t xml:space="preserve"> </w:t>
      </w:r>
      <w:r w:rsidR="008D45FA" w:rsidRPr="003236BE">
        <w:rPr>
          <w:lang w:val="pt-PT"/>
        </w:rPr>
        <w:t xml:space="preserve">forma </w:t>
      </w:r>
      <w:r w:rsidR="00376D37" w:rsidRPr="003236BE">
        <w:rPr>
          <w:lang w:val="pt-PT"/>
        </w:rPr>
        <w:t>mais precoce este distúrbio. Não só, pela possível melhoria na qualidade de vida dos pacientes, mas também pela possível contenção de custos relacionados com o tratamento dos doentes.</w:t>
      </w:r>
      <w:r w:rsidR="008D45FA" w:rsidRPr="003236BE">
        <w:rPr>
          <w:lang w:val="pt-PT"/>
        </w:rPr>
        <w:t xml:space="preserve"> </w:t>
      </w:r>
      <w:r w:rsidRPr="003236BE">
        <w:rPr>
          <w:lang w:val="pt-PT"/>
        </w:rPr>
        <w:t xml:space="preserve">Face a esta necessidade, </w:t>
      </w:r>
      <w:r w:rsidR="00E87F73" w:rsidRPr="003236BE">
        <w:rPr>
          <w:lang w:val="pt-PT"/>
        </w:rPr>
        <w:t>têm vindo a ser</w:t>
      </w:r>
      <w:r w:rsidRPr="003236BE">
        <w:rPr>
          <w:lang w:val="pt-PT"/>
        </w:rPr>
        <w:t xml:space="preserve"> desenvolvidas e validadas </w:t>
      </w:r>
      <w:r w:rsidR="00376D37" w:rsidRPr="003236BE">
        <w:rPr>
          <w:lang w:val="pt-PT"/>
        </w:rPr>
        <w:t>ferramentas de rastreio</w:t>
      </w:r>
      <w:r w:rsidRPr="003236BE">
        <w:rPr>
          <w:lang w:val="pt-PT"/>
        </w:rPr>
        <w:t xml:space="preserve"> para esta perturbação, com o intuito de serem usadas</w:t>
      </w:r>
      <w:r w:rsidR="00376D37" w:rsidRPr="003236BE">
        <w:rPr>
          <w:lang w:val="pt-PT"/>
        </w:rPr>
        <w:t xml:space="preserve"> </w:t>
      </w:r>
      <w:r w:rsidRPr="003236BE">
        <w:rPr>
          <w:lang w:val="pt-PT"/>
        </w:rPr>
        <w:t>n</w:t>
      </w:r>
      <w:r w:rsidR="00376D37" w:rsidRPr="003236BE">
        <w:rPr>
          <w:lang w:val="pt-PT"/>
        </w:rPr>
        <w:t xml:space="preserve">a prática clínica diária </w:t>
      </w:r>
      <w:r w:rsidR="00376D37" w:rsidRPr="003236BE">
        <w:rPr>
          <w:lang w:val="pt-PT"/>
        </w:rPr>
        <w:fldChar w:fldCharType="begin" w:fldLock="1"/>
      </w:r>
      <w:r w:rsidR="00376D37" w:rsidRPr="003236BE">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00376D37" w:rsidRPr="003236BE">
        <w:rPr>
          <w:lang w:val="pt-PT"/>
        </w:rPr>
        <w:fldChar w:fldCharType="separate"/>
      </w:r>
      <w:r w:rsidR="00376D37" w:rsidRPr="003236BE">
        <w:rPr>
          <w:noProof/>
          <w:lang w:val="pt-PT"/>
        </w:rPr>
        <w:t>(De &amp; Wand, 2015)</w:t>
      </w:r>
      <w:r w:rsidR="00376D37" w:rsidRPr="003236BE">
        <w:rPr>
          <w:lang w:val="pt-PT"/>
        </w:rPr>
        <w:fldChar w:fldCharType="end"/>
      </w:r>
      <w:r w:rsidR="00376D37" w:rsidRPr="003236BE">
        <w:rPr>
          <w:lang w:val="pt-PT"/>
        </w:rPr>
        <w:t xml:space="preserve">. </w:t>
      </w:r>
    </w:p>
    <w:p w14:paraId="03166F02" w14:textId="0D6F8802" w:rsidR="00DD73C8" w:rsidRPr="003236BE" w:rsidRDefault="00376D37" w:rsidP="00406B05">
      <w:pPr>
        <w:ind w:firstLine="709"/>
        <w:rPr>
          <w:lang w:val="pt-PT"/>
        </w:rPr>
      </w:pPr>
      <w:r w:rsidRPr="003236BE">
        <w:rPr>
          <w:lang w:val="pt-PT"/>
        </w:rPr>
        <w:t>A</w:t>
      </w:r>
      <w:r w:rsidR="00941583" w:rsidRPr="003236BE">
        <w:rPr>
          <w:lang w:val="pt-PT"/>
        </w:rPr>
        <w:t xml:space="preserve">tualmente existem vários instrumentos validados de apoio ao diagnóstico do </w:t>
      </w:r>
      <w:proofErr w:type="spellStart"/>
      <w:r w:rsidR="00941583" w:rsidRPr="003236BE">
        <w:rPr>
          <w:i/>
          <w:iCs/>
          <w:lang w:val="pt-PT"/>
        </w:rPr>
        <w:t>delirium</w:t>
      </w:r>
      <w:proofErr w:type="spellEnd"/>
      <w:r w:rsidR="00941583" w:rsidRPr="003236BE">
        <w:rPr>
          <w:lang w:val="pt-PT"/>
        </w:rPr>
        <w:t xml:space="preserve">, que foram </w:t>
      </w:r>
      <w:r w:rsidRPr="003236BE">
        <w:rPr>
          <w:lang w:val="pt-PT"/>
        </w:rPr>
        <w:t>adequad</w:t>
      </w:r>
      <w:r w:rsidR="000465AA" w:rsidRPr="003236BE">
        <w:rPr>
          <w:lang w:val="pt-PT"/>
        </w:rPr>
        <w:t>o</w:t>
      </w:r>
      <w:r w:rsidRPr="003236BE">
        <w:rPr>
          <w:lang w:val="pt-PT"/>
        </w:rPr>
        <w:t xml:space="preserve">s </w:t>
      </w:r>
      <w:r w:rsidR="00941583" w:rsidRPr="003236BE">
        <w:rPr>
          <w:lang w:val="pt-PT"/>
        </w:rPr>
        <w:t xml:space="preserve">consoantes a </w:t>
      </w:r>
      <w:r w:rsidRPr="003236BE">
        <w:rPr>
          <w:lang w:val="pt-PT"/>
        </w:rPr>
        <w:t>tipologia de doentes</w:t>
      </w:r>
      <w:r w:rsidR="00941583" w:rsidRPr="003236BE">
        <w:rPr>
          <w:lang w:val="pt-PT"/>
        </w:rPr>
        <w:t xml:space="preserve"> envolvidos </w:t>
      </w:r>
      <w:r w:rsidRPr="003236BE">
        <w:rPr>
          <w:lang w:val="pt-PT"/>
        </w:rPr>
        <w:fldChar w:fldCharType="begin" w:fldLock="1"/>
      </w:r>
      <w:r w:rsidRPr="003236BE">
        <w:rPr>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3236BE">
        <w:rPr>
          <w:lang w:val="pt-PT"/>
        </w:rPr>
        <w:fldChar w:fldCharType="separate"/>
      </w:r>
      <w:r w:rsidRPr="003236BE">
        <w:rPr>
          <w:noProof/>
          <w:lang w:val="pt-PT"/>
        </w:rPr>
        <w:t>(Leonard et al., 2014)</w:t>
      </w:r>
      <w:r w:rsidRPr="003236BE">
        <w:rPr>
          <w:lang w:val="pt-PT"/>
        </w:rPr>
        <w:fldChar w:fldCharType="end"/>
      </w:r>
      <w:r w:rsidRPr="003236BE">
        <w:rPr>
          <w:lang w:val="pt-PT"/>
        </w:rPr>
        <w:t xml:space="preserve">. </w:t>
      </w:r>
      <w:r w:rsidR="000465AA" w:rsidRPr="003236BE">
        <w:rPr>
          <w:lang w:val="pt-PT"/>
        </w:rPr>
        <w:t>Assim</w:t>
      </w:r>
      <w:r w:rsidRPr="003236BE">
        <w:rPr>
          <w:lang w:val="pt-PT"/>
        </w:rPr>
        <w:t xml:space="preserve">, já existem mais de 30 instrumentos desenvolvidos e testados para a avaliação do </w:t>
      </w:r>
      <w:proofErr w:type="spellStart"/>
      <w:r w:rsidRPr="003236BE">
        <w:rPr>
          <w:i/>
          <w:iCs/>
          <w:lang w:val="pt-PT"/>
        </w:rPr>
        <w:t>delirium</w:t>
      </w:r>
      <w:proofErr w:type="spellEnd"/>
      <w:r w:rsidRPr="003236BE">
        <w:rPr>
          <w:lang w:val="pt-PT"/>
        </w:rPr>
        <w:t xml:space="preserve"> </w:t>
      </w:r>
      <w:r w:rsidRPr="003236BE">
        <w:rPr>
          <w:lang w:val="pt-PT"/>
        </w:rPr>
        <w:fldChar w:fldCharType="begin" w:fldLock="1"/>
      </w:r>
      <w:r w:rsidRPr="003236BE">
        <w:rPr>
          <w:lang w:val="pt-PT"/>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w:instrText>
      </w:r>
      <w:r w:rsidRPr="003236BE">
        <w:instrText>ium scales: A review of current evidence","type":"article-journal","volume":"14"},"uris":["http://www.mendeley.com/documents/?uuid=eb463761-0aab-4d77-aec1-1aade9dd60aa"]},{"id":"ITEM-2","itemData":{"author":[{"dropping-particle":"","family":"Wong","given":"Camila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Pr="003236BE">
        <w:rPr>
          <w:lang w:val="pt-PT"/>
        </w:rPr>
        <w:fldChar w:fldCharType="separate"/>
      </w:r>
      <w:r w:rsidRPr="003236BE">
        <w:rPr>
          <w:noProof/>
        </w:rPr>
        <w:t>(Adamis, Sharma, Whelan, &amp; MacDonald, 2010; C. L. Wong, Holroyd-Leduc, Simel, &amp; Straus, 2010)</w:t>
      </w:r>
      <w:r w:rsidRPr="003236BE">
        <w:rPr>
          <w:lang w:val="pt-PT"/>
        </w:rPr>
        <w:fldChar w:fldCharType="end"/>
      </w:r>
      <w:r w:rsidRPr="003236BE">
        <w:t xml:space="preserve">. </w:t>
      </w:r>
      <w:r w:rsidRPr="003236BE">
        <w:rPr>
          <w:lang w:val="pt-PT"/>
        </w:rPr>
        <w:t xml:space="preserve">Na </w:t>
      </w:r>
      <w:r w:rsidR="00DD73C8" w:rsidRPr="003236BE">
        <w:rPr>
          <w:lang w:val="pt-PT"/>
        </w:rPr>
        <w:fldChar w:fldCharType="begin"/>
      </w:r>
      <w:r w:rsidR="00DD73C8" w:rsidRPr="003236BE">
        <w:rPr>
          <w:lang w:val="pt-PT"/>
        </w:rPr>
        <w:instrText xml:space="preserve"> REF _Ref86760588 \h </w:instrText>
      </w:r>
      <w:r w:rsidR="00D61EA3" w:rsidRPr="003236BE">
        <w:rPr>
          <w:lang w:val="pt-PT"/>
        </w:rPr>
        <w:instrText xml:space="preserve"> \* MERGEFORMAT </w:instrText>
      </w:r>
      <w:r w:rsidR="00DD73C8" w:rsidRPr="003236BE">
        <w:rPr>
          <w:lang w:val="pt-PT"/>
        </w:rPr>
      </w:r>
      <w:r w:rsidR="00DD73C8" w:rsidRPr="003236BE">
        <w:rPr>
          <w:lang w:val="pt-PT"/>
        </w:rPr>
        <w:fldChar w:fldCharType="separate"/>
      </w:r>
      <w:r w:rsidR="00024CF5" w:rsidRPr="003236BE">
        <w:rPr>
          <w:color w:val="000000" w:themeColor="text1"/>
          <w:lang w:val="pt-PT"/>
        </w:rPr>
        <w:t xml:space="preserve">Tabela </w:t>
      </w:r>
      <w:r w:rsidR="00024CF5" w:rsidRPr="00024CF5">
        <w:rPr>
          <w:noProof/>
          <w:color w:val="000000" w:themeColor="text1"/>
          <w:lang w:val="pt-PT"/>
        </w:rPr>
        <w:t>3</w:t>
      </w:r>
      <w:r w:rsidR="00DD73C8" w:rsidRPr="003236BE">
        <w:rPr>
          <w:lang w:val="pt-PT"/>
        </w:rPr>
        <w:fldChar w:fldCharType="end"/>
      </w:r>
      <w:r w:rsidR="00DD73C8" w:rsidRPr="003236BE">
        <w:rPr>
          <w:lang w:val="pt-PT"/>
        </w:rPr>
        <w:t xml:space="preserve"> </w:t>
      </w:r>
      <w:r w:rsidR="00A20B38" w:rsidRPr="003236BE">
        <w:rPr>
          <w:lang w:val="pt-PT"/>
        </w:rPr>
        <w:t>encontram-se</w:t>
      </w:r>
      <w:r w:rsidRPr="003236BE">
        <w:rPr>
          <w:lang w:val="pt-PT"/>
        </w:rPr>
        <w:t xml:space="preserve"> reunidos alguns dos instrumentos usados mundialmente no rastreio e avaliação de </w:t>
      </w:r>
      <w:proofErr w:type="spellStart"/>
      <w:r w:rsidRPr="003236BE">
        <w:rPr>
          <w:i/>
          <w:iCs/>
          <w:lang w:val="pt-PT"/>
        </w:rPr>
        <w:t>delirium</w:t>
      </w:r>
      <w:proofErr w:type="spellEnd"/>
      <w:r w:rsidR="00994D54" w:rsidRPr="003236BE">
        <w:rPr>
          <w:i/>
          <w:iCs/>
          <w:lang w:val="pt-PT"/>
        </w:rPr>
        <w:t xml:space="preserve"> </w:t>
      </w:r>
      <w:r w:rsidR="00994D54" w:rsidRPr="003236BE">
        <w:rPr>
          <w:i/>
          <w:iCs/>
          <w:lang w:val="pt-PT"/>
        </w:rPr>
        <w:fldChar w:fldCharType="begin" w:fldLock="1"/>
      </w:r>
      <w:r w:rsidR="007140C1" w:rsidRPr="003236BE">
        <w:rPr>
          <w:i/>
          <w:iCs/>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00994D54" w:rsidRPr="003236BE">
        <w:rPr>
          <w:i/>
          <w:iCs/>
          <w:lang w:val="pt-PT"/>
        </w:rPr>
        <w:fldChar w:fldCharType="separate"/>
      </w:r>
      <w:r w:rsidR="00994D54" w:rsidRPr="003236BE">
        <w:rPr>
          <w:iCs/>
          <w:noProof/>
          <w:lang w:val="pt-PT"/>
        </w:rPr>
        <w:t>(De &amp; Wand, 2015)</w:t>
      </w:r>
      <w:r w:rsidR="00994D54" w:rsidRPr="003236BE">
        <w:rPr>
          <w:i/>
          <w:iCs/>
          <w:lang w:val="pt-PT"/>
        </w:rPr>
        <w:fldChar w:fldCharType="end"/>
      </w:r>
      <w:r w:rsidRPr="003236BE">
        <w:rPr>
          <w:lang w:val="pt-PT"/>
        </w:rPr>
        <w:t>.</w:t>
      </w:r>
    </w:p>
    <w:p w14:paraId="416134D6" w14:textId="77777777" w:rsidR="008D45FA" w:rsidRPr="003236BE" w:rsidRDefault="008D45FA" w:rsidP="00406B05">
      <w:pPr>
        <w:ind w:firstLine="709"/>
        <w:rPr>
          <w:lang w:val="pt-PT"/>
        </w:rPr>
      </w:pPr>
    </w:p>
    <w:p w14:paraId="7A78B7FC" w14:textId="314838B3" w:rsidR="00DD73C8" w:rsidRPr="003236BE" w:rsidRDefault="00DD73C8" w:rsidP="00D05C4F">
      <w:pPr>
        <w:pStyle w:val="Caption"/>
        <w:keepNext/>
        <w:jc w:val="center"/>
        <w:rPr>
          <w:i w:val="0"/>
          <w:iCs w:val="0"/>
          <w:color w:val="000000" w:themeColor="text1"/>
          <w:sz w:val="24"/>
          <w:szCs w:val="24"/>
          <w:lang w:val="pt-PT"/>
        </w:rPr>
      </w:pPr>
      <w:bookmarkStart w:id="59" w:name="_Ref86760588"/>
      <w:bookmarkStart w:id="60" w:name="_Toc98788257"/>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024CF5">
        <w:rPr>
          <w:i w:val="0"/>
          <w:iCs w:val="0"/>
          <w:noProof/>
          <w:color w:val="000000" w:themeColor="text1"/>
          <w:sz w:val="24"/>
          <w:szCs w:val="24"/>
          <w:lang w:val="pt-PT"/>
        </w:rPr>
        <w:t>3</w:t>
      </w:r>
      <w:r w:rsidRPr="003236BE">
        <w:rPr>
          <w:i w:val="0"/>
          <w:iCs w:val="0"/>
          <w:color w:val="000000" w:themeColor="text1"/>
          <w:sz w:val="24"/>
          <w:szCs w:val="24"/>
          <w:lang w:val="pt-PT"/>
        </w:rPr>
        <w:fldChar w:fldCharType="end"/>
      </w:r>
      <w:bookmarkEnd w:id="59"/>
      <w:r w:rsidRPr="003236BE">
        <w:rPr>
          <w:i w:val="0"/>
          <w:iCs w:val="0"/>
          <w:color w:val="000000" w:themeColor="text1"/>
          <w:sz w:val="24"/>
          <w:szCs w:val="24"/>
          <w:lang w:val="pt-PT"/>
        </w:rPr>
        <w:t xml:space="preserve"> - Lista das ferramentas para diagnóstico de </w:t>
      </w:r>
      <w:proofErr w:type="spellStart"/>
      <w:r w:rsidRPr="003236BE">
        <w:rPr>
          <w:i w:val="0"/>
          <w:iCs w:val="0"/>
          <w:color w:val="000000" w:themeColor="text1"/>
          <w:sz w:val="24"/>
          <w:szCs w:val="24"/>
          <w:lang w:val="pt-PT"/>
        </w:rPr>
        <w:t>delirium</w:t>
      </w:r>
      <w:proofErr w:type="spellEnd"/>
      <w:r w:rsidRPr="003236BE">
        <w:rPr>
          <w:i w:val="0"/>
          <w:iCs w:val="0"/>
          <w:color w:val="000000" w:themeColor="text1"/>
          <w:sz w:val="24"/>
          <w:szCs w:val="24"/>
          <w:lang w:val="pt-PT"/>
        </w:rPr>
        <w:t xml:space="preserve"> (De &amp; </w:t>
      </w:r>
      <w:proofErr w:type="spellStart"/>
      <w:r w:rsidRPr="003236BE">
        <w:rPr>
          <w:i w:val="0"/>
          <w:iCs w:val="0"/>
          <w:color w:val="000000" w:themeColor="text1"/>
          <w:sz w:val="24"/>
          <w:szCs w:val="24"/>
          <w:lang w:val="pt-PT"/>
        </w:rPr>
        <w:t>Wand</w:t>
      </w:r>
      <w:proofErr w:type="spellEnd"/>
      <w:r w:rsidRPr="003236BE">
        <w:rPr>
          <w:i w:val="0"/>
          <w:iCs w:val="0"/>
          <w:color w:val="000000" w:themeColor="text1"/>
          <w:sz w:val="24"/>
          <w:szCs w:val="24"/>
          <w:lang w:val="pt-PT"/>
        </w:rPr>
        <w:t>, 2015)</w:t>
      </w:r>
      <w:bookmarkEnd w:id="60"/>
    </w:p>
    <w:tbl>
      <w:tblPr>
        <w:tblStyle w:val="TableGrid"/>
        <w:tblW w:w="0" w:type="auto"/>
        <w:tblBorders>
          <w:left w:val="none" w:sz="0" w:space="0" w:color="auto"/>
          <w:right w:val="none" w:sz="0" w:space="0" w:color="auto"/>
        </w:tblBorders>
        <w:tblLook w:val="04A0" w:firstRow="1" w:lastRow="0" w:firstColumn="1" w:lastColumn="0" w:noHBand="0" w:noVBand="1"/>
      </w:tblPr>
      <w:tblGrid>
        <w:gridCol w:w="9054"/>
      </w:tblGrid>
      <w:tr w:rsidR="00CB7701" w:rsidRPr="00CC593D" w14:paraId="7E3B6DCB" w14:textId="77777777" w:rsidTr="00A87ADA">
        <w:trPr>
          <w:tblHeader/>
        </w:trPr>
        <w:tc>
          <w:tcPr>
            <w:tcW w:w="9054" w:type="dxa"/>
            <w:shd w:val="clear" w:color="auto" w:fill="EEECE1" w:themeFill="background2"/>
          </w:tcPr>
          <w:p w14:paraId="246628E4" w14:textId="1F5B193B" w:rsidR="00CB7701" w:rsidRPr="003236BE" w:rsidRDefault="00CB7701" w:rsidP="007359E3">
            <w:pPr>
              <w:jc w:val="center"/>
              <w:rPr>
                <w:b/>
                <w:bCs/>
                <w:lang w:val="pt-PT"/>
              </w:rPr>
            </w:pPr>
            <w:r w:rsidRPr="003236BE">
              <w:rPr>
                <w:b/>
                <w:bCs/>
                <w:lang w:val="pt-PT"/>
              </w:rPr>
              <w:t xml:space="preserve">Ferramentas para deteção do </w:t>
            </w:r>
            <w:proofErr w:type="spellStart"/>
            <w:r w:rsidRPr="003236BE">
              <w:rPr>
                <w:b/>
                <w:bCs/>
                <w:i/>
                <w:iCs/>
                <w:lang w:val="pt-PT"/>
              </w:rPr>
              <w:t>delirium</w:t>
            </w:r>
            <w:proofErr w:type="spellEnd"/>
          </w:p>
        </w:tc>
      </w:tr>
      <w:tr w:rsidR="00CB7701" w:rsidRPr="003236BE" w14:paraId="3AB2D355" w14:textId="77777777" w:rsidTr="007359E3">
        <w:tc>
          <w:tcPr>
            <w:tcW w:w="9054" w:type="dxa"/>
          </w:tcPr>
          <w:p w14:paraId="48F00313" w14:textId="04E3B3C5" w:rsidR="00CB7701" w:rsidRPr="003236BE" w:rsidRDefault="00CB7701" w:rsidP="007359E3">
            <w:pPr>
              <w:jc w:val="center"/>
              <w:rPr>
                <w:lang w:val="pt-PT"/>
              </w:rPr>
            </w:pPr>
            <w:proofErr w:type="spellStart"/>
            <w:r w:rsidRPr="003236BE">
              <w:rPr>
                <w:lang w:val="pt-PT"/>
              </w:rPr>
              <w:t>Confusion</w:t>
            </w:r>
            <w:proofErr w:type="spellEnd"/>
            <w:r w:rsidRPr="003236BE">
              <w:rPr>
                <w:lang w:val="pt-PT"/>
              </w:rPr>
              <w:t xml:space="preserve"> </w:t>
            </w:r>
            <w:proofErr w:type="spellStart"/>
            <w:r w:rsidRPr="003236BE">
              <w:rPr>
                <w:lang w:val="pt-PT"/>
              </w:rPr>
              <w:t>Assessment</w:t>
            </w:r>
            <w:proofErr w:type="spellEnd"/>
            <w:r w:rsidRPr="003236BE">
              <w:rPr>
                <w:lang w:val="pt-PT"/>
              </w:rPr>
              <w:t xml:space="preserve"> </w:t>
            </w:r>
            <w:proofErr w:type="spellStart"/>
            <w:r w:rsidRPr="003236BE">
              <w:rPr>
                <w:lang w:val="pt-PT"/>
              </w:rPr>
              <w:t>Method</w:t>
            </w:r>
            <w:proofErr w:type="spellEnd"/>
            <w:r w:rsidRPr="003236BE">
              <w:rPr>
                <w:lang w:val="pt-PT"/>
              </w:rPr>
              <w:t xml:space="preserve"> (CAM)</w:t>
            </w:r>
          </w:p>
        </w:tc>
      </w:tr>
      <w:tr w:rsidR="00CB7701" w:rsidRPr="003236BE" w14:paraId="491D2B0F" w14:textId="77777777" w:rsidTr="007359E3">
        <w:tc>
          <w:tcPr>
            <w:tcW w:w="9054" w:type="dxa"/>
          </w:tcPr>
          <w:p w14:paraId="79623F23" w14:textId="2E743D0C" w:rsidR="00CB7701" w:rsidRPr="003236BE" w:rsidRDefault="00CB7701" w:rsidP="007359E3">
            <w:pPr>
              <w:jc w:val="center"/>
              <w:rPr>
                <w:lang w:val="pt-PT"/>
              </w:rPr>
            </w:pPr>
            <w:r w:rsidRPr="003236BE">
              <w:rPr>
                <w:lang w:val="pt-PT"/>
              </w:rPr>
              <w:t xml:space="preserve">Memorial </w:t>
            </w:r>
            <w:proofErr w:type="spellStart"/>
            <w:r w:rsidRPr="003236BE">
              <w:rPr>
                <w:lang w:val="pt-PT"/>
              </w:rPr>
              <w:t>Delirium</w:t>
            </w:r>
            <w:proofErr w:type="spellEnd"/>
            <w:r w:rsidRPr="003236BE">
              <w:rPr>
                <w:lang w:val="pt-PT"/>
              </w:rPr>
              <w:t xml:space="preserve"> </w:t>
            </w:r>
            <w:proofErr w:type="spellStart"/>
            <w:r w:rsidRPr="003236BE">
              <w:rPr>
                <w:lang w:val="pt-PT"/>
              </w:rPr>
              <w:t>Assessment</w:t>
            </w:r>
            <w:proofErr w:type="spellEnd"/>
            <w:r w:rsidRPr="003236BE">
              <w:rPr>
                <w:lang w:val="pt-PT"/>
              </w:rPr>
              <w:t xml:space="preserve"> </w:t>
            </w:r>
            <w:proofErr w:type="spellStart"/>
            <w:r w:rsidRPr="003236BE">
              <w:rPr>
                <w:lang w:val="pt-PT"/>
              </w:rPr>
              <w:t>Scale</w:t>
            </w:r>
            <w:proofErr w:type="spellEnd"/>
            <w:r w:rsidRPr="003236BE">
              <w:rPr>
                <w:lang w:val="pt-PT"/>
              </w:rPr>
              <w:t xml:space="preserve"> (MDAS)</w:t>
            </w:r>
          </w:p>
        </w:tc>
      </w:tr>
      <w:tr w:rsidR="00CB7701" w:rsidRPr="003236BE" w14:paraId="32A503EB" w14:textId="77777777" w:rsidTr="007359E3">
        <w:tc>
          <w:tcPr>
            <w:tcW w:w="9054" w:type="dxa"/>
          </w:tcPr>
          <w:p w14:paraId="7F09B656" w14:textId="3C56BCD7" w:rsidR="00CB7701" w:rsidRPr="003236BE" w:rsidRDefault="00CB7701" w:rsidP="007359E3">
            <w:pPr>
              <w:jc w:val="center"/>
            </w:pPr>
            <w:r w:rsidRPr="003236BE">
              <w:t>Confusion Assessment Method for the Intensive Care Unit (CAM-ICU)</w:t>
            </w:r>
          </w:p>
        </w:tc>
      </w:tr>
      <w:tr w:rsidR="00CB7701" w:rsidRPr="003236BE" w14:paraId="70957FC5" w14:textId="77777777" w:rsidTr="007359E3">
        <w:tc>
          <w:tcPr>
            <w:tcW w:w="9054" w:type="dxa"/>
          </w:tcPr>
          <w:p w14:paraId="7F941FD1" w14:textId="669768E2" w:rsidR="00CB7701" w:rsidRPr="003236BE" w:rsidRDefault="00CB7701" w:rsidP="007359E3">
            <w:pPr>
              <w:jc w:val="center"/>
              <w:rPr>
                <w:lang w:val="pt-PT"/>
              </w:rPr>
            </w:pPr>
            <w:proofErr w:type="spellStart"/>
            <w:r w:rsidRPr="003236BE">
              <w:rPr>
                <w:lang w:val="pt-PT"/>
              </w:rPr>
              <w:t>Delirium</w:t>
            </w:r>
            <w:proofErr w:type="spellEnd"/>
            <w:r w:rsidRPr="003236BE">
              <w:rPr>
                <w:lang w:val="pt-PT"/>
              </w:rPr>
              <w:t xml:space="preserve"> Rating </w:t>
            </w:r>
            <w:proofErr w:type="spellStart"/>
            <w:r w:rsidRPr="003236BE">
              <w:rPr>
                <w:lang w:val="pt-PT"/>
              </w:rPr>
              <w:t>Scale</w:t>
            </w:r>
            <w:proofErr w:type="spellEnd"/>
            <w:r w:rsidRPr="003236BE">
              <w:rPr>
                <w:lang w:val="pt-PT"/>
              </w:rPr>
              <w:t xml:space="preserve"> (DRS)</w:t>
            </w:r>
          </w:p>
        </w:tc>
      </w:tr>
      <w:tr w:rsidR="00CB7701" w:rsidRPr="003236BE" w14:paraId="4EA0DDC3" w14:textId="77777777" w:rsidTr="007359E3">
        <w:tc>
          <w:tcPr>
            <w:tcW w:w="9054" w:type="dxa"/>
          </w:tcPr>
          <w:p w14:paraId="3253A9AB" w14:textId="599F8BB4" w:rsidR="00CB7701" w:rsidRPr="003236BE" w:rsidRDefault="00CB7701" w:rsidP="007359E3">
            <w:pPr>
              <w:jc w:val="center"/>
            </w:pPr>
            <w:r w:rsidRPr="003236BE">
              <w:t>Delirium Rating Scale, Revised (DRS-R-98)</w:t>
            </w:r>
          </w:p>
        </w:tc>
      </w:tr>
      <w:tr w:rsidR="00CB7701" w:rsidRPr="003236BE" w14:paraId="19E29BC6" w14:textId="77777777" w:rsidTr="007359E3">
        <w:tc>
          <w:tcPr>
            <w:tcW w:w="9054" w:type="dxa"/>
          </w:tcPr>
          <w:p w14:paraId="0C68571D" w14:textId="58BF5DEB" w:rsidR="00CB7701" w:rsidRPr="003236BE" w:rsidRDefault="00CB7701" w:rsidP="007359E3">
            <w:pPr>
              <w:jc w:val="center"/>
            </w:pPr>
            <w:r w:rsidRPr="003236BE">
              <w:t>Nursing Delirium Screening Checklist (</w:t>
            </w:r>
            <w:proofErr w:type="spellStart"/>
            <w:r w:rsidRPr="003236BE">
              <w:t>NuDESC</w:t>
            </w:r>
            <w:proofErr w:type="spellEnd"/>
            <w:r w:rsidRPr="003236BE">
              <w:t>)</w:t>
            </w:r>
          </w:p>
        </w:tc>
      </w:tr>
      <w:tr w:rsidR="00CB7701" w:rsidRPr="003236BE" w14:paraId="0B11D9A2" w14:textId="77777777" w:rsidTr="007359E3">
        <w:tc>
          <w:tcPr>
            <w:tcW w:w="9054" w:type="dxa"/>
          </w:tcPr>
          <w:p w14:paraId="257EC32A" w14:textId="4082DEEE" w:rsidR="00CB7701" w:rsidRPr="003236BE" w:rsidRDefault="00CB7701" w:rsidP="007359E3">
            <w:pPr>
              <w:jc w:val="center"/>
              <w:rPr>
                <w:lang w:val="pt-PT"/>
              </w:rPr>
            </w:pPr>
            <w:proofErr w:type="spellStart"/>
            <w:r w:rsidRPr="003236BE">
              <w:rPr>
                <w:lang w:val="pt-PT"/>
              </w:rPr>
              <w:t>Delirium</w:t>
            </w:r>
            <w:proofErr w:type="spellEnd"/>
            <w:r w:rsidRPr="003236BE">
              <w:rPr>
                <w:lang w:val="pt-PT"/>
              </w:rPr>
              <w:t xml:space="preserve"> </w:t>
            </w:r>
            <w:proofErr w:type="spellStart"/>
            <w:r w:rsidRPr="003236BE">
              <w:rPr>
                <w:lang w:val="pt-PT"/>
              </w:rPr>
              <w:t>Detection</w:t>
            </w:r>
            <w:proofErr w:type="spellEnd"/>
            <w:r w:rsidRPr="003236BE">
              <w:rPr>
                <w:lang w:val="pt-PT"/>
              </w:rPr>
              <w:t xml:space="preserve"> Score (DDS)</w:t>
            </w:r>
          </w:p>
        </w:tc>
      </w:tr>
      <w:tr w:rsidR="00CB7701" w:rsidRPr="003236BE" w14:paraId="3B32ABCC" w14:textId="77777777" w:rsidTr="007359E3">
        <w:tc>
          <w:tcPr>
            <w:tcW w:w="9054" w:type="dxa"/>
          </w:tcPr>
          <w:p w14:paraId="46D6D83E" w14:textId="3158AADB" w:rsidR="00CB7701" w:rsidRPr="003236BE" w:rsidRDefault="00CB7701" w:rsidP="007359E3">
            <w:pPr>
              <w:jc w:val="center"/>
            </w:pPr>
            <w:r w:rsidRPr="003236BE">
              <w:t>Delirium Observation Screening Scale</w:t>
            </w:r>
            <w:r w:rsidR="00EB38DD" w:rsidRPr="003236BE">
              <w:t xml:space="preserve"> (DOSS)</w:t>
            </w:r>
          </w:p>
        </w:tc>
      </w:tr>
      <w:tr w:rsidR="00CB7701" w:rsidRPr="003236BE" w14:paraId="650E305E" w14:textId="77777777" w:rsidTr="007359E3">
        <w:tc>
          <w:tcPr>
            <w:tcW w:w="9054" w:type="dxa"/>
          </w:tcPr>
          <w:p w14:paraId="21F592D1" w14:textId="77777777" w:rsidR="00CB7701" w:rsidRPr="003236BE" w:rsidRDefault="00CB7701" w:rsidP="007359E3">
            <w:pPr>
              <w:jc w:val="center"/>
              <w:rPr>
                <w:lang w:val="pt-PT"/>
              </w:rPr>
            </w:pPr>
            <w:proofErr w:type="spellStart"/>
            <w:r w:rsidRPr="003236BE">
              <w:rPr>
                <w:lang w:val="pt-PT"/>
              </w:rPr>
              <w:lastRenderedPageBreak/>
              <w:t>Digit</w:t>
            </w:r>
            <w:proofErr w:type="spellEnd"/>
            <w:r w:rsidRPr="003236BE">
              <w:rPr>
                <w:lang w:val="pt-PT"/>
              </w:rPr>
              <w:t xml:space="preserve"> </w:t>
            </w:r>
            <w:proofErr w:type="spellStart"/>
            <w:r w:rsidRPr="003236BE">
              <w:rPr>
                <w:lang w:val="pt-PT"/>
              </w:rPr>
              <w:t>Span</w:t>
            </w:r>
            <w:proofErr w:type="spellEnd"/>
            <w:r w:rsidRPr="003236BE">
              <w:rPr>
                <w:lang w:val="pt-PT"/>
              </w:rPr>
              <w:t xml:space="preserve"> </w:t>
            </w:r>
            <w:proofErr w:type="spellStart"/>
            <w:r w:rsidRPr="003236BE">
              <w:rPr>
                <w:lang w:val="pt-PT"/>
              </w:rPr>
              <w:t>Test</w:t>
            </w:r>
            <w:proofErr w:type="spellEnd"/>
            <w:r w:rsidRPr="003236BE">
              <w:rPr>
                <w:lang w:val="pt-PT"/>
              </w:rPr>
              <w:t xml:space="preserve"> (DST)</w:t>
            </w:r>
          </w:p>
        </w:tc>
      </w:tr>
      <w:tr w:rsidR="00CB7701" w:rsidRPr="003236BE" w14:paraId="191CAFA4" w14:textId="77777777" w:rsidTr="007359E3">
        <w:tc>
          <w:tcPr>
            <w:tcW w:w="9054" w:type="dxa"/>
          </w:tcPr>
          <w:p w14:paraId="6C627B2F" w14:textId="1749CE63" w:rsidR="00CB7701" w:rsidRPr="003236BE" w:rsidRDefault="00CB7701" w:rsidP="007359E3">
            <w:pPr>
              <w:jc w:val="center"/>
            </w:pPr>
            <w:r w:rsidRPr="003236BE">
              <w:t>Single Question in Delirium (</w:t>
            </w:r>
            <w:proofErr w:type="spellStart"/>
            <w:r w:rsidRPr="003236BE">
              <w:t>SQiD</w:t>
            </w:r>
            <w:proofErr w:type="spellEnd"/>
            <w:r w:rsidRPr="003236BE">
              <w:t>)</w:t>
            </w:r>
          </w:p>
        </w:tc>
      </w:tr>
      <w:tr w:rsidR="00CB7701" w:rsidRPr="003236BE" w14:paraId="75D65D03" w14:textId="77777777" w:rsidTr="007359E3">
        <w:tc>
          <w:tcPr>
            <w:tcW w:w="9054" w:type="dxa"/>
          </w:tcPr>
          <w:p w14:paraId="7C8AD9E7" w14:textId="057F6B6F" w:rsidR="00CB7701" w:rsidRPr="003236BE" w:rsidRDefault="00CB7701" w:rsidP="007359E3">
            <w:pPr>
              <w:jc w:val="center"/>
              <w:rPr>
                <w:lang w:val="pt-PT"/>
              </w:rPr>
            </w:pPr>
            <w:proofErr w:type="spellStart"/>
            <w:r w:rsidRPr="003236BE">
              <w:rPr>
                <w:lang w:val="pt-PT"/>
              </w:rPr>
              <w:t>Delirium</w:t>
            </w:r>
            <w:proofErr w:type="spellEnd"/>
            <w:r w:rsidRPr="003236BE">
              <w:rPr>
                <w:lang w:val="pt-PT"/>
              </w:rPr>
              <w:t xml:space="preserve"> </w:t>
            </w:r>
            <w:proofErr w:type="spellStart"/>
            <w:r w:rsidRPr="003236BE">
              <w:rPr>
                <w:lang w:val="pt-PT"/>
              </w:rPr>
              <w:t>Symptom</w:t>
            </w:r>
            <w:proofErr w:type="spellEnd"/>
            <w:r w:rsidRPr="003236BE">
              <w:rPr>
                <w:lang w:val="pt-PT"/>
              </w:rPr>
              <w:t xml:space="preserve"> </w:t>
            </w:r>
            <w:proofErr w:type="spellStart"/>
            <w:r w:rsidRPr="003236BE">
              <w:rPr>
                <w:lang w:val="pt-PT"/>
              </w:rPr>
              <w:t>Interview</w:t>
            </w:r>
            <w:proofErr w:type="spellEnd"/>
            <w:r w:rsidRPr="003236BE">
              <w:rPr>
                <w:lang w:val="pt-PT"/>
              </w:rPr>
              <w:t xml:space="preserve"> (DSI)</w:t>
            </w:r>
          </w:p>
        </w:tc>
      </w:tr>
      <w:tr w:rsidR="00CB7701" w:rsidRPr="003236BE" w14:paraId="1A2FCD8C" w14:textId="77777777" w:rsidTr="007359E3">
        <w:tc>
          <w:tcPr>
            <w:tcW w:w="9054" w:type="dxa"/>
          </w:tcPr>
          <w:p w14:paraId="3BBB4416" w14:textId="04492F09" w:rsidR="00CB7701" w:rsidRPr="003236BE" w:rsidRDefault="00CB7701" w:rsidP="007359E3">
            <w:pPr>
              <w:jc w:val="center"/>
              <w:rPr>
                <w:lang w:val="pt-PT"/>
              </w:rPr>
            </w:pPr>
            <w:r w:rsidRPr="003236BE">
              <w:rPr>
                <w:lang w:val="pt-PT"/>
              </w:rPr>
              <w:t xml:space="preserve">NEECHAM </w:t>
            </w:r>
            <w:proofErr w:type="spellStart"/>
            <w:r w:rsidRPr="003236BE">
              <w:rPr>
                <w:lang w:val="pt-PT"/>
              </w:rPr>
              <w:t>Cofusion</w:t>
            </w:r>
            <w:proofErr w:type="spellEnd"/>
            <w:r w:rsidRPr="003236BE">
              <w:rPr>
                <w:lang w:val="pt-PT"/>
              </w:rPr>
              <w:t xml:space="preserve"> </w:t>
            </w:r>
            <w:proofErr w:type="spellStart"/>
            <w:r w:rsidRPr="003236BE">
              <w:rPr>
                <w:lang w:val="pt-PT"/>
              </w:rPr>
              <w:t>Scale</w:t>
            </w:r>
            <w:proofErr w:type="spellEnd"/>
          </w:p>
        </w:tc>
      </w:tr>
      <w:tr w:rsidR="00CB7701" w:rsidRPr="003236BE" w14:paraId="4308000B" w14:textId="77777777" w:rsidTr="007359E3">
        <w:tc>
          <w:tcPr>
            <w:tcW w:w="9054" w:type="dxa"/>
          </w:tcPr>
          <w:p w14:paraId="36ED2743" w14:textId="069E181B" w:rsidR="00CB7701" w:rsidRPr="003236BE" w:rsidRDefault="00CB7701" w:rsidP="007359E3">
            <w:pPr>
              <w:jc w:val="center"/>
              <w:rPr>
                <w:lang w:val="pt-PT"/>
              </w:rPr>
            </w:pPr>
            <w:proofErr w:type="spellStart"/>
            <w:r w:rsidRPr="003236BE">
              <w:rPr>
                <w:lang w:val="pt-PT"/>
              </w:rPr>
              <w:t>Brief</w:t>
            </w:r>
            <w:proofErr w:type="spellEnd"/>
            <w:r w:rsidRPr="003236BE">
              <w:rPr>
                <w:lang w:val="pt-PT"/>
              </w:rPr>
              <w:t xml:space="preserve"> CAM (</w:t>
            </w:r>
            <w:proofErr w:type="spellStart"/>
            <w:r w:rsidRPr="003236BE">
              <w:rPr>
                <w:lang w:val="pt-PT"/>
              </w:rPr>
              <w:t>bCAM</w:t>
            </w:r>
            <w:proofErr w:type="spellEnd"/>
            <w:r w:rsidRPr="003236BE">
              <w:rPr>
                <w:lang w:val="pt-PT"/>
              </w:rPr>
              <w:t>)</w:t>
            </w:r>
          </w:p>
        </w:tc>
      </w:tr>
      <w:tr w:rsidR="00CB7701" w:rsidRPr="003236BE" w14:paraId="201FE014" w14:textId="77777777" w:rsidTr="007359E3">
        <w:tc>
          <w:tcPr>
            <w:tcW w:w="9054" w:type="dxa"/>
          </w:tcPr>
          <w:p w14:paraId="24F68382" w14:textId="7A0F813F" w:rsidR="00CB7701" w:rsidRPr="003236BE" w:rsidRDefault="00CB7701" w:rsidP="007359E3">
            <w:pPr>
              <w:jc w:val="center"/>
            </w:pPr>
            <w:r w:rsidRPr="003236BE">
              <w:t>Clinical Assessment of Confusion (CAC)</w:t>
            </w:r>
          </w:p>
        </w:tc>
      </w:tr>
      <w:tr w:rsidR="00CB7701" w:rsidRPr="003236BE" w14:paraId="29DA44B8" w14:textId="77777777" w:rsidTr="007359E3">
        <w:tc>
          <w:tcPr>
            <w:tcW w:w="9054" w:type="dxa"/>
          </w:tcPr>
          <w:p w14:paraId="01E42E8B" w14:textId="3FDE4BFE" w:rsidR="00CB7701" w:rsidRPr="003236BE" w:rsidRDefault="00CB7701" w:rsidP="007359E3">
            <w:pPr>
              <w:jc w:val="center"/>
            </w:pPr>
            <w:r w:rsidRPr="003236BE">
              <w:t>Delirium Diagnostic Tool-provisional (DDT-Pro)</w:t>
            </w:r>
          </w:p>
        </w:tc>
      </w:tr>
      <w:tr w:rsidR="00482598" w:rsidRPr="003236BE" w14:paraId="7A1FB93B" w14:textId="77777777" w:rsidTr="007359E3">
        <w:tc>
          <w:tcPr>
            <w:tcW w:w="9054" w:type="dxa"/>
          </w:tcPr>
          <w:p w14:paraId="4F6894C2" w14:textId="6F382C60" w:rsidR="00482598" w:rsidRPr="003236BE" w:rsidRDefault="00421EFC" w:rsidP="007359E3">
            <w:pPr>
              <w:jc w:val="center"/>
            </w:pPr>
            <w:r w:rsidRPr="003236BE">
              <w:rPr>
                <w:i/>
                <w:iCs/>
              </w:rPr>
              <w:t xml:space="preserve">Richmond Agitation Sedation Scale </w:t>
            </w:r>
            <w:r w:rsidRPr="003236BE">
              <w:t>(R</w:t>
            </w:r>
            <w:r w:rsidR="00482598" w:rsidRPr="003236BE">
              <w:t>ASS</w:t>
            </w:r>
            <w:r w:rsidRPr="003236BE">
              <w:t>)</w:t>
            </w:r>
          </w:p>
        </w:tc>
      </w:tr>
      <w:tr w:rsidR="00CB7701" w:rsidRPr="003236BE" w14:paraId="30785B8B" w14:textId="77777777" w:rsidTr="007359E3">
        <w:tc>
          <w:tcPr>
            <w:tcW w:w="9054" w:type="dxa"/>
          </w:tcPr>
          <w:p w14:paraId="358AFF7E" w14:textId="4E161DB9" w:rsidR="00CB7701" w:rsidRPr="003236BE" w:rsidRDefault="00CB7701" w:rsidP="007359E3">
            <w:pPr>
              <w:jc w:val="center"/>
              <w:rPr>
                <w:lang w:val="pt-PT"/>
              </w:rPr>
            </w:pPr>
            <w:proofErr w:type="spellStart"/>
            <w:r w:rsidRPr="003236BE">
              <w:rPr>
                <w:lang w:val="pt-PT"/>
              </w:rPr>
              <w:t>Delirium</w:t>
            </w:r>
            <w:proofErr w:type="spellEnd"/>
            <w:r w:rsidRPr="003236BE">
              <w:rPr>
                <w:lang w:val="pt-PT"/>
              </w:rPr>
              <w:t xml:space="preserve"> </w:t>
            </w:r>
            <w:proofErr w:type="spellStart"/>
            <w:r w:rsidRPr="003236BE">
              <w:rPr>
                <w:lang w:val="pt-PT"/>
              </w:rPr>
              <w:t>triage</w:t>
            </w:r>
            <w:proofErr w:type="spellEnd"/>
            <w:r w:rsidRPr="003236BE">
              <w:rPr>
                <w:lang w:val="pt-PT"/>
              </w:rPr>
              <w:t xml:space="preserve"> </w:t>
            </w:r>
            <w:proofErr w:type="spellStart"/>
            <w:r w:rsidRPr="003236BE">
              <w:rPr>
                <w:lang w:val="pt-PT"/>
              </w:rPr>
              <w:t>screen</w:t>
            </w:r>
            <w:proofErr w:type="spellEnd"/>
            <w:r w:rsidRPr="003236BE">
              <w:rPr>
                <w:lang w:val="pt-PT"/>
              </w:rPr>
              <w:t xml:space="preserve"> (DTS)</w:t>
            </w:r>
          </w:p>
        </w:tc>
      </w:tr>
      <w:tr w:rsidR="00CB7701" w:rsidRPr="003236BE" w14:paraId="410CC9A0" w14:textId="77777777" w:rsidTr="007359E3">
        <w:tc>
          <w:tcPr>
            <w:tcW w:w="9054" w:type="dxa"/>
          </w:tcPr>
          <w:p w14:paraId="145CA403" w14:textId="417F22DD" w:rsidR="00CB7701" w:rsidRPr="003236BE" w:rsidRDefault="00CB7701" w:rsidP="007359E3">
            <w:pPr>
              <w:jc w:val="center"/>
            </w:pPr>
            <w:r w:rsidRPr="003236BE">
              <w:t>Intensive Care Delirium Screening Checklist (ICDSC)</w:t>
            </w:r>
          </w:p>
        </w:tc>
      </w:tr>
      <w:tr w:rsidR="00CB7701" w:rsidRPr="003236BE" w14:paraId="41B20F52" w14:textId="77777777" w:rsidTr="007359E3">
        <w:tc>
          <w:tcPr>
            <w:tcW w:w="9054" w:type="dxa"/>
          </w:tcPr>
          <w:p w14:paraId="359C2130" w14:textId="45695E43" w:rsidR="00CB7701" w:rsidRPr="003236BE" w:rsidRDefault="00CB7701" w:rsidP="007359E3">
            <w:pPr>
              <w:jc w:val="center"/>
            </w:pPr>
            <w:r w:rsidRPr="003236BE">
              <w:t>Modified Richmond Agitation Sedation Scale (</w:t>
            </w:r>
            <w:proofErr w:type="spellStart"/>
            <w:r w:rsidRPr="003236BE">
              <w:t>mRASS</w:t>
            </w:r>
            <w:proofErr w:type="spellEnd"/>
            <w:r w:rsidRPr="003236BE">
              <w:t>)</w:t>
            </w:r>
          </w:p>
        </w:tc>
      </w:tr>
      <w:tr w:rsidR="00CB7701" w:rsidRPr="003236BE" w14:paraId="688D5957" w14:textId="77777777" w:rsidTr="007359E3">
        <w:tc>
          <w:tcPr>
            <w:tcW w:w="9054" w:type="dxa"/>
          </w:tcPr>
          <w:p w14:paraId="6702914E" w14:textId="76521258" w:rsidR="00CB7701" w:rsidRPr="003236BE" w:rsidRDefault="00CB7701" w:rsidP="007359E3">
            <w:pPr>
              <w:jc w:val="center"/>
            </w:pPr>
            <w:r w:rsidRPr="003236BE">
              <w:t>Simple Question for Easy Evaluation of Consciousness (SQUEEC)</w:t>
            </w:r>
          </w:p>
        </w:tc>
      </w:tr>
      <w:tr w:rsidR="00CB7701" w:rsidRPr="003236BE" w14:paraId="2770B65A" w14:textId="77777777" w:rsidTr="007359E3">
        <w:tc>
          <w:tcPr>
            <w:tcW w:w="9054" w:type="dxa"/>
          </w:tcPr>
          <w:p w14:paraId="11A9500D" w14:textId="4596AA49" w:rsidR="00CB7701" w:rsidRPr="003236BE" w:rsidRDefault="00CB7701" w:rsidP="007359E3">
            <w:pPr>
              <w:jc w:val="center"/>
            </w:pPr>
            <w:r w:rsidRPr="003236BE">
              <w:t>Short Portable Mental Status Questionnaire (SPMSQ)</w:t>
            </w:r>
          </w:p>
        </w:tc>
      </w:tr>
      <w:tr w:rsidR="00CB7701" w:rsidRPr="003236BE" w14:paraId="4F7115B3" w14:textId="77777777" w:rsidTr="007359E3">
        <w:tc>
          <w:tcPr>
            <w:tcW w:w="9054" w:type="dxa"/>
          </w:tcPr>
          <w:p w14:paraId="2A1053F1" w14:textId="400F9726" w:rsidR="00CB7701" w:rsidRPr="003236BE" w:rsidRDefault="00CB7701" w:rsidP="007359E3">
            <w:pPr>
              <w:jc w:val="center"/>
              <w:rPr>
                <w:lang w:val="pt-PT"/>
              </w:rPr>
            </w:pPr>
            <w:proofErr w:type="spellStart"/>
            <w:r w:rsidRPr="003236BE">
              <w:rPr>
                <w:lang w:val="pt-PT"/>
              </w:rPr>
              <w:t>The</w:t>
            </w:r>
            <w:proofErr w:type="spellEnd"/>
            <w:r w:rsidRPr="003236BE">
              <w:rPr>
                <w:lang w:val="pt-PT"/>
              </w:rPr>
              <w:t xml:space="preserve"> 4As </w:t>
            </w:r>
            <w:proofErr w:type="spellStart"/>
            <w:r w:rsidRPr="003236BE">
              <w:rPr>
                <w:lang w:val="pt-PT"/>
              </w:rPr>
              <w:t>Test</w:t>
            </w:r>
            <w:proofErr w:type="spellEnd"/>
            <w:r w:rsidRPr="003236BE">
              <w:rPr>
                <w:lang w:val="pt-PT"/>
              </w:rPr>
              <w:t xml:space="preserve"> (4AT)</w:t>
            </w:r>
          </w:p>
        </w:tc>
      </w:tr>
      <w:tr w:rsidR="00CB7701" w:rsidRPr="003236BE" w14:paraId="61C94212" w14:textId="77777777" w:rsidTr="007359E3">
        <w:tc>
          <w:tcPr>
            <w:tcW w:w="9054" w:type="dxa"/>
          </w:tcPr>
          <w:p w14:paraId="405A4301" w14:textId="77777777" w:rsidR="00CB7701" w:rsidRPr="003236BE" w:rsidRDefault="00CB7701" w:rsidP="007359E3">
            <w:pPr>
              <w:jc w:val="center"/>
              <w:rPr>
                <w:lang w:val="pt-PT"/>
              </w:rPr>
            </w:pPr>
            <w:proofErr w:type="spellStart"/>
            <w:r w:rsidRPr="003236BE">
              <w:rPr>
                <w:lang w:val="pt-PT"/>
              </w:rPr>
              <w:t>Vigilance</w:t>
            </w:r>
            <w:proofErr w:type="spellEnd"/>
            <w:r w:rsidRPr="003236BE">
              <w:rPr>
                <w:lang w:val="pt-PT"/>
              </w:rPr>
              <w:t xml:space="preserve"> A </w:t>
            </w:r>
            <w:proofErr w:type="spellStart"/>
            <w:r w:rsidRPr="003236BE">
              <w:rPr>
                <w:lang w:val="pt-PT"/>
              </w:rPr>
              <w:t>Test</w:t>
            </w:r>
            <w:proofErr w:type="spellEnd"/>
          </w:p>
        </w:tc>
      </w:tr>
    </w:tbl>
    <w:p w14:paraId="56B995BF" w14:textId="31D2027F" w:rsidR="00406B05" w:rsidRPr="003236BE" w:rsidRDefault="00406B05" w:rsidP="003D0160">
      <w:pPr>
        <w:ind w:firstLine="709"/>
        <w:rPr>
          <w:lang w:val="pt-PT"/>
        </w:rPr>
      </w:pPr>
    </w:p>
    <w:p w14:paraId="60B6906F" w14:textId="77777777" w:rsidR="00791CA8" w:rsidRPr="003236BE" w:rsidRDefault="00791CA8" w:rsidP="003D0160">
      <w:pPr>
        <w:ind w:firstLine="709"/>
        <w:rPr>
          <w:lang w:val="pt-PT"/>
        </w:rPr>
      </w:pPr>
    </w:p>
    <w:p w14:paraId="346791A8" w14:textId="4475A81C" w:rsidR="003D14B2" w:rsidRPr="003236BE" w:rsidRDefault="003D027B" w:rsidP="003D0160">
      <w:pPr>
        <w:ind w:firstLine="709"/>
        <w:rPr>
          <w:lang w:val="pt-PT"/>
        </w:rPr>
      </w:pPr>
      <w:r w:rsidRPr="003236BE">
        <w:rPr>
          <w:lang w:val="pt-PT"/>
        </w:rPr>
        <w:t xml:space="preserve">De seguida, serão explicadas </w:t>
      </w:r>
      <w:r w:rsidR="007829D9" w:rsidRPr="003236BE">
        <w:rPr>
          <w:lang w:val="pt-PT"/>
        </w:rPr>
        <w:t xml:space="preserve">as </w:t>
      </w:r>
      <w:r w:rsidRPr="003236BE">
        <w:rPr>
          <w:lang w:val="pt-PT"/>
        </w:rPr>
        <w:t xml:space="preserve">duas ferramentas de diagnóstico mais relevantes para este </w:t>
      </w:r>
      <w:r w:rsidR="00F3149F" w:rsidRPr="003236BE">
        <w:rPr>
          <w:lang w:val="pt-PT"/>
        </w:rPr>
        <w:t>estudo</w:t>
      </w:r>
      <w:r w:rsidRPr="003236BE">
        <w:rPr>
          <w:lang w:val="pt-PT"/>
        </w:rPr>
        <w:t xml:space="preserve">. A RASS, pois foi a escala utilizada </w:t>
      </w:r>
      <w:r w:rsidR="0047692E" w:rsidRPr="003236BE">
        <w:rPr>
          <w:lang w:val="pt-PT"/>
        </w:rPr>
        <w:t xml:space="preserve">para </w:t>
      </w:r>
      <w:r w:rsidR="003D14B2" w:rsidRPr="003236BE">
        <w:rPr>
          <w:lang w:val="pt-PT"/>
        </w:rPr>
        <w:t>auxiliar no</w:t>
      </w:r>
      <w:r w:rsidR="0047692E" w:rsidRPr="003236BE">
        <w:rPr>
          <w:lang w:val="pt-PT"/>
        </w:rPr>
        <w:t xml:space="preserve"> diagnóstico de </w:t>
      </w:r>
      <w:proofErr w:type="spellStart"/>
      <w:r w:rsidR="0047692E" w:rsidRPr="003236BE">
        <w:rPr>
          <w:i/>
          <w:iCs/>
          <w:lang w:val="pt-PT"/>
        </w:rPr>
        <w:t>delirium</w:t>
      </w:r>
      <w:proofErr w:type="spellEnd"/>
      <w:r w:rsidRPr="003236BE">
        <w:rPr>
          <w:lang w:val="pt-PT"/>
        </w:rPr>
        <w:t xml:space="preserve"> dos </w:t>
      </w:r>
      <w:r w:rsidR="007452E8" w:rsidRPr="003236BE">
        <w:rPr>
          <w:lang w:val="pt-PT"/>
        </w:rPr>
        <w:t>indivíduos</w:t>
      </w:r>
      <w:r w:rsidR="007829D9" w:rsidRPr="003236BE">
        <w:rPr>
          <w:lang w:val="pt-PT"/>
        </w:rPr>
        <w:t xml:space="preserve"> que se encontram no conjunto de dados</w:t>
      </w:r>
      <w:r w:rsidR="00D36B25" w:rsidRPr="003236BE">
        <w:rPr>
          <w:lang w:val="pt-PT"/>
        </w:rPr>
        <w:t xml:space="preserve"> deste projeto</w:t>
      </w:r>
      <w:r w:rsidRPr="003236BE">
        <w:rPr>
          <w:lang w:val="pt-PT"/>
        </w:rPr>
        <w:t>. E o CAM, pois segundo uma revisão sistemática publicada em 2016, dos instrumentos de diagnóstico identificados em contexto de SU, o CAM-ICU</w:t>
      </w:r>
      <w:r w:rsidR="00711B74" w:rsidRPr="003236BE">
        <w:rPr>
          <w:lang w:val="pt-PT"/>
        </w:rPr>
        <w:t>,</w:t>
      </w:r>
      <w:r w:rsidRPr="003236BE">
        <w:rPr>
          <w:lang w:val="pt-PT"/>
        </w:rPr>
        <w:t xml:space="preserve"> foi o mais utilizado </w:t>
      </w:r>
      <w:r w:rsidRPr="003236BE">
        <w:rPr>
          <w:lang w:val="pt-PT"/>
        </w:rPr>
        <w:fldChar w:fldCharType="begin" w:fldLock="1"/>
      </w:r>
      <w:r w:rsidRPr="003236BE">
        <w:rPr>
          <w:lang w:val="pt-PT"/>
        </w:rPr>
        <w:instrText>ADDIN CSL_CITATION {"citationItems":[{"id":"ITEM-1","itemData":{"DOI":"10.3390/geriatrics1030022","ISSN":"23083417","abstract":"Background: Emergency care systems are at the core of modern healthcare and are the \"point-of-entry/admission\" into the hospital for many older/elderly patients. Among these, it is estimated that 15% to 30% will have delirium on admission and that over 50% will develop it during their stay. However, appropriate delirium diagnostic and screening still remains a critical area of need. The goal of this review is to update the field, exploring target areas in screening methods for delirium in the Emergency Department (ED), and/or acute care units, in the older population.Methods: A systematic review was conducted to search screening/diagnostic methods for delirium in the ED and/or acute care units within the ED. Results: Seven different scales were identified. Of the identified instruments, the Confusion Assessment Method (CAM) for the Intense Care Unit (CAM-ICU) was the most widely used. Of note, a brief two-step approach for delirium surveillance was defined with the Delirium Triage Screen (DTS) and the Brief Confusion Assessment Method(bCAM), and the diagnostic accuracy of the Richmond Agitation-Sedation Scale (RASS) for delirium had a good sensitivity and specificity in older patients. Conclusion: The CAM-ICU appears as the potential reference standard for use in the ED, but research in a global approach of evaluation ofactual and past cognitive changes is still warranted.","author":[{"dropping-particle":"","family":"Mariz","given":"José","non-dropping-particle":"","parse-names":false,"suffix":""},{"dropping-particle":"","family":"Castanho","given":"Teresa Costa","non-dropping-particle":"","parse-names":false,"suffix":""},{"dropping-particle":"","family":"Teixeira","given":"Jorge","non-dropping-particle":"","parse-names":false,"suffix":""},{"dropping-particle":"","family":"Sousa","given":"Nuno","non-dropping-particle":"","parse-names":false,"suffix":""},{"dropping-particle":"","family":"Santos","given":"Nadine Correia","non-dropping-particle":"","parse-names":false,"suffix":""}],"container-title":"Geriatrics (Switzerland)","id":"ITEM-1","issue":"3","issued":{"date-parts":[["2016"]]},"page":"1-14","title":"Delirium diagnostic and screening instruments in the emergency department: An up-to-date systematic review","type":"article-journal","volume":"1"},"uris":["http://www.mendeley.com/documents/?uuid=e0f9ced9-c1bc-47c2-a14a-9250f0504c1b"]}],"mendeley":{"formattedCitation":"(Mariz et al., 2016)","plainTextFormattedCitation":"(Mariz et al., 2016)","previouslyFormattedCitation":"(Mariz et al., 2016)"},"properties":{"noteIndex":0},"schema":"https://github.com/citation-style-language/schema/raw/master/csl-citation.json"}</w:instrText>
      </w:r>
      <w:r w:rsidRPr="003236BE">
        <w:rPr>
          <w:lang w:val="pt-PT"/>
        </w:rPr>
        <w:fldChar w:fldCharType="separate"/>
      </w:r>
      <w:r w:rsidRPr="003236BE">
        <w:rPr>
          <w:noProof/>
          <w:lang w:val="pt-PT"/>
        </w:rPr>
        <w:t>(Mariz et al., 2016)</w:t>
      </w:r>
      <w:r w:rsidRPr="003236BE">
        <w:rPr>
          <w:lang w:val="pt-PT"/>
        </w:rPr>
        <w:fldChar w:fldCharType="end"/>
      </w:r>
      <w:r w:rsidRPr="003236BE">
        <w:rPr>
          <w:lang w:val="pt-PT"/>
        </w:rPr>
        <w:t xml:space="preserve">. </w:t>
      </w:r>
    </w:p>
    <w:p w14:paraId="62F913FD" w14:textId="1F505BC8" w:rsidR="003D14B2" w:rsidRPr="003236BE" w:rsidRDefault="003D14B2" w:rsidP="003D14B2">
      <w:pPr>
        <w:pStyle w:val="Heading3"/>
        <w:rPr>
          <w:lang w:val="pt-PT"/>
        </w:rPr>
      </w:pPr>
      <w:bookmarkStart w:id="61" w:name="_Toc98840068"/>
      <w:r w:rsidRPr="003236BE">
        <w:rPr>
          <w:i/>
          <w:iCs/>
          <w:lang w:val="pt-PT"/>
        </w:rPr>
        <w:t xml:space="preserve">Richmond </w:t>
      </w:r>
      <w:proofErr w:type="spellStart"/>
      <w:r w:rsidRPr="003236BE">
        <w:rPr>
          <w:i/>
          <w:iCs/>
          <w:lang w:val="pt-PT"/>
        </w:rPr>
        <w:t>Agitation</w:t>
      </w:r>
      <w:proofErr w:type="spellEnd"/>
      <w:r w:rsidRPr="003236BE">
        <w:rPr>
          <w:i/>
          <w:iCs/>
          <w:lang w:val="pt-PT"/>
        </w:rPr>
        <w:t xml:space="preserve"> </w:t>
      </w:r>
      <w:proofErr w:type="spellStart"/>
      <w:r w:rsidRPr="003236BE">
        <w:rPr>
          <w:i/>
          <w:iCs/>
          <w:lang w:val="pt-PT"/>
        </w:rPr>
        <w:t>Sedation</w:t>
      </w:r>
      <w:proofErr w:type="spellEnd"/>
      <w:r w:rsidRPr="003236BE">
        <w:rPr>
          <w:i/>
          <w:iCs/>
          <w:lang w:val="pt-PT"/>
        </w:rPr>
        <w:t xml:space="preserve"> </w:t>
      </w:r>
      <w:proofErr w:type="spellStart"/>
      <w:r w:rsidRPr="003236BE">
        <w:rPr>
          <w:i/>
          <w:iCs/>
          <w:lang w:val="pt-PT"/>
        </w:rPr>
        <w:t>Scale</w:t>
      </w:r>
      <w:bookmarkEnd w:id="61"/>
      <w:proofErr w:type="spellEnd"/>
    </w:p>
    <w:p w14:paraId="4CB5C751" w14:textId="07508F2F" w:rsidR="003D14B2" w:rsidRPr="003236BE" w:rsidRDefault="003D14B2" w:rsidP="00D36B25">
      <w:pPr>
        <w:ind w:firstLine="720"/>
        <w:rPr>
          <w:lang w:val="pt-PT"/>
        </w:rPr>
      </w:pPr>
      <w:r w:rsidRPr="003236BE">
        <w:rPr>
          <w:lang w:val="pt-PT"/>
        </w:rPr>
        <w:t>A escala RASS</w:t>
      </w:r>
      <w:r w:rsidR="00844A5C" w:rsidRPr="003236BE">
        <w:rPr>
          <w:lang w:val="pt-PT"/>
        </w:rPr>
        <w:t xml:space="preserve"> </w:t>
      </w:r>
      <w:r w:rsidRPr="003236BE">
        <w:rPr>
          <w:lang w:val="pt-PT"/>
        </w:rPr>
        <w:t xml:space="preserve">é uma das escalas de avaliação mais completas, pois inclui medidas de avaliação tanto para agitação como para sedação. Tal como descrito na </w:t>
      </w:r>
      <w:r w:rsidRPr="003236BE">
        <w:rPr>
          <w:lang w:val="pt-PT"/>
        </w:rPr>
        <w:fldChar w:fldCharType="begin"/>
      </w:r>
      <w:r w:rsidRPr="003236BE">
        <w:rPr>
          <w:lang w:val="pt-PT"/>
        </w:rPr>
        <w:instrText xml:space="preserve"> REF _Ref71216812 \h  \* MERGEFORMAT </w:instrText>
      </w:r>
      <w:r w:rsidRPr="003236BE">
        <w:rPr>
          <w:lang w:val="pt-PT"/>
        </w:rPr>
      </w:r>
      <w:r w:rsidRPr="003236BE">
        <w:rPr>
          <w:lang w:val="pt-PT"/>
        </w:rPr>
        <w:fldChar w:fldCharType="separate"/>
      </w:r>
      <w:r w:rsidR="00024CF5" w:rsidRPr="00024CF5">
        <w:rPr>
          <w:lang w:val="pt-PT"/>
        </w:rPr>
        <w:t xml:space="preserve">Tabela </w:t>
      </w:r>
      <w:r w:rsidR="00024CF5" w:rsidRPr="00024CF5">
        <w:rPr>
          <w:noProof/>
          <w:lang w:val="pt-PT"/>
        </w:rPr>
        <w:t>4</w:t>
      </w:r>
      <w:r w:rsidRPr="003236BE">
        <w:rPr>
          <w:lang w:val="pt-PT"/>
        </w:rPr>
        <w:fldChar w:fldCharType="end"/>
      </w:r>
      <w:r w:rsidRPr="003236BE">
        <w:rPr>
          <w:lang w:val="pt-PT"/>
        </w:rPr>
        <w:t xml:space="preserve">, é uma escala que varia de +4 a -5, na qual, a pontuação de RASS de 0 indica um doente calmo e desperto, as pontuações positivas (0 a +4) correspondem aos níveis de agitação enquanto as negativas (-1 a -5) representam os níveis de sedação. No caso de os pacientes não estarem espontaneamente em alerta, serão então chamados pelo nome, para estabelecerem contacto visual com o avaliador. A duração do contacto visual é medida e será atribuída uma classificação entre -1 e -3 consoante a resposta do doente. Se os pacientes não </w:t>
      </w:r>
      <w:r w:rsidRPr="003236BE">
        <w:rPr>
          <w:lang w:val="pt-PT"/>
        </w:rPr>
        <w:lastRenderedPageBreak/>
        <w:t xml:space="preserve">respondessem à estimulação verbal, podem então ser estimulados fisicamente (ou seja, toque do ombro e/ou fricção esternal) e pontuados de acordo com a sua resposta como -4 ou -5 </w:t>
      </w:r>
      <w:r w:rsidRPr="003236BE">
        <w:rPr>
          <w:lang w:val="pt-PT"/>
        </w:rPr>
        <w:fldChar w:fldCharType="begin" w:fldLock="1"/>
      </w:r>
      <w:r w:rsidRPr="003236BE">
        <w:rPr>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Pr="003236BE">
        <w:rPr>
          <w:rFonts w:ascii="Cambria Math" w:hAnsi="Cambria Math" w:cs="Cambria Math"/>
          <w:lang w:val="pt-PT"/>
        </w:rPr>
        <w:instrText>⬍</w:instrText>
      </w:r>
      <w:r w:rsidRPr="003236BE">
        <w:rPr>
          <w:lang w:val="pt-PT"/>
        </w:rPr>
        <w:instrText>.001 for both comparisons). Cri- terion validity was tested in 411-paired observations in the first 96 patients of the vali- dation cohort, in whom the RASS showed significant differences between levels of con- sciousness (P</w:instrText>
      </w:r>
      <w:r w:rsidRPr="003236BE">
        <w:rPr>
          <w:rFonts w:ascii="Cambria Math" w:hAnsi="Cambria Math" w:cs="Cambria Math"/>
          <w:lang w:val="pt-PT"/>
        </w:rPr>
        <w:instrText>⬍</w:instrText>
      </w:r>
      <w:r w:rsidRPr="003236BE">
        <w:rPr>
          <w:lang w:val="pt-PT"/>
        </w:rPr>
        <w:instrText>.001 for all) and correctly identified fluctuations within patients over time (P</w:instrText>
      </w:r>
      <w:r w:rsidRPr="003236BE">
        <w:rPr>
          <w:rFonts w:ascii="Cambria Math" w:hAnsi="Cambria Math" w:cs="Cambria Math"/>
          <w:lang w:val="pt-PT"/>
        </w:rPr>
        <w:instrText>⬍</w:instrText>
      </w:r>
      <w:r w:rsidRPr="003236BE">
        <w:rPr>
          <w:lang w:val="pt-PT"/>
        </w:rPr>
        <w:instrText>.001). In addition, 5 methods were used to test the construct validity of the RASS, including correlation with an attention screening examination (r=0.78, P</w:instrText>
      </w:r>
      <w:r w:rsidRPr="003236BE">
        <w:rPr>
          <w:rFonts w:ascii="Cambria Math" w:hAnsi="Cambria Math" w:cs="Cambria Math"/>
          <w:lang w:val="pt-PT"/>
        </w:rPr>
        <w:instrText>⬍</w:instrText>
      </w:r>
      <w:r w:rsidRPr="003236BE">
        <w:rPr>
          <w:lang w:val="pt-PT"/>
        </w:rPr>
        <w:instrText>.001), GCS scores (r=0.91, P</w:instrText>
      </w:r>
      <w:r w:rsidRPr="003236BE">
        <w:rPr>
          <w:rFonts w:ascii="Cambria Math" w:hAnsi="Cambria Math" w:cs="Cambria Math"/>
          <w:lang w:val="pt-PT"/>
        </w:rPr>
        <w:instrText>⬍</w:instrText>
      </w:r>
      <w:r w:rsidRPr="003236BE">
        <w:rPr>
          <w:lang w:val="pt-PT"/>
        </w:rPr>
        <w:instrText>.001), quantity of different psychoactive medication dosages 8 hours prior to assessment (eg, lorazepam: r=−0.31, P</w:instrText>
      </w:r>
      <w:r w:rsidRPr="003236BE">
        <w:rPr>
          <w:rFonts w:ascii="Cambria Math" w:hAnsi="Cambria Math" w:cs="Cambria Math"/>
          <w:lang w:val="pt-PT"/>
        </w:rPr>
        <w:instrText>⬍</w:instrText>
      </w:r>
      <w:r w:rsidRPr="003236BE">
        <w:rPr>
          <w:lang w:val="pt-PT"/>
        </w:rPr>
        <w:instrText>.001), successful extubation (P=.07), and bispectral electroencephalography (r=0.63, P</w:instrText>
      </w:r>
      <w:r w:rsidRPr="003236BE">
        <w:rPr>
          <w:rFonts w:ascii="Cambria Math" w:hAnsi="Cambria Math" w:cs="Cambria Math"/>
          <w:lang w:val="pt-PT"/>
        </w:rPr>
        <w:instrText>⬍</w:instrText>
      </w:r>
      <w:r w:rsidRPr="003236BE">
        <w:rPr>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3236BE">
        <w:rPr>
          <w:lang w:val="pt-PT"/>
        </w:rPr>
        <w:fldChar w:fldCharType="separate"/>
      </w:r>
      <w:r w:rsidRPr="003236BE">
        <w:rPr>
          <w:noProof/>
          <w:lang w:val="pt-PT"/>
        </w:rPr>
        <w:t>(Ely et al., 2003)</w:t>
      </w:r>
      <w:r w:rsidRPr="003236BE">
        <w:rPr>
          <w:lang w:val="pt-PT"/>
        </w:rPr>
        <w:fldChar w:fldCharType="end"/>
      </w:r>
      <w:r w:rsidRPr="003236BE">
        <w:rPr>
          <w:lang w:val="pt-PT"/>
        </w:rPr>
        <w:t xml:space="preserve">. </w:t>
      </w:r>
    </w:p>
    <w:p w14:paraId="750378FA" w14:textId="2EBF5842" w:rsidR="00D36B25" w:rsidRPr="003236BE" w:rsidRDefault="00D36B25" w:rsidP="00D36B25">
      <w:pPr>
        <w:ind w:firstLine="720"/>
        <w:rPr>
          <w:lang w:val="pt-PT"/>
        </w:rPr>
      </w:pPr>
    </w:p>
    <w:p w14:paraId="7DA9ACF9" w14:textId="77777777" w:rsidR="00791CA8" w:rsidRPr="003236BE" w:rsidRDefault="00791CA8" w:rsidP="00D36B25">
      <w:pPr>
        <w:ind w:firstLine="720"/>
        <w:rPr>
          <w:lang w:val="pt-PT"/>
        </w:rPr>
      </w:pPr>
    </w:p>
    <w:p w14:paraId="74AC4650" w14:textId="629F06E6" w:rsidR="003D14B2" w:rsidRPr="003236BE" w:rsidRDefault="003D14B2" w:rsidP="00D05C4F">
      <w:pPr>
        <w:pStyle w:val="Caption"/>
        <w:keepNext/>
        <w:jc w:val="center"/>
        <w:rPr>
          <w:i w:val="0"/>
          <w:iCs w:val="0"/>
          <w:color w:val="000000" w:themeColor="text1"/>
          <w:sz w:val="24"/>
          <w:szCs w:val="24"/>
          <w:lang w:val="pt-PT"/>
        </w:rPr>
      </w:pPr>
      <w:bookmarkStart w:id="62" w:name="_Ref71216812"/>
      <w:bookmarkStart w:id="63" w:name="_Toc71218218"/>
      <w:bookmarkStart w:id="64" w:name="_Toc98788258"/>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024CF5">
        <w:rPr>
          <w:i w:val="0"/>
          <w:iCs w:val="0"/>
          <w:noProof/>
          <w:color w:val="000000" w:themeColor="text1"/>
          <w:sz w:val="24"/>
          <w:szCs w:val="24"/>
          <w:lang w:val="pt-PT"/>
        </w:rPr>
        <w:t>4</w:t>
      </w:r>
      <w:r w:rsidRPr="003236BE">
        <w:rPr>
          <w:i w:val="0"/>
          <w:iCs w:val="0"/>
          <w:color w:val="000000" w:themeColor="text1"/>
          <w:sz w:val="24"/>
          <w:szCs w:val="24"/>
          <w:lang w:val="pt-PT"/>
        </w:rPr>
        <w:fldChar w:fldCharType="end"/>
      </w:r>
      <w:bookmarkEnd w:id="62"/>
      <w:r w:rsidRPr="003236BE">
        <w:rPr>
          <w:i w:val="0"/>
          <w:iCs w:val="0"/>
          <w:color w:val="000000" w:themeColor="text1"/>
          <w:sz w:val="24"/>
          <w:szCs w:val="24"/>
          <w:lang w:val="pt-PT"/>
        </w:rPr>
        <w:t xml:space="preserve"> - Escala RASS </w:t>
      </w:r>
      <w:r w:rsidRPr="003236BE">
        <w:rPr>
          <w:i w:val="0"/>
          <w:iCs w:val="0"/>
          <w:color w:val="000000" w:themeColor="text1"/>
          <w:sz w:val="24"/>
          <w:szCs w:val="24"/>
          <w:lang w:val="pt-PT"/>
        </w:rPr>
        <w:fldChar w:fldCharType="begin" w:fldLock="1"/>
      </w:r>
      <w:r w:rsidRPr="003236BE">
        <w:rPr>
          <w:i w:val="0"/>
          <w:iCs w:val="0"/>
          <w:color w:val="000000" w:themeColor="text1"/>
          <w:sz w:val="24"/>
          <w:szCs w:val="24"/>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Pr="003236BE">
        <w:rPr>
          <w:rFonts w:ascii="Cambria Math" w:hAnsi="Cambria Math" w:cs="Cambria Math"/>
          <w:i w:val="0"/>
          <w:iCs w:val="0"/>
          <w:color w:val="000000" w:themeColor="text1"/>
          <w:sz w:val="24"/>
          <w:szCs w:val="24"/>
          <w:lang w:val="pt-PT"/>
        </w:rPr>
        <w:instrText>⬍</w:instrText>
      </w:r>
      <w:r w:rsidRPr="003236BE">
        <w:rPr>
          <w:i w:val="0"/>
          <w:iCs w:val="0"/>
          <w:color w:val="000000" w:themeColor="text1"/>
          <w:sz w:val="24"/>
          <w:szCs w:val="24"/>
          <w:lang w:val="pt-PT"/>
        </w:rPr>
        <w:instrText>.001 for both comparisons). Cri- terion validity was tested in 411-paired observations in the first 96 patients of the vali- dation cohort, in whom the RASS showed significant differences between levels of con- sciousness (P</w:instrText>
      </w:r>
      <w:r w:rsidRPr="003236BE">
        <w:rPr>
          <w:rFonts w:ascii="Cambria Math" w:hAnsi="Cambria Math" w:cs="Cambria Math"/>
          <w:i w:val="0"/>
          <w:iCs w:val="0"/>
          <w:color w:val="000000" w:themeColor="text1"/>
          <w:sz w:val="24"/>
          <w:szCs w:val="24"/>
          <w:lang w:val="pt-PT"/>
        </w:rPr>
        <w:instrText>⬍</w:instrText>
      </w:r>
      <w:r w:rsidRPr="003236BE">
        <w:rPr>
          <w:i w:val="0"/>
          <w:iCs w:val="0"/>
          <w:color w:val="000000" w:themeColor="text1"/>
          <w:sz w:val="24"/>
          <w:szCs w:val="24"/>
          <w:lang w:val="pt-PT"/>
        </w:rPr>
        <w:instrText>.001 for all) and correctly identified fluctuations within patients over time (P</w:instrText>
      </w:r>
      <w:r w:rsidRPr="003236BE">
        <w:rPr>
          <w:rFonts w:ascii="Cambria Math" w:hAnsi="Cambria Math" w:cs="Cambria Math"/>
          <w:i w:val="0"/>
          <w:iCs w:val="0"/>
          <w:color w:val="000000" w:themeColor="text1"/>
          <w:sz w:val="24"/>
          <w:szCs w:val="24"/>
          <w:lang w:val="pt-PT"/>
        </w:rPr>
        <w:instrText>⬍</w:instrText>
      </w:r>
      <w:r w:rsidRPr="003236BE">
        <w:rPr>
          <w:i w:val="0"/>
          <w:iCs w:val="0"/>
          <w:color w:val="000000" w:themeColor="text1"/>
          <w:sz w:val="24"/>
          <w:szCs w:val="24"/>
          <w:lang w:val="pt-PT"/>
        </w:rPr>
        <w:instrText>.001). In addition, 5 methods were used to test the construct validity of the RASS, including correlation with an attention screening examination (r=0.78, P</w:instrText>
      </w:r>
      <w:r w:rsidRPr="003236BE">
        <w:rPr>
          <w:rFonts w:ascii="Cambria Math" w:hAnsi="Cambria Math" w:cs="Cambria Math"/>
          <w:i w:val="0"/>
          <w:iCs w:val="0"/>
          <w:color w:val="000000" w:themeColor="text1"/>
          <w:sz w:val="24"/>
          <w:szCs w:val="24"/>
          <w:lang w:val="pt-PT"/>
        </w:rPr>
        <w:instrText>⬍</w:instrText>
      </w:r>
      <w:r w:rsidRPr="003236BE">
        <w:rPr>
          <w:i w:val="0"/>
          <w:iCs w:val="0"/>
          <w:color w:val="000000" w:themeColor="text1"/>
          <w:sz w:val="24"/>
          <w:szCs w:val="24"/>
          <w:lang w:val="pt-PT"/>
        </w:rPr>
        <w:instrText>.001), GCS scores (r=0.91, P</w:instrText>
      </w:r>
      <w:r w:rsidRPr="003236BE">
        <w:rPr>
          <w:rFonts w:ascii="Cambria Math" w:hAnsi="Cambria Math" w:cs="Cambria Math"/>
          <w:i w:val="0"/>
          <w:iCs w:val="0"/>
          <w:color w:val="000000" w:themeColor="text1"/>
          <w:sz w:val="24"/>
          <w:szCs w:val="24"/>
          <w:lang w:val="pt-PT"/>
        </w:rPr>
        <w:instrText>⬍</w:instrText>
      </w:r>
      <w:r w:rsidRPr="003236BE">
        <w:rPr>
          <w:i w:val="0"/>
          <w:iCs w:val="0"/>
          <w:color w:val="000000" w:themeColor="text1"/>
          <w:sz w:val="24"/>
          <w:szCs w:val="24"/>
          <w:lang w:val="pt-PT"/>
        </w:rPr>
        <w:instrText>.001), quantity of different psychoactive medication dosages 8 hours prior to assessment (eg, lorazepam: r=−0.31, P</w:instrText>
      </w:r>
      <w:r w:rsidRPr="003236BE">
        <w:rPr>
          <w:rFonts w:ascii="Cambria Math" w:hAnsi="Cambria Math" w:cs="Cambria Math"/>
          <w:i w:val="0"/>
          <w:iCs w:val="0"/>
          <w:color w:val="000000" w:themeColor="text1"/>
          <w:sz w:val="24"/>
          <w:szCs w:val="24"/>
          <w:lang w:val="pt-PT"/>
        </w:rPr>
        <w:instrText>⬍</w:instrText>
      </w:r>
      <w:r w:rsidRPr="003236BE">
        <w:rPr>
          <w:i w:val="0"/>
          <w:iCs w:val="0"/>
          <w:color w:val="000000" w:themeColor="text1"/>
          <w:sz w:val="24"/>
          <w:szCs w:val="24"/>
          <w:lang w:val="pt-PT"/>
        </w:rPr>
        <w:instrText>.001), successful extubation (P=.07), and bispectral electroencephalography (r=0.63, P</w:instrText>
      </w:r>
      <w:r w:rsidRPr="003236BE">
        <w:rPr>
          <w:rFonts w:ascii="Cambria Math" w:hAnsi="Cambria Math" w:cs="Cambria Math"/>
          <w:i w:val="0"/>
          <w:iCs w:val="0"/>
          <w:color w:val="000000" w:themeColor="text1"/>
          <w:sz w:val="24"/>
          <w:szCs w:val="24"/>
          <w:lang w:val="pt-PT"/>
        </w:rPr>
        <w:instrText>⬍</w:instrText>
      </w:r>
      <w:r w:rsidRPr="003236BE">
        <w:rPr>
          <w:i w:val="0"/>
          <w:iCs w:val="0"/>
          <w:color w:val="000000" w:themeColor="text1"/>
          <w:sz w:val="24"/>
          <w:szCs w:val="24"/>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3236BE">
        <w:rPr>
          <w:i w:val="0"/>
          <w:iCs w:val="0"/>
          <w:color w:val="000000" w:themeColor="text1"/>
          <w:sz w:val="24"/>
          <w:szCs w:val="24"/>
          <w:lang w:val="pt-PT"/>
        </w:rPr>
        <w:fldChar w:fldCharType="separate"/>
      </w:r>
      <w:r w:rsidRPr="003236BE">
        <w:rPr>
          <w:i w:val="0"/>
          <w:iCs w:val="0"/>
          <w:noProof/>
          <w:color w:val="000000" w:themeColor="text1"/>
          <w:sz w:val="24"/>
          <w:szCs w:val="24"/>
          <w:lang w:val="pt-PT"/>
        </w:rPr>
        <w:t>(Ely et al., 2003)</w:t>
      </w:r>
      <w:bookmarkEnd w:id="63"/>
      <w:bookmarkEnd w:id="64"/>
      <w:r w:rsidRPr="003236BE">
        <w:rPr>
          <w:i w:val="0"/>
          <w:iCs w:val="0"/>
          <w:color w:val="000000" w:themeColor="text1"/>
          <w:sz w:val="24"/>
          <w:szCs w:val="24"/>
          <w:lang w:val="pt-PT"/>
        </w:rPr>
        <w:fldChar w:fldCharType="end"/>
      </w:r>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139"/>
        <w:gridCol w:w="1555"/>
        <w:gridCol w:w="6361"/>
      </w:tblGrid>
      <w:tr w:rsidR="003D14B2" w:rsidRPr="00CC593D" w14:paraId="1038CA9F" w14:textId="77777777" w:rsidTr="00293ECA">
        <w:tc>
          <w:tcPr>
            <w:tcW w:w="1139" w:type="dxa"/>
            <w:shd w:val="clear" w:color="auto" w:fill="EEECE1" w:themeFill="background2"/>
          </w:tcPr>
          <w:p w14:paraId="10126DBE" w14:textId="77777777" w:rsidR="003D14B2" w:rsidRPr="003236BE" w:rsidRDefault="003D14B2" w:rsidP="00E24454">
            <w:pPr>
              <w:jc w:val="center"/>
              <w:rPr>
                <w:b/>
                <w:bCs/>
                <w:lang w:val="pt-PT"/>
              </w:rPr>
            </w:pPr>
            <w:r w:rsidRPr="003236BE">
              <w:rPr>
                <w:b/>
                <w:bCs/>
                <w:lang w:val="pt-PT"/>
              </w:rPr>
              <w:t>Pontuação</w:t>
            </w:r>
          </w:p>
        </w:tc>
        <w:tc>
          <w:tcPr>
            <w:tcW w:w="1555" w:type="dxa"/>
            <w:shd w:val="clear" w:color="auto" w:fill="EEECE1" w:themeFill="background2"/>
          </w:tcPr>
          <w:p w14:paraId="2E08BD1C" w14:textId="16DB6379" w:rsidR="003D14B2" w:rsidRPr="003236BE" w:rsidRDefault="003D14B2" w:rsidP="00E24454">
            <w:pPr>
              <w:jc w:val="center"/>
              <w:rPr>
                <w:b/>
                <w:bCs/>
                <w:lang w:val="pt-PT"/>
              </w:rPr>
            </w:pPr>
            <w:r w:rsidRPr="003236BE">
              <w:rPr>
                <w:b/>
                <w:bCs/>
                <w:lang w:val="pt-PT"/>
              </w:rPr>
              <w:t>Classificação</w:t>
            </w:r>
          </w:p>
        </w:tc>
        <w:tc>
          <w:tcPr>
            <w:tcW w:w="6361" w:type="dxa"/>
            <w:shd w:val="clear" w:color="auto" w:fill="EEECE1" w:themeFill="background2"/>
          </w:tcPr>
          <w:p w14:paraId="204B9FA9" w14:textId="77777777" w:rsidR="003D14B2" w:rsidRPr="003236BE" w:rsidRDefault="003D14B2" w:rsidP="00E24454">
            <w:pPr>
              <w:jc w:val="center"/>
              <w:rPr>
                <w:b/>
                <w:bCs/>
                <w:lang w:val="pt-PT"/>
              </w:rPr>
            </w:pPr>
            <w:r w:rsidRPr="003236BE">
              <w:rPr>
                <w:b/>
                <w:bCs/>
                <w:lang w:val="pt-PT"/>
              </w:rPr>
              <w:t>Descrição</w:t>
            </w:r>
          </w:p>
        </w:tc>
      </w:tr>
      <w:tr w:rsidR="003D14B2" w:rsidRPr="00CC593D" w14:paraId="0D952052" w14:textId="77777777" w:rsidTr="00293ECA">
        <w:tc>
          <w:tcPr>
            <w:tcW w:w="1139" w:type="dxa"/>
          </w:tcPr>
          <w:p w14:paraId="6DC20063" w14:textId="77777777" w:rsidR="003D14B2" w:rsidRPr="003236BE" w:rsidRDefault="003D14B2" w:rsidP="00E24454">
            <w:pPr>
              <w:jc w:val="center"/>
              <w:rPr>
                <w:lang w:val="pt-PT"/>
              </w:rPr>
            </w:pPr>
            <w:r w:rsidRPr="003236BE">
              <w:rPr>
                <w:lang w:val="pt-PT"/>
              </w:rPr>
              <w:t>+4</w:t>
            </w:r>
          </w:p>
        </w:tc>
        <w:tc>
          <w:tcPr>
            <w:tcW w:w="1555" w:type="dxa"/>
          </w:tcPr>
          <w:p w14:paraId="4695D2DF" w14:textId="77777777" w:rsidR="003D14B2" w:rsidRPr="003236BE" w:rsidRDefault="003D14B2" w:rsidP="00E24454">
            <w:pPr>
              <w:jc w:val="center"/>
              <w:rPr>
                <w:lang w:val="pt-PT"/>
              </w:rPr>
            </w:pPr>
            <w:r w:rsidRPr="003236BE">
              <w:rPr>
                <w:lang w:val="pt-PT"/>
              </w:rPr>
              <w:t>Combativo</w:t>
            </w:r>
          </w:p>
        </w:tc>
        <w:tc>
          <w:tcPr>
            <w:tcW w:w="6361" w:type="dxa"/>
          </w:tcPr>
          <w:p w14:paraId="7CC7870E" w14:textId="0875250D" w:rsidR="003D14B2" w:rsidRPr="003236BE" w:rsidRDefault="003D14B2" w:rsidP="00E24454">
            <w:pPr>
              <w:jc w:val="center"/>
              <w:rPr>
                <w:lang w:val="pt-PT"/>
              </w:rPr>
            </w:pPr>
            <w:r w:rsidRPr="003236BE">
              <w:rPr>
                <w:lang w:val="pt-PT"/>
              </w:rPr>
              <w:t>Combativo, violento, risco para a equipa</w:t>
            </w:r>
          </w:p>
        </w:tc>
      </w:tr>
      <w:tr w:rsidR="003D14B2" w:rsidRPr="00CC593D" w14:paraId="7E3CBEF5" w14:textId="77777777" w:rsidTr="00293ECA">
        <w:tc>
          <w:tcPr>
            <w:tcW w:w="1139" w:type="dxa"/>
          </w:tcPr>
          <w:p w14:paraId="2D05A38F" w14:textId="77777777" w:rsidR="003D14B2" w:rsidRPr="003236BE" w:rsidRDefault="003D14B2" w:rsidP="00E24454">
            <w:pPr>
              <w:jc w:val="center"/>
              <w:rPr>
                <w:lang w:val="pt-PT"/>
              </w:rPr>
            </w:pPr>
            <w:r w:rsidRPr="003236BE">
              <w:rPr>
                <w:lang w:val="pt-PT"/>
              </w:rPr>
              <w:t>+3</w:t>
            </w:r>
          </w:p>
        </w:tc>
        <w:tc>
          <w:tcPr>
            <w:tcW w:w="1555" w:type="dxa"/>
          </w:tcPr>
          <w:p w14:paraId="4C608083" w14:textId="7983D559" w:rsidR="003D14B2" w:rsidRPr="003236BE" w:rsidRDefault="003D14B2" w:rsidP="00E24454">
            <w:pPr>
              <w:jc w:val="center"/>
              <w:rPr>
                <w:lang w:val="pt-PT"/>
              </w:rPr>
            </w:pPr>
            <w:r w:rsidRPr="003236BE">
              <w:rPr>
                <w:lang w:val="pt-PT"/>
              </w:rPr>
              <w:t>Muito agitado</w:t>
            </w:r>
          </w:p>
        </w:tc>
        <w:tc>
          <w:tcPr>
            <w:tcW w:w="6361" w:type="dxa"/>
          </w:tcPr>
          <w:p w14:paraId="2D2EFA15" w14:textId="678CF378" w:rsidR="003D14B2" w:rsidRPr="003236BE" w:rsidRDefault="003D14B2" w:rsidP="00E24454">
            <w:pPr>
              <w:jc w:val="center"/>
              <w:rPr>
                <w:lang w:val="pt-PT"/>
              </w:rPr>
            </w:pPr>
            <w:r w:rsidRPr="003236BE">
              <w:rPr>
                <w:lang w:val="pt-PT"/>
              </w:rPr>
              <w:t>Conduta agressiva, remove tubos ou cateteres, agressivo verbalmente</w:t>
            </w:r>
          </w:p>
        </w:tc>
      </w:tr>
      <w:tr w:rsidR="003D14B2" w:rsidRPr="00CC593D" w14:paraId="5C5C1749" w14:textId="77777777" w:rsidTr="00293ECA">
        <w:tc>
          <w:tcPr>
            <w:tcW w:w="1139" w:type="dxa"/>
          </w:tcPr>
          <w:p w14:paraId="7B76BA35" w14:textId="77777777" w:rsidR="003D14B2" w:rsidRPr="003236BE" w:rsidRDefault="003D14B2" w:rsidP="00E24454">
            <w:pPr>
              <w:jc w:val="center"/>
              <w:rPr>
                <w:lang w:val="pt-PT"/>
              </w:rPr>
            </w:pPr>
            <w:r w:rsidRPr="003236BE">
              <w:rPr>
                <w:lang w:val="pt-PT"/>
              </w:rPr>
              <w:t>+2</w:t>
            </w:r>
          </w:p>
        </w:tc>
        <w:tc>
          <w:tcPr>
            <w:tcW w:w="1555" w:type="dxa"/>
          </w:tcPr>
          <w:p w14:paraId="14D2712D" w14:textId="519CA09B" w:rsidR="003D14B2" w:rsidRPr="003236BE" w:rsidRDefault="003D14B2" w:rsidP="00E24454">
            <w:pPr>
              <w:jc w:val="center"/>
              <w:rPr>
                <w:lang w:val="pt-PT"/>
              </w:rPr>
            </w:pPr>
            <w:r w:rsidRPr="003236BE">
              <w:rPr>
                <w:lang w:val="pt-PT"/>
              </w:rPr>
              <w:t>Agitado</w:t>
            </w:r>
          </w:p>
        </w:tc>
        <w:tc>
          <w:tcPr>
            <w:tcW w:w="6361" w:type="dxa"/>
          </w:tcPr>
          <w:p w14:paraId="684C90CE" w14:textId="111B21B1" w:rsidR="003D14B2" w:rsidRPr="003236BE" w:rsidRDefault="003D14B2" w:rsidP="00E24454">
            <w:pPr>
              <w:jc w:val="center"/>
              <w:rPr>
                <w:lang w:val="pt-PT"/>
              </w:rPr>
            </w:pPr>
            <w:r w:rsidRPr="003236BE">
              <w:rPr>
                <w:lang w:val="pt-PT"/>
              </w:rPr>
              <w:t>Movimentos despropositados frequentes, vigorosos ou agressivos</w:t>
            </w:r>
          </w:p>
        </w:tc>
      </w:tr>
      <w:tr w:rsidR="003D14B2" w:rsidRPr="00CC593D" w14:paraId="3F990BE4" w14:textId="77777777" w:rsidTr="00293ECA">
        <w:tc>
          <w:tcPr>
            <w:tcW w:w="1139" w:type="dxa"/>
          </w:tcPr>
          <w:p w14:paraId="53F62D4D" w14:textId="77777777" w:rsidR="003D14B2" w:rsidRPr="003236BE" w:rsidRDefault="003D14B2" w:rsidP="00E24454">
            <w:pPr>
              <w:jc w:val="center"/>
              <w:rPr>
                <w:lang w:val="pt-PT"/>
              </w:rPr>
            </w:pPr>
            <w:r w:rsidRPr="003236BE">
              <w:rPr>
                <w:lang w:val="pt-PT"/>
              </w:rPr>
              <w:t>+1</w:t>
            </w:r>
          </w:p>
        </w:tc>
        <w:tc>
          <w:tcPr>
            <w:tcW w:w="1555" w:type="dxa"/>
          </w:tcPr>
          <w:p w14:paraId="2634BE63" w14:textId="77777777" w:rsidR="003D14B2" w:rsidRPr="003236BE" w:rsidRDefault="003D14B2" w:rsidP="00E24454">
            <w:pPr>
              <w:jc w:val="center"/>
              <w:rPr>
                <w:lang w:val="pt-PT"/>
              </w:rPr>
            </w:pPr>
            <w:r w:rsidRPr="003236BE">
              <w:rPr>
                <w:lang w:val="pt-PT"/>
              </w:rPr>
              <w:t>Inquieto</w:t>
            </w:r>
          </w:p>
        </w:tc>
        <w:tc>
          <w:tcPr>
            <w:tcW w:w="6361" w:type="dxa"/>
          </w:tcPr>
          <w:p w14:paraId="5078A685" w14:textId="77777777" w:rsidR="003D14B2" w:rsidRPr="003236BE" w:rsidRDefault="003D14B2" w:rsidP="00E24454">
            <w:pPr>
              <w:jc w:val="center"/>
              <w:rPr>
                <w:lang w:val="pt-PT"/>
              </w:rPr>
            </w:pPr>
            <w:r w:rsidRPr="003236BE">
              <w:rPr>
                <w:lang w:val="pt-PT"/>
              </w:rPr>
              <w:t>Intranquilo, ansioso, sem movimentos vigorosos ou agressivos</w:t>
            </w:r>
          </w:p>
        </w:tc>
      </w:tr>
      <w:tr w:rsidR="003D14B2" w:rsidRPr="00CC593D" w14:paraId="31263BCE" w14:textId="77777777" w:rsidTr="00293ECA">
        <w:tc>
          <w:tcPr>
            <w:tcW w:w="1139" w:type="dxa"/>
          </w:tcPr>
          <w:p w14:paraId="6D69FFEB" w14:textId="77777777" w:rsidR="003D14B2" w:rsidRPr="003236BE" w:rsidRDefault="003D14B2" w:rsidP="00E24454">
            <w:pPr>
              <w:jc w:val="center"/>
              <w:rPr>
                <w:lang w:val="pt-PT"/>
              </w:rPr>
            </w:pPr>
            <w:r w:rsidRPr="003236BE">
              <w:rPr>
                <w:lang w:val="pt-PT"/>
              </w:rPr>
              <w:t>0</w:t>
            </w:r>
          </w:p>
        </w:tc>
        <w:tc>
          <w:tcPr>
            <w:tcW w:w="1555" w:type="dxa"/>
          </w:tcPr>
          <w:p w14:paraId="168BCF43" w14:textId="00CA3C18" w:rsidR="003D14B2" w:rsidRPr="003236BE" w:rsidRDefault="003D14B2" w:rsidP="00E24454">
            <w:pPr>
              <w:jc w:val="center"/>
              <w:rPr>
                <w:lang w:val="pt-PT"/>
              </w:rPr>
            </w:pPr>
            <w:r w:rsidRPr="003236BE">
              <w:rPr>
                <w:lang w:val="pt-PT"/>
              </w:rPr>
              <w:t>Alerta e calmo</w:t>
            </w:r>
          </w:p>
        </w:tc>
        <w:tc>
          <w:tcPr>
            <w:tcW w:w="6361" w:type="dxa"/>
          </w:tcPr>
          <w:p w14:paraId="0C9AFE9B" w14:textId="77777777" w:rsidR="003D14B2" w:rsidRPr="003236BE" w:rsidRDefault="003D14B2" w:rsidP="00E24454">
            <w:pPr>
              <w:jc w:val="center"/>
              <w:rPr>
                <w:lang w:val="pt-PT"/>
              </w:rPr>
            </w:pPr>
            <w:r w:rsidRPr="003236BE">
              <w:rPr>
                <w:lang w:val="pt-PT"/>
              </w:rPr>
              <w:t>Alerta, calmo</w:t>
            </w:r>
          </w:p>
        </w:tc>
      </w:tr>
      <w:tr w:rsidR="003D14B2" w:rsidRPr="00CC593D" w14:paraId="1A347948" w14:textId="77777777" w:rsidTr="00293ECA">
        <w:tc>
          <w:tcPr>
            <w:tcW w:w="1139" w:type="dxa"/>
          </w:tcPr>
          <w:p w14:paraId="22D109DB" w14:textId="77777777" w:rsidR="003D14B2" w:rsidRPr="003236BE" w:rsidRDefault="003D14B2" w:rsidP="00E24454">
            <w:pPr>
              <w:jc w:val="center"/>
              <w:rPr>
                <w:lang w:val="pt-PT"/>
              </w:rPr>
            </w:pPr>
            <w:r w:rsidRPr="003236BE">
              <w:rPr>
                <w:lang w:val="pt-PT"/>
              </w:rPr>
              <w:t>-1</w:t>
            </w:r>
          </w:p>
        </w:tc>
        <w:tc>
          <w:tcPr>
            <w:tcW w:w="1555" w:type="dxa"/>
          </w:tcPr>
          <w:p w14:paraId="4873DCFE" w14:textId="697019C4" w:rsidR="003D14B2" w:rsidRPr="003236BE" w:rsidRDefault="003D14B2" w:rsidP="00E24454">
            <w:pPr>
              <w:jc w:val="center"/>
              <w:rPr>
                <w:lang w:val="pt-PT"/>
              </w:rPr>
            </w:pPr>
            <w:r w:rsidRPr="003236BE">
              <w:rPr>
                <w:lang w:val="pt-PT"/>
              </w:rPr>
              <w:t>Sonolento</w:t>
            </w:r>
          </w:p>
        </w:tc>
        <w:tc>
          <w:tcPr>
            <w:tcW w:w="6361" w:type="dxa"/>
          </w:tcPr>
          <w:p w14:paraId="1FF1CC39" w14:textId="77777777" w:rsidR="003D14B2" w:rsidRPr="003236BE" w:rsidRDefault="003D14B2" w:rsidP="00E24454">
            <w:pPr>
              <w:jc w:val="center"/>
              <w:rPr>
                <w:lang w:val="pt-PT"/>
              </w:rPr>
            </w:pPr>
            <w:r w:rsidRPr="003236BE">
              <w:rPr>
                <w:lang w:val="pt-PT"/>
              </w:rPr>
              <w:t>Adormecido, facilmente despertável, mantém contacto visual por mais de 10 segundos</w:t>
            </w:r>
          </w:p>
        </w:tc>
      </w:tr>
      <w:tr w:rsidR="003D14B2" w:rsidRPr="00CC593D" w14:paraId="1977FA34" w14:textId="77777777" w:rsidTr="00293ECA">
        <w:tc>
          <w:tcPr>
            <w:tcW w:w="1139" w:type="dxa"/>
          </w:tcPr>
          <w:p w14:paraId="6A1D7913" w14:textId="77777777" w:rsidR="003D14B2" w:rsidRPr="003236BE" w:rsidRDefault="003D14B2" w:rsidP="00E24454">
            <w:pPr>
              <w:jc w:val="center"/>
              <w:rPr>
                <w:lang w:val="pt-PT"/>
              </w:rPr>
            </w:pPr>
            <w:r w:rsidRPr="003236BE">
              <w:rPr>
                <w:lang w:val="pt-PT"/>
              </w:rPr>
              <w:t>-2</w:t>
            </w:r>
          </w:p>
        </w:tc>
        <w:tc>
          <w:tcPr>
            <w:tcW w:w="1555" w:type="dxa"/>
          </w:tcPr>
          <w:p w14:paraId="07BAB768" w14:textId="0C996520" w:rsidR="003D14B2" w:rsidRPr="003236BE" w:rsidRDefault="003D14B2" w:rsidP="00E24454">
            <w:pPr>
              <w:jc w:val="center"/>
              <w:rPr>
                <w:lang w:val="pt-PT"/>
              </w:rPr>
            </w:pPr>
            <w:r w:rsidRPr="003236BE">
              <w:rPr>
                <w:lang w:val="pt-PT"/>
              </w:rPr>
              <w:t>Sedação Leve</w:t>
            </w:r>
          </w:p>
        </w:tc>
        <w:tc>
          <w:tcPr>
            <w:tcW w:w="6361" w:type="dxa"/>
          </w:tcPr>
          <w:p w14:paraId="211ABAAB" w14:textId="4B0956EB" w:rsidR="003D14B2" w:rsidRPr="003236BE" w:rsidRDefault="003D14B2" w:rsidP="00E24454">
            <w:pPr>
              <w:jc w:val="center"/>
              <w:rPr>
                <w:lang w:val="pt-PT"/>
              </w:rPr>
            </w:pPr>
            <w:r w:rsidRPr="003236BE">
              <w:rPr>
                <w:lang w:val="pt-PT"/>
              </w:rPr>
              <w:t xml:space="preserve">Despertar precoce ao </w:t>
            </w:r>
            <w:r w:rsidR="00A87ADA" w:rsidRPr="003236BE">
              <w:rPr>
                <w:lang w:val="pt-PT"/>
              </w:rPr>
              <w:t>estímulo</w:t>
            </w:r>
            <w:r w:rsidRPr="003236BE">
              <w:rPr>
                <w:lang w:val="pt-PT"/>
              </w:rPr>
              <w:t xml:space="preserve"> verbal, mant</w:t>
            </w:r>
            <w:r w:rsidR="00783C8D" w:rsidRPr="003236BE">
              <w:rPr>
                <w:lang w:val="pt-PT"/>
              </w:rPr>
              <w:t>é</w:t>
            </w:r>
            <w:r w:rsidRPr="003236BE">
              <w:rPr>
                <w:lang w:val="pt-PT"/>
              </w:rPr>
              <w:t>m contacto visual por menos de 10 segundos</w:t>
            </w:r>
          </w:p>
        </w:tc>
      </w:tr>
      <w:tr w:rsidR="003D14B2" w:rsidRPr="00CC593D" w14:paraId="1EFEAA16" w14:textId="77777777" w:rsidTr="00293ECA">
        <w:tc>
          <w:tcPr>
            <w:tcW w:w="1139" w:type="dxa"/>
          </w:tcPr>
          <w:p w14:paraId="2AC66CB1" w14:textId="77777777" w:rsidR="003D14B2" w:rsidRPr="003236BE" w:rsidRDefault="003D14B2" w:rsidP="00E24454">
            <w:pPr>
              <w:jc w:val="center"/>
              <w:rPr>
                <w:lang w:val="pt-PT"/>
              </w:rPr>
            </w:pPr>
            <w:r w:rsidRPr="003236BE">
              <w:rPr>
                <w:lang w:val="pt-PT"/>
              </w:rPr>
              <w:t>-3</w:t>
            </w:r>
          </w:p>
        </w:tc>
        <w:tc>
          <w:tcPr>
            <w:tcW w:w="1555" w:type="dxa"/>
          </w:tcPr>
          <w:p w14:paraId="194486F0" w14:textId="77777777" w:rsidR="003D14B2" w:rsidRPr="003236BE" w:rsidRDefault="003D14B2" w:rsidP="00E24454">
            <w:pPr>
              <w:jc w:val="center"/>
              <w:rPr>
                <w:lang w:val="pt-PT"/>
              </w:rPr>
            </w:pPr>
            <w:r w:rsidRPr="003236BE">
              <w:rPr>
                <w:lang w:val="pt-PT"/>
              </w:rPr>
              <w:t>Sedação Moderada</w:t>
            </w:r>
          </w:p>
        </w:tc>
        <w:tc>
          <w:tcPr>
            <w:tcW w:w="6361" w:type="dxa"/>
          </w:tcPr>
          <w:p w14:paraId="74F96759" w14:textId="77777777" w:rsidR="003D14B2" w:rsidRPr="003236BE" w:rsidRDefault="003D14B2" w:rsidP="00E24454">
            <w:pPr>
              <w:jc w:val="center"/>
              <w:rPr>
                <w:lang w:val="pt-PT"/>
              </w:rPr>
            </w:pPr>
            <w:r w:rsidRPr="003236BE">
              <w:rPr>
                <w:lang w:val="pt-PT"/>
              </w:rPr>
              <w:t>Movimentos e abertura ocular ao estímulo verbal, mas sem contacto visual.</w:t>
            </w:r>
          </w:p>
        </w:tc>
      </w:tr>
      <w:tr w:rsidR="003D14B2" w:rsidRPr="00CC593D" w14:paraId="27BFBC88" w14:textId="77777777" w:rsidTr="00293ECA">
        <w:tc>
          <w:tcPr>
            <w:tcW w:w="1139" w:type="dxa"/>
          </w:tcPr>
          <w:p w14:paraId="2ACFBF12" w14:textId="77777777" w:rsidR="003D14B2" w:rsidRPr="003236BE" w:rsidRDefault="003D14B2" w:rsidP="00E24454">
            <w:pPr>
              <w:jc w:val="center"/>
              <w:rPr>
                <w:lang w:val="pt-PT"/>
              </w:rPr>
            </w:pPr>
            <w:r w:rsidRPr="003236BE">
              <w:rPr>
                <w:lang w:val="pt-PT"/>
              </w:rPr>
              <w:t>-4</w:t>
            </w:r>
          </w:p>
        </w:tc>
        <w:tc>
          <w:tcPr>
            <w:tcW w:w="1555" w:type="dxa"/>
          </w:tcPr>
          <w:p w14:paraId="7EE1EE67" w14:textId="77777777" w:rsidR="003D14B2" w:rsidRPr="003236BE" w:rsidRDefault="003D14B2" w:rsidP="00E24454">
            <w:pPr>
              <w:jc w:val="center"/>
              <w:rPr>
                <w:lang w:val="pt-PT"/>
              </w:rPr>
            </w:pPr>
            <w:r w:rsidRPr="003236BE">
              <w:rPr>
                <w:lang w:val="pt-PT"/>
              </w:rPr>
              <w:t>Sedação Intensa</w:t>
            </w:r>
          </w:p>
        </w:tc>
        <w:tc>
          <w:tcPr>
            <w:tcW w:w="6361" w:type="dxa"/>
          </w:tcPr>
          <w:p w14:paraId="3C83CF98" w14:textId="19B23BF6" w:rsidR="003D14B2" w:rsidRPr="003236BE" w:rsidRDefault="003D14B2" w:rsidP="00E24454">
            <w:pPr>
              <w:jc w:val="center"/>
              <w:rPr>
                <w:lang w:val="pt-PT"/>
              </w:rPr>
            </w:pPr>
            <w:r w:rsidRPr="003236BE">
              <w:rPr>
                <w:lang w:val="pt-PT"/>
              </w:rPr>
              <w:t>Sem resposta ao estímulo verbal, mas apresenta movimentos ou abertura ocular ao toque (</w:t>
            </w:r>
            <w:r w:rsidR="00A87ADA" w:rsidRPr="003236BE">
              <w:rPr>
                <w:lang w:val="pt-PT"/>
              </w:rPr>
              <w:t>estímulo</w:t>
            </w:r>
            <w:r w:rsidRPr="003236BE">
              <w:rPr>
                <w:lang w:val="pt-PT"/>
              </w:rPr>
              <w:t xml:space="preserve"> físico)</w:t>
            </w:r>
          </w:p>
        </w:tc>
      </w:tr>
      <w:tr w:rsidR="003D14B2" w:rsidRPr="00CC593D" w14:paraId="125A6529" w14:textId="77777777" w:rsidTr="00293ECA">
        <w:tc>
          <w:tcPr>
            <w:tcW w:w="1139" w:type="dxa"/>
          </w:tcPr>
          <w:p w14:paraId="01B07DBC" w14:textId="77777777" w:rsidR="003D14B2" w:rsidRPr="003236BE" w:rsidRDefault="003D14B2" w:rsidP="00E24454">
            <w:pPr>
              <w:jc w:val="center"/>
              <w:rPr>
                <w:lang w:val="pt-PT"/>
              </w:rPr>
            </w:pPr>
            <w:r w:rsidRPr="003236BE">
              <w:rPr>
                <w:lang w:val="pt-PT"/>
              </w:rPr>
              <w:t>-5</w:t>
            </w:r>
          </w:p>
        </w:tc>
        <w:tc>
          <w:tcPr>
            <w:tcW w:w="1555" w:type="dxa"/>
          </w:tcPr>
          <w:p w14:paraId="6AD43DFB" w14:textId="73C9314C" w:rsidR="003D14B2" w:rsidRPr="003236BE" w:rsidRDefault="003D14B2" w:rsidP="00E24454">
            <w:pPr>
              <w:jc w:val="center"/>
              <w:rPr>
                <w:lang w:val="pt-PT"/>
              </w:rPr>
            </w:pPr>
            <w:r w:rsidRPr="003236BE">
              <w:rPr>
                <w:lang w:val="pt-PT"/>
              </w:rPr>
              <w:t>Não desperta</w:t>
            </w:r>
          </w:p>
        </w:tc>
        <w:tc>
          <w:tcPr>
            <w:tcW w:w="6361" w:type="dxa"/>
          </w:tcPr>
          <w:p w14:paraId="6B5AB839" w14:textId="58E83F18" w:rsidR="003D14B2" w:rsidRPr="003236BE" w:rsidRDefault="003D14B2" w:rsidP="00E24454">
            <w:pPr>
              <w:keepNext/>
              <w:jc w:val="center"/>
              <w:rPr>
                <w:lang w:val="pt-PT"/>
              </w:rPr>
            </w:pPr>
            <w:r w:rsidRPr="003236BE">
              <w:rPr>
                <w:lang w:val="pt-PT"/>
              </w:rPr>
              <w:t>Sem resposta a estímulo verbal ou físico</w:t>
            </w:r>
          </w:p>
        </w:tc>
      </w:tr>
    </w:tbl>
    <w:p w14:paraId="2F25355A" w14:textId="77777777" w:rsidR="003D14B2" w:rsidRPr="003236BE" w:rsidRDefault="003D14B2" w:rsidP="00CB7701">
      <w:pPr>
        <w:rPr>
          <w:lang w:val="pt-PT"/>
        </w:rPr>
      </w:pPr>
    </w:p>
    <w:p w14:paraId="26BC8396" w14:textId="1A5D65EF" w:rsidR="00CB7701" w:rsidRPr="003236BE" w:rsidRDefault="00CB7701" w:rsidP="00CB7701">
      <w:pPr>
        <w:pStyle w:val="Heading3"/>
        <w:rPr>
          <w:lang w:val="pt-PT"/>
        </w:rPr>
      </w:pPr>
      <w:bookmarkStart w:id="65" w:name="_Toc98840069"/>
      <w:proofErr w:type="spellStart"/>
      <w:r w:rsidRPr="003236BE">
        <w:rPr>
          <w:i/>
          <w:iCs/>
          <w:lang w:val="pt-PT"/>
        </w:rPr>
        <w:t>Confusion</w:t>
      </w:r>
      <w:proofErr w:type="spellEnd"/>
      <w:r w:rsidRPr="003236BE">
        <w:rPr>
          <w:i/>
          <w:iCs/>
          <w:lang w:val="pt-PT"/>
        </w:rPr>
        <w:t xml:space="preserve"> </w:t>
      </w:r>
      <w:proofErr w:type="spellStart"/>
      <w:r w:rsidRPr="003236BE">
        <w:rPr>
          <w:i/>
          <w:iCs/>
          <w:lang w:val="pt-PT"/>
        </w:rPr>
        <w:t>Acessment</w:t>
      </w:r>
      <w:proofErr w:type="spellEnd"/>
      <w:r w:rsidRPr="003236BE">
        <w:rPr>
          <w:i/>
          <w:iCs/>
          <w:lang w:val="pt-PT"/>
        </w:rPr>
        <w:t xml:space="preserve"> </w:t>
      </w:r>
      <w:proofErr w:type="spellStart"/>
      <w:r w:rsidRPr="003236BE">
        <w:rPr>
          <w:i/>
          <w:iCs/>
          <w:lang w:val="pt-PT"/>
        </w:rPr>
        <w:t>Method</w:t>
      </w:r>
      <w:bookmarkEnd w:id="65"/>
      <w:proofErr w:type="spellEnd"/>
      <w:r w:rsidRPr="003236BE">
        <w:rPr>
          <w:lang w:val="pt-PT"/>
        </w:rPr>
        <w:t xml:space="preserve"> </w:t>
      </w:r>
    </w:p>
    <w:p w14:paraId="0C1E1099" w14:textId="6C759A19" w:rsidR="00CB7701" w:rsidRPr="003236BE" w:rsidRDefault="00CB7701" w:rsidP="00CB7701">
      <w:pPr>
        <w:ind w:firstLine="720"/>
        <w:rPr>
          <w:lang w:val="pt-PT"/>
        </w:rPr>
      </w:pPr>
      <w:r w:rsidRPr="003236BE">
        <w:rPr>
          <w:lang w:val="pt-PT"/>
        </w:rPr>
        <w:t>O CAM</w:t>
      </w:r>
      <w:r w:rsidR="00A72E77" w:rsidRPr="003236BE">
        <w:rPr>
          <w:lang w:val="pt-PT"/>
        </w:rPr>
        <w:t xml:space="preserve"> </w:t>
      </w:r>
      <w:r w:rsidRPr="003236BE">
        <w:rPr>
          <w:lang w:val="pt-PT"/>
        </w:rPr>
        <w:t xml:space="preserve">constitui uma ferramenta de diagnóstico de </w:t>
      </w:r>
      <w:proofErr w:type="spellStart"/>
      <w:r w:rsidRPr="003236BE">
        <w:rPr>
          <w:i/>
          <w:iCs/>
          <w:lang w:val="pt-PT"/>
        </w:rPr>
        <w:t>delirium</w:t>
      </w:r>
      <w:proofErr w:type="spellEnd"/>
      <w:r w:rsidRPr="003236BE">
        <w:rPr>
          <w:lang w:val="pt-PT"/>
        </w:rPr>
        <w:t xml:space="preserve"> publicada em 1990, originalmente desenvolvida a partir de uma revisão da literatura com o consenso de especialistas e validada com base nos critérios da 3ª edição do DSM </w:t>
      </w:r>
      <w:r w:rsidRPr="003236BE">
        <w:rPr>
          <w:lang w:val="pt-PT"/>
        </w:rPr>
        <w:fldChar w:fldCharType="begin" w:fldLock="1"/>
      </w:r>
      <w:r w:rsidRPr="003236BE">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3236BE">
        <w:rPr>
          <w:lang w:val="pt-PT"/>
        </w:rPr>
        <w:fldChar w:fldCharType="separate"/>
      </w:r>
      <w:r w:rsidRPr="003236BE">
        <w:rPr>
          <w:noProof/>
          <w:lang w:val="pt-PT"/>
        </w:rPr>
        <w:t>(S. K. Inouye et al., 1990)</w:t>
      </w:r>
      <w:r w:rsidRPr="003236BE">
        <w:rPr>
          <w:lang w:val="pt-PT"/>
        </w:rPr>
        <w:fldChar w:fldCharType="end"/>
      </w:r>
      <w:r w:rsidRPr="003236BE">
        <w:rPr>
          <w:lang w:val="pt-PT"/>
        </w:rPr>
        <w:t xml:space="preserve">. Este tem sido o instrumento mais amplamente utilizado para identificar </w:t>
      </w:r>
      <w:proofErr w:type="spellStart"/>
      <w:r w:rsidRPr="003236BE">
        <w:rPr>
          <w:i/>
          <w:iCs/>
          <w:lang w:val="pt-PT"/>
        </w:rPr>
        <w:t>delirium</w:t>
      </w:r>
      <w:proofErr w:type="spellEnd"/>
      <w:r w:rsidR="00D56557" w:rsidRPr="003236BE">
        <w:rPr>
          <w:lang w:val="pt-PT"/>
        </w:rPr>
        <w:t xml:space="preserve"> </w:t>
      </w:r>
      <w:r w:rsidRPr="003236BE">
        <w:rPr>
          <w:lang w:val="pt-PT"/>
        </w:rPr>
        <w:fldChar w:fldCharType="begin" w:fldLock="1"/>
      </w:r>
      <w:r w:rsidRPr="003236BE">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3236BE">
        <w:rPr>
          <w:lang w:val="pt-PT"/>
        </w:rPr>
        <w:fldChar w:fldCharType="separate"/>
      </w:r>
      <w:r w:rsidRPr="003236BE">
        <w:rPr>
          <w:noProof/>
          <w:lang w:val="pt-PT"/>
        </w:rPr>
        <w:t>(De &amp; Wand, 2015)</w:t>
      </w:r>
      <w:r w:rsidRPr="003236BE">
        <w:rPr>
          <w:lang w:val="pt-PT"/>
        </w:rPr>
        <w:fldChar w:fldCharType="end"/>
      </w:r>
      <w:r w:rsidRPr="003236BE">
        <w:rPr>
          <w:lang w:val="pt-PT"/>
        </w:rPr>
        <w:t xml:space="preserve">. </w:t>
      </w:r>
    </w:p>
    <w:p w14:paraId="786F87AF" w14:textId="0617A791" w:rsidR="00CB7701" w:rsidRPr="003236BE" w:rsidRDefault="00CB7701" w:rsidP="00CB7701">
      <w:pPr>
        <w:ind w:firstLine="720"/>
        <w:rPr>
          <w:lang w:val="pt-PT"/>
        </w:rPr>
      </w:pPr>
      <w:r w:rsidRPr="003236BE">
        <w:rPr>
          <w:lang w:val="pt-PT"/>
        </w:rPr>
        <w:t xml:space="preserve">Esta ferramenta foi desenhada com o objetivo de melhorar a identificação de </w:t>
      </w:r>
      <w:proofErr w:type="spellStart"/>
      <w:r w:rsidRPr="003236BE">
        <w:rPr>
          <w:i/>
          <w:iCs/>
          <w:lang w:val="pt-PT"/>
        </w:rPr>
        <w:t>delirium</w:t>
      </w:r>
      <w:proofErr w:type="spellEnd"/>
      <w:r w:rsidRPr="003236BE">
        <w:rPr>
          <w:lang w:val="pt-PT"/>
        </w:rPr>
        <w:t xml:space="preserve">, permitindo a realização de um diagnóstico mais rápido e eficaz através de uma breve avaliação cognitiva. Desta forma, permitiu a redução da morbilidade e mortalidade desta condição devastadora, particularmente em pacientes idosos hospitalizados de alto risco. Além disso, </w:t>
      </w:r>
      <w:r w:rsidR="007B5A5B" w:rsidRPr="003236BE">
        <w:rPr>
          <w:lang w:val="pt-PT"/>
        </w:rPr>
        <w:t>o</w:t>
      </w:r>
      <w:r w:rsidRPr="003236BE">
        <w:rPr>
          <w:lang w:val="pt-PT"/>
        </w:rPr>
        <w:t xml:space="preserve"> CAM</w:t>
      </w:r>
      <w:r w:rsidRPr="003236BE">
        <w:rPr>
          <w:sz w:val="23"/>
          <w:szCs w:val="23"/>
          <w:lang w:val="pt-PT"/>
        </w:rPr>
        <w:t xml:space="preserve"> </w:t>
      </w:r>
      <w:r w:rsidRPr="003236BE">
        <w:rPr>
          <w:lang w:val="pt-PT"/>
        </w:rPr>
        <w:t xml:space="preserve">apresentou-se não só como uma </w:t>
      </w:r>
      <w:r w:rsidRPr="003236BE">
        <w:rPr>
          <w:lang w:val="pt-PT"/>
        </w:rPr>
        <w:lastRenderedPageBreak/>
        <w:t xml:space="preserve">ferramenta de diagnóstico padronizada como também como um meio de sistematização e registo de observações clínicas </w:t>
      </w:r>
      <w:r w:rsidRPr="003236BE">
        <w:rPr>
          <w:lang w:val="pt-PT"/>
        </w:rPr>
        <w:fldChar w:fldCharType="begin" w:fldLock="1"/>
      </w:r>
      <w:r w:rsidRPr="003236BE">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3236BE">
        <w:rPr>
          <w:lang w:val="pt-PT"/>
        </w:rPr>
        <w:fldChar w:fldCharType="separate"/>
      </w:r>
      <w:r w:rsidRPr="003236BE">
        <w:rPr>
          <w:noProof/>
          <w:lang w:val="pt-PT"/>
        </w:rPr>
        <w:t>(S. K. Inouye et al., 1990)</w:t>
      </w:r>
      <w:r w:rsidRPr="003236BE">
        <w:rPr>
          <w:lang w:val="pt-PT"/>
        </w:rPr>
        <w:fldChar w:fldCharType="end"/>
      </w:r>
      <w:r w:rsidRPr="003236BE">
        <w:rPr>
          <w:lang w:val="pt-PT"/>
        </w:rPr>
        <w:t xml:space="preserve">. </w:t>
      </w:r>
    </w:p>
    <w:p w14:paraId="655F578D" w14:textId="054EEFA7" w:rsidR="007452E8" w:rsidRPr="003236BE" w:rsidRDefault="00CB7701" w:rsidP="007452E8">
      <w:pPr>
        <w:ind w:firstLine="720"/>
      </w:pPr>
      <w:r w:rsidRPr="003236BE">
        <w:rPr>
          <w:lang w:val="pt-PT"/>
        </w:rPr>
        <w:t xml:space="preserve">O questionário resultante (ver </w:t>
      </w:r>
      <w:r w:rsidRPr="003236BE">
        <w:rPr>
          <w:lang w:val="pt-PT"/>
        </w:rPr>
        <w:fldChar w:fldCharType="begin"/>
      </w:r>
      <w:r w:rsidRPr="003236BE">
        <w:rPr>
          <w:lang w:val="pt-PT"/>
        </w:rPr>
        <w:instrText xml:space="preserve"> REF _Ref68863761 \h  \* MERGEFORMAT </w:instrText>
      </w:r>
      <w:r w:rsidRPr="003236BE">
        <w:rPr>
          <w:lang w:val="pt-PT"/>
        </w:rPr>
      </w:r>
      <w:r w:rsidRPr="003236BE">
        <w:rPr>
          <w:lang w:val="pt-PT"/>
        </w:rPr>
        <w:fldChar w:fldCharType="separate"/>
      </w:r>
      <w:r w:rsidR="00024CF5" w:rsidRPr="00024CF5">
        <w:rPr>
          <w:lang w:val="pt-PT"/>
        </w:rPr>
        <w:t xml:space="preserve">Anexo I – </w:t>
      </w:r>
      <w:proofErr w:type="spellStart"/>
      <w:r w:rsidR="00024CF5" w:rsidRPr="00024CF5">
        <w:rPr>
          <w:lang w:val="pt-PT"/>
        </w:rPr>
        <w:t>The</w:t>
      </w:r>
      <w:proofErr w:type="spellEnd"/>
      <w:r w:rsidR="00024CF5" w:rsidRPr="00024CF5">
        <w:rPr>
          <w:lang w:val="pt-PT"/>
        </w:rPr>
        <w:t xml:space="preserve"> </w:t>
      </w:r>
      <w:proofErr w:type="spellStart"/>
      <w:r w:rsidR="00024CF5" w:rsidRPr="00024CF5">
        <w:rPr>
          <w:lang w:val="pt-PT"/>
        </w:rPr>
        <w:t>confusion</w:t>
      </w:r>
      <w:proofErr w:type="spellEnd"/>
      <w:r w:rsidR="00024CF5" w:rsidRPr="00024CF5">
        <w:rPr>
          <w:lang w:val="pt-PT"/>
        </w:rPr>
        <w:t xml:space="preserve"> </w:t>
      </w:r>
      <w:proofErr w:type="spellStart"/>
      <w:r w:rsidR="00024CF5" w:rsidRPr="00024CF5">
        <w:rPr>
          <w:lang w:val="pt-PT"/>
        </w:rPr>
        <w:t>assessment</w:t>
      </w:r>
      <w:proofErr w:type="spellEnd"/>
      <w:r w:rsidR="00024CF5" w:rsidRPr="00024CF5">
        <w:rPr>
          <w:lang w:val="pt-PT"/>
        </w:rPr>
        <w:t xml:space="preserve"> </w:t>
      </w:r>
      <w:proofErr w:type="spellStart"/>
      <w:r w:rsidR="00024CF5" w:rsidRPr="00024CF5">
        <w:rPr>
          <w:lang w:val="pt-PT"/>
        </w:rPr>
        <w:t>method</w:t>
      </w:r>
      <w:proofErr w:type="spellEnd"/>
      <w:r w:rsidR="00024CF5" w:rsidRPr="00024CF5">
        <w:rPr>
          <w:lang w:val="pt-PT"/>
        </w:rPr>
        <w:t xml:space="preserve"> </w:t>
      </w:r>
      <w:proofErr w:type="spellStart"/>
      <w:r w:rsidR="00024CF5" w:rsidRPr="00024CF5">
        <w:rPr>
          <w:lang w:val="pt-PT"/>
        </w:rPr>
        <w:t>instrument</w:t>
      </w:r>
      <w:proofErr w:type="spellEnd"/>
      <w:r w:rsidRPr="003236BE">
        <w:rPr>
          <w:lang w:val="pt-PT"/>
        </w:rPr>
        <w:fldChar w:fldCharType="end"/>
      </w:r>
      <w:r w:rsidRPr="003236BE">
        <w:rPr>
          <w:lang w:val="pt-PT"/>
        </w:rPr>
        <w:t xml:space="preserve">) baseou-se em observações específicas relevantes para cada uma das nove características do </w:t>
      </w:r>
      <w:proofErr w:type="spellStart"/>
      <w:r w:rsidRPr="003236BE">
        <w:rPr>
          <w:i/>
          <w:iCs/>
          <w:lang w:val="pt-PT"/>
        </w:rPr>
        <w:t>delirium</w:t>
      </w:r>
      <w:proofErr w:type="spellEnd"/>
      <w:r w:rsidRPr="003236BE">
        <w:rPr>
          <w:lang w:val="pt-PT"/>
        </w:rPr>
        <w:t xml:space="preserve">. As características clínicas identificadas para o desenvolvimento do CAM, estão incluídas nos critérios de diagnóstico DSM-III, e foram as seguintes: início agudo e curso flutuante, desatenção, pensamento desorganizado, alteração do nível de consciência, desorientação, perturbações da memória, perturbações de perceção, aumento ou diminuição da atividade psicomotora, e perturbação do ciclo sono-vigília </w:t>
      </w:r>
      <w:r w:rsidRPr="003236BE">
        <w:rPr>
          <w:lang w:val="pt-PT"/>
        </w:rPr>
        <w:fldChar w:fldCharType="begin" w:fldLock="1"/>
      </w:r>
      <w:r w:rsidRPr="003236BE">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3236BE">
        <w:rPr>
          <w:lang w:val="pt-PT"/>
        </w:rPr>
        <w:fldChar w:fldCharType="separate"/>
      </w:r>
      <w:r w:rsidRPr="003236BE">
        <w:rPr>
          <w:noProof/>
          <w:lang w:val="pt-PT"/>
        </w:rPr>
        <w:t>(S. K. Inouye et al., 1990)</w:t>
      </w:r>
      <w:r w:rsidRPr="003236BE">
        <w:rPr>
          <w:lang w:val="pt-PT"/>
        </w:rPr>
        <w:fldChar w:fldCharType="end"/>
      </w:r>
      <w:r w:rsidRPr="003236BE">
        <w:rPr>
          <w:lang w:val="pt-PT"/>
        </w:rPr>
        <w:t>. O CAM já foi utilizado em mais de 4000 estudos publicados e traduzido em pelo menos 12 línguas, estando também adaptado para UCI</w:t>
      </w:r>
      <w:r w:rsidR="003C16FA" w:rsidRPr="003236BE">
        <w:rPr>
          <w:lang w:val="pt-PT"/>
        </w:rPr>
        <w:t xml:space="preserve"> </w:t>
      </w:r>
      <w:r w:rsidRPr="003236BE">
        <w:rPr>
          <w:lang w:val="pt-PT"/>
        </w:rPr>
        <w:t xml:space="preserve">e departamentos de emergência </w:t>
      </w:r>
      <w:r w:rsidRPr="003236BE">
        <w:rPr>
          <w:lang w:val="pt-PT"/>
        </w:rPr>
        <w:fldChar w:fldCharType="begin" w:fldLock="1"/>
      </w:r>
      <w:r w:rsidR="005865C2" w:rsidRPr="003236BE">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3236BE">
        <w:rPr>
          <w:lang w:val="pt-PT"/>
        </w:rPr>
        <w:fldChar w:fldCharType="separate"/>
      </w:r>
      <w:r w:rsidRPr="003236BE">
        <w:rPr>
          <w:noProof/>
          <w:lang w:val="pt-PT"/>
        </w:rPr>
        <w:t>(Sharon K. Inouye et al., 2014)</w:t>
      </w:r>
      <w:r w:rsidRPr="003236BE">
        <w:rPr>
          <w:lang w:val="pt-PT"/>
        </w:rPr>
        <w:fldChar w:fldCharType="end"/>
      </w:r>
      <w:r w:rsidRPr="003236BE">
        <w:rPr>
          <w:lang w:val="pt-PT"/>
        </w:rPr>
        <w:t>.</w:t>
      </w:r>
      <w:r w:rsidR="00712432" w:rsidRPr="003236BE">
        <w:rPr>
          <w:lang w:val="pt-PT"/>
        </w:rPr>
        <w:t xml:space="preserve"> E, apesar da possibilidade do CAM identificar </w:t>
      </w:r>
      <w:r w:rsidR="009C2314" w:rsidRPr="003236BE">
        <w:rPr>
          <w:lang w:val="pt-PT"/>
        </w:rPr>
        <w:t>a</w:t>
      </w:r>
      <w:r w:rsidR="00712432" w:rsidRPr="003236BE">
        <w:rPr>
          <w:lang w:val="pt-PT"/>
        </w:rPr>
        <w:t xml:space="preserve"> presença ou ausência de </w:t>
      </w:r>
      <w:proofErr w:type="spellStart"/>
      <w:r w:rsidR="00712432" w:rsidRPr="003236BE">
        <w:rPr>
          <w:i/>
          <w:iCs/>
          <w:lang w:val="pt-PT"/>
        </w:rPr>
        <w:t>delirium</w:t>
      </w:r>
      <w:proofErr w:type="spellEnd"/>
      <w:r w:rsidR="00712432" w:rsidRPr="003236BE">
        <w:rPr>
          <w:lang w:val="pt-PT"/>
        </w:rPr>
        <w:t xml:space="preserve"> de uma forma rápida e fácil, não avalia a gravidade da condição </w:t>
      </w:r>
      <w:r w:rsidR="00712432" w:rsidRPr="003236BE">
        <w:rPr>
          <w:lang w:val="pt-PT"/>
        </w:rPr>
        <w:fldChar w:fldCharType="begin" w:fldLock="1"/>
      </w:r>
      <w:r w:rsidR="00661C49" w:rsidRPr="003236BE">
        <w:rPr>
          <w:lang w:val="pt-PT"/>
        </w:rPr>
        <w:instrText>ADDIN CSL_CITATION {"citationItems":[{"id":"ITEM-1","itemData":{"DOI":"10.3390/geriatrics1030022","ISSN":"23083417","abstract":"Background: Emergency care systems are at the core of modern healthcare and are the \"point-of-entry/admission\" into the hospital for many older/elderly patients. Among these, it is estimated that 15% to 30% will have delirium on admission and that over 50% will develop it during their stay. However, appropriate delirium diagnostic and screening still remains a critical area of need. The goal of this review is to update the field, exploring target areas in screening methods for delirium in the Emergency Department (ED), and/or acute care units, in the older population.Methods: A systematic review was conducted to search screening/diagnostic methods for delirium in the ED and/or acute care units within the ED. Results: Seven different scales were identified. Of the identified instruments, the Confusion Assessment Method (CAM) for the Intense Care Unit (CAM-ICU) was the most widely used. Of note, a brief two-step approach for delirium surveillance was defined with the Delirium Triage Screen (DTS) and the Brief Confusion Assessment Method(bCAM), and the diagnostic accuracy of the Richmond Agitation-Sedation Scale (RASS) for delirium had a good sen</w:instrText>
      </w:r>
      <w:r w:rsidR="00661C49" w:rsidRPr="003468D4">
        <w:instrText>sitivity and specificity in older patients. Conclusion: The CAM</w:instrText>
      </w:r>
      <w:r w:rsidR="00661C49" w:rsidRPr="003236BE">
        <w:instrText>-ICU appears as the potential reference standard for use in the ED, but research in a global approach of evaluation ofactual and past cognitive changes is still warranted.","author":[{"dropping-particle":"","family":"Mariz","given":"José","non-dropping-particle":"","parse-names":false,"suffix":""},{"dropping-particle":"","family":"Castanho","given":"Teresa Costa","non-dropping-particle":"","parse-names":false,"suffix":""},{"dropping-particle":"","family":"Teixeira","given":"Jorge","non-dropping-particle":"","parse-names":false,"suffix":""},{"dropping-particle":"","family":"Sousa","given":"Nuno","non-dropping-particle":"","parse-names":false,"suffix":""},{"dropping-particle":"","family":"Santos","given":"Nadine Correia","non-dropping-particle":"","parse-names":false,"suffix":""}],"container-title":"Geriatrics (Switzerland)","id":"ITEM-1","issue":"3","issued":{"date-parts":[["2016"]]},"page":"1-14","title":"Delirium diagnostic and screening instruments in the emergency department: An up-to-date systematic review","type":"article-journal","volume":"1"},"uris":["http://www.mendeley.com/documents/?uuid=e0f9ced9-c1bc-47c2-a14a-9250f0504c1b"]}],"mendeley":{"formattedCitation":"(Mariz et al., 2016)","plainTextFormattedCitation":"(Mariz et al., 2016)","previouslyFormattedCitation":"(Mariz et al., 2016)"},"properties":{"noteIndex":0},"schema":"https://github.com/citation-style-language/schema/raw/master/csl-citation.json"}</w:instrText>
      </w:r>
      <w:r w:rsidR="00712432" w:rsidRPr="003236BE">
        <w:rPr>
          <w:lang w:val="pt-PT"/>
        </w:rPr>
        <w:fldChar w:fldCharType="separate"/>
      </w:r>
      <w:r w:rsidR="00712432" w:rsidRPr="003236BE">
        <w:rPr>
          <w:noProof/>
        </w:rPr>
        <w:t>(Mariz et al., 2016)</w:t>
      </w:r>
      <w:r w:rsidR="00712432" w:rsidRPr="003236BE">
        <w:rPr>
          <w:lang w:val="pt-PT"/>
        </w:rPr>
        <w:fldChar w:fldCharType="end"/>
      </w:r>
      <w:r w:rsidR="00712432" w:rsidRPr="003236BE">
        <w:t>.</w:t>
      </w:r>
    </w:p>
    <w:p w14:paraId="33C7A827" w14:textId="77777777" w:rsidR="0007206D" w:rsidRPr="003236BE" w:rsidRDefault="0007206D" w:rsidP="007452E8">
      <w:pPr>
        <w:ind w:firstLine="720"/>
      </w:pPr>
    </w:p>
    <w:p w14:paraId="66694DDA" w14:textId="437B756F" w:rsidR="007452E8" w:rsidRPr="003236BE" w:rsidRDefault="007452E8" w:rsidP="007452E8">
      <w:pPr>
        <w:rPr>
          <w:b/>
          <w:bCs/>
        </w:rPr>
      </w:pPr>
      <w:r w:rsidRPr="003236BE">
        <w:rPr>
          <w:b/>
          <w:bCs/>
          <w:i/>
          <w:iCs/>
        </w:rPr>
        <w:t>Confusion Assessment Method for the Intensive Care Unit</w:t>
      </w:r>
    </w:p>
    <w:p w14:paraId="5DD6F15B" w14:textId="4B242A35" w:rsidR="00CB7701" w:rsidRPr="003236BE" w:rsidRDefault="00CB7701" w:rsidP="00CB7701">
      <w:pPr>
        <w:ind w:firstLine="720"/>
        <w:rPr>
          <w:lang w:val="pt-PT"/>
        </w:rPr>
      </w:pPr>
      <w:r w:rsidRPr="003236BE">
        <w:rPr>
          <w:lang w:val="pt-PT"/>
        </w:rPr>
        <w:t xml:space="preserve">O CAM-ICU foi adaptado do CAM para avaliar doentes adultos críticos para o </w:t>
      </w:r>
      <w:proofErr w:type="spellStart"/>
      <w:r w:rsidRPr="003236BE">
        <w:rPr>
          <w:i/>
          <w:iCs/>
          <w:lang w:val="pt-PT"/>
        </w:rPr>
        <w:t>delirium</w:t>
      </w:r>
      <w:proofErr w:type="spellEnd"/>
      <w:r w:rsidRPr="003236BE">
        <w:rPr>
          <w:lang w:val="pt-PT"/>
        </w:rPr>
        <w:t xml:space="preserve"> </w:t>
      </w:r>
      <w:r w:rsidRPr="003236BE">
        <w:rPr>
          <w:lang w:val="pt-PT"/>
        </w:rPr>
        <w:fldChar w:fldCharType="begin" w:fldLock="1"/>
      </w:r>
      <w:r w:rsidRPr="003236BE">
        <w:rPr>
          <w:lang w:val="pt-PT"/>
        </w:rPr>
        <w:instrText>ADDIN CSL_CITATION {"citationItems":[{"id":"ITEM-1","itemData":{"DOI":"10.1097/00003246-200107000-00012","ISSN":"00903493","PMID":"11445689","abstract":"Objective: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Medicine","id":"ITEM-1","issue":"7","issued":{"date-parts":[["2001"]]},"note":"227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(CAM-ICU)","type":"article-journal","volume":"29"},"uris":["http://www.mendeley.com/documents/?uuid=6a557b2d-6441-43fc-add9-d522f810abb5"]}],"mendeley":{"formattedCitation":"(Ely et al., 2001)","plainTextFormattedCitation":"(Ely et al., 2001)","previouslyFormattedCitation":"(Ely et al., 2001)"},"properties":{"noteIndex":0},"schema":"https://github.com/citation-style-language/schema/raw/master/csl-citation.json"}</w:instrText>
      </w:r>
      <w:r w:rsidRPr="003236BE">
        <w:rPr>
          <w:lang w:val="pt-PT"/>
        </w:rPr>
        <w:fldChar w:fldCharType="separate"/>
      </w:r>
      <w:r w:rsidRPr="003236BE">
        <w:rPr>
          <w:noProof/>
          <w:lang w:val="pt-PT"/>
        </w:rPr>
        <w:t>(Ely et al., 2001)</w:t>
      </w:r>
      <w:r w:rsidRPr="003236BE">
        <w:rPr>
          <w:lang w:val="pt-PT"/>
        </w:rPr>
        <w:fldChar w:fldCharType="end"/>
      </w:r>
      <w:r w:rsidRPr="003236BE">
        <w:rPr>
          <w:lang w:val="pt-PT"/>
        </w:rPr>
        <w:t>.</w:t>
      </w:r>
      <w:r w:rsidR="00513A5F" w:rsidRPr="003236BE">
        <w:rPr>
          <w:lang w:val="pt-PT"/>
        </w:rPr>
        <w:t xml:space="preserve"> </w:t>
      </w:r>
      <w:r w:rsidRPr="003236BE">
        <w:rPr>
          <w:lang w:val="pt-PT"/>
        </w:rPr>
        <w:t xml:space="preserve">Embora o CAM-ICU seja um algoritmo que se baseia na presença de quatro elementos característicos do </w:t>
      </w:r>
      <w:proofErr w:type="spellStart"/>
      <w:r w:rsidRPr="003236BE">
        <w:rPr>
          <w:i/>
          <w:iCs/>
          <w:lang w:val="pt-PT"/>
        </w:rPr>
        <w:t>delirium</w:t>
      </w:r>
      <w:proofErr w:type="spellEnd"/>
      <w:r w:rsidRPr="003236BE">
        <w:rPr>
          <w:lang w:val="pt-PT"/>
        </w:rPr>
        <w:t xml:space="preserve">: início súbito, flutuação dos sintomas, inatenção e pensamento desorganizado ou alteração da consciência </w:t>
      </w:r>
      <w:r w:rsidRPr="003236BE">
        <w:rPr>
          <w:lang w:val="pt-PT"/>
        </w:rPr>
        <w:fldChar w:fldCharType="begin" w:fldLock="1"/>
      </w:r>
      <w:r w:rsidRPr="003236BE">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3236BE">
        <w:rPr>
          <w:lang w:val="pt-PT"/>
        </w:rPr>
        <w:fldChar w:fldCharType="separate"/>
      </w:r>
      <w:r w:rsidRPr="003236BE">
        <w:rPr>
          <w:noProof/>
          <w:lang w:val="pt-PT"/>
        </w:rPr>
        <w:t>(S. K. Inouye et al., 1990)</w:t>
      </w:r>
      <w:r w:rsidRPr="003236BE">
        <w:rPr>
          <w:lang w:val="pt-PT"/>
        </w:rPr>
        <w:fldChar w:fldCharType="end"/>
      </w:r>
      <w:r w:rsidRPr="003236BE">
        <w:rPr>
          <w:lang w:val="pt-PT"/>
        </w:rPr>
        <w:t xml:space="preserve"> (ver </w:t>
      </w:r>
      <w:r w:rsidRPr="003236BE">
        <w:rPr>
          <w:lang w:val="pt-PT"/>
        </w:rPr>
        <w:fldChar w:fldCharType="begin"/>
      </w:r>
      <w:r w:rsidRPr="003236BE">
        <w:rPr>
          <w:lang w:val="pt-PT"/>
        </w:rPr>
        <w:instrText xml:space="preserve"> REF _Ref68873954 \h  \* MERGEFORMAT </w:instrText>
      </w:r>
      <w:r w:rsidRPr="003236BE">
        <w:rPr>
          <w:lang w:val="pt-PT"/>
        </w:rPr>
      </w:r>
      <w:r w:rsidRPr="003236BE">
        <w:rPr>
          <w:lang w:val="pt-PT"/>
        </w:rPr>
        <w:fldChar w:fldCharType="separate"/>
      </w:r>
      <w:r w:rsidR="00024CF5" w:rsidRPr="00024CF5">
        <w:rPr>
          <w:lang w:val="pt-PT"/>
        </w:rPr>
        <w:t xml:space="preserve">Anexo II – </w:t>
      </w:r>
      <w:proofErr w:type="spellStart"/>
      <w:r w:rsidR="00024CF5" w:rsidRPr="00024CF5">
        <w:rPr>
          <w:lang w:val="pt-PT"/>
        </w:rPr>
        <w:t>The</w:t>
      </w:r>
      <w:proofErr w:type="spellEnd"/>
      <w:r w:rsidR="00024CF5" w:rsidRPr="00024CF5">
        <w:rPr>
          <w:lang w:val="pt-PT"/>
        </w:rPr>
        <w:t xml:space="preserve"> </w:t>
      </w:r>
      <w:proofErr w:type="spellStart"/>
      <w:r w:rsidR="00024CF5" w:rsidRPr="00024CF5">
        <w:rPr>
          <w:lang w:val="pt-PT"/>
        </w:rPr>
        <w:t>Confusion</w:t>
      </w:r>
      <w:proofErr w:type="spellEnd"/>
      <w:r w:rsidR="00024CF5" w:rsidRPr="00024CF5">
        <w:rPr>
          <w:lang w:val="pt-PT"/>
        </w:rPr>
        <w:t xml:space="preserve"> </w:t>
      </w:r>
      <w:proofErr w:type="spellStart"/>
      <w:r w:rsidR="00024CF5" w:rsidRPr="00024CF5">
        <w:rPr>
          <w:lang w:val="pt-PT"/>
        </w:rPr>
        <w:t>Assessment</w:t>
      </w:r>
      <w:proofErr w:type="spellEnd"/>
      <w:r w:rsidR="00024CF5" w:rsidRPr="00024CF5">
        <w:rPr>
          <w:lang w:val="pt-PT"/>
        </w:rPr>
        <w:t xml:space="preserve"> </w:t>
      </w:r>
      <w:proofErr w:type="spellStart"/>
      <w:r w:rsidR="00024CF5" w:rsidRPr="00024CF5">
        <w:rPr>
          <w:lang w:val="pt-PT"/>
        </w:rPr>
        <w:t>Method</w:t>
      </w:r>
      <w:proofErr w:type="spellEnd"/>
      <w:r w:rsidR="00024CF5" w:rsidRPr="00024CF5">
        <w:rPr>
          <w:lang w:val="pt-PT"/>
        </w:rPr>
        <w:t xml:space="preserve"> (CAM) </w:t>
      </w:r>
      <w:proofErr w:type="spellStart"/>
      <w:r w:rsidR="00024CF5" w:rsidRPr="00024CF5">
        <w:rPr>
          <w:lang w:val="pt-PT"/>
        </w:rPr>
        <w:t>Diagnostic</w:t>
      </w:r>
      <w:proofErr w:type="spellEnd"/>
      <w:r w:rsidR="00024CF5" w:rsidRPr="00024CF5">
        <w:rPr>
          <w:lang w:val="pt-PT"/>
        </w:rPr>
        <w:t xml:space="preserve"> </w:t>
      </w:r>
      <w:proofErr w:type="spellStart"/>
      <w:r w:rsidR="00024CF5" w:rsidRPr="00024CF5">
        <w:rPr>
          <w:lang w:val="pt-PT"/>
        </w:rPr>
        <w:t>Algorithm</w:t>
      </w:r>
      <w:proofErr w:type="spellEnd"/>
      <w:r w:rsidR="00024CF5" w:rsidRPr="00024CF5">
        <w:rPr>
          <w:lang w:val="pt-PT"/>
        </w:rPr>
        <w:t>*</w:t>
      </w:r>
      <w:r w:rsidRPr="003236BE">
        <w:rPr>
          <w:lang w:val="pt-PT"/>
        </w:rPr>
        <w:fldChar w:fldCharType="end"/>
      </w:r>
      <w:r w:rsidRPr="003236BE">
        <w:rPr>
          <w:lang w:val="pt-PT"/>
        </w:rPr>
        <w:t xml:space="preserve">), foi validado utilizando os critérios da quarta edição do DSM. </w:t>
      </w:r>
    </w:p>
    <w:p w14:paraId="10539DCE" w14:textId="49EEAD83" w:rsidR="00CB7701" w:rsidRPr="003236BE" w:rsidRDefault="00CB7701" w:rsidP="00210A9C">
      <w:pPr>
        <w:ind w:firstLine="720"/>
        <w:rPr>
          <w:lang w:val="pt-PT"/>
        </w:rPr>
      </w:pPr>
      <w:r w:rsidRPr="003236BE">
        <w:rPr>
          <w:lang w:val="pt-PT"/>
        </w:rPr>
        <w:t xml:space="preserve">O CAM-­ICU permite identificar o </w:t>
      </w:r>
      <w:proofErr w:type="spellStart"/>
      <w:r w:rsidRPr="003236BE">
        <w:rPr>
          <w:i/>
          <w:iCs/>
          <w:lang w:val="pt-PT"/>
        </w:rPr>
        <w:t>delirium</w:t>
      </w:r>
      <w:proofErr w:type="spellEnd"/>
      <w:r w:rsidRPr="003236BE">
        <w:rPr>
          <w:lang w:val="pt-PT"/>
        </w:rPr>
        <w:t xml:space="preserve"> em doentes críticos, principalmente doentes em ventilação mecânica. Utiliza métodos de avaliação não-­verbal para avaliar as características importantes de</w:t>
      </w:r>
      <w:r w:rsidR="006C1F73" w:rsidRPr="003236BE">
        <w:rPr>
          <w:lang w:val="pt-PT"/>
        </w:rPr>
        <w:t xml:space="preserve"> </w:t>
      </w:r>
      <w:proofErr w:type="spellStart"/>
      <w:r w:rsidRPr="003236BE">
        <w:rPr>
          <w:i/>
          <w:iCs/>
          <w:lang w:val="pt-PT"/>
        </w:rPr>
        <w:t>delirium</w:t>
      </w:r>
      <w:proofErr w:type="spellEnd"/>
      <w:r w:rsidRPr="003236BE">
        <w:rPr>
          <w:lang w:val="pt-PT"/>
        </w:rPr>
        <w:t xml:space="preserve">. A maioria dos questionários CAM-ICU são rapidamente realizados, não demorando geralmente mais do que alguns minutos. Este é o instrumento de diagnóstico melhor estudado e mais amplamente utilizado </w:t>
      </w:r>
      <w:r w:rsidRPr="003236BE">
        <w:rPr>
          <w:lang w:val="pt-PT"/>
        </w:rPr>
        <w:fldChar w:fldCharType="begin" w:fldLock="1"/>
      </w:r>
      <w:r w:rsidRPr="003236BE">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Medicine","id":"ITEM-2","issue":"7","issued":{"date-parts":[["2001"]]},"note":"227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(CAM-ICU)","type":"article-journal","volume":"29"},"uris":["http://www.mendeley.com/documents/?uuid=6a557b2d-6441-43fc-add9-d522f810abb5"]},{"id":"ITEM-3","itemData":{"ISSN":"17578515","abstract":"Background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w:instrText>
      </w:r>
      <w:r w:rsidRPr="003236BE">
        <w:instrText>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Practitioners","id":"ITEM-3","issue":"2","issued":{"date-parts":[["2019"]]},"title":"Assessment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hospital","type":"article-journal","volume":"12"},"uris":["http://www.mendeley.com/documents/?uuid=86ad30c0-2730-436a-9b18-4f61d361891d"]}],"mendeley":{"formattedCitation":"(Ely et al., 2001; S. K. Inouye et al., 1990; Nagari &amp; Suresh Babu, 2019)","plainTextFormattedCitation":"(Ely et al., 2001; S. K. Inouye et al., 1990; Nagari &amp; Suresh Babu, 2019)","previouslyFormattedCitation":"(Ely et al., 2001; S. K. Inouye et al., 1990; Nagari &amp; Suresh Babu, 2019)"},"properties":{"noteIndex":0},"schema":"https://github.com/citation-style-language/schema/raw/master/csl-citation.json"}</w:instrText>
      </w:r>
      <w:r w:rsidRPr="003236BE">
        <w:rPr>
          <w:lang w:val="pt-PT"/>
        </w:rPr>
        <w:fldChar w:fldCharType="separate"/>
      </w:r>
      <w:r w:rsidRPr="003236BE">
        <w:rPr>
          <w:noProof/>
        </w:rPr>
        <w:t>(Ely et al., 2001; S. K. Inouye et al., 1990; Nagari &amp; Suresh Babu, 2019)</w:t>
      </w:r>
      <w:r w:rsidRPr="003236BE">
        <w:rPr>
          <w:lang w:val="pt-PT"/>
        </w:rPr>
        <w:fldChar w:fldCharType="end"/>
      </w:r>
      <w:r w:rsidR="006C1F73" w:rsidRPr="003236BE">
        <w:t xml:space="preserve">. </w:t>
      </w:r>
      <w:r w:rsidRPr="003236BE">
        <w:rPr>
          <w:lang w:val="pt-PT"/>
        </w:rPr>
        <w:t xml:space="preserve">Estudos indicam que o CAM e CAM-ICU são os dois melhores instrumentos diagnósticos de </w:t>
      </w:r>
      <w:proofErr w:type="spellStart"/>
      <w:r w:rsidRPr="003236BE">
        <w:rPr>
          <w:i/>
          <w:iCs/>
          <w:lang w:val="pt-PT"/>
        </w:rPr>
        <w:t>delirium</w:t>
      </w:r>
      <w:proofErr w:type="spellEnd"/>
      <w:r w:rsidRPr="003236BE">
        <w:rPr>
          <w:lang w:val="pt-PT"/>
        </w:rPr>
        <w:t xml:space="preserve"> atualmente disponíveis </w:t>
      </w:r>
      <w:r w:rsidRPr="003236BE">
        <w:rPr>
          <w:lang w:val="pt-PT"/>
        </w:rPr>
        <w:fldChar w:fldCharType="begin" w:fldLock="1"/>
      </w:r>
      <w:r w:rsidRPr="003236BE">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3236BE">
        <w:rPr>
          <w:lang w:val="pt-PT"/>
        </w:rPr>
        <w:fldChar w:fldCharType="separate"/>
      </w:r>
      <w:r w:rsidRPr="003236BE">
        <w:rPr>
          <w:noProof/>
          <w:lang w:val="pt-PT"/>
        </w:rPr>
        <w:t>(Mittal et al., 2011)</w:t>
      </w:r>
      <w:r w:rsidRPr="003236BE">
        <w:rPr>
          <w:lang w:val="pt-PT"/>
        </w:rPr>
        <w:fldChar w:fldCharType="end"/>
      </w:r>
      <w:r w:rsidRPr="003236BE">
        <w:rPr>
          <w:lang w:val="pt-PT"/>
        </w:rPr>
        <w:t xml:space="preserve">. </w:t>
      </w:r>
    </w:p>
    <w:p w14:paraId="67EAA116" w14:textId="2F32BE1B" w:rsidR="00D05C4F" w:rsidRPr="003236BE" w:rsidRDefault="00D05C4F" w:rsidP="00210A9C">
      <w:pPr>
        <w:ind w:firstLine="720"/>
        <w:rPr>
          <w:lang w:val="pt-PT"/>
        </w:rPr>
      </w:pPr>
    </w:p>
    <w:p w14:paraId="48B3E7FA" w14:textId="32012BE8" w:rsidR="00D05C4F" w:rsidRPr="003236BE" w:rsidRDefault="00D05C4F" w:rsidP="00210A9C">
      <w:pPr>
        <w:ind w:firstLine="720"/>
        <w:rPr>
          <w:lang w:val="pt-PT"/>
        </w:rPr>
      </w:pPr>
    </w:p>
    <w:p w14:paraId="71FE4223" w14:textId="616D82A9" w:rsidR="00D05C4F" w:rsidRPr="003236BE" w:rsidRDefault="00D05C4F" w:rsidP="00210A9C">
      <w:pPr>
        <w:ind w:firstLine="720"/>
        <w:rPr>
          <w:lang w:val="pt-PT"/>
        </w:rPr>
      </w:pPr>
    </w:p>
    <w:p w14:paraId="413A759F" w14:textId="1CA846C8" w:rsidR="00D05C4F" w:rsidRPr="003236BE" w:rsidRDefault="00D05C4F" w:rsidP="00210A9C">
      <w:pPr>
        <w:ind w:firstLine="720"/>
        <w:rPr>
          <w:lang w:val="pt-PT"/>
        </w:rPr>
      </w:pPr>
    </w:p>
    <w:p w14:paraId="7EB02166" w14:textId="45FB91CE" w:rsidR="00D05C4F" w:rsidRPr="003236BE" w:rsidRDefault="00D05C4F" w:rsidP="00210A9C">
      <w:pPr>
        <w:ind w:firstLine="720"/>
        <w:rPr>
          <w:lang w:val="pt-PT"/>
        </w:rPr>
      </w:pPr>
    </w:p>
    <w:p w14:paraId="70D20EE6" w14:textId="13747983" w:rsidR="00D05C4F" w:rsidRPr="003236BE" w:rsidRDefault="00D05C4F">
      <w:pPr>
        <w:spacing w:line="240" w:lineRule="auto"/>
        <w:jc w:val="left"/>
        <w:rPr>
          <w:lang w:val="pt-PT"/>
        </w:rPr>
      </w:pPr>
      <w:r w:rsidRPr="003236BE">
        <w:rPr>
          <w:lang w:val="pt-PT"/>
        </w:rPr>
        <w:br w:type="page"/>
      </w:r>
    </w:p>
    <w:p w14:paraId="12FDC6D7" w14:textId="4D0889B8" w:rsidR="00106AA5" w:rsidRPr="003236BE" w:rsidRDefault="00FA62BB" w:rsidP="00106AA5">
      <w:pPr>
        <w:pStyle w:val="Heading1"/>
        <w:tabs>
          <w:tab w:val="clear" w:pos="680"/>
          <w:tab w:val="num" w:pos="567"/>
        </w:tabs>
        <w:ind w:hanging="720"/>
        <w:rPr>
          <w:lang w:val="pt-PT"/>
        </w:rPr>
      </w:pPr>
      <w:bookmarkStart w:id="66" w:name="_Ref96616274"/>
      <w:bookmarkStart w:id="67" w:name="_Toc98840070"/>
      <w:r w:rsidRPr="003236BE">
        <w:rPr>
          <w:lang w:val="pt-PT"/>
        </w:rPr>
        <w:lastRenderedPageBreak/>
        <w:t>Preparação e a</w:t>
      </w:r>
      <w:r w:rsidR="00162434" w:rsidRPr="003236BE">
        <w:rPr>
          <w:lang w:val="pt-PT"/>
        </w:rPr>
        <w:t>nálise exploratória dos dados</w:t>
      </w:r>
      <w:bookmarkEnd w:id="66"/>
      <w:bookmarkEnd w:id="67"/>
    </w:p>
    <w:p w14:paraId="66E699A9" w14:textId="44D47446" w:rsidR="00BC09D0" w:rsidRPr="003236BE" w:rsidRDefault="00E82695" w:rsidP="00BC09D0">
      <w:pPr>
        <w:ind w:firstLine="567"/>
        <w:rPr>
          <w:lang w:val="pt-PT" w:eastAsia="x-none"/>
        </w:rPr>
      </w:pPr>
      <w:r w:rsidRPr="003236BE">
        <w:rPr>
          <w:lang w:val="pt-PT" w:eastAsia="x-none"/>
        </w:rPr>
        <w:t>A análise das características presentes</w:t>
      </w:r>
      <w:r w:rsidR="009220E8" w:rsidRPr="003236BE">
        <w:rPr>
          <w:lang w:val="pt-PT" w:eastAsia="x-none"/>
        </w:rPr>
        <w:t xml:space="preserve"> no</w:t>
      </w:r>
      <w:r w:rsidR="00E37745" w:rsidRPr="003236BE">
        <w:rPr>
          <w:lang w:val="pt-PT" w:eastAsia="x-none"/>
        </w:rPr>
        <w:t xml:space="preserve"> conjunto de dados permite a descoberta</w:t>
      </w:r>
      <w:r w:rsidR="00DB2E63" w:rsidRPr="003236BE">
        <w:rPr>
          <w:lang w:val="pt-PT" w:eastAsia="x-none"/>
        </w:rPr>
        <w:t xml:space="preserve">, não só </w:t>
      </w:r>
      <w:r w:rsidR="00E37745" w:rsidRPr="003236BE">
        <w:rPr>
          <w:lang w:val="pt-PT" w:eastAsia="x-none"/>
        </w:rPr>
        <w:t>de padrões e tendências que podem fornecer informações valiosas</w:t>
      </w:r>
      <w:r w:rsidR="00DB2E63" w:rsidRPr="003236BE">
        <w:rPr>
          <w:lang w:val="pt-PT" w:eastAsia="x-none"/>
        </w:rPr>
        <w:t>, como também pode facilitar a compreensão do</w:t>
      </w:r>
      <w:r w:rsidR="00E37745" w:rsidRPr="003236BE">
        <w:rPr>
          <w:lang w:val="pt-PT" w:eastAsia="x-none"/>
        </w:rPr>
        <w:t xml:space="preserve"> processo que gerou </w:t>
      </w:r>
      <w:r w:rsidR="00162434" w:rsidRPr="003236BE">
        <w:rPr>
          <w:lang w:val="pt-PT" w:eastAsia="x-none"/>
        </w:rPr>
        <w:t>determinado resultado</w:t>
      </w:r>
      <w:r w:rsidR="00E37745" w:rsidRPr="003236BE">
        <w:rPr>
          <w:lang w:val="pt-PT" w:eastAsia="x-none"/>
        </w:rPr>
        <w:t>.</w:t>
      </w:r>
      <w:r w:rsidR="00162434" w:rsidRPr="003236BE">
        <w:rPr>
          <w:lang w:val="pt-PT" w:eastAsia="x-none"/>
        </w:rPr>
        <w:t xml:space="preserve"> O propósito</w:t>
      </w:r>
      <w:r w:rsidR="00DB2E63" w:rsidRPr="003236BE">
        <w:rPr>
          <w:lang w:val="pt-PT" w:eastAsia="x-none"/>
        </w:rPr>
        <w:t xml:space="preserve"> desta análise</w:t>
      </w:r>
      <w:r w:rsidR="00162434" w:rsidRPr="003236BE">
        <w:rPr>
          <w:lang w:val="pt-PT" w:eastAsia="x-none"/>
        </w:rPr>
        <w:t xml:space="preserve"> é extrair, contextualizar e organizar a informação, para assim gerar novas hipóteses ou modelos que permitam a resolução do problema</w:t>
      </w:r>
      <w:r w:rsidR="00D048EB" w:rsidRPr="003236BE">
        <w:rPr>
          <w:lang w:val="pt-PT" w:eastAsia="x-none"/>
        </w:rPr>
        <w:t xml:space="preserve"> </w:t>
      </w:r>
      <w:r w:rsidR="00D048EB" w:rsidRPr="003236BE">
        <w:rPr>
          <w:lang w:val="pt-PT" w:eastAsia="x-none"/>
        </w:rPr>
        <w:fldChar w:fldCharType="begin" w:fldLock="1"/>
      </w:r>
      <w:r w:rsidR="00FA3427" w:rsidRPr="003236BE">
        <w:rPr>
          <w:lang w:val="pt-PT" w:eastAsia="x-none"/>
        </w:rPr>
        <w:instrText>ADDIN CSL_CITATION {"citationItems":[{"id":"ITEM-1","itemData":{"ISBN":"9781032090856","author":[{"dropping-particle":"","family":"Kuhn","given":"Max","non-dropping-particle":"","parse-names":false,"suffix":""},{"dropping-particle":"","family":"Johnson","given":"Kjell","non-dropping-particle":"","parse-names":false,"suffix":""}],"id":"ITEM-1","issued":{"date-parts":[["2020"]]},"number-of-pages":"314","publisher":"CRC Press","title":"Feature Engineering and Selection: A Practical Approach for Predictive Models","type":"book"},"uris":["http://www.mendeley.com/documents/?uuid=8a41298f-4a64-4401-b30c-bf93d0282bf7"]}],"mendeley":{"formattedCitation":"(Kuhn &amp; Johnson, 2020)","plainTextFormattedCitation":"(Kuhn &amp; Johnson, 2020)","previouslyFormattedCitation":"(Kuhn &amp; Johnson, 2020)"},"properties":{"noteIndex":0},"schema":"https://github.com/citation-style-language/schema/raw/master/csl-citation.json"}</w:instrText>
      </w:r>
      <w:r w:rsidR="00D048EB" w:rsidRPr="003236BE">
        <w:rPr>
          <w:lang w:val="pt-PT" w:eastAsia="x-none"/>
        </w:rPr>
        <w:fldChar w:fldCharType="separate"/>
      </w:r>
      <w:r w:rsidR="00D048EB" w:rsidRPr="003236BE">
        <w:rPr>
          <w:noProof/>
          <w:lang w:val="pt-PT" w:eastAsia="x-none"/>
        </w:rPr>
        <w:t>(Kuhn &amp; Johnson, 2020)</w:t>
      </w:r>
      <w:r w:rsidR="00D048EB" w:rsidRPr="003236BE">
        <w:rPr>
          <w:lang w:val="pt-PT" w:eastAsia="x-none"/>
        </w:rPr>
        <w:fldChar w:fldCharType="end"/>
      </w:r>
      <w:r w:rsidR="00162434" w:rsidRPr="003236BE">
        <w:rPr>
          <w:lang w:val="pt-PT" w:eastAsia="x-none"/>
        </w:rPr>
        <w:t>.</w:t>
      </w:r>
      <w:r w:rsidR="00E5626A" w:rsidRPr="003236BE">
        <w:rPr>
          <w:lang w:val="pt-PT" w:eastAsia="x-none"/>
        </w:rPr>
        <w:t xml:space="preserve"> Para além disso, este estudo possibilita a definição das possíveis técnicas a serem utilizadas e os procedimentos a serem adotados. </w:t>
      </w:r>
      <w:r w:rsidR="00162434" w:rsidRPr="003236BE">
        <w:rPr>
          <w:lang w:val="pt-PT" w:eastAsia="x-none"/>
        </w:rPr>
        <w:t>Neste sentido, no presente</w:t>
      </w:r>
      <w:r w:rsidR="00E37745" w:rsidRPr="003236BE">
        <w:rPr>
          <w:lang w:val="pt-PT" w:eastAsia="x-none"/>
        </w:rPr>
        <w:t xml:space="preserve"> capítulo </w:t>
      </w:r>
      <w:r w:rsidR="00162434" w:rsidRPr="003236BE">
        <w:rPr>
          <w:lang w:val="pt-PT" w:eastAsia="x-none"/>
        </w:rPr>
        <w:t>serão</w:t>
      </w:r>
      <w:r w:rsidR="00E37745" w:rsidRPr="003236BE">
        <w:rPr>
          <w:lang w:val="pt-PT" w:eastAsia="x-none"/>
        </w:rPr>
        <w:t xml:space="preserve"> </w:t>
      </w:r>
      <w:r w:rsidR="00162434" w:rsidRPr="003236BE">
        <w:rPr>
          <w:lang w:val="pt-PT" w:eastAsia="x-none"/>
        </w:rPr>
        <w:t xml:space="preserve">descritas </w:t>
      </w:r>
      <w:r w:rsidR="00E37745" w:rsidRPr="003236BE">
        <w:rPr>
          <w:lang w:val="pt-PT" w:eastAsia="x-none"/>
        </w:rPr>
        <w:t>as principais características</w:t>
      </w:r>
      <w:r w:rsidR="00C956B0" w:rsidRPr="003236BE">
        <w:rPr>
          <w:lang w:val="pt-PT" w:eastAsia="x-none"/>
        </w:rPr>
        <w:t xml:space="preserve"> de cada variável</w:t>
      </w:r>
      <w:r w:rsidR="00DB2E63" w:rsidRPr="003236BE">
        <w:rPr>
          <w:lang w:val="pt-PT" w:eastAsia="x-none"/>
        </w:rPr>
        <w:t xml:space="preserve">, </w:t>
      </w:r>
      <w:r w:rsidR="00B5403F" w:rsidRPr="003236BE">
        <w:rPr>
          <w:lang w:val="pt-PT" w:eastAsia="x-none"/>
        </w:rPr>
        <w:t>assim como a sua relação, previamente documentada em artigos e livros científicos</w:t>
      </w:r>
      <w:r w:rsidR="001E42AD" w:rsidRPr="003236BE">
        <w:rPr>
          <w:lang w:val="pt-PT" w:eastAsia="x-none"/>
        </w:rPr>
        <w:t xml:space="preserve">, </w:t>
      </w:r>
      <w:r w:rsidR="00B5403F" w:rsidRPr="003236BE">
        <w:rPr>
          <w:lang w:val="pt-PT" w:eastAsia="x-none"/>
        </w:rPr>
        <w:t xml:space="preserve">com a síndrome do </w:t>
      </w:r>
      <w:proofErr w:type="spellStart"/>
      <w:r w:rsidR="00B5403F" w:rsidRPr="003236BE">
        <w:rPr>
          <w:i/>
          <w:iCs/>
          <w:lang w:val="pt-PT" w:eastAsia="x-none"/>
        </w:rPr>
        <w:t>delirium</w:t>
      </w:r>
      <w:proofErr w:type="spellEnd"/>
      <w:r w:rsidR="00B5403F" w:rsidRPr="003236BE">
        <w:rPr>
          <w:lang w:val="pt-PT" w:eastAsia="x-none"/>
        </w:rPr>
        <w:t xml:space="preserve">. Para além disso, a informação </w:t>
      </w:r>
      <w:r w:rsidR="004D4B4E" w:rsidRPr="003236BE">
        <w:rPr>
          <w:lang w:val="pt-PT" w:eastAsia="x-none"/>
        </w:rPr>
        <w:t xml:space="preserve">recolhida será apresentada em formato tabular, uma vez que este formato permite organizar e sintetizar a informação de forma </w:t>
      </w:r>
      <w:r w:rsidR="00596693" w:rsidRPr="003236BE">
        <w:rPr>
          <w:lang w:val="pt-PT" w:eastAsia="x-none"/>
        </w:rPr>
        <w:t>inteligível</w:t>
      </w:r>
      <w:r w:rsidR="004D4B4E" w:rsidRPr="003236BE">
        <w:rPr>
          <w:lang w:val="pt-PT" w:eastAsia="x-none"/>
        </w:rPr>
        <w:t xml:space="preserve">. </w:t>
      </w:r>
    </w:p>
    <w:p w14:paraId="7C1E2B6D" w14:textId="77C50707" w:rsidR="00F25F74" w:rsidRPr="003236BE" w:rsidRDefault="00F25F74" w:rsidP="00F25F74">
      <w:pPr>
        <w:ind w:firstLine="567"/>
        <w:rPr>
          <w:lang w:val="pt-PT" w:eastAsia="x-none"/>
        </w:rPr>
      </w:pPr>
      <w:r w:rsidRPr="003236BE">
        <w:rPr>
          <w:lang w:val="pt-PT" w:eastAsia="x-none"/>
        </w:rPr>
        <w:t xml:space="preserve">Uma das etapas mais importantes, para o desenvolvimento de modelos preditivos </w:t>
      </w:r>
      <w:r w:rsidR="00E55D6D" w:rsidRPr="003236BE">
        <w:rPr>
          <w:lang w:val="pt-PT" w:eastAsia="x-none"/>
        </w:rPr>
        <w:t>passa pelo</w:t>
      </w:r>
      <w:r w:rsidRPr="003236BE">
        <w:rPr>
          <w:lang w:val="pt-PT" w:eastAsia="x-none"/>
        </w:rPr>
        <w:t xml:space="preserve"> tratamento da base de dados. Este processo é importante na medida em que permite que não sejam incluídos valores errados, valores omissos e variáveis inócuas</w:t>
      </w:r>
      <w:r w:rsidR="00344E65" w:rsidRPr="003236BE">
        <w:rPr>
          <w:lang w:val="pt-PT" w:eastAsia="x-none"/>
        </w:rPr>
        <w:t>, valores estes que podem comprometer a precisão das previsões</w:t>
      </w:r>
      <w:r w:rsidR="00FA3427" w:rsidRPr="003236BE">
        <w:rPr>
          <w:lang w:val="pt-PT" w:eastAsia="x-none"/>
        </w:rPr>
        <w:t xml:space="preserve"> </w:t>
      </w:r>
      <w:r w:rsidR="00FA3427" w:rsidRPr="003236BE">
        <w:rPr>
          <w:lang w:val="pt-PT" w:eastAsia="x-none"/>
        </w:rPr>
        <w:fldChar w:fldCharType="begin" w:fldLock="1"/>
      </w:r>
      <w:r w:rsidR="00E13349" w:rsidRPr="003236BE">
        <w:rPr>
          <w:lang w:val="pt-PT" w:eastAsia="x-none"/>
        </w:rPr>
        <w:instrText>ADDIN CSL_CITATION {"citationItems":[{"id":"ITEM-1","itemData":{"ISBN":"9781595938275","ISSN":"03064379","abstract":"Scheduling, logging, , recovery, backup for loading and refreshing a or during 4]. To support , detailed information about","author":[{"dropping-particle":"","family":"Rahm","given":"E","non-dropping-particle":"","parse-names":false,"suffix":""},{"dropping-particle":"","family":"Do","given":"Hh","non-dropping-particle":"","parse-names":false,"suffix":""}],"container-title":"IEEE Data Eng. Bull.","id":"ITEM-1","issue":"4","issued":{"date-parts":[["2000"]]},"page":"3-13","title":"Data cleaning: Problems and current approaches","type":"article-journal","volume":"23"},"uris":["http://www.mendeley.com/documents/?uuid=c1096ca8-9461-49a3-92f6-1dbdebb2b0fd"]}],"mendeley":{"formattedCitation":"(Rahm &amp; Do, 2000)","plainTextFormattedCitation":"(Rahm &amp; Do, 2000)","previouslyFormattedCitation":"(Rahm &amp; Do, 2000)"},"properties":{"noteIndex":0},"schema":"https://github.com/citation-style-language/schema/raw/master/csl-citation.json"}</w:instrText>
      </w:r>
      <w:r w:rsidR="00FA3427" w:rsidRPr="003236BE">
        <w:rPr>
          <w:lang w:val="pt-PT" w:eastAsia="x-none"/>
        </w:rPr>
        <w:fldChar w:fldCharType="separate"/>
      </w:r>
      <w:r w:rsidR="00FA3427" w:rsidRPr="003236BE">
        <w:rPr>
          <w:noProof/>
          <w:lang w:val="pt-PT" w:eastAsia="x-none"/>
        </w:rPr>
        <w:t>(Rahm &amp; Do, 2000)</w:t>
      </w:r>
      <w:r w:rsidR="00FA3427" w:rsidRPr="003236BE">
        <w:rPr>
          <w:lang w:val="pt-PT" w:eastAsia="x-none"/>
        </w:rPr>
        <w:fldChar w:fldCharType="end"/>
      </w:r>
      <w:r w:rsidRPr="003236BE">
        <w:rPr>
          <w:lang w:val="pt-PT" w:eastAsia="x-none"/>
        </w:rPr>
        <w:t xml:space="preserve">. </w:t>
      </w:r>
    </w:p>
    <w:p w14:paraId="01658607" w14:textId="1B69D6FB" w:rsidR="00AF3FC9" w:rsidRPr="003236BE" w:rsidRDefault="003C2E16" w:rsidP="00A27A4F">
      <w:pPr>
        <w:ind w:firstLine="567"/>
        <w:rPr>
          <w:lang w:val="pt-PT" w:eastAsia="x-none"/>
        </w:rPr>
      </w:pPr>
      <w:r w:rsidRPr="003236BE">
        <w:rPr>
          <w:lang w:val="pt-PT" w:eastAsia="x-none"/>
        </w:rPr>
        <w:t xml:space="preserve">Para o desenvolvimento desta dissertação foi utilizada uma base de dados composta por 511 registos e 124 variáveis, englobando informação relativa a utentes do SU de um hospital português recolhida entre o ano de 2014 e 2016. </w:t>
      </w:r>
      <w:r w:rsidR="00F25F74" w:rsidRPr="003236BE">
        <w:rPr>
          <w:lang w:val="pt-PT" w:eastAsia="x-none"/>
        </w:rPr>
        <w:t xml:space="preserve">Neste conjunto de dados </w:t>
      </w:r>
      <w:r w:rsidR="00743C20" w:rsidRPr="003236BE">
        <w:rPr>
          <w:lang w:val="pt-PT" w:eastAsia="x-none"/>
        </w:rPr>
        <w:t>encontravam-se</w:t>
      </w:r>
      <w:r w:rsidR="00F25F74" w:rsidRPr="003236BE">
        <w:rPr>
          <w:lang w:val="pt-PT" w:eastAsia="x-none"/>
        </w:rPr>
        <w:t xml:space="preserve"> informações como: idade, tempo de permanência na unidade de urgência, análises cl</w:t>
      </w:r>
      <w:r w:rsidR="00320F2F" w:rsidRPr="003236BE">
        <w:rPr>
          <w:lang w:val="pt-PT" w:eastAsia="x-none"/>
        </w:rPr>
        <w:t>í</w:t>
      </w:r>
      <w:r w:rsidR="00F25F74" w:rsidRPr="003236BE">
        <w:rPr>
          <w:lang w:val="pt-PT" w:eastAsia="x-none"/>
        </w:rPr>
        <w:t>nicas (glicose, ureia, creatinina, PCR), gasometria (</w:t>
      </w:r>
      <w:r w:rsidR="00F25F74" w:rsidRPr="003236BE">
        <w:rPr>
          <w:lang w:val="pt-PT"/>
        </w:rPr>
        <w:t>pH sanguíneo, pressão parcial de oxigénio (PO</w:t>
      </w:r>
      <w:r w:rsidR="00F25F74" w:rsidRPr="003236BE">
        <w:rPr>
          <w:vertAlign w:val="subscript"/>
          <w:lang w:val="pt-PT"/>
        </w:rPr>
        <w:t>2</w:t>
      </w:r>
      <w:r w:rsidR="00F25F74" w:rsidRPr="003236BE">
        <w:rPr>
          <w:lang w:val="pt-PT"/>
        </w:rPr>
        <w:t>), pressão parcial de dióxido de carbono (PCO</w:t>
      </w:r>
      <w:r w:rsidR="00F25F74" w:rsidRPr="003236BE">
        <w:rPr>
          <w:vertAlign w:val="subscript"/>
          <w:lang w:val="pt-PT"/>
        </w:rPr>
        <w:t>2</w:t>
      </w:r>
      <w:r w:rsidR="00F25F74" w:rsidRPr="003236BE">
        <w:rPr>
          <w:lang w:val="pt-PT"/>
        </w:rPr>
        <w:t>), bicarbonato (HCO</w:t>
      </w:r>
      <w:r w:rsidR="00F25F74" w:rsidRPr="003236BE">
        <w:rPr>
          <w:vertAlign w:val="subscript"/>
          <w:lang w:val="pt-PT"/>
        </w:rPr>
        <w:t>3</w:t>
      </w:r>
      <w:r w:rsidR="00F25F74" w:rsidRPr="003236BE">
        <w:rPr>
          <w:lang w:val="pt-PT"/>
        </w:rPr>
        <w:t>)</w:t>
      </w:r>
      <w:r w:rsidR="005335F9" w:rsidRPr="003236BE">
        <w:rPr>
          <w:lang w:val="pt-PT"/>
        </w:rPr>
        <w:t>)</w:t>
      </w:r>
      <w:r w:rsidR="00F25F74" w:rsidRPr="003236BE">
        <w:rPr>
          <w:lang w:val="pt-PT" w:eastAsia="x-none"/>
        </w:rPr>
        <w:t xml:space="preserve">, </w:t>
      </w:r>
      <w:r w:rsidR="002676CF" w:rsidRPr="003236BE">
        <w:rPr>
          <w:lang w:val="pt-PT" w:eastAsia="x-none"/>
        </w:rPr>
        <w:t xml:space="preserve">e </w:t>
      </w:r>
      <w:r w:rsidR="00F25F74" w:rsidRPr="003236BE">
        <w:rPr>
          <w:lang w:val="pt-PT" w:eastAsia="x-none"/>
        </w:rPr>
        <w:t xml:space="preserve">a medicação habitual dos pacientes, esta selecionada de acordo com os resultados da evidência científica </w:t>
      </w:r>
      <w:r w:rsidR="00FD4B5E" w:rsidRPr="003236BE">
        <w:rPr>
          <w:lang w:val="pt-PT" w:eastAsia="x-none"/>
        </w:rPr>
        <w:t>no</w:t>
      </w:r>
      <w:r w:rsidR="00F25F74" w:rsidRPr="003236BE">
        <w:rPr>
          <w:lang w:val="pt-PT" w:eastAsia="x-none"/>
        </w:rPr>
        <w:t xml:space="preserve"> desenvolvimento do </w:t>
      </w:r>
      <w:proofErr w:type="spellStart"/>
      <w:r w:rsidR="00F25F74" w:rsidRPr="003236BE">
        <w:rPr>
          <w:i/>
          <w:iCs/>
          <w:lang w:val="pt-PT" w:eastAsia="x-none"/>
        </w:rPr>
        <w:t>delirium</w:t>
      </w:r>
      <w:proofErr w:type="spellEnd"/>
      <w:r w:rsidR="00F25F74" w:rsidRPr="003236BE">
        <w:rPr>
          <w:lang w:val="pt-PT" w:eastAsia="x-none"/>
        </w:rPr>
        <w:t>.</w:t>
      </w:r>
      <w:r w:rsidRPr="003236BE">
        <w:rPr>
          <w:lang w:val="pt-PT" w:eastAsia="x-none"/>
        </w:rPr>
        <w:t xml:space="preserve"> Nos subcapítulos seguintes serão explicados os passos executados na preparação d</w:t>
      </w:r>
      <w:r w:rsidR="00A2664D" w:rsidRPr="003236BE">
        <w:rPr>
          <w:lang w:val="pt-PT" w:eastAsia="x-none"/>
        </w:rPr>
        <w:t>este conjunto de</w:t>
      </w:r>
      <w:r w:rsidRPr="003236BE">
        <w:rPr>
          <w:lang w:val="pt-PT" w:eastAsia="x-none"/>
        </w:rPr>
        <w:t xml:space="preserve"> dados</w:t>
      </w:r>
      <w:r w:rsidR="00A2664D" w:rsidRPr="003236BE">
        <w:rPr>
          <w:lang w:val="pt-PT" w:eastAsia="x-none"/>
        </w:rPr>
        <w:t xml:space="preserve">. </w:t>
      </w:r>
    </w:p>
    <w:p w14:paraId="73803937" w14:textId="7BE59BC0" w:rsidR="00A27A4F" w:rsidRPr="003236BE" w:rsidRDefault="00A27A4F" w:rsidP="00A27A4F">
      <w:pPr>
        <w:pStyle w:val="Heading2"/>
        <w:rPr>
          <w:b w:val="0"/>
          <w:bCs/>
          <w:lang w:val="pt-PT"/>
        </w:rPr>
      </w:pPr>
      <w:bookmarkStart w:id="68" w:name="_Toc98840071"/>
      <w:r w:rsidRPr="003236BE">
        <w:rPr>
          <w:b w:val="0"/>
          <w:bCs/>
          <w:lang w:val="pt-PT"/>
        </w:rPr>
        <w:t>Pr</w:t>
      </w:r>
      <w:r w:rsidR="000670AF" w:rsidRPr="003236BE">
        <w:rPr>
          <w:b w:val="0"/>
          <w:bCs/>
          <w:lang w:val="pt-PT"/>
        </w:rPr>
        <w:t>eparação e</w:t>
      </w:r>
      <w:r w:rsidRPr="003236BE">
        <w:rPr>
          <w:b w:val="0"/>
          <w:bCs/>
          <w:lang w:val="pt-PT"/>
        </w:rPr>
        <w:t xml:space="preserve"> </w:t>
      </w:r>
      <w:r w:rsidR="000670AF" w:rsidRPr="003236BE">
        <w:rPr>
          <w:b w:val="0"/>
          <w:bCs/>
          <w:lang w:val="pt-PT"/>
        </w:rPr>
        <w:t>recolha de dados</w:t>
      </w:r>
      <w:bookmarkEnd w:id="68"/>
    </w:p>
    <w:p w14:paraId="191FEAA5" w14:textId="515C25B4" w:rsidR="00A27A4F" w:rsidRPr="003236BE" w:rsidRDefault="00A27A4F" w:rsidP="00A27A4F">
      <w:pPr>
        <w:ind w:firstLine="567"/>
        <w:rPr>
          <w:lang w:val="pt-PT" w:eastAsia="x-none"/>
        </w:rPr>
      </w:pPr>
      <w:r w:rsidRPr="003236BE">
        <w:rPr>
          <w:lang w:val="pt-PT" w:eastAsia="x-none"/>
        </w:rPr>
        <w:t xml:space="preserve">Num projeto de modelação preditiva, os algoritmos de ML aprendem um mapeamento que permite prever, através das variáveis de entrada, uma resposta. Neste tipo de modelação estão envolvidos os chamados dados estruturados, ou seja, dados tal como aparecem numa folha de cálculo ou numa matriz, com linhas de exemplos e colunas de características para cada exemplo. </w:t>
      </w:r>
      <w:r w:rsidR="00AF3FC9" w:rsidRPr="003236BE">
        <w:rPr>
          <w:lang w:val="pt-PT" w:eastAsia="x-none"/>
        </w:rPr>
        <w:t>Sendo</w:t>
      </w:r>
      <w:r w:rsidRPr="003236BE">
        <w:rPr>
          <w:lang w:val="pt-PT" w:eastAsia="x-none"/>
        </w:rPr>
        <w:t xml:space="preserve"> também bastante comum, que nestes conjuntos de dados, as variáveis apresentem diferentes tipos de dados. Algumas variáveis podem ser numéricas, tais como números inteiros, decimais, posições ou percentagens. Já </w:t>
      </w:r>
      <w:r w:rsidRPr="003236BE">
        <w:rPr>
          <w:lang w:val="pt-PT" w:eastAsia="x-none"/>
        </w:rPr>
        <w:lastRenderedPageBreak/>
        <w:t>outras podem ser categóricas como nomes, categorias ou siglas, ou ainda binárias, representadas com 0 e 1 ou Verdadeiro e Falso. O problema</w:t>
      </w:r>
      <w:r w:rsidR="00AF3FC9" w:rsidRPr="003236BE">
        <w:rPr>
          <w:lang w:val="pt-PT" w:eastAsia="x-none"/>
        </w:rPr>
        <w:t xml:space="preserve">, desta variedade nos tipos de dados centra-se no facto de </w:t>
      </w:r>
      <w:r w:rsidRPr="003236BE">
        <w:rPr>
          <w:lang w:val="pt-PT" w:eastAsia="x-none"/>
        </w:rPr>
        <w:t>os algoritmos de ML no seu núcleo funciona</w:t>
      </w:r>
      <w:r w:rsidR="00AF3FC9" w:rsidRPr="003236BE">
        <w:rPr>
          <w:lang w:val="pt-PT" w:eastAsia="x-none"/>
        </w:rPr>
        <w:t>rem</w:t>
      </w:r>
      <w:r w:rsidRPr="003236BE">
        <w:rPr>
          <w:lang w:val="pt-PT" w:eastAsia="x-none"/>
        </w:rPr>
        <w:t xml:space="preserve"> com base em dados numéricos. Por esse motivo, é necessária a transformação dos dados de modo a satisfazer este requisito dos algoritmos, tarefa que é vulgarmente conhecida como preparação ou pré-processamento de dados. As técnicas de pré-processamento de dados referem-se geralmente à adição, eliminação, ou transformação conjunto de dados de treino. </w:t>
      </w:r>
    </w:p>
    <w:p w14:paraId="42F0DCE1" w14:textId="53985CA8" w:rsidR="00AA6349" w:rsidRPr="003236BE" w:rsidRDefault="00A27A4F" w:rsidP="00A27A4F">
      <w:pPr>
        <w:ind w:firstLine="567"/>
        <w:rPr>
          <w:lang w:val="pt-PT" w:eastAsia="x-none"/>
        </w:rPr>
      </w:pPr>
      <w:r w:rsidRPr="003236BE">
        <w:rPr>
          <w:lang w:val="pt-PT" w:eastAsia="x-none"/>
        </w:rPr>
        <w:t xml:space="preserve">O primeiro passo efetuado neste conjunto de dados consistiu numa análise gráfica que permitiu </w:t>
      </w:r>
      <w:r w:rsidR="000B64F6" w:rsidRPr="003236BE">
        <w:rPr>
          <w:lang w:val="pt-PT" w:eastAsia="x-none"/>
        </w:rPr>
        <w:t xml:space="preserve">não só verificar </w:t>
      </w:r>
      <w:r w:rsidR="00DB5497" w:rsidRPr="003236BE">
        <w:rPr>
          <w:lang w:val="pt-PT" w:eastAsia="x-none"/>
        </w:rPr>
        <w:t>a</w:t>
      </w:r>
      <w:r w:rsidR="000B64F6" w:rsidRPr="003236BE">
        <w:rPr>
          <w:lang w:val="pt-PT" w:eastAsia="x-none"/>
        </w:rPr>
        <w:t xml:space="preserve"> tipo</w:t>
      </w:r>
      <w:r w:rsidR="00DB5497" w:rsidRPr="003236BE">
        <w:rPr>
          <w:lang w:val="pt-PT" w:eastAsia="x-none"/>
        </w:rPr>
        <w:t>logia</w:t>
      </w:r>
      <w:r w:rsidR="000B64F6" w:rsidRPr="003236BE">
        <w:rPr>
          <w:lang w:val="pt-PT" w:eastAsia="x-none"/>
        </w:rPr>
        <w:t xml:space="preserve"> d</w:t>
      </w:r>
      <w:r w:rsidR="00DB5497" w:rsidRPr="003236BE">
        <w:rPr>
          <w:lang w:val="pt-PT" w:eastAsia="x-none"/>
        </w:rPr>
        <w:t>os</w:t>
      </w:r>
      <w:r w:rsidR="000B64F6" w:rsidRPr="003236BE">
        <w:rPr>
          <w:lang w:val="pt-PT" w:eastAsia="x-none"/>
        </w:rPr>
        <w:t xml:space="preserve"> dados, como também </w:t>
      </w:r>
      <w:r w:rsidRPr="003236BE">
        <w:rPr>
          <w:lang w:val="pt-PT" w:eastAsia="x-none"/>
        </w:rPr>
        <w:t>avaliar a quantidade de valores omissos presentes nos dados. De seguida, foram estudadas as informações contidas em cada coluna</w:t>
      </w:r>
      <w:r w:rsidR="00872AEC" w:rsidRPr="003236BE">
        <w:rPr>
          <w:lang w:val="pt-PT" w:eastAsia="x-none"/>
        </w:rPr>
        <w:t xml:space="preserve"> e</w:t>
      </w:r>
      <w:r w:rsidRPr="003236BE">
        <w:rPr>
          <w:lang w:val="pt-PT" w:eastAsia="x-none"/>
        </w:rPr>
        <w:t>,</w:t>
      </w:r>
      <w:r w:rsidR="00872AEC" w:rsidRPr="003236BE">
        <w:rPr>
          <w:lang w:val="pt-PT" w:eastAsia="x-none"/>
        </w:rPr>
        <w:t xml:space="preserve"> após</w:t>
      </w:r>
      <w:r w:rsidRPr="003236BE">
        <w:rPr>
          <w:lang w:val="pt-PT" w:eastAsia="x-none"/>
        </w:rPr>
        <w:t xml:space="preserve"> est</w:t>
      </w:r>
      <w:r w:rsidR="00872AEC" w:rsidRPr="003236BE">
        <w:rPr>
          <w:lang w:val="pt-PT" w:eastAsia="x-none"/>
        </w:rPr>
        <w:t>e estudo</w:t>
      </w:r>
      <w:r w:rsidRPr="003236BE">
        <w:rPr>
          <w:lang w:val="pt-PT" w:eastAsia="x-none"/>
        </w:rPr>
        <w:t xml:space="preserve"> inicial verificou-se que a quantidade de valores omissos era superior à dos valores presentes pelo que se resolveu proceder a uma recolha de dados manual diretamente do sistema informático do hospital. Um outro problema encontrado, situou-se em algumas entradas na coluna da informação relativa à PCR, pois verificou-se que </w:t>
      </w:r>
      <w:r w:rsidR="00F27BCC" w:rsidRPr="003236BE">
        <w:rPr>
          <w:lang w:val="pt-PT" w:eastAsia="x-none"/>
        </w:rPr>
        <w:t>alguns</w:t>
      </w:r>
      <w:r w:rsidRPr="003236BE">
        <w:rPr>
          <w:lang w:val="pt-PT" w:eastAsia="x-none"/>
        </w:rPr>
        <w:t xml:space="preserve"> valor</w:t>
      </w:r>
      <w:r w:rsidR="00F27BCC" w:rsidRPr="003236BE">
        <w:rPr>
          <w:lang w:val="pt-PT" w:eastAsia="x-none"/>
        </w:rPr>
        <w:t>es</w:t>
      </w:r>
      <w:r w:rsidRPr="003236BE">
        <w:rPr>
          <w:lang w:val="pt-PT" w:eastAsia="x-none"/>
        </w:rPr>
        <w:t xml:space="preserve"> apresentado</w:t>
      </w:r>
      <w:r w:rsidR="00F27BCC" w:rsidRPr="003236BE">
        <w:rPr>
          <w:lang w:val="pt-PT" w:eastAsia="x-none"/>
        </w:rPr>
        <w:t>s</w:t>
      </w:r>
      <w:r w:rsidRPr="003236BE">
        <w:rPr>
          <w:lang w:val="pt-PT" w:eastAsia="x-none"/>
        </w:rPr>
        <w:t xml:space="preserve"> na coluna da glicose e da PCR </w:t>
      </w:r>
      <w:r w:rsidR="00E05016" w:rsidRPr="003236BE">
        <w:rPr>
          <w:lang w:val="pt-PT" w:eastAsia="x-none"/>
        </w:rPr>
        <w:t>continham valores iguais</w:t>
      </w:r>
      <w:r w:rsidRPr="003236BE">
        <w:rPr>
          <w:lang w:val="pt-PT" w:eastAsia="x-none"/>
        </w:rPr>
        <w:t>, o que causou desconfiança da veracidade dos dados, pelo que também foi necessário retificar estes valores</w:t>
      </w:r>
      <w:r w:rsidR="006F0999" w:rsidRPr="003236BE">
        <w:rPr>
          <w:lang w:val="pt-PT" w:eastAsia="x-none"/>
        </w:rPr>
        <w:t xml:space="preserve"> através da recolha manual no sistema informático do hospital</w:t>
      </w:r>
      <w:r w:rsidRPr="003236BE">
        <w:rPr>
          <w:lang w:val="pt-PT" w:eastAsia="x-none"/>
        </w:rPr>
        <w:t xml:space="preserve">. Durante o período de recolha, constatou-se que alguns valores seriam impossíveis de recolher, pois não constavam no sistema. Devido a esta situação, decidiu-se eliminar as linhas cuja informação </w:t>
      </w:r>
      <w:r w:rsidR="00E05016" w:rsidRPr="003236BE">
        <w:rPr>
          <w:lang w:val="pt-PT" w:eastAsia="x-none"/>
        </w:rPr>
        <w:t>foi</w:t>
      </w:r>
      <w:r w:rsidRPr="003236BE">
        <w:rPr>
          <w:lang w:val="pt-PT" w:eastAsia="x-none"/>
        </w:rPr>
        <w:t xml:space="preserve"> impossível de obter</w:t>
      </w:r>
      <w:r w:rsidR="00E05016" w:rsidRPr="003236BE">
        <w:rPr>
          <w:lang w:val="pt-PT" w:eastAsia="x-none"/>
        </w:rPr>
        <w:t>. Foi tomada esta decisão</w:t>
      </w:r>
      <w:r w:rsidR="00224867">
        <w:rPr>
          <w:lang w:val="pt-PT" w:eastAsia="x-none"/>
        </w:rPr>
        <w:t>, pois, após uma análise de peritos desta área, conclui-se que poderia</w:t>
      </w:r>
      <w:r w:rsidR="00C5097D" w:rsidRPr="003236BE">
        <w:rPr>
          <w:lang w:val="pt-PT" w:eastAsia="x-none"/>
        </w:rPr>
        <w:t xml:space="preserve"> não fazer sentido</w:t>
      </w:r>
      <w:r w:rsidR="00224867">
        <w:rPr>
          <w:lang w:val="pt-PT" w:eastAsia="x-none"/>
        </w:rPr>
        <w:t xml:space="preserve"> preencher as lacunas nos dados com médias de outros indivíduos, </w:t>
      </w:r>
      <w:r w:rsidR="00C5097D" w:rsidRPr="003236BE">
        <w:rPr>
          <w:lang w:val="pt-PT" w:eastAsia="x-none"/>
        </w:rPr>
        <w:t xml:space="preserve">uma vez que estes dados poderiam </w:t>
      </w:r>
      <w:r w:rsidRPr="003236BE">
        <w:rPr>
          <w:lang w:val="pt-PT" w:eastAsia="x-none"/>
        </w:rPr>
        <w:t xml:space="preserve">de alguma </w:t>
      </w:r>
      <w:r w:rsidR="00FE029A" w:rsidRPr="003236BE">
        <w:rPr>
          <w:lang w:val="pt-PT" w:eastAsia="x-none"/>
        </w:rPr>
        <w:t>forma</w:t>
      </w:r>
      <w:r w:rsidRPr="003236BE">
        <w:rPr>
          <w:lang w:val="pt-PT" w:eastAsia="x-none"/>
        </w:rPr>
        <w:t xml:space="preserve"> induzir em erro o modelo de previsão. </w:t>
      </w:r>
    </w:p>
    <w:p w14:paraId="78797290" w14:textId="14359430" w:rsidR="00A27A4F" w:rsidRPr="003236BE" w:rsidRDefault="00A27A4F" w:rsidP="00A27A4F">
      <w:pPr>
        <w:ind w:firstLine="567"/>
        <w:rPr>
          <w:lang w:val="pt-PT" w:eastAsia="x-none"/>
        </w:rPr>
      </w:pPr>
      <w:r w:rsidRPr="003236BE">
        <w:rPr>
          <w:lang w:val="pt-PT" w:eastAsia="x-none"/>
        </w:rPr>
        <w:t>Ainda durante a fase de recolha de dados, constatou-se que poderia ser relevante adicionar dados relativos ao consumo de álcool,</w:t>
      </w:r>
      <w:r w:rsidR="007C37E1" w:rsidRPr="003236BE">
        <w:rPr>
          <w:lang w:val="pt-PT" w:eastAsia="x-none"/>
        </w:rPr>
        <w:t xml:space="preserve"> bem como </w:t>
      </w:r>
      <w:r w:rsidRPr="003236BE">
        <w:rPr>
          <w:lang w:val="pt-PT" w:eastAsia="x-none"/>
        </w:rPr>
        <w:t xml:space="preserve">informação relativa a </w:t>
      </w:r>
      <w:r w:rsidR="00AA6349" w:rsidRPr="003236BE">
        <w:rPr>
          <w:lang w:val="pt-PT" w:eastAsia="x-none"/>
        </w:rPr>
        <w:t>cinco</w:t>
      </w:r>
      <w:r w:rsidRPr="003236BE">
        <w:rPr>
          <w:lang w:val="pt-PT" w:eastAsia="x-none"/>
        </w:rPr>
        <w:t xml:space="preserve"> medicamentos, nomeadamente, </w:t>
      </w:r>
      <w:proofErr w:type="spellStart"/>
      <w:r w:rsidRPr="003236BE">
        <w:rPr>
          <w:lang w:val="pt-PT" w:eastAsia="x-none"/>
        </w:rPr>
        <w:t>sertralina</w:t>
      </w:r>
      <w:proofErr w:type="spellEnd"/>
      <w:r w:rsidRPr="003236BE">
        <w:rPr>
          <w:lang w:val="pt-PT" w:eastAsia="x-none"/>
        </w:rPr>
        <w:t xml:space="preserve">, </w:t>
      </w:r>
      <w:proofErr w:type="spellStart"/>
      <w:r w:rsidRPr="003236BE">
        <w:rPr>
          <w:lang w:val="pt-PT" w:eastAsia="x-none"/>
        </w:rPr>
        <w:t>tramadol</w:t>
      </w:r>
      <w:proofErr w:type="spellEnd"/>
      <w:r w:rsidRPr="003236BE">
        <w:rPr>
          <w:lang w:val="pt-PT" w:eastAsia="x-none"/>
        </w:rPr>
        <w:t xml:space="preserve">, </w:t>
      </w:r>
      <w:proofErr w:type="spellStart"/>
      <w:r w:rsidRPr="003236BE">
        <w:rPr>
          <w:lang w:val="pt-PT" w:eastAsia="x-none"/>
        </w:rPr>
        <w:t>clonidina</w:t>
      </w:r>
      <w:proofErr w:type="spellEnd"/>
      <w:r w:rsidRPr="003236BE">
        <w:rPr>
          <w:lang w:val="pt-PT" w:eastAsia="x-none"/>
        </w:rPr>
        <w:t xml:space="preserve">, </w:t>
      </w:r>
      <w:proofErr w:type="spellStart"/>
      <w:r w:rsidRPr="003236BE">
        <w:rPr>
          <w:lang w:val="pt-PT" w:eastAsia="x-none"/>
        </w:rPr>
        <w:t>mexazolam</w:t>
      </w:r>
      <w:proofErr w:type="spellEnd"/>
      <w:r w:rsidRPr="003236BE">
        <w:rPr>
          <w:lang w:val="pt-PT" w:eastAsia="x-none"/>
        </w:rPr>
        <w:t xml:space="preserve"> e </w:t>
      </w:r>
      <w:proofErr w:type="spellStart"/>
      <w:r w:rsidRPr="003236BE">
        <w:rPr>
          <w:lang w:val="pt-PT" w:eastAsia="x-none"/>
        </w:rPr>
        <w:t>lorazepam</w:t>
      </w:r>
      <w:proofErr w:type="spellEnd"/>
      <w:r w:rsidRPr="003236BE">
        <w:rPr>
          <w:lang w:val="pt-PT" w:eastAsia="x-none"/>
        </w:rPr>
        <w:t>. No final desta recolha, conseguiu-se um</w:t>
      </w:r>
      <w:r w:rsidR="00EE7CA2" w:rsidRPr="003236BE">
        <w:rPr>
          <w:lang w:val="pt-PT" w:eastAsia="x-none"/>
        </w:rPr>
        <w:t xml:space="preserve"> conjunto d</w:t>
      </w:r>
      <w:r w:rsidRPr="003236BE">
        <w:rPr>
          <w:lang w:val="pt-PT" w:eastAsia="x-none"/>
        </w:rPr>
        <w:t>e dados sem valores omissos.</w:t>
      </w:r>
    </w:p>
    <w:p w14:paraId="662CE81C" w14:textId="461E6606" w:rsidR="00A27A4F" w:rsidRPr="003236BE" w:rsidRDefault="00A30E6F" w:rsidP="00A30E6F">
      <w:pPr>
        <w:pStyle w:val="Heading2"/>
        <w:rPr>
          <w:b w:val="0"/>
          <w:bCs/>
          <w:lang w:val="pt-PT"/>
        </w:rPr>
      </w:pPr>
      <w:bookmarkStart w:id="69" w:name="_Ref94086551"/>
      <w:bookmarkStart w:id="70" w:name="_Toc98840072"/>
      <w:r w:rsidRPr="003236BE">
        <w:rPr>
          <w:b w:val="0"/>
          <w:bCs/>
          <w:lang w:val="pt-PT"/>
        </w:rPr>
        <w:t>Limpeza dos dados</w:t>
      </w:r>
      <w:bookmarkEnd w:id="69"/>
      <w:bookmarkEnd w:id="70"/>
      <w:r w:rsidRPr="003236BE">
        <w:rPr>
          <w:b w:val="0"/>
          <w:bCs/>
          <w:lang w:val="pt-PT"/>
        </w:rPr>
        <w:t xml:space="preserve"> </w:t>
      </w:r>
    </w:p>
    <w:p w14:paraId="47B0D213" w14:textId="04F5010C" w:rsidR="00020A88" w:rsidRPr="003236BE" w:rsidRDefault="001E13EF" w:rsidP="001E13EF">
      <w:pPr>
        <w:ind w:firstLine="567"/>
        <w:rPr>
          <w:lang w:val="pt-PT"/>
        </w:rPr>
      </w:pPr>
      <w:r w:rsidRPr="003236BE">
        <w:rPr>
          <w:rFonts w:eastAsia="NewsGotT" w:cs="NewsGotT"/>
          <w:lang w:val="pt-PT"/>
        </w:rPr>
        <w:t xml:space="preserve">É bastante comum que as bases de dados contenham dados em falta ou até dados incorretos. A identificação destes problemas é um ponto crucial para a modelação de um sistema preditivo. </w:t>
      </w:r>
      <w:r w:rsidR="00A27A4F" w:rsidRPr="003236BE">
        <w:rPr>
          <w:lang w:val="pt-PT"/>
        </w:rPr>
        <w:t>A limpeza dos dados refere-se à identificação e correção de erros no conjunto de dados</w:t>
      </w:r>
      <w:r w:rsidR="00162297" w:rsidRPr="003236BE">
        <w:rPr>
          <w:lang w:val="pt-PT"/>
        </w:rPr>
        <w:t xml:space="preserve"> </w:t>
      </w:r>
      <w:r w:rsidR="00661C49" w:rsidRPr="003236BE">
        <w:rPr>
          <w:lang w:val="pt-PT"/>
        </w:rPr>
        <w:fldChar w:fldCharType="begin" w:fldLock="1"/>
      </w:r>
      <w:r w:rsidR="00D048EB" w:rsidRPr="003236BE">
        <w:rPr>
          <w:lang w:val="pt-PT"/>
        </w:rPr>
        <w:instrText>ADDIN CSL_CITATION {"citationItems":[{"id":"ITEM-1","itemData":{"ISBN":"9781595938275","ISSN":"03064379","abstract":"Scheduling, logging, , recovery, backup for loading and refreshing a or during 4]. To support , detailed information about","author":[{"dropping-particle":"","family":"Rahm","given":"E","non-dropping-particle":"","parse-names":false,"suffix":""},{"dropping-particle":"","family":"Do","given":"Hh","non-dropping-particle":"","parse-names":false,"suffix":""}],"container-title":"IEEE Data Eng. Bull.","id":"ITEM-1","issue":"4","issued":{"date-parts":[["2000"]]},"page":"3-13","title":"Data cleaning: Problems and current approaches","type":"article-journal","volume":"23"},"uris":["http://www.mendeley.com/documents/?uuid=c1096ca8-9461-49a3-92f6-1dbdebb2b0fd"]}],"mendeley":{"formattedCitation":"(Rahm &amp; Do, 2000)","plainTextFormattedCitation":"(Rahm &amp; Do, 2000)","previouslyFormattedCitation":"(Rahm &amp; Do, 2000)"},"properties":{"noteIndex":0},"schema":"https://github.com/citation-style-language/schema/raw/master/csl-citation.json"}</w:instrText>
      </w:r>
      <w:r w:rsidR="00661C49" w:rsidRPr="003236BE">
        <w:rPr>
          <w:lang w:val="pt-PT"/>
        </w:rPr>
        <w:fldChar w:fldCharType="separate"/>
      </w:r>
      <w:r w:rsidR="00661C49" w:rsidRPr="003236BE">
        <w:rPr>
          <w:lang w:val="pt-PT"/>
        </w:rPr>
        <w:t>(</w:t>
      </w:r>
      <w:proofErr w:type="spellStart"/>
      <w:r w:rsidR="00661C49" w:rsidRPr="003236BE">
        <w:rPr>
          <w:lang w:val="pt-PT"/>
        </w:rPr>
        <w:t>Rahm</w:t>
      </w:r>
      <w:proofErr w:type="spellEnd"/>
      <w:r w:rsidR="00661C49" w:rsidRPr="003236BE">
        <w:rPr>
          <w:lang w:val="pt-PT"/>
        </w:rPr>
        <w:t xml:space="preserve"> &amp; Do, 2000)</w:t>
      </w:r>
      <w:r w:rsidR="00661C49" w:rsidRPr="003236BE">
        <w:rPr>
          <w:lang w:val="pt-PT"/>
        </w:rPr>
        <w:fldChar w:fldCharType="end"/>
      </w:r>
      <w:r w:rsidR="00A27A4F" w:rsidRPr="003236BE">
        <w:rPr>
          <w:lang w:val="pt-PT"/>
        </w:rPr>
        <w:t xml:space="preserve">. </w:t>
      </w:r>
      <w:r w:rsidR="00B46EB0" w:rsidRPr="003236BE">
        <w:rPr>
          <w:lang w:val="pt-PT"/>
        </w:rPr>
        <w:t>Como tal, nos pontos seguintes</w:t>
      </w:r>
      <w:r w:rsidRPr="003236BE">
        <w:rPr>
          <w:lang w:val="pt-PT"/>
        </w:rPr>
        <w:t xml:space="preserve"> serão descritos os passos efetuados para</w:t>
      </w:r>
      <w:r w:rsidR="00122E54" w:rsidRPr="003236BE">
        <w:rPr>
          <w:lang w:val="pt-PT"/>
        </w:rPr>
        <w:t xml:space="preserve"> a resolução d</w:t>
      </w:r>
      <w:r w:rsidRPr="003236BE">
        <w:rPr>
          <w:lang w:val="pt-PT"/>
        </w:rPr>
        <w:t xml:space="preserve">este problema. </w:t>
      </w:r>
    </w:p>
    <w:p w14:paraId="188FA78E" w14:textId="29EA218A" w:rsidR="00A27A4F" w:rsidRPr="003236BE" w:rsidRDefault="00A27A4F" w:rsidP="00A30E6F">
      <w:pPr>
        <w:pStyle w:val="Heading3"/>
        <w:rPr>
          <w:lang w:val="pt-PT" w:eastAsia="x-none"/>
        </w:rPr>
      </w:pPr>
      <w:bookmarkStart w:id="71" w:name="_Toc98840073"/>
      <w:r w:rsidRPr="003236BE">
        <w:rPr>
          <w:lang w:val="pt-PT" w:eastAsia="x-none"/>
        </w:rPr>
        <w:lastRenderedPageBreak/>
        <w:t>Identificação de colunas com dados redundantes</w:t>
      </w:r>
      <w:bookmarkEnd w:id="71"/>
      <w:r w:rsidRPr="003236BE">
        <w:rPr>
          <w:lang w:val="pt-PT" w:eastAsia="x-none"/>
        </w:rPr>
        <w:t xml:space="preserve"> </w:t>
      </w:r>
    </w:p>
    <w:p w14:paraId="5A1BA935" w14:textId="7534784A" w:rsidR="00A27A4F" w:rsidRPr="003236BE" w:rsidRDefault="00A27A4F" w:rsidP="00A27A4F">
      <w:pPr>
        <w:ind w:firstLine="567"/>
        <w:rPr>
          <w:lang w:val="pt-PT" w:eastAsia="x-none"/>
        </w:rPr>
      </w:pPr>
      <w:r w:rsidRPr="003236BE">
        <w:rPr>
          <w:lang w:val="pt-PT" w:eastAsia="x-none"/>
        </w:rPr>
        <w:t>Numa base de dados é bastante comum a existência de informação repetida. E, neste caso, o armazenamento de informação repetida também se verificou. Neste sentido, foram estudadas as diversas colunas e excluídas aquelas que apresentaram dados redundantes. Começou-se por eliminar as colunas geradas a partir da coluna ‘Proveniência’, sendo elas a variável ‘casa’, ‘lar’, ‘Intra-Hospitalar’, ‘Inter-Hospitalar’). A coluna referente ao local de proveniência do SU (‘</w:t>
      </w:r>
      <w:proofErr w:type="spellStart"/>
      <w:r w:rsidRPr="003236BE">
        <w:rPr>
          <w:lang w:val="pt-PT" w:eastAsia="x-none"/>
        </w:rPr>
        <w:t>Local_SU</w:t>
      </w:r>
      <w:proofErr w:type="spellEnd"/>
      <w:r w:rsidRPr="003236BE">
        <w:rPr>
          <w:lang w:val="pt-PT" w:eastAsia="x-none"/>
        </w:rPr>
        <w:t>’) apresentou o mesmo problema da anterior, pelo que as variáveis ‘UDC1’, ‘UDC2’</w:t>
      </w:r>
      <w:r w:rsidR="001D2918" w:rsidRPr="003236BE">
        <w:rPr>
          <w:lang w:val="pt-PT" w:eastAsia="x-none"/>
        </w:rPr>
        <w:t>,</w:t>
      </w:r>
      <w:r w:rsidRPr="003236BE">
        <w:rPr>
          <w:lang w:val="pt-PT" w:eastAsia="x-none"/>
        </w:rPr>
        <w:t xml:space="preserve"> Unidade Cuidados Intermédios (UCISU) e Ambulatório (‘AMBUL’) também foram descartadas. Do mesmo modo se procedeu com a informação relativa à variável do grupo de diagnóstico (‘</w:t>
      </w:r>
      <w:proofErr w:type="spellStart"/>
      <w:r w:rsidRPr="003236BE">
        <w:rPr>
          <w:lang w:val="pt-PT" w:eastAsia="x-none"/>
        </w:rPr>
        <w:t>Grupo_Diagn</w:t>
      </w:r>
      <w:proofErr w:type="spellEnd"/>
      <w:r w:rsidRPr="003236BE">
        <w:rPr>
          <w:lang w:val="pt-PT" w:eastAsia="x-none"/>
        </w:rPr>
        <w:t>’) para as variáveis ‘Neurológico’, ‘Cardiovascular’, ‘Gastrointestinal’, ‘Respiratório’, ‘Geniturinário’, ‘Musculosquelético’, ‘Toxicidade de Drogas’, ‘Outro’ e ‘</w:t>
      </w:r>
      <w:proofErr w:type="spellStart"/>
      <w:r w:rsidRPr="003236BE">
        <w:rPr>
          <w:lang w:val="pt-PT" w:eastAsia="x-none"/>
        </w:rPr>
        <w:t>Hemato</w:t>
      </w:r>
      <w:proofErr w:type="spellEnd"/>
      <w:r w:rsidRPr="003236BE">
        <w:rPr>
          <w:lang w:val="pt-PT" w:eastAsia="x-none"/>
        </w:rPr>
        <w:t>-Oncológico’. Foram excluídas as colunas referentes à informação que levou ao resultado para os critérios</w:t>
      </w:r>
      <w:r w:rsidR="00560DDC" w:rsidRPr="003236BE">
        <w:rPr>
          <w:lang w:val="pt-PT" w:eastAsia="x-none"/>
        </w:rPr>
        <w:t xml:space="preserve"> </w:t>
      </w:r>
      <w:proofErr w:type="spellStart"/>
      <w:r w:rsidR="00BE6CFD" w:rsidRPr="003236BE">
        <w:rPr>
          <w:i/>
          <w:iCs/>
          <w:lang w:val="pt-PT" w:eastAsia="x-none"/>
        </w:rPr>
        <w:t>Systemic</w:t>
      </w:r>
      <w:proofErr w:type="spellEnd"/>
      <w:r w:rsidR="00BE6CFD" w:rsidRPr="003236BE">
        <w:rPr>
          <w:i/>
          <w:iCs/>
          <w:lang w:val="pt-PT" w:eastAsia="x-none"/>
        </w:rPr>
        <w:t xml:space="preserve"> </w:t>
      </w:r>
      <w:proofErr w:type="spellStart"/>
      <w:r w:rsidR="00BE6CFD" w:rsidRPr="003236BE">
        <w:rPr>
          <w:i/>
          <w:iCs/>
          <w:lang w:val="pt-PT" w:eastAsia="x-none"/>
        </w:rPr>
        <w:t>Inflammatory</w:t>
      </w:r>
      <w:proofErr w:type="spellEnd"/>
      <w:r w:rsidR="00BE6CFD" w:rsidRPr="003236BE">
        <w:rPr>
          <w:i/>
          <w:iCs/>
          <w:lang w:val="pt-PT" w:eastAsia="x-none"/>
        </w:rPr>
        <w:t xml:space="preserve"> Response </w:t>
      </w:r>
      <w:proofErr w:type="spellStart"/>
      <w:r w:rsidR="00BE6CFD" w:rsidRPr="003236BE">
        <w:rPr>
          <w:i/>
          <w:iCs/>
          <w:lang w:val="pt-PT" w:eastAsia="x-none"/>
        </w:rPr>
        <w:t>Syndrome</w:t>
      </w:r>
      <w:proofErr w:type="spellEnd"/>
      <w:r w:rsidRPr="003236BE">
        <w:rPr>
          <w:lang w:val="pt-PT" w:eastAsia="x-none"/>
        </w:rPr>
        <w:t xml:space="preserve"> </w:t>
      </w:r>
      <w:r w:rsidR="00BE6CFD" w:rsidRPr="003236BE">
        <w:rPr>
          <w:lang w:val="pt-PT" w:eastAsia="x-none"/>
        </w:rPr>
        <w:t>(</w:t>
      </w:r>
      <w:r w:rsidRPr="003236BE">
        <w:rPr>
          <w:lang w:val="pt-PT" w:eastAsia="x-none"/>
        </w:rPr>
        <w:t>SIRS</w:t>
      </w:r>
      <w:r w:rsidR="00BE6CFD" w:rsidRPr="003236BE">
        <w:rPr>
          <w:lang w:val="pt-PT" w:eastAsia="x-none"/>
        </w:rPr>
        <w:t>), nomeadamente as variáveis, ‘</w:t>
      </w:r>
      <w:proofErr w:type="spellStart"/>
      <w:r w:rsidRPr="003236BE">
        <w:rPr>
          <w:lang w:val="pt-PT" w:eastAsia="x-none"/>
        </w:rPr>
        <w:t>Freq_Resp</w:t>
      </w:r>
      <w:proofErr w:type="spellEnd"/>
      <w:r w:rsidRPr="003236BE">
        <w:rPr>
          <w:lang w:val="pt-PT" w:eastAsia="x-none"/>
        </w:rPr>
        <w:t>’, '</w:t>
      </w:r>
      <w:proofErr w:type="spellStart"/>
      <w:r w:rsidRPr="003236BE">
        <w:rPr>
          <w:lang w:val="pt-PT" w:eastAsia="x-none"/>
        </w:rPr>
        <w:t>Freq_Card</w:t>
      </w:r>
      <w:proofErr w:type="spellEnd"/>
      <w:r w:rsidRPr="003236BE">
        <w:rPr>
          <w:lang w:val="pt-PT" w:eastAsia="x-none"/>
        </w:rPr>
        <w:t>', '</w:t>
      </w:r>
      <w:proofErr w:type="spellStart"/>
      <w:r w:rsidRPr="003236BE">
        <w:rPr>
          <w:lang w:val="pt-PT" w:eastAsia="x-none"/>
        </w:rPr>
        <w:t>Temp_Corporal</w:t>
      </w:r>
      <w:proofErr w:type="spellEnd"/>
      <w:r w:rsidRPr="003236BE">
        <w:rPr>
          <w:lang w:val="pt-PT" w:eastAsia="x-none"/>
        </w:rPr>
        <w:t>'</w:t>
      </w:r>
      <w:r w:rsidR="00BE6CFD" w:rsidRPr="003236BE">
        <w:rPr>
          <w:lang w:val="pt-PT" w:eastAsia="x-none"/>
        </w:rPr>
        <w:t xml:space="preserve"> e </w:t>
      </w:r>
      <w:r w:rsidRPr="003236BE">
        <w:rPr>
          <w:lang w:val="pt-PT" w:eastAsia="x-none"/>
        </w:rPr>
        <w:t>'</w:t>
      </w:r>
      <w:proofErr w:type="spellStart"/>
      <w:r w:rsidRPr="003236BE">
        <w:rPr>
          <w:lang w:val="pt-PT" w:eastAsia="x-none"/>
        </w:rPr>
        <w:t>Cont_Leucócitos</w:t>
      </w:r>
      <w:proofErr w:type="spellEnd"/>
      <w:r w:rsidRPr="003236BE">
        <w:rPr>
          <w:lang w:val="pt-PT" w:eastAsia="x-none"/>
        </w:rPr>
        <w:t>', bem como a coluna SIRS _2’ que continha informação já presente na coluna SIRS. Da mesma maneira, também as colunas ‘AC0’, ‘AC1’, ‘AC2_3’, ‘AC_mais_q_3’, ‘AC_1_todos’ e ‘AC_2_3_todos’ foram descartadas, pois para além de não se ter entendido a razão da sua existência continham 421 valores omissos. Para além destas, o mesmo sucedeu às colunas '</w:t>
      </w:r>
      <w:proofErr w:type="spellStart"/>
      <w:r w:rsidRPr="003236BE">
        <w:rPr>
          <w:lang w:val="pt-PT" w:eastAsia="x-none"/>
        </w:rPr>
        <w:t>Falta_atenção_auditiva</w:t>
      </w:r>
      <w:proofErr w:type="spellEnd"/>
      <w:r w:rsidRPr="003236BE">
        <w:rPr>
          <w:lang w:val="pt-PT" w:eastAsia="x-none"/>
        </w:rPr>
        <w:t>', '</w:t>
      </w:r>
      <w:proofErr w:type="spellStart"/>
      <w:r w:rsidRPr="003236BE">
        <w:rPr>
          <w:lang w:val="pt-PT" w:eastAsia="x-none"/>
        </w:rPr>
        <w:t>Falta_atenção_visual</w:t>
      </w:r>
      <w:proofErr w:type="spellEnd"/>
      <w:r w:rsidRPr="003236BE">
        <w:rPr>
          <w:lang w:val="pt-PT" w:eastAsia="x-none"/>
        </w:rPr>
        <w:t>', 'RASS_2'</w:t>
      </w:r>
      <w:r w:rsidR="007B6150">
        <w:rPr>
          <w:lang w:val="pt-PT" w:eastAsia="x-none"/>
        </w:rPr>
        <w:t xml:space="preserve"> e </w:t>
      </w:r>
      <w:r w:rsidRPr="003236BE">
        <w:rPr>
          <w:lang w:val="pt-PT" w:eastAsia="x-none"/>
        </w:rPr>
        <w:t xml:space="preserve">'RASS_3', pois </w:t>
      </w:r>
      <w:proofErr w:type="gramStart"/>
      <w:r w:rsidR="000D1760" w:rsidRPr="003236BE">
        <w:rPr>
          <w:lang w:val="pt-PT" w:eastAsia="x-none"/>
        </w:rPr>
        <w:t>tratavam</w:t>
      </w:r>
      <w:r w:rsidR="008649CC" w:rsidRPr="003236BE">
        <w:rPr>
          <w:lang w:val="pt-PT" w:eastAsia="x-none"/>
        </w:rPr>
        <w:t>-s</w:t>
      </w:r>
      <w:r w:rsidR="000D1760" w:rsidRPr="003236BE">
        <w:rPr>
          <w:lang w:val="pt-PT" w:eastAsia="x-none"/>
        </w:rPr>
        <w:t>e</w:t>
      </w:r>
      <w:proofErr w:type="gramEnd"/>
      <w:r w:rsidR="00E26A88" w:rsidRPr="003236BE">
        <w:rPr>
          <w:lang w:val="pt-PT" w:eastAsia="x-none"/>
        </w:rPr>
        <w:t xml:space="preserve"> </w:t>
      </w:r>
      <w:r w:rsidR="000D1760" w:rsidRPr="003236BE">
        <w:rPr>
          <w:lang w:val="pt-PT" w:eastAsia="x-none"/>
        </w:rPr>
        <w:t>de</w:t>
      </w:r>
      <w:r w:rsidRPr="003236BE">
        <w:rPr>
          <w:lang w:val="pt-PT" w:eastAsia="x-none"/>
        </w:rPr>
        <w:t xml:space="preserve"> </w:t>
      </w:r>
      <w:r w:rsidR="00A87ADA" w:rsidRPr="003236BE">
        <w:rPr>
          <w:lang w:val="pt-PT" w:eastAsia="x-none"/>
        </w:rPr>
        <w:t>colunas</w:t>
      </w:r>
      <w:r w:rsidRPr="003236BE">
        <w:rPr>
          <w:lang w:val="pt-PT" w:eastAsia="x-none"/>
        </w:rPr>
        <w:t xml:space="preserve"> auxiliares </w:t>
      </w:r>
      <w:r w:rsidR="000D1760" w:rsidRPr="003236BE">
        <w:rPr>
          <w:lang w:val="pt-PT" w:eastAsia="x-none"/>
        </w:rPr>
        <w:t>utilizad</w:t>
      </w:r>
      <w:r w:rsidR="00A87ADA" w:rsidRPr="003236BE">
        <w:rPr>
          <w:lang w:val="pt-PT" w:eastAsia="x-none"/>
        </w:rPr>
        <w:t>a</w:t>
      </w:r>
      <w:r w:rsidR="000D1760" w:rsidRPr="003236BE">
        <w:rPr>
          <w:lang w:val="pt-PT" w:eastAsia="x-none"/>
        </w:rPr>
        <w:t>s para a obtenção do</w:t>
      </w:r>
      <w:r w:rsidRPr="003236BE">
        <w:rPr>
          <w:lang w:val="pt-PT" w:eastAsia="x-none"/>
        </w:rPr>
        <w:t xml:space="preserve"> diagnóstico do </w:t>
      </w:r>
      <w:proofErr w:type="spellStart"/>
      <w:r w:rsidRPr="003236BE">
        <w:rPr>
          <w:i/>
          <w:iCs/>
          <w:lang w:val="pt-PT" w:eastAsia="x-none"/>
        </w:rPr>
        <w:t>delirium</w:t>
      </w:r>
      <w:proofErr w:type="spellEnd"/>
      <w:r w:rsidRPr="003236BE">
        <w:rPr>
          <w:lang w:val="pt-PT" w:eastAsia="x-none"/>
        </w:rPr>
        <w:t xml:space="preserve">. </w:t>
      </w:r>
      <w:r w:rsidR="007E76EE" w:rsidRPr="003236BE">
        <w:rPr>
          <w:lang w:val="pt-PT" w:eastAsia="x-none"/>
        </w:rPr>
        <w:t xml:space="preserve">A </w:t>
      </w:r>
      <w:r w:rsidR="008977B1" w:rsidRPr="003236BE">
        <w:rPr>
          <w:lang w:val="pt-PT" w:eastAsia="x-none"/>
        </w:rPr>
        <w:t>coluna ‘</w:t>
      </w:r>
      <w:proofErr w:type="spellStart"/>
      <w:r w:rsidR="008977B1" w:rsidRPr="003236BE">
        <w:rPr>
          <w:lang w:val="pt-PT" w:eastAsia="x-none"/>
        </w:rPr>
        <w:t>resulta_hipo_hiper</w:t>
      </w:r>
      <w:proofErr w:type="spellEnd"/>
      <w:r w:rsidR="008977B1" w:rsidRPr="003236BE">
        <w:rPr>
          <w:lang w:val="pt-PT" w:eastAsia="x-none"/>
        </w:rPr>
        <w:t xml:space="preserve">’, foi também descartada, pois a informação contida é a mesma </w:t>
      </w:r>
      <w:r w:rsidR="007E76EE" w:rsidRPr="003236BE">
        <w:rPr>
          <w:lang w:val="pt-PT" w:eastAsia="x-none"/>
        </w:rPr>
        <w:t>que a informação apresentada pela</w:t>
      </w:r>
      <w:r w:rsidR="008977B1" w:rsidRPr="003236BE">
        <w:rPr>
          <w:lang w:val="pt-PT" w:eastAsia="x-none"/>
        </w:rPr>
        <w:t xml:space="preserve"> coluna ‘</w:t>
      </w:r>
      <w:proofErr w:type="spellStart"/>
      <w:r w:rsidR="008977B1" w:rsidRPr="003236BE">
        <w:rPr>
          <w:lang w:val="pt-PT" w:eastAsia="x-none"/>
        </w:rPr>
        <w:t>Delirium</w:t>
      </w:r>
      <w:proofErr w:type="spellEnd"/>
      <w:r w:rsidR="008977B1" w:rsidRPr="003236BE">
        <w:rPr>
          <w:lang w:val="pt-PT" w:eastAsia="x-none"/>
        </w:rPr>
        <w:t xml:space="preserve">’, com a diferença que especificava o tipo de </w:t>
      </w:r>
      <w:proofErr w:type="spellStart"/>
      <w:r w:rsidR="008977B1" w:rsidRPr="003236BE">
        <w:rPr>
          <w:i/>
          <w:iCs/>
          <w:lang w:val="pt-PT" w:eastAsia="x-none"/>
        </w:rPr>
        <w:t>delirium</w:t>
      </w:r>
      <w:proofErr w:type="spellEnd"/>
      <w:r w:rsidR="008977B1" w:rsidRPr="003236BE">
        <w:rPr>
          <w:i/>
          <w:iCs/>
          <w:lang w:val="pt-PT" w:eastAsia="x-none"/>
        </w:rPr>
        <w:t xml:space="preserve"> </w:t>
      </w:r>
      <w:r w:rsidR="008977B1" w:rsidRPr="003236BE">
        <w:rPr>
          <w:lang w:val="pt-PT" w:eastAsia="x-none"/>
        </w:rPr>
        <w:t xml:space="preserve">ocorrido em cada individuo. </w:t>
      </w:r>
      <w:r w:rsidR="00670731" w:rsidRPr="003236BE">
        <w:rPr>
          <w:lang w:val="pt-PT" w:eastAsia="x-none"/>
        </w:rPr>
        <w:t xml:space="preserve">Tendo-se mantido </w:t>
      </w:r>
      <w:r w:rsidRPr="003236BE">
        <w:rPr>
          <w:lang w:val="pt-PT" w:eastAsia="x-none"/>
        </w:rPr>
        <w:t>apenas a coluna ‘</w:t>
      </w:r>
      <w:proofErr w:type="spellStart"/>
      <w:r w:rsidRPr="003236BE">
        <w:rPr>
          <w:lang w:val="pt-PT" w:eastAsia="x-none"/>
        </w:rPr>
        <w:t>Delirium</w:t>
      </w:r>
      <w:proofErr w:type="spellEnd"/>
      <w:r w:rsidRPr="003236BE">
        <w:rPr>
          <w:lang w:val="pt-PT" w:eastAsia="x-none"/>
        </w:rPr>
        <w:t>’</w:t>
      </w:r>
      <w:r w:rsidR="008977B1" w:rsidRPr="003236BE">
        <w:rPr>
          <w:lang w:val="pt-PT" w:eastAsia="x-none"/>
        </w:rPr>
        <w:t>, esta</w:t>
      </w:r>
      <w:r w:rsidRPr="003236BE">
        <w:rPr>
          <w:lang w:val="pt-PT" w:eastAsia="x-none"/>
        </w:rPr>
        <w:t xml:space="preserve"> que </w:t>
      </w:r>
      <w:r w:rsidR="00670731" w:rsidRPr="003236BE">
        <w:rPr>
          <w:lang w:val="pt-PT" w:eastAsia="x-none"/>
        </w:rPr>
        <w:t>contém</w:t>
      </w:r>
      <w:r w:rsidRPr="003236BE">
        <w:rPr>
          <w:lang w:val="pt-PT" w:eastAsia="x-none"/>
        </w:rPr>
        <w:t xml:space="preserve"> os resultados relativos à presença ou não de </w:t>
      </w:r>
      <w:proofErr w:type="spellStart"/>
      <w:r w:rsidRPr="003236BE">
        <w:rPr>
          <w:i/>
          <w:iCs/>
          <w:lang w:val="pt-PT" w:eastAsia="x-none"/>
        </w:rPr>
        <w:t>delirium</w:t>
      </w:r>
      <w:proofErr w:type="spellEnd"/>
      <w:r w:rsidRPr="003236BE">
        <w:rPr>
          <w:i/>
          <w:iCs/>
          <w:lang w:val="pt-PT" w:eastAsia="x-none"/>
        </w:rPr>
        <w:t xml:space="preserve"> </w:t>
      </w:r>
      <w:r w:rsidRPr="003236BE">
        <w:rPr>
          <w:lang w:val="pt-PT" w:eastAsia="x-none"/>
        </w:rPr>
        <w:t>no indiv</w:t>
      </w:r>
      <w:r w:rsidR="0006280C" w:rsidRPr="003236BE">
        <w:rPr>
          <w:lang w:val="pt-PT" w:eastAsia="x-none"/>
        </w:rPr>
        <w:t>í</w:t>
      </w:r>
      <w:r w:rsidRPr="003236BE">
        <w:rPr>
          <w:lang w:val="pt-PT" w:eastAsia="x-none"/>
        </w:rPr>
        <w:t xml:space="preserve">duo. </w:t>
      </w:r>
    </w:p>
    <w:p w14:paraId="737AC700" w14:textId="06ED7E29" w:rsidR="00533DA9" w:rsidRPr="003236BE" w:rsidRDefault="00A27A4F" w:rsidP="00A27A4F">
      <w:pPr>
        <w:ind w:firstLine="720"/>
        <w:rPr>
          <w:lang w:val="pt-PT"/>
        </w:rPr>
      </w:pPr>
      <w:r w:rsidRPr="003236BE">
        <w:rPr>
          <w:lang w:val="pt-PT" w:eastAsia="x-none"/>
        </w:rPr>
        <w:t xml:space="preserve">Ainda dentro desta temática, procedeu-se </w:t>
      </w:r>
      <w:r w:rsidR="007A00CC" w:rsidRPr="003236BE">
        <w:rPr>
          <w:lang w:val="pt-PT" w:eastAsia="x-none"/>
        </w:rPr>
        <w:t xml:space="preserve">ao arranjo </w:t>
      </w:r>
      <w:r w:rsidRPr="003236BE">
        <w:rPr>
          <w:lang w:val="pt-PT"/>
        </w:rPr>
        <w:t>da coluna ‘</w:t>
      </w:r>
      <w:proofErr w:type="spellStart"/>
      <w:r w:rsidRPr="003236BE">
        <w:rPr>
          <w:lang w:val="pt-PT"/>
        </w:rPr>
        <w:t>Interna_Dias</w:t>
      </w:r>
      <w:proofErr w:type="spellEnd"/>
      <w:r w:rsidRPr="003236BE">
        <w:rPr>
          <w:lang w:val="pt-PT"/>
        </w:rPr>
        <w:t>’, devido ao facto de esta coluna e a ‘</w:t>
      </w:r>
      <w:proofErr w:type="spellStart"/>
      <w:r w:rsidRPr="003236BE">
        <w:rPr>
          <w:lang w:val="pt-PT"/>
        </w:rPr>
        <w:t>Interna_Horas</w:t>
      </w:r>
      <w:proofErr w:type="spellEnd"/>
      <w:r w:rsidRPr="003236BE">
        <w:rPr>
          <w:lang w:val="pt-PT"/>
        </w:rPr>
        <w:t>’</w:t>
      </w:r>
      <w:r w:rsidRPr="003236BE">
        <w:rPr>
          <w:b/>
          <w:bCs/>
          <w:lang w:val="pt-PT"/>
        </w:rPr>
        <w:t xml:space="preserve"> </w:t>
      </w:r>
      <w:r w:rsidRPr="003236BE">
        <w:rPr>
          <w:lang w:val="pt-PT"/>
        </w:rPr>
        <w:t>representarem o mesmo tipo de informação, mas em unidades de medida diferentes. Então, optou-se por colocar a informação contida nas duas colunas apenas numa e fez-se a conversão das horas para dias (1 hora corresponde a 0</w:t>
      </w:r>
      <w:r w:rsidR="00D05C4F" w:rsidRPr="003236BE">
        <w:rPr>
          <w:lang w:val="pt-PT"/>
        </w:rPr>
        <w:t>,</w:t>
      </w:r>
      <w:r w:rsidRPr="003236BE">
        <w:rPr>
          <w:lang w:val="pt-PT"/>
        </w:rPr>
        <w:t xml:space="preserve">0417 dias). </w:t>
      </w:r>
    </w:p>
    <w:p w14:paraId="615DAE03" w14:textId="282B99EA" w:rsidR="00533DA9" w:rsidRPr="003236BE" w:rsidRDefault="00533DA9" w:rsidP="00533DA9">
      <w:pPr>
        <w:pStyle w:val="Heading3"/>
        <w:rPr>
          <w:lang w:val="pt-PT" w:eastAsia="x-none"/>
        </w:rPr>
      </w:pPr>
      <w:bookmarkStart w:id="72" w:name="_Toc98840074"/>
      <w:r w:rsidRPr="003236BE">
        <w:rPr>
          <w:lang w:val="pt-PT" w:eastAsia="x-none"/>
        </w:rPr>
        <w:t>Identificação de colunas com valores únicos</w:t>
      </w:r>
      <w:bookmarkEnd w:id="72"/>
    </w:p>
    <w:p w14:paraId="54D5D5C7" w14:textId="47BFC2EF" w:rsidR="00A27A4F" w:rsidRPr="003236BE" w:rsidRDefault="00A27A4F" w:rsidP="000C2AE9">
      <w:pPr>
        <w:ind w:firstLine="709"/>
        <w:rPr>
          <w:lang w:val="pt-PT" w:eastAsia="x-none"/>
        </w:rPr>
      </w:pPr>
      <w:r w:rsidRPr="003236BE">
        <w:rPr>
          <w:lang w:val="pt-PT" w:eastAsia="x-none"/>
        </w:rPr>
        <w:t xml:space="preserve">As colunas que apresentam um único valor para todas as linhas não contêm qualquer informação relevante para o processo de modelação e podem também causar erros ou resultados inesperados. Estas colunas referem-se a preditores de variação zero, porque não há variação de valores na variável. É possível detetar linhas com esta propriedade usando a função </w:t>
      </w:r>
      <w:proofErr w:type="spellStart"/>
      <w:r w:rsidRPr="003236BE">
        <w:rPr>
          <w:i/>
          <w:iCs/>
          <w:lang w:val="pt-PT" w:eastAsia="x-none"/>
        </w:rPr>
        <w:t>unique</w:t>
      </w:r>
      <w:proofErr w:type="spellEnd"/>
      <w:r w:rsidR="00A80231" w:rsidRPr="003236BE">
        <w:rPr>
          <w:i/>
          <w:iCs/>
          <w:lang w:val="pt-PT" w:eastAsia="x-none"/>
        </w:rPr>
        <w:t xml:space="preserve"> </w:t>
      </w:r>
      <w:r w:rsidRPr="003236BE">
        <w:rPr>
          <w:lang w:val="pt-PT" w:eastAsia="x-none"/>
        </w:rPr>
        <w:t xml:space="preserve">da biblioteca </w:t>
      </w:r>
      <w:proofErr w:type="spellStart"/>
      <w:r w:rsidRPr="003236BE">
        <w:rPr>
          <w:i/>
          <w:iCs/>
          <w:lang w:val="pt-PT" w:eastAsia="x-none"/>
        </w:rPr>
        <w:t>NumPy</w:t>
      </w:r>
      <w:proofErr w:type="spellEnd"/>
      <w:r w:rsidRPr="003236BE">
        <w:rPr>
          <w:lang w:val="pt-PT" w:eastAsia="x-none"/>
        </w:rPr>
        <w:t xml:space="preserve"> que devolve </w:t>
      </w:r>
      <w:r w:rsidRPr="003236BE">
        <w:rPr>
          <w:lang w:val="pt-PT" w:eastAsia="x-none"/>
        </w:rPr>
        <w:lastRenderedPageBreak/>
        <w:t>o número de valores únicos de cada coluna. A</w:t>
      </w:r>
      <w:r w:rsidR="00556E7B" w:rsidRPr="003236BE">
        <w:rPr>
          <w:lang w:val="pt-PT" w:eastAsia="x-none"/>
        </w:rPr>
        <w:t xml:space="preserve"> </w:t>
      </w:r>
      <w:r w:rsidR="00556E7B" w:rsidRPr="003236BE">
        <w:rPr>
          <w:lang w:val="pt-PT" w:eastAsia="x-none"/>
        </w:rPr>
        <w:fldChar w:fldCharType="begin"/>
      </w:r>
      <w:r w:rsidR="00556E7B" w:rsidRPr="003236BE">
        <w:rPr>
          <w:lang w:val="pt-PT" w:eastAsia="x-none"/>
        </w:rPr>
        <w:instrText xml:space="preserve"> REF _Ref90473612 \h </w:instrText>
      </w:r>
      <w:r w:rsidR="00D61EA3" w:rsidRPr="003236BE">
        <w:rPr>
          <w:lang w:val="pt-PT" w:eastAsia="x-none"/>
        </w:rPr>
        <w:instrText xml:space="preserve"> \* MERGEFORMAT </w:instrText>
      </w:r>
      <w:r w:rsidR="00556E7B" w:rsidRPr="003236BE">
        <w:rPr>
          <w:lang w:val="pt-PT" w:eastAsia="x-none"/>
        </w:rPr>
      </w:r>
      <w:r w:rsidR="00556E7B" w:rsidRPr="003236BE">
        <w:rPr>
          <w:lang w:val="pt-PT" w:eastAsia="x-none"/>
        </w:rPr>
        <w:fldChar w:fldCharType="separate"/>
      </w:r>
      <w:r w:rsidR="00024CF5" w:rsidRPr="003236BE">
        <w:rPr>
          <w:color w:val="000000" w:themeColor="text1"/>
          <w:lang w:val="pt-PT"/>
        </w:rPr>
        <w:t xml:space="preserve">Tabela </w:t>
      </w:r>
      <w:r w:rsidR="00024CF5" w:rsidRPr="00024CF5">
        <w:rPr>
          <w:noProof/>
          <w:color w:val="000000" w:themeColor="text1"/>
          <w:lang w:val="pt-PT"/>
        </w:rPr>
        <w:t>5</w:t>
      </w:r>
      <w:r w:rsidR="00556E7B" w:rsidRPr="003236BE">
        <w:rPr>
          <w:lang w:val="pt-PT" w:eastAsia="x-none"/>
        </w:rPr>
        <w:fldChar w:fldCharType="end"/>
      </w:r>
      <w:r w:rsidR="00164B26" w:rsidRPr="003236BE">
        <w:rPr>
          <w:lang w:val="pt-PT" w:eastAsia="x-none"/>
        </w:rPr>
        <w:t xml:space="preserve">, </w:t>
      </w:r>
      <w:r w:rsidRPr="003236BE">
        <w:rPr>
          <w:lang w:val="pt-PT" w:eastAsia="x-none"/>
        </w:rPr>
        <w:t>exibe o conjunto de variáveis</w:t>
      </w:r>
      <w:r w:rsidR="00556E7B" w:rsidRPr="003236BE">
        <w:rPr>
          <w:lang w:val="pt-PT" w:eastAsia="x-none"/>
        </w:rPr>
        <w:t xml:space="preserve"> e a respetiva de contagem de categorias, sendo possível verificar que todas</w:t>
      </w:r>
      <w:r w:rsidR="000C2AE9" w:rsidRPr="003236BE">
        <w:rPr>
          <w:lang w:val="pt-PT" w:eastAsia="x-none"/>
        </w:rPr>
        <w:t xml:space="preserve"> as variáveis expostas</w:t>
      </w:r>
      <w:r w:rsidR="009E40B5" w:rsidRPr="003236BE">
        <w:rPr>
          <w:lang w:val="pt-PT" w:eastAsia="x-none"/>
        </w:rPr>
        <w:t xml:space="preserve"> </w:t>
      </w:r>
      <w:r w:rsidR="00684269" w:rsidRPr="003236BE">
        <w:rPr>
          <w:lang w:val="pt-PT" w:eastAsia="x-none"/>
        </w:rPr>
        <w:t>possuem</w:t>
      </w:r>
      <w:r w:rsidR="009E40B5" w:rsidRPr="003236BE">
        <w:rPr>
          <w:lang w:val="pt-PT" w:eastAsia="x-none"/>
        </w:rPr>
        <w:t xml:space="preserve"> apenas um valor.</w:t>
      </w:r>
      <w:r w:rsidR="000C2AE9" w:rsidRPr="003236BE">
        <w:rPr>
          <w:lang w:val="pt-PT" w:eastAsia="x-none"/>
        </w:rPr>
        <w:t xml:space="preserve"> Isto </w:t>
      </w:r>
      <w:r w:rsidR="006E45D2" w:rsidRPr="003236BE">
        <w:rPr>
          <w:lang w:val="pt-PT" w:eastAsia="x-none"/>
        </w:rPr>
        <w:t xml:space="preserve">significa que as variáveis </w:t>
      </w:r>
      <w:r w:rsidR="00684269" w:rsidRPr="003236BE">
        <w:rPr>
          <w:lang w:val="pt-PT" w:eastAsia="x-none"/>
        </w:rPr>
        <w:t>cont</w:t>
      </w:r>
      <w:r w:rsidR="006C018D" w:rsidRPr="003236BE">
        <w:rPr>
          <w:lang w:val="pt-PT" w:eastAsia="x-none"/>
        </w:rPr>
        <w:t>ê</w:t>
      </w:r>
      <w:r w:rsidR="00684269" w:rsidRPr="003236BE">
        <w:rPr>
          <w:lang w:val="pt-PT" w:eastAsia="x-none"/>
        </w:rPr>
        <w:t>m</w:t>
      </w:r>
      <w:r w:rsidR="006E45D2" w:rsidRPr="003236BE">
        <w:rPr>
          <w:lang w:val="pt-PT" w:eastAsia="x-none"/>
        </w:rPr>
        <w:t xml:space="preserve"> o mesmo valor para todas as entradas. </w:t>
      </w:r>
      <w:r w:rsidR="009E40B5" w:rsidRPr="003236BE">
        <w:rPr>
          <w:lang w:val="pt-PT" w:eastAsia="x-none"/>
        </w:rPr>
        <w:t xml:space="preserve">E, por este motivo, estas quatro variáveis </w:t>
      </w:r>
      <w:r w:rsidRPr="003236BE">
        <w:rPr>
          <w:lang w:val="pt-PT" w:eastAsia="x-none"/>
        </w:rPr>
        <w:t xml:space="preserve">foram eliminadas do conjunto de dados. </w:t>
      </w:r>
    </w:p>
    <w:p w14:paraId="7BC95F77" w14:textId="77777777" w:rsidR="000C2AE9" w:rsidRPr="003236BE" w:rsidRDefault="000C2AE9" w:rsidP="006C018D">
      <w:pPr>
        <w:ind w:firstLine="709"/>
        <w:jc w:val="center"/>
        <w:rPr>
          <w:lang w:val="pt-PT" w:eastAsia="x-none"/>
        </w:rPr>
      </w:pPr>
    </w:p>
    <w:p w14:paraId="2A771680" w14:textId="7294BF85" w:rsidR="00A27A4F" w:rsidRPr="003236BE" w:rsidRDefault="00A27A4F" w:rsidP="006C018D">
      <w:pPr>
        <w:pStyle w:val="Caption"/>
        <w:keepNext/>
        <w:jc w:val="center"/>
        <w:rPr>
          <w:i w:val="0"/>
          <w:iCs w:val="0"/>
          <w:color w:val="000000" w:themeColor="text1"/>
          <w:sz w:val="24"/>
          <w:szCs w:val="24"/>
          <w:lang w:val="pt-PT"/>
        </w:rPr>
      </w:pPr>
      <w:bookmarkStart w:id="73" w:name="_Ref90473612"/>
      <w:bookmarkStart w:id="74" w:name="_Toc98788259"/>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024CF5">
        <w:rPr>
          <w:i w:val="0"/>
          <w:iCs w:val="0"/>
          <w:noProof/>
          <w:color w:val="000000" w:themeColor="text1"/>
          <w:sz w:val="24"/>
          <w:szCs w:val="24"/>
          <w:lang w:val="pt-PT"/>
        </w:rPr>
        <w:t>5</w:t>
      </w:r>
      <w:r w:rsidRPr="003236BE">
        <w:rPr>
          <w:i w:val="0"/>
          <w:iCs w:val="0"/>
          <w:color w:val="000000" w:themeColor="text1"/>
          <w:sz w:val="24"/>
          <w:szCs w:val="24"/>
          <w:lang w:val="pt-PT"/>
        </w:rPr>
        <w:fldChar w:fldCharType="end"/>
      </w:r>
      <w:bookmarkEnd w:id="73"/>
      <w:r w:rsidRPr="003236BE">
        <w:rPr>
          <w:i w:val="0"/>
          <w:iCs w:val="0"/>
          <w:color w:val="000000" w:themeColor="text1"/>
          <w:sz w:val="24"/>
          <w:szCs w:val="24"/>
          <w:lang w:val="pt-PT"/>
        </w:rPr>
        <w:t xml:space="preserve"> – Resultado da contagem de colunas com valores únicos</w:t>
      </w:r>
      <w:bookmarkEnd w:id="74"/>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094"/>
        <w:gridCol w:w="3260"/>
      </w:tblGrid>
      <w:tr w:rsidR="00A27A4F" w:rsidRPr="003236BE" w14:paraId="340C369C" w14:textId="77777777" w:rsidTr="00C654BC">
        <w:trPr>
          <w:jc w:val="center"/>
        </w:trPr>
        <w:tc>
          <w:tcPr>
            <w:tcW w:w="1979" w:type="dxa"/>
            <w:shd w:val="clear" w:color="auto" w:fill="EEECE1" w:themeFill="background2"/>
          </w:tcPr>
          <w:p w14:paraId="35A6F2DC" w14:textId="77777777" w:rsidR="00A27A4F" w:rsidRPr="003236BE" w:rsidRDefault="00A27A4F" w:rsidP="00C654BC">
            <w:pPr>
              <w:jc w:val="center"/>
              <w:rPr>
                <w:b/>
                <w:bCs/>
                <w:lang w:val="pt-PT"/>
              </w:rPr>
            </w:pPr>
            <w:r w:rsidRPr="003236BE">
              <w:rPr>
                <w:b/>
                <w:bCs/>
                <w:lang w:val="pt-PT"/>
              </w:rPr>
              <w:t>Coluna</w:t>
            </w:r>
          </w:p>
        </w:tc>
        <w:tc>
          <w:tcPr>
            <w:tcW w:w="3260" w:type="dxa"/>
            <w:shd w:val="clear" w:color="auto" w:fill="EEECE1" w:themeFill="background2"/>
          </w:tcPr>
          <w:p w14:paraId="60BFAAE6" w14:textId="77777777" w:rsidR="00A27A4F" w:rsidRPr="003236BE" w:rsidRDefault="00A27A4F" w:rsidP="00C654BC">
            <w:pPr>
              <w:jc w:val="center"/>
              <w:rPr>
                <w:b/>
                <w:bCs/>
                <w:lang w:val="pt-PT"/>
              </w:rPr>
            </w:pPr>
            <w:r w:rsidRPr="003236BE">
              <w:rPr>
                <w:b/>
                <w:bCs/>
                <w:lang w:val="pt-PT"/>
              </w:rPr>
              <w:t xml:space="preserve">Resultado </w:t>
            </w:r>
          </w:p>
        </w:tc>
      </w:tr>
      <w:tr w:rsidR="00A27A4F" w:rsidRPr="003236BE" w14:paraId="0FEAC3E0" w14:textId="77777777" w:rsidTr="00C654BC">
        <w:trPr>
          <w:jc w:val="center"/>
        </w:trPr>
        <w:tc>
          <w:tcPr>
            <w:tcW w:w="1979" w:type="dxa"/>
          </w:tcPr>
          <w:p w14:paraId="5397DE94" w14:textId="1602D006" w:rsidR="00A27A4F" w:rsidRPr="003236BE" w:rsidRDefault="005A7DFC" w:rsidP="00C654BC">
            <w:pPr>
              <w:jc w:val="center"/>
              <w:rPr>
                <w:lang w:val="pt-PT"/>
              </w:rPr>
            </w:pPr>
            <w:r w:rsidRPr="003236BE">
              <w:rPr>
                <w:lang w:val="pt-PT"/>
              </w:rPr>
              <w:t>‘</w:t>
            </w:r>
            <w:proofErr w:type="spellStart"/>
            <w:r w:rsidR="00A27A4F" w:rsidRPr="003236BE">
              <w:rPr>
                <w:lang w:val="pt-PT"/>
              </w:rPr>
              <w:t>Anticolinerg_Central</w:t>
            </w:r>
            <w:proofErr w:type="spellEnd"/>
            <w:r w:rsidRPr="003236BE">
              <w:rPr>
                <w:lang w:val="pt-PT"/>
              </w:rPr>
              <w:t>’</w:t>
            </w:r>
          </w:p>
        </w:tc>
        <w:tc>
          <w:tcPr>
            <w:tcW w:w="3260" w:type="dxa"/>
          </w:tcPr>
          <w:p w14:paraId="0442C0CA" w14:textId="77777777" w:rsidR="00A27A4F" w:rsidRPr="003236BE" w:rsidRDefault="00A27A4F" w:rsidP="00C654BC">
            <w:pPr>
              <w:jc w:val="center"/>
              <w:rPr>
                <w:lang w:val="pt-PT"/>
              </w:rPr>
            </w:pPr>
            <w:r w:rsidRPr="003236BE">
              <w:rPr>
                <w:lang w:val="pt-PT"/>
              </w:rPr>
              <w:t>1</w:t>
            </w:r>
          </w:p>
        </w:tc>
      </w:tr>
      <w:tr w:rsidR="00A27A4F" w:rsidRPr="003236BE" w14:paraId="1854C5B5" w14:textId="77777777" w:rsidTr="00C654BC">
        <w:trPr>
          <w:jc w:val="center"/>
        </w:trPr>
        <w:tc>
          <w:tcPr>
            <w:tcW w:w="1979" w:type="dxa"/>
          </w:tcPr>
          <w:p w14:paraId="3C692E95" w14:textId="1BBBDD05" w:rsidR="00A27A4F" w:rsidRPr="003236BE" w:rsidRDefault="005A7DFC" w:rsidP="00C654BC">
            <w:pPr>
              <w:jc w:val="center"/>
              <w:rPr>
                <w:lang w:val="pt-PT"/>
              </w:rPr>
            </w:pPr>
            <w:r w:rsidRPr="003236BE">
              <w:rPr>
                <w:lang w:val="pt-PT"/>
              </w:rPr>
              <w:t>‘</w:t>
            </w:r>
            <w:proofErr w:type="spellStart"/>
            <w:r w:rsidR="00A27A4F" w:rsidRPr="003236BE">
              <w:rPr>
                <w:lang w:val="pt-PT"/>
              </w:rPr>
              <w:t>Relaxante_Musc</w:t>
            </w:r>
            <w:proofErr w:type="spellEnd"/>
            <w:r w:rsidRPr="003236BE">
              <w:rPr>
                <w:lang w:val="pt-PT"/>
              </w:rPr>
              <w:t>’</w:t>
            </w:r>
          </w:p>
        </w:tc>
        <w:tc>
          <w:tcPr>
            <w:tcW w:w="3260" w:type="dxa"/>
          </w:tcPr>
          <w:p w14:paraId="2A2CEB8A" w14:textId="77777777" w:rsidR="00A27A4F" w:rsidRPr="003236BE" w:rsidRDefault="00A27A4F" w:rsidP="00C654BC">
            <w:pPr>
              <w:jc w:val="center"/>
              <w:rPr>
                <w:lang w:val="pt-PT"/>
              </w:rPr>
            </w:pPr>
            <w:r w:rsidRPr="003236BE">
              <w:rPr>
                <w:lang w:val="pt-PT"/>
              </w:rPr>
              <w:t>1</w:t>
            </w:r>
          </w:p>
        </w:tc>
      </w:tr>
      <w:tr w:rsidR="00A27A4F" w:rsidRPr="003236BE" w14:paraId="77282C6F" w14:textId="77777777" w:rsidTr="00C654BC">
        <w:trPr>
          <w:jc w:val="center"/>
        </w:trPr>
        <w:tc>
          <w:tcPr>
            <w:tcW w:w="1979" w:type="dxa"/>
          </w:tcPr>
          <w:p w14:paraId="0731698E" w14:textId="6EE2DFFF" w:rsidR="00A27A4F" w:rsidRPr="003236BE" w:rsidRDefault="005A7DFC" w:rsidP="00C654BC">
            <w:pPr>
              <w:jc w:val="center"/>
              <w:rPr>
                <w:lang w:val="pt-PT"/>
              </w:rPr>
            </w:pPr>
            <w:r w:rsidRPr="003236BE">
              <w:rPr>
                <w:lang w:val="pt-PT"/>
              </w:rPr>
              <w:t>‘</w:t>
            </w:r>
            <w:proofErr w:type="spellStart"/>
            <w:r w:rsidR="00A27A4F" w:rsidRPr="003236BE">
              <w:rPr>
                <w:lang w:val="pt-PT"/>
              </w:rPr>
              <w:t>Alverine</w:t>
            </w:r>
            <w:proofErr w:type="spellEnd"/>
            <w:r w:rsidRPr="003236BE">
              <w:rPr>
                <w:lang w:val="pt-PT"/>
              </w:rPr>
              <w:t>’</w:t>
            </w:r>
          </w:p>
        </w:tc>
        <w:tc>
          <w:tcPr>
            <w:tcW w:w="3260" w:type="dxa"/>
          </w:tcPr>
          <w:p w14:paraId="0DAB13ED" w14:textId="77777777" w:rsidR="00A27A4F" w:rsidRPr="003236BE" w:rsidRDefault="00A27A4F" w:rsidP="00C654BC">
            <w:pPr>
              <w:jc w:val="center"/>
              <w:rPr>
                <w:lang w:val="pt-PT"/>
              </w:rPr>
            </w:pPr>
            <w:r w:rsidRPr="003236BE">
              <w:rPr>
                <w:lang w:val="pt-PT"/>
              </w:rPr>
              <w:t>1</w:t>
            </w:r>
          </w:p>
        </w:tc>
      </w:tr>
      <w:tr w:rsidR="00A27A4F" w:rsidRPr="003236BE" w14:paraId="7B2A81DA" w14:textId="77777777" w:rsidTr="00C654BC">
        <w:trPr>
          <w:jc w:val="center"/>
        </w:trPr>
        <w:tc>
          <w:tcPr>
            <w:tcW w:w="1979" w:type="dxa"/>
          </w:tcPr>
          <w:p w14:paraId="5B3D8726" w14:textId="2F29AC52" w:rsidR="00A27A4F" w:rsidRPr="003236BE" w:rsidRDefault="005A7DFC" w:rsidP="00C654BC">
            <w:pPr>
              <w:jc w:val="center"/>
              <w:rPr>
                <w:lang w:val="pt-PT"/>
              </w:rPr>
            </w:pPr>
            <w:r w:rsidRPr="003236BE">
              <w:rPr>
                <w:lang w:val="pt-PT"/>
              </w:rPr>
              <w:t>‘</w:t>
            </w:r>
            <w:proofErr w:type="spellStart"/>
            <w:r w:rsidR="00A27A4F" w:rsidRPr="003236BE">
              <w:rPr>
                <w:lang w:val="pt-PT"/>
              </w:rPr>
              <w:t>Codeine</w:t>
            </w:r>
            <w:proofErr w:type="spellEnd"/>
            <w:r w:rsidRPr="003236BE">
              <w:rPr>
                <w:lang w:val="pt-PT"/>
              </w:rPr>
              <w:t>’</w:t>
            </w:r>
          </w:p>
        </w:tc>
        <w:tc>
          <w:tcPr>
            <w:tcW w:w="3260" w:type="dxa"/>
          </w:tcPr>
          <w:p w14:paraId="62769B23" w14:textId="77777777" w:rsidR="00A27A4F" w:rsidRPr="003236BE" w:rsidRDefault="00A27A4F" w:rsidP="00C654BC">
            <w:pPr>
              <w:jc w:val="center"/>
              <w:rPr>
                <w:lang w:val="pt-PT"/>
              </w:rPr>
            </w:pPr>
            <w:r w:rsidRPr="003236BE">
              <w:rPr>
                <w:lang w:val="pt-PT"/>
              </w:rPr>
              <w:t>1</w:t>
            </w:r>
          </w:p>
        </w:tc>
      </w:tr>
    </w:tbl>
    <w:p w14:paraId="28C476DE" w14:textId="77777777" w:rsidR="00A27A4F" w:rsidRPr="003236BE" w:rsidRDefault="00A27A4F" w:rsidP="00A27A4F">
      <w:pPr>
        <w:ind w:firstLine="567"/>
        <w:rPr>
          <w:lang w:val="pt-PT" w:eastAsia="x-none"/>
        </w:rPr>
      </w:pPr>
    </w:p>
    <w:p w14:paraId="0757F359" w14:textId="46025A36" w:rsidR="00C842CE" w:rsidRPr="003236BE" w:rsidRDefault="00A27A4F" w:rsidP="0054395C">
      <w:pPr>
        <w:ind w:firstLine="567"/>
        <w:rPr>
          <w:lang w:val="pt-PT" w:eastAsia="x-none"/>
        </w:rPr>
      </w:pPr>
      <w:r w:rsidRPr="003236BE">
        <w:rPr>
          <w:lang w:val="pt-PT" w:eastAsia="x-none"/>
        </w:rPr>
        <w:t xml:space="preserve">Após a verificação das colunas que não apresentavam </w:t>
      </w:r>
      <w:r w:rsidR="00494D05" w:rsidRPr="003236BE">
        <w:rPr>
          <w:lang w:val="pt-PT" w:eastAsia="x-none"/>
        </w:rPr>
        <w:t>variação nos valores</w:t>
      </w:r>
      <w:r w:rsidRPr="003236BE">
        <w:rPr>
          <w:lang w:val="pt-PT" w:eastAsia="x-none"/>
        </w:rPr>
        <w:t>, constatou-se que as colunas: '</w:t>
      </w:r>
      <w:proofErr w:type="spellStart"/>
      <w:r w:rsidRPr="003236BE">
        <w:rPr>
          <w:lang w:val="pt-PT" w:eastAsia="x-none"/>
        </w:rPr>
        <w:t>Antihistamínico</w:t>
      </w:r>
      <w:proofErr w:type="spellEnd"/>
      <w:r w:rsidRPr="003236BE">
        <w:rPr>
          <w:lang w:val="pt-PT" w:eastAsia="x-none"/>
        </w:rPr>
        <w:t>', 'Antidepressivo', '</w:t>
      </w:r>
      <w:proofErr w:type="spellStart"/>
      <w:r w:rsidRPr="003236BE">
        <w:rPr>
          <w:lang w:val="pt-PT" w:eastAsia="x-none"/>
        </w:rPr>
        <w:t>Antipsicótico</w:t>
      </w:r>
      <w:proofErr w:type="spellEnd"/>
      <w:r w:rsidRPr="003236BE">
        <w:rPr>
          <w:lang w:val="pt-PT" w:eastAsia="x-none"/>
        </w:rPr>
        <w:t>', '</w:t>
      </w:r>
      <w:proofErr w:type="spellStart"/>
      <w:r w:rsidRPr="003236BE">
        <w:rPr>
          <w:lang w:val="pt-PT" w:eastAsia="x-none"/>
        </w:rPr>
        <w:t>Antiespasmódicos_GInt</w:t>
      </w:r>
      <w:proofErr w:type="spellEnd"/>
      <w:r w:rsidRPr="003236BE">
        <w:rPr>
          <w:lang w:val="pt-PT" w:eastAsia="x-none"/>
        </w:rPr>
        <w:t>', '</w:t>
      </w:r>
      <w:proofErr w:type="spellStart"/>
      <w:r w:rsidRPr="003236BE">
        <w:rPr>
          <w:lang w:val="pt-PT" w:eastAsia="x-none"/>
        </w:rPr>
        <w:t>Antiespasmódico_GUrin</w:t>
      </w:r>
      <w:proofErr w:type="spellEnd"/>
      <w:r w:rsidRPr="003236BE">
        <w:rPr>
          <w:lang w:val="pt-PT" w:eastAsia="x-none"/>
        </w:rPr>
        <w:t>', '</w:t>
      </w:r>
      <w:proofErr w:type="spellStart"/>
      <w:r w:rsidRPr="003236BE">
        <w:rPr>
          <w:lang w:val="pt-PT" w:eastAsia="x-none"/>
        </w:rPr>
        <w:t>Antihemético</w:t>
      </w:r>
      <w:proofErr w:type="spellEnd"/>
      <w:r w:rsidRPr="003236BE">
        <w:rPr>
          <w:lang w:val="pt-PT" w:eastAsia="x-none"/>
        </w:rPr>
        <w:t>', 'Analgésico' e '</w:t>
      </w:r>
      <w:proofErr w:type="spellStart"/>
      <w:r w:rsidRPr="003236BE">
        <w:rPr>
          <w:lang w:val="pt-PT" w:eastAsia="x-none"/>
        </w:rPr>
        <w:t>Antiepiléptico</w:t>
      </w:r>
      <w:proofErr w:type="spellEnd"/>
      <w:r w:rsidRPr="003236BE">
        <w:rPr>
          <w:lang w:val="pt-PT" w:eastAsia="x-none"/>
        </w:rPr>
        <w:t>', não continham a informação correta relativa aos medicamentos pertencentes a cada uma desta</w:t>
      </w:r>
      <w:r w:rsidR="00E26A88" w:rsidRPr="003236BE">
        <w:rPr>
          <w:lang w:val="pt-PT" w:eastAsia="x-none"/>
        </w:rPr>
        <w:t>s</w:t>
      </w:r>
      <w:r w:rsidRPr="003236BE">
        <w:rPr>
          <w:lang w:val="pt-PT" w:eastAsia="x-none"/>
        </w:rPr>
        <w:t xml:space="preserve"> categorias, pelo que se decidiu eliminar estas colunas e manter as colunas dos diferentes medicamentos.</w:t>
      </w:r>
    </w:p>
    <w:p w14:paraId="3F3926B7" w14:textId="25BC6ABD" w:rsidR="0054395C" w:rsidRPr="003236BE" w:rsidRDefault="0054395C" w:rsidP="0054395C">
      <w:pPr>
        <w:pStyle w:val="Heading3"/>
        <w:rPr>
          <w:lang w:val="pt-PT" w:eastAsia="x-none"/>
        </w:rPr>
      </w:pPr>
      <w:bookmarkStart w:id="75" w:name="_Toc98840075"/>
      <w:r w:rsidRPr="003236BE">
        <w:rPr>
          <w:lang w:val="pt-PT" w:eastAsia="x-none"/>
        </w:rPr>
        <w:t>Identificação de colunas inócuas</w:t>
      </w:r>
      <w:bookmarkEnd w:id="75"/>
      <w:r w:rsidRPr="003236BE">
        <w:rPr>
          <w:lang w:val="pt-PT" w:eastAsia="x-none"/>
        </w:rPr>
        <w:t xml:space="preserve"> </w:t>
      </w:r>
    </w:p>
    <w:p w14:paraId="2BA34A29" w14:textId="0CE2484F" w:rsidR="009753D2" w:rsidRPr="003236BE" w:rsidRDefault="00A27A4F" w:rsidP="0054395C">
      <w:pPr>
        <w:ind w:firstLine="567"/>
        <w:rPr>
          <w:lang w:val="pt-PT"/>
        </w:rPr>
      </w:pPr>
      <w:r w:rsidRPr="003236BE">
        <w:rPr>
          <w:lang w:val="pt-PT" w:eastAsia="x-none"/>
        </w:rPr>
        <w:t>Por vezes torna-se útil a utilização de identificadores</w:t>
      </w:r>
      <w:r w:rsidR="00826203" w:rsidRPr="003236BE">
        <w:rPr>
          <w:lang w:val="pt-PT" w:eastAsia="x-none"/>
        </w:rPr>
        <w:t xml:space="preserve"> </w:t>
      </w:r>
      <w:r w:rsidRPr="003236BE">
        <w:rPr>
          <w:lang w:val="pt-PT" w:eastAsia="x-none"/>
        </w:rPr>
        <w:t>para o reconhecimento de determinada entrada no conjunto de dados</w:t>
      </w:r>
      <w:r w:rsidR="00826203" w:rsidRPr="003236BE">
        <w:rPr>
          <w:lang w:val="pt-PT" w:eastAsia="x-none"/>
        </w:rPr>
        <w:t>. P</w:t>
      </w:r>
      <w:r w:rsidRPr="003236BE">
        <w:rPr>
          <w:lang w:val="pt-PT" w:eastAsia="x-none"/>
        </w:rPr>
        <w:t>orém</w:t>
      </w:r>
      <w:r w:rsidR="00826203" w:rsidRPr="003236BE">
        <w:rPr>
          <w:lang w:val="pt-PT" w:eastAsia="x-none"/>
        </w:rPr>
        <w:t>,</w:t>
      </w:r>
      <w:r w:rsidRPr="003236BE">
        <w:rPr>
          <w:lang w:val="pt-PT" w:eastAsia="x-none"/>
        </w:rPr>
        <w:t xml:space="preserve"> para este modelo de previsão</w:t>
      </w:r>
      <w:r w:rsidR="00826203" w:rsidRPr="003236BE">
        <w:rPr>
          <w:lang w:val="pt-PT" w:eastAsia="x-none"/>
        </w:rPr>
        <w:t>,</w:t>
      </w:r>
      <w:r w:rsidRPr="003236BE">
        <w:rPr>
          <w:lang w:val="pt-PT" w:eastAsia="x-none"/>
        </w:rPr>
        <w:t xml:space="preserve"> a informação contida</w:t>
      </w:r>
      <w:r w:rsidR="00826203" w:rsidRPr="003236BE">
        <w:rPr>
          <w:lang w:val="pt-PT" w:eastAsia="x-none"/>
        </w:rPr>
        <w:t xml:space="preserve"> nas variáveis de identificação,</w:t>
      </w:r>
      <w:r w:rsidRPr="003236BE">
        <w:rPr>
          <w:lang w:val="pt-PT" w:eastAsia="x-none"/>
        </w:rPr>
        <w:t xml:space="preserve"> não se demonstra relevante, uma vez que o resultado não depende destes valores. Por este motivo, as colunas com informações relativas à identificação do individuo no sistema informático, como o caso das colunas ‘</w:t>
      </w:r>
      <w:proofErr w:type="spellStart"/>
      <w:r w:rsidRPr="003236BE">
        <w:rPr>
          <w:lang w:val="pt-PT"/>
        </w:rPr>
        <w:t>Id_App</w:t>
      </w:r>
      <w:proofErr w:type="spellEnd"/>
      <w:r w:rsidRPr="003236BE">
        <w:rPr>
          <w:lang w:val="pt-PT"/>
        </w:rPr>
        <w:t>’ e ‘</w:t>
      </w:r>
      <w:proofErr w:type="spellStart"/>
      <w:proofErr w:type="gramStart"/>
      <w:r w:rsidRPr="003236BE">
        <w:rPr>
          <w:lang w:val="pt-PT"/>
        </w:rPr>
        <w:t>N.ºProc</w:t>
      </w:r>
      <w:proofErr w:type="spellEnd"/>
      <w:proofErr w:type="gramEnd"/>
      <w:r w:rsidRPr="003236BE">
        <w:rPr>
          <w:lang w:val="pt-PT"/>
        </w:rPr>
        <w:t xml:space="preserve">’ foram </w:t>
      </w:r>
      <w:r w:rsidR="004B2E76" w:rsidRPr="003236BE">
        <w:rPr>
          <w:lang w:val="pt-PT"/>
        </w:rPr>
        <w:t xml:space="preserve">também </w:t>
      </w:r>
      <w:r w:rsidRPr="003236BE">
        <w:rPr>
          <w:lang w:val="pt-PT"/>
        </w:rPr>
        <w:t>excluídas.</w:t>
      </w:r>
    </w:p>
    <w:p w14:paraId="47DF91FE" w14:textId="5B36AFC5" w:rsidR="00926FCF" w:rsidRPr="003236BE" w:rsidRDefault="00E47F29" w:rsidP="00926FCF">
      <w:pPr>
        <w:pStyle w:val="Heading3"/>
        <w:rPr>
          <w:lang w:val="pt-PT" w:eastAsia="x-none"/>
        </w:rPr>
      </w:pPr>
      <w:bookmarkStart w:id="76" w:name="_Toc98840076"/>
      <w:r w:rsidRPr="003236BE">
        <w:rPr>
          <w:lang w:val="pt-PT" w:eastAsia="x-none"/>
        </w:rPr>
        <w:t>Exclusão da variável ‘</w:t>
      </w:r>
      <w:proofErr w:type="spellStart"/>
      <w:r w:rsidRPr="003236BE">
        <w:rPr>
          <w:lang w:val="pt-PT" w:eastAsia="x-none"/>
        </w:rPr>
        <w:t>Obito</w:t>
      </w:r>
      <w:proofErr w:type="spellEnd"/>
      <w:r w:rsidRPr="003236BE">
        <w:rPr>
          <w:lang w:val="pt-PT" w:eastAsia="x-none"/>
        </w:rPr>
        <w:t>’</w:t>
      </w:r>
      <w:bookmarkEnd w:id="76"/>
    </w:p>
    <w:p w14:paraId="457E4D4D" w14:textId="63FB546B" w:rsidR="009753D2" w:rsidRPr="003236BE" w:rsidRDefault="009753D2" w:rsidP="0054395C">
      <w:pPr>
        <w:ind w:firstLine="567"/>
        <w:rPr>
          <w:lang w:val="pt-PT"/>
        </w:rPr>
      </w:pPr>
      <w:r w:rsidRPr="003236BE">
        <w:rPr>
          <w:lang w:val="pt-PT"/>
        </w:rPr>
        <w:t>A variável ‘</w:t>
      </w:r>
      <w:proofErr w:type="spellStart"/>
      <w:r w:rsidRPr="003236BE">
        <w:rPr>
          <w:lang w:val="pt-PT"/>
        </w:rPr>
        <w:t>Obito</w:t>
      </w:r>
      <w:proofErr w:type="spellEnd"/>
      <w:r w:rsidRPr="003236BE">
        <w:rPr>
          <w:lang w:val="pt-PT"/>
        </w:rPr>
        <w:t>’ contém informação relativa à data de óbito de determinado indivíduo,</w:t>
      </w:r>
      <w:r w:rsidR="00FB6811" w:rsidRPr="003236BE">
        <w:rPr>
          <w:lang w:val="pt-PT"/>
        </w:rPr>
        <w:t xml:space="preserve"> </w:t>
      </w:r>
      <w:r w:rsidRPr="003236BE">
        <w:rPr>
          <w:lang w:val="pt-PT"/>
        </w:rPr>
        <w:t xml:space="preserve">ocorrida </w:t>
      </w:r>
      <w:r w:rsidR="004C4303" w:rsidRPr="003236BE">
        <w:rPr>
          <w:lang w:val="pt-PT"/>
        </w:rPr>
        <w:t>durante o período</w:t>
      </w:r>
      <w:r w:rsidRPr="003236BE">
        <w:rPr>
          <w:lang w:val="pt-PT"/>
        </w:rPr>
        <w:t xml:space="preserve"> de recolha dos dados.</w:t>
      </w:r>
      <w:r w:rsidR="009810DF" w:rsidRPr="003236BE">
        <w:rPr>
          <w:lang w:val="pt-PT"/>
        </w:rPr>
        <w:t xml:space="preserve"> A informação desta coluna encontra-se apresentada em formato de data</w:t>
      </w:r>
      <w:r w:rsidR="00823B22" w:rsidRPr="003236BE">
        <w:rPr>
          <w:lang w:val="pt-PT"/>
        </w:rPr>
        <w:t xml:space="preserve"> (</w:t>
      </w:r>
      <w:proofErr w:type="spellStart"/>
      <w:r w:rsidR="00823B22" w:rsidRPr="003236BE">
        <w:rPr>
          <w:lang w:val="pt-PT"/>
        </w:rPr>
        <w:t>dd</w:t>
      </w:r>
      <w:proofErr w:type="spellEnd"/>
      <w:r w:rsidR="00823B22" w:rsidRPr="003236BE">
        <w:rPr>
          <w:lang w:val="pt-PT"/>
        </w:rPr>
        <w:t>/mm/aa)</w:t>
      </w:r>
      <w:r w:rsidR="009810DF" w:rsidRPr="003236BE">
        <w:rPr>
          <w:lang w:val="pt-PT"/>
        </w:rPr>
        <w:t>, para o caso de ter ocorrido o óbito</w:t>
      </w:r>
      <w:r w:rsidR="00B834CA" w:rsidRPr="003236BE">
        <w:rPr>
          <w:lang w:val="pt-PT"/>
        </w:rPr>
        <w:t>,</w:t>
      </w:r>
      <w:r w:rsidR="009810DF" w:rsidRPr="003236BE">
        <w:rPr>
          <w:lang w:val="pt-PT"/>
        </w:rPr>
        <w:t xml:space="preserve"> e o valor ‘NULL’ para o evento oposto. De modo a retirar os valores nulos apresentados por esta variável</w:t>
      </w:r>
      <w:r w:rsidR="005B2427" w:rsidRPr="003236BE">
        <w:rPr>
          <w:lang w:val="pt-PT"/>
        </w:rPr>
        <w:t>, e</w:t>
      </w:r>
      <w:r w:rsidR="00FE63AD" w:rsidRPr="003236BE">
        <w:rPr>
          <w:lang w:val="pt-PT"/>
        </w:rPr>
        <w:t>sta informação foi codificada</w:t>
      </w:r>
      <w:r w:rsidR="005B2427" w:rsidRPr="003236BE">
        <w:rPr>
          <w:lang w:val="pt-PT"/>
        </w:rPr>
        <w:t xml:space="preserve"> com o valor 1 </w:t>
      </w:r>
      <w:r w:rsidR="00FE63AD" w:rsidRPr="003236BE">
        <w:rPr>
          <w:lang w:val="pt-PT"/>
        </w:rPr>
        <w:t>para</w:t>
      </w:r>
      <w:r w:rsidR="005B2427" w:rsidRPr="003236BE">
        <w:rPr>
          <w:lang w:val="pt-PT"/>
        </w:rPr>
        <w:t xml:space="preserve"> o caso de ter uma data de </w:t>
      </w:r>
      <w:r w:rsidR="005321BF" w:rsidRPr="003236BE">
        <w:rPr>
          <w:lang w:val="pt-PT"/>
        </w:rPr>
        <w:t>óbito</w:t>
      </w:r>
      <w:r w:rsidR="005B2427" w:rsidRPr="003236BE">
        <w:rPr>
          <w:lang w:val="pt-PT"/>
        </w:rPr>
        <w:t xml:space="preserve"> e com o valor 0, caso contrário.</w:t>
      </w:r>
    </w:p>
    <w:p w14:paraId="51A25E3D" w14:textId="63913FFA" w:rsidR="0086126B" w:rsidRPr="003236BE" w:rsidRDefault="00926FCF" w:rsidP="00220800">
      <w:pPr>
        <w:ind w:firstLine="567"/>
        <w:rPr>
          <w:lang w:val="pt-PT"/>
        </w:rPr>
      </w:pPr>
      <w:r w:rsidRPr="003236BE">
        <w:rPr>
          <w:lang w:val="pt-PT"/>
        </w:rPr>
        <w:lastRenderedPageBreak/>
        <w:t xml:space="preserve">A data da morte do indivíduo é uma informação </w:t>
      </w:r>
      <w:r w:rsidR="0052706A" w:rsidRPr="003236BE">
        <w:rPr>
          <w:lang w:val="pt-PT"/>
        </w:rPr>
        <w:t>relevante</w:t>
      </w:r>
      <w:r w:rsidRPr="003236BE">
        <w:rPr>
          <w:lang w:val="pt-PT"/>
        </w:rPr>
        <w:t xml:space="preserve"> para a avaliar a taxa de mortalidade no </w:t>
      </w:r>
      <w:proofErr w:type="spellStart"/>
      <w:r w:rsidRPr="003236BE">
        <w:rPr>
          <w:i/>
          <w:iCs/>
          <w:lang w:val="pt-PT"/>
        </w:rPr>
        <w:t>delirium</w:t>
      </w:r>
      <w:proofErr w:type="spellEnd"/>
      <w:r w:rsidRPr="003236BE">
        <w:rPr>
          <w:lang w:val="pt-PT"/>
        </w:rPr>
        <w:t>. No entanto, os dados relativos à data da morte apenas indicam se o individuo sucumbiu</w:t>
      </w:r>
      <w:r w:rsidR="001A792D" w:rsidRPr="003236BE">
        <w:rPr>
          <w:lang w:val="pt-PT"/>
        </w:rPr>
        <w:t>,</w:t>
      </w:r>
      <w:r w:rsidR="00732782" w:rsidRPr="003236BE">
        <w:rPr>
          <w:lang w:val="pt-PT"/>
        </w:rPr>
        <w:t xml:space="preserve"> havendo uma lacuna n</w:t>
      </w:r>
      <w:r w:rsidR="001A792D" w:rsidRPr="003236BE">
        <w:rPr>
          <w:lang w:val="pt-PT"/>
        </w:rPr>
        <w:t>a relação entre a</w:t>
      </w:r>
      <w:r w:rsidR="00732782" w:rsidRPr="003236BE">
        <w:rPr>
          <w:lang w:val="pt-PT"/>
        </w:rPr>
        <w:t xml:space="preserve"> ocorrência da</w:t>
      </w:r>
      <w:r w:rsidR="001A792D" w:rsidRPr="003236BE">
        <w:rPr>
          <w:lang w:val="pt-PT"/>
        </w:rPr>
        <w:t xml:space="preserve"> morte e o desenvolvimento do </w:t>
      </w:r>
      <w:proofErr w:type="spellStart"/>
      <w:r w:rsidR="001A792D" w:rsidRPr="003236BE">
        <w:rPr>
          <w:i/>
          <w:iCs/>
          <w:lang w:val="pt-PT"/>
        </w:rPr>
        <w:t>delirium</w:t>
      </w:r>
      <w:proofErr w:type="spellEnd"/>
      <w:r w:rsidR="001A792D" w:rsidRPr="003236BE">
        <w:rPr>
          <w:lang w:val="pt-PT"/>
        </w:rPr>
        <w:t xml:space="preserve">. </w:t>
      </w:r>
      <w:r w:rsidR="005321BF" w:rsidRPr="003236BE">
        <w:rPr>
          <w:lang w:val="pt-PT"/>
        </w:rPr>
        <w:t xml:space="preserve">Por este motivo, esta variável não poderá constar no conjunto de variáveis para a modelação, uma vez que pode induzir em erro </w:t>
      </w:r>
      <w:r w:rsidR="004B2E76" w:rsidRPr="003236BE">
        <w:rPr>
          <w:lang w:val="pt-PT"/>
        </w:rPr>
        <w:t>o modelo de</w:t>
      </w:r>
      <w:r w:rsidR="005321BF" w:rsidRPr="003236BE">
        <w:rPr>
          <w:lang w:val="pt-PT"/>
        </w:rPr>
        <w:t xml:space="preserve"> previsão</w:t>
      </w:r>
      <w:r w:rsidR="00B70C33" w:rsidRPr="003236BE">
        <w:rPr>
          <w:lang w:val="pt-PT"/>
        </w:rPr>
        <w:t xml:space="preserve">, para além disso, não faz sentido prever o </w:t>
      </w:r>
      <w:proofErr w:type="spellStart"/>
      <w:r w:rsidR="00B70C33" w:rsidRPr="003236BE">
        <w:rPr>
          <w:i/>
          <w:iCs/>
          <w:lang w:val="pt-PT"/>
        </w:rPr>
        <w:t>delirium</w:t>
      </w:r>
      <w:proofErr w:type="spellEnd"/>
      <w:r w:rsidR="00B70C33" w:rsidRPr="003236BE">
        <w:rPr>
          <w:lang w:val="pt-PT"/>
        </w:rPr>
        <w:t xml:space="preserve"> num individuo já falecido. </w:t>
      </w:r>
    </w:p>
    <w:p w14:paraId="018FC741" w14:textId="0D929783" w:rsidR="0086126B" w:rsidRPr="003236BE" w:rsidRDefault="0086126B" w:rsidP="0086126B">
      <w:pPr>
        <w:pStyle w:val="Heading3"/>
        <w:rPr>
          <w:lang w:val="pt-PT" w:eastAsia="x-none"/>
        </w:rPr>
      </w:pPr>
      <w:bookmarkStart w:id="77" w:name="_Toc98840077"/>
      <w:r w:rsidRPr="003236BE">
        <w:rPr>
          <w:lang w:val="pt-PT" w:eastAsia="x-none"/>
        </w:rPr>
        <w:t>Identificação de linhas com dados duplicados e omissos</w:t>
      </w:r>
      <w:bookmarkEnd w:id="77"/>
      <w:r w:rsidRPr="003236BE">
        <w:rPr>
          <w:lang w:val="pt-PT" w:eastAsia="x-none"/>
        </w:rPr>
        <w:t xml:space="preserve"> </w:t>
      </w:r>
    </w:p>
    <w:p w14:paraId="55A9A6AC" w14:textId="60D48AB0" w:rsidR="002F0813" w:rsidRPr="003236BE" w:rsidRDefault="0086126B" w:rsidP="0086126B">
      <w:pPr>
        <w:rPr>
          <w:lang w:val="pt-PT" w:eastAsia="x-none"/>
        </w:rPr>
      </w:pPr>
      <w:r w:rsidRPr="003236BE">
        <w:rPr>
          <w:lang w:val="pt-PT" w:eastAsia="x-none"/>
        </w:rPr>
        <w:tab/>
      </w:r>
      <w:r w:rsidR="002F0813" w:rsidRPr="003236BE">
        <w:rPr>
          <w:lang w:val="pt-PT" w:eastAsia="x-none"/>
        </w:rPr>
        <w:t xml:space="preserve">As linhas com dados duplicados podem ser enganadoras durante a avaliação do modelo. Por isso, a remoção de dados duplicados será um passo importante para garantir que os dados possam ser utilizados com precisão. Uma linha duplicada é uma linha que apresenta exatamente os mesmos valores numa outra linha pela mesma ordem. A função </w:t>
      </w:r>
      <w:proofErr w:type="spellStart"/>
      <w:r w:rsidR="002F0813" w:rsidRPr="003236BE">
        <w:rPr>
          <w:i/>
          <w:iCs/>
          <w:lang w:val="pt-PT" w:eastAsia="x-none"/>
        </w:rPr>
        <w:t>duplicated</w:t>
      </w:r>
      <w:proofErr w:type="spellEnd"/>
      <w:r w:rsidR="002F0813" w:rsidRPr="003236BE">
        <w:rPr>
          <w:i/>
          <w:iCs/>
          <w:lang w:val="pt-PT" w:eastAsia="x-none"/>
        </w:rPr>
        <w:t xml:space="preserve"> </w:t>
      </w:r>
      <w:r w:rsidR="002F0813" w:rsidRPr="003236BE">
        <w:rPr>
          <w:lang w:val="pt-PT" w:eastAsia="x-none"/>
        </w:rPr>
        <w:t xml:space="preserve">da biblioteca </w:t>
      </w:r>
      <w:r w:rsidR="002F0813" w:rsidRPr="003236BE">
        <w:rPr>
          <w:i/>
          <w:iCs/>
          <w:lang w:val="pt-PT" w:eastAsia="x-none"/>
        </w:rPr>
        <w:t>Pandas</w:t>
      </w:r>
      <w:r w:rsidR="002F0813" w:rsidRPr="003236BE">
        <w:rPr>
          <w:lang w:val="pt-PT" w:eastAsia="x-none"/>
        </w:rPr>
        <w:t xml:space="preserve"> reporta se determinada linha está ou não duplicada. Marcando como </w:t>
      </w:r>
      <w:r w:rsidR="006C018D" w:rsidRPr="003236BE">
        <w:rPr>
          <w:lang w:val="pt-PT" w:eastAsia="x-none"/>
        </w:rPr>
        <w:t>‘</w:t>
      </w:r>
      <w:r w:rsidR="002F0813" w:rsidRPr="003236BE">
        <w:rPr>
          <w:lang w:val="pt-PT" w:eastAsia="x-none"/>
        </w:rPr>
        <w:t>Falso</w:t>
      </w:r>
      <w:r w:rsidR="006C018D" w:rsidRPr="003236BE">
        <w:rPr>
          <w:lang w:val="pt-PT" w:eastAsia="x-none"/>
        </w:rPr>
        <w:t>’</w:t>
      </w:r>
      <w:r w:rsidR="002F0813" w:rsidRPr="003236BE">
        <w:rPr>
          <w:lang w:val="pt-PT" w:eastAsia="x-none"/>
        </w:rPr>
        <w:t xml:space="preserve"> as linhas que não estão duplicadas ou como </w:t>
      </w:r>
      <w:r w:rsidR="006C018D" w:rsidRPr="003236BE">
        <w:rPr>
          <w:lang w:val="pt-PT" w:eastAsia="x-none"/>
        </w:rPr>
        <w:t>‘</w:t>
      </w:r>
      <w:r w:rsidR="002F0813" w:rsidRPr="003236BE">
        <w:rPr>
          <w:lang w:val="pt-PT" w:eastAsia="x-none"/>
        </w:rPr>
        <w:t>Verdadeiro</w:t>
      </w:r>
      <w:r w:rsidR="006C018D" w:rsidRPr="003236BE">
        <w:rPr>
          <w:lang w:val="pt-PT" w:eastAsia="x-none"/>
        </w:rPr>
        <w:t>’</w:t>
      </w:r>
      <w:r w:rsidR="002F0813" w:rsidRPr="003236BE">
        <w:rPr>
          <w:lang w:val="pt-PT" w:eastAsia="x-none"/>
        </w:rPr>
        <w:t xml:space="preserve"> as linhas que se apresentem duplicadas. Após a execução da função</w:t>
      </w:r>
      <w:r w:rsidR="00283913" w:rsidRPr="003236BE">
        <w:rPr>
          <w:lang w:val="pt-PT" w:eastAsia="x-none"/>
        </w:rPr>
        <w:t xml:space="preserve"> referida anteriormente</w:t>
      </w:r>
      <w:r w:rsidR="002F0813" w:rsidRPr="003236BE">
        <w:rPr>
          <w:lang w:val="pt-PT" w:eastAsia="x-none"/>
        </w:rPr>
        <w:t xml:space="preserve"> </w:t>
      </w:r>
      <w:r w:rsidR="00283913" w:rsidRPr="003236BE">
        <w:rPr>
          <w:lang w:val="pt-PT" w:eastAsia="x-none"/>
        </w:rPr>
        <w:t>a esta</w:t>
      </w:r>
      <w:r w:rsidR="002F0813" w:rsidRPr="003236BE">
        <w:rPr>
          <w:lang w:val="pt-PT" w:eastAsia="x-none"/>
        </w:rPr>
        <w:t xml:space="preserve"> base de dados</w:t>
      </w:r>
      <w:r w:rsidR="00283913" w:rsidRPr="003236BE">
        <w:rPr>
          <w:lang w:val="pt-PT" w:eastAsia="x-none"/>
        </w:rPr>
        <w:t xml:space="preserve"> </w:t>
      </w:r>
      <w:r w:rsidR="002F0813" w:rsidRPr="003236BE">
        <w:rPr>
          <w:lang w:val="pt-PT" w:eastAsia="x-none"/>
        </w:rPr>
        <w:t xml:space="preserve">não se verificou a existência de linhas com informação duplicada. </w:t>
      </w:r>
    </w:p>
    <w:p w14:paraId="76A7F5CC" w14:textId="35180B22" w:rsidR="00213BDD" w:rsidRPr="003236BE" w:rsidRDefault="002F0813" w:rsidP="00B81A4B">
      <w:pPr>
        <w:ind w:firstLine="567"/>
        <w:rPr>
          <w:lang w:val="pt-PT"/>
        </w:rPr>
      </w:pPr>
      <w:r w:rsidRPr="003236BE">
        <w:rPr>
          <w:lang w:val="pt-PT" w:eastAsia="x-none"/>
        </w:rPr>
        <w:t xml:space="preserve"> Os dados podem ter valores em falta por uma série de razões</w:t>
      </w:r>
      <w:r w:rsidR="009D43AA" w:rsidRPr="003236BE">
        <w:rPr>
          <w:lang w:val="pt-PT" w:eastAsia="x-none"/>
        </w:rPr>
        <w:t>,</w:t>
      </w:r>
      <w:r w:rsidRPr="003236BE">
        <w:rPr>
          <w:lang w:val="pt-PT" w:eastAsia="x-none"/>
        </w:rPr>
        <w:t xml:space="preserve"> tais como</w:t>
      </w:r>
      <w:r w:rsidR="009D43AA" w:rsidRPr="003236BE">
        <w:rPr>
          <w:lang w:val="pt-PT" w:eastAsia="x-none"/>
        </w:rPr>
        <w:t>,</w:t>
      </w:r>
      <w:r w:rsidRPr="003236BE">
        <w:rPr>
          <w:lang w:val="pt-PT" w:eastAsia="x-none"/>
        </w:rPr>
        <w:t xml:space="preserve"> observações que não foram registadas ou dados perdidos. Por este motivo, o tratamento de dados em falta é importante, visto que muitos algoritmos de ML não suportam dados com valores em falta. Numa primeira fase foi necessário proceder à identificação das características identificadoras dos dados omissos. Após uma breve análise percebeu-se que os dados em falta estavam identificados com ‘NA’ e que os valores ‘0’ correspondiam a valores binários, sendo</w:t>
      </w:r>
      <w:r w:rsidR="006C018D" w:rsidRPr="003236BE">
        <w:rPr>
          <w:lang w:val="pt-PT" w:eastAsia="x-none"/>
        </w:rPr>
        <w:t>,</w:t>
      </w:r>
      <w:r w:rsidRPr="003236BE">
        <w:rPr>
          <w:lang w:val="pt-PT" w:eastAsia="x-none"/>
        </w:rPr>
        <w:t xml:space="preserve"> portanto</w:t>
      </w:r>
      <w:r w:rsidR="006C018D" w:rsidRPr="003236BE">
        <w:rPr>
          <w:lang w:val="pt-PT" w:eastAsia="x-none"/>
        </w:rPr>
        <w:t>,</w:t>
      </w:r>
      <w:r w:rsidRPr="003236BE">
        <w:rPr>
          <w:lang w:val="pt-PT" w:eastAsia="x-none"/>
        </w:rPr>
        <w:t xml:space="preserve"> o valor ‘0’ importante para a modelação. </w:t>
      </w:r>
      <w:r w:rsidR="006C018D" w:rsidRPr="003236BE">
        <w:rPr>
          <w:lang w:val="pt-PT" w:eastAsia="x-none"/>
        </w:rPr>
        <w:t>Assim</w:t>
      </w:r>
      <w:r w:rsidRPr="003236BE">
        <w:rPr>
          <w:lang w:val="pt-PT" w:eastAsia="x-none"/>
        </w:rPr>
        <w:t xml:space="preserve">, após a eliminação das colunas mencionadas nos pontos anteriores e a recolha </w:t>
      </w:r>
      <w:r w:rsidR="00866EF0" w:rsidRPr="003236BE">
        <w:rPr>
          <w:lang w:val="pt-PT" w:eastAsia="x-none"/>
        </w:rPr>
        <w:t xml:space="preserve">para o rearranjo </w:t>
      </w:r>
      <w:r w:rsidRPr="003236BE">
        <w:rPr>
          <w:lang w:val="pt-PT" w:eastAsia="x-none"/>
        </w:rPr>
        <w:t xml:space="preserve">dos dados verificou-se com a função </w:t>
      </w:r>
      <w:proofErr w:type="spellStart"/>
      <w:r w:rsidRPr="003236BE">
        <w:rPr>
          <w:i/>
          <w:iCs/>
          <w:lang w:val="pt-PT" w:eastAsia="x-none"/>
        </w:rPr>
        <w:t>isnull</w:t>
      </w:r>
      <w:proofErr w:type="spellEnd"/>
      <w:r w:rsidRPr="003236BE">
        <w:rPr>
          <w:lang w:val="pt-PT" w:eastAsia="x-none"/>
        </w:rPr>
        <w:t xml:space="preserve"> da biblioteca </w:t>
      </w:r>
      <w:r w:rsidRPr="003236BE">
        <w:rPr>
          <w:i/>
          <w:iCs/>
          <w:lang w:val="pt-PT" w:eastAsia="x-none"/>
        </w:rPr>
        <w:t>Pandas</w:t>
      </w:r>
      <w:r w:rsidRPr="003236BE">
        <w:rPr>
          <w:lang w:val="pt-PT" w:eastAsia="x-none"/>
        </w:rPr>
        <w:t xml:space="preserve"> </w:t>
      </w:r>
      <w:r w:rsidR="00866EF0" w:rsidRPr="003236BE">
        <w:rPr>
          <w:lang w:val="pt-PT" w:eastAsia="x-none"/>
        </w:rPr>
        <w:t>que o conjunto de dados não apresenta</w:t>
      </w:r>
      <w:r w:rsidRPr="003236BE">
        <w:rPr>
          <w:lang w:val="pt-PT" w:eastAsia="x-none"/>
        </w:rPr>
        <w:t xml:space="preserve"> </w:t>
      </w:r>
      <w:r w:rsidR="00A03D96" w:rsidRPr="003236BE">
        <w:rPr>
          <w:lang w:val="pt-PT" w:eastAsia="x-none"/>
        </w:rPr>
        <w:t xml:space="preserve">nenhuma linhas com </w:t>
      </w:r>
      <w:r w:rsidRPr="003236BE">
        <w:rPr>
          <w:lang w:val="pt-PT"/>
        </w:rPr>
        <w:t>dados omissos.</w:t>
      </w:r>
    </w:p>
    <w:p w14:paraId="3E7393C7" w14:textId="485AC966" w:rsidR="00847ADF" w:rsidRPr="003236BE" w:rsidRDefault="00F039A5" w:rsidP="00D77EE5">
      <w:pPr>
        <w:rPr>
          <w:lang w:val="pt-PT" w:eastAsia="x-none"/>
        </w:rPr>
      </w:pPr>
      <w:r w:rsidRPr="003236BE">
        <w:rPr>
          <w:lang w:val="pt-PT" w:eastAsia="x-none"/>
        </w:rPr>
        <w:tab/>
      </w:r>
      <w:r w:rsidR="006C018D" w:rsidRPr="003236BE">
        <w:rPr>
          <w:lang w:val="pt-PT" w:eastAsia="x-none"/>
        </w:rPr>
        <w:t>Após</w:t>
      </w:r>
      <w:r w:rsidRPr="003236BE">
        <w:rPr>
          <w:lang w:val="pt-PT" w:eastAsia="x-none"/>
        </w:rPr>
        <w:t xml:space="preserve"> este arranjo inicial, a base de dados resultante inclui informação relativa a 43</w:t>
      </w:r>
      <w:r w:rsidR="00DA08AB" w:rsidRPr="003236BE">
        <w:rPr>
          <w:lang w:val="pt-PT" w:eastAsia="x-none"/>
        </w:rPr>
        <w:t>4</w:t>
      </w:r>
      <w:r w:rsidRPr="003236BE">
        <w:rPr>
          <w:lang w:val="pt-PT" w:eastAsia="x-none"/>
        </w:rPr>
        <w:t xml:space="preserve"> indivíduos e </w:t>
      </w:r>
      <w:r w:rsidR="00B10A1D" w:rsidRPr="003236BE">
        <w:rPr>
          <w:lang w:val="pt-PT" w:eastAsia="x-none"/>
        </w:rPr>
        <w:t>5</w:t>
      </w:r>
      <w:r w:rsidR="009D27FB" w:rsidRPr="003236BE">
        <w:rPr>
          <w:lang w:val="pt-PT" w:eastAsia="x-none"/>
        </w:rPr>
        <w:t>4</w:t>
      </w:r>
      <w:r w:rsidRPr="003236BE">
        <w:rPr>
          <w:lang w:val="pt-PT" w:eastAsia="x-none"/>
        </w:rPr>
        <w:t xml:space="preserve"> variáveis.</w:t>
      </w:r>
      <w:r w:rsidR="006B1530" w:rsidRPr="003236BE">
        <w:rPr>
          <w:lang w:val="pt-PT" w:eastAsia="x-none"/>
        </w:rPr>
        <w:t xml:space="preserve"> Sendo possível consultar o resultado deste arranjo da base de dados </w:t>
      </w:r>
      <w:r w:rsidR="00CC1DE6" w:rsidRPr="003236BE">
        <w:rPr>
          <w:lang w:val="pt-PT" w:eastAsia="x-none"/>
        </w:rPr>
        <w:t>n</w:t>
      </w:r>
      <w:r w:rsidRPr="003236BE">
        <w:rPr>
          <w:lang w:val="pt-PT" w:eastAsia="x-none"/>
        </w:rPr>
        <w:t>o</w:t>
      </w:r>
      <w:r w:rsidR="002C7623">
        <w:rPr>
          <w:lang w:val="pt-PT" w:eastAsia="x-none"/>
        </w:rPr>
        <w:t xml:space="preserve"> Apêndice I</w:t>
      </w:r>
      <w:r w:rsidR="00625124" w:rsidRPr="003236BE">
        <w:rPr>
          <w:lang w:val="pt-PT" w:eastAsia="x-none"/>
        </w:rPr>
        <w:t>,</w:t>
      </w:r>
      <w:r w:rsidR="006B1530" w:rsidRPr="003236BE">
        <w:rPr>
          <w:lang w:val="pt-PT" w:eastAsia="x-none"/>
        </w:rPr>
        <w:t xml:space="preserve"> </w:t>
      </w:r>
      <w:r w:rsidR="00625124" w:rsidRPr="003236BE">
        <w:rPr>
          <w:lang w:val="pt-PT" w:eastAsia="x-none"/>
        </w:rPr>
        <w:t>no qual é apresentada u</w:t>
      </w:r>
      <w:r w:rsidR="006B1530" w:rsidRPr="003236BE">
        <w:rPr>
          <w:lang w:val="pt-PT" w:eastAsia="x-none"/>
        </w:rPr>
        <w:t>ma breve</w:t>
      </w:r>
      <w:r w:rsidR="00190305" w:rsidRPr="003236BE">
        <w:rPr>
          <w:lang w:val="pt-PT" w:eastAsia="x-none"/>
        </w:rPr>
        <w:t xml:space="preserve"> </w:t>
      </w:r>
      <w:r w:rsidRPr="003236BE">
        <w:rPr>
          <w:lang w:val="pt-PT" w:eastAsia="x-none"/>
        </w:rPr>
        <w:t>descrição e respetiva codificação, quando aplicável, de cada uma das variáveis</w:t>
      </w:r>
      <w:r w:rsidR="00432DF5" w:rsidRPr="003236BE">
        <w:rPr>
          <w:lang w:val="pt-PT" w:eastAsia="x-none"/>
        </w:rPr>
        <w:t xml:space="preserve"> </w:t>
      </w:r>
      <w:r w:rsidR="00691C01" w:rsidRPr="003236BE">
        <w:rPr>
          <w:lang w:val="pt-PT" w:eastAsia="x-none"/>
        </w:rPr>
        <w:t xml:space="preserve">incluídas nesta </w:t>
      </w:r>
      <w:r w:rsidR="00432DF5" w:rsidRPr="003236BE">
        <w:rPr>
          <w:lang w:val="pt-PT" w:eastAsia="x-none"/>
        </w:rPr>
        <w:t xml:space="preserve">base de dados inicial. </w:t>
      </w:r>
    </w:p>
    <w:p w14:paraId="64D9CA38" w14:textId="122FB730" w:rsidR="00A80231" w:rsidRPr="003236BE" w:rsidRDefault="00A80231" w:rsidP="00D77EE5">
      <w:pPr>
        <w:rPr>
          <w:lang w:val="pt-PT" w:eastAsia="x-none"/>
        </w:rPr>
      </w:pPr>
    </w:p>
    <w:p w14:paraId="4B93750B" w14:textId="77777777" w:rsidR="00A80231" w:rsidRPr="003236BE" w:rsidRDefault="00A80231" w:rsidP="00D77EE5">
      <w:pPr>
        <w:rPr>
          <w:lang w:val="pt-PT" w:eastAsia="x-none"/>
        </w:rPr>
      </w:pPr>
    </w:p>
    <w:p w14:paraId="60FD4975" w14:textId="77777777" w:rsidR="00847ADF" w:rsidRPr="003236BE" w:rsidRDefault="00847ADF" w:rsidP="00D77EE5">
      <w:pPr>
        <w:rPr>
          <w:lang w:val="pt-PT" w:eastAsia="x-none"/>
        </w:rPr>
      </w:pPr>
    </w:p>
    <w:p w14:paraId="508172A0" w14:textId="410AA953" w:rsidR="001E7CD2" w:rsidRPr="003236BE" w:rsidRDefault="001E7CD2" w:rsidP="000A4AD2">
      <w:pPr>
        <w:pStyle w:val="Heading2"/>
        <w:rPr>
          <w:b w:val="0"/>
          <w:bCs/>
          <w:lang w:val="pt-PT"/>
        </w:rPr>
      </w:pPr>
      <w:bookmarkStart w:id="78" w:name="_Ref95990086"/>
      <w:bookmarkStart w:id="79" w:name="_Toc98840078"/>
      <w:r w:rsidRPr="003236BE">
        <w:rPr>
          <w:b w:val="0"/>
          <w:bCs/>
          <w:lang w:val="pt-PT"/>
        </w:rPr>
        <w:lastRenderedPageBreak/>
        <w:t>Transformação dos dados</w:t>
      </w:r>
      <w:bookmarkEnd w:id="78"/>
      <w:bookmarkEnd w:id="79"/>
      <w:r w:rsidRPr="003236BE">
        <w:rPr>
          <w:b w:val="0"/>
          <w:bCs/>
          <w:lang w:val="pt-PT"/>
        </w:rPr>
        <w:t xml:space="preserve"> </w:t>
      </w:r>
    </w:p>
    <w:p w14:paraId="3FD651C6" w14:textId="60D4D04E" w:rsidR="00970BC4" w:rsidRPr="003236BE" w:rsidRDefault="005B0060" w:rsidP="00970BC4">
      <w:pPr>
        <w:pStyle w:val="Heading3"/>
        <w:rPr>
          <w:lang w:val="pt-PT" w:eastAsia="x-none"/>
        </w:rPr>
      </w:pPr>
      <w:bookmarkStart w:id="80" w:name="_Ref96366146"/>
      <w:bookmarkStart w:id="81" w:name="_Toc98840079"/>
      <w:r w:rsidRPr="003236BE">
        <w:rPr>
          <w:lang w:val="pt-PT" w:eastAsia="x-none"/>
        </w:rPr>
        <w:t>Agregação dos medicamentos por grupo farmacológico</w:t>
      </w:r>
      <w:bookmarkEnd w:id="80"/>
      <w:bookmarkEnd w:id="81"/>
      <w:r w:rsidRPr="003236BE">
        <w:rPr>
          <w:lang w:val="pt-PT" w:eastAsia="x-none"/>
        </w:rPr>
        <w:t xml:space="preserve"> </w:t>
      </w:r>
    </w:p>
    <w:p w14:paraId="443617BA" w14:textId="6A390B1E" w:rsidR="00B80EC0" w:rsidRPr="003236BE" w:rsidRDefault="00970BC4" w:rsidP="00F66BAB">
      <w:pPr>
        <w:ind w:firstLine="567"/>
        <w:rPr>
          <w:lang w:val="pt-PT" w:eastAsia="x-none"/>
        </w:rPr>
      </w:pPr>
      <w:r w:rsidRPr="003236BE">
        <w:rPr>
          <w:lang w:val="pt-PT" w:eastAsia="x-none"/>
        </w:rPr>
        <w:t>A agregação d</w:t>
      </w:r>
      <w:r w:rsidR="001A73B6" w:rsidRPr="003236BE">
        <w:rPr>
          <w:lang w:val="pt-PT" w:eastAsia="x-none"/>
        </w:rPr>
        <w:t>as variáveis relativas aos medicamentos</w:t>
      </w:r>
      <w:r w:rsidR="00B80EC0" w:rsidRPr="003236BE">
        <w:rPr>
          <w:lang w:val="pt-PT" w:eastAsia="x-none"/>
        </w:rPr>
        <w:t xml:space="preserve">, </w:t>
      </w:r>
      <w:r w:rsidR="001A73B6" w:rsidRPr="003236BE">
        <w:rPr>
          <w:lang w:val="pt-PT" w:eastAsia="x-none"/>
        </w:rPr>
        <w:t>vai permitir uma melhor organização dos dados, bem como uma diminuição das variáveis sem se perder qualquer informação.</w:t>
      </w:r>
      <w:r w:rsidR="00F66BAB" w:rsidRPr="003236BE">
        <w:rPr>
          <w:lang w:val="pt-PT" w:eastAsia="x-none"/>
        </w:rPr>
        <w:t xml:space="preserve"> Neste sentido, foi realizada uma </w:t>
      </w:r>
      <w:r w:rsidR="005E7035" w:rsidRPr="003236BE">
        <w:rPr>
          <w:lang w:val="pt-PT" w:eastAsia="x-none"/>
        </w:rPr>
        <w:t xml:space="preserve">pesquisa </w:t>
      </w:r>
      <w:r w:rsidR="00F66BAB" w:rsidRPr="003236BE">
        <w:rPr>
          <w:lang w:val="pt-PT" w:eastAsia="x-none"/>
        </w:rPr>
        <w:t>para que se</w:t>
      </w:r>
      <w:r w:rsidR="005E7035" w:rsidRPr="003236BE">
        <w:rPr>
          <w:lang w:val="pt-PT" w:eastAsia="x-none"/>
        </w:rPr>
        <w:t xml:space="preserve"> consegui</w:t>
      </w:r>
      <w:r w:rsidR="00F66BAB" w:rsidRPr="003236BE">
        <w:rPr>
          <w:lang w:val="pt-PT" w:eastAsia="x-none"/>
        </w:rPr>
        <w:t xml:space="preserve">sse </w:t>
      </w:r>
      <w:r w:rsidR="005E7035" w:rsidRPr="003236BE">
        <w:rPr>
          <w:lang w:val="pt-PT" w:eastAsia="x-none"/>
        </w:rPr>
        <w:t>efetuar a agregação dos medicamentos pel</w:t>
      </w:r>
      <w:r w:rsidR="00F66BAB" w:rsidRPr="003236BE">
        <w:rPr>
          <w:lang w:val="pt-PT" w:eastAsia="x-none"/>
        </w:rPr>
        <w:t>o</w:t>
      </w:r>
      <w:r w:rsidR="005E7035" w:rsidRPr="003236BE">
        <w:rPr>
          <w:lang w:val="pt-PT" w:eastAsia="x-none"/>
        </w:rPr>
        <w:t xml:space="preserve"> respetiv</w:t>
      </w:r>
      <w:r w:rsidR="00F66BAB" w:rsidRPr="003236BE">
        <w:rPr>
          <w:lang w:val="pt-PT" w:eastAsia="x-none"/>
        </w:rPr>
        <w:t xml:space="preserve">o </w:t>
      </w:r>
      <w:r w:rsidR="005E7035" w:rsidRPr="003236BE">
        <w:rPr>
          <w:lang w:val="pt-PT" w:eastAsia="x-none"/>
        </w:rPr>
        <w:t>grupo farmacológico pertencente</w:t>
      </w:r>
      <w:r w:rsidR="005A5732" w:rsidRPr="003236BE">
        <w:rPr>
          <w:lang w:val="pt-PT" w:eastAsia="x-none"/>
        </w:rPr>
        <w:t xml:space="preserve">. </w:t>
      </w:r>
      <w:r w:rsidR="00230BE6" w:rsidRPr="003236BE">
        <w:rPr>
          <w:lang w:val="pt-PT" w:eastAsia="x-none"/>
        </w:rPr>
        <w:t xml:space="preserve">Nos pontos seguintes serão apresentados os diversos grupos farmacológicos bem como será dada uma contextualização do grupo farmacológico e o papel de cada substância ativa no </w:t>
      </w:r>
      <w:proofErr w:type="spellStart"/>
      <w:r w:rsidR="00230BE6" w:rsidRPr="003236BE">
        <w:rPr>
          <w:i/>
          <w:iCs/>
          <w:lang w:val="pt-PT" w:eastAsia="x-none"/>
        </w:rPr>
        <w:t>delirium</w:t>
      </w:r>
      <w:proofErr w:type="spellEnd"/>
      <w:r w:rsidR="00230BE6" w:rsidRPr="003236BE">
        <w:rPr>
          <w:lang w:val="pt-PT" w:eastAsia="x-none"/>
        </w:rPr>
        <w:t xml:space="preserve">. </w:t>
      </w:r>
    </w:p>
    <w:p w14:paraId="5A8C8084" w14:textId="4E7D5A9A" w:rsidR="00970BC4" w:rsidRPr="003236BE" w:rsidRDefault="00970BC4" w:rsidP="005A5732">
      <w:pPr>
        <w:ind w:firstLine="709"/>
        <w:rPr>
          <w:lang w:val="pt-PT" w:eastAsia="x-none"/>
        </w:rPr>
      </w:pPr>
      <w:r w:rsidRPr="003236BE">
        <w:rPr>
          <w:lang w:val="pt-PT" w:eastAsia="x-none"/>
        </w:rPr>
        <w:t>O uso de drogas t</w:t>
      </w:r>
      <w:r w:rsidR="00783C8D" w:rsidRPr="003236BE">
        <w:rPr>
          <w:lang w:val="pt-PT" w:eastAsia="x-none"/>
        </w:rPr>
        <w:t>e</w:t>
      </w:r>
      <w:r w:rsidRPr="003236BE">
        <w:rPr>
          <w:lang w:val="pt-PT" w:eastAsia="x-none"/>
        </w:rPr>
        <w:t xml:space="preserve">m sido associado ao desenvolvimento de </w:t>
      </w:r>
      <w:proofErr w:type="spellStart"/>
      <w:r w:rsidRPr="003236BE">
        <w:rPr>
          <w:i/>
          <w:iCs/>
          <w:lang w:val="pt-PT" w:eastAsia="x-none"/>
        </w:rPr>
        <w:t>delirium</w:t>
      </w:r>
      <w:proofErr w:type="spellEnd"/>
      <w:r w:rsidRPr="003236BE">
        <w:rPr>
          <w:lang w:val="pt-PT" w:eastAsia="x-none"/>
        </w:rPr>
        <w:t xml:space="preserve"> na população geriátrica e é também considerado um dos principais fatores de desencadeamento desta síndrome mais facilmente reversível </w:t>
      </w:r>
      <w:r w:rsidRPr="003236BE">
        <w:rPr>
          <w:lang w:val="pt-PT" w:eastAsia="x-none"/>
        </w:rPr>
        <w:fldChar w:fldCharType="begin" w:fldLock="1"/>
      </w:r>
      <w:r w:rsidRPr="003236BE">
        <w:rPr>
          <w:lang w:val="pt-PT" w:eastAsia="x-none"/>
        </w:rPr>
        <w:instrText>ADDIN CSL_CITATION {"citationItems":[{"id":"ITEM-1","itemData":{"DOI":"10.1136/pgmj.2003.017236","ISSN":"00325473","PMID":"15254302","abstract":"Drugs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Journal","id":"ITEM-1","issue":"945","issued":{"date-parts":[["2004"]]},"page":"388-393","title":"An approach to drug induced delirium in the elderly","type":"article-journal","volume":"80"},"uris":["http://www.mendeley.com/documents/?uuid=9ef9fc1b-f3d5-4f9b-9336-59b572f45e87"]}],"mendeley":{"formattedCitation":"(Alagiakrishnan &amp; Wiens, 2004)","plainTextFormattedCitation":"(Alagiakrishnan &amp; Wiens, 2004)","previouslyFormattedCitation":"(Alagiakrishnan &amp; Wiens, 2004)"},"properties":{"noteIndex":0},"schema":"https://github.com/citation-style-language/schema/raw/master/csl-citation.json"}</w:instrText>
      </w:r>
      <w:r w:rsidRPr="003236BE">
        <w:rPr>
          <w:lang w:val="pt-PT" w:eastAsia="x-none"/>
        </w:rPr>
        <w:fldChar w:fldCharType="separate"/>
      </w:r>
      <w:r w:rsidRPr="003236BE">
        <w:rPr>
          <w:noProof/>
          <w:lang w:val="pt-PT" w:eastAsia="x-none"/>
        </w:rPr>
        <w:t>(Alagiakrishnan &amp; Wiens, 2004)</w:t>
      </w:r>
      <w:r w:rsidRPr="003236BE">
        <w:rPr>
          <w:lang w:val="pt-PT" w:eastAsia="x-none"/>
        </w:rPr>
        <w:fldChar w:fldCharType="end"/>
      </w:r>
      <w:r w:rsidRPr="003236BE">
        <w:rPr>
          <w:lang w:val="pt-PT" w:eastAsia="x-none"/>
        </w:rPr>
        <w:t xml:space="preserve">. O </w:t>
      </w:r>
      <w:proofErr w:type="spellStart"/>
      <w:r w:rsidRPr="003236BE">
        <w:rPr>
          <w:i/>
          <w:iCs/>
          <w:lang w:val="pt-PT" w:eastAsia="x-none"/>
        </w:rPr>
        <w:t>delirium</w:t>
      </w:r>
      <w:proofErr w:type="spellEnd"/>
      <w:r w:rsidRPr="003236BE">
        <w:rPr>
          <w:lang w:val="pt-PT" w:eastAsia="x-none"/>
        </w:rPr>
        <w:t xml:space="preserve"> induzido por drogas é comumente visto na prática médica, especialmente em ambientes hospitalares. A polifarmácia, a prescrição de fármacos </w:t>
      </w:r>
      <w:proofErr w:type="spellStart"/>
      <w:r w:rsidRPr="003236BE">
        <w:rPr>
          <w:lang w:val="pt-PT" w:eastAsia="x-none"/>
        </w:rPr>
        <w:t>delirogénicos</w:t>
      </w:r>
      <w:proofErr w:type="spellEnd"/>
      <w:r w:rsidRPr="003236BE">
        <w:rPr>
          <w:lang w:val="pt-PT" w:eastAsia="x-none"/>
        </w:rPr>
        <w:t xml:space="preserve">, anticolinérgicos e potencialmente inadequados são fatores que contribuem para a ocorrência do distúrbio </w:t>
      </w:r>
      <w:r w:rsidRPr="003236BE">
        <w:rPr>
          <w:lang w:val="pt-PT" w:eastAsia="x-none"/>
        </w:rPr>
        <w:fldChar w:fldCharType="begin" w:fldLock="1"/>
      </w:r>
      <w:r w:rsidRPr="003236BE">
        <w:rPr>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People","type":"chapter","volume":"32"},"uris":["http://www.mendeley.com/documents/?uuid=1f41612e-c3cf-4acc-924d-c8db9dd7d197"]},{"id":"ITEM-2","itemData":{"DOI":"10.1136/pgmj.2003.017236","ISSN":"00325473","PMID":"15254302","abstract":"Drugs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Journal","id":"ITEM-2","issue":"945","issued":{"date-parts":[["2004"]]},"page":"388-393","title":"An approach to drug induced delirium in the elderly","type":"article-journal","volume":"80"},"uris":["http://www.mendeley.com/documents/?uuid=9ef9fc1b-f3d5-4f9b-9336-59b572f45e87"]}],"mendeley":{"formattedCitation":"(Alagiakrishnan &amp; Wiens, 2004; Rossi Varallo et al., 2021)","plainTextFormattedCitation":"(Alagiakrishnan &amp; Wiens, 2004; Rossi Varallo et al., 2021)","previouslyFormattedCitation":"(Alagiakrishnan &amp; Wiens, 2004; Rossi Varallo et al., 2021)"},"properties":{"noteIndex":0},"schema":"https://github.com/citation-style-language/schema/raw/master/csl-citation.json"}</w:instrText>
      </w:r>
      <w:r w:rsidRPr="003236BE">
        <w:rPr>
          <w:lang w:val="pt-PT" w:eastAsia="x-none"/>
        </w:rPr>
        <w:fldChar w:fldCharType="separate"/>
      </w:r>
      <w:r w:rsidRPr="003236BE">
        <w:rPr>
          <w:noProof/>
          <w:lang w:val="pt-PT" w:eastAsia="x-none"/>
        </w:rPr>
        <w:t>(Alagiakrishnan &amp; Wiens, 2004; Rossi Varallo et al., 2021)</w:t>
      </w:r>
      <w:r w:rsidRPr="003236BE">
        <w:rPr>
          <w:lang w:val="pt-PT" w:eastAsia="x-none"/>
        </w:rPr>
        <w:fldChar w:fldCharType="end"/>
      </w:r>
      <w:r w:rsidRPr="003236BE">
        <w:rPr>
          <w:lang w:val="pt-PT" w:eastAsia="x-none"/>
        </w:rPr>
        <w:t>. T</w:t>
      </w:r>
      <w:r w:rsidR="00882E0E" w:rsidRPr="003236BE">
        <w:rPr>
          <w:lang w:val="pt-PT" w:eastAsia="x-none"/>
        </w:rPr>
        <w:t>ê</w:t>
      </w:r>
      <w:r w:rsidRPr="003236BE">
        <w:rPr>
          <w:lang w:val="pt-PT" w:eastAsia="x-none"/>
        </w:rPr>
        <w:t xml:space="preserve">m sido associados muitos medicamentos ao desenvolvimento do </w:t>
      </w:r>
      <w:proofErr w:type="spellStart"/>
      <w:r w:rsidRPr="003236BE">
        <w:rPr>
          <w:i/>
          <w:iCs/>
          <w:lang w:val="pt-PT" w:eastAsia="x-none"/>
        </w:rPr>
        <w:t>delirium</w:t>
      </w:r>
      <w:proofErr w:type="spellEnd"/>
      <w:r w:rsidRPr="003236BE">
        <w:rPr>
          <w:lang w:val="pt-PT" w:eastAsia="x-none"/>
        </w:rPr>
        <w:t>, porém determinadas classes de medicamentos, expressas na</w:t>
      </w:r>
      <w:r w:rsidR="009D43AA" w:rsidRPr="003236BE">
        <w:rPr>
          <w:lang w:val="pt-PT" w:eastAsia="x-none"/>
        </w:rPr>
        <w:t xml:space="preserve"> </w:t>
      </w:r>
      <w:r w:rsidR="009D43AA" w:rsidRPr="003236BE">
        <w:rPr>
          <w:lang w:val="pt-PT" w:eastAsia="x-none"/>
        </w:rPr>
        <w:fldChar w:fldCharType="begin"/>
      </w:r>
      <w:r w:rsidR="009D43AA" w:rsidRPr="003236BE">
        <w:rPr>
          <w:lang w:val="pt-PT" w:eastAsia="x-none"/>
        </w:rPr>
        <w:instrText xml:space="preserve"> REF _Ref90474293 \h </w:instrText>
      </w:r>
      <w:r w:rsidR="006C1584" w:rsidRPr="003236BE">
        <w:rPr>
          <w:lang w:val="pt-PT" w:eastAsia="x-none"/>
        </w:rPr>
        <w:instrText xml:space="preserve"> \* MERGEFORMAT </w:instrText>
      </w:r>
      <w:r w:rsidR="009D43AA" w:rsidRPr="003236BE">
        <w:rPr>
          <w:lang w:val="pt-PT" w:eastAsia="x-none"/>
        </w:rPr>
      </w:r>
      <w:r w:rsidR="009D43AA" w:rsidRPr="003236BE">
        <w:rPr>
          <w:lang w:val="pt-PT" w:eastAsia="x-none"/>
        </w:rPr>
        <w:fldChar w:fldCharType="separate"/>
      </w:r>
      <w:r w:rsidR="00024CF5" w:rsidRPr="003236BE">
        <w:rPr>
          <w:color w:val="000000" w:themeColor="text1"/>
          <w:lang w:val="pt-PT"/>
        </w:rPr>
        <w:t xml:space="preserve">Tabela </w:t>
      </w:r>
      <w:r w:rsidR="00024CF5" w:rsidRPr="00024CF5">
        <w:rPr>
          <w:noProof/>
          <w:color w:val="000000" w:themeColor="text1"/>
          <w:lang w:val="pt-PT"/>
        </w:rPr>
        <w:t>6</w:t>
      </w:r>
      <w:r w:rsidR="009D43AA" w:rsidRPr="003236BE">
        <w:rPr>
          <w:lang w:val="pt-PT" w:eastAsia="x-none"/>
        </w:rPr>
        <w:fldChar w:fldCharType="end"/>
      </w:r>
      <w:r w:rsidRPr="003236BE">
        <w:rPr>
          <w:lang w:val="pt-PT" w:eastAsia="x-none"/>
        </w:rPr>
        <w:t xml:space="preserve">, são mais comummente </w:t>
      </w:r>
      <w:r w:rsidR="009D43AA" w:rsidRPr="003236BE">
        <w:rPr>
          <w:lang w:val="pt-PT" w:eastAsia="x-none"/>
        </w:rPr>
        <w:t>associadas</w:t>
      </w:r>
      <w:r w:rsidRPr="003236BE">
        <w:rPr>
          <w:lang w:val="pt-PT" w:eastAsia="x-none"/>
        </w:rPr>
        <w:t xml:space="preserve"> como agentes causadores do </w:t>
      </w:r>
      <w:proofErr w:type="spellStart"/>
      <w:r w:rsidRPr="003236BE">
        <w:rPr>
          <w:i/>
          <w:iCs/>
          <w:lang w:val="pt-PT" w:eastAsia="x-none"/>
        </w:rPr>
        <w:t>delirium</w:t>
      </w:r>
      <w:proofErr w:type="spellEnd"/>
      <w:r w:rsidRPr="003236BE">
        <w:rPr>
          <w:lang w:val="pt-PT" w:eastAsia="x-none"/>
        </w:rPr>
        <w:t xml:space="preserve">. Esta tabela classificativa foi construída de acordo com a classificação das substâncias ativas presentes no prontuário terapêutico disponibilizado pelo INFARMED. </w:t>
      </w:r>
    </w:p>
    <w:p w14:paraId="5B2B40E3" w14:textId="3284986B" w:rsidR="00970BC4" w:rsidRPr="003236BE" w:rsidRDefault="00970BC4" w:rsidP="00970BC4">
      <w:pPr>
        <w:ind w:firstLine="709"/>
        <w:rPr>
          <w:lang w:val="pt-PT" w:eastAsia="x-none"/>
        </w:rPr>
      </w:pPr>
      <w:r w:rsidRPr="003236BE">
        <w:rPr>
          <w:lang w:val="pt-PT" w:eastAsia="x-none"/>
        </w:rPr>
        <w:t xml:space="preserve">Vários estudos demonstraram que o uso de medicamentos anticolinérgicos é um fator de risco precipitante comum. E, embora o </w:t>
      </w:r>
      <w:proofErr w:type="spellStart"/>
      <w:r w:rsidRPr="003236BE">
        <w:rPr>
          <w:i/>
          <w:iCs/>
          <w:lang w:val="pt-PT" w:eastAsia="x-none"/>
        </w:rPr>
        <w:t>delirium</w:t>
      </w:r>
      <w:proofErr w:type="spellEnd"/>
      <w:r w:rsidRPr="003236BE">
        <w:rPr>
          <w:lang w:val="pt-PT" w:eastAsia="x-none"/>
        </w:rPr>
        <w:t xml:space="preserve"> seja uma síndrome de origem multifatorial, estima-se que os medicamentos por si só possam representar</w:t>
      </w:r>
      <w:r w:rsidR="005D488B" w:rsidRPr="003236BE">
        <w:rPr>
          <w:lang w:val="pt-PT" w:eastAsia="x-none"/>
        </w:rPr>
        <w:t xml:space="preserve"> cerca de</w:t>
      </w:r>
      <w:r w:rsidRPr="003236BE">
        <w:rPr>
          <w:lang w:val="pt-PT" w:eastAsia="x-none"/>
        </w:rPr>
        <w:t xml:space="preserve"> 12%</w:t>
      </w:r>
      <w:r w:rsidR="005D488B" w:rsidRPr="003236BE">
        <w:rPr>
          <w:lang w:val="pt-PT" w:eastAsia="x-none"/>
        </w:rPr>
        <w:t xml:space="preserve"> a </w:t>
      </w:r>
      <w:r w:rsidRPr="003236BE">
        <w:rPr>
          <w:lang w:val="pt-PT" w:eastAsia="x-none"/>
        </w:rPr>
        <w:t xml:space="preserve">39% de todos os casos de </w:t>
      </w:r>
      <w:proofErr w:type="spellStart"/>
      <w:r w:rsidRPr="003236BE">
        <w:rPr>
          <w:i/>
          <w:iCs/>
          <w:lang w:val="pt-PT" w:eastAsia="x-none"/>
        </w:rPr>
        <w:t>delirium</w:t>
      </w:r>
      <w:proofErr w:type="spellEnd"/>
      <w:r w:rsidRPr="003236BE">
        <w:rPr>
          <w:lang w:val="pt-PT" w:eastAsia="x-none"/>
        </w:rPr>
        <w:t xml:space="preserve"> </w:t>
      </w:r>
      <w:r w:rsidRPr="003236BE">
        <w:rPr>
          <w:i/>
          <w:iCs/>
          <w:lang w:val="pt-PT" w:eastAsia="x-none"/>
        </w:rPr>
        <w:fldChar w:fldCharType="begin" w:fldLock="1"/>
      </w:r>
      <w:r w:rsidRPr="003236BE">
        <w:rPr>
          <w:i/>
          <w:iCs/>
          <w:lang w:val="pt-PT" w:eastAsia="x-none"/>
        </w:rPr>
        <w:instrText>ADDIN CSL_CITATION {"citationItems":[{"id":"ITEM-1","itemData":{"DOI":"10.1093/ageing/26.3.169","ISSN":"00020729","PMID":"9223710","abstract":"Objectives: to determine the presentation, course and duration of delirium in hospitalized older people. Design: observational cohort study. Setting: inpatient surgical and medical wards at a university hospital. Participants: 432 people over the age of 65. Measurements: all participants were screened daily for confusion and, in those who were confused, delirium was ascertained using the Diagnostic and Statistical Manual of Mental Disorders (DSM) III-R criteria. Those who were found to be delirious were followed daily while in hospital for evidence of delirium. The Delirium Rating Scale (DRS) was used to describe the clinical characteristics of delirium. Results: about 15% of subjects had delirium. Sixty-nine percent of delirious subjects had delirium on a single day. The DRS total was higher on the first day of delirium for those with delirium on multiple days than those with delirium on a single day (P = 0.03). Among those with delirium on multiple days, there were no patterns of change over time in specific DRS items. Conclusions: delirium in hospitalized older people is common and has a varied presentation and time course. Clinicians and researchers need to consider this great heterogeneity when caring for patients and when studying delirium.","author":[{"dropping-particle":"","family":"Rudberg","given":"Mark A.","non-dropping-particle":"","parse-names":false,"suffix":""},{"dropping-particle":"","family":"Pompei","given":"Peter","non-dropping-particle":"","parse-names":false,"suffix":""},{"dropping-particle":"","family":"Foreman","given":"Marquis D.","non-dropping-particle":"","parse-names":false,"suffix":""},{"dropping-particle":"","family":"Ross","given":"Ruth E.","non-dropping-particle":"","parse-names":false,"suffix":""},{"dropping-particle":"","family":"Cassel","given":"Christine K.","non-dropping-particle":"","parse-names":false,"suffix":""}],"container-title":"Age and Ageing","id":"ITEM-1","issue":"3","issued":{"date-parts":[["1997"]]},"page":"169-174","title":"The natural history of delirium in older hospitalized patients: A syndrome of heterogeneity","type":"article-journal","volume":"26"},"uris":["http://www.mendeley.com/documents/?uuid=688e6659-fa09-4866-ac5e-ed76ec99913f"]}],"mendeley":{"formattedCitation":"(Rudberg, Pompei, Foreman, Ross, &amp; Cassel, 1997)","plainTextFormattedCitation":"(Rudberg, Pompei, Foreman, Ross, &amp; Cassel, 1997)","previouslyFormattedCitation":"(Rudberg, Pompei, Foreman, Ross, &amp; Cassel, 1997)"},"properties":{"noteIndex":0},"schema":"https://github.com/citation-style-language/schema/raw/master/csl-citation.json"}</w:instrText>
      </w:r>
      <w:r w:rsidRPr="003236BE">
        <w:rPr>
          <w:i/>
          <w:iCs/>
          <w:lang w:val="pt-PT" w:eastAsia="x-none"/>
        </w:rPr>
        <w:fldChar w:fldCharType="separate"/>
      </w:r>
      <w:r w:rsidRPr="003236BE">
        <w:rPr>
          <w:iCs/>
          <w:noProof/>
          <w:lang w:val="pt-PT" w:eastAsia="x-none"/>
        </w:rPr>
        <w:t>(Rudberg, Pompei, Foreman, Ross, &amp; Cassel, 1997)</w:t>
      </w:r>
      <w:r w:rsidRPr="003236BE">
        <w:rPr>
          <w:i/>
          <w:iCs/>
          <w:lang w:val="pt-PT" w:eastAsia="x-none"/>
        </w:rPr>
        <w:fldChar w:fldCharType="end"/>
      </w:r>
      <w:r w:rsidRPr="003236BE">
        <w:rPr>
          <w:lang w:val="pt-PT" w:eastAsia="x-none"/>
        </w:rPr>
        <w:t xml:space="preserve">. </w:t>
      </w:r>
    </w:p>
    <w:p w14:paraId="256524C0" w14:textId="77777777" w:rsidR="00970BC4" w:rsidRPr="003236BE" w:rsidRDefault="00970BC4" w:rsidP="006C018D">
      <w:pPr>
        <w:jc w:val="center"/>
        <w:rPr>
          <w:lang w:val="pt-PT" w:eastAsia="x-none"/>
        </w:rPr>
      </w:pPr>
    </w:p>
    <w:p w14:paraId="343F9CE3" w14:textId="0F26613F" w:rsidR="00970BC4" w:rsidRPr="003236BE" w:rsidRDefault="00970BC4" w:rsidP="006C018D">
      <w:pPr>
        <w:pStyle w:val="Caption"/>
        <w:keepNext/>
        <w:jc w:val="center"/>
        <w:rPr>
          <w:i w:val="0"/>
          <w:iCs w:val="0"/>
          <w:color w:val="000000" w:themeColor="text1"/>
          <w:sz w:val="24"/>
          <w:szCs w:val="24"/>
          <w:lang w:val="pt-PT"/>
        </w:rPr>
      </w:pPr>
      <w:bookmarkStart w:id="82" w:name="_Ref90474293"/>
      <w:bookmarkStart w:id="83" w:name="_Toc98788260"/>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024CF5">
        <w:rPr>
          <w:i w:val="0"/>
          <w:iCs w:val="0"/>
          <w:noProof/>
          <w:color w:val="000000" w:themeColor="text1"/>
          <w:sz w:val="24"/>
          <w:szCs w:val="24"/>
          <w:lang w:val="pt-PT"/>
        </w:rPr>
        <w:t>6</w:t>
      </w:r>
      <w:r w:rsidRPr="003236BE">
        <w:rPr>
          <w:i w:val="0"/>
          <w:iCs w:val="0"/>
          <w:color w:val="000000" w:themeColor="text1"/>
          <w:sz w:val="24"/>
          <w:szCs w:val="24"/>
          <w:lang w:val="pt-PT"/>
        </w:rPr>
        <w:fldChar w:fldCharType="end"/>
      </w:r>
      <w:bookmarkEnd w:id="82"/>
      <w:r w:rsidRPr="003236BE">
        <w:rPr>
          <w:i w:val="0"/>
          <w:iCs w:val="0"/>
          <w:color w:val="000000" w:themeColor="text1"/>
          <w:sz w:val="24"/>
          <w:szCs w:val="24"/>
          <w:lang w:val="pt-PT"/>
        </w:rPr>
        <w:t xml:space="preserve"> - Lista de medicamentos </w:t>
      </w:r>
      <w:r w:rsidR="00DE25D6" w:rsidRPr="003236BE">
        <w:rPr>
          <w:i w:val="0"/>
          <w:iCs w:val="0"/>
          <w:color w:val="000000" w:themeColor="text1"/>
          <w:sz w:val="24"/>
          <w:szCs w:val="24"/>
          <w:lang w:val="pt-PT"/>
        </w:rPr>
        <w:t>considerados para</w:t>
      </w:r>
      <w:r w:rsidRPr="003236BE">
        <w:rPr>
          <w:i w:val="0"/>
          <w:iCs w:val="0"/>
          <w:color w:val="000000" w:themeColor="text1"/>
          <w:sz w:val="24"/>
          <w:szCs w:val="24"/>
          <w:lang w:val="pt-PT"/>
        </w:rPr>
        <w:t xml:space="preserve"> o desenvolvimento de </w:t>
      </w:r>
      <w:proofErr w:type="spellStart"/>
      <w:r w:rsidRPr="003236BE">
        <w:rPr>
          <w:color w:val="000000" w:themeColor="text1"/>
          <w:sz w:val="24"/>
          <w:szCs w:val="24"/>
          <w:lang w:val="pt-PT"/>
        </w:rPr>
        <w:t>delirium</w:t>
      </w:r>
      <w:bookmarkEnd w:id="83"/>
      <w:proofErr w:type="spellEnd"/>
    </w:p>
    <w:tbl>
      <w:tblPr>
        <w:tblStyle w:val="TableGrid"/>
        <w:tblW w:w="9067" w:type="dxa"/>
        <w:tblLook w:val="04A0" w:firstRow="1" w:lastRow="0" w:firstColumn="1" w:lastColumn="0" w:noHBand="0" w:noVBand="1"/>
      </w:tblPr>
      <w:tblGrid>
        <w:gridCol w:w="1567"/>
        <w:gridCol w:w="1610"/>
        <w:gridCol w:w="4235"/>
        <w:gridCol w:w="1655"/>
      </w:tblGrid>
      <w:tr w:rsidR="00970BC4" w:rsidRPr="003236BE" w14:paraId="7798C52B" w14:textId="77777777" w:rsidTr="00EB4EAC">
        <w:trPr>
          <w:tblHeader/>
        </w:trPr>
        <w:tc>
          <w:tcPr>
            <w:tcW w:w="2689" w:type="dxa"/>
            <w:gridSpan w:val="2"/>
            <w:shd w:val="clear" w:color="auto" w:fill="EEECE1" w:themeFill="background2"/>
          </w:tcPr>
          <w:p w14:paraId="077280B8" w14:textId="77777777" w:rsidR="00970BC4" w:rsidRPr="003236BE" w:rsidRDefault="00970BC4" w:rsidP="00C654BC">
            <w:pPr>
              <w:rPr>
                <w:b/>
                <w:bCs/>
                <w:lang w:val="pt-PT" w:eastAsia="x-none"/>
              </w:rPr>
            </w:pPr>
            <w:r w:rsidRPr="003236BE">
              <w:rPr>
                <w:b/>
                <w:bCs/>
                <w:lang w:val="pt-PT" w:eastAsia="x-none"/>
              </w:rPr>
              <w:t>Grupo do fármaco</w:t>
            </w:r>
          </w:p>
        </w:tc>
        <w:tc>
          <w:tcPr>
            <w:tcW w:w="4693" w:type="dxa"/>
            <w:shd w:val="clear" w:color="auto" w:fill="EEECE1" w:themeFill="background2"/>
          </w:tcPr>
          <w:p w14:paraId="4EC0B490" w14:textId="77777777" w:rsidR="00970BC4" w:rsidRPr="003236BE" w:rsidRDefault="00970BC4" w:rsidP="00C654BC">
            <w:pPr>
              <w:rPr>
                <w:b/>
                <w:bCs/>
                <w:lang w:val="pt-PT" w:eastAsia="x-none"/>
              </w:rPr>
            </w:pPr>
            <w:r w:rsidRPr="003236BE">
              <w:rPr>
                <w:b/>
                <w:bCs/>
                <w:lang w:val="pt-PT" w:eastAsia="x-none"/>
              </w:rPr>
              <w:t>Classe do fármaco</w:t>
            </w:r>
          </w:p>
        </w:tc>
        <w:tc>
          <w:tcPr>
            <w:tcW w:w="1685" w:type="dxa"/>
            <w:shd w:val="clear" w:color="auto" w:fill="EEECE1" w:themeFill="background2"/>
          </w:tcPr>
          <w:p w14:paraId="51DBC81C" w14:textId="77777777" w:rsidR="00970BC4" w:rsidRPr="003236BE" w:rsidRDefault="00970BC4" w:rsidP="00C654BC">
            <w:pPr>
              <w:rPr>
                <w:b/>
                <w:bCs/>
                <w:lang w:val="pt-PT" w:eastAsia="x-none"/>
              </w:rPr>
            </w:pPr>
            <w:r w:rsidRPr="003236BE">
              <w:rPr>
                <w:b/>
                <w:bCs/>
                <w:lang w:val="pt-PT" w:eastAsia="x-none"/>
              </w:rPr>
              <w:t>Substância ativa</w:t>
            </w:r>
          </w:p>
        </w:tc>
      </w:tr>
      <w:tr w:rsidR="00970BC4" w:rsidRPr="003236BE" w14:paraId="1DC2B961" w14:textId="77777777" w:rsidTr="00EB4EAC">
        <w:tc>
          <w:tcPr>
            <w:tcW w:w="2689" w:type="dxa"/>
            <w:gridSpan w:val="2"/>
            <w:vAlign w:val="center"/>
          </w:tcPr>
          <w:p w14:paraId="3AD0EB26" w14:textId="77777777" w:rsidR="00970BC4" w:rsidRPr="003236BE" w:rsidRDefault="00970BC4" w:rsidP="00C654BC">
            <w:pPr>
              <w:rPr>
                <w:lang w:val="pt-PT" w:eastAsia="x-none"/>
              </w:rPr>
            </w:pPr>
            <w:r w:rsidRPr="003236BE">
              <w:rPr>
                <w:lang w:val="pt-PT" w:eastAsia="x-none"/>
              </w:rPr>
              <w:t>Analgésicos estupefacientes</w:t>
            </w:r>
          </w:p>
        </w:tc>
        <w:tc>
          <w:tcPr>
            <w:tcW w:w="4693" w:type="dxa"/>
          </w:tcPr>
          <w:p w14:paraId="7BD9D343" w14:textId="77777777" w:rsidR="00970BC4" w:rsidRPr="003236BE" w:rsidRDefault="00970BC4" w:rsidP="00C654BC">
            <w:pPr>
              <w:rPr>
                <w:lang w:val="pt-PT" w:eastAsia="x-none"/>
              </w:rPr>
            </w:pPr>
            <w:r w:rsidRPr="003236BE">
              <w:rPr>
                <w:lang w:val="pt-PT" w:eastAsia="x-none"/>
              </w:rPr>
              <w:t>Analgésicos opiáceos</w:t>
            </w:r>
          </w:p>
        </w:tc>
        <w:tc>
          <w:tcPr>
            <w:tcW w:w="1685" w:type="dxa"/>
          </w:tcPr>
          <w:p w14:paraId="6E8AB5F6" w14:textId="5C7F7ED6" w:rsidR="00970BC4" w:rsidRPr="003236BE" w:rsidRDefault="00970BC4" w:rsidP="00C654BC">
            <w:pPr>
              <w:rPr>
                <w:lang w:val="pt-PT" w:eastAsia="x-none"/>
              </w:rPr>
            </w:pPr>
            <w:r w:rsidRPr="003236BE">
              <w:rPr>
                <w:lang w:val="pt-PT" w:eastAsia="x-none"/>
              </w:rPr>
              <w:t xml:space="preserve">Morfina </w:t>
            </w:r>
          </w:p>
          <w:p w14:paraId="5A738BB0" w14:textId="2231C1C5" w:rsidR="00970BC4" w:rsidRPr="003236BE" w:rsidRDefault="00970BC4" w:rsidP="00C654BC">
            <w:pPr>
              <w:rPr>
                <w:lang w:val="pt-PT" w:eastAsia="x-none"/>
              </w:rPr>
            </w:pPr>
            <w:proofErr w:type="spellStart"/>
            <w:r w:rsidRPr="003236BE">
              <w:rPr>
                <w:lang w:val="pt-PT" w:eastAsia="x-none"/>
              </w:rPr>
              <w:t>Tramadol</w:t>
            </w:r>
            <w:proofErr w:type="spellEnd"/>
            <w:r w:rsidRPr="003236BE">
              <w:rPr>
                <w:lang w:val="pt-PT" w:eastAsia="x-none"/>
              </w:rPr>
              <w:t xml:space="preserve"> </w:t>
            </w:r>
          </w:p>
        </w:tc>
      </w:tr>
      <w:tr w:rsidR="00970BC4" w:rsidRPr="003236BE" w14:paraId="0A7F0FF6" w14:textId="77777777" w:rsidTr="00EB4EAC">
        <w:tc>
          <w:tcPr>
            <w:tcW w:w="1581" w:type="dxa"/>
            <w:vMerge w:val="restart"/>
            <w:vAlign w:val="center"/>
          </w:tcPr>
          <w:p w14:paraId="524E7AEE" w14:textId="77777777" w:rsidR="00970BC4" w:rsidRPr="003236BE" w:rsidRDefault="00970BC4" w:rsidP="00C654BC">
            <w:pPr>
              <w:rPr>
                <w:lang w:val="pt-PT" w:eastAsia="x-none"/>
              </w:rPr>
            </w:pPr>
            <w:r w:rsidRPr="003236BE">
              <w:rPr>
                <w:lang w:val="pt-PT" w:eastAsia="x-none"/>
              </w:rPr>
              <w:t xml:space="preserve">Psicofármacos </w:t>
            </w:r>
          </w:p>
        </w:tc>
        <w:tc>
          <w:tcPr>
            <w:tcW w:w="1108" w:type="dxa"/>
            <w:vAlign w:val="center"/>
          </w:tcPr>
          <w:p w14:paraId="27CEDB3F" w14:textId="77777777" w:rsidR="00970BC4" w:rsidRPr="003236BE" w:rsidRDefault="00970BC4" w:rsidP="00C654BC">
            <w:pPr>
              <w:rPr>
                <w:lang w:val="pt-PT" w:eastAsia="x-none"/>
              </w:rPr>
            </w:pPr>
            <w:r w:rsidRPr="003236BE">
              <w:rPr>
                <w:lang w:val="pt-PT" w:eastAsia="x-none"/>
              </w:rPr>
              <w:t>Ansiolíticos, sedativos e hipnóticos</w:t>
            </w:r>
          </w:p>
        </w:tc>
        <w:tc>
          <w:tcPr>
            <w:tcW w:w="4693" w:type="dxa"/>
          </w:tcPr>
          <w:p w14:paraId="45BDD11C" w14:textId="77777777" w:rsidR="00970BC4" w:rsidRPr="003236BE" w:rsidRDefault="00970BC4" w:rsidP="00C654BC">
            <w:pPr>
              <w:rPr>
                <w:lang w:val="pt-PT" w:eastAsia="x-none"/>
              </w:rPr>
            </w:pPr>
            <w:r w:rsidRPr="003236BE">
              <w:rPr>
                <w:lang w:val="pt-PT" w:eastAsia="x-none"/>
              </w:rPr>
              <w:t>Benzodiazepinas</w:t>
            </w:r>
          </w:p>
        </w:tc>
        <w:tc>
          <w:tcPr>
            <w:tcW w:w="1685" w:type="dxa"/>
          </w:tcPr>
          <w:p w14:paraId="1E0BF51E" w14:textId="69E356DD" w:rsidR="00970BC4" w:rsidRPr="003236BE" w:rsidRDefault="00970BC4" w:rsidP="00C654BC">
            <w:pPr>
              <w:rPr>
                <w:lang w:val="pt-PT" w:eastAsia="x-none"/>
              </w:rPr>
            </w:pPr>
            <w:proofErr w:type="spellStart"/>
            <w:r w:rsidRPr="003236BE">
              <w:rPr>
                <w:lang w:val="pt-PT" w:eastAsia="x-none"/>
              </w:rPr>
              <w:t>Alprazolam</w:t>
            </w:r>
            <w:proofErr w:type="spellEnd"/>
            <w:r w:rsidRPr="003236BE">
              <w:rPr>
                <w:lang w:val="pt-PT" w:eastAsia="x-none"/>
              </w:rPr>
              <w:t xml:space="preserve"> </w:t>
            </w:r>
          </w:p>
          <w:p w14:paraId="4BC7407C" w14:textId="5188543F" w:rsidR="00970BC4" w:rsidRPr="003236BE" w:rsidRDefault="00970BC4" w:rsidP="00C654BC">
            <w:pPr>
              <w:rPr>
                <w:lang w:val="pt-PT" w:eastAsia="x-none"/>
              </w:rPr>
            </w:pPr>
            <w:r w:rsidRPr="003236BE">
              <w:rPr>
                <w:lang w:val="pt-PT" w:eastAsia="x-none"/>
              </w:rPr>
              <w:t xml:space="preserve">Diazepam </w:t>
            </w:r>
          </w:p>
          <w:p w14:paraId="3601C4EA" w14:textId="7614C74E" w:rsidR="00970BC4" w:rsidRPr="003236BE" w:rsidRDefault="00970BC4" w:rsidP="00C654BC">
            <w:pPr>
              <w:rPr>
                <w:lang w:val="pt-PT" w:eastAsia="x-none"/>
              </w:rPr>
            </w:pPr>
            <w:proofErr w:type="spellStart"/>
            <w:r w:rsidRPr="003236BE">
              <w:rPr>
                <w:lang w:val="pt-PT" w:eastAsia="x-none"/>
              </w:rPr>
              <w:t>Lorazepam</w:t>
            </w:r>
            <w:proofErr w:type="spellEnd"/>
            <w:r w:rsidRPr="003236BE">
              <w:rPr>
                <w:lang w:val="pt-PT" w:eastAsia="x-none"/>
              </w:rPr>
              <w:t xml:space="preserve"> </w:t>
            </w:r>
          </w:p>
          <w:p w14:paraId="7CEC261D" w14:textId="162EF40C" w:rsidR="00970BC4" w:rsidRPr="003236BE" w:rsidRDefault="00970BC4" w:rsidP="00C654BC">
            <w:pPr>
              <w:rPr>
                <w:lang w:val="pt-PT" w:eastAsia="x-none"/>
              </w:rPr>
            </w:pPr>
            <w:proofErr w:type="spellStart"/>
            <w:r w:rsidRPr="003236BE">
              <w:rPr>
                <w:lang w:val="pt-PT" w:eastAsia="x-none"/>
              </w:rPr>
              <w:lastRenderedPageBreak/>
              <w:t>Mexazolam</w:t>
            </w:r>
            <w:proofErr w:type="spellEnd"/>
            <w:r w:rsidRPr="003236BE">
              <w:rPr>
                <w:lang w:val="pt-PT" w:eastAsia="x-none"/>
              </w:rPr>
              <w:t xml:space="preserve"> </w:t>
            </w:r>
          </w:p>
        </w:tc>
      </w:tr>
      <w:tr w:rsidR="00970BC4" w:rsidRPr="00CC593D" w14:paraId="20B9DC84" w14:textId="77777777" w:rsidTr="00EB4EAC">
        <w:tc>
          <w:tcPr>
            <w:tcW w:w="1581" w:type="dxa"/>
            <w:vMerge/>
            <w:vAlign w:val="center"/>
          </w:tcPr>
          <w:p w14:paraId="479419B9" w14:textId="77777777" w:rsidR="00970BC4" w:rsidRPr="003236BE" w:rsidRDefault="00970BC4" w:rsidP="00C654BC">
            <w:pPr>
              <w:rPr>
                <w:lang w:val="pt-PT" w:eastAsia="x-none"/>
              </w:rPr>
            </w:pPr>
          </w:p>
        </w:tc>
        <w:tc>
          <w:tcPr>
            <w:tcW w:w="1108" w:type="dxa"/>
            <w:vAlign w:val="center"/>
          </w:tcPr>
          <w:p w14:paraId="17ABA161" w14:textId="77777777" w:rsidR="00970BC4" w:rsidRPr="003236BE" w:rsidRDefault="00970BC4" w:rsidP="00C654BC">
            <w:pPr>
              <w:rPr>
                <w:lang w:val="pt-PT" w:eastAsia="x-none"/>
              </w:rPr>
            </w:pPr>
            <w:proofErr w:type="spellStart"/>
            <w:r w:rsidRPr="003236BE">
              <w:rPr>
                <w:lang w:val="pt-PT" w:eastAsia="x-none"/>
              </w:rPr>
              <w:t>Antipsicóticos</w:t>
            </w:r>
            <w:proofErr w:type="spellEnd"/>
          </w:p>
        </w:tc>
        <w:tc>
          <w:tcPr>
            <w:tcW w:w="4693" w:type="dxa"/>
          </w:tcPr>
          <w:p w14:paraId="2E5AD18B" w14:textId="57C297EF" w:rsidR="00970BC4" w:rsidRPr="003236BE" w:rsidRDefault="00970BC4" w:rsidP="00C654BC">
            <w:pPr>
              <w:rPr>
                <w:lang w:val="pt-PT" w:eastAsia="x-none"/>
              </w:rPr>
            </w:pPr>
            <w:r w:rsidRPr="003236BE">
              <w:rPr>
                <w:lang w:val="pt-PT" w:eastAsia="x-none"/>
              </w:rPr>
              <w:t>Típicos (</w:t>
            </w:r>
            <w:r w:rsidR="004F4541" w:rsidRPr="003236BE">
              <w:rPr>
                <w:lang w:val="pt-PT" w:eastAsia="x-none"/>
              </w:rPr>
              <w:t>b</w:t>
            </w:r>
            <w:r w:rsidRPr="003236BE">
              <w:rPr>
                <w:lang w:val="pt-PT" w:eastAsia="x-none"/>
              </w:rPr>
              <w:t xml:space="preserve">loqueiam os recetores </w:t>
            </w:r>
            <w:proofErr w:type="spellStart"/>
            <w:r w:rsidRPr="003236BE">
              <w:rPr>
                <w:lang w:val="pt-PT" w:eastAsia="x-none"/>
              </w:rPr>
              <w:t>dopaminérgicos</w:t>
            </w:r>
            <w:proofErr w:type="spellEnd"/>
            <w:r w:rsidRPr="003236BE">
              <w:rPr>
                <w:lang w:val="pt-PT" w:eastAsia="x-none"/>
              </w:rPr>
              <w:t xml:space="preserve"> D2) e </w:t>
            </w:r>
            <w:r w:rsidR="004F4541" w:rsidRPr="003236BE">
              <w:rPr>
                <w:lang w:val="pt-PT" w:eastAsia="x-none"/>
              </w:rPr>
              <w:t>a</w:t>
            </w:r>
            <w:r w:rsidRPr="003236BE">
              <w:rPr>
                <w:lang w:val="pt-PT" w:eastAsia="x-none"/>
              </w:rPr>
              <w:t>típicos (</w:t>
            </w:r>
            <w:r w:rsidR="004F4541" w:rsidRPr="003236BE">
              <w:rPr>
                <w:lang w:val="pt-PT" w:eastAsia="x-none"/>
              </w:rPr>
              <w:t>b</w:t>
            </w:r>
            <w:r w:rsidRPr="003236BE">
              <w:rPr>
                <w:lang w:val="pt-PT" w:eastAsia="x-none"/>
              </w:rPr>
              <w:t xml:space="preserve">loqueiam os recetores </w:t>
            </w:r>
            <w:proofErr w:type="spellStart"/>
            <w:r w:rsidRPr="003236BE">
              <w:rPr>
                <w:lang w:val="pt-PT" w:eastAsia="x-none"/>
              </w:rPr>
              <w:t>dopaminérgicos</w:t>
            </w:r>
            <w:proofErr w:type="spellEnd"/>
            <w:r w:rsidRPr="003236BE">
              <w:rPr>
                <w:lang w:val="pt-PT" w:eastAsia="x-none"/>
              </w:rPr>
              <w:t xml:space="preserve"> D2 e os recetores </w:t>
            </w:r>
            <w:proofErr w:type="spellStart"/>
            <w:r w:rsidRPr="003236BE">
              <w:rPr>
                <w:lang w:val="pt-PT" w:eastAsia="x-none"/>
              </w:rPr>
              <w:t>serotoninérgicos</w:t>
            </w:r>
            <w:proofErr w:type="spellEnd"/>
            <w:r w:rsidRPr="003236BE">
              <w:rPr>
                <w:lang w:val="pt-PT" w:eastAsia="x-none"/>
              </w:rPr>
              <w:t xml:space="preserve"> 5HT2A)</w:t>
            </w:r>
          </w:p>
        </w:tc>
        <w:tc>
          <w:tcPr>
            <w:tcW w:w="1685" w:type="dxa"/>
          </w:tcPr>
          <w:p w14:paraId="6D258A06" w14:textId="68D10AE8" w:rsidR="00970BC4" w:rsidRPr="003236BE" w:rsidRDefault="00970BC4" w:rsidP="00C654BC">
            <w:pPr>
              <w:rPr>
                <w:lang w:val="pt-PT" w:eastAsia="x-none"/>
              </w:rPr>
            </w:pPr>
            <w:proofErr w:type="spellStart"/>
            <w:r w:rsidRPr="003236BE">
              <w:rPr>
                <w:lang w:val="pt-PT" w:eastAsia="x-none"/>
              </w:rPr>
              <w:t>Haloperidol</w:t>
            </w:r>
            <w:proofErr w:type="spellEnd"/>
            <w:r w:rsidRPr="003236BE">
              <w:rPr>
                <w:lang w:val="pt-PT" w:eastAsia="x-none"/>
              </w:rPr>
              <w:t xml:space="preserve"> </w:t>
            </w:r>
          </w:p>
          <w:p w14:paraId="542D01CA" w14:textId="5DC6EC2E" w:rsidR="00970BC4" w:rsidRPr="003236BE" w:rsidRDefault="00970BC4" w:rsidP="00C654BC">
            <w:pPr>
              <w:rPr>
                <w:lang w:val="pt-PT" w:eastAsia="x-none"/>
              </w:rPr>
            </w:pPr>
            <w:proofErr w:type="spellStart"/>
            <w:r w:rsidRPr="003236BE">
              <w:rPr>
                <w:lang w:val="pt-PT" w:eastAsia="x-none"/>
              </w:rPr>
              <w:t>Quetiapina</w:t>
            </w:r>
            <w:proofErr w:type="spellEnd"/>
            <w:r w:rsidRPr="003236BE">
              <w:rPr>
                <w:lang w:val="pt-PT" w:eastAsia="x-none"/>
              </w:rPr>
              <w:t xml:space="preserve"> </w:t>
            </w:r>
          </w:p>
          <w:p w14:paraId="5DAA74BA" w14:textId="2F581D51" w:rsidR="00970BC4" w:rsidRPr="003236BE" w:rsidRDefault="00970BC4" w:rsidP="00C654BC">
            <w:pPr>
              <w:rPr>
                <w:lang w:val="pt-PT" w:eastAsia="x-none"/>
              </w:rPr>
            </w:pPr>
            <w:proofErr w:type="spellStart"/>
            <w:r w:rsidRPr="003236BE">
              <w:rPr>
                <w:lang w:val="pt-PT" w:eastAsia="x-none"/>
              </w:rPr>
              <w:t>Risperidona</w:t>
            </w:r>
            <w:proofErr w:type="spellEnd"/>
            <w:r w:rsidRPr="003236BE">
              <w:rPr>
                <w:lang w:val="pt-PT" w:eastAsia="x-none"/>
              </w:rPr>
              <w:t xml:space="preserve"> </w:t>
            </w:r>
          </w:p>
          <w:p w14:paraId="6F4CF54F" w14:textId="7FD9507F" w:rsidR="00970BC4" w:rsidRPr="003236BE" w:rsidRDefault="00970BC4" w:rsidP="00C654BC">
            <w:pPr>
              <w:rPr>
                <w:lang w:val="pt-PT" w:eastAsia="x-none"/>
              </w:rPr>
            </w:pPr>
            <w:proofErr w:type="spellStart"/>
            <w:r w:rsidRPr="003236BE">
              <w:rPr>
                <w:lang w:val="pt-PT" w:eastAsia="x-none"/>
              </w:rPr>
              <w:t>Paliperidona</w:t>
            </w:r>
            <w:proofErr w:type="spellEnd"/>
            <w:r w:rsidRPr="003236BE">
              <w:rPr>
                <w:lang w:val="pt-PT" w:eastAsia="x-none"/>
              </w:rPr>
              <w:t xml:space="preserve"> </w:t>
            </w:r>
          </w:p>
          <w:p w14:paraId="766BCD8F" w14:textId="01F3D521" w:rsidR="00970BC4" w:rsidRPr="003236BE" w:rsidRDefault="00970BC4" w:rsidP="00C654BC">
            <w:pPr>
              <w:rPr>
                <w:lang w:val="pt-PT" w:eastAsia="x-none"/>
              </w:rPr>
            </w:pPr>
            <w:proofErr w:type="spellStart"/>
            <w:r w:rsidRPr="003236BE">
              <w:rPr>
                <w:lang w:val="pt-PT" w:eastAsia="x-none"/>
              </w:rPr>
              <w:t>Iloperidona</w:t>
            </w:r>
            <w:proofErr w:type="spellEnd"/>
            <w:r w:rsidRPr="003236BE">
              <w:rPr>
                <w:lang w:val="pt-PT" w:eastAsia="x-none"/>
              </w:rPr>
              <w:t xml:space="preserve"> </w:t>
            </w:r>
          </w:p>
        </w:tc>
      </w:tr>
      <w:tr w:rsidR="00970BC4" w:rsidRPr="003236BE" w14:paraId="126801AF" w14:textId="77777777" w:rsidTr="00EB4EAC">
        <w:tc>
          <w:tcPr>
            <w:tcW w:w="1581" w:type="dxa"/>
            <w:vMerge/>
            <w:vAlign w:val="center"/>
          </w:tcPr>
          <w:p w14:paraId="154D6748" w14:textId="77777777" w:rsidR="00970BC4" w:rsidRPr="003236BE" w:rsidRDefault="00970BC4" w:rsidP="00C654BC">
            <w:pPr>
              <w:rPr>
                <w:lang w:val="pt-PT" w:eastAsia="x-none"/>
              </w:rPr>
            </w:pPr>
          </w:p>
        </w:tc>
        <w:tc>
          <w:tcPr>
            <w:tcW w:w="1108" w:type="dxa"/>
            <w:vMerge w:val="restart"/>
            <w:vAlign w:val="center"/>
          </w:tcPr>
          <w:p w14:paraId="557FF8E4" w14:textId="77777777" w:rsidR="00970BC4" w:rsidRPr="003236BE" w:rsidRDefault="00970BC4" w:rsidP="00C654BC">
            <w:pPr>
              <w:rPr>
                <w:lang w:val="pt-PT" w:eastAsia="x-none"/>
              </w:rPr>
            </w:pPr>
            <w:proofErr w:type="spellStart"/>
            <w:r w:rsidRPr="003236BE">
              <w:rPr>
                <w:lang w:val="pt-PT" w:eastAsia="x-none"/>
              </w:rPr>
              <w:t>Antidepressores</w:t>
            </w:r>
            <w:proofErr w:type="spellEnd"/>
          </w:p>
        </w:tc>
        <w:tc>
          <w:tcPr>
            <w:tcW w:w="4693" w:type="dxa"/>
          </w:tcPr>
          <w:p w14:paraId="297C2476" w14:textId="77777777" w:rsidR="00970BC4" w:rsidRPr="003236BE" w:rsidRDefault="00970BC4" w:rsidP="00C654BC">
            <w:pPr>
              <w:rPr>
                <w:lang w:val="pt-PT" w:eastAsia="x-none"/>
              </w:rPr>
            </w:pPr>
            <w:r w:rsidRPr="003236BE">
              <w:rPr>
                <w:lang w:val="pt-PT" w:eastAsia="x-none"/>
              </w:rPr>
              <w:t xml:space="preserve">Inibidores seletivos de </w:t>
            </w:r>
            <w:proofErr w:type="spellStart"/>
            <w:r w:rsidRPr="003236BE">
              <w:rPr>
                <w:lang w:val="pt-PT" w:eastAsia="x-none"/>
              </w:rPr>
              <w:t>recaptação</w:t>
            </w:r>
            <w:proofErr w:type="spellEnd"/>
            <w:r w:rsidRPr="003236BE">
              <w:rPr>
                <w:lang w:val="pt-PT" w:eastAsia="x-none"/>
              </w:rPr>
              <w:t xml:space="preserve"> da serotonina (ISRS)</w:t>
            </w:r>
          </w:p>
        </w:tc>
        <w:tc>
          <w:tcPr>
            <w:tcW w:w="1685" w:type="dxa"/>
          </w:tcPr>
          <w:p w14:paraId="1A8F9058" w14:textId="01F2F757" w:rsidR="00970BC4" w:rsidRPr="003236BE" w:rsidRDefault="00970BC4" w:rsidP="00C654BC">
            <w:pPr>
              <w:rPr>
                <w:lang w:val="pt-PT" w:eastAsia="x-none"/>
              </w:rPr>
            </w:pPr>
            <w:proofErr w:type="spellStart"/>
            <w:r w:rsidRPr="003236BE">
              <w:rPr>
                <w:lang w:val="pt-PT" w:eastAsia="x-none"/>
              </w:rPr>
              <w:t>Fluvoxamina</w:t>
            </w:r>
            <w:proofErr w:type="spellEnd"/>
          </w:p>
          <w:p w14:paraId="10A152C5" w14:textId="1303561D" w:rsidR="00970BC4" w:rsidRPr="003236BE" w:rsidRDefault="00970BC4" w:rsidP="00C654BC">
            <w:pPr>
              <w:rPr>
                <w:lang w:val="pt-PT" w:eastAsia="x-none"/>
              </w:rPr>
            </w:pPr>
            <w:proofErr w:type="spellStart"/>
            <w:r w:rsidRPr="003236BE">
              <w:rPr>
                <w:lang w:val="pt-PT" w:eastAsia="x-none"/>
              </w:rPr>
              <w:t>Paroxetina</w:t>
            </w:r>
            <w:proofErr w:type="spellEnd"/>
            <w:r w:rsidRPr="003236BE">
              <w:rPr>
                <w:lang w:val="pt-PT" w:eastAsia="x-none"/>
              </w:rPr>
              <w:t xml:space="preserve"> </w:t>
            </w:r>
          </w:p>
          <w:p w14:paraId="17F0F808" w14:textId="526E2337" w:rsidR="00970BC4" w:rsidRPr="003236BE" w:rsidRDefault="00970BC4" w:rsidP="00C654BC">
            <w:pPr>
              <w:rPr>
                <w:lang w:val="pt-PT" w:eastAsia="x-none"/>
              </w:rPr>
            </w:pPr>
            <w:proofErr w:type="spellStart"/>
            <w:r w:rsidRPr="003236BE">
              <w:rPr>
                <w:lang w:val="pt-PT" w:eastAsia="x-none"/>
              </w:rPr>
              <w:t>Sertralina</w:t>
            </w:r>
            <w:proofErr w:type="spellEnd"/>
          </w:p>
        </w:tc>
      </w:tr>
      <w:tr w:rsidR="00970BC4" w:rsidRPr="003236BE" w14:paraId="00A1ED9E" w14:textId="77777777" w:rsidTr="00EB4EAC">
        <w:tc>
          <w:tcPr>
            <w:tcW w:w="1581" w:type="dxa"/>
            <w:vMerge/>
            <w:vAlign w:val="center"/>
          </w:tcPr>
          <w:p w14:paraId="3B154195" w14:textId="77777777" w:rsidR="00970BC4" w:rsidRPr="003236BE" w:rsidRDefault="00970BC4" w:rsidP="00C654BC">
            <w:pPr>
              <w:rPr>
                <w:lang w:val="pt-PT" w:eastAsia="x-none"/>
              </w:rPr>
            </w:pPr>
          </w:p>
        </w:tc>
        <w:tc>
          <w:tcPr>
            <w:tcW w:w="1108" w:type="dxa"/>
            <w:vMerge/>
            <w:vAlign w:val="center"/>
          </w:tcPr>
          <w:p w14:paraId="3981D502" w14:textId="77777777" w:rsidR="00970BC4" w:rsidRPr="003236BE" w:rsidRDefault="00970BC4" w:rsidP="00C654BC">
            <w:pPr>
              <w:rPr>
                <w:lang w:val="pt-PT" w:eastAsia="x-none"/>
              </w:rPr>
            </w:pPr>
          </w:p>
        </w:tc>
        <w:tc>
          <w:tcPr>
            <w:tcW w:w="4693" w:type="dxa"/>
          </w:tcPr>
          <w:p w14:paraId="44D58C70" w14:textId="77777777" w:rsidR="00970BC4" w:rsidRPr="003236BE" w:rsidRDefault="00970BC4" w:rsidP="00C654BC">
            <w:pPr>
              <w:rPr>
                <w:lang w:val="pt-PT" w:eastAsia="x-none"/>
              </w:rPr>
            </w:pPr>
            <w:r w:rsidRPr="003236BE">
              <w:rPr>
                <w:lang w:val="pt-PT" w:eastAsia="x-none"/>
              </w:rPr>
              <w:t xml:space="preserve">Inibidores seletivos da </w:t>
            </w:r>
            <w:proofErr w:type="spellStart"/>
            <w:r w:rsidRPr="003236BE">
              <w:rPr>
                <w:lang w:val="pt-PT" w:eastAsia="x-none"/>
              </w:rPr>
              <w:t>recaptação</w:t>
            </w:r>
            <w:proofErr w:type="spellEnd"/>
            <w:r w:rsidRPr="003236BE">
              <w:rPr>
                <w:lang w:val="pt-PT" w:eastAsia="x-none"/>
              </w:rPr>
              <w:t xml:space="preserve"> da serotonina e da noradrenalina (ISRSN)</w:t>
            </w:r>
          </w:p>
        </w:tc>
        <w:tc>
          <w:tcPr>
            <w:tcW w:w="1685" w:type="dxa"/>
          </w:tcPr>
          <w:p w14:paraId="4F796EF1" w14:textId="1BDA8EB3" w:rsidR="00970BC4" w:rsidRPr="003236BE" w:rsidRDefault="00970BC4" w:rsidP="00C654BC">
            <w:pPr>
              <w:rPr>
                <w:lang w:val="pt-PT" w:eastAsia="x-none"/>
              </w:rPr>
            </w:pPr>
            <w:proofErr w:type="spellStart"/>
            <w:r w:rsidRPr="003236BE">
              <w:rPr>
                <w:lang w:val="pt-PT" w:eastAsia="x-none"/>
              </w:rPr>
              <w:t>Venlafaxina</w:t>
            </w:r>
            <w:proofErr w:type="spellEnd"/>
            <w:r w:rsidRPr="003236BE">
              <w:rPr>
                <w:lang w:val="pt-PT" w:eastAsia="x-none"/>
              </w:rPr>
              <w:t xml:space="preserve"> </w:t>
            </w:r>
          </w:p>
        </w:tc>
      </w:tr>
      <w:tr w:rsidR="00970BC4" w:rsidRPr="003236BE" w14:paraId="3B52A680" w14:textId="77777777" w:rsidTr="00EB4EAC">
        <w:tc>
          <w:tcPr>
            <w:tcW w:w="1581" w:type="dxa"/>
            <w:vMerge/>
            <w:vAlign w:val="center"/>
          </w:tcPr>
          <w:p w14:paraId="5F25869C" w14:textId="77777777" w:rsidR="00970BC4" w:rsidRPr="003236BE" w:rsidRDefault="00970BC4" w:rsidP="00C654BC">
            <w:pPr>
              <w:rPr>
                <w:lang w:val="pt-PT" w:eastAsia="x-none"/>
              </w:rPr>
            </w:pPr>
          </w:p>
        </w:tc>
        <w:tc>
          <w:tcPr>
            <w:tcW w:w="1108" w:type="dxa"/>
            <w:vMerge/>
            <w:vAlign w:val="center"/>
          </w:tcPr>
          <w:p w14:paraId="3DAA0210" w14:textId="77777777" w:rsidR="00970BC4" w:rsidRPr="003236BE" w:rsidRDefault="00970BC4" w:rsidP="00C654BC">
            <w:pPr>
              <w:rPr>
                <w:lang w:val="pt-PT" w:eastAsia="x-none"/>
              </w:rPr>
            </w:pPr>
          </w:p>
        </w:tc>
        <w:tc>
          <w:tcPr>
            <w:tcW w:w="4693" w:type="dxa"/>
          </w:tcPr>
          <w:p w14:paraId="3E1DFAA0" w14:textId="77777777" w:rsidR="00970BC4" w:rsidRPr="003236BE" w:rsidRDefault="00970BC4" w:rsidP="00C654BC">
            <w:pPr>
              <w:rPr>
                <w:lang w:val="pt-PT" w:eastAsia="x-none"/>
              </w:rPr>
            </w:pPr>
            <w:r w:rsidRPr="003236BE">
              <w:rPr>
                <w:lang w:val="pt-PT" w:eastAsia="x-none"/>
              </w:rPr>
              <w:t>Tricíclicos e afins</w:t>
            </w:r>
          </w:p>
        </w:tc>
        <w:tc>
          <w:tcPr>
            <w:tcW w:w="1685" w:type="dxa"/>
          </w:tcPr>
          <w:p w14:paraId="1F24ABA9" w14:textId="137DF6CD" w:rsidR="00970BC4" w:rsidRPr="003236BE" w:rsidRDefault="00970BC4" w:rsidP="00C654BC">
            <w:pPr>
              <w:rPr>
                <w:lang w:val="pt-PT" w:eastAsia="x-none"/>
              </w:rPr>
            </w:pPr>
            <w:proofErr w:type="spellStart"/>
            <w:r w:rsidRPr="003236BE">
              <w:rPr>
                <w:lang w:val="pt-PT" w:eastAsia="x-none"/>
              </w:rPr>
              <w:t>Trazodona</w:t>
            </w:r>
            <w:proofErr w:type="spellEnd"/>
            <w:r w:rsidRPr="003236BE">
              <w:rPr>
                <w:lang w:val="pt-PT" w:eastAsia="x-none"/>
              </w:rPr>
              <w:t xml:space="preserve"> </w:t>
            </w:r>
          </w:p>
          <w:p w14:paraId="5CDA3C92" w14:textId="40BC6CCF" w:rsidR="00970BC4" w:rsidRPr="003236BE" w:rsidRDefault="00970BC4" w:rsidP="00C654BC">
            <w:pPr>
              <w:rPr>
                <w:lang w:val="pt-PT" w:eastAsia="x-none"/>
              </w:rPr>
            </w:pPr>
            <w:proofErr w:type="spellStart"/>
            <w:r w:rsidRPr="003236BE">
              <w:rPr>
                <w:lang w:val="pt-PT" w:eastAsia="x-none"/>
              </w:rPr>
              <w:t>Amitriptilina</w:t>
            </w:r>
            <w:proofErr w:type="spellEnd"/>
          </w:p>
        </w:tc>
      </w:tr>
      <w:tr w:rsidR="00970BC4" w:rsidRPr="003236BE" w14:paraId="14BED8FB" w14:textId="77777777" w:rsidTr="00EB4EAC">
        <w:tc>
          <w:tcPr>
            <w:tcW w:w="2689" w:type="dxa"/>
            <w:gridSpan w:val="2"/>
            <w:vAlign w:val="center"/>
          </w:tcPr>
          <w:p w14:paraId="6CCA40D5" w14:textId="77777777" w:rsidR="00970BC4" w:rsidRPr="003236BE" w:rsidRDefault="00970BC4" w:rsidP="00C654BC">
            <w:pPr>
              <w:rPr>
                <w:lang w:val="pt-PT" w:eastAsia="x-none"/>
              </w:rPr>
            </w:pPr>
            <w:r w:rsidRPr="003236BE">
              <w:rPr>
                <w:lang w:val="pt-PT" w:eastAsia="x-none"/>
              </w:rPr>
              <w:t xml:space="preserve">Antiácidos e </w:t>
            </w:r>
            <w:proofErr w:type="spellStart"/>
            <w:r w:rsidRPr="003236BE">
              <w:rPr>
                <w:lang w:val="pt-PT" w:eastAsia="x-none"/>
              </w:rPr>
              <w:t>antiulcerosos</w:t>
            </w:r>
            <w:proofErr w:type="spellEnd"/>
          </w:p>
        </w:tc>
        <w:tc>
          <w:tcPr>
            <w:tcW w:w="4693" w:type="dxa"/>
          </w:tcPr>
          <w:p w14:paraId="26261E65" w14:textId="77777777" w:rsidR="00970BC4" w:rsidRPr="003236BE" w:rsidRDefault="00970BC4" w:rsidP="00C654BC">
            <w:pPr>
              <w:rPr>
                <w:lang w:val="pt-PT" w:eastAsia="x-none"/>
              </w:rPr>
            </w:pPr>
            <w:r w:rsidRPr="003236BE">
              <w:rPr>
                <w:lang w:val="pt-PT" w:eastAsia="x-none"/>
              </w:rPr>
              <w:t>Antagonistas dos recetores H2</w:t>
            </w:r>
          </w:p>
        </w:tc>
        <w:tc>
          <w:tcPr>
            <w:tcW w:w="1685" w:type="dxa"/>
          </w:tcPr>
          <w:p w14:paraId="1F68DBA4" w14:textId="266CB3E7" w:rsidR="00970BC4" w:rsidRPr="003236BE" w:rsidRDefault="00970BC4" w:rsidP="00C654BC">
            <w:pPr>
              <w:rPr>
                <w:lang w:val="pt-PT" w:eastAsia="x-none"/>
              </w:rPr>
            </w:pPr>
            <w:proofErr w:type="spellStart"/>
            <w:r w:rsidRPr="003236BE">
              <w:rPr>
                <w:lang w:val="pt-PT" w:eastAsia="x-none"/>
              </w:rPr>
              <w:t>Ranitidina</w:t>
            </w:r>
            <w:proofErr w:type="spellEnd"/>
          </w:p>
        </w:tc>
      </w:tr>
      <w:tr w:rsidR="00970BC4" w:rsidRPr="003236BE" w14:paraId="73818184" w14:textId="77777777" w:rsidTr="00EB4EAC">
        <w:tc>
          <w:tcPr>
            <w:tcW w:w="2689" w:type="dxa"/>
            <w:gridSpan w:val="2"/>
            <w:vMerge w:val="restart"/>
            <w:vAlign w:val="center"/>
          </w:tcPr>
          <w:p w14:paraId="7896C3B6" w14:textId="77777777" w:rsidR="00970BC4" w:rsidRPr="003236BE" w:rsidRDefault="00970BC4" w:rsidP="00C654BC">
            <w:pPr>
              <w:rPr>
                <w:lang w:val="pt-PT" w:eastAsia="x-none"/>
              </w:rPr>
            </w:pPr>
            <w:r w:rsidRPr="003236BE">
              <w:rPr>
                <w:lang w:val="pt-PT" w:eastAsia="x-none"/>
              </w:rPr>
              <w:t>Anticoagulantes</w:t>
            </w:r>
          </w:p>
        </w:tc>
        <w:tc>
          <w:tcPr>
            <w:tcW w:w="4693" w:type="dxa"/>
          </w:tcPr>
          <w:p w14:paraId="4ADF159A" w14:textId="77777777" w:rsidR="00970BC4" w:rsidRPr="003236BE" w:rsidRDefault="00970BC4" w:rsidP="00C654BC">
            <w:pPr>
              <w:rPr>
                <w:b/>
                <w:bCs/>
                <w:lang w:val="pt-PT" w:eastAsia="x-none"/>
              </w:rPr>
            </w:pPr>
            <w:proofErr w:type="spellStart"/>
            <w:r w:rsidRPr="003236BE">
              <w:rPr>
                <w:lang w:val="pt-PT" w:eastAsia="x-none"/>
              </w:rPr>
              <w:t>Antivitaminicos</w:t>
            </w:r>
            <w:proofErr w:type="spellEnd"/>
            <w:r w:rsidRPr="003236BE">
              <w:rPr>
                <w:lang w:val="pt-PT" w:eastAsia="x-none"/>
              </w:rPr>
              <w:t xml:space="preserve"> K</w:t>
            </w:r>
          </w:p>
        </w:tc>
        <w:tc>
          <w:tcPr>
            <w:tcW w:w="1685" w:type="dxa"/>
          </w:tcPr>
          <w:p w14:paraId="6B4C91C7" w14:textId="333E6A27" w:rsidR="00970BC4" w:rsidRPr="003236BE" w:rsidRDefault="00970BC4" w:rsidP="00C654BC">
            <w:pPr>
              <w:rPr>
                <w:lang w:val="pt-PT" w:eastAsia="x-none"/>
              </w:rPr>
            </w:pPr>
            <w:proofErr w:type="spellStart"/>
            <w:r w:rsidRPr="003236BE">
              <w:rPr>
                <w:lang w:val="pt-PT" w:eastAsia="x-none"/>
              </w:rPr>
              <w:t>Varfarina</w:t>
            </w:r>
            <w:proofErr w:type="spellEnd"/>
            <w:r w:rsidRPr="003236BE">
              <w:rPr>
                <w:lang w:val="pt-PT" w:eastAsia="x-none"/>
              </w:rPr>
              <w:t xml:space="preserve"> </w:t>
            </w:r>
          </w:p>
        </w:tc>
      </w:tr>
      <w:tr w:rsidR="00970BC4" w:rsidRPr="003236BE" w14:paraId="468F3FA4" w14:textId="77777777" w:rsidTr="00EB4EAC">
        <w:tc>
          <w:tcPr>
            <w:tcW w:w="2689" w:type="dxa"/>
            <w:gridSpan w:val="2"/>
            <w:vMerge/>
            <w:vAlign w:val="center"/>
          </w:tcPr>
          <w:p w14:paraId="4A529977" w14:textId="77777777" w:rsidR="00970BC4" w:rsidRPr="003236BE" w:rsidRDefault="00970BC4" w:rsidP="00C654BC">
            <w:pPr>
              <w:rPr>
                <w:lang w:val="pt-PT" w:eastAsia="x-none"/>
              </w:rPr>
            </w:pPr>
          </w:p>
        </w:tc>
        <w:tc>
          <w:tcPr>
            <w:tcW w:w="4693" w:type="dxa"/>
          </w:tcPr>
          <w:p w14:paraId="5DD65574" w14:textId="77777777" w:rsidR="00970BC4" w:rsidRPr="003236BE" w:rsidRDefault="00970BC4" w:rsidP="00C654BC">
            <w:pPr>
              <w:rPr>
                <w:lang w:val="pt-PT" w:eastAsia="x-none"/>
              </w:rPr>
            </w:pPr>
            <w:proofErr w:type="spellStart"/>
            <w:r w:rsidRPr="003236BE">
              <w:rPr>
                <w:lang w:val="pt-PT" w:eastAsia="x-none"/>
              </w:rPr>
              <w:t>Antiagregantes</w:t>
            </w:r>
            <w:proofErr w:type="spellEnd"/>
            <w:r w:rsidRPr="003236BE">
              <w:rPr>
                <w:lang w:val="pt-PT" w:eastAsia="x-none"/>
              </w:rPr>
              <w:t xml:space="preserve"> </w:t>
            </w:r>
            <w:proofErr w:type="spellStart"/>
            <w:r w:rsidRPr="003236BE">
              <w:rPr>
                <w:lang w:val="pt-PT" w:eastAsia="x-none"/>
              </w:rPr>
              <w:t>plaquetários</w:t>
            </w:r>
            <w:proofErr w:type="spellEnd"/>
          </w:p>
        </w:tc>
        <w:tc>
          <w:tcPr>
            <w:tcW w:w="1685" w:type="dxa"/>
          </w:tcPr>
          <w:p w14:paraId="02991A36" w14:textId="1C958D44" w:rsidR="00970BC4" w:rsidRPr="003236BE" w:rsidRDefault="00970BC4" w:rsidP="00C654BC">
            <w:pPr>
              <w:rPr>
                <w:lang w:val="pt-PT" w:eastAsia="x-none"/>
              </w:rPr>
            </w:pPr>
            <w:proofErr w:type="spellStart"/>
            <w:r w:rsidRPr="003236BE">
              <w:rPr>
                <w:lang w:val="pt-PT" w:eastAsia="x-none"/>
              </w:rPr>
              <w:t>Dipiridamol</w:t>
            </w:r>
            <w:proofErr w:type="spellEnd"/>
          </w:p>
        </w:tc>
      </w:tr>
      <w:tr w:rsidR="00970BC4" w:rsidRPr="00CC593D" w14:paraId="75BD0295" w14:textId="77777777" w:rsidTr="00EB4EAC">
        <w:trPr>
          <w:trHeight w:val="2200"/>
        </w:trPr>
        <w:tc>
          <w:tcPr>
            <w:tcW w:w="2689" w:type="dxa"/>
            <w:gridSpan w:val="2"/>
            <w:vAlign w:val="center"/>
          </w:tcPr>
          <w:p w14:paraId="00894F00" w14:textId="77777777" w:rsidR="00970BC4" w:rsidRPr="003236BE" w:rsidRDefault="00970BC4" w:rsidP="00C654BC">
            <w:pPr>
              <w:rPr>
                <w:lang w:val="pt-PT" w:eastAsia="x-none"/>
              </w:rPr>
            </w:pPr>
            <w:proofErr w:type="spellStart"/>
            <w:r w:rsidRPr="003236BE">
              <w:rPr>
                <w:lang w:val="pt-PT" w:eastAsia="x-none"/>
              </w:rPr>
              <w:t>Antidislipidémicos</w:t>
            </w:r>
            <w:proofErr w:type="spellEnd"/>
          </w:p>
        </w:tc>
        <w:tc>
          <w:tcPr>
            <w:tcW w:w="4693" w:type="dxa"/>
          </w:tcPr>
          <w:p w14:paraId="2EA86401" w14:textId="77777777" w:rsidR="00970BC4" w:rsidRPr="003236BE" w:rsidRDefault="00970BC4" w:rsidP="00C654BC">
            <w:pPr>
              <w:rPr>
                <w:lang w:val="pt-PT" w:eastAsia="x-none"/>
              </w:rPr>
            </w:pPr>
          </w:p>
          <w:p w14:paraId="0D114C44" w14:textId="77777777" w:rsidR="00970BC4" w:rsidRPr="003236BE" w:rsidRDefault="00970BC4" w:rsidP="00C654BC">
            <w:pPr>
              <w:rPr>
                <w:lang w:val="pt-PT" w:eastAsia="x-none"/>
              </w:rPr>
            </w:pPr>
          </w:p>
          <w:p w14:paraId="6BA779C5" w14:textId="77777777" w:rsidR="00970BC4" w:rsidRPr="003236BE" w:rsidRDefault="00970BC4" w:rsidP="00C654BC">
            <w:pPr>
              <w:rPr>
                <w:lang w:val="pt-PT" w:eastAsia="x-none"/>
              </w:rPr>
            </w:pPr>
            <w:r w:rsidRPr="003236BE">
              <w:rPr>
                <w:lang w:val="pt-PT" w:eastAsia="x-none"/>
              </w:rPr>
              <w:t>Estatinas</w:t>
            </w:r>
          </w:p>
        </w:tc>
        <w:tc>
          <w:tcPr>
            <w:tcW w:w="1685" w:type="dxa"/>
          </w:tcPr>
          <w:p w14:paraId="12F77171" w14:textId="30591DC8" w:rsidR="00970BC4" w:rsidRPr="003236BE" w:rsidRDefault="00970BC4" w:rsidP="00C654BC">
            <w:pPr>
              <w:rPr>
                <w:lang w:val="pt-PT" w:eastAsia="x-none"/>
              </w:rPr>
            </w:pPr>
            <w:proofErr w:type="spellStart"/>
            <w:r w:rsidRPr="003236BE">
              <w:rPr>
                <w:lang w:val="pt-PT" w:eastAsia="x-none"/>
              </w:rPr>
              <w:t>Rosuvastatina</w:t>
            </w:r>
            <w:proofErr w:type="spellEnd"/>
            <w:r w:rsidRPr="003236BE">
              <w:rPr>
                <w:lang w:val="pt-PT" w:eastAsia="x-none"/>
              </w:rPr>
              <w:t xml:space="preserve"> </w:t>
            </w:r>
          </w:p>
          <w:p w14:paraId="39C7C974" w14:textId="65D83E59" w:rsidR="00970BC4" w:rsidRPr="003236BE" w:rsidRDefault="00970BC4" w:rsidP="00C654BC">
            <w:pPr>
              <w:rPr>
                <w:lang w:val="pt-PT" w:eastAsia="x-none"/>
              </w:rPr>
            </w:pPr>
            <w:proofErr w:type="spellStart"/>
            <w:r w:rsidRPr="003236BE">
              <w:rPr>
                <w:lang w:val="pt-PT" w:eastAsia="x-none"/>
              </w:rPr>
              <w:t>Atorvastatina</w:t>
            </w:r>
            <w:proofErr w:type="spellEnd"/>
            <w:r w:rsidRPr="003236BE">
              <w:rPr>
                <w:lang w:val="pt-PT" w:eastAsia="x-none"/>
              </w:rPr>
              <w:t xml:space="preserve"> </w:t>
            </w:r>
          </w:p>
          <w:p w14:paraId="408832F8" w14:textId="33DCBB1E" w:rsidR="00970BC4" w:rsidRPr="003236BE" w:rsidRDefault="00970BC4" w:rsidP="00C654BC">
            <w:pPr>
              <w:rPr>
                <w:lang w:val="pt-PT" w:eastAsia="x-none"/>
              </w:rPr>
            </w:pPr>
            <w:proofErr w:type="spellStart"/>
            <w:r w:rsidRPr="003236BE">
              <w:rPr>
                <w:lang w:val="pt-PT" w:eastAsia="x-none"/>
              </w:rPr>
              <w:t>Pravastatina</w:t>
            </w:r>
            <w:proofErr w:type="spellEnd"/>
            <w:r w:rsidRPr="003236BE">
              <w:rPr>
                <w:lang w:val="pt-PT" w:eastAsia="x-none"/>
              </w:rPr>
              <w:t xml:space="preserve"> </w:t>
            </w:r>
          </w:p>
          <w:p w14:paraId="4418270A" w14:textId="36033F1F" w:rsidR="00970BC4" w:rsidRPr="003236BE" w:rsidRDefault="00970BC4" w:rsidP="00C654BC">
            <w:pPr>
              <w:rPr>
                <w:lang w:val="pt-PT" w:eastAsia="x-none"/>
              </w:rPr>
            </w:pPr>
            <w:proofErr w:type="spellStart"/>
            <w:r w:rsidRPr="003236BE">
              <w:rPr>
                <w:lang w:val="pt-PT" w:eastAsia="x-none"/>
              </w:rPr>
              <w:t>Sinvastatina</w:t>
            </w:r>
            <w:proofErr w:type="spellEnd"/>
            <w:r w:rsidRPr="003236BE">
              <w:rPr>
                <w:lang w:val="pt-PT" w:eastAsia="x-none"/>
              </w:rPr>
              <w:t xml:space="preserve"> </w:t>
            </w:r>
          </w:p>
          <w:p w14:paraId="6D9E8764" w14:textId="35995E35" w:rsidR="00970BC4" w:rsidRPr="003236BE" w:rsidRDefault="00970BC4" w:rsidP="00C654BC">
            <w:pPr>
              <w:rPr>
                <w:lang w:val="pt-PT" w:eastAsia="x-none"/>
              </w:rPr>
            </w:pPr>
            <w:proofErr w:type="spellStart"/>
            <w:r w:rsidRPr="003236BE">
              <w:rPr>
                <w:lang w:val="pt-PT" w:eastAsia="x-none"/>
              </w:rPr>
              <w:t>Fluvastatina</w:t>
            </w:r>
            <w:proofErr w:type="spellEnd"/>
            <w:r w:rsidRPr="003236BE">
              <w:rPr>
                <w:lang w:val="pt-PT" w:eastAsia="x-none"/>
              </w:rPr>
              <w:t xml:space="preserve"> </w:t>
            </w:r>
          </w:p>
        </w:tc>
      </w:tr>
      <w:tr w:rsidR="00970BC4" w:rsidRPr="003236BE" w14:paraId="7A753DB5" w14:textId="77777777" w:rsidTr="00C654BC">
        <w:tc>
          <w:tcPr>
            <w:tcW w:w="7382" w:type="dxa"/>
            <w:gridSpan w:val="3"/>
            <w:vAlign w:val="center"/>
          </w:tcPr>
          <w:p w14:paraId="6F1906B0" w14:textId="77777777" w:rsidR="00970BC4" w:rsidRPr="003236BE" w:rsidRDefault="00970BC4" w:rsidP="00C654BC">
            <w:pPr>
              <w:rPr>
                <w:lang w:val="pt-PT" w:eastAsia="x-none"/>
              </w:rPr>
            </w:pPr>
            <w:r w:rsidRPr="003236BE">
              <w:rPr>
                <w:lang w:val="pt-PT" w:eastAsia="x-none"/>
              </w:rPr>
              <w:t>Antiespasmódicos</w:t>
            </w:r>
          </w:p>
        </w:tc>
        <w:tc>
          <w:tcPr>
            <w:tcW w:w="1685" w:type="dxa"/>
          </w:tcPr>
          <w:p w14:paraId="2E2271D1" w14:textId="57BFD7D7" w:rsidR="00970BC4" w:rsidRPr="003236BE" w:rsidRDefault="00970BC4" w:rsidP="00C654BC">
            <w:pPr>
              <w:rPr>
                <w:lang w:val="pt-PT" w:eastAsia="x-none"/>
              </w:rPr>
            </w:pPr>
            <w:r w:rsidRPr="003236BE">
              <w:rPr>
                <w:lang w:val="pt-PT" w:eastAsia="x-none"/>
              </w:rPr>
              <w:t xml:space="preserve">Escopolamina </w:t>
            </w:r>
          </w:p>
        </w:tc>
      </w:tr>
      <w:tr w:rsidR="00970BC4" w:rsidRPr="003236BE" w14:paraId="220924E3" w14:textId="77777777" w:rsidTr="00C654BC">
        <w:tc>
          <w:tcPr>
            <w:tcW w:w="7382" w:type="dxa"/>
            <w:gridSpan w:val="3"/>
            <w:vAlign w:val="center"/>
          </w:tcPr>
          <w:p w14:paraId="7ECD4056" w14:textId="77777777" w:rsidR="00970BC4" w:rsidRPr="003236BE" w:rsidRDefault="00970BC4" w:rsidP="00C654BC">
            <w:pPr>
              <w:rPr>
                <w:lang w:val="pt-PT" w:eastAsia="x-none"/>
              </w:rPr>
            </w:pPr>
            <w:r w:rsidRPr="003236BE">
              <w:rPr>
                <w:lang w:val="pt-PT" w:eastAsia="x-none"/>
              </w:rPr>
              <w:t xml:space="preserve">Antiespasmódico </w:t>
            </w:r>
            <w:proofErr w:type="spellStart"/>
            <w:r w:rsidRPr="003236BE">
              <w:rPr>
                <w:lang w:val="pt-PT" w:eastAsia="x-none"/>
              </w:rPr>
              <w:t>musculotrópico</w:t>
            </w:r>
            <w:proofErr w:type="spellEnd"/>
          </w:p>
        </w:tc>
        <w:tc>
          <w:tcPr>
            <w:tcW w:w="1685" w:type="dxa"/>
          </w:tcPr>
          <w:p w14:paraId="232A1F8D" w14:textId="77777777" w:rsidR="00970BC4" w:rsidRPr="003236BE" w:rsidRDefault="00970BC4" w:rsidP="00C654BC">
            <w:pPr>
              <w:rPr>
                <w:lang w:val="pt-PT" w:eastAsia="x-none"/>
              </w:rPr>
            </w:pPr>
            <w:proofErr w:type="spellStart"/>
            <w:r w:rsidRPr="003236BE">
              <w:rPr>
                <w:lang w:val="pt-PT" w:eastAsia="x-none"/>
              </w:rPr>
              <w:t>Alverina</w:t>
            </w:r>
            <w:proofErr w:type="spellEnd"/>
          </w:p>
        </w:tc>
      </w:tr>
      <w:tr w:rsidR="00970BC4" w:rsidRPr="003236BE" w14:paraId="38BDBDC7" w14:textId="77777777" w:rsidTr="00EB4EAC">
        <w:tc>
          <w:tcPr>
            <w:tcW w:w="2689" w:type="dxa"/>
            <w:gridSpan w:val="2"/>
            <w:vMerge w:val="restart"/>
            <w:vAlign w:val="center"/>
          </w:tcPr>
          <w:p w14:paraId="53D8E8F0" w14:textId="77777777" w:rsidR="00970BC4" w:rsidRPr="003236BE" w:rsidRDefault="00970BC4" w:rsidP="00C654BC">
            <w:pPr>
              <w:rPr>
                <w:lang w:val="pt-PT" w:eastAsia="x-none"/>
              </w:rPr>
            </w:pPr>
            <w:proofErr w:type="spellStart"/>
            <w:r w:rsidRPr="003236BE">
              <w:rPr>
                <w:lang w:val="pt-PT" w:eastAsia="x-none"/>
              </w:rPr>
              <w:t>Anti-hipertensores</w:t>
            </w:r>
            <w:proofErr w:type="spellEnd"/>
          </w:p>
        </w:tc>
        <w:tc>
          <w:tcPr>
            <w:tcW w:w="4693" w:type="dxa"/>
          </w:tcPr>
          <w:p w14:paraId="436D1C2C" w14:textId="77777777" w:rsidR="00970BC4" w:rsidRPr="003236BE" w:rsidRDefault="00970BC4" w:rsidP="00C654BC">
            <w:pPr>
              <w:rPr>
                <w:lang w:val="pt-PT" w:eastAsia="x-none"/>
              </w:rPr>
            </w:pPr>
            <w:r w:rsidRPr="003236BE">
              <w:rPr>
                <w:lang w:val="pt-PT" w:eastAsia="x-none"/>
              </w:rPr>
              <w:t>Bloqueadores da entrada do cálcio</w:t>
            </w:r>
          </w:p>
        </w:tc>
        <w:tc>
          <w:tcPr>
            <w:tcW w:w="1685" w:type="dxa"/>
          </w:tcPr>
          <w:p w14:paraId="4BDEADC8" w14:textId="009A1CBE" w:rsidR="00970BC4" w:rsidRPr="003236BE" w:rsidRDefault="00970BC4" w:rsidP="00C654BC">
            <w:pPr>
              <w:rPr>
                <w:lang w:val="pt-PT" w:eastAsia="x-none"/>
              </w:rPr>
            </w:pPr>
            <w:proofErr w:type="spellStart"/>
            <w:r w:rsidRPr="003236BE">
              <w:rPr>
                <w:lang w:val="pt-PT" w:eastAsia="x-none"/>
              </w:rPr>
              <w:t>Nifedipina</w:t>
            </w:r>
            <w:proofErr w:type="spellEnd"/>
            <w:r w:rsidRPr="003236BE">
              <w:rPr>
                <w:lang w:val="pt-PT" w:eastAsia="x-none"/>
              </w:rPr>
              <w:t xml:space="preserve"> </w:t>
            </w:r>
          </w:p>
        </w:tc>
      </w:tr>
      <w:tr w:rsidR="00970BC4" w:rsidRPr="003236BE" w14:paraId="2BDAB06B" w14:textId="77777777" w:rsidTr="00EB4EAC">
        <w:tc>
          <w:tcPr>
            <w:tcW w:w="2689" w:type="dxa"/>
            <w:gridSpan w:val="2"/>
            <w:vMerge/>
          </w:tcPr>
          <w:p w14:paraId="62265940" w14:textId="77777777" w:rsidR="00970BC4" w:rsidRPr="003236BE" w:rsidRDefault="00970BC4" w:rsidP="00C654BC">
            <w:pPr>
              <w:rPr>
                <w:lang w:val="pt-PT" w:eastAsia="x-none"/>
              </w:rPr>
            </w:pPr>
          </w:p>
        </w:tc>
        <w:tc>
          <w:tcPr>
            <w:tcW w:w="4693" w:type="dxa"/>
          </w:tcPr>
          <w:p w14:paraId="743AE3E8" w14:textId="77777777" w:rsidR="00970BC4" w:rsidRPr="003236BE" w:rsidRDefault="00970BC4" w:rsidP="00C654BC">
            <w:pPr>
              <w:rPr>
                <w:lang w:val="pt-PT" w:eastAsia="x-none"/>
              </w:rPr>
            </w:pPr>
            <w:r w:rsidRPr="003236BE">
              <w:rPr>
                <w:lang w:val="pt-PT" w:eastAsia="x-none"/>
              </w:rPr>
              <w:t xml:space="preserve">Inibidores da enzima de conversão da </w:t>
            </w:r>
            <w:proofErr w:type="spellStart"/>
            <w:r w:rsidRPr="003236BE">
              <w:rPr>
                <w:lang w:val="pt-PT" w:eastAsia="x-none"/>
              </w:rPr>
              <w:t>angiotensina</w:t>
            </w:r>
            <w:proofErr w:type="spellEnd"/>
            <w:r w:rsidRPr="003236BE">
              <w:rPr>
                <w:lang w:val="pt-PT" w:eastAsia="x-none"/>
              </w:rPr>
              <w:t xml:space="preserve"> (</w:t>
            </w:r>
            <w:proofErr w:type="spellStart"/>
            <w:r w:rsidRPr="003236BE">
              <w:rPr>
                <w:lang w:val="pt-PT" w:eastAsia="x-none"/>
              </w:rPr>
              <w:t>IECAs</w:t>
            </w:r>
            <w:proofErr w:type="spellEnd"/>
            <w:r w:rsidRPr="003236BE">
              <w:rPr>
                <w:lang w:val="pt-PT" w:eastAsia="x-none"/>
              </w:rPr>
              <w:t>)</w:t>
            </w:r>
          </w:p>
        </w:tc>
        <w:tc>
          <w:tcPr>
            <w:tcW w:w="1685" w:type="dxa"/>
          </w:tcPr>
          <w:p w14:paraId="12463E8F" w14:textId="0C9C2B0B" w:rsidR="00970BC4" w:rsidRPr="003236BE" w:rsidRDefault="00970BC4" w:rsidP="00C654BC">
            <w:pPr>
              <w:rPr>
                <w:lang w:val="pt-PT" w:eastAsia="x-none"/>
              </w:rPr>
            </w:pPr>
            <w:proofErr w:type="spellStart"/>
            <w:r w:rsidRPr="003236BE">
              <w:rPr>
                <w:lang w:val="pt-PT" w:eastAsia="x-none"/>
              </w:rPr>
              <w:t>Captopril</w:t>
            </w:r>
            <w:proofErr w:type="spellEnd"/>
            <w:r w:rsidRPr="003236BE">
              <w:rPr>
                <w:lang w:val="pt-PT" w:eastAsia="x-none"/>
              </w:rPr>
              <w:t xml:space="preserve"> </w:t>
            </w:r>
          </w:p>
        </w:tc>
      </w:tr>
      <w:tr w:rsidR="00970BC4" w:rsidRPr="003236BE" w14:paraId="5EBBADE9" w14:textId="77777777" w:rsidTr="00EB4EAC">
        <w:tc>
          <w:tcPr>
            <w:tcW w:w="2689" w:type="dxa"/>
            <w:gridSpan w:val="2"/>
            <w:vMerge/>
          </w:tcPr>
          <w:p w14:paraId="7FAEC2BF" w14:textId="77777777" w:rsidR="00970BC4" w:rsidRPr="003236BE" w:rsidRDefault="00970BC4" w:rsidP="00C654BC">
            <w:pPr>
              <w:rPr>
                <w:lang w:val="pt-PT" w:eastAsia="x-none"/>
              </w:rPr>
            </w:pPr>
          </w:p>
        </w:tc>
        <w:tc>
          <w:tcPr>
            <w:tcW w:w="4693" w:type="dxa"/>
          </w:tcPr>
          <w:p w14:paraId="6E721D55" w14:textId="77777777" w:rsidR="00970BC4" w:rsidRPr="003236BE" w:rsidRDefault="00970BC4" w:rsidP="00C654BC">
            <w:pPr>
              <w:rPr>
                <w:lang w:val="pt-PT" w:eastAsia="x-none"/>
              </w:rPr>
            </w:pPr>
            <w:r w:rsidRPr="003236BE">
              <w:rPr>
                <w:lang w:val="pt-PT" w:eastAsia="x-none"/>
              </w:rPr>
              <w:t>Depressores da atividade adrenérgica (Agonistas alfa 2 centrais)</w:t>
            </w:r>
          </w:p>
        </w:tc>
        <w:tc>
          <w:tcPr>
            <w:tcW w:w="1685" w:type="dxa"/>
          </w:tcPr>
          <w:p w14:paraId="2ADC4123" w14:textId="52CC035C" w:rsidR="00970BC4" w:rsidRPr="003236BE" w:rsidRDefault="00970BC4" w:rsidP="00C654BC">
            <w:pPr>
              <w:rPr>
                <w:lang w:val="pt-PT" w:eastAsia="x-none"/>
              </w:rPr>
            </w:pPr>
            <w:proofErr w:type="spellStart"/>
            <w:r w:rsidRPr="003236BE">
              <w:rPr>
                <w:lang w:val="pt-PT" w:eastAsia="x-none"/>
              </w:rPr>
              <w:t>Clonidina</w:t>
            </w:r>
            <w:proofErr w:type="spellEnd"/>
            <w:r w:rsidRPr="003236BE">
              <w:rPr>
                <w:lang w:val="pt-PT" w:eastAsia="x-none"/>
              </w:rPr>
              <w:t xml:space="preserve"> </w:t>
            </w:r>
          </w:p>
        </w:tc>
      </w:tr>
      <w:tr w:rsidR="00970BC4" w:rsidRPr="003236BE" w14:paraId="2249D9FE" w14:textId="77777777" w:rsidTr="00EB4EAC">
        <w:tc>
          <w:tcPr>
            <w:tcW w:w="2689" w:type="dxa"/>
            <w:gridSpan w:val="2"/>
            <w:vMerge/>
          </w:tcPr>
          <w:p w14:paraId="610BA773" w14:textId="77777777" w:rsidR="00970BC4" w:rsidRPr="003236BE" w:rsidRDefault="00970BC4" w:rsidP="00C654BC">
            <w:pPr>
              <w:rPr>
                <w:lang w:val="pt-PT" w:eastAsia="x-none"/>
              </w:rPr>
            </w:pPr>
          </w:p>
        </w:tc>
        <w:tc>
          <w:tcPr>
            <w:tcW w:w="4693" w:type="dxa"/>
          </w:tcPr>
          <w:p w14:paraId="1723BE85" w14:textId="77777777" w:rsidR="00970BC4" w:rsidRPr="003236BE" w:rsidRDefault="00970BC4" w:rsidP="00C654BC">
            <w:pPr>
              <w:rPr>
                <w:lang w:val="pt-PT" w:eastAsia="x-none"/>
              </w:rPr>
            </w:pPr>
            <w:r w:rsidRPr="003236BE">
              <w:rPr>
                <w:lang w:val="pt-PT" w:eastAsia="x-none"/>
              </w:rPr>
              <w:t>Diuréticos da ansa</w:t>
            </w:r>
          </w:p>
        </w:tc>
        <w:tc>
          <w:tcPr>
            <w:tcW w:w="1685" w:type="dxa"/>
          </w:tcPr>
          <w:p w14:paraId="5150C2B1" w14:textId="59672202" w:rsidR="00970BC4" w:rsidRPr="003236BE" w:rsidRDefault="00970BC4" w:rsidP="00C654BC">
            <w:pPr>
              <w:rPr>
                <w:lang w:val="pt-PT" w:eastAsia="x-none"/>
              </w:rPr>
            </w:pPr>
            <w:proofErr w:type="spellStart"/>
            <w:r w:rsidRPr="003236BE">
              <w:rPr>
                <w:lang w:val="pt-PT" w:eastAsia="x-none"/>
              </w:rPr>
              <w:t>Furosemida</w:t>
            </w:r>
            <w:proofErr w:type="spellEnd"/>
            <w:r w:rsidRPr="003236BE">
              <w:rPr>
                <w:lang w:val="pt-PT" w:eastAsia="x-none"/>
              </w:rPr>
              <w:t xml:space="preserve"> </w:t>
            </w:r>
          </w:p>
        </w:tc>
      </w:tr>
      <w:tr w:rsidR="00970BC4" w:rsidRPr="003236BE" w14:paraId="7EA23359" w14:textId="77777777" w:rsidTr="00EB4EAC">
        <w:tc>
          <w:tcPr>
            <w:tcW w:w="2689" w:type="dxa"/>
            <w:gridSpan w:val="2"/>
            <w:vMerge w:val="restart"/>
          </w:tcPr>
          <w:p w14:paraId="063CA903" w14:textId="77777777" w:rsidR="00970BC4" w:rsidRPr="003236BE" w:rsidRDefault="00970BC4" w:rsidP="00C654BC">
            <w:pPr>
              <w:rPr>
                <w:lang w:val="pt-PT" w:eastAsia="x-none"/>
              </w:rPr>
            </w:pPr>
            <w:r w:rsidRPr="003236BE">
              <w:rPr>
                <w:lang w:val="pt-PT" w:eastAsia="x-none"/>
              </w:rPr>
              <w:t>Anti-histamínicos</w:t>
            </w:r>
          </w:p>
        </w:tc>
        <w:tc>
          <w:tcPr>
            <w:tcW w:w="4693" w:type="dxa"/>
          </w:tcPr>
          <w:p w14:paraId="602C935B" w14:textId="77777777" w:rsidR="00970BC4" w:rsidRPr="003236BE" w:rsidRDefault="00970BC4" w:rsidP="00C654BC">
            <w:pPr>
              <w:rPr>
                <w:lang w:val="pt-PT" w:eastAsia="x-none"/>
              </w:rPr>
            </w:pPr>
            <w:r w:rsidRPr="003236BE">
              <w:rPr>
                <w:lang w:val="pt-PT" w:eastAsia="x-none"/>
              </w:rPr>
              <w:t>Anti-histamínicos H1 sedativos</w:t>
            </w:r>
          </w:p>
        </w:tc>
        <w:tc>
          <w:tcPr>
            <w:tcW w:w="1685" w:type="dxa"/>
          </w:tcPr>
          <w:p w14:paraId="291DFDE6" w14:textId="6A20F337" w:rsidR="00970BC4" w:rsidRPr="003236BE" w:rsidRDefault="00970BC4" w:rsidP="00C654BC">
            <w:pPr>
              <w:rPr>
                <w:lang w:val="pt-PT" w:eastAsia="x-none"/>
              </w:rPr>
            </w:pPr>
            <w:proofErr w:type="spellStart"/>
            <w:r w:rsidRPr="003236BE">
              <w:rPr>
                <w:lang w:val="pt-PT" w:eastAsia="x-none"/>
              </w:rPr>
              <w:t>Hidroxizina</w:t>
            </w:r>
            <w:proofErr w:type="spellEnd"/>
            <w:r w:rsidRPr="003236BE">
              <w:rPr>
                <w:lang w:val="pt-PT" w:eastAsia="x-none"/>
              </w:rPr>
              <w:t xml:space="preserve"> </w:t>
            </w:r>
          </w:p>
        </w:tc>
      </w:tr>
      <w:tr w:rsidR="00970BC4" w:rsidRPr="003236BE" w14:paraId="50558978" w14:textId="77777777" w:rsidTr="00EB4EAC">
        <w:tc>
          <w:tcPr>
            <w:tcW w:w="2689" w:type="dxa"/>
            <w:gridSpan w:val="2"/>
            <w:vMerge/>
          </w:tcPr>
          <w:p w14:paraId="2F98D285" w14:textId="77777777" w:rsidR="00970BC4" w:rsidRPr="003236BE" w:rsidRDefault="00970BC4" w:rsidP="00C654BC">
            <w:pPr>
              <w:rPr>
                <w:lang w:val="pt-PT" w:eastAsia="x-none"/>
              </w:rPr>
            </w:pPr>
          </w:p>
        </w:tc>
        <w:tc>
          <w:tcPr>
            <w:tcW w:w="4693" w:type="dxa"/>
          </w:tcPr>
          <w:p w14:paraId="14D11575" w14:textId="77777777" w:rsidR="00970BC4" w:rsidRPr="003236BE" w:rsidRDefault="00970BC4" w:rsidP="00C654BC">
            <w:pPr>
              <w:rPr>
                <w:lang w:val="pt-PT" w:eastAsia="x-none"/>
              </w:rPr>
            </w:pPr>
            <w:r w:rsidRPr="003236BE">
              <w:rPr>
                <w:lang w:val="pt-PT" w:eastAsia="x-none"/>
              </w:rPr>
              <w:t>Anti-histamínicos H1 não sedativos</w:t>
            </w:r>
          </w:p>
        </w:tc>
        <w:tc>
          <w:tcPr>
            <w:tcW w:w="1685" w:type="dxa"/>
          </w:tcPr>
          <w:p w14:paraId="3430D484" w14:textId="0D1F6F02" w:rsidR="00970BC4" w:rsidRPr="003236BE" w:rsidRDefault="00970BC4" w:rsidP="00C654BC">
            <w:pPr>
              <w:rPr>
                <w:lang w:val="pt-PT" w:eastAsia="x-none"/>
              </w:rPr>
            </w:pPr>
            <w:proofErr w:type="spellStart"/>
            <w:r w:rsidRPr="003236BE">
              <w:rPr>
                <w:lang w:val="pt-PT" w:eastAsia="x-none"/>
              </w:rPr>
              <w:t>Desloratadina</w:t>
            </w:r>
            <w:proofErr w:type="spellEnd"/>
            <w:r w:rsidRPr="003236BE">
              <w:rPr>
                <w:lang w:val="pt-PT" w:eastAsia="x-none"/>
              </w:rPr>
              <w:t xml:space="preserve"> </w:t>
            </w:r>
          </w:p>
        </w:tc>
      </w:tr>
      <w:tr w:rsidR="00970BC4" w:rsidRPr="003236BE" w14:paraId="095A34E6" w14:textId="77777777" w:rsidTr="00EB4EAC">
        <w:tc>
          <w:tcPr>
            <w:tcW w:w="2689" w:type="dxa"/>
            <w:gridSpan w:val="2"/>
          </w:tcPr>
          <w:p w14:paraId="7C879F4D" w14:textId="77777777" w:rsidR="00970BC4" w:rsidRPr="003236BE" w:rsidRDefault="00970BC4" w:rsidP="00C654BC">
            <w:pPr>
              <w:rPr>
                <w:lang w:val="pt-PT" w:eastAsia="x-none"/>
              </w:rPr>
            </w:pPr>
            <w:proofErr w:type="spellStart"/>
            <w:r w:rsidRPr="003236BE">
              <w:rPr>
                <w:lang w:val="pt-PT" w:eastAsia="x-none"/>
              </w:rPr>
              <w:t>Antiparkinsónicos</w:t>
            </w:r>
            <w:proofErr w:type="spellEnd"/>
          </w:p>
        </w:tc>
        <w:tc>
          <w:tcPr>
            <w:tcW w:w="4693" w:type="dxa"/>
          </w:tcPr>
          <w:p w14:paraId="79F73D96" w14:textId="77777777" w:rsidR="00970BC4" w:rsidRPr="003236BE" w:rsidRDefault="00970BC4" w:rsidP="00C654BC">
            <w:pPr>
              <w:rPr>
                <w:lang w:val="pt-PT" w:eastAsia="x-none"/>
              </w:rPr>
            </w:pPr>
            <w:r w:rsidRPr="003236BE">
              <w:rPr>
                <w:lang w:val="pt-PT" w:eastAsia="x-none"/>
              </w:rPr>
              <w:t>Anticolinérgicos</w:t>
            </w:r>
          </w:p>
        </w:tc>
        <w:tc>
          <w:tcPr>
            <w:tcW w:w="1685" w:type="dxa"/>
          </w:tcPr>
          <w:p w14:paraId="1D02A3FF" w14:textId="09F25408" w:rsidR="00970BC4" w:rsidRPr="003236BE" w:rsidRDefault="00970BC4" w:rsidP="00C654BC">
            <w:pPr>
              <w:rPr>
                <w:lang w:val="pt-PT" w:eastAsia="x-none"/>
              </w:rPr>
            </w:pPr>
            <w:proofErr w:type="spellStart"/>
            <w:r w:rsidRPr="003236BE">
              <w:rPr>
                <w:lang w:val="pt-PT" w:eastAsia="x-none"/>
              </w:rPr>
              <w:t>Tri-hexifenidilo</w:t>
            </w:r>
            <w:proofErr w:type="spellEnd"/>
            <w:r w:rsidRPr="003236BE">
              <w:rPr>
                <w:lang w:val="pt-PT" w:eastAsia="x-none"/>
              </w:rPr>
              <w:t xml:space="preserve"> </w:t>
            </w:r>
          </w:p>
        </w:tc>
      </w:tr>
      <w:tr w:rsidR="00970BC4" w:rsidRPr="003236BE" w14:paraId="463A1BCA" w14:textId="77777777" w:rsidTr="00EB4EAC">
        <w:tc>
          <w:tcPr>
            <w:tcW w:w="2689" w:type="dxa"/>
            <w:gridSpan w:val="2"/>
          </w:tcPr>
          <w:p w14:paraId="64AC0510" w14:textId="77777777" w:rsidR="00970BC4" w:rsidRPr="003236BE" w:rsidRDefault="00970BC4" w:rsidP="00C654BC">
            <w:pPr>
              <w:rPr>
                <w:lang w:val="pt-PT" w:eastAsia="x-none"/>
              </w:rPr>
            </w:pPr>
            <w:r w:rsidRPr="003236BE">
              <w:rPr>
                <w:lang w:val="pt-PT" w:eastAsia="x-none"/>
              </w:rPr>
              <w:t>Antitússicos e expetorantes</w:t>
            </w:r>
          </w:p>
        </w:tc>
        <w:tc>
          <w:tcPr>
            <w:tcW w:w="4693" w:type="dxa"/>
          </w:tcPr>
          <w:p w14:paraId="364B28C8" w14:textId="77777777" w:rsidR="00970BC4" w:rsidRPr="003236BE" w:rsidRDefault="00970BC4" w:rsidP="00C654BC">
            <w:pPr>
              <w:rPr>
                <w:lang w:val="pt-PT" w:eastAsia="x-none"/>
              </w:rPr>
            </w:pPr>
            <w:r w:rsidRPr="003236BE">
              <w:rPr>
                <w:lang w:val="pt-PT" w:eastAsia="x-none"/>
              </w:rPr>
              <w:t>Antitússicos</w:t>
            </w:r>
          </w:p>
        </w:tc>
        <w:tc>
          <w:tcPr>
            <w:tcW w:w="1685" w:type="dxa"/>
          </w:tcPr>
          <w:p w14:paraId="7C683EB2" w14:textId="77777777" w:rsidR="00970BC4" w:rsidRPr="003236BE" w:rsidRDefault="00970BC4" w:rsidP="00C654BC">
            <w:pPr>
              <w:rPr>
                <w:lang w:val="pt-PT" w:eastAsia="x-none"/>
              </w:rPr>
            </w:pPr>
            <w:r w:rsidRPr="003236BE">
              <w:rPr>
                <w:lang w:val="pt-PT" w:eastAsia="x-none"/>
              </w:rPr>
              <w:t>Codeína</w:t>
            </w:r>
          </w:p>
        </w:tc>
      </w:tr>
      <w:tr w:rsidR="00970BC4" w:rsidRPr="003236BE" w14:paraId="04D85A7F" w14:textId="77777777" w:rsidTr="00EB4EAC">
        <w:tc>
          <w:tcPr>
            <w:tcW w:w="2689" w:type="dxa"/>
            <w:gridSpan w:val="2"/>
          </w:tcPr>
          <w:p w14:paraId="3E48E83A" w14:textId="77777777" w:rsidR="00970BC4" w:rsidRPr="003236BE" w:rsidRDefault="00970BC4" w:rsidP="00C654BC">
            <w:pPr>
              <w:rPr>
                <w:lang w:val="pt-PT" w:eastAsia="x-none"/>
              </w:rPr>
            </w:pPr>
            <w:r w:rsidRPr="003236BE">
              <w:rPr>
                <w:lang w:val="pt-PT" w:eastAsia="x-none"/>
              </w:rPr>
              <w:t>Cardiotónicos</w:t>
            </w:r>
          </w:p>
        </w:tc>
        <w:tc>
          <w:tcPr>
            <w:tcW w:w="4693" w:type="dxa"/>
          </w:tcPr>
          <w:p w14:paraId="0E01DCBA" w14:textId="77777777" w:rsidR="00970BC4" w:rsidRPr="003236BE" w:rsidRDefault="00970BC4" w:rsidP="00C654BC">
            <w:pPr>
              <w:rPr>
                <w:lang w:val="pt-PT" w:eastAsia="x-none"/>
              </w:rPr>
            </w:pPr>
            <w:proofErr w:type="spellStart"/>
            <w:r w:rsidRPr="003236BE">
              <w:rPr>
                <w:lang w:val="pt-PT" w:eastAsia="x-none"/>
              </w:rPr>
              <w:t>Digitálicos</w:t>
            </w:r>
            <w:proofErr w:type="spellEnd"/>
          </w:p>
        </w:tc>
        <w:tc>
          <w:tcPr>
            <w:tcW w:w="1685" w:type="dxa"/>
          </w:tcPr>
          <w:p w14:paraId="787D955F" w14:textId="308E6224" w:rsidR="00970BC4" w:rsidRPr="003236BE" w:rsidRDefault="00970BC4" w:rsidP="00C654BC">
            <w:pPr>
              <w:rPr>
                <w:lang w:val="pt-PT" w:eastAsia="x-none"/>
              </w:rPr>
            </w:pPr>
            <w:r w:rsidRPr="003236BE">
              <w:rPr>
                <w:lang w:val="pt-PT" w:eastAsia="x-none"/>
              </w:rPr>
              <w:t xml:space="preserve">Digoxina </w:t>
            </w:r>
          </w:p>
        </w:tc>
      </w:tr>
      <w:tr w:rsidR="00970BC4" w:rsidRPr="003236BE" w14:paraId="1B3EB23B" w14:textId="77777777" w:rsidTr="00EB4EAC">
        <w:tc>
          <w:tcPr>
            <w:tcW w:w="2689" w:type="dxa"/>
            <w:gridSpan w:val="2"/>
            <w:vAlign w:val="center"/>
          </w:tcPr>
          <w:p w14:paraId="7B146CB6" w14:textId="77777777" w:rsidR="00970BC4" w:rsidRPr="003236BE" w:rsidRDefault="00970BC4" w:rsidP="00C654BC">
            <w:pPr>
              <w:rPr>
                <w:lang w:val="pt-PT" w:eastAsia="x-none"/>
              </w:rPr>
            </w:pPr>
            <w:r w:rsidRPr="003236BE">
              <w:rPr>
                <w:lang w:val="pt-PT" w:eastAsia="x-none"/>
              </w:rPr>
              <w:t>Corticosteroides</w:t>
            </w:r>
          </w:p>
        </w:tc>
        <w:tc>
          <w:tcPr>
            <w:tcW w:w="4693" w:type="dxa"/>
            <w:vAlign w:val="center"/>
          </w:tcPr>
          <w:p w14:paraId="599B7342" w14:textId="4A7159F3" w:rsidR="00970BC4" w:rsidRPr="003236BE" w:rsidRDefault="00970BC4" w:rsidP="00C654BC">
            <w:pPr>
              <w:rPr>
                <w:lang w:val="pt-PT" w:eastAsia="x-none"/>
              </w:rPr>
            </w:pPr>
            <w:proofErr w:type="spellStart"/>
            <w:r w:rsidRPr="003236BE">
              <w:rPr>
                <w:lang w:val="pt-PT" w:eastAsia="x-none"/>
              </w:rPr>
              <w:t>Glucocortic</w:t>
            </w:r>
            <w:r w:rsidR="00F10865" w:rsidRPr="003236BE">
              <w:rPr>
                <w:lang w:val="pt-PT" w:eastAsia="x-none"/>
              </w:rPr>
              <w:t>ó</w:t>
            </w:r>
            <w:r w:rsidRPr="003236BE">
              <w:rPr>
                <w:lang w:val="pt-PT" w:eastAsia="x-none"/>
              </w:rPr>
              <w:t>ides</w:t>
            </w:r>
            <w:proofErr w:type="spellEnd"/>
          </w:p>
        </w:tc>
        <w:tc>
          <w:tcPr>
            <w:tcW w:w="1685" w:type="dxa"/>
          </w:tcPr>
          <w:p w14:paraId="3BA18F9B" w14:textId="6157D17F" w:rsidR="00970BC4" w:rsidRPr="003236BE" w:rsidRDefault="00970BC4" w:rsidP="00C654BC">
            <w:pPr>
              <w:rPr>
                <w:lang w:val="pt-PT" w:eastAsia="x-none"/>
              </w:rPr>
            </w:pPr>
            <w:proofErr w:type="spellStart"/>
            <w:r w:rsidRPr="003236BE">
              <w:rPr>
                <w:lang w:val="pt-PT" w:eastAsia="x-none"/>
              </w:rPr>
              <w:t>Hidrocortisona</w:t>
            </w:r>
            <w:proofErr w:type="spellEnd"/>
            <w:r w:rsidRPr="003236BE">
              <w:rPr>
                <w:lang w:val="pt-PT" w:eastAsia="x-none"/>
              </w:rPr>
              <w:t xml:space="preserve"> </w:t>
            </w:r>
          </w:p>
          <w:p w14:paraId="400F04FA" w14:textId="010CEDDA" w:rsidR="00970BC4" w:rsidRPr="003236BE" w:rsidRDefault="00970BC4" w:rsidP="00C654BC">
            <w:pPr>
              <w:rPr>
                <w:lang w:val="pt-PT" w:eastAsia="x-none"/>
              </w:rPr>
            </w:pPr>
            <w:proofErr w:type="spellStart"/>
            <w:r w:rsidRPr="003236BE">
              <w:rPr>
                <w:lang w:val="pt-PT" w:eastAsia="x-none"/>
              </w:rPr>
              <w:t>Prednisolona</w:t>
            </w:r>
            <w:proofErr w:type="spellEnd"/>
            <w:r w:rsidRPr="003236BE">
              <w:rPr>
                <w:lang w:val="pt-PT" w:eastAsia="x-none"/>
              </w:rPr>
              <w:t xml:space="preserve"> </w:t>
            </w:r>
          </w:p>
        </w:tc>
      </w:tr>
      <w:tr w:rsidR="00970BC4" w:rsidRPr="003236BE" w14:paraId="02C3E6E7" w14:textId="77777777" w:rsidTr="00EB4EAC">
        <w:tc>
          <w:tcPr>
            <w:tcW w:w="2689" w:type="dxa"/>
            <w:gridSpan w:val="2"/>
          </w:tcPr>
          <w:p w14:paraId="4F4838E1" w14:textId="77777777" w:rsidR="00970BC4" w:rsidRPr="003236BE" w:rsidRDefault="00970BC4" w:rsidP="00C654BC">
            <w:pPr>
              <w:rPr>
                <w:lang w:val="pt-PT" w:eastAsia="x-none"/>
              </w:rPr>
            </w:pPr>
            <w:r w:rsidRPr="003236BE">
              <w:rPr>
                <w:lang w:val="pt-PT" w:eastAsia="x-none"/>
              </w:rPr>
              <w:t>Disfunções geniturinárias</w:t>
            </w:r>
          </w:p>
        </w:tc>
        <w:tc>
          <w:tcPr>
            <w:tcW w:w="4693" w:type="dxa"/>
          </w:tcPr>
          <w:p w14:paraId="20BAF977" w14:textId="77777777" w:rsidR="00970BC4" w:rsidRPr="003236BE" w:rsidRDefault="00970BC4" w:rsidP="00C654BC">
            <w:pPr>
              <w:rPr>
                <w:lang w:val="pt-PT" w:eastAsia="x-none"/>
              </w:rPr>
            </w:pPr>
            <w:r w:rsidRPr="003236BE">
              <w:rPr>
                <w:lang w:val="pt-PT" w:eastAsia="x-none"/>
              </w:rPr>
              <w:t>Incontinência urinária</w:t>
            </w:r>
          </w:p>
        </w:tc>
        <w:tc>
          <w:tcPr>
            <w:tcW w:w="1685" w:type="dxa"/>
          </w:tcPr>
          <w:p w14:paraId="40010905" w14:textId="680D6935" w:rsidR="00970BC4" w:rsidRPr="003236BE" w:rsidRDefault="00970BC4" w:rsidP="00C654BC">
            <w:pPr>
              <w:rPr>
                <w:lang w:val="pt-PT" w:eastAsia="x-none"/>
              </w:rPr>
            </w:pPr>
            <w:r w:rsidRPr="003236BE">
              <w:rPr>
                <w:lang w:val="pt-PT" w:eastAsia="x-none"/>
              </w:rPr>
              <w:t xml:space="preserve">Cloreto de </w:t>
            </w:r>
            <w:proofErr w:type="spellStart"/>
            <w:r w:rsidRPr="003236BE">
              <w:rPr>
                <w:lang w:val="pt-PT" w:eastAsia="x-none"/>
              </w:rPr>
              <w:t>tróspio</w:t>
            </w:r>
            <w:proofErr w:type="spellEnd"/>
            <w:r w:rsidRPr="003236BE">
              <w:rPr>
                <w:lang w:val="pt-PT" w:eastAsia="x-none"/>
              </w:rPr>
              <w:t xml:space="preserve"> </w:t>
            </w:r>
          </w:p>
        </w:tc>
      </w:tr>
    </w:tbl>
    <w:p w14:paraId="090C7053" w14:textId="22917544" w:rsidR="00486C36" w:rsidRPr="003236BE" w:rsidRDefault="00486C36" w:rsidP="00486C36">
      <w:pPr>
        <w:ind w:firstLine="720"/>
        <w:rPr>
          <w:lang w:val="pt-PT" w:eastAsia="x-none"/>
        </w:rPr>
      </w:pPr>
    </w:p>
    <w:p w14:paraId="414C8998" w14:textId="77777777" w:rsidR="00D8047B" w:rsidRPr="003236BE" w:rsidRDefault="00D8047B" w:rsidP="00486C36">
      <w:pPr>
        <w:ind w:firstLine="720"/>
        <w:rPr>
          <w:lang w:val="pt-PT" w:eastAsia="x-none"/>
        </w:rPr>
      </w:pPr>
    </w:p>
    <w:p w14:paraId="752F8479" w14:textId="2AAE3B96" w:rsidR="003B59CC" w:rsidRPr="003236BE" w:rsidRDefault="00486C36" w:rsidP="00486C36">
      <w:pPr>
        <w:ind w:firstLine="720"/>
        <w:rPr>
          <w:lang w:val="pt-PT" w:eastAsia="x-none"/>
        </w:rPr>
      </w:pPr>
      <w:r w:rsidRPr="003236BE">
        <w:rPr>
          <w:lang w:val="pt-PT" w:eastAsia="x-none"/>
        </w:rPr>
        <w:t xml:space="preserve">As variáveis representativas das substâncias ativas em estudo nesta dissertação </w:t>
      </w:r>
      <w:r w:rsidR="0073041B" w:rsidRPr="003236BE">
        <w:rPr>
          <w:lang w:val="pt-PT" w:eastAsia="x-none"/>
        </w:rPr>
        <w:t xml:space="preserve">traduzem a informação acerca do uso ou não de determinado medicamento como terapia habitual. </w:t>
      </w:r>
      <w:r w:rsidR="00CD5E71" w:rsidRPr="003236BE">
        <w:rPr>
          <w:lang w:val="pt-PT" w:eastAsia="x-none"/>
        </w:rPr>
        <w:t>Cada</w:t>
      </w:r>
      <w:r w:rsidR="00B16239" w:rsidRPr="003236BE">
        <w:rPr>
          <w:lang w:val="pt-PT" w:eastAsia="x-none"/>
        </w:rPr>
        <w:t xml:space="preserve"> substância ativa</w:t>
      </w:r>
      <w:r w:rsidR="00181372" w:rsidRPr="003236BE">
        <w:rPr>
          <w:lang w:val="pt-PT" w:eastAsia="x-none"/>
        </w:rPr>
        <w:t xml:space="preserve"> </w:t>
      </w:r>
      <w:r w:rsidR="00B16239" w:rsidRPr="003236BE">
        <w:rPr>
          <w:lang w:val="pt-PT" w:eastAsia="x-none"/>
        </w:rPr>
        <w:t xml:space="preserve">apresentada na </w:t>
      </w:r>
      <w:r w:rsidR="00CD5E71" w:rsidRPr="003236BE">
        <w:rPr>
          <w:lang w:val="pt-PT" w:eastAsia="x-none"/>
        </w:rPr>
        <w:fldChar w:fldCharType="begin"/>
      </w:r>
      <w:r w:rsidR="00CD5E71" w:rsidRPr="003236BE">
        <w:rPr>
          <w:lang w:val="pt-PT" w:eastAsia="x-none"/>
        </w:rPr>
        <w:instrText xml:space="preserve"> REF _Ref90474293 \h </w:instrText>
      </w:r>
      <w:r w:rsidR="006C1584" w:rsidRPr="003236BE">
        <w:rPr>
          <w:lang w:val="pt-PT" w:eastAsia="x-none"/>
        </w:rPr>
        <w:instrText xml:space="preserve"> \* MERGEFORMAT </w:instrText>
      </w:r>
      <w:r w:rsidR="00CD5E71" w:rsidRPr="003236BE">
        <w:rPr>
          <w:lang w:val="pt-PT" w:eastAsia="x-none"/>
        </w:rPr>
      </w:r>
      <w:r w:rsidR="00CD5E71" w:rsidRPr="003236BE">
        <w:rPr>
          <w:lang w:val="pt-PT" w:eastAsia="x-none"/>
        </w:rPr>
        <w:fldChar w:fldCharType="separate"/>
      </w:r>
      <w:r w:rsidR="00024CF5" w:rsidRPr="003236BE">
        <w:rPr>
          <w:color w:val="000000" w:themeColor="text1"/>
          <w:lang w:val="pt-PT"/>
        </w:rPr>
        <w:t xml:space="preserve">Tabela </w:t>
      </w:r>
      <w:r w:rsidR="00024CF5" w:rsidRPr="00024CF5">
        <w:rPr>
          <w:noProof/>
          <w:color w:val="000000" w:themeColor="text1"/>
          <w:lang w:val="pt-PT"/>
        </w:rPr>
        <w:t>6</w:t>
      </w:r>
      <w:r w:rsidR="00CD5E71" w:rsidRPr="003236BE">
        <w:rPr>
          <w:lang w:val="pt-PT" w:eastAsia="x-none"/>
        </w:rPr>
        <w:fldChar w:fldCharType="end"/>
      </w:r>
      <w:r w:rsidRPr="003236BE">
        <w:rPr>
          <w:lang w:val="pt-PT" w:eastAsia="x-none"/>
        </w:rPr>
        <w:t>, apresenta-se codificada com a classificação de ‘Ausente’ significa</w:t>
      </w:r>
      <w:r w:rsidR="00CD5E71" w:rsidRPr="003236BE">
        <w:rPr>
          <w:lang w:val="pt-PT" w:eastAsia="x-none"/>
        </w:rPr>
        <w:t>ndo</w:t>
      </w:r>
      <w:r w:rsidRPr="003236BE">
        <w:rPr>
          <w:lang w:val="pt-PT" w:eastAsia="x-none"/>
        </w:rPr>
        <w:t xml:space="preserve"> que o </w:t>
      </w:r>
      <w:r w:rsidR="00332CAF" w:rsidRPr="003236BE">
        <w:rPr>
          <w:lang w:val="pt-PT" w:eastAsia="x-none"/>
        </w:rPr>
        <w:t>indivíduo</w:t>
      </w:r>
      <w:r w:rsidRPr="003236BE">
        <w:rPr>
          <w:lang w:val="pt-PT" w:eastAsia="x-none"/>
        </w:rPr>
        <w:t xml:space="preserve"> naquele momento não efetua</w:t>
      </w:r>
      <w:r w:rsidR="00CD5E71" w:rsidRPr="003236BE">
        <w:rPr>
          <w:lang w:val="pt-PT" w:eastAsia="x-none"/>
        </w:rPr>
        <w:t>va</w:t>
      </w:r>
      <w:r w:rsidRPr="003236BE">
        <w:rPr>
          <w:lang w:val="pt-PT" w:eastAsia="x-none"/>
        </w:rPr>
        <w:t xml:space="preserve"> terapia farmacologia daquela substância ativa, já o valor ‘Presente’</w:t>
      </w:r>
      <w:r w:rsidR="00CD5E71" w:rsidRPr="003236BE">
        <w:rPr>
          <w:lang w:val="pt-PT" w:eastAsia="x-none"/>
        </w:rPr>
        <w:t xml:space="preserve"> é indicativo</w:t>
      </w:r>
      <w:r w:rsidRPr="003236BE">
        <w:rPr>
          <w:lang w:val="pt-PT" w:eastAsia="x-none"/>
        </w:rPr>
        <w:t xml:space="preserve"> que</w:t>
      </w:r>
      <w:r w:rsidR="00CD5E71" w:rsidRPr="003236BE">
        <w:rPr>
          <w:lang w:val="pt-PT" w:eastAsia="x-none"/>
        </w:rPr>
        <w:t xml:space="preserve"> o </w:t>
      </w:r>
      <w:r w:rsidRPr="003236BE">
        <w:rPr>
          <w:lang w:val="pt-PT" w:eastAsia="x-none"/>
        </w:rPr>
        <w:t>medicamento</w:t>
      </w:r>
      <w:r w:rsidR="009133AE" w:rsidRPr="003236BE">
        <w:rPr>
          <w:lang w:val="pt-PT" w:eastAsia="x-none"/>
        </w:rPr>
        <w:t xml:space="preserve"> faz parte da medicação ha</w:t>
      </w:r>
      <w:r w:rsidR="001251D6" w:rsidRPr="003236BE">
        <w:rPr>
          <w:lang w:val="pt-PT" w:eastAsia="x-none"/>
        </w:rPr>
        <w:t>b</w:t>
      </w:r>
      <w:r w:rsidR="009133AE" w:rsidRPr="003236BE">
        <w:rPr>
          <w:lang w:val="pt-PT" w:eastAsia="x-none"/>
        </w:rPr>
        <w:t>itual do indiv</w:t>
      </w:r>
      <w:r w:rsidR="00332CAF" w:rsidRPr="003236BE">
        <w:rPr>
          <w:lang w:val="pt-PT" w:eastAsia="x-none"/>
        </w:rPr>
        <w:t>í</w:t>
      </w:r>
      <w:r w:rsidR="009133AE" w:rsidRPr="003236BE">
        <w:rPr>
          <w:lang w:val="pt-PT" w:eastAsia="x-none"/>
        </w:rPr>
        <w:t>duo</w:t>
      </w:r>
      <w:r w:rsidRPr="003236BE">
        <w:rPr>
          <w:lang w:val="pt-PT" w:eastAsia="x-none"/>
        </w:rPr>
        <w:t xml:space="preserve">. </w:t>
      </w:r>
      <w:r w:rsidR="003B59CC" w:rsidRPr="003236BE">
        <w:rPr>
          <w:lang w:val="pt-PT" w:eastAsia="x-none"/>
        </w:rPr>
        <w:t xml:space="preserve">Esta informação pode ser consultada no </w:t>
      </w:r>
      <w:r w:rsidR="00D4608D">
        <w:rPr>
          <w:lang w:val="pt-PT" w:eastAsia="x-none"/>
        </w:rPr>
        <w:t xml:space="preserve">Apêndice I. </w:t>
      </w:r>
    </w:p>
    <w:p w14:paraId="4659D5F9" w14:textId="20659C72" w:rsidR="00486C36" w:rsidRPr="003236BE" w:rsidRDefault="00486C36" w:rsidP="00486C36">
      <w:pPr>
        <w:ind w:firstLine="720"/>
        <w:rPr>
          <w:lang w:val="pt-PT" w:eastAsia="x-none"/>
        </w:rPr>
      </w:pPr>
      <w:r w:rsidRPr="003236BE">
        <w:rPr>
          <w:lang w:val="pt-PT" w:eastAsia="x-none"/>
        </w:rPr>
        <w:t xml:space="preserve">Nos subcapítulos que se seguem serão abordadas as principais características de cada grupo farmacológico, assim como serão avaliados os principais efeitos secundários de cada substância ativa. </w:t>
      </w:r>
    </w:p>
    <w:p w14:paraId="1CD8A9C8" w14:textId="77777777" w:rsidR="00D267AA" w:rsidRPr="003236BE" w:rsidRDefault="00D267AA" w:rsidP="00D267AA">
      <w:pPr>
        <w:ind w:firstLine="720"/>
        <w:rPr>
          <w:lang w:val="pt-PT" w:eastAsia="x-none"/>
        </w:rPr>
      </w:pPr>
    </w:p>
    <w:p w14:paraId="39366230" w14:textId="096C5A81" w:rsidR="00970BC4" w:rsidRPr="003236BE" w:rsidRDefault="00970BC4" w:rsidP="00D267AA">
      <w:pPr>
        <w:ind w:firstLine="720"/>
        <w:rPr>
          <w:b/>
          <w:bCs/>
          <w:lang w:val="pt-PT" w:eastAsia="x-none"/>
        </w:rPr>
      </w:pPr>
      <w:r w:rsidRPr="003236BE">
        <w:rPr>
          <w:b/>
          <w:bCs/>
          <w:lang w:val="pt-PT"/>
        </w:rPr>
        <w:t>Analgésicos estupefacientes</w:t>
      </w:r>
    </w:p>
    <w:p w14:paraId="7661B0BD" w14:textId="77777777" w:rsidR="00970BC4" w:rsidRPr="003236BE" w:rsidRDefault="00970BC4" w:rsidP="00970BC4">
      <w:pPr>
        <w:ind w:firstLine="709"/>
        <w:rPr>
          <w:lang w:val="pt-PT" w:eastAsia="x-none"/>
        </w:rPr>
      </w:pPr>
      <w:r w:rsidRPr="003236BE">
        <w:rPr>
          <w:lang w:val="pt-PT" w:eastAsia="x-none"/>
        </w:rPr>
        <w:t xml:space="preserve">Os analgésicos opiáceos, compostos naturais ou sintéticos, são a base no tratamento de dores agudas e certos tipos de dores crónicas. Clinicamente, esta família de medicamentos é reconhecida por proporcionar um alívio da dor </w:t>
      </w:r>
      <w:r w:rsidRPr="003236BE">
        <w:rPr>
          <w:lang w:val="pt-PT" w:eastAsia="x-none"/>
        </w:rPr>
        <w:fldChar w:fldCharType="begin" w:fldLock="1"/>
      </w:r>
      <w:r w:rsidRPr="003236BE">
        <w:rPr>
          <w:lang w:val="pt-PT" w:eastAsia="x-none"/>
        </w:rPr>
        <w:instrText>ADDIN CSL_CITATION {"citationItems":[{"id":"ITEM-1","itemData":{"DOI":"10.1097/00002508-198903001-00004","ISSN":"0749-8047","author":[{"dropping-particle":"","family":"DiFazio","given":"Cosmo A.","non-dropping-particle":"","parse-names":false,"suffix":""}],"container-title":"The Clinical Journal of Pain","id":"ITEM-1","issued":{"date-parts":[["1989","3"]]},"page":"S5-S7","title":"Pharmacology of Narcotic Analgesics","type":"article-journal","volume":"5"},"uris":["http://www.mendeley.com/documents/?uuid=3b2e1ce9-4c37-4eb8-b0a3-6757d9b5afa6"]}],"mendeley":{"formattedCitation":"(DiFazio, 1989)","plainTextFormattedCitation":"(DiFazio, 1989)","previouslyFormattedCitation":"(DiFazio, 1989)"},"properties":{"noteIndex":0},"schema":"https://github.com/citation-style-language/schema/raw/master/csl-citation.json"}</w:instrText>
      </w:r>
      <w:r w:rsidRPr="003236BE">
        <w:rPr>
          <w:lang w:val="pt-PT" w:eastAsia="x-none"/>
        </w:rPr>
        <w:fldChar w:fldCharType="separate"/>
      </w:r>
      <w:r w:rsidRPr="003236BE">
        <w:rPr>
          <w:noProof/>
          <w:lang w:val="pt-PT" w:eastAsia="x-none"/>
        </w:rPr>
        <w:t>(DiFazio, 1989)</w:t>
      </w:r>
      <w:r w:rsidRPr="003236BE">
        <w:rPr>
          <w:lang w:val="pt-PT" w:eastAsia="x-none"/>
        </w:rPr>
        <w:fldChar w:fldCharType="end"/>
      </w:r>
      <w:r w:rsidRPr="003236BE">
        <w:rPr>
          <w:lang w:val="pt-PT" w:eastAsia="x-none"/>
        </w:rPr>
        <w:t xml:space="preserve">. </w:t>
      </w:r>
    </w:p>
    <w:p w14:paraId="1CC632AE" w14:textId="2C89E92D" w:rsidR="00970BC4" w:rsidRPr="003236BE" w:rsidRDefault="00970BC4" w:rsidP="00970BC4">
      <w:pPr>
        <w:ind w:firstLine="709"/>
        <w:rPr>
          <w:lang w:val="pt-PT" w:eastAsia="x-none"/>
        </w:rPr>
      </w:pPr>
      <w:r w:rsidRPr="003236BE">
        <w:rPr>
          <w:lang w:val="pt-PT" w:eastAsia="x-none"/>
        </w:rPr>
        <w:t xml:space="preserve">De acordo com a informação disponibilizada pelo INFARMED, das reações adversas que os opiáceos apresentam destacam-se as tonturas, sedação, náuseas e vómitos e sudação. Para além destes, podem acontecer também euforia, disforia, estados confusionais, insónia, agitação, medo, alucinações, sonolência, incoordenação dos movimentos, alteração do humor, cefaleias, alterações da visão, miose, tremor, convulsões, aumento da pressão intracraniana </w:t>
      </w:r>
      <w:r w:rsidRPr="003236BE">
        <w:rPr>
          <w:lang w:val="pt-PT" w:eastAsia="x-none"/>
        </w:rPr>
        <w:fldChar w:fldCharType="begin" w:fldLock="1"/>
      </w:r>
      <w:r w:rsidRPr="003236BE">
        <w:rPr>
          <w:lang w:val="pt-PT" w:eastAsia="x-none"/>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2010b)</w:t>
      </w:r>
      <w:r w:rsidRPr="003236BE">
        <w:rPr>
          <w:lang w:val="pt-PT" w:eastAsia="x-none"/>
        </w:rPr>
        <w:fldChar w:fldCharType="end"/>
      </w:r>
      <w:r w:rsidRPr="003236BE">
        <w:rPr>
          <w:lang w:val="pt-PT" w:eastAsia="x-none"/>
        </w:rPr>
        <w:t xml:space="preserve">. Daqui, pode-se constatar que os opiáceos podem efetivamente desencadear sintomas característicos do </w:t>
      </w:r>
      <w:proofErr w:type="spellStart"/>
      <w:r w:rsidRPr="003236BE">
        <w:rPr>
          <w:i/>
          <w:iCs/>
          <w:lang w:val="pt-PT" w:eastAsia="x-none"/>
        </w:rPr>
        <w:t>delirium</w:t>
      </w:r>
      <w:proofErr w:type="spellEnd"/>
      <w:r w:rsidRPr="003236BE">
        <w:rPr>
          <w:lang w:val="pt-PT" w:eastAsia="x-none"/>
        </w:rPr>
        <w:t xml:space="preserve">, em resultado das propriedades farmacocinéticas e farmacodinâmicas específicas. Por exemplo, o </w:t>
      </w:r>
      <w:proofErr w:type="spellStart"/>
      <w:r w:rsidRPr="003236BE">
        <w:rPr>
          <w:lang w:val="pt-PT" w:eastAsia="x-none"/>
        </w:rPr>
        <w:t>tramadol</w:t>
      </w:r>
      <w:proofErr w:type="spellEnd"/>
      <w:r w:rsidRPr="003236BE">
        <w:rPr>
          <w:lang w:val="pt-PT" w:eastAsia="x-none"/>
        </w:rPr>
        <w:t xml:space="preserve"> t</w:t>
      </w:r>
      <w:r w:rsidR="00783C8D" w:rsidRPr="003236BE">
        <w:rPr>
          <w:lang w:val="pt-PT" w:eastAsia="x-none"/>
        </w:rPr>
        <w:t>e</w:t>
      </w:r>
      <w:r w:rsidRPr="003236BE">
        <w:rPr>
          <w:lang w:val="pt-PT" w:eastAsia="x-none"/>
        </w:rPr>
        <w:t xml:space="preserve">m metabolitos com elevadas propriedades anticolinérgicas. </w:t>
      </w:r>
    </w:p>
    <w:p w14:paraId="7A9305F7" w14:textId="391ED817" w:rsidR="00970BC4" w:rsidRPr="003236BE" w:rsidRDefault="00970BC4" w:rsidP="00970BC4">
      <w:pPr>
        <w:ind w:firstLine="720"/>
        <w:rPr>
          <w:lang w:val="pt-PT" w:eastAsia="x-none"/>
        </w:rPr>
      </w:pPr>
      <w:r w:rsidRPr="003236BE">
        <w:rPr>
          <w:lang w:val="pt-PT" w:eastAsia="x-none"/>
        </w:rPr>
        <w:lastRenderedPageBreak/>
        <w:t xml:space="preserve">Na literatura, os estudos existentes que relacionam o uso de opiáceos e o desenvolvimento de </w:t>
      </w:r>
      <w:proofErr w:type="spellStart"/>
      <w:r w:rsidRPr="003236BE">
        <w:rPr>
          <w:i/>
          <w:iCs/>
          <w:lang w:val="pt-PT" w:eastAsia="x-none"/>
        </w:rPr>
        <w:t>delirium</w:t>
      </w:r>
      <w:proofErr w:type="spellEnd"/>
      <w:r w:rsidRPr="003236BE">
        <w:rPr>
          <w:lang w:val="pt-PT" w:eastAsia="x-none"/>
        </w:rPr>
        <w:t xml:space="preserve"> indiciam que ainda não existem dados suficientes que permitam retirar conclusões assertivas relativas ao uso deste tipo de drogas. Mesmo assim, foi realizada uma revisão sistemática que analisou a possibilidade de ocorrência de </w:t>
      </w:r>
      <w:proofErr w:type="spellStart"/>
      <w:r w:rsidRPr="003236BE">
        <w:rPr>
          <w:i/>
          <w:iCs/>
          <w:lang w:val="pt-PT" w:eastAsia="x-none"/>
        </w:rPr>
        <w:t>delirium</w:t>
      </w:r>
      <w:proofErr w:type="spellEnd"/>
      <w:r w:rsidRPr="003236BE">
        <w:rPr>
          <w:lang w:val="pt-PT" w:eastAsia="x-none"/>
        </w:rPr>
        <w:t xml:space="preserve"> devido a diferentes opiáceos. Esta revisão contrasta os resultados de seis estudos observacionais que foram classificados como estudos de qualidade média-baixa, ainda assim, com estes estudos foi possível concluir que o uso de </w:t>
      </w:r>
      <w:proofErr w:type="spellStart"/>
      <w:r w:rsidRPr="003236BE">
        <w:rPr>
          <w:lang w:val="pt-PT" w:eastAsia="x-none"/>
        </w:rPr>
        <w:t>tramadol</w:t>
      </w:r>
      <w:proofErr w:type="spellEnd"/>
      <w:r w:rsidRPr="003236BE">
        <w:rPr>
          <w:lang w:val="pt-PT" w:eastAsia="x-none"/>
        </w:rPr>
        <w:t xml:space="preserve"> estava associado a um risco acrescido de </w:t>
      </w:r>
      <w:proofErr w:type="spellStart"/>
      <w:r w:rsidRPr="003236BE">
        <w:rPr>
          <w:i/>
          <w:iCs/>
          <w:lang w:val="pt-PT" w:eastAsia="x-none"/>
        </w:rPr>
        <w:t>delirium</w:t>
      </w:r>
      <w:proofErr w:type="spellEnd"/>
      <w:r w:rsidRPr="003236BE">
        <w:rPr>
          <w:lang w:val="pt-PT" w:eastAsia="x-none"/>
        </w:rPr>
        <w:t xml:space="preserve">, enquanto o uso de morfina, </w:t>
      </w:r>
      <w:proofErr w:type="spellStart"/>
      <w:r w:rsidRPr="003236BE">
        <w:rPr>
          <w:lang w:val="pt-PT" w:eastAsia="x-none"/>
        </w:rPr>
        <w:t>fentanil</w:t>
      </w:r>
      <w:proofErr w:type="spellEnd"/>
      <w:r w:rsidRPr="003236BE">
        <w:rPr>
          <w:lang w:val="pt-PT" w:eastAsia="x-none"/>
        </w:rPr>
        <w:t xml:space="preserve">, </w:t>
      </w:r>
      <w:proofErr w:type="spellStart"/>
      <w:r w:rsidRPr="003236BE">
        <w:rPr>
          <w:lang w:val="pt-PT" w:eastAsia="x-none"/>
        </w:rPr>
        <w:t>oxicodona</w:t>
      </w:r>
      <w:proofErr w:type="spellEnd"/>
      <w:r w:rsidRPr="003236BE">
        <w:rPr>
          <w:lang w:val="pt-PT" w:eastAsia="x-none"/>
        </w:rPr>
        <w:t xml:space="preserve"> e codeína não. No entanto, os autores desta revisão, referem que não foram registados vários fatores importantes para a avaliação correta da influência dos opiáceos na síndrome de </w:t>
      </w:r>
      <w:proofErr w:type="spellStart"/>
      <w:r w:rsidRPr="003236BE">
        <w:rPr>
          <w:i/>
          <w:iCs/>
          <w:lang w:val="pt-PT" w:eastAsia="x-none"/>
        </w:rPr>
        <w:t>delirium</w:t>
      </w:r>
      <w:proofErr w:type="spellEnd"/>
      <w:r w:rsidRPr="003236BE">
        <w:rPr>
          <w:lang w:val="pt-PT" w:eastAsia="x-none"/>
        </w:rPr>
        <w:t xml:space="preserve">, incluindo o nível de dor, a deficiência cognitiva e as </w:t>
      </w:r>
      <w:proofErr w:type="spellStart"/>
      <w:r w:rsidRPr="003236BE">
        <w:rPr>
          <w:lang w:val="pt-PT" w:eastAsia="x-none"/>
        </w:rPr>
        <w:t>comorbilidades</w:t>
      </w:r>
      <w:proofErr w:type="spellEnd"/>
      <w:r w:rsidRPr="003236BE">
        <w:rPr>
          <w:lang w:val="pt-PT" w:eastAsia="x-none"/>
        </w:rPr>
        <w:t xml:space="preserve"> dos pacientes. Defendem ainda que a dor neuropática pode ativar células de microglia e desta forma levar a um estado inflamatório. E como este estado está muitas vezes associado ao desenvolvimento de </w:t>
      </w:r>
      <w:proofErr w:type="spellStart"/>
      <w:r w:rsidRPr="003236BE">
        <w:rPr>
          <w:i/>
          <w:iCs/>
          <w:lang w:val="pt-PT" w:eastAsia="x-none"/>
        </w:rPr>
        <w:t>delirium</w:t>
      </w:r>
      <w:proofErr w:type="spellEnd"/>
      <w:r w:rsidRPr="003236BE">
        <w:rPr>
          <w:i/>
          <w:iCs/>
          <w:lang w:val="pt-PT" w:eastAsia="x-none"/>
        </w:rPr>
        <w:t xml:space="preserve">, </w:t>
      </w:r>
      <w:r w:rsidRPr="003236BE">
        <w:rPr>
          <w:lang w:val="pt-PT" w:eastAsia="x-none"/>
        </w:rPr>
        <w:t xml:space="preserve">esta condição pode ter surgido devido à dor e não como resultado do uso de opiáceos </w:t>
      </w:r>
      <w:r w:rsidRPr="003236BE">
        <w:rPr>
          <w:lang w:val="pt-PT" w:eastAsia="x-none"/>
        </w:rPr>
        <w:fldChar w:fldCharType="begin" w:fldLock="1"/>
      </w:r>
      <w:r w:rsidRPr="003236BE">
        <w:rPr>
          <w:lang w:val="pt-PT" w:eastAsia="x-none"/>
        </w:rPr>
        <w:instrText>ADDIN CSL_CITATION {"citationItems":[{"id":"ITEM-1","itemData":{"DOI":"10.1007/s40266-017-0455-9","ISSN":"1170-229X","PMID":"28405945","abstract":"Objective: There is substantial evidence that the use of opioids increases the risk of adverse outcomes such as delirium, but whether this risk differs between the various opioids remains controversial. In this systematic review, we evaluate and discuss possible differences in the risk of delirium from the use of various types of opioids in older patients. Methods: We performed a search in MEDLINE by combining search terms on delirium and opioids. A specific search filter for use in geriatric medicine was used. Quality was scored according to the quality assessment for cohort studies of the Dutch Cochrane Institute. Results: Six studies were included, all performed in surgical departments and all observational. No study was rated high quality, one was rated moderate quality, and five were rated low quality. Information about dose, route, and timing of administration of the opioid was frequently missing. Pain and other important risk factors of delirium were often not taken into account. Use of tramadol or meperidine was associated with an increased risk of delirium, whereas the use of morphine, fentanyl, oxycodone, and codeine were not, when compared with no opioid. Meperidine was also associated with an increased risk of delirium compared with other opioids, whereas tramadol was not. The risk of delirium appeared to be lower with hydromorphone or fentanyl, compared with other opioids. Numbers used for comparisons were small. Conclusion: Some data suggest that meperidine may lead to a higher perioperative risk for delirium; however, high-quality studies that compare different opioids are lacking. Further comparative research is needed.","author":[{"dropping-particle":"","family":"Swart","given":"Lieke M.","non-dropping-particle":"","parse-names":false,"suffix":""},{"dropping-particle":"","family":"Zanden","given":"Vera","non-dropping-particle":"van der","parse-names":false,"suffix":""},{"dropping-particle":"","family":"Spies","given":"Petra E.","non-dropping-particle":"","parse-names":false,"suffix":""},{"dropping-particle":"","family":"Rooij","given":"Sophia E.","non-dropping-particle":"de","parse-names":false,"suffix":""},{"dropping-particle":"","family":"Munster","given":"Barbara C.","non-dropping-particle":"van","parse-names":false,"suffix":""}],"container-title":"Drugs &amp; Aging","id":"ITEM-1","issue":"6","issued":{"date-parts":[["2017","6","12"]]},"page":"437-443","publisher":"Springer International Publishing","title":"The Comparative Risk of Delirium with Different Opioids: A Systematic Review","type":"article-journal","volume":"34"},"uris":["http://www.mendeley.com/documents/?uuid=e3f6f1da-e738-451f-b1c3-14b142549c4d"]}],"mendeley":{"formattedCitation":"(Swart, van der Zanden, Spies, de Rooij, &amp; van Munster, 2017)","plainTextFormattedCitation":"(Swart, van der Zanden, Spies, de Rooij, &amp; van Munster, 2017)","previouslyFormattedCitation":"(Swart, van der Zanden, Spies, de Rooij, &amp; van Munster, 2017)"},"properties":{"noteIndex":0},"schema":"https://github.com/citation-style-language/schema/raw/master/csl-citation.json"}</w:instrText>
      </w:r>
      <w:r w:rsidRPr="003236BE">
        <w:rPr>
          <w:lang w:val="pt-PT" w:eastAsia="x-none"/>
        </w:rPr>
        <w:fldChar w:fldCharType="separate"/>
      </w:r>
      <w:r w:rsidRPr="003236BE">
        <w:rPr>
          <w:noProof/>
          <w:lang w:val="pt-PT" w:eastAsia="x-none"/>
        </w:rPr>
        <w:t>(Swart, van der Zanden, Spies, de Rooij, &amp; van Munster, 2017)</w:t>
      </w:r>
      <w:r w:rsidRPr="003236BE">
        <w:rPr>
          <w:lang w:val="pt-PT" w:eastAsia="x-none"/>
        </w:rPr>
        <w:fldChar w:fldCharType="end"/>
      </w:r>
      <w:r w:rsidRPr="003236BE">
        <w:rPr>
          <w:lang w:val="pt-PT" w:eastAsia="x-none"/>
        </w:rPr>
        <w:t>. Na</w:t>
      </w:r>
      <w:r w:rsidR="00E45C82" w:rsidRPr="003236BE">
        <w:rPr>
          <w:lang w:val="pt-PT" w:eastAsia="x-none"/>
        </w:rPr>
        <w:t xml:space="preserve"> </w:t>
      </w:r>
      <w:r w:rsidR="00E45C82" w:rsidRPr="003236BE">
        <w:rPr>
          <w:lang w:val="pt-PT" w:eastAsia="x-none"/>
        </w:rPr>
        <w:fldChar w:fldCharType="begin"/>
      </w:r>
      <w:r w:rsidR="00E45C82" w:rsidRPr="003236BE">
        <w:rPr>
          <w:lang w:val="pt-PT" w:eastAsia="x-none"/>
        </w:rPr>
        <w:instrText xml:space="preserve"> REF _Ref88664555 \h </w:instrText>
      </w:r>
      <w:r w:rsidR="00D33D84" w:rsidRPr="003236BE">
        <w:rPr>
          <w:lang w:val="pt-PT" w:eastAsia="x-none"/>
        </w:rPr>
        <w:instrText xml:space="preserve"> \* MERGEFORMAT </w:instrText>
      </w:r>
      <w:r w:rsidR="00E45C82" w:rsidRPr="003236BE">
        <w:rPr>
          <w:lang w:val="pt-PT" w:eastAsia="x-none"/>
        </w:rPr>
      </w:r>
      <w:r w:rsidR="00E45C82" w:rsidRPr="003236BE">
        <w:rPr>
          <w:lang w:val="pt-PT" w:eastAsia="x-none"/>
        </w:rPr>
        <w:fldChar w:fldCharType="separate"/>
      </w:r>
      <w:r w:rsidR="00024CF5" w:rsidRPr="003236BE">
        <w:rPr>
          <w:color w:val="000000" w:themeColor="text1"/>
          <w:lang w:val="pt-PT"/>
        </w:rPr>
        <w:t xml:space="preserve">Tabela </w:t>
      </w:r>
      <w:r w:rsidR="00024CF5" w:rsidRPr="00024CF5">
        <w:rPr>
          <w:noProof/>
          <w:color w:val="000000" w:themeColor="text1"/>
          <w:lang w:val="pt-PT"/>
        </w:rPr>
        <w:t>7</w:t>
      </w:r>
      <w:r w:rsidR="00E45C82" w:rsidRPr="003236BE">
        <w:rPr>
          <w:lang w:val="pt-PT" w:eastAsia="x-none"/>
        </w:rPr>
        <w:fldChar w:fldCharType="end"/>
      </w:r>
      <w:r w:rsidR="00EE61A4" w:rsidRPr="003236BE">
        <w:rPr>
          <w:lang w:val="pt-PT" w:eastAsia="x-none"/>
        </w:rPr>
        <w:t xml:space="preserve"> </w:t>
      </w:r>
      <w:r w:rsidRPr="003236BE">
        <w:rPr>
          <w:lang w:val="pt-PT" w:eastAsia="x-none"/>
        </w:rPr>
        <w:t>estão apresentas as principais indicações terapêuticas</w:t>
      </w:r>
      <w:r w:rsidR="00D33D84" w:rsidRPr="003236BE">
        <w:rPr>
          <w:lang w:val="pt-PT" w:eastAsia="x-none"/>
        </w:rPr>
        <w:t xml:space="preserve">, </w:t>
      </w:r>
      <w:r w:rsidR="000949DE" w:rsidRPr="003236BE">
        <w:rPr>
          <w:lang w:val="pt-PT" w:eastAsia="x-none"/>
        </w:rPr>
        <w:t xml:space="preserve">os </w:t>
      </w:r>
      <w:r w:rsidRPr="003236BE">
        <w:rPr>
          <w:lang w:val="pt-PT" w:eastAsia="x-none"/>
        </w:rPr>
        <w:t>efeitos secundários adjacentes às substâncias ativas estudadas neste grupo de fármacos</w:t>
      </w:r>
      <w:r w:rsidR="00D33D84" w:rsidRPr="003236BE">
        <w:rPr>
          <w:lang w:val="pt-PT" w:eastAsia="x-none"/>
        </w:rPr>
        <w:t xml:space="preserve"> e a quantidade de casos de </w:t>
      </w:r>
      <w:proofErr w:type="spellStart"/>
      <w:r w:rsidR="00D33D84" w:rsidRPr="003236BE">
        <w:rPr>
          <w:i/>
          <w:iCs/>
          <w:lang w:val="pt-PT" w:eastAsia="x-none"/>
        </w:rPr>
        <w:t>delirium</w:t>
      </w:r>
      <w:proofErr w:type="spellEnd"/>
      <w:r w:rsidR="00D33D84" w:rsidRPr="003236BE">
        <w:rPr>
          <w:lang w:val="pt-PT" w:eastAsia="x-none"/>
        </w:rPr>
        <w:t xml:space="preserve"> registados no conjunto de dados</w:t>
      </w:r>
      <w:r w:rsidR="00B841C3" w:rsidRPr="003236BE">
        <w:rPr>
          <w:lang w:val="pt-PT" w:eastAsia="x-none"/>
        </w:rPr>
        <w:t xml:space="preserve">. </w:t>
      </w:r>
    </w:p>
    <w:p w14:paraId="7558BCE1" w14:textId="77777777" w:rsidR="00970BC4" w:rsidRPr="003236BE" w:rsidRDefault="00970BC4" w:rsidP="00970BC4">
      <w:pPr>
        <w:ind w:firstLine="720"/>
        <w:rPr>
          <w:lang w:val="pt-PT" w:eastAsia="x-none"/>
        </w:rPr>
      </w:pPr>
    </w:p>
    <w:p w14:paraId="6852F028" w14:textId="1476D93D" w:rsidR="00970BC4" w:rsidRPr="003236BE" w:rsidRDefault="00970BC4" w:rsidP="006C018D">
      <w:pPr>
        <w:pStyle w:val="Caption"/>
        <w:keepNext/>
        <w:jc w:val="center"/>
        <w:rPr>
          <w:i w:val="0"/>
          <w:iCs w:val="0"/>
          <w:color w:val="000000" w:themeColor="text1"/>
          <w:sz w:val="24"/>
          <w:szCs w:val="24"/>
          <w:lang w:val="pt-PT"/>
        </w:rPr>
      </w:pPr>
      <w:bookmarkStart w:id="84" w:name="_Ref88664555"/>
      <w:bookmarkStart w:id="85" w:name="_Ref88664527"/>
      <w:bookmarkStart w:id="86" w:name="_Toc98788261"/>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024CF5">
        <w:rPr>
          <w:i w:val="0"/>
          <w:iCs w:val="0"/>
          <w:noProof/>
          <w:color w:val="000000" w:themeColor="text1"/>
          <w:sz w:val="24"/>
          <w:szCs w:val="24"/>
          <w:lang w:val="pt-PT"/>
        </w:rPr>
        <w:t>7</w:t>
      </w:r>
      <w:r w:rsidRPr="003236BE">
        <w:rPr>
          <w:i w:val="0"/>
          <w:iCs w:val="0"/>
          <w:color w:val="000000" w:themeColor="text1"/>
          <w:sz w:val="24"/>
          <w:szCs w:val="24"/>
          <w:lang w:val="pt-PT"/>
        </w:rPr>
        <w:fldChar w:fldCharType="end"/>
      </w:r>
      <w:bookmarkEnd w:id="84"/>
      <w:r w:rsidRPr="003236BE">
        <w:rPr>
          <w:i w:val="0"/>
          <w:iCs w:val="0"/>
          <w:color w:val="000000" w:themeColor="text1"/>
          <w:sz w:val="24"/>
          <w:szCs w:val="24"/>
          <w:lang w:val="pt-PT"/>
        </w:rPr>
        <w:t xml:space="preserve"> - Opiáceos: indicações</w:t>
      </w:r>
      <w:r w:rsidR="00B841C3" w:rsidRPr="003236BE">
        <w:rPr>
          <w:i w:val="0"/>
          <w:iCs w:val="0"/>
          <w:color w:val="000000" w:themeColor="text1"/>
          <w:sz w:val="24"/>
          <w:szCs w:val="24"/>
          <w:lang w:val="pt-PT"/>
        </w:rPr>
        <w:t>,</w:t>
      </w:r>
      <w:r w:rsidRPr="003236BE">
        <w:rPr>
          <w:i w:val="0"/>
          <w:iCs w:val="0"/>
          <w:color w:val="000000" w:themeColor="text1"/>
          <w:sz w:val="24"/>
          <w:szCs w:val="24"/>
          <w:lang w:val="pt-PT"/>
        </w:rPr>
        <w:t xml:space="preserve"> efeitos adversos</w:t>
      </w:r>
      <w:bookmarkEnd w:id="85"/>
      <w:r w:rsidR="00B841C3" w:rsidRPr="003236BE">
        <w:rPr>
          <w:i w:val="0"/>
          <w:iCs w:val="0"/>
          <w:color w:val="000000" w:themeColor="text1"/>
          <w:sz w:val="24"/>
          <w:szCs w:val="24"/>
          <w:lang w:val="pt-PT"/>
        </w:rPr>
        <w:t xml:space="preserve"> e distribuição de registos de </w:t>
      </w:r>
      <w:proofErr w:type="spellStart"/>
      <w:r w:rsidR="00B841C3" w:rsidRPr="003236BE">
        <w:rPr>
          <w:color w:val="000000" w:themeColor="text1"/>
          <w:sz w:val="24"/>
          <w:szCs w:val="24"/>
          <w:lang w:val="pt-PT"/>
        </w:rPr>
        <w:t>delirium</w:t>
      </w:r>
      <w:bookmarkEnd w:id="86"/>
      <w:proofErr w:type="spellEnd"/>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533"/>
        <w:gridCol w:w="1869"/>
        <w:gridCol w:w="3402"/>
        <w:gridCol w:w="1276"/>
        <w:gridCol w:w="984"/>
      </w:tblGrid>
      <w:tr w:rsidR="00D02C17" w:rsidRPr="003236BE" w14:paraId="6EBEB450" w14:textId="5B0BE4B2" w:rsidTr="00D02C17">
        <w:trPr>
          <w:jc w:val="center"/>
        </w:trPr>
        <w:tc>
          <w:tcPr>
            <w:tcW w:w="1533" w:type="dxa"/>
            <w:shd w:val="clear" w:color="auto" w:fill="EEECE1" w:themeFill="background2"/>
            <w:vAlign w:val="center"/>
          </w:tcPr>
          <w:p w14:paraId="50D42870" w14:textId="736B2606" w:rsidR="00D02C17" w:rsidRPr="003236BE" w:rsidRDefault="00D02C17" w:rsidP="00D02C17">
            <w:pPr>
              <w:jc w:val="center"/>
              <w:rPr>
                <w:b/>
                <w:bCs/>
                <w:lang w:val="pt-PT" w:eastAsia="x-none"/>
              </w:rPr>
            </w:pPr>
            <w:r w:rsidRPr="003236BE">
              <w:rPr>
                <w:b/>
                <w:bCs/>
                <w:lang w:val="pt-PT" w:eastAsia="x-none"/>
              </w:rPr>
              <w:t>Substância Ativa</w:t>
            </w:r>
          </w:p>
        </w:tc>
        <w:tc>
          <w:tcPr>
            <w:tcW w:w="1869" w:type="dxa"/>
            <w:shd w:val="clear" w:color="auto" w:fill="EEECE1" w:themeFill="background2"/>
            <w:vAlign w:val="center"/>
          </w:tcPr>
          <w:p w14:paraId="76203ED4" w14:textId="0CC3030D" w:rsidR="00D02C17" w:rsidRPr="003236BE" w:rsidRDefault="00D02C17" w:rsidP="00D02C17">
            <w:pPr>
              <w:jc w:val="center"/>
              <w:rPr>
                <w:b/>
                <w:bCs/>
                <w:lang w:val="pt-PT" w:eastAsia="x-none"/>
              </w:rPr>
            </w:pPr>
            <w:r w:rsidRPr="003236BE">
              <w:rPr>
                <w:b/>
                <w:bCs/>
                <w:lang w:val="pt-PT" w:eastAsia="x-none"/>
              </w:rPr>
              <w:t>Indicação</w:t>
            </w:r>
          </w:p>
        </w:tc>
        <w:tc>
          <w:tcPr>
            <w:tcW w:w="3402" w:type="dxa"/>
            <w:shd w:val="clear" w:color="auto" w:fill="EEECE1" w:themeFill="background2"/>
            <w:vAlign w:val="center"/>
          </w:tcPr>
          <w:p w14:paraId="4E174BAB" w14:textId="5795BCBE" w:rsidR="00D02C17" w:rsidRPr="003236BE" w:rsidRDefault="00D02C17" w:rsidP="00D02C17">
            <w:pPr>
              <w:jc w:val="center"/>
              <w:rPr>
                <w:b/>
                <w:bCs/>
                <w:lang w:val="pt-PT" w:eastAsia="x-none"/>
              </w:rPr>
            </w:pPr>
            <w:r w:rsidRPr="003236BE">
              <w:rPr>
                <w:b/>
                <w:bCs/>
                <w:lang w:val="pt-PT" w:eastAsia="x-none"/>
              </w:rPr>
              <w:t>Efeitos adversos frequentes</w:t>
            </w:r>
          </w:p>
        </w:tc>
        <w:tc>
          <w:tcPr>
            <w:tcW w:w="1276" w:type="dxa"/>
            <w:shd w:val="clear" w:color="auto" w:fill="EEECE1" w:themeFill="background2"/>
            <w:vAlign w:val="center"/>
          </w:tcPr>
          <w:p w14:paraId="4FC04AAF" w14:textId="6ACA2D75" w:rsidR="00D02C17" w:rsidRPr="003236BE" w:rsidRDefault="00D02C17" w:rsidP="00D02C17">
            <w:pPr>
              <w:jc w:val="center"/>
              <w:rPr>
                <w:b/>
                <w:bCs/>
                <w:lang w:val="pt-PT" w:eastAsia="x-none"/>
              </w:rPr>
            </w:pPr>
            <w:r w:rsidRPr="003236BE">
              <w:rPr>
                <w:b/>
                <w:bCs/>
                <w:lang w:val="pt-PT" w:eastAsia="x-none"/>
              </w:rPr>
              <w:t>Total de registos</w:t>
            </w:r>
          </w:p>
        </w:tc>
        <w:tc>
          <w:tcPr>
            <w:tcW w:w="984" w:type="dxa"/>
            <w:shd w:val="clear" w:color="auto" w:fill="EEECE1" w:themeFill="background2"/>
            <w:vAlign w:val="center"/>
          </w:tcPr>
          <w:p w14:paraId="7251594D" w14:textId="2A967978" w:rsidR="00D02C17" w:rsidRPr="003236BE" w:rsidRDefault="00D02C17" w:rsidP="00D02C17">
            <w:pPr>
              <w:jc w:val="center"/>
              <w:rPr>
                <w:b/>
                <w:bCs/>
                <w:i/>
                <w:iCs/>
                <w:lang w:val="pt-PT" w:eastAsia="x-none"/>
              </w:rPr>
            </w:pPr>
            <w:proofErr w:type="spellStart"/>
            <w:r w:rsidRPr="003236BE">
              <w:rPr>
                <w:b/>
                <w:bCs/>
                <w:i/>
                <w:iCs/>
                <w:lang w:val="pt-PT" w:eastAsia="x-none"/>
              </w:rPr>
              <w:t>Delirium</w:t>
            </w:r>
            <w:proofErr w:type="spellEnd"/>
          </w:p>
        </w:tc>
      </w:tr>
      <w:tr w:rsidR="00D02C17" w:rsidRPr="003236BE" w14:paraId="1831A48D" w14:textId="100C849F" w:rsidTr="00D02C17">
        <w:trPr>
          <w:jc w:val="center"/>
        </w:trPr>
        <w:tc>
          <w:tcPr>
            <w:tcW w:w="1533" w:type="dxa"/>
            <w:vAlign w:val="center"/>
          </w:tcPr>
          <w:p w14:paraId="25184F0F" w14:textId="709EA039" w:rsidR="00D02C17" w:rsidRPr="003236BE" w:rsidRDefault="00D02C17" w:rsidP="00D02C17">
            <w:pPr>
              <w:jc w:val="center"/>
              <w:rPr>
                <w:lang w:val="pt-PT" w:eastAsia="x-none"/>
              </w:rPr>
            </w:pPr>
            <w:proofErr w:type="spellStart"/>
            <w:r w:rsidRPr="003236BE">
              <w:rPr>
                <w:lang w:val="pt-PT" w:eastAsia="x-none"/>
              </w:rPr>
              <w:t>Tramadol</w:t>
            </w:r>
            <w:proofErr w:type="spellEnd"/>
          </w:p>
        </w:tc>
        <w:tc>
          <w:tcPr>
            <w:tcW w:w="1869" w:type="dxa"/>
            <w:vAlign w:val="center"/>
          </w:tcPr>
          <w:p w14:paraId="309DBECD" w14:textId="77777777" w:rsidR="00D02C17" w:rsidRPr="003236BE" w:rsidRDefault="00D02C17" w:rsidP="00D02C17">
            <w:pPr>
              <w:jc w:val="center"/>
              <w:rPr>
                <w:lang w:val="pt-PT" w:eastAsia="x-none"/>
              </w:rPr>
            </w:pPr>
            <w:r w:rsidRPr="003236BE">
              <w:rPr>
                <w:lang w:val="pt-PT" w:eastAsia="x-none"/>
              </w:rPr>
              <w:t>Tratamento da dor moderada a</w:t>
            </w:r>
          </w:p>
          <w:p w14:paraId="2EAD9BD6" w14:textId="3058BEA0" w:rsidR="00D02C17" w:rsidRPr="003236BE" w:rsidRDefault="00D02C17" w:rsidP="00D02C17">
            <w:pPr>
              <w:jc w:val="center"/>
              <w:rPr>
                <w:lang w:val="pt-PT" w:eastAsia="x-none"/>
              </w:rPr>
            </w:pPr>
            <w:r w:rsidRPr="003236BE">
              <w:rPr>
                <w:lang w:val="pt-PT" w:eastAsia="x-none"/>
              </w:rPr>
              <w:t>grave de carácter agudo e crónico</w:t>
            </w:r>
          </w:p>
        </w:tc>
        <w:tc>
          <w:tcPr>
            <w:tcW w:w="3402" w:type="dxa"/>
            <w:vAlign w:val="center"/>
          </w:tcPr>
          <w:p w14:paraId="554020A8" w14:textId="4FB1A00C" w:rsidR="00D02C17" w:rsidRPr="003236BE" w:rsidRDefault="00D02C17" w:rsidP="00D02C17">
            <w:pPr>
              <w:jc w:val="center"/>
              <w:rPr>
                <w:lang w:val="pt-PT" w:eastAsia="x-none"/>
              </w:rPr>
            </w:pPr>
            <w:r w:rsidRPr="003236BE">
              <w:rPr>
                <w:lang w:val="pt-PT" w:eastAsia="x-none"/>
              </w:rPr>
              <w:t xml:space="preserve">Vertigens; cefaleias; suores; visão turva; sonolência; agitação; ansiedade; nervosismo; insónia; tremor;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{"citationItems":[{"id":"ITEM-1","itemData":{"URL":"https://extranet.infarmed.pt/INFOMED-fo/pesquisa-avancada.xhtml","accessed":{"date-parts":[["2021","9","2"]]},"author":[{"dropping-particle":"","family":"INFARMED","given":"Autoridade Nacional do Medicamento e Produtos de Saúde","non-dropping-particle":"","parse-names":false,"suffix":""}],"id":"ITEM-1","issued":{"date-parts":[["2018"]]},"page":"11","publisher":"Infarmed","title":"Infomed – base de dados de medicamentos do Infarmed - Tramadol","type":"webpage"},"uris":["http://www.mendeley.com/documents/?uuid=956d9244-364e-496e-a755-48a02d87829f"]}],"mendeley":{"formattedCitation":"(INFARMED, 2018f)","plainTextFormattedCitation":"(INFARMED, 2018f)","previouslyFormattedCitation":"(INFARMED, 2018f)"},"properties":{"noteIndex":0},"schema":"https://github.com/citation-style-language/schema/raw/master/csl-citation.json"}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2018f)</w:t>
            </w:r>
            <w:r w:rsidRPr="003236BE">
              <w:rPr>
                <w:lang w:val="pt-PT" w:eastAsia="x-none"/>
              </w:rPr>
              <w:fldChar w:fldCharType="end"/>
            </w:r>
          </w:p>
        </w:tc>
        <w:tc>
          <w:tcPr>
            <w:tcW w:w="1276" w:type="dxa"/>
            <w:vAlign w:val="center"/>
          </w:tcPr>
          <w:p w14:paraId="0F32BB64" w14:textId="1E834A61" w:rsidR="00D02C17" w:rsidRPr="003236BE" w:rsidRDefault="00D02C17" w:rsidP="00D02C17">
            <w:pPr>
              <w:jc w:val="center"/>
              <w:rPr>
                <w:lang w:val="pt-PT" w:eastAsia="x-none"/>
              </w:rPr>
            </w:pPr>
            <w:r w:rsidRPr="003236BE">
              <w:rPr>
                <w:lang w:val="pt-PT" w:eastAsia="x-none"/>
              </w:rPr>
              <w:t>1</w:t>
            </w:r>
            <w:r w:rsidR="00D33D84" w:rsidRPr="003236BE">
              <w:rPr>
                <w:lang w:val="pt-PT" w:eastAsia="x-none"/>
              </w:rPr>
              <w:t>1</w:t>
            </w:r>
          </w:p>
        </w:tc>
        <w:tc>
          <w:tcPr>
            <w:tcW w:w="984" w:type="dxa"/>
            <w:vAlign w:val="center"/>
          </w:tcPr>
          <w:p w14:paraId="4B4876E4" w14:textId="43714ACC" w:rsidR="00D02C17" w:rsidRPr="003236BE" w:rsidRDefault="002B7787" w:rsidP="00D02C17">
            <w:pPr>
              <w:jc w:val="center"/>
              <w:rPr>
                <w:lang w:val="pt-PT" w:eastAsia="x-none"/>
              </w:rPr>
            </w:pPr>
            <w:r w:rsidRPr="003236BE">
              <w:rPr>
                <w:lang w:val="pt-PT" w:eastAsia="x-none"/>
              </w:rPr>
              <w:t>4</w:t>
            </w:r>
          </w:p>
        </w:tc>
      </w:tr>
      <w:tr w:rsidR="00D02C17" w:rsidRPr="003236BE" w14:paraId="40E72F65" w14:textId="1EDC2009" w:rsidTr="00D02C17">
        <w:trPr>
          <w:jc w:val="center"/>
        </w:trPr>
        <w:tc>
          <w:tcPr>
            <w:tcW w:w="1533" w:type="dxa"/>
            <w:vAlign w:val="center"/>
          </w:tcPr>
          <w:p w14:paraId="43826EB1" w14:textId="1075A837" w:rsidR="00D02C17" w:rsidRPr="003236BE" w:rsidRDefault="00D02C17" w:rsidP="00D02C17">
            <w:pPr>
              <w:jc w:val="center"/>
              <w:rPr>
                <w:lang w:val="pt-PT" w:eastAsia="x-none"/>
              </w:rPr>
            </w:pPr>
            <w:r w:rsidRPr="003236BE">
              <w:rPr>
                <w:lang w:val="pt-PT" w:eastAsia="x-none"/>
              </w:rPr>
              <w:t>Morfina</w:t>
            </w:r>
          </w:p>
        </w:tc>
        <w:tc>
          <w:tcPr>
            <w:tcW w:w="1869" w:type="dxa"/>
            <w:vAlign w:val="center"/>
          </w:tcPr>
          <w:p w14:paraId="7DDD625A" w14:textId="79396413" w:rsidR="00D02C17" w:rsidRPr="003236BE" w:rsidRDefault="00D02C17" w:rsidP="00D02C17">
            <w:pPr>
              <w:jc w:val="center"/>
              <w:rPr>
                <w:lang w:val="pt-PT" w:eastAsia="x-none"/>
              </w:rPr>
            </w:pPr>
            <w:r w:rsidRPr="003236BE">
              <w:rPr>
                <w:lang w:val="pt-PT" w:eastAsia="x-none"/>
              </w:rPr>
              <w:t>Alívio da dor grave, intratável e pós-operatória</w:t>
            </w:r>
          </w:p>
        </w:tc>
        <w:tc>
          <w:tcPr>
            <w:tcW w:w="3402" w:type="dxa"/>
            <w:vAlign w:val="center"/>
          </w:tcPr>
          <w:p w14:paraId="3112FFAC" w14:textId="77777777" w:rsidR="00D02C17" w:rsidRPr="003236BE" w:rsidRDefault="00D02C17" w:rsidP="00D02C17">
            <w:pPr>
              <w:jc w:val="center"/>
              <w:rPr>
                <w:lang w:val="pt-PT" w:eastAsia="x-none"/>
              </w:rPr>
            </w:pPr>
            <w:r w:rsidRPr="003236BE">
              <w:rPr>
                <w:lang w:val="pt-PT" w:eastAsia="x-none"/>
              </w:rPr>
              <w:t xml:space="preserve">Confusão; insónias; alterações do pensamento; agitação; cefaleias; sonolência; </w:t>
            </w:r>
            <w:r w:rsidRPr="003236BE">
              <w:rPr>
                <w:i/>
                <w:iCs/>
                <w:lang w:val="pt-PT" w:eastAsia="x-none"/>
              </w:rPr>
              <w:fldChar w:fldCharType="begin" w:fldLock="1"/>
            </w:r>
            <w:r w:rsidRPr="003236BE">
              <w:rPr>
                <w:i/>
                <w:iCs/>
                <w:lang w:val="pt-PT" w:eastAsia="x-none"/>
              </w:rPr>
              <w:instrText>ADDIN CSL_CITATION {"citationItems":[{"id":"ITEM-1","itemData":{"URL":"extranet.infarmed.pt/INFOMED-fo/index.xhtml","accessed":{"date-parts":[["2021","9","20"]]},"author":[{"dropping-particle":"","family":"INFARMED","given":"Autoridade Nacional do Medicamento e Produtos de Saúde","non-dropping-particle":"","parse-names":false,"suffix":""}],"id":"ITEM-1","issued":{"date-parts":[["2020"]]},"page":"9","publisher":"Infarmed","title":"Infomed – base de dados de medicamentos do Infarmed - Morfina","type":"webpage"},"uris":["http://www.mendeley.com/documents/?uuid=b79f32fe-dd39-479f-8426-121a8cfe4ac4"]}],"mendeley":{"formattedCitation":"(INFARMED, 2020g)","plainTextFormattedCitation":"(INFARMED, 2020g)","previouslyFormattedCitation":"(INFARMED, 2020g)"},"properties":{"noteIndex":0},"schema":"https://github.com/citation-style-language/schema/raw/master/csl-citation.json"}</w:instrText>
            </w:r>
            <w:r w:rsidRPr="003236BE">
              <w:rPr>
                <w:i/>
                <w:iCs/>
                <w:lang w:val="pt-PT" w:eastAsia="x-none"/>
              </w:rPr>
              <w:fldChar w:fldCharType="separate"/>
            </w:r>
            <w:r w:rsidRPr="003236BE">
              <w:rPr>
                <w:iCs/>
                <w:noProof/>
                <w:lang w:val="pt-PT" w:eastAsia="x-none"/>
              </w:rPr>
              <w:t>(INFARMED, 2020g)</w:t>
            </w:r>
            <w:r w:rsidRPr="003236BE">
              <w:rPr>
                <w:i/>
                <w:iCs/>
                <w:lang w:val="pt-PT" w:eastAsia="x-none"/>
              </w:rPr>
              <w:fldChar w:fldCharType="end"/>
            </w:r>
          </w:p>
        </w:tc>
        <w:tc>
          <w:tcPr>
            <w:tcW w:w="1276" w:type="dxa"/>
            <w:vAlign w:val="center"/>
          </w:tcPr>
          <w:p w14:paraId="78ECCCEF" w14:textId="778F80CD" w:rsidR="00D02C17" w:rsidRPr="003236BE" w:rsidRDefault="00D02C17" w:rsidP="00D02C17">
            <w:pPr>
              <w:jc w:val="center"/>
              <w:rPr>
                <w:lang w:val="pt-PT" w:eastAsia="x-none"/>
              </w:rPr>
            </w:pPr>
            <w:r w:rsidRPr="003236BE">
              <w:rPr>
                <w:lang w:val="pt-PT" w:eastAsia="x-none"/>
              </w:rPr>
              <w:t>4</w:t>
            </w:r>
          </w:p>
        </w:tc>
        <w:tc>
          <w:tcPr>
            <w:tcW w:w="984" w:type="dxa"/>
            <w:vAlign w:val="center"/>
          </w:tcPr>
          <w:p w14:paraId="7DC5AB18" w14:textId="677384E2" w:rsidR="00D02C17" w:rsidRPr="003236BE" w:rsidRDefault="00072E79" w:rsidP="00D02C17">
            <w:pPr>
              <w:jc w:val="center"/>
              <w:rPr>
                <w:lang w:val="pt-PT" w:eastAsia="x-none"/>
              </w:rPr>
            </w:pPr>
            <w:r w:rsidRPr="003236BE">
              <w:rPr>
                <w:lang w:val="pt-PT" w:eastAsia="x-none"/>
              </w:rPr>
              <w:t>1</w:t>
            </w:r>
          </w:p>
        </w:tc>
      </w:tr>
      <w:tr w:rsidR="00D02C17" w:rsidRPr="003236BE" w14:paraId="4FD7749C" w14:textId="46DCEEDF" w:rsidTr="00D02C17">
        <w:trPr>
          <w:jc w:val="center"/>
        </w:trPr>
        <w:tc>
          <w:tcPr>
            <w:tcW w:w="1533" w:type="dxa"/>
            <w:vAlign w:val="center"/>
          </w:tcPr>
          <w:p w14:paraId="489C8B65" w14:textId="03DC5940" w:rsidR="00D02C17" w:rsidRPr="003236BE" w:rsidRDefault="00D02C17" w:rsidP="00D02C17">
            <w:pPr>
              <w:jc w:val="center"/>
              <w:rPr>
                <w:b/>
                <w:bCs/>
                <w:lang w:val="pt-PT" w:eastAsia="x-none"/>
              </w:rPr>
            </w:pPr>
            <w:r w:rsidRPr="003236BE">
              <w:rPr>
                <w:b/>
                <w:bCs/>
                <w:lang w:val="pt-PT" w:eastAsia="x-none"/>
              </w:rPr>
              <w:t>Total</w:t>
            </w:r>
            <w:r w:rsidR="0072736C" w:rsidRPr="003236BE">
              <w:rPr>
                <w:b/>
                <w:bCs/>
                <w:lang w:val="pt-PT" w:eastAsia="x-none"/>
              </w:rPr>
              <w:t xml:space="preserve">: </w:t>
            </w:r>
          </w:p>
        </w:tc>
        <w:tc>
          <w:tcPr>
            <w:tcW w:w="1869" w:type="dxa"/>
            <w:vAlign w:val="center"/>
          </w:tcPr>
          <w:p w14:paraId="389C6F78" w14:textId="77777777" w:rsidR="00D02C17" w:rsidRPr="003236BE" w:rsidRDefault="00D02C17" w:rsidP="00D02C17">
            <w:pPr>
              <w:jc w:val="center"/>
              <w:rPr>
                <w:lang w:val="pt-PT" w:eastAsia="x-none"/>
              </w:rPr>
            </w:pPr>
          </w:p>
        </w:tc>
        <w:tc>
          <w:tcPr>
            <w:tcW w:w="3402" w:type="dxa"/>
            <w:vAlign w:val="center"/>
          </w:tcPr>
          <w:p w14:paraId="646D16E6" w14:textId="77777777" w:rsidR="00D02C17" w:rsidRPr="003236BE" w:rsidRDefault="00D02C17" w:rsidP="00D02C17">
            <w:pPr>
              <w:jc w:val="center"/>
              <w:rPr>
                <w:lang w:val="pt-PT" w:eastAsia="x-none"/>
              </w:rPr>
            </w:pPr>
          </w:p>
        </w:tc>
        <w:tc>
          <w:tcPr>
            <w:tcW w:w="1276" w:type="dxa"/>
            <w:vAlign w:val="center"/>
          </w:tcPr>
          <w:p w14:paraId="48145A42" w14:textId="41775121" w:rsidR="00D02C17" w:rsidRPr="003236BE" w:rsidRDefault="00D33D84" w:rsidP="00D02C17">
            <w:pPr>
              <w:jc w:val="center"/>
              <w:rPr>
                <w:lang w:val="pt-PT" w:eastAsia="x-none"/>
              </w:rPr>
            </w:pPr>
            <w:r w:rsidRPr="003236BE">
              <w:rPr>
                <w:lang w:val="pt-PT" w:eastAsia="x-none"/>
              </w:rPr>
              <w:t>15</w:t>
            </w:r>
          </w:p>
        </w:tc>
        <w:tc>
          <w:tcPr>
            <w:tcW w:w="984" w:type="dxa"/>
            <w:vAlign w:val="center"/>
          </w:tcPr>
          <w:p w14:paraId="24C4AD84" w14:textId="029CBF0B" w:rsidR="00D02C17" w:rsidRPr="003236BE" w:rsidRDefault="00D33D84" w:rsidP="00D02C17">
            <w:pPr>
              <w:jc w:val="center"/>
              <w:rPr>
                <w:lang w:val="pt-PT" w:eastAsia="x-none"/>
              </w:rPr>
            </w:pPr>
            <w:r w:rsidRPr="003236BE">
              <w:rPr>
                <w:lang w:val="pt-PT" w:eastAsia="x-none"/>
              </w:rPr>
              <w:t>5</w:t>
            </w:r>
          </w:p>
        </w:tc>
      </w:tr>
    </w:tbl>
    <w:p w14:paraId="7D3C8C81" w14:textId="31EDDDDF" w:rsidR="005F18E2" w:rsidRPr="003236BE" w:rsidRDefault="005F18E2" w:rsidP="005F18E2">
      <w:pPr>
        <w:rPr>
          <w:lang w:val="pt-PT"/>
        </w:rPr>
      </w:pPr>
    </w:p>
    <w:p w14:paraId="0D6570B5" w14:textId="77777777" w:rsidR="008952FB" w:rsidRPr="003236BE" w:rsidRDefault="008952FB" w:rsidP="005F18E2">
      <w:pPr>
        <w:rPr>
          <w:lang w:val="pt-PT"/>
        </w:rPr>
      </w:pPr>
    </w:p>
    <w:p w14:paraId="3BC2C869" w14:textId="695954A9" w:rsidR="005F18E2" w:rsidRPr="003236BE" w:rsidRDefault="009C2C9C" w:rsidP="005F18E2">
      <w:pPr>
        <w:rPr>
          <w:lang w:val="pt-PT"/>
        </w:rPr>
      </w:pPr>
      <w:r w:rsidRPr="003236BE">
        <w:rPr>
          <w:lang w:val="pt-PT"/>
        </w:rPr>
        <w:tab/>
        <w:t>Tal c</w:t>
      </w:r>
      <w:r w:rsidR="005F18E2" w:rsidRPr="003236BE">
        <w:rPr>
          <w:lang w:val="pt-PT"/>
        </w:rPr>
        <w:t>omo é possível verificar pelos resultados obtidos</w:t>
      </w:r>
      <w:r w:rsidR="000F1BE5" w:rsidRPr="003236BE">
        <w:rPr>
          <w:lang w:val="pt-PT"/>
        </w:rPr>
        <w:t xml:space="preserve"> através da contagem de linhas para cada substância ativa, expressa na </w:t>
      </w:r>
      <w:r w:rsidR="000F1BE5" w:rsidRPr="003236BE">
        <w:rPr>
          <w:lang w:val="pt-PT"/>
        </w:rPr>
        <w:fldChar w:fldCharType="begin"/>
      </w:r>
      <w:r w:rsidR="000F1BE5" w:rsidRPr="003236BE">
        <w:rPr>
          <w:lang w:val="pt-PT"/>
        </w:rPr>
        <w:instrText xml:space="preserve"> REF _Ref88664555 \h </w:instrText>
      </w:r>
      <w:r w:rsidR="000949DE" w:rsidRPr="003236BE">
        <w:rPr>
          <w:lang w:val="pt-PT"/>
        </w:rPr>
        <w:instrText xml:space="preserve"> \* MERGEFORMAT </w:instrText>
      </w:r>
      <w:r w:rsidR="000F1BE5" w:rsidRPr="003236BE">
        <w:rPr>
          <w:lang w:val="pt-PT"/>
        </w:rPr>
      </w:r>
      <w:r w:rsidR="000F1BE5" w:rsidRPr="003236BE">
        <w:rPr>
          <w:lang w:val="pt-PT"/>
        </w:rPr>
        <w:fldChar w:fldCharType="separate"/>
      </w:r>
      <w:r w:rsidR="00024CF5" w:rsidRPr="003236BE">
        <w:rPr>
          <w:color w:val="000000" w:themeColor="text1"/>
          <w:lang w:val="pt-PT"/>
        </w:rPr>
        <w:t xml:space="preserve">Tabela </w:t>
      </w:r>
      <w:r w:rsidR="00024CF5" w:rsidRPr="00024CF5">
        <w:rPr>
          <w:noProof/>
          <w:color w:val="000000" w:themeColor="text1"/>
          <w:lang w:val="pt-PT"/>
        </w:rPr>
        <w:t>7</w:t>
      </w:r>
      <w:r w:rsidR="000F1BE5" w:rsidRPr="003236BE">
        <w:rPr>
          <w:lang w:val="pt-PT"/>
        </w:rPr>
        <w:fldChar w:fldCharType="end"/>
      </w:r>
      <w:r w:rsidR="000F1BE5" w:rsidRPr="003236BE">
        <w:rPr>
          <w:lang w:val="pt-PT"/>
        </w:rPr>
        <w:t>, esta classe</w:t>
      </w:r>
      <w:r w:rsidR="00001AB9" w:rsidRPr="003236BE">
        <w:rPr>
          <w:lang w:val="pt-PT"/>
        </w:rPr>
        <w:t xml:space="preserve"> de medicamentos</w:t>
      </w:r>
      <w:r w:rsidR="000F1BE5" w:rsidRPr="003236BE">
        <w:rPr>
          <w:lang w:val="pt-PT"/>
        </w:rPr>
        <w:t xml:space="preserve"> apresenta um total de</w:t>
      </w:r>
      <w:r w:rsidR="005F18E2" w:rsidRPr="003236BE">
        <w:rPr>
          <w:lang w:val="pt-PT"/>
        </w:rPr>
        <w:t xml:space="preserve"> 1</w:t>
      </w:r>
      <w:r w:rsidR="00EF0DAD" w:rsidRPr="003236BE">
        <w:rPr>
          <w:lang w:val="pt-PT"/>
        </w:rPr>
        <w:t>5</w:t>
      </w:r>
      <w:r w:rsidR="005F18E2" w:rsidRPr="003236BE">
        <w:rPr>
          <w:lang w:val="pt-PT"/>
        </w:rPr>
        <w:t xml:space="preserve"> registos</w:t>
      </w:r>
      <w:r w:rsidR="000F1BE5" w:rsidRPr="003236BE">
        <w:rPr>
          <w:lang w:val="pt-PT"/>
        </w:rPr>
        <w:t>.</w:t>
      </w:r>
      <w:r w:rsidR="00001AB9" w:rsidRPr="003236BE">
        <w:rPr>
          <w:lang w:val="pt-PT"/>
        </w:rPr>
        <w:t xml:space="preserve"> </w:t>
      </w:r>
      <w:r w:rsidR="00EF0DAD" w:rsidRPr="003236BE">
        <w:rPr>
          <w:lang w:val="pt-PT"/>
        </w:rPr>
        <w:lastRenderedPageBreak/>
        <w:t>No entanto, após o agrupamento dos fármacos verificou-se que um indiv</w:t>
      </w:r>
      <w:r w:rsidR="00084DDF" w:rsidRPr="003236BE">
        <w:rPr>
          <w:lang w:val="pt-PT"/>
        </w:rPr>
        <w:t>í</w:t>
      </w:r>
      <w:r w:rsidR="00EF0DAD" w:rsidRPr="003236BE">
        <w:rPr>
          <w:lang w:val="pt-PT"/>
        </w:rPr>
        <w:t xml:space="preserve">duo apresentou os dois medicamentos, e nestes casos, apenas se contabilizou um, por esse motivo o conjunto de dados final apresenta 14 registos e </w:t>
      </w:r>
      <w:r w:rsidR="0054740C" w:rsidRPr="003236BE">
        <w:rPr>
          <w:lang w:val="pt-PT"/>
        </w:rPr>
        <w:t>destes</w:t>
      </w:r>
      <w:r w:rsidR="00C121FE" w:rsidRPr="003236BE">
        <w:rPr>
          <w:lang w:val="pt-PT"/>
        </w:rPr>
        <w:t xml:space="preserve">, </w:t>
      </w:r>
      <w:r w:rsidR="0054740C" w:rsidRPr="003236BE">
        <w:rPr>
          <w:lang w:val="pt-PT"/>
        </w:rPr>
        <w:t xml:space="preserve">quatro indivíduos apresentam </w:t>
      </w:r>
      <w:proofErr w:type="spellStart"/>
      <w:r w:rsidR="0054740C" w:rsidRPr="003236BE">
        <w:rPr>
          <w:i/>
          <w:iCs/>
          <w:lang w:val="pt-PT"/>
        </w:rPr>
        <w:t>delirium</w:t>
      </w:r>
      <w:proofErr w:type="spellEnd"/>
      <w:r w:rsidR="0054740C" w:rsidRPr="003236BE">
        <w:rPr>
          <w:lang w:val="pt-PT"/>
        </w:rPr>
        <w:t xml:space="preserve">. </w:t>
      </w:r>
      <w:r w:rsidR="00B94459" w:rsidRPr="003236BE">
        <w:rPr>
          <w:lang w:val="pt-PT"/>
        </w:rPr>
        <w:t xml:space="preserve">Tendo-se verificado </w:t>
      </w:r>
      <w:r w:rsidR="000420D1" w:rsidRPr="003236BE">
        <w:rPr>
          <w:lang w:val="pt-PT"/>
        </w:rPr>
        <w:t xml:space="preserve">a presença de </w:t>
      </w:r>
      <w:proofErr w:type="spellStart"/>
      <w:r w:rsidR="000420D1" w:rsidRPr="003236BE">
        <w:rPr>
          <w:i/>
          <w:iCs/>
          <w:lang w:val="pt-PT"/>
        </w:rPr>
        <w:t>delirium</w:t>
      </w:r>
      <w:proofErr w:type="spellEnd"/>
      <w:r w:rsidR="000420D1" w:rsidRPr="003236BE">
        <w:rPr>
          <w:lang w:val="pt-PT"/>
        </w:rPr>
        <w:t xml:space="preserve"> em 28,57% dos indivíduos pertencentes a este </w:t>
      </w:r>
      <w:r w:rsidR="00B94459" w:rsidRPr="003236BE">
        <w:rPr>
          <w:lang w:val="pt-PT"/>
        </w:rPr>
        <w:t>grupo farmacológic</w:t>
      </w:r>
      <w:r w:rsidR="000420D1" w:rsidRPr="003236BE">
        <w:rPr>
          <w:lang w:val="pt-PT"/>
        </w:rPr>
        <w:t xml:space="preserve">o. </w:t>
      </w:r>
      <w:r w:rsidR="00263E1E" w:rsidRPr="003236BE">
        <w:rPr>
          <w:lang w:val="pt-PT"/>
        </w:rPr>
        <w:t>Uma vez que</w:t>
      </w:r>
      <w:r w:rsidR="00EA769D" w:rsidRPr="003236BE">
        <w:rPr>
          <w:lang w:val="pt-PT"/>
        </w:rPr>
        <w:t xml:space="preserve"> </w:t>
      </w:r>
      <w:r w:rsidR="00084DDF" w:rsidRPr="003236BE">
        <w:rPr>
          <w:lang w:val="pt-PT"/>
        </w:rPr>
        <w:t xml:space="preserve">este grupo farmacológico apresenta poucos registos (3,22%), </w:t>
      </w:r>
      <w:r w:rsidR="00263E1E" w:rsidRPr="003236BE">
        <w:rPr>
          <w:lang w:val="pt-PT"/>
        </w:rPr>
        <w:t xml:space="preserve">pode significar que </w:t>
      </w:r>
      <w:r w:rsidR="00EA769D" w:rsidRPr="003236BE">
        <w:rPr>
          <w:lang w:val="pt-PT"/>
        </w:rPr>
        <w:t xml:space="preserve">esta variável </w:t>
      </w:r>
      <w:r w:rsidR="00263E1E" w:rsidRPr="003236BE">
        <w:rPr>
          <w:lang w:val="pt-PT"/>
        </w:rPr>
        <w:t>não se</w:t>
      </w:r>
      <w:r w:rsidR="00970CC6" w:rsidRPr="003236BE">
        <w:rPr>
          <w:lang w:val="pt-PT"/>
        </w:rPr>
        <w:t xml:space="preserve"> </w:t>
      </w:r>
      <w:r w:rsidR="00084DDF" w:rsidRPr="003236BE">
        <w:rPr>
          <w:lang w:val="pt-PT"/>
        </w:rPr>
        <w:t>prove</w:t>
      </w:r>
      <w:r w:rsidR="00263E1E" w:rsidRPr="003236BE">
        <w:rPr>
          <w:lang w:val="pt-PT"/>
        </w:rPr>
        <w:t xml:space="preserve"> relevante para o modelo.</w:t>
      </w:r>
    </w:p>
    <w:p w14:paraId="61B90686" w14:textId="77777777" w:rsidR="008952FB" w:rsidRPr="003236BE" w:rsidRDefault="008952FB" w:rsidP="00970BC4">
      <w:pPr>
        <w:rPr>
          <w:lang w:val="pt-PT"/>
        </w:rPr>
      </w:pPr>
    </w:p>
    <w:p w14:paraId="6619E031" w14:textId="77777777" w:rsidR="00970BC4" w:rsidRPr="003236BE" w:rsidRDefault="00970BC4" w:rsidP="00970BC4">
      <w:pPr>
        <w:rPr>
          <w:b/>
          <w:bCs/>
          <w:lang w:val="pt-PT"/>
        </w:rPr>
      </w:pPr>
      <w:r w:rsidRPr="003236BE">
        <w:rPr>
          <w:b/>
          <w:bCs/>
          <w:lang w:val="pt-PT"/>
        </w:rPr>
        <w:t>Ansiolíticos, sedativos e hipnóticos</w:t>
      </w:r>
    </w:p>
    <w:p w14:paraId="09BAAA5F" w14:textId="23B4A1FC" w:rsidR="00970BC4" w:rsidRPr="003236BE" w:rsidRDefault="00970BC4" w:rsidP="00970BC4">
      <w:pPr>
        <w:ind w:firstLine="720"/>
        <w:rPr>
          <w:lang w:val="pt-PT"/>
        </w:rPr>
      </w:pPr>
      <w:r w:rsidRPr="003236BE">
        <w:rPr>
          <w:lang w:val="pt-PT"/>
        </w:rPr>
        <w:t xml:space="preserve">Ansiolíticos, sedativos e hipnóticos são um grupo de fármacos que têm como principal indicação o tratamento das síndromes de ansiedade, e/ou a indução ou manutenção do sono </w:t>
      </w:r>
      <w:r w:rsidRPr="003236BE">
        <w:rPr>
          <w:lang w:val="pt-PT"/>
        </w:rPr>
        <w:fldChar w:fldCharType="begin" w:fldLock="1"/>
      </w:r>
      <w:r w:rsidRPr="003236BE">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Pr="003236BE">
        <w:rPr>
          <w:lang w:val="pt-PT"/>
        </w:rPr>
        <w:fldChar w:fldCharType="separate"/>
      </w:r>
      <w:r w:rsidRPr="003236BE">
        <w:rPr>
          <w:noProof/>
          <w:lang w:val="pt-PT"/>
        </w:rPr>
        <w:t>(INFARMED, 2010b)</w:t>
      </w:r>
      <w:r w:rsidRPr="003236BE">
        <w:rPr>
          <w:lang w:val="pt-PT"/>
        </w:rPr>
        <w:fldChar w:fldCharType="end"/>
      </w:r>
      <w:r w:rsidRPr="003236BE">
        <w:rPr>
          <w:lang w:val="pt-PT"/>
        </w:rPr>
        <w:t>.</w:t>
      </w:r>
      <w:r w:rsidR="00753D9B" w:rsidRPr="003236BE">
        <w:rPr>
          <w:lang w:val="pt-PT"/>
        </w:rPr>
        <w:t xml:space="preserve"> </w:t>
      </w:r>
      <w:r w:rsidRPr="003236BE">
        <w:rPr>
          <w:lang w:val="pt-PT"/>
        </w:rPr>
        <w:t xml:space="preserve">Neste grupo estão incluídas as benzodiazepinas que são psicofármacos com efeitos depressores a nível do SNC. O seu consumo provoca efeitos ansiolíticos, relaxantes, </w:t>
      </w:r>
      <w:proofErr w:type="spellStart"/>
      <w:r w:rsidRPr="003236BE">
        <w:rPr>
          <w:lang w:val="pt-PT"/>
        </w:rPr>
        <w:t>anticonvulsivantes</w:t>
      </w:r>
      <w:proofErr w:type="spellEnd"/>
      <w:r w:rsidRPr="003236BE">
        <w:rPr>
          <w:lang w:val="pt-PT"/>
        </w:rPr>
        <w:t xml:space="preserve"> e hipnóticos, tendo como principais finalidades terapêuticas o tratamento da ansiedade e de insónias e epilepsia. Esta classe farmacológica </w:t>
      </w:r>
      <w:r w:rsidRPr="003236BE">
        <w:rPr>
          <w:lang w:val="pt-PT" w:eastAsia="x-none"/>
        </w:rPr>
        <w:t xml:space="preserve">apresentam um amplo espectro de atividade e </w:t>
      </w:r>
      <w:r w:rsidRPr="003236BE">
        <w:rPr>
          <w:lang w:val="pt-PT"/>
        </w:rPr>
        <w:t xml:space="preserve">trata-se de uma das mais prescritas em todo o mundo, sendo que Portugal apresenta um dos maiores níveis de utilização a nível europeu </w:t>
      </w:r>
      <w:r w:rsidRPr="003236BE">
        <w:rPr>
          <w:lang w:val="pt-PT"/>
        </w:rPr>
        <w:fldChar w:fldCharType="begin" w:fldLock="1"/>
      </w:r>
      <w:r w:rsidRPr="003236BE">
        <w:rPr>
          <w:lang w:val="pt-PT"/>
        </w:rPr>
        <w:instrText xml:space="preserve">ADDIN CSL_CITATION {"citationItems":[{"id":"ITEM-1","itemData":{"abstract":"Versão 1.2 (2017/06/02) Benzodiazepinas e análogos 2016 Utilização Tipo de Instituição ARS Sumário Executivo </w:instrText>
      </w:r>
      <w:r w:rsidRPr="003236BE">
        <w:rPr>
          <w:lang w:val="pt-PT"/>
        </w:rPr>
        <w:instrText xml:space="preserve"> Portugal é um dos países com maior consumo de ansiolíticos, hipnóticos e sedativos. Este grupo inclui, maioritariamente, benzodiazepinas e análogos. </w:instrText>
      </w:r>
      <w:r w:rsidRPr="003236BE">
        <w:rPr>
          <w:lang w:val="pt-PT"/>
        </w:rPr>
        <w:instrText xml:space="preserve"> De entre 4 países analisados (Portugal, Finlândia, Dinamarca e Holanda), Portugal apresenta um maior consumo relativo de benzodiazepinas ansiolíticas e um menor consumo de análogos das benzodiazepinas, como o zolpidem. </w:instrText>
      </w:r>
      <w:r w:rsidRPr="003236BE">
        <w:rPr>
          <w:lang w:val="pt-PT"/>
        </w:rPr>
        <w:instrText xml:space="preserve"> A maior parte dos utentes do SNS a quem foram dispensadas benzodiazepinas e análogos são mulheres entre os 55 e os 79 anos de idade. </w:instrText>
      </w:r>
      <w:r w:rsidRPr="003236BE">
        <w:rPr>
          <w:lang w:val="pt-PT"/>
        </w:rPr>
        <w:instrText xml:space="preserve"> A prescrição das benzodiazepinas e análogos tem origem maioritariamente em locais públicos, nomeadamente cuidados de saúde primários. </w:instrText>
      </w:r>
      <w:r w:rsidRPr="003236BE">
        <w:rPr>
          <w:lang w:val="pt-PT"/>
        </w:rPr>
        <w:instrText xml:space="preserve"> Em valor absoluto, a região Norte é a maior utilizadora destes medicamentos, tanto considerando todos os prescritores como apenas os cuidados de saúde primários. Quando se padroniza pela dimensão da população servida pelas Administrações Regionais de Saúde (ARS), a região Centro surge como a maior utilizadora. </w:instrText>
      </w:r>
      <w:r w:rsidRPr="003236BE">
        <w:rPr>
          <w:lang w:val="pt-PT"/>
        </w:rPr>
        <w:instrText> O padrão de prescrição é similar entre os Cuidados de Saúde Primários das diferentes regiões de saúde. Destaca-se","author":[{"dropping-particle":"","family":"INFARMED - Direção de informação e Planeamento Estratégico","given":"","non-dropping-particle":"","parse-names":false,"suffix":""}],"id":"ITEM-1","issued":{"date-parts":[["2017"]]},"number-of-pages":"15","title":"Utlilização de Benzodiazepinas e análogos","type":"report"},"uris":["http://www.mendeley.com/documents/?uuid=b8f952d0-b2e7-4486-9ab3-f139a553fd5d"]}],"mendeley":{"formattedCitation":"(INFARMED - Direção de informação e Planeamento Estratégico, 2017)","plainTextFormattedCitation":"(INFARMED - Direção de informação e Planeamento Estratégico, 2017)","previouslyFormattedCitation":"(INFARMED - Direção de informação e Planeamento Estratégico, 2017)"},"properties":{"noteIndex":0},"schema":"https://github.com/citation-style-language/schema/raw/master/csl-citation.json"}</w:instrText>
      </w:r>
      <w:r w:rsidRPr="003236BE">
        <w:rPr>
          <w:lang w:val="pt-PT"/>
        </w:rPr>
        <w:fldChar w:fldCharType="separate"/>
      </w:r>
      <w:r w:rsidRPr="003236BE">
        <w:rPr>
          <w:noProof/>
          <w:lang w:val="pt-PT"/>
        </w:rPr>
        <w:t>(INFARMED - Direção de informação e Planeamento Estratégico, 2017)</w:t>
      </w:r>
      <w:r w:rsidRPr="003236BE">
        <w:rPr>
          <w:lang w:val="pt-PT"/>
        </w:rPr>
        <w:fldChar w:fldCharType="end"/>
      </w:r>
      <w:r w:rsidRPr="003236BE">
        <w:rPr>
          <w:lang w:val="pt-PT"/>
        </w:rPr>
        <w:t xml:space="preserve">. </w:t>
      </w:r>
    </w:p>
    <w:p w14:paraId="2794412F" w14:textId="153F90AF" w:rsidR="008276DC" w:rsidRPr="003236BE" w:rsidRDefault="00970BC4" w:rsidP="00970BC4">
      <w:pPr>
        <w:ind w:firstLine="720"/>
        <w:rPr>
          <w:lang w:val="pt-PT" w:eastAsia="x-none"/>
        </w:rPr>
      </w:pPr>
      <w:r w:rsidRPr="003236BE">
        <w:rPr>
          <w:lang w:val="pt-PT"/>
        </w:rPr>
        <w:t xml:space="preserve">Relativamente ao mecanismo de ação, as benzodiazepinas, facilitam a ação do GABA, um neurotransmissor inibidor do SNC, sobre os seus recetores. </w:t>
      </w:r>
      <w:r w:rsidRPr="003236BE">
        <w:rPr>
          <w:lang w:val="pt-PT" w:eastAsia="x-none"/>
        </w:rPr>
        <w:t>Mais especificamente, os neurónios inibidores medulares e cerebrais utilizam principalmente o</w:t>
      </w:r>
      <w:r w:rsidR="00B346C3" w:rsidRPr="003236BE">
        <w:rPr>
          <w:lang w:val="pt-PT" w:eastAsia="x-none"/>
        </w:rPr>
        <w:t xml:space="preserve"> </w:t>
      </w:r>
      <w:r w:rsidRPr="003236BE">
        <w:rPr>
          <w:lang w:val="pt-PT" w:eastAsia="x-none"/>
        </w:rPr>
        <w:t>GABA como substância transmissora, esta que é responsável pela diminuição da excitabilidade das células-alvo através dos recetores GABA. O efeito desencadeado pela ligação do GABA aos recetores GABA</w:t>
      </w:r>
      <w:r w:rsidRPr="003236BE">
        <w:rPr>
          <w:vertAlign w:val="subscript"/>
          <w:lang w:val="pt-PT" w:eastAsia="x-none"/>
        </w:rPr>
        <w:t>A</w:t>
      </w:r>
      <w:r w:rsidRPr="003236BE">
        <w:rPr>
          <w:lang w:val="pt-PT" w:eastAsia="x-none"/>
        </w:rPr>
        <w:t xml:space="preserve"> promove a abertura do canal de cloro, o que promove a hiperpolarização neuronal e, desta forma, diminui a excitabilidade da célula-alvo</w:t>
      </w:r>
      <w:r w:rsidR="00E470C3" w:rsidRPr="003236BE">
        <w:rPr>
          <w:lang w:val="pt-PT" w:eastAsia="x-none"/>
        </w:rPr>
        <w:t xml:space="preserve"> </w:t>
      </w:r>
      <w:r w:rsidRPr="003236BE">
        <w:rPr>
          <w:lang w:val="pt-PT" w:eastAsia="x-none"/>
        </w:rPr>
        <w:fldChar w:fldCharType="begin" w:fldLock="1"/>
      </w:r>
      <w:r w:rsidRPr="003236BE">
        <w:rPr>
          <w:lang w:val="pt-PT" w:eastAsia="x-none"/>
        </w:rPr>
        <w:instrText>ADDIN CSL_CITATION {"citationItems":[{"id":"ITEM-1","itemData":{"ISBN":"9711-3-ll-241065-7","author":[{"dropping-particle":"","family":"Lüllmann","given":"Heinz","non-dropping-particle":"","parse-names":false,"suffix":""},{"dropping-particle":"","family":"Mohr","given":"Klaus","non-dropping-particle":"","parse-names":false,"suffix":""},{"dropping-particle":"","family":"Hein","given":"Lutz","non-dropping-particle":"","parse-names":false,"suffix":""}],"edition":"Fifth","id":"ITEM-1","issued":{"date-parts":[["2018"]]},"number-of-pages":"442","publisher":"Thieme","title":"Color Atlas of Pharmacology","type":"book"},"uris":["http://www.mendeley.com/documents/?uuid=4f761844-88ac-4788-9a19-a3a62e56f9a6"]}],"mendeley":{"formattedCitation":"(Lüllmann, Mohr, &amp; Hein, 2018)","plainTextFormattedCitation":"(Lüllmann, Mohr, &amp; Hein, 2018)","previouslyFormattedCitation":"(Lüllmann, Mohr, &amp; Hein, 2018)"},"properties":{"noteIndex":0},"schema":"https://github.com/citation-style-language/schema/raw/master/csl-citation.json"}</w:instrText>
      </w:r>
      <w:r w:rsidRPr="003236BE">
        <w:rPr>
          <w:lang w:val="pt-PT" w:eastAsia="x-none"/>
        </w:rPr>
        <w:fldChar w:fldCharType="separate"/>
      </w:r>
      <w:r w:rsidRPr="003236BE">
        <w:rPr>
          <w:noProof/>
          <w:lang w:val="pt-PT" w:eastAsia="x-none"/>
        </w:rPr>
        <w:t>(Lüllmann, Mohr, &amp; Hein, 2018)</w:t>
      </w:r>
      <w:r w:rsidRPr="003236BE">
        <w:rPr>
          <w:lang w:val="pt-PT" w:eastAsia="x-none"/>
        </w:rPr>
        <w:fldChar w:fldCharType="end"/>
      </w:r>
      <w:r w:rsidRPr="003236BE">
        <w:rPr>
          <w:lang w:val="pt-PT" w:eastAsia="x-none"/>
        </w:rPr>
        <w:t xml:space="preserve">. </w:t>
      </w:r>
      <w:r w:rsidR="00480144" w:rsidRPr="003236BE">
        <w:rPr>
          <w:lang w:val="pt-PT" w:eastAsia="x-none"/>
        </w:rPr>
        <w:t xml:space="preserve">As benzodiazepinas participam na modulação da função do </w:t>
      </w:r>
      <w:proofErr w:type="gramStart"/>
      <w:r w:rsidR="00480144" w:rsidRPr="003236BE">
        <w:rPr>
          <w:lang w:val="pt-PT" w:eastAsia="x-none"/>
        </w:rPr>
        <w:t>GABA</w:t>
      </w:r>
      <w:proofErr w:type="gramEnd"/>
      <w:r w:rsidR="00480144" w:rsidRPr="003236BE">
        <w:rPr>
          <w:lang w:val="pt-PT" w:eastAsia="x-none"/>
        </w:rPr>
        <w:t xml:space="preserve"> no entanto, a sua ação está condicionada pela quantidade de GABA que existe endogenamente</w:t>
      </w:r>
      <w:r w:rsidR="00793395" w:rsidRPr="003236BE">
        <w:rPr>
          <w:lang w:val="pt-PT" w:eastAsia="x-none"/>
        </w:rPr>
        <w:t>.</w:t>
      </w:r>
      <w:r w:rsidR="00480144" w:rsidRPr="003236BE">
        <w:rPr>
          <w:lang w:val="pt-PT" w:eastAsia="x-none"/>
        </w:rPr>
        <w:t xml:space="preserve"> Por este motivo, os fármacos </w:t>
      </w:r>
      <w:proofErr w:type="spellStart"/>
      <w:r w:rsidR="00480144" w:rsidRPr="003236BE">
        <w:rPr>
          <w:lang w:val="pt-PT" w:eastAsia="x-none"/>
        </w:rPr>
        <w:t>benzodiazepínicos</w:t>
      </w:r>
      <w:proofErr w:type="spellEnd"/>
      <w:r w:rsidR="00480144" w:rsidRPr="003236BE">
        <w:rPr>
          <w:lang w:val="pt-PT" w:eastAsia="x-none"/>
        </w:rPr>
        <w:t>, mesmo quando administrados em doses superiores às terapêuticas, apresentam baixa toxicidade e diminuída atividade depressora do SNC</w:t>
      </w:r>
      <w:r w:rsidR="00850AE6" w:rsidRPr="003236BE">
        <w:rPr>
          <w:lang w:val="pt-PT" w:eastAsia="x-none"/>
        </w:rPr>
        <w:t xml:space="preserve">. No entanto, devido à sua </w:t>
      </w:r>
      <w:r w:rsidR="008276DC" w:rsidRPr="003236BE">
        <w:rPr>
          <w:lang w:val="pt-PT" w:eastAsia="x-none"/>
        </w:rPr>
        <w:t xml:space="preserve">elevada </w:t>
      </w:r>
      <w:proofErr w:type="spellStart"/>
      <w:r w:rsidR="00850AE6" w:rsidRPr="003236BE">
        <w:rPr>
          <w:lang w:val="pt-PT" w:eastAsia="x-none"/>
        </w:rPr>
        <w:t>lipossolubilidade</w:t>
      </w:r>
      <w:proofErr w:type="spellEnd"/>
      <w:r w:rsidR="008276DC" w:rsidRPr="003236BE">
        <w:rPr>
          <w:lang w:val="pt-PT" w:eastAsia="x-none"/>
        </w:rPr>
        <w:t>, estes medicamentos conseguem facilmente penetrar no SNS, e consequentemente</w:t>
      </w:r>
      <w:r w:rsidR="008150CF" w:rsidRPr="003236BE">
        <w:rPr>
          <w:lang w:val="pt-PT" w:eastAsia="x-none"/>
        </w:rPr>
        <w:t>,</w:t>
      </w:r>
      <w:r w:rsidR="00850AE6" w:rsidRPr="003236BE">
        <w:rPr>
          <w:lang w:val="pt-PT" w:eastAsia="x-none"/>
        </w:rPr>
        <w:t xml:space="preserve"> causar dependência </w:t>
      </w:r>
      <w:r w:rsidR="00850AE6" w:rsidRPr="003236BE">
        <w:rPr>
          <w:lang w:val="pt-PT" w:eastAsia="x-none"/>
        </w:rPr>
        <w:fldChar w:fldCharType="begin" w:fldLock="1"/>
      </w:r>
      <w:r w:rsidR="00BD1BF0" w:rsidRPr="003236BE">
        <w:rPr>
          <w:lang w:val="pt-PT" w:eastAsia="x-none"/>
        </w:rPr>
        <w:instrText>ADDIN CSL_CITATION {"citationItems":[{"id":"ITEM-1","itemData":{"ISBN":"9711-3-ll-241065-7","author":[{"dropping-particle":"","family":"Lüllmann","given":"Heinz","non-dropping-particle":"","parse-names":false,"suffix":""},{"dropping-particle":"","family":"Mohr","given":"Klaus","non-dropping-particle":"","parse-names":false,"suffix":""},{"dropping-particle":"","family":"Hein","given":"Lutz","non-dropping-particle":"","parse-names":false,"suffix":""}],"edition":"Fifth","id":"ITEM-1","issued":{"date-parts":[["2018"]]},"number-of-pages":"442","publisher":"Thieme","title":"Color Atlas of Pharmacology","type":"book"},"uris":["http://www.mendeley.com/documents/?uuid=4f761844-88ac-4788-9a19-a3a62e56f9a6"]},{"id":"ITEM-2","itemData":{"ISBN":"978-989-8369-02-4","author":[{"dropping-particle":"","family":"INFARMED","given":"Autoridade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Saúde","non-dropping-particle":"","parse-names":false,"suffix":""}],"id":"ITEM-2","issued":{"date-parts":[["2010"]]},"number-of-pages":"690","title":"Prontuário Terapêutico - 9","type":"book"},"uris":["http://www.mendeley.com/documents/?uuid=e23cae5d-3752-4c54-a276-d6393924e82f"]}],"mendeley":{"formattedCitation":"(INFARMED, 2010b; Lüllmann et al., 2018)","plainTextFormattedCitation":"(INFARMED, 2010b; Lüllmann et al., 2018)","previouslyFormattedCitation":"(INFARMED, 2010b; Lüllmann et al., 2018)"},"properties":{"noteIndex":0},"schema":"https://github.com/citation-style-language/schema/raw/master/csl-citation.json"}</w:instrText>
      </w:r>
      <w:r w:rsidR="00850AE6" w:rsidRPr="003236BE">
        <w:rPr>
          <w:lang w:val="pt-PT" w:eastAsia="x-none"/>
        </w:rPr>
        <w:fldChar w:fldCharType="separate"/>
      </w:r>
      <w:r w:rsidR="00850AE6" w:rsidRPr="003236BE">
        <w:rPr>
          <w:noProof/>
          <w:lang w:val="pt-PT" w:eastAsia="x-none"/>
        </w:rPr>
        <w:t>(INFARMED, 2010b; Lüllmann et al., 2018)</w:t>
      </w:r>
      <w:r w:rsidR="00850AE6" w:rsidRPr="003236BE">
        <w:rPr>
          <w:lang w:val="pt-PT" w:eastAsia="x-none"/>
        </w:rPr>
        <w:fldChar w:fldCharType="end"/>
      </w:r>
      <w:r w:rsidR="006E527B" w:rsidRPr="003236BE">
        <w:rPr>
          <w:lang w:val="pt-PT" w:eastAsia="x-none"/>
        </w:rPr>
        <w:t xml:space="preserve">. </w:t>
      </w:r>
    </w:p>
    <w:p w14:paraId="4BBB6BD8" w14:textId="7D15AFC1" w:rsidR="002C7AD5" w:rsidRPr="003236BE" w:rsidRDefault="00970BC4" w:rsidP="00970BC4">
      <w:pPr>
        <w:ind w:firstLine="720"/>
        <w:rPr>
          <w:lang w:val="pt-PT" w:eastAsia="x-none"/>
        </w:rPr>
      </w:pPr>
      <w:r w:rsidRPr="003236BE">
        <w:rPr>
          <w:lang w:val="pt-PT" w:eastAsia="x-none"/>
        </w:rPr>
        <w:t xml:space="preserve">As reações adversas causadas pelas benzodiazepinas que se observam com maior frequência são sonolência, incoordenação motora, alteração da memória a curto prazo, depressão, vertigem, confusão, alterações gastrintestinais, alterações visuais e irregularidades cardiovasculares </w:t>
      </w:r>
      <w:r w:rsidRPr="003236BE">
        <w:rPr>
          <w:lang w:val="pt-PT" w:eastAsia="x-none"/>
        </w:rPr>
        <w:fldChar w:fldCharType="begin" w:fldLock="1"/>
      </w:r>
      <w:r w:rsidRPr="003236BE">
        <w:rPr>
          <w:lang w:val="pt-PT" w:eastAsia="x-none"/>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2010b)</w:t>
      </w:r>
      <w:r w:rsidRPr="003236BE">
        <w:rPr>
          <w:lang w:val="pt-PT" w:eastAsia="x-none"/>
        </w:rPr>
        <w:fldChar w:fldCharType="end"/>
      </w:r>
      <w:r w:rsidRPr="003236BE">
        <w:rPr>
          <w:lang w:val="pt-PT" w:eastAsia="x-none"/>
        </w:rPr>
        <w:t>.</w:t>
      </w:r>
      <w:r w:rsidR="00741775" w:rsidRPr="003236BE">
        <w:rPr>
          <w:lang w:val="pt-PT" w:eastAsia="x-none"/>
        </w:rPr>
        <w:t xml:space="preserve"> E,</w:t>
      </w:r>
      <w:r w:rsidRPr="003236BE">
        <w:rPr>
          <w:lang w:val="pt-PT" w:eastAsia="x-none"/>
        </w:rPr>
        <w:t xml:space="preserve"> </w:t>
      </w:r>
      <w:r w:rsidR="00741775" w:rsidRPr="003236BE">
        <w:rPr>
          <w:lang w:val="pt-PT" w:eastAsia="x-none"/>
        </w:rPr>
        <w:t xml:space="preserve">na </w:t>
      </w:r>
      <w:r w:rsidR="00E45C82" w:rsidRPr="003236BE">
        <w:rPr>
          <w:lang w:val="pt-PT" w:eastAsia="x-none"/>
        </w:rPr>
        <w:fldChar w:fldCharType="begin"/>
      </w:r>
      <w:r w:rsidR="00E45C82" w:rsidRPr="003236BE">
        <w:rPr>
          <w:lang w:val="pt-PT" w:eastAsia="x-none"/>
        </w:rPr>
        <w:instrText xml:space="preserve"> REF _Ref90474519 \h </w:instrText>
      </w:r>
      <w:r w:rsidR="00C9558C" w:rsidRPr="003236BE">
        <w:rPr>
          <w:lang w:val="pt-PT" w:eastAsia="x-none"/>
        </w:rPr>
        <w:instrText xml:space="preserve"> \* MERGEFORMAT </w:instrText>
      </w:r>
      <w:r w:rsidR="00E45C82" w:rsidRPr="003236BE">
        <w:rPr>
          <w:lang w:val="pt-PT" w:eastAsia="x-none"/>
        </w:rPr>
      </w:r>
      <w:r w:rsidR="00E45C82" w:rsidRPr="003236BE">
        <w:rPr>
          <w:lang w:val="pt-PT" w:eastAsia="x-none"/>
        </w:rPr>
        <w:fldChar w:fldCharType="separate"/>
      </w:r>
      <w:r w:rsidR="00024CF5" w:rsidRPr="003236BE">
        <w:rPr>
          <w:color w:val="000000" w:themeColor="text1"/>
          <w:lang w:val="pt-PT"/>
        </w:rPr>
        <w:t xml:space="preserve">Tabela </w:t>
      </w:r>
      <w:r w:rsidR="00024CF5" w:rsidRPr="00024CF5">
        <w:rPr>
          <w:noProof/>
          <w:color w:val="000000" w:themeColor="text1"/>
          <w:lang w:val="pt-PT"/>
        </w:rPr>
        <w:t>8</w:t>
      </w:r>
      <w:r w:rsidR="00E45C82" w:rsidRPr="003236BE">
        <w:rPr>
          <w:lang w:val="pt-PT" w:eastAsia="x-none"/>
        </w:rPr>
        <w:fldChar w:fldCharType="end"/>
      </w:r>
      <w:r w:rsidR="00E45C82" w:rsidRPr="003236BE">
        <w:rPr>
          <w:lang w:val="pt-PT" w:eastAsia="x-none"/>
        </w:rPr>
        <w:t xml:space="preserve"> </w:t>
      </w:r>
      <w:r w:rsidRPr="003236BE">
        <w:rPr>
          <w:lang w:val="pt-PT" w:eastAsia="x-none"/>
        </w:rPr>
        <w:t xml:space="preserve">estão reunidas as principais indicações e efeitos adversos mais frequentes das </w:t>
      </w:r>
      <w:r w:rsidRPr="003236BE">
        <w:rPr>
          <w:lang w:val="pt-PT" w:eastAsia="x-none"/>
        </w:rPr>
        <w:lastRenderedPageBreak/>
        <w:t xml:space="preserve">benzodiazepinas, sendo elas as substâncias ativas batizadas como </w:t>
      </w:r>
      <w:proofErr w:type="spellStart"/>
      <w:r w:rsidRPr="003236BE">
        <w:rPr>
          <w:lang w:val="pt-PT" w:eastAsia="x-none"/>
        </w:rPr>
        <w:t>alprazolam</w:t>
      </w:r>
      <w:proofErr w:type="spellEnd"/>
      <w:r w:rsidRPr="003236BE">
        <w:rPr>
          <w:lang w:val="pt-PT" w:eastAsia="x-none"/>
        </w:rPr>
        <w:t xml:space="preserve">, </w:t>
      </w:r>
      <w:proofErr w:type="spellStart"/>
      <w:r w:rsidRPr="003236BE">
        <w:rPr>
          <w:lang w:val="pt-PT" w:eastAsia="x-none"/>
        </w:rPr>
        <w:t>lorazepam</w:t>
      </w:r>
      <w:proofErr w:type="spellEnd"/>
      <w:r w:rsidRPr="003236BE">
        <w:rPr>
          <w:lang w:val="pt-PT" w:eastAsia="x-none"/>
        </w:rPr>
        <w:t xml:space="preserve"> diazepam e </w:t>
      </w:r>
      <w:proofErr w:type="spellStart"/>
      <w:r w:rsidRPr="003236BE">
        <w:rPr>
          <w:lang w:val="pt-PT" w:eastAsia="x-none"/>
        </w:rPr>
        <w:t>mexazolam</w:t>
      </w:r>
      <w:proofErr w:type="spellEnd"/>
      <w:r w:rsidRPr="003236BE">
        <w:rPr>
          <w:lang w:val="pt-PT" w:eastAsia="x-none"/>
        </w:rPr>
        <w:t>. De um modo geral, as benzodiazepinas t</w:t>
      </w:r>
      <w:r w:rsidR="006C018D" w:rsidRPr="003236BE">
        <w:rPr>
          <w:lang w:val="pt-PT" w:eastAsia="x-none"/>
        </w:rPr>
        <w:t>ê</w:t>
      </w:r>
      <w:r w:rsidRPr="003236BE">
        <w:rPr>
          <w:lang w:val="pt-PT" w:eastAsia="x-none"/>
        </w:rPr>
        <w:t xml:space="preserve">m um uso muito difundido como sonífero, especialmente o </w:t>
      </w:r>
      <w:proofErr w:type="spellStart"/>
      <w:r w:rsidRPr="003236BE">
        <w:rPr>
          <w:lang w:val="pt-PT" w:eastAsia="x-none"/>
        </w:rPr>
        <w:t>alprazolam</w:t>
      </w:r>
      <w:proofErr w:type="spellEnd"/>
      <w:r w:rsidRPr="003236BE">
        <w:rPr>
          <w:lang w:val="pt-PT" w:eastAsia="x-none"/>
        </w:rPr>
        <w:t xml:space="preserve"> e o </w:t>
      </w:r>
      <w:proofErr w:type="spellStart"/>
      <w:r w:rsidRPr="003236BE">
        <w:rPr>
          <w:lang w:val="pt-PT" w:eastAsia="x-none"/>
        </w:rPr>
        <w:t>lorazepam</w:t>
      </w:r>
      <w:proofErr w:type="spellEnd"/>
      <w:r w:rsidRPr="003236BE">
        <w:rPr>
          <w:lang w:val="pt-PT" w:eastAsia="x-none"/>
        </w:rPr>
        <w:t xml:space="preserve">. Já, os fármacos cuja indicação principal se prende com perturbações da ansiedade são </w:t>
      </w:r>
      <w:proofErr w:type="spellStart"/>
      <w:r w:rsidRPr="003236BE">
        <w:rPr>
          <w:lang w:val="pt-PT" w:eastAsia="x-none"/>
        </w:rPr>
        <w:t>alprazolam</w:t>
      </w:r>
      <w:proofErr w:type="spellEnd"/>
      <w:r w:rsidRPr="003236BE">
        <w:rPr>
          <w:lang w:val="pt-PT" w:eastAsia="x-none"/>
        </w:rPr>
        <w:t xml:space="preserve">, </w:t>
      </w:r>
      <w:proofErr w:type="spellStart"/>
      <w:r w:rsidRPr="003236BE">
        <w:rPr>
          <w:lang w:val="pt-PT" w:eastAsia="x-none"/>
        </w:rPr>
        <w:t>lorazepam</w:t>
      </w:r>
      <w:proofErr w:type="spellEnd"/>
      <w:r w:rsidRPr="003236BE">
        <w:rPr>
          <w:lang w:val="pt-PT" w:eastAsia="x-none"/>
        </w:rPr>
        <w:t xml:space="preserve">, </w:t>
      </w:r>
      <w:proofErr w:type="spellStart"/>
      <w:r w:rsidRPr="003236BE">
        <w:rPr>
          <w:lang w:val="pt-PT" w:eastAsia="x-none"/>
        </w:rPr>
        <w:t>mexazolam</w:t>
      </w:r>
      <w:proofErr w:type="spellEnd"/>
      <w:r w:rsidRPr="003236BE">
        <w:rPr>
          <w:lang w:val="pt-PT" w:eastAsia="x-none"/>
        </w:rPr>
        <w:t xml:space="preserve"> e diazepam.</w:t>
      </w:r>
      <w:r w:rsidR="00EF61B5" w:rsidRPr="003236BE">
        <w:rPr>
          <w:lang w:val="pt-PT" w:eastAsia="x-none"/>
        </w:rPr>
        <w:t xml:space="preserve"> </w:t>
      </w:r>
      <w:r w:rsidR="00E45C82" w:rsidRPr="003236BE">
        <w:rPr>
          <w:lang w:val="pt-PT" w:eastAsia="x-none"/>
        </w:rPr>
        <w:t>De salientar</w:t>
      </w:r>
      <w:r w:rsidR="00741775" w:rsidRPr="003236BE">
        <w:rPr>
          <w:lang w:val="pt-PT" w:eastAsia="x-none"/>
        </w:rPr>
        <w:t xml:space="preserve">, </w:t>
      </w:r>
      <w:r w:rsidR="00E45C82" w:rsidRPr="003236BE">
        <w:rPr>
          <w:lang w:val="pt-PT" w:eastAsia="x-none"/>
        </w:rPr>
        <w:t xml:space="preserve">que dos vários efeitos adversos causados por esta classe de medicamentos, existem alguns sintomas da síndrome do </w:t>
      </w:r>
      <w:proofErr w:type="spellStart"/>
      <w:r w:rsidR="00E45C82" w:rsidRPr="003236BE">
        <w:rPr>
          <w:i/>
          <w:iCs/>
          <w:lang w:val="pt-PT" w:eastAsia="x-none"/>
        </w:rPr>
        <w:t>delirium</w:t>
      </w:r>
      <w:proofErr w:type="spellEnd"/>
      <w:r w:rsidR="00E45C82" w:rsidRPr="003236BE">
        <w:rPr>
          <w:lang w:val="pt-PT" w:eastAsia="x-none"/>
        </w:rPr>
        <w:t xml:space="preserve">, tais como a desorientação, agitação, agressividade e estado </w:t>
      </w:r>
      <w:proofErr w:type="spellStart"/>
      <w:r w:rsidR="00E45C82" w:rsidRPr="003236BE">
        <w:rPr>
          <w:lang w:val="pt-PT" w:eastAsia="x-none"/>
        </w:rPr>
        <w:t>confusional</w:t>
      </w:r>
      <w:proofErr w:type="spellEnd"/>
      <w:r w:rsidR="00E45C82" w:rsidRPr="003236BE">
        <w:rPr>
          <w:lang w:val="pt-PT" w:eastAsia="x-none"/>
        </w:rPr>
        <w:t xml:space="preserve">. </w:t>
      </w:r>
    </w:p>
    <w:p w14:paraId="536ADFA2" w14:textId="054BA2DA" w:rsidR="00C74D1A" w:rsidRPr="003236BE" w:rsidRDefault="00C74D1A" w:rsidP="00970BC4">
      <w:pPr>
        <w:ind w:firstLine="720"/>
        <w:rPr>
          <w:lang w:val="pt-PT" w:eastAsia="x-none"/>
        </w:rPr>
      </w:pPr>
    </w:p>
    <w:p w14:paraId="41B32830" w14:textId="77777777" w:rsidR="00F36266" w:rsidRPr="003236BE" w:rsidRDefault="00F36266" w:rsidP="00970BC4">
      <w:pPr>
        <w:ind w:firstLine="720"/>
        <w:rPr>
          <w:lang w:val="pt-PT" w:eastAsia="x-none"/>
        </w:rPr>
      </w:pPr>
    </w:p>
    <w:p w14:paraId="1413D15C" w14:textId="64795399" w:rsidR="00970BC4" w:rsidRPr="003236BE" w:rsidRDefault="00970BC4" w:rsidP="006C018D">
      <w:pPr>
        <w:pStyle w:val="Caption"/>
        <w:keepNext/>
        <w:jc w:val="center"/>
        <w:rPr>
          <w:i w:val="0"/>
          <w:iCs w:val="0"/>
          <w:color w:val="000000" w:themeColor="text1"/>
          <w:sz w:val="24"/>
          <w:szCs w:val="24"/>
          <w:lang w:val="pt-PT"/>
        </w:rPr>
      </w:pPr>
      <w:bookmarkStart w:id="87" w:name="_Ref90474519"/>
      <w:bookmarkStart w:id="88" w:name="_Toc98788262"/>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024CF5">
        <w:rPr>
          <w:i w:val="0"/>
          <w:iCs w:val="0"/>
          <w:noProof/>
          <w:color w:val="000000" w:themeColor="text1"/>
          <w:sz w:val="24"/>
          <w:szCs w:val="24"/>
          <w:lang w:val="pt-PT"/>
        </w:rPr>
        <w:t>8</w:t>
      </w:r>
      <w:r w:rsidRPr="003236BE">
        <w:rPr>
          <w:i w:val="0"/>
          <w:iCs w:val="0"/>
          <w:color w:val="000000" w:themeColor="text1"/>
          <w:sz w:val="24"/>
          <w:szCs w:val="24"/>
          <w:lang w:val="pt-PT"/>
        </w:rPr>
        <w:fldChar w:fldCharType="end"/>
      </w:r>
      <w:bookmarkEnd w:id="87"/>
      <w:r w:rsidRPr="003236BE">
        <w:rPr>
          <w:i w:val="0"/>
          <w:iCs w:val="0"/>
          <w:color w:val="000000" w:themeColor="text1"/>
          <w:sz w:val="24"/>
          <w:szCs w:val="24"/>
          <w:lang w:val="pt-PT"/>
        </w:rPr>
        <w:t xml:space="preserve"> – </w:t>
      </w:r>
      <w:r w:rsidR="001E6FD4" w:rsidRPr="003236BE">
        <w:rPr>
          <w:i w:val="0"/>
          <w:iCs w:val="0"/>
          <w:color w:val="000000" w:themeColor="text1"/>
          <w:sz w:val="24"/>
          <w:szCs w:val="24"/>
          <w:lang w:val="pt-PT"/>
        </w:rPr>
        <w:t>Ansiolíticos</w:t>
      </w:r>
      <w:r w:rsidRPr="003236BE">
        <w:rPr>
          <w:i w:val="0"/>
          <w:iCs w:val="0"/>
          <w:color w:val="000000" w:themeColor="text1"/>
          <w:sz w:val="24"/>
          <w:szCs w:val="24"/>
          <w:lang w:val="pt-PT"/>
        </w:rPr>
        <w:t>: principais indicações</w:t>
      </w:r>
      <w:r w:rsidR="00F36266" w:rsidRPr="003236BE">
        <w:rPr>
          <w:i w:val="0"/>
          <w:iCs w:val="0"/>
          <w:color w:val="000000" w:themeColor="text1"/>
          <w:sz w:val="24"/>
          <w:szCs w:val="24"/>
          <w:lang w:val="pt-PT"/>
        </w:rPr>
        <w:t xml:space="preserve">, </w:t>
      </w:r>
      <w:r w:rsidRPr="003236BE">
        <w:rPr>
          <w:i w:val="0"/>
          <w:iCs w:val="0"/>
          <w:color w:val="000000" w:themeColor="text1"/>
          <w:sz w:val="24"/>
          <w:szCs w:val="24"/>
          <w:lang w:val="pt-PT"/>
        </w:rPr>
        <w:t xml:space="preserve">efeitos adversos </w:t>
      </w:r>
      <w:r w:rsidR="00F36266" w:rsidRPr="003236BE">
        <w:rPr>
          <w:i w:val="0"/>
          <w:iCs w:val="0"/>
          <w:color w:val="000000" w:themeColor="text1"/>
          <w:sz w:val="24"/>
          <w:szCs w:val="24"/>
          <w:lang w:val="pt-PT"/>
        </w:rPr>
        <w:t xml:space="preserve">e distribuição do </w:t>
      </w:r>
      <w:proofErr w:type="spellStart"/>
      <w:r w:rsidR="00F36266" w:rsidRPr="003236BE">
        <w:rPr>
          <w:color w:val="000000" w:themeColor="text1"/>
          <w:sz w:val="24"/>
          <w:szCs w:val="24"/>
          <w:lang w:val="pt-PT"/>
        </w:rPr>
        <w:t>delirium</w:t>
      </w:r>
      <w:bookmarkEnd w:id="88"/>
      <w:proofErr w:type="spellEnd"/>
    </w:p>
    <w:tbl>
      <w:tblPr>
        <w:tblStyle w:val="TableGrid"/>
        <w:tblW w:w="9205"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1196"/>
        <w:gridCol w:w="1803"/>
        <w:gridCol w:w="4201"/>
        <w:gridCol w:w="1055"/>
        <w:gridCol w:w="950"/>
      </w:tblGrid>
      <w:tr w:rsidR="00F36266" w:rsidRPr="003236BE" w14:paraId="5D06F5D9" w14:textId="65999DAF" w:rsidTr="002238B9">
        <w:trPr>
          <w:tblHeader/>
        </w:trPr>
        <w:tc>
          <w:tcPr>
            <w:tcW w:w="1196" w:type="dxa"/>
            <w:shd w:val="clear" w:color="auto" w:fill="EEECE1" w:themeFill="background2"/>
            <w:vAlign w:val="center"/>
          </w:tcPr>
          <w:p w14:paraId="575378F5" w14:textId="3663FEA8" w:rsidR="00A20ECE" w:rsidRPr="003236BE" w:rsidRDefault="00A20ECE" w:rsidP="00A20ECE">
            <w:pPr>
              <w:jc w:val="center"/>
              <w:rPr>
                <w:b/>
                <w:bCs/>
                <w:lang w:val="pt-PT" w:eastAsia="x-none"/>
              </w:rPr>
            </w:pPr>
            <w:r w:rsidRPr="003236BE">
              <w:rPr>
                <w:b/>
                <w:bCs/>
                <w:lang w:val="pt-PT" w:eastAsia="x-none"/>
              </w:rPr>
              <w:t>Substância Ativa</w:t>
            </w:r>
          </w:p>
        </w:tc>
        <w:tc>
          <w:tcPr>
            <w:tcW w:w="1803" w:type="dxa"/>
            <w:shd w:val="clear" w:color="auto" w:fill="EEECE1" w:themeFill="background2"/>
            <w:vAlign w:val="center"/>
          </w:tcPr>
          <w:p w14:paraId="3854343C" w14:textId="7330C1B7" w:rsidR="00A20ECE" w:rsidRPr="003236BE" w:rsidRDefault="00A20ECE" w:rsidP="00A20ECE">
            <w:pPr>
              <w:jc w:val="center"/>
              <w:rPr>
                <w:b/>
                <w:bCs/>
                <w:lang w:val="pt-PT" w:eastAsia="x-none"/>
              </w:rPr>
            </w:pPr>
            <w:r w:rsidRPr="003236BE">
              <w:rPr>
                <w:b/>
                <w:bCs/>
                <w:lang w:val="pt-PT" w:eastAsia="x-none"/>
              </w:rPr>
              <w:t>Indicação</w:t>
            </w:r>
          </w:p>
        </w:tc>
        <w:tc>
          <w:tcPr>
            <w:tcW w:w="4201" w:type="dxa"/>
            <w:shd w:val="clear" w:color="auto" w:fill="EEECE1" w:themeFill="background2"/>
            <w:vAlign w:val="center"/>
          </w:tcPr>
          <w:p w14:paraId="1164A47C" w14:textId="77777777" w:rsidR="00A20ECE" w:rsidRPr="003236BE" w:rsidRDefault="00A20ECE" w:rsidP="00A20ECE">
            <w:pPr>
              <w:jc w:val="center"/>
              <w:rPr>
                <w:b/>
                <w:bCs/>
                <w:lang w:val="pt-PT" w:eastAsia="x-none"/>
              </w:rPr>
            </w:pPr>
            <w:r w:rsidRPr="003236BE">
              <w:rPr>
                <w:b/>
                <w:bCs/>
                <w:lang w:val="pt-PT" w:eastAsia="x-none"/>
              </w:rPr>
              <w:t>Efeitos adversos</w:t>
            </w:r>
          </w:p>
        </w:tc>
        <w:tc>
          <w:tcPr>
            <w:tcW w:w="1055" w:type="dxa"/>
            <w:shd w:val="clear" w:color="auto" w:fill="EEECE1" w:themeFill="background2"/>
            <w:vAlign w:val="center"/>
          </w:tcPr>
          <w:p w14:paraId="36FDB4CC" w14:textId="54F40A94" w:rsidR="00A20ECE" w:rsidRPr="003236BE" w:rsidRDefault="00A20ECE" w:rsidP="00A20ECE">
            <w:pPr>
              <w:jc w:val="center"/>
              <w:rPr>
                <w:lang w:val="pt-PT" w:eastAsia="x-none"/>
              </w:rPr>
            </w:pPr>
            <w:r w:rsidRPr="003236BE">
              <w:rPr>
                <w:b/>
                <w:bCs/>
                <w:lang w:val="pt-PT" w:eastAsia="x-none"/>
              </w:rPr>
              <w:t>Total de registos</w:t>
            </w:r>
          </w:p>
        </w:tc>
        <w:tc>
          <w:tcPr>
            <w:tcW w:w="950" w:type="dxa"/>
            <w:shd w:val="clear" w:color="auto" w:fill="EEECE1" w:themeFill="background2"/>
            <w:vAlign w:val="center"/>
          </w:tcPr>
          <w:p w14:paraId="5143416D" w14:textId="1E1126CB" w:rsidR="00A20ECE" w:rsidRPr="003236BE" w:rsidRDefault="00A20ECE" w:rsidP="00A20ECE">
            <w:pPr>
              <w:jc w:val="center"/>
              <w:rPr>
                <w:b/>
                <w:bCs/>
                <w:i/>
                <w:iCs/>
                <w:lang w:val="pt-PT" w:eastAsia="x-none"/>
              </w:rPr>
            </w:pPr>
            <w:proofErr w:type="spellStart"/>
            <w:r w:rsidRPr="003236BE">
              <w:rPr>
                <w:b/>
                <w:bCs/>
                <w:i/>
                <w:iCs/>
                <w:lang w:val="pt-PT" w:eastAsia="x-none"/>
              </w:rPr>
              <w:t>Delirium</w:t>
            </w:r>
            <w:proofErr w:type="spellEnd"/>
          </w:p>
        </w:tc>
      </w:tr>
      <w:tr w:rsidR="00F36266" w:rsidRPr="003236BE" w14:paraId="79C77CAF" w14:textId="1B505DD7" w:rsidTr="002238B9">
        <w:tc>
          <w:tcPr>
            <w:tcW w:w="1196" w:type="dxa"/>
            <w:vAlign w:val="center"/>
          </w:tcPr>
          <w:p w14:paraId="6F1266A3" w14:textId="352D392A" w:rsidR="00A20ECE" w:rsidRPr="003236BE" w:rsidRDefault="00A20ECE" w:rsidP="00A20ECE">
            <w:pPr>
              <w:jc w:val="center"/>
              <w:rPr>
                <w:lang w:val="pt-PT" w:eastAsia="x-none"/>
              </w:rPr>
            </w:pPr>
            <w:proofErr w:type="spellStart"/>
            <w:r w:rsidRPr="003236BE">
              <w:rPr>
                <w:lang w:val="pt-PT" w:eastAsia="x-none"/>
              </w:rPr>
              <w:t>Alprazolam</w:t>
            </w:r>
            <w:proofErr w:type="spellEnd"/>
          </w:p>
        </w:tc>
        <w:tc>
          <w:tcPr>
            <w:tcW w:w="1803" w:type="dxa"/>
            <w:vAlign w:val="center"/>
          </w:tcPr>
          <w:p w14:paraId="2FF86F21" w14:textId="3263EFF2" w:rsidR="00A20ECE" w:rsidRPr="003236BE" w:rsidRDefault="00A20ECE" w:rsidP="00A20ECE">
            <w:pPr>
              <w:jc w:val="center"/>
              <w:rPr>
                <w:lang w:val="pt-PT" w:eastAsia="x-none"/>
              </w:rPr>
            </w:pPr>
            <w:r w:rsidRPr="003236BE">
              <w:rPr>
                <w:lang w:val="pt-PT" w:eastAsia="x-none"/>
              </w:rPr>
              <w:t>Ansiedade; perturbações relacionadas com o pânico e fobias</w:t>
            </w:r>
          </w:p>
        </w:tc>
        <w:tc>
          <w:tcPr>
            <w:tcW w:w="4201" w:type="dxa"/>
            <w:vAlign w:val="center"/>
          </w:tcPr>
          <w:p w14:paraId="68CC1ED3" w14:textId="64B162AA" w:rsidR="00A20ECE" w:rsidRPr="003236BE" w:rsidRDefault="00A20ECE" w:rsidP="00A20ECE">
            <w:pPr>
              <w:jc w:val="center"/>
              <w:rPr>
                <w:lang w:val="pt-PT" w:eastAsia="x-none"/>
              </w:rPr>
            </w:pPr>
            <w:r w:rsidRPr="003236BE">
              <w:rPr>
                <w:lang w:val="pt-PT" w:eastAsia="x-none"/>
              </w:rPr>
              <w:t xml:space="preserve">Depressão; estado </w:t>
            </w:r>
            <w:proofErr w:type="spellStart"/>
            <w:r w:rsidRPr="003236BE">
              <w:rPr>
                <w:lang w:val="pt-PT" w:eastAsia="x-none"/>
              </w:rPr>
              <w:t>confusional</w:t>
            </w:r>
            <w:proofErr w:type="spellEnd"/>
            <w:r w:rsidRPr="003236BE">
              <w:rPr>
                <w:lang w:val="pt-PT" w:eastAsia="x-none"/>
              </w:rPr>
              <w:t xml:space="preserve">; desorientação; ansiedade; nervosismo; sedação; sonolência; falhas de memória; cansaço; irritabilidade; ataques de raiva; pesadelos; alucinações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{"citationItems":[{"id":"ITEM-1","itemData":{"URL":"extranet.infarmed.pt/INFOMED-fo/index.xhtml","accessed":{"date-parts":[["2021","7","21"]]},"author":[{"dropping-particle":"","family":"INFARMED","given":"Autoridade Nacional do Medicamento e Produtos de Saúde","non-dropping-particle":"","parse-names":false,"suffix":""}],"id":"ITEM-1","issued":{"date-parts":[["2021"]]},"page":"12","title":"Infomed – base de dados de medicamentos do Infarmed - Alprazolam","type":"webpage"},"uris":["http://www.mendeley.com/documents/?uuid=1fad9112-cf3d-44ae-9e9e-7a68b6bbd042"]}],"mendeley":{"formattedCitation":"(INFARMED, 2021a)","plainTextFormattedCitation":"(INFARMED, 2021a)","previouslyFormattedCitation":"(INFARMED, 2021a)"},"properties":{"noteIndex":0},"schema":"https://github.com/citation-style-language/schema/raw/master/csl-citation.json"}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2021a)</w:t>
            </w:r>
            <w:r w:rsidRPr="003236BE">
              <w:rPr>
                <w:lang w:val="pt-PT" w:eastAsia="x-none"/>
              </w:rPr>
              <w:fldChar w:fldCharType="end"/>
            </w:r>
          </w:p>
        </w:tc>
        <w:tc>
          <w:tcPr>
            <w:tcW w:w="1055" w:type="dxa"/>
            <w:vAlign w:val="center"/>
          </w:tcPr>
          <w:p w14:paraId="30E1669E" w14:textId="08E9C068" w:rsidR="00A20ECE" w:rsidRPr="003236BE" w:rsidRDefault="00A20ECE" w:rsidP="00A20ECE">
            <w:pPr>
              <w:jc w:val="center"/>
              <w:rPr>
                <w:lang w:val="pt-PT" w:eastAsia="x-none"/>
              </w:rPr>
            </w:pPr>
            <w:r w:rsidRPr="003236BE">
              <w:rPr>
                <w:lang w:val="pt-PT" w:eastAsia="x-none"/>
              </w:rPr>
              <w:t>23</w:t>
            </w:r>
          </w:p>
        </w:tc>
        <w:tc>
          <w:tcPr>
            <w:tcW w:w="950" w:type="dxa"/>
            <w:vAlign w:val="center"/>
          </w:tcPr>
          <w:p w14:paraId="752CBF85" w14:textId="3457F1C3" w:rsidR="00A20ECE" w:rsidRPr="003236BE" w:rsidRDefault="00A20ECE" w:rsidP="00A20ECE">
            <w:pPr>
              <w:jc w:val="center"/>
              <w:rPr>
                <w:lang w:val="pt-PT" w:eastAsia="x-none"/>
              </w:rPr>
            </w:pPr>
            <w:r w:rsidRPr="003236BE">
              <w:rPr>
                <w:lang w:val="pt-PT" w:eastAsia="x-none"/>
              </w:rPr>
              <w:t>7</w:t>
            </w:r>
          </w:p>
        </w:tc>
      </w:tr>
      <w:tr w:rsidR="00F36266" w:rsidRPr="003236BE" w14:paraId="2685050B" w14:textId="4175E81D" w:rsidTr="002238B9">
        <w:tc>
          <w:tcPr>
            <w:tcW w:w="1196" w:type="dxa"/>
            <w:vAlign w:val="center"/>
          </w:tcPr>
          <w:p w14:paraId="75074553" w14:textId="22F6DAB3" w:rsidR="00A20ECE" w:rsidRPr="003236BE" w:rsidRDefault="00A20ECE" w:rsidP="00A20ECE">
            <w:pPr>
              <w:jc w:val="center"/>
              <w:rPr>
                <w:lang w:val="pt-PT" w:eastAsia="x-none"/>
              </w:rPr>
            </w:pPr>
            <w:proofErr w:type="spellStart"/>
            <w:r w:rsidRPr="003236BE">
              <w:rPr>
                <w:lang w:val="pt-PT" w:eastAsia="x-none"/>
              </w:rPr>
              <w:t>Lorazepam</w:t>
            </w:r>
            <w:proofErr w:type="spellEnd"/>
          </w:p>
          <w:p w14:paraId="32FB75D1" w14:textId="77777777" w:rsidR="00A20ECE" w:rsidRPr="003236BE" w:rsidRDefault="00A20ECE" w:rsidP="00A20ECE">
            <w:pPr>
              <w:jc w:val="center"/>
              <w:rPr>
                <w:lang w:val="pt-PT" w:eastAsia="x-none"/>
              </w:rPr>
            </w:pPr>
          </w:p>
        </w:tc>
        <w:tc>
          <w:tcPr>
            <w:tcW w:w="1803" w:type="dxa"/>
            <w:vAlign w:val="center"/>
          </w:tcPr>
          <w:p w14:paraId="73E3A5B8" w14:textId="2F4124F5" w:rsidR="00A20ECE" w:rsidRPr="003236BE" w:rsidRDefault="00A20ECE" w:rsidP="00A20ECE">
            <w:pPr>
              <w:jc w:val="center"/>
              <w:rPr>
                <w:lang w:val="pt-PT" w:eastAsia="x-none"/>
              </w:rPr>
            </w:pPr>
            <w:r w:rsidRPr="003236BE">
              <w:rPr>
                <w:lang w:val="pt-PT" w:eastAsia="x-none"/>
              </w:rPr>
              <w:t>Ansiedade; insónia devida à ansiedade</w:t>
            </w:r>
          </w:p>
        </w:tc>
        <w:tc>
          <w:tcPr>
            <w:tcW w:w="4201" w:type="dxa"/>
            <w:vAlign w:val="center"/>
          </w:tcPr>
          <w:p w14:paraId="7F597907" w14:textId="7D3FDA5F" w:rsidR="00A20ECE" w:rsidRPr="003236BE" w:rsidRDefault="00A20ECE" w:rsidP="00A20ECE">
            <w:pPr>
              <w:jc w:val="center"/>
              <w:rPr>
                <w:lang w:val="pt-PT" w:eastAsia="x-none"/>
              </w:rPr>
            </w:pPr>
            <w:r w:rsidRPr="003236BE">
              <w:rPr>
                <w:lang w:val="pt-PT" w:eastAsia="x-none"/>
              </w:rPr>
              <w:t xml:space="preserve">Inquietação; agitação; irritabilidade; agressividade; ilusão; ataques de raiva; pesadelos; alucinações; sedação; confusão; depressão; </w:t>
            </w:r>
            <w:r w:rsidRPr="003236BE">
              <w:rPr>
                <w:lang w:val="pt-PT" w:eastAsia="x-none"/>
              </w:rPr>
              <w:fldChar w:fldCharType="begin" w:fldLock="1"/>
            </w:r>
            <w:r w:rsidRPr="003236BE">
              <w:rPr>
                <w:lang w:val="pt-PT" w:eastAsia="x-none"/>
              </w:rPr>
              <w:instrText>ADDIN CSL_CITATION {"citationItems":[{"id":"ITEM-1","itemData":{"URL":"extranet.infarmed.pt/INFOMED-fo/index.xhtml","abstract":"LORENIN","accessed":{"date-parts":[["2021","7","21"]]},"author":[{"dropping-particle":"","family":"INFARMED","given":"Autoridade Nacional do Medicamento e Produtos de Saúde","non-dropping-particle":"","parse-names":false,"suffix":""}],"id":"ITEM-1","issued":{"date-parts":[["2010"]]},"page":"11","title":"Infomed – base de dados de medicamentos do Infarmed - Lorazepam","type":"webpage"},"uris":["http://www.mendeley.com/documents/?uuid=21504515-6c5c-4908-a1e5-ff992c85a3e3"]}],"mendeley":{"formattedCitation":"(INFARMED, 2010a)","plainTextFormattedCitation":"(INFARMED, 2010a)","previouslyFormattedCitation":"(INFARMED, 2010a)"},"properties":{"noteIndex":0},"schema":"https://github.com/citation-style-language/schema/raw/master/csl-citation.json"}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2010a)</w:t>
            </w:r>
            <w:r w:rsidRPr="003236BE">
              <w:rPr>
                <w:lang w:val="pt-PT" w:eastAsia="x-none"/>
              </w:rPr>
              <w:fldChar w:fldCharType="end"/>
            </w:r>
          </w:p>
        </w:tc>
        <w:tc>
          <w:tcPr>
            <w:tcW w:w="1055" w:type="dxa"/>
            <w:vAlign w:val="center"/>
          </w:tcPr>
          <w:p w14:paraId="44A3CE3D" w14:textId="78500818" w:rsidR="00A20ECE" w:rsidRPr="003236BE" w:rsidRDefault="00A20ECE" w:rsidP="00A20ECE">
            <w:pPr>
              <w:jc w:val="center"/>
              <w:rPr>
                <w:lang w:val="pt-PT" w:eastAsia="x-none"/>
              </w:rPr>
            </w:pPr>
            <w:r w:rsidRPr="003236BE">
              <w:rPr>
                <w:lang w:val="pt-PT" w:eastAsia="x-none"/>
              </w:rPr>
              <w:t>42</w:t>
            </w:r>
          </w:p>
        </w:tc>
        <w:tc>
          <w:tcPr>
            <w:tcW w:w="950" w:type="dxa"/>
            <w:vAlign w:val="center"/>
          </w:tcPr>
          <w:p w14:paraId="63568337" w14:textId="0BBBB768" w:rsidR="00A20ECE" w:rsidRPr="003236BE" w:rsidRDefault="00A20ECE" w:rsidP="00A20ECE">
            <w:pPr>
              <w:jc w:val="center"/>
              <w:rPr>
                <w:lang w:val="pt-PT" w:eastAsia="x-none"/>
              </w:rPr>
            </w:pPr>
            <w:r w:rsidRPr="003236BE">
              <w:rPr>
                <w:lang w:val="pt-PT" w:eastAsia="x-none"/>
              </w:rPr>
              <w:t>19</w:t>
            </w:r>
          </w:p>
        </w:tc>
      </w:tr>
      <w:tr w:rsidR="00F36266" w:rsidRPr="003236BE" w14:paraId="3CEFE912" w14:textId="38C59767" w:rsidTr="002238B9">
        <w:tc>
          <w:tcPr>
            <w:tcW w:w="1196" w:type="dxa"/>
            <w:vAlign w:val="center"/>
          </w:tcPr>
          <w:p w14:paraId="581F4871" w14:textId="77777777" w:rsidR="00A20ECE" w:rsidRPr="003236BE" w:rsidRDefault="00A20ECE" w:rsidP="00A20ECE">
            <w:pPr>
              <w:jc w:val="center"/>
              <w:rPr>
                <w:lang w:val="pt-PT" w:eastAsia="x-none"/>
              </w:rPr>
            </w:pPr>
            <w:r w:rsidRPr="003236BE">
              <w:rPr>
                <w:lang w:val="pt-PT" w:eastAsia="x-none"/>
              </w:rPr>
              <w:t>Diazepam</w:t>
            </w:r>
          </w:p>
        </w:tc>
        <w:tc>
          <w:tcPr>
            <w:tcW w:w="1803" w:type="dxa"/>
            <w:vAlign w:val="center"/>
          </w:tcPr>
          <w:p w14:paraId="432B01E6" w14:textId="1E99477B" w:rsidR="00A20ECE" w:rsidRPr="003236BE" w:rsidRDefault="00A20ECE" w:rsidP="00A20ECE">
            <w:pPr>
              <w:jc w:val="center"/>
              <w:rPr>
                <w:lang w:val="pt-PT" w:eastAsia="x-none"/>
              </w:rPr>
            </w:pPr>
            <w:r w:rsidRPr="003236BE">
              <w:rPr>
                <w:lang w:val="pt-PT" w:eastAsia="x-none"/>
              </w:rPr>
              <w:t>Ansiedade; ansiedade associada a desordens psiquiátricas;</w:t>
            </w:r>
          </w:p>
        </w:tc>
        <w:tc>
          <w:tcPr>
            <w:tcW w:w="4201" w:type="dxa"/>
            <w:vAlign w:val="center"/>
          </w:tcPr>
          <w:p w14:paraId="63F4AF24" w14:textId="0D5CB955" w:rsidR="00A20ECE" w:rsidRPr="003236BE" w:rsidRDefault="00A20ECE" w:rsidP="00A20ECE">
            <w:pPr>
              <w:jc w:val="center"/>
              <w:rPr>
                <w:lang w:val="pt-PT" w:eastAsia="x-none"/>
              </w:rPr>
            </w:pPr>
            <w:r w:rsidRPr="003236BE">
              <w:rPr>
                <w:lang w:val="pt-PT" w:eastAsia="x-none"/>
              </w:rPr>
              <w:t xml:space="preserve">Sonolência; fala indistinta; cefaleias; tremor; tonturas; inquietação; agitação; irritabilidade; agressividade; ataques de raiva; pesadelos; alucinações;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{"citationItems":[{"id":"ITEM-1","itemData":{"URL":"extranet.infarmed.pt/INFOMED-fo/index.xhtml","accessed":{"date-parts":[["2021","7","21"]]},"author":[{"dropping-particle":"","family":"INFARMED","given":"Autoridade Nacional do Medicamento e Produtos de Saúde","non-dropping-particle":"","parse-names":false,"suffix":""}],"id":"ITEM-1","issued":{"date-parts":[["2014"]]},"page":"11","title":"Infomed – base de dados de medicamentos do Infarmed - Diazepam","type":"webpage"},"uris":["http://www.mendeley.com/documents/?uuid=a27dcf0f-c2cc-419d-89c7-6af5eb9b13d4"]}],"mendeley":{"formattedCitation":"(INFARMED, 2014)","plainTextFormattedCitation":"(INFARMED, 2014)","previouslyFormattedCitation":"(INFARMED, 2014)"},"properties":{"noteIndex":0},"schema":"https://github.com/citation-style-language/schema/raw/master/csl-citation.json"}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2014)</w:t>
            </w:r>
            <w:r w:rsidRPr="003236BE">
              <w:rPr>
                <w:lang w:val="pt-PT" w:eastAsia="x-none"/>
              </w:rPr>
              <w:fldChar w:fldCharType="end"/>
            </w:r>
          </w:p>
        </w:tc>
        <w:tc>
          <w:tcPr>
            <w:tcW w:w="1055" w:type="dxa"/>
            <w:vAlign w:val="center"/>
          </w:tcPr>
          <w:p w14:paraId="3DEC1917" w14:textId="6C7164E0" w:rsidR="00A20ECE" w:rsidRPr="003236BE" w:rsidRDefault="00A20ECE" w:rsidP="00A20ECE">
            <w:pPr>
              <w:jc w:val="center"/>
              <w:rPr>
                <w:lang w:val="pt-PT" w:eastAsia="x-none"/>
              </w:rPr>
            </w:pPr>
            <w:r w:rsidRPr="003236BE">
              <w:rPr>
                <w:lang w:val="pt-PT" w:eastAsia="x-none"/>
              </w:rPr>
              <w:t>19</w:t>
            </w:r>
          </w:p>
        </w:tc>
        <w:tc>
          <w:tcPr>
            <w:tcW w:w="950" w:type="dxa"/>
            <w:vAlign w:val="center"/>
          </w:tcPr>
          <w:p w14:paraId="0F4E1C9E" w14:textId="1B60CDA7" w:rsidR="00A20ECE" w:rsidRPr="003236BE" w:rsidRDefault="00F11EC1" w:rsidP="00A20ECE">
            <w:pPr>
              <w:jc w:val="center"/>
              <w:rPr>
                <w:lang w:val="pt-PT" w:eastAsia="x-none"/>
              </w:rPr>
            </w:pPr>
            <w:r w:rsidRPr="003236BE">
              <w:rPr>
                <w:lang w:val="pt-PT" w:eastAsia="x-none"/>
              </w:rPr>
              <w:t>5</w:t>
            </w:r>
          </w:p>
        </w:tc>
      </w:tr>
      <w:tr w:rsidR="00F36266" w:rsidRPr="003236BE" w14:paraId="18983193" w14:textId="59058C35" w:rsidTr="002238B9">
        <w:tc>
          <w:tcPr>
            <w:tcW w:w="1196" w:type="dxa"/>
            <w:vAlign w:val="center"/>
          </w:tcPr>
          <w:p w14:paraId="5ACD2E14" w14:textId="77777777" w:rsidR="00A20ECE" w:rsidRPr="003236BE" w:rsidRDefault="00A20ECE" w:rsidP="00A20ECE">
            <w:pPr>
              <w:jc w:val="center"/>
              <w:rPr>
                <w:lang w:val="pt-PT" w:eastAsia="x-none"/>
              </w:rPr>
            </w:pPr>
            <w:proofErr w:type="spellStart"/>
            <w:r w:rsidRPr="003236BE">
              <w:rPr>
                <w:lang w:val="pt-PT" w:eastAsia="x-none"/>
              </w:rPr>
              <w:t>Mexazolam</w:t>
            </w:r>
            <w:proofErr w:type="spellEnd"/>
          </w:p>
        </w:tc>
        <w:tc>
          <w:tcPr>
            <w:tcW w:w="1803" w:type="dxa"/>
            <w:vAlign w:val="center"/>
          </w:tcPr>
          <w:p w14:paraId="0C6DAD9B" w14:textId="77777777" w:rsidR="00A20ECE" w:rsidRPr="003236BE" w:rsidRDefault="00A20ECE" w:rsidP="00A20ECE">
            <w:pPr>
              <w:jc w:val="center"/>
              <w:rPr>
                <w:lang w:val="pt-PT" w:eastAsia="x-none"/>
              </w:rPr>
            </w:pPr>
            <w:r w:rsidRPr="003236BE">
              <w:rPr>
                <w:lang w:val="pt-PT" w:eastAsia="x-none"/>
              </w:rPr>
              <w:t>Ansiedade associada ou não a estados psiconeuróticos</w:t>
            </w:r>
          </w:p>
        </w:tc>
        <w:tc>
          <w:tcPr>
            <w:tcW w:w="4201" w:type="dxa"/>
            <w:vAlign w:val="center"/>
          </w:tcPr>
          <w:p w14:paraId="66A9BBD8" w14:textId="5CA4B942" w:rsidR="00A20ECE" w:rsidRPr="003236BE" w:rsidRDefault="00A20ECE" w:rsidP="00A20ECE">
            <w:pPr>
              <w:jc w:val="center"/>
              <w:rPr>
                <w:lang w:val="pt-PT" w:eastAsia="x-none"/>
              </w:rPr>
            </w:pPr>
            <w:r w:rsidRPr="003236BE">
              <w:rPr>
                <w:lang w:val="pt-PT" w:eastAsia="x-none"/>
              </w:rPr>
              <w:t xml:space="preserve">Redução do estado de alerta; confusão; fadiga; cefaleias; inquietação; agitação; irritabilidade; agressividade; ilusões; fúria; pesadelos; alucinações </w:t>
            </w:r>
            <w:r w:rsidRPr="003236BE">
              <w:rPr>
                <w:lang w:val="pt-PT" w:eastAsia="x-none"/>
              </w:rPr>
              <w:fldChar w:fldCharType="begin" w:fldLock="1"/>
            </w:r>
            <w:r w:rsidRPr="003236BE">
              <w:rPr>
                <w:lang w:val="pt-PT" w:eastAsia="x-none"/>
              </w:rPr>
              <w:instrText>ADDIN CSL_CITATION {"citationItems":[{"id":"ITEM-1","itemData":{"URL":"https://www.bial.com/media/2780/sedoxil.pdf","abstract":"sedoxil","accessed":{"date-parts":[["2021","7","21"]]},"author":[{"dropping-particle":"","family":"MediBIAL – Produtos Médicos e Farmacêuticos","given":"","non-dropping-particle":"","parse-names":false,"suffix":""}],"id":"ITEM-1","issued":{"date-parts":[["0"]]},"title":"Mexazolam","type":"webpage"},"uris":["http://www.mendeley.com/documents/?uuid=0ce96f88-5101-42e2-bba5-4b621d4e7d45"]}],"mendeley":{"formattedCitation":"(MediBIAL – Produtos Médicos e Farmacêuticos, n.d.)","plainTextFormattedCitation":"(MediBIAL – Produtos Médicos e Farmacêuticos, n.d.)","previouslyFormattedCitation":"(MediBIAL – Produtos Médicos e Farmacêuticos, n.d.)"},"properties":{"noteIndex":0},"schema":"https://github.com/citation-style-language/schema/raw/master/csl-citation.json"}</w:instrText>
            </w:r>
            <w:r w:rsidRPr="003236BE">
              <w:rPr>
                <w:lang w:val="pt-PT" w:eastAsia="x-none"/>
              </w:rPr>
              <w:fldChar w:fldCharType="separate"/>
            </w:r>
            <w:r w:rsidRPr="003236BE">
              <w:rPr>
                <w:noProof/>
                <w:lang w:val="pt-PT" w:eastAsia="x-none"/>
              </w:rPr>
              <w:t>(MediBIAL – Produtos Médicos e Farmacêuticos, n.d.)</w:t>
            </w:r>
            <w:r w:rsidRPr="003236BE">
              <w:rPr>
                <w:lang w:val="pt-PT" w:eastAsia="x-none"/>
              </w:rPr>
              <w:fldChar w:fldCharType="end"/>
            </w:r>
          </w:p>
        </w:tc>
        <w:tc>
          <w:tcPr>
            <w:tcW w:w="1055" w:type="dxa"/>
            <w:vAlign w:val="center"/>
          </w:tcPr>
          <w:p w14:paraId="70899C69" w14:textId="5537CD13" w:rsidR="00A20ECE" w:rsidRPr="003236BE" w:rsidRDefault="00A20ECE" w:rsidP="00A20ECE">
            <w:pPr>
              <w:jc w:val="center"/>
              <w:rPr>
                <w:lang w:val="pt-PT" w:eastAsia="x-none"/>
              </w:rPr>
            </w:pPr>
            <w:r w:rsidRPr="003236BE">
              <w:rPr>
                <w:lang w:val="pt-PT" w:eastAsia="x-none"/>
              </w:rPr>
              <w:t>6</w:t>
            </w:r>
          </w:p>
        </w:tc>
        <w:tc>
          <w:tcPr>
            <w:tcW w:w="950" w:type="dxa"/>
            <w:vAlign w:val="center"/>
          </w:tcPr>
          <w:p w14:paraId="44E0A718" w14:textId="6BBE33AA" w:rsidR="00A20ECE" w:rsidRPr="003236BE" w:rsidRDefault="00F11EC1" w:rsidP="00A20ECE">
            <w:pPr>
              <w:jc w:val="center"/>
              <w:rPr>
                <w:lang w:val="pt-PT" w:eastAsia="x-none"/>
              </w:rPr>
            </w:pPr>
            <w:r w:rsidRPr="003236BE">
              <w:rPr>
                <w:lang w:val="pt-PT" w:eastAsia="x-none"/>
              </w:rPr>
              <w:t>0</w:t>
            </w:r>
          </w:p>
        </w:tc>
      </w:tr>
      <w:tr w:rsidR="00F36266" w:rsidRPr="003236BE" w14:paraId="5DF59E35" w14:textId="09E33F26" w:rsidTr="002238B9">
        <w:tc>
          <w:tcPr>
            <w:tcW w:w="1196" w:type="dxa"/>
            <w:vAlign w:val="center"/>
          </w:tcPr>
          <w:p w14:paraId="405A8BF2" w14:textId="179B905F" w:rsidR="00A20ECE" w:rsidRPr="003236BE" w:rsidRDefault="00A20ECE" w:rsidP="002C7AD5">
            <w:pPr>
              <w:jc w:val="center"/>
              <w:rPr>
                <w:b/>
                <w:bCs/>
                <w:lang w:val="pt-PT" w:eastAsia="x-none"/>
              </w:rPr>
            </w:pPr>
            <w:r w:rsidRPr="003236BE">
              <w:rPr>
                <w:b/>
                <w:bCs/>
                <w:lang w:val="pt-PT" w:eastAsia="x-none"/>
              </w:rPr>
              <w:t>Total:</w:t>
            </w:r>
          </w:p>
        </w:tc>
        <w:tc>
          <w:tcPr>
            <w:tcW w:w="1803" w:type="dxa"/>
            <w:vAlign w:val="center"/>
          </w:tcPr>
          <w:p w14:paraId="6CB7A6B7" w14:textId="77777777" w:rsidR="00A20ECE" w:rsidRPr="003236BE" w:rsidRDefault="00A20ECE" w:rsidP="002C7AD5">
            <w:pPr>
              <w:jc w:val="center"/>
              <w:rPr>
                <w:lang w:val="pt-PT" w:eastAsia="x-none"/>
              </w:rPr>
            </w:pPr>
          </w:p>
        </w:tc>
        <w:tc>
          <w:tcPr>
            <w:tcW w:w="4201" w:type="dxa"/>
            <w:vAlign w:val="center"/>
          </w:tcPr>
          <w:p w14:paraId="5C83B895" w14:textId="77777777" w:rsidR="00A20ECE" w:rsidRPr="003236BE" w:rsidRDefault="00A20ECE" w:rsidP="002C7AD5">
            <w:pPr>
              <w:jc w:val="center"/>
              <w:rPr>
                <w:lang w:val="pt-PT" w:eastAsia="x-none"/>
              </w:rPr>
            </w:pPr>
          </w:p>
        </w:tc>
        <w:tc>
          <w:tcPr>
            <w:tcW w:w="1055" w:type="dxa"/>
            <w:vAlign w:val="center"/>
          </w:tcPr>
          <w:p w14:paraId="444D20F1" w14:textId="7651ED44" w:rsidR="00A20ECE" w:rsidRPr="003236BE" w:rsidRDefault="00D33D84" w:rsidP="002C7AD5">
            <w:pPr>
              <w:jc w:val="center"/>
              <w:rPr>
                <w:lang w:val="pt-PT" w:eastAsia="x-none"/>
              </w:rPr>
            </w:pPr>
            <w:r w:rsidRPr="003236BE">
              <w:rPr>
                <w:lang w:val="pt-PT" w:eastAsia="x-none"/>
              </w:rPr>
              <w:t>90</w:t>
            </w:r>
          </w:p>
        </w:tc>
        <w:tc>
          <w:tcPr>
            <w:tcW w:w="950" w:type="dxa"/>
          </w:tcPr>
          <w:p w14:paraId="6DFA4129" w14:textId="39ABE42C" w:rsidR="00A20ECE" w:rsidRPr="003236BE" w:rsidRDefault="00D33D84" w:rsidP="002C7AD5">
            <w:pPr>
              <w:jc w:val="center"/>
              <w:rPr>
                <w:lang w:val="pt-PT" w:eastAsia="x-none"/>
              </w:rPr>
            </w:pPr>
            <w:r w:rsidRPr="003236BE">
              <w:rPr>
                <w:lang w:val="pt-PT" w:eastAsia="x-none"/>
              </w:rPr>
              <w:t>31</w:t>
            </w:r>
          </w:p>
        </w:tc>
      </w:tr>
    </w:tbl>
    <w:p w14:paraId="7D0F244A" w14:textId="77777777" w:rsidR="00AF17C1" w:rsidRPr="003236BE" w:rsidRDefault="00AF17C1" w:rsidP="00970BC4">
      <w:pPr>
        <w:rPr>
          <w:lang w:val="pt-PT"/>
        </w:rPr>
      </w:pPr>
    </w:p>
    <w:p w14:paraId="0A535B81" w14:textId="52FEFADB" w:rsidR="00FB7F8A" w:rsidRPr="003236BE" w:rsidRDefault="00EF61B5" w:rsidP="00FB7F8A">
      <w:pPr>
        <w:ind w:firstLine="720"/>
        <w:rPr>
          <w:lang w:val="pt-PT"/>
        </w:rPr>
      </w:pPr>
      <w:r w:rsidRPr="003236BE">
        <w:rPr>
          <w:lang w:val="pt-PT"/>
        </w:rPr>
        <w:lastRenderedPageBreak/>
        <w:t xml:space="preserve">Nesta categoria de fármacos verifica-se </w:t>
      </w:r>
      <w:r w:rsidR="00E905AB" w:rsidRPr="003236BE">
        <w:rPr>
          <w:lang w:val="pt-PT"/>
        </w:rPr>
        <w:t>um</w:t>
      </w:r>
      <w:r w:rsidR="004A3400" w:rsidRPr="003236BE">
        <w:rPr>
          <w:lang w:val="pt-PT"/>
        </w:rPr>
        <w:t xml:space="preserve"> total </w:t>
      </w:r>
      <w:r w:rsidR="00E905AB" w:rsidRPr="003236BE">
        <w:rPr>
          <w:lang w:val="pt-PT"/>
        </w:rPr>
        <w:t>de</w:t>
      </w:r>
      <w:r w:rsidRPr="003236BE">
        <w:rPr>
          <w:lang w:val="pt-PT"/>
        </w:rPr>
        <w:t xml:space="preserve"> </w:t>
      </w:r>
      <w:r w:rsidR="004A3400" w:rsidRPr="003236BE">
        <w:rPr>
          <w:lang w:val="pt-PT"/>
        </w:rPr>
        <w:t>90 entradas</w:t>
      </w:r>
      <w:r w:rsidR="00E905AB" w:rsidRPr="003236BE">
        <w:rPr>
          <w:lang w:val="pt-PT"/>
        </w:rPr>
        <w:t>, n</w:t>
      </w:r>
      <w:r w:rsidR="004A3400" w:rsidRPr="003236BE">
        <w:rPr>
          <w:lang w:val="pt-PT"/>
        </w:rPr>
        <w:t>o entanto dest</w:t>
      </w:r>
      <w:r w:rsidR="00DB75DB" w:rsidRPr="003236BE">
        <w:rPr>
          <w:lang w:val="pt-PT"/>
        </w:rPr>
        <w:t>a</w:t>
      </w:r>
      <w:r w:rsidR="004A3400" w:rsidRPr="003236BE">
        <w:rPr>
          <w:lang w:val="pt-PT"/>
        </w:rPr>
        <w:t xml:space="preserve">s, </w:t>
      </w:r>
      <w:r w:rsidR="00DB75DB" w:rsidRPr="003236BE">
        <w:rPr>
          <w:lang w:val="pt-PT"/>
        </w:rPr>
        <w:t xml:space="preserve">verificou-se que </w:t>
      </w:r>
      <w:r w:rsidR="004A3400" w:rsidRPr="003236BE">
        <w:rPr>
          <w:lang w:val="pt-PT"/>
        </w:rPr>
        <w:t>algu</w:t>
      </w:r>
      <w:r w:rsidR="00DB75DB" w:rsidRPr="003236BE">
        <w:rPr>
          <w:lang w:val="pt-PT"/>
        </w:rPr>
        <w:t>mas</w:t>
      </w:r>
      <w:r w:rsidR="004A3400" w:rsidRPr="003236BE">
        <w:rPr>
          <w:lang w:val="pt-PT"/>
        </w:rPr>
        <w:t xml:space="preserve"> pertenc</w:t>
      </w:r>
      <w:r w:rsidR="00E905AB" w:rsidRPr="003236BE">
        <w:rPr>
          <w:lang w:val="pt-PT"/>
        </w:rPr>
        <w:t>iam</w:t>
      </w:r>
      <w:r w:rsidR="004A3400" w:rsidRPr="003236BE">
        <w:rPr>
          <w:lang w:val="pt-PT"/>
        </w:rPr>
        <w:t xml:space="preserve"> ao mesmo individuo, pelo que se ignor</w:t>
      </w:r>
      <w:r w:rsidR="000E3429" w:rsidRPr="003236BE">
        <w:rPr>
          <w:lang w:val="pt-PT"/>
        </w:rPr>
        <w:t>aram</w:t>
      </w:r>
      <w:r w:rsidR="004A3400" w:rsidRPr="003236BE">
        <w:rPr>
          <w:lang w:val="pt-PT"/>
        </w:rPr>
        <w:t xml:space="preserve"> as </w:t>
      </w:r>
      <w:r w:rsidR="000E3429" w:rsidRPr="003236BE">
        <w:rPr>
          <w:lang w:val="pt-PT"/>
        </w:rPr>
        <w:t>linhas</w:t>
      </w:r>
      <w:r w:rsidR="004A3400" w:rsidRPr="003236BE">
        <w:rPr>
          <w:lang w:val="pt-PT"/>
        </w:rPr>
        <w:t xml:space="preserve"> que apresentavam mais do que um medicamento</w:t>
      </w:r>
      <w:r w:rsidR="00971507" w:rsidRPr="003236BE">
        <w:rPr>
          <w:lang w:val="pt-PT"/>
        </w:rPr>
        <w:t>,</w:t>
      </w:r>
      <w:r w:rsidR="004A3400" w:rsidRPr="003236BE">
        <w:rPr>
          <w:lang w:val="pt-PT"/>
        </w:rPr>
        <w:t xml:space="preserve"> tendo-se verificado</w:t>
      </w:r>
      <w:r w:rsidR="0094291D" w:rsidRPr="003236BE">
        <w:rPr>
          <w:lang w:val="pt-PT"/>
        </w:rPr>
        <w:t xml:space="preserve"> um total de</w:t>
      </w:r>
      <w:r w:rsidR="004A3400" w:rsidRPr="003236BE">
        <w:rPr>
          <w:lang w:val="pt-PT"/>
        </w:rPr>
        <w:t xml:space="preserve"> 86 entradas</w:t>
      </w:r>
      <w:r w:rsidR="00971507" w:rsidRPr="003236BE">
        <w:rPr>
          <w:lang w:val="pt-PT"/>
        </w:rPr>
        <w:t>, e d</w:t>
      </w:r>
      <w:r w:rsidR="002238B9" w:rsidRPr="003236BE">
        <w:rPr>
          <w:lang w:val="pt-PT"/>
        </w:rPr>
        <w:t>est</w:t>
      </w:r>
      <w:r w:rsidR="00971507" w:rsidRPr="003236BE">
        <w:rPr>
          <w:lang w:val="pt-PT"/>
        </w:rPr>
        <w:t>as</w:t>
      </w:r>
      <w:r w:rsidR="002238B9" w:rsidRPr="003236BE">
        <w:rPr>
          <w:lang w:val="pt-PT"/>
        </w:rPr>
        <w:t xml:space="preserve">, </w:t>
      </w:r>
      <w:r w:rsidR="00FB7F8A" w:rsidRPr="003236BE">
        <w:rPr>
          <w:lang w:val="pt-PT"/>
        </w:rPr>
        <w:t>29</w:t>
      </w:r>
      <w:r w:rsidR="00971507" w:rsidRPr="003236BE">
        <w:rPr>
          <w:lang w:val="pt-PT"/>
        </w:rPr>
        <w:t xml:space="preserve"> correspondem a</w:t>
      </w:r>
      <w:r w:rsidR="002238B9" w:rsidRPr="003236BE">
        <w:rPr>
          <w:lang w:val="pt-PT"/>
        </w:rPr>
        <w:t xml:space="preserve"> indivíduos</w:t>
      </w:r>
      <w:r w:rsidR="00971507" w:rsidRPr="003236BE">
        <w:rPr>
          <w:lang w:val="pt-PT"/>
        </w:rPr>
        <w:t xml:space="preserve"> com</w:t>
      </w:r>
      <w:r w:rsidR="002238B9" w:rsidRPr="003236BE">
        <w:rPr>
          <w:lang w:val="pt-PT"/>
        </w:rPr>
        <w:t xml:space="preserve"> </w:t>
      </w:r>
      <w:proofErr w:type="spellStart"/>
      <w:r w:rsidR="002238B9" w:rsidRPr="003236BE">
        <w:rPr>
          <w:i/>
          <w:iCs/>
          <w:lang w:val="pt-PT"/>
        </w:rPr>
        <w:t>delirium</w:t>
      </w:r>
      <w:proofErr w:type="spellEnd"/>
      <w:r w:rsidR="00971507" w:rsidRPr="003236BE">
        <w:rPr>
          <w:lang w:val="pt-PT"/>
        </w:rPr>
        <w:t xml:space="preserve">. </w:t>
      </w:r>
      <w:r w:rsidR="00E14C9D" w:rsidRPr="003236BE">
        <w:rPr>
          <w:lang w:val="pt-PT"/>
        </w:rPr>
        <w:t>Assim,</w:t>
      </w:r>
      <w:r w:rsidR="002238B9" w:rsidRPr="003236BE">
        <w:rPr>
          <w:lang w:val="pt-PT"/>
        </w:rPr>
        <w:t xml:space="preserve"> verific</w:t>
      </w:r>
      <w:r w:rsidR="00E14C9D" w:rsidRPr="003236BE">
        <w:rPr>
          <w:lang w:val="pt-PT"/>
        </w:rPr>
        <w:t>ou-se</w:t>
      </w:r>
      <w:r w:rsidR="002238B9" w:rsidRPr="003236BE">
        <w:rPr>
          <w:lang w:val="pt-PT"/>
        </w:rPr>
        <w:t xml:space="preserve"> a presença de </w:t>
      </w:r>
      <w:proofErr w:type="spellStart"/>
      <w:r w:rsidR="002238B9" w:rsidRPr="003236BE">
        <w:rPr>
          <w:i/>
          <w:iCs/>
          <w:lang w:val="pt-PT"/>
        </w:rPr>
        <w:t>delirium</w:t>
      </w:r>
      <w:proofErr w:type="spellEnd"/>
      <w:r w:rsidR="002238B9" w:rsidRPr="003236BE">
        <w:rPr>
          <w:lang w:val="pt-PT"/>
        </w:rPr>
        <w:t xml:space="preserve"> em </w:t>
      </w:r>
      <w:r w:rsidR="00FB7F8A" w:rsidRPr="003236BE">
        <w:rPr>
          <w:lang w:val="pt-PT"/>
        </w:rPr>
        <w:t>33</w:t>
      </w:r>
      <w:r w:rsidR="002238B9" w:rsidRPr="003236BE">
        <w:rPr>
          <w:lang w:val="pt-PT"/>
        </w:rPr>
        <w:t>,</w:t>
      </w:r>
      <w:r w:rsidR="00FB7F8A" w:rsidRPr="003236BE">
        <w:rPr>
          <w:lang w:val="pt-PT"/>
        </w:rPr>
        <w:t>72</w:t>
      </w:r>
      <w:r w:rsidR="002238B9" w:rsidRPr="003236BE">
        <w:rPr>
          <w:lang w:val="pt-PT"/>
        </w:rPr>
        <w:t>% dos indivíduos pertencentes a este grupo farmacológico.</w:t>
      </w:r>
    </w:p>
    <w:p w14:paraId="78638A7A" w14:textId="77777777" w:rsidR="002238B9" w:rsidRPr="003236BE" w:rsidRDefault="002238B9" w:rsidP="0094291D">
      <w:pPr>
        <w:ind w:firstLine="720"/>
        <w:rPr>
          <w:lang w:val="pt-PT"/>
        </w:rPr>
      </w:pPr>
    </w:p>
    <w:p w14:paraId="44234A1D" w14:textId="77777777" w:rsidR="00C74D1A" w:rsidRPr="003236BE" w:rsidRDefault="00C74D1A" w:rsidP="00970BC4">
      <w:pPr>
        <w:rPr>
          <w:lang w:val="pt-PT"/>
        </w:rPr>
      </w:pPr>
    </w:p>
    <w:p w14:paraId="0DCFA3ED" w14:textId="77777777" w:rsidR="00970BC4" w:rsidRPr="003236BE" w:rsidRDefault="00970BC4" w:rsidP="00970BC4">
      <w:pPr>
        <w:rPr>
          <w:b/>
          <w:bCs/>
          <w:lang w:val="pt-PT"/>
        </w:rPr>
      </w:pPr>
      <w:r w:rsidRPr="003236BE">
        <w:rPr>
          <w:b/>
          <w:bCs/>
          <w:lang w:val="pt-PT"/>
        </w:rPr>
        <w:t xml:space="preserve">Antidepressivos </w:t>
      </w:r>
    </w:p>
    <w:p w14:paraId="71D070BE" w14:textId="29FDA619" w:rsidR="00970BC4" w:rsidRPr="003236BE" w:rsidRDefault="00970BC4" w:rsidP="00970BC4">
      <w:pPr>
        <w:ind w:firstLine="720"/>
        <w:rPr>
          <w:lang w:val="pt-PT"/>
        </w:rPr>
      </w:pPr>
      <w:r w:rsidRPr="003236BE">
        <w:rPr>
          <w:lang w:val="pt-PT"/>
        </w:rPr>
        <w:t>A depressão constitui um problema grave de saúde, podendo afetar os indivíduos a nível social, pessoal e profissional prejudicando a qualidade de vida e a produtividade. Esta patologia está associada a episódios de grande duração, altas taxas de cronicidade, recaídas e a elevada morbi</w:t>
      </w:r>
      <w:r w:rsidR="00A26CA8" w:rsidRPr="003236BE">
        <w:rPr>
          <w:lang w:val="pt-PT"/>
        </w:rPr>
        <w:t xml:space="preserve">lidade e </w:t>
      </w:r>
      <w:r w:rsidRPr="003236BE">
        <w:rPr>
          <w:lang w:val="pt-PT"/>
        </w:rPr>
        <w:t xml:space="preserve">mortalidade, uma vez que os pacientes com formas graves apresentam um risco de morte por suicídio </w:t>
      </w:r>
      <w:r w:rsidRPr="003236BE">
        <w:rPr>
          <w:lang w:val="pt-PT"/>
        </w:rPr>
        <w:fldChar w:fldCharType="begin" w:fldLock="1"/>
      </w:r>
      <w:r w:rsidRPr="003236BE">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3236BE">
        <w:rPr>
          <w:lang w:val="pt-PT"/>
        </w:rPr>
        <w:fldChar w:fldCharType="separate"/>
      </w:r>
      <w:r w:rsidRPr="003236BE">
        <w:rPr>
          <w:noProof/>
          <w:lang w:val="pt-PT"/>
        </w:rPr>
        <w:t>(INFARMED &amp; Ministério da Saúde, 2012)</w:t>
      </w:r>
      <w:r w:rsidRPr="003236BE">
        <w:rPr>
          <w:lang w:val="pt-PT"/>
        </w:rPr>
        <w:fldChar w:fldCharType="end"/>
      </w:r>
      <w:r w:rsidRPr="003236BE">
        <w:rPr>
          <w:lang w:val="pt-PT"/>
        </w:rPr>
        <w:t xml:space="preserve">. O tratamento de primeira linha, para a maioria dos doentes com depressão, consiste em medicação antidepressiva, psicoterapia ou uma combinação das duas </w:t>
      </w:r>
      <w:r w:rsidRPr="003236BE">
        <w:rPr>
          <w:lang w:val="pt-PT"/>
        </w:rPr>
        <w:fldChar w:fldCharType="begin" w:fldLock="1"/>
      </w:r>
      <w:r w:rsidRPr="003236BE">
        <w:rPr>
          <w:lang w:val="pt-PT"/>
        </w:rPr>
        <w:instrText>ADDIN CSL_CITATION {"citationItems":[{"id":"ITEM-1","itemData":{"author":[{"dropping-particle":"","family":"INFARMED","given":"Autoridade Nacional do Medicamento e Produtos de Saúde","non-dropping-particle":"","parse-names":false,"suffix":""}],"container-title":"Observatório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Pr="003236BE">
        <w:rPr>
          <w:lang w:val="pt-PT"/>
        </w:rPr>
        <w:fldChar w:fldCharType="separate"/>
      </w:r>
      <w:r w:rsidRPr="003236BE">
        <w:rPr>
          <w:noProof/>
          <w:lang w:val="pt-PT"/>
        </w:rPr>
        <w:t>(INFARMED, 2002)</w:t>
      </w:r>
      <w:r w:rsidRPr="003236BE">
        <w:rPr>
          <w:lang w:val="pt-PT"/>
        </w:rPr>
        <w:fldChar w:fldCharType="end"/>
      </w:r>
      <w:r w:rsidRPr="003236BE">
        <w:rPr>
          <w:lang w:val="pt-PT"/>
        </w:rPr>
        <w:t xml:space="preserve">. Os medicamentos antidepressivos têm demonstrado eficácia no alívio dos sintomas da perturbação depressiva do humor, quer se trate de depressão </w:t>
      </w:r>
      <w:r w:rsidRPr="003236BE">
        <w:rPr>
          <w:i/>
          <w:iCs/>
          <w:lang w:val="pt-PT"/>
        </w:rPr>
        <w:t>major</w:t>
      </w:r>
      <w:r w:rsidRPr="003236BE">
        <w:rPr>
          <w:lang w:val="pt-PT"/>
        </w:rPr>
        <w:t xml:space="preserve"> ou de alteração </w:t>
      </w:r>
      <w:proofErr w:type="spellStart"/>
      <w:r w:rsidRPr="003236BE">
        <w:rPr>
          <w:lang w:val="pt-PT"/>
        </w:rPr>
        <w:t>distímica</w:t>
      </w:r>
      <w:proofErr w:type="spellEnd"/>
      <w:r w:rsidRPr="003236BE">
        <w:rPr>
          <w:lang w:val="pt-PT"/>
        </w:rPr>
        <w:t xml:space="preserve"> </w:t>
      </w:r>
      <w:r w:rsidRPr="003236BE">
        <w:rPr>
          <w:lang w:val="pt-PT"/>
        </w:rPr>
        <w:fldChar w:fldCharType="begin" w:fldLock="1"/>
      </w:r>
      <w:r w:rsidRPr="003236BE">
        <w:rPr>
          <w:lang w:val="pt-PT"/>
        </w:rPr>
        <w:instrText>ADDIN CSL_CITATION {"citationItems":[{"id":"ITEM-1","itemData":{"ISBN":"978-989-8369-02-4","author":[{"dropping-particle":"","family":"INFARMED","given":"Autoridade Nacional do Medicamento e Produtos de Saúde","non-dropping-particle":"","parse-names":false,"suffix":""}],"editor":[{"dropping-particle":"","family":"INFARMED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2010b)","plainTextFormattedCitation":"(INFARMED, 2010b)","previouslyFormattedCitation":"(INFARMED, 2010b)"},"properties":{"noteIndex":0},"schema":"https://github.com/citation-style-language/schema/raw/master/csl-citation.json"}</w:instrText>
      </w:r>
      <w:r w:rsidRPr="003236BE">
        <w:rPr>
          <w:lang w:val="pt-PT"/>
        </w:rPr>
        <w:fldChar w:fldCharType="separate"/>
      </w:r>
      <w:r w:rsidRPr="003236BE">
        <w:rPr>
          <w:noProof/>
          <w:lang w:val="pt-PT"/>
        </w:rPr>
        <w:t>(INFARMED, 2010b)</w:t>
      </w:r>
      <w:r w:rsidRPr="003236BE">
        <w:rPr>
          <w:lang w:val="pt-PT"/>
        </w:rPr>
        <w:fldChar w:fldCharType="end"/>
      </w:r>
      <w:r w:rsidRPr="003236BE">
        <w:rPr>
          <w:lang w:val="pt-PT"/>
        </w:rPr>
        <w:t xml:space="preserve">. O seu desenvolvimento a partir da década de 1950 marcou uma das revoluções terapêuticas na área da saúde mental. De um modo geral, os antidepressivos interferem com a </w:t>
      </w:r>
      <w:proofErr w:type="spellStart"/>
      <w:r w:rsidRPr="003236BE">
        <w:rPr>
          <w:lang w:val="pt-PT"/>
        </w:rPr>
        <w:t>recaptação</w:t>
      </w:r>
      <w:proofErr w:type="spellEnd"/>
      <w:r w:rsidRPr="003236BE">
        <w:rPr>
          <w:lang w:val="pt-PT"/>
        </w:rPr>
        <w:t xml:space="preserve"> sináptica de um ou mais neurotransmissores, sendo a noradrenalina e a serotonina os mais relevantes no processo </w:t>
      </w:r>
      <w:r w:rsidRPr="003236BE">
        <w:rPr>
          <w:lang w:val="pt-PT"/>
        </w:rPr>
        <w:fldChar w:fldCharType="begin" w:fldLock="1"/>
      </w:r>
      <w:r w:rsidRPr="003236BE">
        <w:rPr>
          <w:lang w:val="pt-PT"/>
        </w:rPr>
        <w:instrText>ADDIN CSL_CITATION {"citationItems":[{"id":"ITEM-1","itemData":{"author":[{"dropping-particle":"","family":"INFARMED","given":"Autoridade Nacional do Medicamento e Produtos de Saúde","non-dropping-particle":"","parse-names":false,"suffix":""}],"container-title":"Observatório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Pr="003236BE">
        <w:rPr>
          <w:lang w:val="pt-PT"/>
        </w:rPr>
        <w:fldChar w:fldCharType="separate"/>
      </w:r>
      <w:r w:rsidRPr="003236BE">
        <w:rPr>
          <w:noProof/>
          <w:lang w:val="pt-PT"/>
        </w:rPr>
        <w:t>(INFARMED, 2002)</w:t>
      </w:r>
      <w:r w:rsidRPr="003236BE">
        <w:rPr>
          <w:lang w:val="pt-PT"/>
        </w:rPr>
        <w:fldChar w:fldCharType="end"/>
      </w:r>
      <w:r w:rsidRPr="003236BE">
        <w:rPr>
          <w:lang w:val="pt-PT"/>
        </w:rPr>
        <w:t xml:space="preserve">. Os antidepressivos são divididos em vários grupos, nomeadamente os ISRS, os ISRSN, os antidepressivos tricíclicos (ADT), os inibidores da monoamina oxidase e outros antidepressivos. </w:t>
      </w:r>
    </w:p>
    <w:p w14:paraId="64822B52" w14:textId="77777777" w:rsidR="00970BC4" w:rsidRPr="003236BE" w:rsidRDefault="00970BC4" w:rsidP="00970BC4">
      <w:pPr>
        <w:rPr>
          <w:lang w:val="pt-PT"/>
        </w:rPr>
      </w:pPr>
    </w:p>
    <w:p w14:paraId="70C4E431" w14:textId="77777777" w:rsidR="00970BC4" w:rsidRPr="003236BE" w:rsidRDefault="00970BC4" w:rsidP="00970BC4">
      <w:pPr>
        <w:rPr>
          <w:u w:val="single"/>
          <w:lang w:val="pt-PT"/>
        </w:rPr>
      </w:pPr>
      <w:r w:rsidRPr="003236BE">
        <w:rPr>
          <w:u w:val="single"/>
          <w:lang w:val="pt-PT"/>
        </w:rPr>
        <w:t>Antidepressivos Tricíclicos</w:t>
      </w:r>
    </w:p>
    <w:p w14:paraId="350327B1" w14:textId="7133A3A4" w:rsidR="000274DE" w:rsidRPr="003236BE" w:rsidRDefault="00970BC4" w:rsidP="00970BC4">
      <w:pPr>
        <w:ind w:firstLine="720"/>
        <w:rPr>
          <w:lang w:val="pt-PT"/>
        </w:rPr>
      </w:pPr>
      <w:r w:rsidRPr="003236BE">
        <w:rPr>
          <w:lang w:val="pt-PT"/>
        </w:rPr>
        <w:t xml:space="preserve">Os ADT são assim denominados devido à estrutura química ser constituída por três anéis. São considerados antidepressivos de primeira geração e exibem vários graus de seletividade pelas bombas de </w:t>
      </w:r>
      <w:proofErr w:type="spellStart"/>
      <w:r w:rsidRPr="003236BE">
        <w:rPr>
          <w:lang w:val="pt-PT"/>
        </w:rPr>
        <w:t>recaptação</w:t>
      </w:r>
      <w:proofErr w:type="spellEnd"/>
      <w:r w:rsidRPr="003236BE">
        <w:rPr>
          <w:lang w:val="pt-PT"/>
        </w:rPr>
        <w:t xml:space="preserve"> de noradrenalina e serotonina. A ação antidepressiva dos ADT parece estar relacionada com o bloqueio da </w:t>
      </w:r>
      <w:proofErr w:type="spellStart"/>
      <w:r w:rsidRPr="003236BE">
        <w:rPr>
          <w:lang w:val="pt-PT"/>
        </w:rPr>
        <w:t>recaptação</w:t>
      </w:r>
      <w:proofErr w:type="spellEnd"/>
      <w:r w:rsidRPr="003236BE">
        <w:rPr>
          <w:lang w:val="pt-PT"/>
        </w:rPr>
        <w:t xml:space="preserve"> tanto da noradrenalina como da serotonina ao nível dos respetivos terminais nervosos, aumentando deste modo a concentração destes neurotransmissores na vizinhança dos recetores </w:t>
      </w:r>
      <w:r w:rsidRPr="003236BE">
        <w:rPr>
          <w:lang w:val="pt-PT"/>
        </w:rPr>
        <w:fldChar w:fldCharType="begin" w:fldLock="1"/>
      </w:r>
      <w:r w:rsidRPr="003236BE">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Saúde","non-dropping-particle":"","parse-names":false,"suffix":""}],"container-title":"Infarmed","id":"ITEM-1","issued":{"date-parts":[["2019"]]},"page":"10","title":"Infomed – base de dados de medicamentos do Infarmed - Amitriptilina","type":"webpage"},"uris":["http://www.mendeley.com/documents/?uuid=5afa55c1-b01a-49bd-b10c-cfe84b3946f1"]}],"mendeley":{"formattedCitation":"(INFARMED, 2019a)","plainTextFormattedCitation":"(INFARMED, 2019a)","previouslyFormattedCitation":"(INFARMED, 2019a)"},"properties":{"noteIndex":0},"schema":"https://github.com/citation-style-language/schema/raw/master/csl-citation.json"}</w:instrText>
      </w:r>
      <w:r w:rsidRPr="003236BE">
        <w:rPr>
          <w:lang w:val="pt-PT"/>
        </w:rPr>
        <w:fldChar w:fldCharType="separate"/>
      </w:r>
      <w:r w:rsidRPr="003236BE">
        <w:rPr>
          <w:noProof/>
          <w:lang w:val="pt-PT"/>
        </w:rPr>
        <w:t>(INFARMED, 2019a)</w:t>
      </w:r>
      <w:r w:rsidRPr="003236BE">
        <w:rPr>
          <w:lang w:val="pt-PT"/>
        </w:rPr>
        <w:fldChar w:fldCharType="end"/>
      </w:r>
      <w:r w:rsidRPr="003236BE">
        <w:rPr>
          <w:lang w:val="pt-PT"/>
        </w:rPr>
        <w:t xml:space="preserve">. Verifica-se ainda o bloqueio de outros recetores que de certa forma podem explicar os efeitos adversos destes medicamentos. O bloqueio dos recetores H1 </w:t>
      </w:r>
      <w:proofErr w:type="spellStart"/>
      <w:r w:rsidRPr="003236BE">
        <w:rPr>
          <w:lang w:val="pt-PT"/>
        </w:rPr>
        <w:t>histaminérgicos</w:t>
      </w:r>
      <w:proofErr w:type="spellEnd"/>
      <w:r w:rsidRPr="003236BE">
        <w:rPr>
          <w:lang w:val="pt-PT"/>
        </w:rPr>
        <w:t xml:space="preserve"> está na origem da sedação, da mesma forma que o bloqueio dos recetores </w:t>
      </w:r>
      <w:r w:rsidRPr="003236BE">
        <w:rPr>
          <w:rFonts w:ascii="Cambria" w:hAnsi="Cambria" w:cs="Cambria"/>
          <w:lang w:val="pt-PT"/>
        </w:rPr>
        <w:t>α</w:t>
      </w:r>
      <w:r w:rsidRPr="003236BE">
        <w:rPr>
          <w:lang w:val="pt-PT"/>
        </w:rPr>
        <w:t xml:space="preserve">1-adrenérgicos justificam a </w:t>
      </w:r>
      <w:r w:rsidRPr="003236BE">
        <w:rPr>
          <w:lang w:val="pt-PT"/>
        </w:rPr>
        <w:lastRenderedPageBreak/>
        <w:t xml:space="preserve">hipotensão ortostática. É ainda de referir que devido à inibição colinérgica, os ADT podem causar efeitos cognitivos, principalmente em doentes idosos, e em doses elevados podem causar </w:t>
      </w:r>
      <w:proofErr w:type="spellStart"/>
      <w:r w:rsidRPr="003236BE">
        <w:rPr>
          <w:i/>
          <w:iCs/>
          <w:lang w:val="pt-PT"/>
        </w:rPr>
        <w:t>delirium</w:t>
      </w:r>
      <w:proofErr w:type="spellEnd"/>
      <w:r w:rsidRPr="003236BE">
        <w:rPr>
          <w:lang w:val="pt-PT"/>
        </w:rPr>
        <w:t xml:space="preserve">. Os efeitos secundários mais comuns incluem: hipotensão ortostática, convulsão, visão turva, boca seca, tremores, taquicardia e hipotensão ortostática </w:t>
      </w:r>
      <w:r w:rsidRPr="003236BE">
        <w:rPr>
          <w:lang w:val="pt-PT"/>
        </w:rPr>
        <w:fldChar w:fldCharType="begin" w:fldLock="1"/>
      </w:r>
      <w:r w:rsidRPr="003236BE">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URL":"extranet.infarmed.pt/INFOMED-fo/index.xhtml","accessed":{"date-parts":[["2021","8","13"]]},"author":[{"dropping-particle":"","family":"INFARMED","given":"Autoridade Nacional do Medicamento e Produtos de Saúde","non-dropping-particle":"","parse-names":false,"suffix":""}],"container-title":"Infarmed","id":"ITEM-2","issued":{"date-parts":[["2019"]]},"page":"10","title":"Infomed – base de dados de medicamentos do Infarmed - Amitriptilina","type":"webpage"},"uris":["http://www.mendeley.com/documents/?uuid=5afa55c1-b01a-49bd-b10c-cfe84b3946f1"]}],"mendeley":{"formattedCitation":"(INFARMED, 2019a; INFARMED &amp; Ministério da Saúde, 2012)","plainTextFormattedCitation":"(INFARMED, 2019a; INFARMED &amp; Ministério da Saúde, 2012)","previouslyFormattedCitation":"(INFARMED, 2019a; INFARMED &amp; Ministério da Saúde, 2012)"},"properties":{"noteIndex":0},"schema":"https://github.com/citation-style-language/schema/raw/master/csl-citation.json"}</w:instrText>
      </w:r>
      <w:r w:rsidRPr="003236BE">
        <w:rPr>
          <w:lang w:val="pt-PT"/>
        </w:rPr>
        <w:fldChar w:fldCharType="separate"/>
      </w:r>
      <w:r w:rsidRPr="003236BE">
        <w:rPr>
          <w:noProof/>
          <w:lang w:val="pt-PT"/>
        </w:rPr>
        <w:t>(INFARMED, 2019a; INFARMED &amp; Ministério da Saúde, 2012)</w:t>
      </w:r>
      <w:r w:rsidRPr="003236BE">
        <w:rPr>
          <w:lang w:val="pt-PT"/>
        </w:rPr>
        <w:fldChar w:fldCharType="end"/>
      </w:r>
      <w:r w:rsidRPr="003236BE">
        <w:rPr>
          <w:lang w:val="pt-PT"/>
        </w:rPr>
        <w:t xml:space="preserve">. </w:t>
      </w:r>
    </w:p>
    <w:p w14:paraId="6CEB3D35" w14:textId="7045C05C" w:rsidR="009872AE" w:rsidRPr="003236BE" w:rsidRDefault="00970BC4" w:rsidP="002537B5">
      <w:pPr>
        <w:ind w:firstLine="720"/>
        <w:rPr>
          <w:lang w:val="pt-PT"/>
        </w:rPr>
      </w:pPr>
      <w:r w:rsidRPr="003236BE">
        <w:rPr>
          <w:lang w:val="pt-PT"/>
        </w:rPr>
        <w:t>De modo a facilitar a interpretação dos efeitos secundários mais comuns dos medicamentos desta categoria, foi construída a</w:t>
      </w:r>
      <w:r w:rsidR="00C3075E" w:rsidRPr="003236BE">
        <w:rPr>
          <w:lang w:val="pt-PT"/>
        </w:rPr>
        <w:t xml:space="preserve"> </w:t>
      </w:r>
      <w:r w:rsidR="00C3075E" w:rsidRPr="003236BE">
        <w:rPr>
          <w:lang w:val="pt-PT"/>
        </w:rPr>
        <w:fldChar w:fldCharType="begin"/>
      </w:r>
      <w:r w:rsidR="00C3075E" w:rsidRPr="003236BE">
        <w:rPr>
          <w:lang w:val="pt-PT"/>
        </w:rPr>
        <w:instrText xml:space="preserve"> REF _Ref90474776 \h </w:instrText>
      </w:r>
      <w:r w:rsidR="00EB3A94" w:rsidRPr="003236BE">
        <w:rPr>
          <w:lang w:val="pt-PT"/>
        </w:rPr>
        <w:instrText xml:space="preserve"> \* MERGEFORMAT </w:instrText>
      </w:r>
      <w:r w:rsidR="00C3075E" w:rsidRPr="003236BE">
        <w:rPr>
          <w:lang w:val="pt-PT"/>
        </w:rPr>
      </w:r>
      <w:r w:rsidR="00C3075E" w:rsidRPr="003236BE">
        <w:rPr>
          <w:lang w:val="pt-PT"/>
        </w:rPr>
        <w:fldChar w:fldCharType="separate"/>
      </w:r>
      <w:r w:rsidR="00024CF5" w:rsidRPr="003236BE">
        <w:rPr>
          <w:color w:val="000000" w:themeColor="text1"/>
          <w:lang w:val="pt-PT"/>
        </w:rPr>
        <w:t xml:space="preserve">Tabela </w:t>
      </w:r>
      <w:r w:rsidR="00024CF5" w:rsidRPr="00024CF5">
        <w:rPr>
          <w:noProof/>
          <w:color w:val="000000" w:themeColor="text1"/>
          <w:lang w:val="pt-PT"/>
        </w:rPr>
        <w:t>9</w:t>
      </w:r>
      <w:r w:rsidR="00C3075E" w:rsidRPr="003236BE">
        <w:rPr>
          <w:lang w:val="pt-PT"/>
        </w:rPr>
        <w:fldChar w:fldCharType="end"/>
      </w:r>
      <w:r w:rsidRPr="003236BE">
        <w:rPr>
          <w:lang w:val="pt-PT"/>
        </w:rPr>
        <w:t xml:space="preserve">. Nesta tabela são descritas as principais indicações terapêuticas e os respetivos efeitos secundários para as substâncias ativas em estudo, a </w:t>
      </w:r>
      <w:proofErr w:type="spellStart"/>
      <w:r w:rsidRPr="003236BE">
        <w:rPr>
          <w:lang w:val="pt-PT"/>
        </w:rPr>
        <w:t>amitriptilina</w:t>
      </w:r>
      <w:proofErr w:type="spellEnd"/>
      <w:r w:rsidRPr="003236BE">
        <w:rPr>
          <w:lang w:val="pt-PT"/>
        </w:rPr>
        <w:t xml:space="preserve"> e a </w:t>
      </w:r>
      <w:proofErr w:type="spellStart"/>
      <w:r w:rsidRPr="003236BE">
        <w:rPr>
          <w:lang w:val="pt-PT"/>
        </w:rPr>
        <w:t>trazodona</w:t>
      </w:r>
      <w:proofErr w:type="spellEnd"/>
      <w:r w:rsidRPr="003236BE">
        <w:rPr>
          <w:lang w:val="pt-PT"/>
        </w:rPr>
        <w:t xml:space="preserve">. </w:t>
      </w:r>
      <w:r w:rsidR="004832ED" w:rsidRPr="003236BE">
        <w:rPr>
          <w:lang w:val="pt-PT"/>
        </w:rPr>
        <w:t>Tendo-se registado um total de 1</w:t>
      </w:r>
      <w:r w:rsidR="003E3750" w:rsidRPr="003236BE">
        <w:rPr>
          <w:lang w:val="pt-PT"/>
        </w:rPr>
        <w:t>8</w:t>
      </w:r>
      <w:r w:rsidR="004832ED" w:rsidRPr="003236BE">
        <w:rPr>
          <w:lang w:val="pt-PT"/>
        </w:rPr>
        <w:t xml:space="preserve"> indivíduos a utilizar medicamentos deste grupo farmacológico</w:t>
      </w:r>
      <w:r w:rsidR="002537B5" w:rsidRPr="003236BE">
        <w:rPr>
          <w:lang w:val="pt-PT"/>
        </w:rPr>
        <w:t xml:space="preserve">, e destes, 10 correspondem a indivíduos com </w:t>
      </w:r>
      <w:proofErr w:type="spellStart"/>
      <w:r w:rsidR="002537B5" w:rsidRPr="003236BE">
        <w:rPr>
          <w:i/>
          <w:iCs/>
          <w:lang w:val="pt-PT"/>
        </w:rPr>
        <w:t>delirium</w:t>
      </w:r>
      <w:proofErr w:type="spellEnd"/>
      <w:r w:rsidR="002537B5" w:rsidRPr="003236BE">
        <w:rPr>
          <w:lang w:val="pt-PT"/>
        </w:rPr>
        <w:t xml:space="preserve">. Assim, verificou-se a presença de </w:t>
      </w:r>
      <w:proofErr w:type="spellStart"/>
      <w:r w:rsidR="002537B5" w:rsidRPr="003236BE">
        <w:rPr>
          <w:i/>
          <w:iCs/>
          <w:lang w:val="pt-PT"/>
        </w:rPr>
        <w:t>delirium</w:t>
      </w:r>
      <w:proofErr w:type="spellEnd"/>
      <w:r w:rsidR="002537B5" w:rsidRPr="003236BE">
        <w:rPr>
          <w:lang w:val="pt-PT"/>
        </w:rPr>
        <w:t xml:space="preserve"> em 55,55% dos indivíduos pertencentes a este grupo farmacológico.</w:t>
      </w:r>
      <w:r w:rsidR="00095CCA" w:rsidRPr="003236BE">
        <w:rPr>
          <w:lang w:val="pt-PT"/>
        </w:rPr>
        <w:t xml:space="preserve"> </w:t>
      </w:r>
    </w:p>
    <w:p w14:paraId="2B89D253" w14:textId="32391AE8" w:rsidR="009872AE" w:rsidRPr="003236BE" w:rsidRDefault="009872AE" w:rsidP="006C018D">
      <w:pPr>
        <w:ind w:firstLine="720"/>
        <w:jc w:val="center"/>
        <w:rPr>
          <w:lang w:val="pt-PT"/>
        </w:rPr>
      </w:pPr>
    </w:p>
    <w:p w14:paraId="53CA093A" w14:textId="77777777" w:rsidR="002537B5" w:rsidRPr="003236BE" w:rsidRDefault="002537B5" w:rsidP="006C018D">
      <w:pPr>
        <w:ind w:firstLine="720"/>
        <w:jc w:val="center"/>
        <w:rPr>
          <w:lang w:val="pt-PT"/>
        </w:rPr>
      </w:pPr>
    </w:p>
    <w:p w14:paraId="7E57EB52" w14:textId="549A9A53" w:rsidR="00970BC4" w:rsidRPr="003236BE" w:rsidRDefault="00970BC4" w:rsidP="006C018D">
      <w:pPr>
        <w:pStyle w:val="Caption"/>
        <w:keepNext/>
        <w:jc w:val="center"/>
        <w:rPr>
          <w:i w:val="0"/>
          <w:iCs w:val="0"/>
          <w:color w:val="000000" w:themeColor="text1"/>
          <w:sz w:val="24"/>
          <w:szCs w:val="24"/>
          <w:lang w:val="pt-PT"/>
        </w:rPr>
      </w:pPr>
      <w:bookmarkStart w:id="89" w:name="_Ref90474776"/>
      <w:bookmarkStart w:id="90" w:name="_Toc98788263"/>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024CF5">
        <w:rPr>
          <w:i w:val="0"/>
          <w:iCs w:val="0"/>
          <w:noProof/>
          <w:color w:val="000000" w:themeColor="text1"/>
          <w:sz w:val="24"/>
          <w:szCs w:val="24"/>
          <w:lang w:val="pt-PT"/>
        </w:rPr>
        <w:t>9</w:t>
      </w:r>
      <w:r w:rsidRPr="003236BE">
        <w:rPr>
          <w:i w:val="0"/>
          <w:iCs w:val="0"/>
          <w:color w:val="000000" w:themeColor="text1"/>
          <w:sz w:val="24"/>
          <w:szCs w:val="24"/>
          <w:lang w:val="pt-PT"/>
        </w:rPr>
        <w:fldChar w:fldCharType="end"/>
      </w:r>
      <w:bookmarkEnd w:id="89"/>
      <w:r w:rsidRPr="003236BE">
        <w:rPr>
          <w:i w:val="0"/>
          <w:iCs w:val="0"/>
          <w:color w:val="000000" w:themeColor="text1"/>
          <w:sz w:val="24"/>
          <w:szCs w:val="24"/>
          <w:lang w:val="pt-PT"/>
        </w:rPr>
        <w:t xml:space="preserve"> </w:t>
      </w:r>
      <w:r w:rsidR="00D748F5" w:rsidRPr="003236BE">
        <w:rPr>
          <w:i w:val="0"/>
          <w:iCs w:val="0"/>
          <w:color w:val="000000" w:themeColor="text1"/>
          <w:sz w:val="24"/>
          <w:szCs w:val="24"/>
          <w:lang w:val="pt-PT"/>
        </w:rPr>
        <w:t>–</w:t>
      </w:r>
      <w:r w:rsidR="00EB3A61" w:rsidRPr="003236BE">
        <w:rPr>
          <w:i w:val="0"/>
          <w:iCs w:val="0"/>
          <w:color w:val="000000" w:themeColor="text1"/>
          <w:sz w:val="24"/>
          <w:szCs w:val="24"/>
          <w:lang w:val="pt-PT"/>
        </w:rPr>
        <w:t xml:space="preserve"> ADT</w:t>
      </w:r>
      <w:r w:rsidR="00D748F5" w:rsidRPr="003236BE">
        <w:rPr>
          <w:i w:val="0"/>
          <w:iCs w:val="0"/>
          <w:color w:val="000000" w:themeColor="text1"/>
          <w:sz w:val="24"/>
          <w:szCs w:val="24"/>
          <w:lang w:val="pt-PT"/>
        </w:rPr>
        <w:t xml:space="preserve">: </w:t>
      </w:r>
      <w:r w:rsidRPr="003236BE">
        <w:rPr>
          <w:i w:val="0"/>
          <w:iCs w:val="0"/>
          <w:color w:val="000000" w:themeColor="text1"/>
          <w:sz w:val="24"/>
          <w:szCs w:val="24"/>
          <w:lang w:val="pt-PT"/>
        </w:rPr>
        <w:t>indicações</w:t>
      </w:r>
      <w:r w:rsidR="00D748F5" w:rsidRPr="003236BE">
        <w:rPr>
          <w:i w:val="0"/>
          <w:iCs w:val="0"/>
          <w:color w:val="000000" w:themeColor="text1"/>
          <w:sz w:val="24"/>
          <w:szCs w:val="24"/>
          <w:lang w:val="pt-PT"/>
        </w:rPr>
        <w:t xml:space="preserve">, </w:t>
      </w:r>
      <w:r w:rsidRPr="003236BE">
        <w:rPr>
          <w:i w:val="0"/>
          <w:iCs w:val="0"/>
          <w:color w:val="000000" w:themeColor="text1"/>
          <w:sz w:val="24"/>
          <w:szCs w:val="24"/>
          <w:lang w:val="pt-PT"/>
        </w:rPr>
        <w:t>efeitos secundários</w:t>
      </w:r>
      <w:r w:rsidR="00D748F5" w:rsidRPr="003236BE">
        <w:rPr>
          <w:i w:val="0"/>
          <w:iCs w:val="0"/>
          <w:color w:val="000000" w:themeColor="text1"/>
          <w:sz w:val="24"/>
          <w:szCs w:val="24"/>
          <w:lang w:val="pt-PT"/>
        </w:rPr>
        <w:t xml:space="preserve"> e distribuição d</w:t>
      </w:r>
      <w:r w:rsidR="00EB3A61" w:rsidRPr="003236BE">
        <w:rPr>
          <w:i w:val="0"/>
          <w:iCs w:val="0"/>
          <w:color w:val="000000" w:themeColor="text1"/>
          <w:sz w:val="24"/>
          <w:szCs w:val="24"/>
          <w:lang w:val="pt-PT"/>
        </w:rPr>
        <w:t>e</w:t>
      </w:r>
      <w:r w:rsidR="00D748F5" w:rsidRPr="003236BE">
        <w:rPr>
          <w:i w:val="0"/>
          <w:iCs w:val="0"/>
          <w:color w:val="000000" w:themeColor="text1"/>
          <w:sz w:val="24"/>
          <w:szCs w:val="24"/>
          <w:lang w:val="pt-PT"/>
        </w:rPr>
        <w:t xml:space="preserve"> </w:t>
      </w:r>
      <w:proofErr w:type="spellStart"/>
      <w:r w:rsidR="00D748F5" w:rsidRPr="003236BE">
        <w:rPr>
          <w:color w:val="000000" w:themeColor="text1"/>
          <w:sz w:val="24"/>
          <w:szCs w:val="24"/>
          <w:lang w:val="pt-PT"/>
        </w:rPr>
        <w:t>delirium</w:t>
      </w:r>
      <w:bookmarkEnd w:id="90"/>
      <w:proofErr w:type="spellEnd"/>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547"/>
        <w:gridCol w:w="2053"/>
        <w:gridCol w:w="3240"/>
        <w:gridCol w:w="1080"/>
        <w:gridCol w:w="1144"/>
      </w:tblGrid>
      <w:tr w:rsidR="00D748F5" w:rsidRPr="003236BE" w14:paraId="4CBE0146" w14:textId="62D99984" w:rsidTr="0042192B">
        <w:tc>
          <w:tcPr>
            <w:tcW w:w="1547" w:type="dxa"/>
            <w:shd w:val="clear" w:color="auto" w:fill="EEECE1" w:themeFill="background2"/>
            <w:vAlign w:val="center"/>
          </w:tcPr>
          <w:p w14:paraId="0DEBB462" w14:textId="39D9308C" w:rsidR="00D748F5" w:rsidRPr="003236BE" w:rsidRDefault="00D748F5" w:rsidP="00D748F5">
            <w:pPr>
              <w:jc w:val="center"/>
              <w:rPr>
                <w:b/>
                <w:bCs/>
                <w:lang w:val="pt-PT" w:eastAsia="x-none"/>
              </w:rPr>
            </w:pPr>
            <w:r w:rsidRPr="003236BE">
              <w:rPr>
                <w:b/>
                <w:bCs/>
                <w:lang w:val="pt-PT" w:eastAsia="x-none"/>
              </w:rPr>
              <w:t>Substância Ativa</w:t>
            </w:r>
          </w:p>
        </w:tc>
        <w:tc>
          <w:tcPr>
            <w:tcW w:w="2053" w:type="dxa"/>
            <w:shd w:val="clear" w:color="auto" w:fill="EEECE1" w:themeFill="background2"/>
            <w:vAlign w:val="center"/>
          </w:tcPr>
          <w:p w14:paraId="2673D65D" w14:textId="37330198" w:rsidR="00D748F5" w:rsidRPr="003236BE" w:rsidRDefault="00D748F5" w:rsidP="00D748F5">
            <w:pPr>
              <w:jc w:val="center"/>
              <w:rPr>
                <w:b/>
                <w:bCs/>
                <w:lang w:val="pt-PT"/>
              </w:rPr>
            </w:pPr>
            <w:r w:rsidRPr="003236BE">
              <w:rPr>
                <w:b/>
                <w:bCs/>
                <w:lang w:val="pt-PT" w:eastAsia="x-none"/>
              </w:rPr>
              <w:t>Indicação</w:t>
            </w:r>
          </w:p>
        </w:tc>
        <w:tc>
          <w:tcPr>
            <w:tcW w:w="3240" w:type="dxa"/>
            <w:shd w:val="clear" w:color="auto" w:fill="EEECE1" w:themeFill="background2"/>
            <w:vAlign w:val="center"/>
          </w:tcPr>
          <w:p w14:paraId="44F3818E" w14:textId="77777777" w:rsidR="00D748F5" w:rsidRPr="003236BE" w:rsidRDefault="00D748F5" w:rsidP="00D748F5">
            <w:pPr>
              <w:jc w:val="center"/>
              <w:rPr>
                <w:b/>
                <w:bCs/>
                <w:lang w:val="pt-PT"/>
              </w:rPr>
            </w:pPr>
            <w:r w:rsidRPr="003236BE">
              <w:rPr>
                <w:b/>
                <w:bCs/>
                <w:lang w:val="pt-PT" w:eastAsia="x-none"/>
              </w:rPr>
              <w:t>Efeitos adversos</w:t>
            </w:r>
          </w:p>
        </w:tc>
        <w:tc>
          <w:tcPr>
            <w:tcW w:w="1080" w:type="dxa"/>
            <w:shd w:val="clear" w:color="auto" w:fill="EEECE1" w:themeFill="background2"/>
            <w:vAlign w:val="center"/>
          </w:tcPr>
          <w:p w14:paraId="694448C7" w14:textId="61506485" w:rsidR="00D748F5" w:rsidRPr="003236BE" w:rsidRDefault="00D748F5" w:rsidP="00D748F5">
            <w:pPr>
              <w:jc w:val="center"/>
              <w:rPr>
                <w:b/>
                <w:bCs/>
                <w:lang w:val="pt-PT" w:eastAsia="x-none"/>
              </w:rPr>
            </w:pPr>
            <w:r w:rsidRPr="003236BE">
              <w:rPr>
                <w:b/>
                <w:bCs/>
                <w:lang w:val="pt-PT" w:eastAsia="x-none"/>
              </w:rPr>
              <w:t>Total de registos</w:t>
            </w:r>
          </w:p>
        </w:tc>
        <w:tc>
          <w:tcPr>
            <w:tcW w:w="1144" w:type="dxa"/>
            <w:shd w:val="clear" w:color="auto" w:fill="EEECE1" w:themeFill="background2"/>
            <w:vAlign w:val="center"/>
          </w:tcPr>
          <w:p w14:paraId="50E35284" w14:textId="15BC7727" w:rsidR="00D748F5" w:rsidRPr="003236BE" w:rsidRDefault="00D748F5" w:rsidP="00D748F5">
            <w:pPr>
              <w:jc w:val="center"/>
              <w:rPr>
                <w:b/>
                <w:bCs/>
                <w:i/>
                <w:iCs/>
                <w:lang w:val="pt-PT" w:eastAsia="x-none"/>
              </w:rPr>
            </w:pPr>
            <w:proofErr w:type="spellStart"/>
            <w:r w:rsidRPr="003236BE">
              <w:rPr>
                <w:b/>
                <w:bCs/>
                <w:i/>
                <w:iCs/>
                <w:lang w:val="pt-PT" w:eastAsia="x-none"/>
              </w:rPr>
              <w:t>Delirium</w:t>
            </w:r>
            <w:proofErr w:type="spellEnd"/>
          </w:p>
        </w:tc>
      </w:tr>
      <w:tr w:rsidR="00D748F5" w:rsidRPr="003236BE" w14:paraId="4A5C7A5C" w14:textId="5F08D096" w:rsidTr="0042192B">
        <w:tc>
          <w:tcPr>
            <w:tcW w:w="1547" w:type="dxa"/>
            <w:vAlign w:val="center"/>
          </w:tcPr>
          <w:p w14:paraId="3043A85B" w14:textId="5C282B39" w:rsidR="00D748F5" w:rsidRPr="003236BE" w:rsidRDefault="00D748F5" w:rsidP="00D748F5">
            <w:pPr>
              <w:jc w:val="center"/>
              <w:rPr>
                <w:lang w:val="pt-PT"/>
              </w:rPr>
            </w:pPr>
            <w:proofErr w:type="spellStart"/>
            <w:r w:rsidRPr="003236BE">
              <w:rPr>
                <w:lang w:val="pt-PT"/>
              </w:rPr>
              <w:t>Amitriptilina</w:t>
            </w:r>
            <w:proofErr w:type="spellEnd"/>
          </w:p>
          <w:p w14:paraId="2E9E814D" w14:textId="77777777" w:rsidR="00D748F5" w:rsidRPr="003236BE" w:rsidRDefault="00D748F5" w:rsidP="00D748F5">
            <w:pPr>
              <w:jc w:val="center"/>
              <w:rPr>
                <w:lang w:val="pt-PT"/>
              </w:rPr>
            </w:pPr>
          </w:p>
        </w:tc>
        <w:tc>
          <w:tcPr>
            <w:tcW w:w="2053" w:type="dxa"/>
            <w:vAlign w:val="center"/>
          </w:tcPr>
          <w:p w14:paraId="11D34370" w14:textId="77777777" w:rsidR="00D748F5" w:rsidRPr="003236BE" w:rsidRDefault="00D748F5" w:rsidP="00D748F5">
            <w:pPr>
              <w:jc w:val="center"/>
              <w:rPr>
                <w:lang w:val="pt-PT"/>
              </w:rPr>
            </w:pPr>
            <w:r w:rsidRPr="003236BE">
              <w:rPr>
                <w:lang w:val="pt-PT"/>
              </w:rPr>
              <w:t>Estado depressivo; depressão ansiosa</w:t>
            </w:r>
          </w:p>
        </w:tc>
        <w:tc>
          <w:tcPr>
            <w:tcW w:w="3240" w:type="dxa"/>
            <w:vAlign w:val="center"/>
          </w:tcPr>
          <w:p w14:paraId="70CED8B5" w14:textId="27D38720" w:rsidR="00D748F5" w:rsidRPr="003236BE" w:rsidRDefault="00D748F5" w:rsidP="00D748F5">
            <w:pPr>
              <w:jc w:val="center"/>
              <w:rPr>
                <w:lang w:val="pt-PT"/>
              </w:rPr>
            </w:pPr>
            <w:r w:rsidRPr="003236BE">
              <w:rPr>
                <w:lang w:val="pt-PT"/>
              </w:rPr>
              <w:t xml:space="preserve">Confusão; insónia; </w:t>
            </w:r>
            <w:proofErr w:type="spellStart"/>
            <w:r w:rsidRPr="003236BE">
              <w:rPr>
                <w:i/>
                <w:iCs/>
                <w:lang w:val="pt-PT"/>
              </w:rPr>
              <w:t>delirium</w:t>
            </w:r>
            <w:proofErr w:type="spellEnd"/>
            <w:r w:rsidRPr="003236BE">
              <w:rPr>
                <w:i/>
                <w:iCs/>
                <w:lang w:val="pt-PT"/>
              </w:rPr>
              <w:t>;</w:t>
            </w:r>
            <w:r w:rsidRPr="003236BE">
              <w:rPr>
                <w:lang w:val="pt-PT"/>
              </w:rPr>
              <w:t xml:space="preserve"> perturbações da concentração; desorientação; ilusões; alucinações; ansiedade; agitação; pesadelos; </w:t>
            </w:r>
            <w:r w:rsidRPr="003236BE">
              <w:rPr>
                <w:lang w:val="pt-PT"/>
              </w:rPr>
              <w:fldChar w:fldCharType="begin" w:fldLock="1"/>
            </w:r>
            <w:r w:rsidRPr="003236BE">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Saúde","non-dropping-particle":"","parse-names":false,"suffix":""}],"container-title":"Infarmed","id":"ITEM-1","issued":{"date-parts":[["2019"]]},"page":"10","title":"Infomed – base de dados de medicamentos do Infarmed - Amitriptilina","type":"webpage"},"uris":["http://www.mendeley.com/documents/?uuid=5afa55c1-b01a-49bd-b10c-cfe84b3946f1"]}],"mendeley":{"formattedCitation":"(INFARMED, 2019a)","plainTextFormattedCitation":"(INFARMED, 2019a)","previouslyFormattedCitation":"(INFARMED, 2019a)"},"properties":{"noteIndex":0},"schema":"https://github.com/citation-style-language/schema/raw/master/csl-citation.json"}</w:instrText>
            </w:r>
            <w:r w:rsidRPr="003236BE">
              <w:rPr>
                <w:lang w:val="pt-PT"/>
              </w:rPr>
              <w:fldChar w:fldCharType="separate"/>
            </w:r>
            <w:r w:rsidRPr="003236BE">
              <w:rPr>
                <w:noProof/>
                <w:lang w:val="pt-PT"/>
              </w:rPr>
              <w:t>(INFARMED, 2019a)</w:t>
            </w:r>
            <w:r w:rsidRPr="003236BE">
              <w:rPr>
                <w:lang w:val="pt-PT"/>
              </w:rPr>
              <w:fldChar w:fldCharType="end"/>
            </w:r>
          </w:p>
        </w:tc>
        <w:tc>
          <w:tcPr>
            <w:tcW w:w="1080" w:type="dxa"/>
            <w:vAlign w:val="center"/>
          </w:tcPr>
          <w:p w14:paraId="1A994317" w14:textId="3CE74EBE" w:rsidR="00D748F5" w:rsidRPr="003236BE" w:rsidRDefault="00D748F5" w:rsidP="00D748F5">
            <w:pPr>
              <w:jc w:val="center"/>
              <w:rPr>
                <w:lang w:val="pt-PT"/>
              </w:rPr>
            </w:pPr>
            <w:r w:rsidRPr="003236BE">
              <w:rPr>
                <w:lang w:val="pt-PT"/>
              </w:rPr>
              <w:t>7</w:t>
            </w:r>
          </w:p>
        </w:tc>
        <w:tc>
          <w:tcPr>
            <w:tcW w:w="1144" w:type="dxa"/>
            <w:vAlign w:val="center"/>
          </w:tcPr>
          <w:p w14:paraId="7036FDF4" w14:textId="625A309C" w:rsidR="00D748F5" w:rsidRPr="003236BE" w:rsidRDefault="00EB3A61" w:rsidP="00D748F5">
            <w:pPr>
              <w:jc w:val="center"/>
              <w:rPr>
                <w:lang w:val="pt-PT"/>
              </w:rPr>
            </w:pPr>
            <w:r w:rsidRPr="003236BE">
              <w:rPr>
                <w:lang w:val="pt-PT"/>
              </w:rPr>
              <w:t>3</w:t>
            </w:r>
          </w:p>
        </w:tc>
      </w:tr>
      <w:tr w:rsidR="00D748F5" w:rsidRPr="003236BE" w14:paraId="6F997229" w14:textId="7FA43E9A" w:rsidTr="0042192B">
        <w:tc>
          <w:tcPr>
            <w:tcW w:w="1547" w:type="dxa"/>
            <w:vAlign w:val="center"/>
          </w:tcPr>
          <w:p w14:paraId="58CEF6C2" w14:textId="0C0F04AC" w:rsidR="00D748F5" w:rsidRPr="003236BE" w:rsidRDefault="00D748F5" w:rsidP="00D748F5">
            <w:pPr>
              <w:jc w:val="center"/>
              <w:rPr>
                <w:lang w:val="pt-PT"/>
              </w:rPr>
            </w:pPr>
            <w:proofErr w:type="spellStart"/>
            <w:r w:rsidRPr="003236BE">
              <w:rPr>
                <w:lang w:val="pt-PT"/>
              </w:rPr>
              <w:t>Trazodona</w:t>
            </w:r>
            <w:proofErr w:type="spellEnd"/>
          </w:p>
          <w:p w14:paraId="16DD5A6E" w14:textId="77777777" w:rsidR="00D748F5" w:rsidRPr="003236BE" w:rsidRDefault="00D748F5" w:rsidP="00D748F5">
            <w:pPr>
              <w:jc w:val="center"/>
              <w:rPr>
                <w:lang w:val="pt-PT"/>
              </w:rPr>
            </w:pPr>
          </w:p>
          <w:p w14:paraId="44E2DB4B" w14:textId="77777777" w:rsidR="00D748F5" w:rsidRPr="003236BE" w:rsidRDefault="00D748F5" w:rsidP="00D748F5">
            <w:pPr>
              <w:jc w:val="center"/>
              <w:rPr>
                <w:lang w:val="pt-PT"/>
              </w:rPr>
            </w:pPr>
          </w:p>
        </w:tc>
        <w:tc>
          <w:tcPr>
            <w:tcW w:w="2053" w:type="dxa"/>
            <w:vAlign w:val="center"/>
          </w:tcPr>
          <w:p w14:paraId="4E03A1F7" w14:textId="3AD0E628" w:rsidR="00D748F5" w:rsidRPr="003236BE" w:rsidRDefault="00D748F5" w:rsidP="00D748F5">
            <w:pPr>
              <w:jc w:val="center"/>
              <w:rPr>
                <w:lang w:val="pt-PT"/>
              </w:rPr>
            </w:pPr>
            <w:r w:rsidRPr="003236BE">
              <w:rPr>
                <w:lang w:val="pt-PT"/>
              </w:rPr>
              <w:t>Tratamento da depressão</w:t>
            </w:r>
          </w:p>
        </w:tc>
        <w:tc>
          <w:tcPr>
            <w:tcW w:w="3240" w:type="dxa"/>
            <w:vAlign w:val="center"/>
          </w:tcPr>
          <w:p w14:paraId="7C6952C6" w14:textId="0D000236" w:rsidR="00D748F5" w:rsidRPr="003236BE" w:rsidRDefault="00D748F5" w:rsidP="00D748F5">
            <w:pPr>
              <w:jc w:val="center"/>
              <w:rPr>
                <w:lang w:val="pt-PT"/>
              </w:rPr>
            </w:pPr>
            <w:r w:rsidRPr="003236BE">
              <w:rPr>
                <w:lang w:val="pt-PT"/>
              </w:rPr>
              <w:t xml:space="preserve">Ideação suicida ou comportamento suicida; confusão; insónia; desorientação; mania; ansiedade; nervosismo; ilusão; agressividade; alucinações; pesadelos; inquietação; atenção diminuída; perturbações da memória; </w:t>
            </w:r>
            <w:r w:rsidRPr="003236BE">
              <w:rPr>
                <w:lang w:val="pt-PT"/>
              </w:rPr>
              <w:fldChar w:fldCharType="begin" w:fldLock="1"/>
            </w:r>
            <w:r w:rsidRPr="003236BE">
              <w:rPr>
                <w:lang w:val="pt-PT"/>
              </w:rPr>
              <w:instrText>ADDIN CSL_CITATION {"citationItems":[{"id":"ITEM-1","itemData":{"URL":"extranet.infarmed.pt/INFOMED-fo/index.xhtml","accessed":{"date-parts":[["2021","9","16"]]},"author":[{"dropping-particle":"","family":"INFARMED","given":"Autoridade Nacional do Medicamento e Produtos de Saúde","non-dropping-particle":"","parse-names":false,"suffix":""}],"id":"ITEM-1","issued":{"date-parts":[["2020"]]},"page":"13","publisher":"Infarmed","title":"Infomed – base de dados de medicamentos do Infarmed - Trazodona","type":"webpage"},"uris":["http://www.mendeley.com/documents/?uuid=6aa844dc-1030-4f44-bc8e-584576a90163"]}],"mendeley":{"formattedCitation":"(INFARMED, 2020i)","plainTextFormattedCitation":"(INFARMED, 2020i)","previouslyFormattedCitation":"(INFARMED, 2020i)"},"properties":{"noteIndex":0},"schema":"https://github.com/citation-style-language/schema/raw/master/csl-citation.json"}</w:instrText>
            </w:r>
            <w:r w:rsidRPr="003236BE">
              <w:rPr>
                <w:lang w:val="pt-PT"/>
              </w:rPr>
              <w:fldChar w:fldCharType="separate"/>
            </w:r>
            <w:r w:rsidRPr="003236BE">
              <w:rPr>
                <w:noProof/>
                <w:lang w:val="pt-PT"/>
              </w:rPr>
              <w:t>(INFARMED, 2020i)</w:t>
            </w:r>
            <w:r w:rsidRPr="003236BE">
              <w:rPr>
                <w:lang w:val="pt-PT"/>
              </w:rPr>
              <w:fldChar w:fldCharType="end"/>
            </w:r>
          </w:p>
        </w:tc>
        <w:tc>
          <w:tcPr>
            <w:tcW w:w="1080" w:type="dxa"/>
            <w:vAlign w:val="center"/>
          </w:tcPr>
          <w:p w14:paraId="5D37B353" w14:textId="65804195" w:rsidR="00D748F5" w:rsidRPr="003236BE" w:rsidRDefault="00D748F5" w:rsidP="00D748F5">
            <w:pPr>
              <w:jc w:val="center"/>
              <w:rPr>
                <w:lang w:val="pt-PT"/>
              </w:rPr>
            </w:pPr>
            <w:r w:rsidRPr="003236BE">
              <w:rPr>
                <w:lang w:val="pt-PT"/>
              </w:rPr>
              <w:t>11</w:t>
            </w:r>
          </w:p>
        </w:tc>
        <w:tc>
          <w:tcPr>
            <w:tcW w:w="1144" w:type="dxa"/>
            <w:vAlign w:val="center"/>
          </w:tcPr>
          <w:p w14:paraId="5B02A34A" w14:textId="3907BC45" w:rsidR="00D748F5" w:rsidRPr="003236BE" w:rsidRDefault="00EB3A61" w:rsidP="00D748F5">
            <w:pPr>
              <w:jc w:val="center"/>
              <w:rPr>
                <w:lang w:val="pt-PT"/>
              </w:rPr>
            </w:pPr>
            <w:r w:rsidRPr="003236BE">
              <w:rPr>
                <w:lang w:val="pt-PT"/>
              </w:rPr>
              <w:t>7</w:t>
            </w:r>
          </w:p>
        </w:tc>
      </w:tr>
      <w:tr w:rsidR="00D748F5" w:rsidRPr="003236BE" w14:paraId="0CE874EC" w14:textId="7B9E90F8" w:rsidTr="0042192B">
        <w:tc>
          <w:tcPr>
            <w:tcW w:w="1547" w:type="dxa"/>
            <w:vAlign w:val="center"/>
          </w:tcPr>
          <w:p w14:paraId="351A2906" w14:textId="4CDA3A28" w:rsidR="00D748F5" w:rsidRPr="003236BE" w:rsidRDefault="00D748F5" w:rsidP="00D748F5">
            <w:pPr>
              <w:jc w:val="center"/>
              <w:rPr>
                <w:lang w:val="pt-PT"/>
              </w:rPr>
            </w:pPr>
            <w:r w:rsidRPr="003236BE">
              <w:rPr>
                <w:b/>
                <w:bCs/>
                <w:lang w:val="pt-PT" w:eastAsia="x-none"/>
              </w:rPr>
              <w:t>Total:</w:t>
            </w:r>
          </w:p>
        </w:tc>
        <w:tc>
          <w:tcPr>
            <w:tcW w:w="2053" w:type="dxa"/>
            <w:vAlign w:val="center"/>
          </w:tcPr>
          <w:p w14:paraId="47A48A7E" w14:textId="77777777" w:rsidR="00D748F5" w:rsidRPr="003236BE" w:rsidRDefault="00D748F5" w:rsidP="00D748F5">
            <w:pPr>
              <w:jc w:val="center"/>
              <w:rPr>
                <w:lang w:val="pt-PT"/>
              </w:rPr>
            </w:pPr>
          </w:p>
        </w:tc>
        <w:tc>
          <w:tcPr>
            <w:tcW w:w="3240" w:type="dxa"/>
            <w:vAlign w:val="center"/>
          </w:tcPr>
          <w:p w14:paraId="0E61F046" w14:textId="77777777" w:rsidR="00D748F5" w:rsidRPr="003236BE" w:rsidRDefault="00D748F5" w:rsidP="00D748F5">
            <w:pPr>
              <w:jc w:val="center"/>
              <w:rPr>
                <w:lang w:val="pt-PT"/>
              </w:rPr>
            </w:pPr>
          </w:p>
        </w:tc>
        <w:tc>
          <w:tcPr>
            <w:tcW w:w="1080" w:type="dxa"/>
            <w:vAlign w:val="center"/>
          </w:tcPr>
          <w:p w14:paraId="5E4B6181" w14:textId="75E27F0E" w:rsidR="00D748F5" w:rsidRPr="003236BE" w:rsidRDefault="00D748F5" w:rsidP="00D748F5">
            <w:pPr>
              <w:jc w:val="center"/>
              <w:rPr>
                <w:lang w:val="pt-PT"/>
              </w:rPr>
            </w:pPr>
            <w:r w:rsidRPr="003236BE">
              <w:rPr>
                <w:lang w:val="pt-PT"/>
              </w:rPr>
              <w:t>18</w:t>
            </w:r>
          </w:p>
        </w:tc>
        <w:tc>
          <w:tcPr>
            <w:tcW w:w="1144" w:type="dxa"/>
            <w:vAlign w:val="center"/>
          </w:tcPr>
          <w:p w14:paraId="0D2C64F2" w14:textId="23A92CD2" w:rsidR="00D748F5" w:rsidRPr="003236BE" w:rsidRDefault="00EB3A61" w:rsidP="00D748F5">
            <w:pPr>
              <w:jc w:val="center"/>
              <w:rPr>
                <w:lang w:val="pt-PT"/>
              </w:rPr>
            </w:pPr>
            <w:r w:rsidRPr="003236BE">
              <w:rPr>
                <w:lang w:val="pt-PT"/>
              </w:rPr>
              <w:t>10</w:t>
            </w:r>
          </w:p>
        </w:tc>
      </w:tr>
    </w:tbl>
    <w:p w14:paraId="6CBD6F06" w14:textId="55B5F564" w:rsidR="00970BC4" w:rsidRPr="003236BE" w:rsidRDefault="00970BC4" w:rsidP="002537B5">
      <w:pPr>
        <w:rPr>
          <w:lang w:val="pt-PT"/>
        </w:rPr>
      </w:pPr>
    </w:p>
    <w:p w14:paraId="4093DE5C" w14:textId="03C651E2" w:rsidR="002537B5" w:rsidRPr="003236BE" w:rsidRDefault="002537B5" w:rsidP="002537B5">
      <w:pPr>
        <w:rPr>
          <w:lang w:val="pt-PT"/>
        </w:rPr>
      </w:pPr>
    </w:p>
    <w:p w14:paraId="415E34FB" w14:textId="77777777" w:rsidR="00AF17C1" w:rsidRPr="003236BE" w:rsidRDefault="00AF17C1" w:rsidP="00970BC4">
      <w:pPr>
        <w:ind w:firstLine="720"/>
        <w:rPr>
          <w:lang w:val="pt-PT"/>
        </w:rPr>
      </w:pPr>
    </w:p>
    <w:p w14:paraId="3A593B2E" w14:textId="0C26183F" w:rsidR="00970BC4" w:rsidRPr="003236BE" w:rsidRDefault="00970BC4" w:rsidP="00970BC4">
      <w:pPr>
        <w:rPr>
          <w:u w:val="single"/>
          <w:lang w:val="pt-PT"/>
        </w:rPr>
      </w:pPr>
      <w:r w:rsidRPr="003236BE">
        <w:rPr>
          <w:u w:val="single"/>
          <w:lang w:val="pt-PT"/>
        </w:rPr>
        <w:lastRenderedPageBreak/>
        <w:t xml:space="preserve">Inibidores seletivos de </w:t>
      </w:r>
      <w:proofErr w:type="spellStart"/>
      <w:r w:rsidRPr="003236BE">
        <w:rPr>
          <w:u w:val="single"/>
          <w:lang w:val="pt-PT"/>
        </w:rPr>
        <w:t>recaptação</w:t>
      </w:r>
      <w:proofErr w:type="spellEnd"/>
      <w:r w:rsidRPr="003236BE">
        <w:rPr>
          <w:u w:val="single"/>
          <w:lang w:val="pt-PT"/>
        </w:rPr>
        <w:t xml:space="preserve"> da serotonina</w:t>
      </w:r>
    </w:p>
    <w:p w14:paraId="0C40333F" w14:textId="19BE1441" w:rsidR="00970BC4" w:rsidRPr="003236BE" w:rsidRDefault="00970BC4" w:rsidP="00095CCA">
      <w:pPr>
        <w:ind w:firstLine="720"/>
        <w:rPr>
          <w:lang w:val="pt-PT"/>
        </w:rPr>
      </w:pPr>
      <w:r w:rsidRPr="003236BE">
        <w:rPr>
          <w:lang w:val="pt-PT"/>
        </w:rPr>
        <w:t xml:space="preserve">Os ISRS são inibidores específicos que inibem a </w:t>
      </w:r>
      <w:proofErr w:type="spellStart"/>
      <w:r w:rsidRPr="003236BE">
        <w:rPr>
          <w:lang w:val="pt-PT"/>
        </w:rPr>
        <w:t>recaptação</w:t>
      </w:r>
      <w:proofErr w:type="spellEnd"/>
      <w:r w:rsidRPr="003236BE">
        <w:rPr>
          <w:lang w:val="pt-PT"/>
        </w:rPr>
        <w:t xml:space="preserve"> da serotonina pelo neurónio pré-sináptico, aumentando assim a </w:t>
      </w:r>
      <w:proofErr w:type="spellStart"/>
      <w:r w:rsidRPr="003236BE">
        <w:rPr>
          <w:lang w:val="pt-PT"/>
        </w:rPr>
        <w:t>neurotransmissão</w:t>
      </w:r>
      <w:proofErr w:type="spellEnd"/>
      <w:r w:rsidRPr="003236BE">
        <w:rPr>
          <w:lang w:val="pt-PT"/>
        </w:rPr>
        <w:t xml:space="preserve"> </w:t>
      </w:r>
      <w:proofErr w:type="spellStart"/>
      <w:r w:rsidRPr="003236BE">
        <w:rPr>
          <w:lang w:val="pt-PT"/>
        </w:rPr>
        <w:t>seratonérgica</w:t>
      </w:r>
      <w:proofErr w:type="spellEnd"/>
      <w:r w:rsidRPr="003236BE">
        <w:rPr>
          <w:lang w:val="pt-PT"/>
        </w:rPr>
        <w:t xml:space="preserve">. Esta classe de </w:t>
      </w:r>
      <w:proofErr w:type="spellStart"/>
      <w:r w:rsidRPr="003236BE">
        <w:rPr>
          <w:lang w:val="pt-PT"/>
        </w:rPr>
        <w:t>antidepressores</w:t>
      </w:r>
      <w:proofErr w:type="spellEnd"/>
      <w:r w:rsidRPr="003236BE">
        <w:rPr>
          <w:lang w:val="pt-PT"/>
        </w:rPr>
        <w:t xml:space="preserve"> potenciam seletivamente a atividade da serotonina [5-hidroxitriptamina (5-HT)], através da inibição da bomba de </w:t>
      </w:r>
      <w:proofErr w:type="spellStart"/>
      <w:r w:rsidRPr="003236BE">
        <w:rPr>
          <w:lang w:val="pt-PT"/>
        </w:rPr>
        <w:t>recaptação</w:t>
      </w:r>
      <w:proofErr w:type="spellEnd"/>
      <w:r w:rsidRPr="003236BE">
        <w:rPr>
          <w:lang w:val="pt-PT"/>
        </w:rPr>
        <w:t xml:space="preserve"> da serotonina (recetores 5-HT) </w:t>
      </w:r>
      <w:r w:rsidRPr="003236BE">
        <w:rPr>
          <w:lang w:val="pt-PT"/>
        </w:rPr>
        <w:fldChar w:fldCharType="begin" w:fldLock="1"/>
      </w:r>
      <w:r w:rsidRPr="003236BE">
        <w:rPr>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Guerreiro, Oliveira, &amp; Figueira, 2007)","plainTextFormattedCitation":"(Telles-Correia, Guerreiro, Oliveira, &amp; Figueira, 2007)","previouslyFormattedCitation":"(Telles-Correia, Guerreiro, Oliveira, &amp; Figueira, 2007)"},"properties":{"noteIndex":0},"schema":"https://github.com/citation-style-language/schema/raw/master/csl-citation.json"}</w:instrText>
      </w:r>
      <w:r w:rsidRPr="003236BE">
        <w:rPr>
          <w:lang w:val="pt-PT"/>
        </w:rPr>
        <w:fldChar w:fldCharType="separate"/>
      </w:r>
      <w:r w:rsidRPr="003236BE">
        <w:rPr>
          <w:noProof/>
          <w:lang w:val="pt-PT"/>
        </w:rPr>
        <w:t>(Telles-Correia, Guerreiro, Oliveira, &amp; Figueira, 2007)</w:t>
      </w:r>
      <w:r w:rsidRPr="003236BE">
        <w:rPr>
          <w:lang w:val="pt-PT"/>
        </w:rPr>
        <w:fldChar w:fldCharType="end"/>
      </w:r>
      <w:r w:rsidRPr="003236BE">
        <w:rPr>
          <w:lang w:val="pt-PT"/>
        </w:rPr>
        <w:t xml:space="preserve">. O primeiro fármaco da classe surgiu na década de 1980, a fluoxetina, seguida pela </w:t>
      </w:r>
      <w:proofErr w:type="spellStart"/>
      <w:r w:rsidRPr="003236BE">
        <w:rPr>
          <w:lang w:val="pt-PT"/>
        </w:rPr>
        <w:t>paroxetina</w:t>
      </w:r>
      <w:proofErr w:type="spellEnd"/>
      <w:r w:rsidRPr="003236BE">
        <w:rPr>
          <w:lang w:val="pt-PT"/>
        </w:rPr>
        <w:t xml:space="preserve">, </w:t>
      </w:r>
      <w:proofErr w:type="spellStart"/>
      <w:r w:rsidRPr="003236BE">
        <w:rPr>
          <w:lang w:val="pt-PT"/>
        </w:rPr>
        <w:t>fluvoxamina</w:t>
      </w:r>
      <w:proofErr w:type="spellEnd"/>
      <w:r w:rsidRPr="003236BE">
        <w:rPr>
          <w:lang w:val="pt-PT"/>
        </w:rPr>
        <w:t xml:space="preserve">, </w:t>
      </w:r>
      <w:proofErr w:type="spellStart"/>
      <w:r w:rsidRPr="003236BE">
        <w:rPr>
          <w:lang w:val="pt-PT"/>
        </w:rPr>
        <w:t>sertralina</w:t>
      </w:r>
      <w:proofErr w:type="spellEnd"/>
      <w:r w:rsidRPr="003236BE">
        <w:rPr>
          <w:lang w:val="pt-PT"/>
        </w:rPr>
        <w:t xml:space="preserve">, </w:t>
      </w:r>
      <w:proofErr w:type="spellStart"/>
      <w:r w:rsidRPr="003236BE">
        <w:rPr>
          <w:lang w:val="pt-PT"/>
        </w:rPr>
        <w:t>escitalopram</w:t>
      </w:r>
      <w:proofErr w:type="spellEnd"/>
      <w:r w:rsidRPr="003236BE">
        <w:rPr>
          <w:lang w:val="pt-PT"/>
        </w:rPr>
        <w:t xml:space="preserve"> e </w:t>
      </w:r>
      <w:proofErr w:type="spellStart"/>
      <w:r w:rsidRPr="003236BE">
        <w:rPr>
          <w:lang w:val="pt-PT"/>
        </w:rPr>
        <w:t>citalopram</w:t>
      </w:r>
      <w:proofErr w:type="spellEnd"/>
      <w:r w:rsidRPr="003236BE">
        <w:rPr>
          <w:lang w:val="pt-PT"/>
        </w:rPr>
        <w:t xml:space="preserve"> </w:t>
      </w:r>
      <w:r w:rsidRPr="003236BE">
        <w:rPr>
          <w:lang w:val="pt-PT"/>
        </w:rPr>
        <w:fldChar w:fldCharType="begin" w:fldLock="1"/>
      </w:r>
      <w:r w:rsidRPr="003236BE">
        <w:rPr>
          <w:lang w:val="pt-PT"/>
        </w:rPr>
        <w:instrText>ADDIN CSL_CITATION {"citationItems":[{"id":"ITEM-1","itemData":{"author":[{"dropping-particle":"","family":"Souza","given":"Ivone Teixeira","non-dropping-particle":"","parse-names":false,"suffix":""},{"dropping-particle":"","family":"Wildner","given":"Damila Pinto da Silva","non-dropping-particle":"","parse-names":false,"suffix":""},{"dropping-particle":"","family":"Gazdzichi","given":"Adriana Kuttert","non-dropping-particle":"","parse-names":false,"suffix":""},{"dropping-particle":"","family":"Nink","given":"Rosa Fabiana Oliveira","non-dropping-particle":"","parse-names":false,"suffix":""}],"container-title":"Brazilian Journal of Surgery and Clinical Research – BJSCR","id":"ITEM-1","issue":"2","issued":{"date-parts":[["2020"]]},"page":"109-114","title":"THE EVOLUTION OF PSYCHOPHARMACES IN THE TREATMENT OF DEPRESSION","type":"article-journal","volume":"33"},"uris":["http://www.mendeley.com/documents/?uuid=7df30a75-80a4-45c0-9e90-b9b1cb47639f"]}],"mendeley":{"formattedCitation":"(Souza, Wildner, Gazdzichi, &amp; Nink, 2020)","plainTextFormattedCitation":"(Souza, Wildner, Gazdzichi, &amp; Nink, 2020)","previouslyFormattedCitation":"(Souza, Wildner, Gazdzichi, &amp; Nink, 2020)"},"properties":{"noteIndex":0},"schema":"https://github.com/citation-style-language/schema/raw/master/csl-citation.json"}</w:instrText>
      </w:r>
      <w:r w:rsidRPr="003236BE">
        <w:rPr>
          <w:lang w:val="pt-PT"/>
        </w:rPr>
        <w:fldChar w:fldCharType="separate"/>
      </w:r>
      <w:r w:rsidRPr="003236BE">
        <w:rPr>
          <w:noProof/>
          <w:lang w:val="pt-PT"/>
        </w:rPr>
        <w:t>(Souza, Wildner, Gazdzichi, &amp; Nink, 2020)</w:t>
      </w:r>
      <w:r w:rsidRPr="003236BE">
        <w:rPr>
          <w:lang w:val="pt-PT"/>
        </w:rPr>
        <w:fldChar w:fldCharType="end"/>
      </w:r>
      <w:r w:rsidRPr="003236BE">
        <w:rPr>
          <w:lang w:val="pt-PT"/>
        </w:rPr>
        <w:t xml:space="preserve">. Todos estes fármacos, pertencentes a famílias químicas diferentes, têm em comum a capacidade de inibir seletivamente a </w:t>
      </w:r>
      <w:proofErr w:type="spellStart"/>
      <w:r w:rsidRPr="003236BE">
        <w:rPr>
          <w:lang w:val="pt-PT"/>
        </w:rPr>
        <w:t>recaptação</w:t>
      </w:r>
      <w:proofErr w:type="spellEnd"/>
      <w:r w:rsidRPr="003236BE">
        <w:rPr>
          <w:lang w:val="pt-PT"/>
        </w:rPr>
        <w:t xml:space="preserve"> de serotonina </w:t>
      </w:r>
      <w:r w:rsidRPr="003236BE">
        <w:rPr>
          <w:lang w:val="pt-PT"/>
        </w:rPr>
        <w:fldChar w:fldCharType="begin" w:fldLock="1"/>
      </w:r>
      <w:r w:rsidRPr="003236BE">
        <w:rPr>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et al., 2007)","plainTextFormattedCitation":"(Telles-Correia et al., 2007)","previouslyFormattedCitation":"(Telles-Correia et al., 2007)"},"properties":{"noteIndex":0},"schema":"https://github.com/citation-style-language/schema/raw/master/csl-citation.json"}</w:instrText>
      </w:r>
      <w:r w:rsidRPr="003236BE">
        <w:rPr>
          <w:lang w:val="pt-PT"/>
        </w:rPr>
        <w:fldChar w:fldCharType="separate"/>
      </w:r>
      <w:r w:rsidRPr="003236BE">
        <w:rPr>
          <w:noProof/>
          <w:lang w:val="pt-PT"/>
        </w:rPr>
        <w:t>(Telles-Correia et al., 2007)</w:t>
      </w:r>
      <w:r w:rsidRPr="003236BE">
        <w:rPr>
          <w:lang w:val="pt-PT"/>
        </w:rPr>
        <w:fldChar w:fldCharType="end"/>
      </w:r>
      <w:r w:rsidRPr="003236BE">
        <w:rPr>
          <w:lang w:val="pt-PT"/>
        </w:rPr>
        <w:t>. Normalmente são prescritos em casos de depressão leve, moderada ou grave, ansiedade, fibromialgia, diabetes e outras doenças neuropáticas. Os efeitos adversos mais comuns dos ISRS são gastrintestinais, no entanto, também são relatados casos de ansiedade, confusão, perturbações da atenção, insónias, alucinações, sonolência, amnésia, entre outros. Na</w:t>
      </w:r>
      <w:r w:rsidR="00C3075E" w:rsidRPr="003236BE">
        <w:rPr>
          <w:lang w:val="pt-PT"/>
        </w:rPr>
        <w:t xml:space="preserve"> </w:t>
      </w:r>
      <w:r w:rsidR="00C3075E" w:rsidRPr="003236BE">
        <w:rPr>
          <w:lang w:val="pt-PT"/>
        </w:rPr>
        <w:fldChar w:fldCharType="begin"/>
      </w:r>
      <w:r w:rsidR="00C3075E" w:rsidRPr="003236BE">
        <w:rPr>
          <w:lang w:val="pt-PT"/>
        </w:rPr>
        <w:instrText xml:space="preserve"> REF _Ref90474799 \h </w:instrText>
      </w:r>
      <w:r w:rsidR="00997976" w:rsidRPr="003236BE">
        <w:rPr>
          <w:lang w:val="pt-PT"/>
        </w:rPr>
        <w:instrText xml:space="preserve"> \* MERGEFORMAT </w:instrText>
      </w:r>
      <w:r w:rsidR="00C3075E" w:rsidRPr="003236BE">
        <w:rPr>
          <w:lang w:val="pt-PT"/>
        </w:rPr>
      </w:r>
      <w:r w:rsidR="00C3075E" w:rsidRPr="003236BE">
        <w:rPr>
          <w:lang w:val="pt-PT"/>
        </w:rPr>
        <w:fldChar w:fldCharType="separate"/>
      </w:r>
      <w:r w:rsidR="00024CF5" w:rsidRPr="003236BE">
        <w:rPr>
          <w:color w:val="000000" w:themeColor="text1"/>
          <w:lang w:val="pt-PT"/>
        </w:rPr>
        <w:t xml:space="preserve">Tabela </w:t>
      </w:r>
      <w:r w:rsidR="00024CF5" w:rsidRPr="00024CF5">
        <w:rPr>
          <w:noProof/>
          <w:color w:val="000000" w:themeColor="text1"/>
          <w:lang w:val="pt-PT"/>
        </w:rPr>
        <w:t>10</w:t>
      </w:r>
      <w:r w:rsidR="00C3075E" w:rsidRPr="003236BE">
        <w:rPr>
          <w:lang w:val="pt-PT"/>
        </w:rPr>
        <w:fldChar w:fldCharType="end"/>
      </w:r>
      <w:r w:rsidRPr="003236BE">
        <w:rPr>
          <w:lang w:val="pt-PT"/>
        </w:rPr>
        <w:t>, estão sintetizadas, para cada substância ativa, as principais indicações terapêuticas assim como os respetivos efeitos adversos mais relevantes para este estudo</w:t>
      </w:r>
      <w:r w:rsidR="00C026F0" w:rsidRPr="003236BE">
        <w:rPr>
          <w:lang w:val="pt-PT"/>
        </w:rPr>
        <w:t xml:space="preserve"> e ainda</w:t>
      </w:r>
      <w:r w:rsidR="006A5498" w:rsidRPr="003236BE">
        <w:rPr>
          <w:lang w:val="pt-PT"/>
        </w:rPr>
        <w:t>,</w:t>
      </w:r>
      <w:r w:rsidR="00C026F0" w:rsidRPr="003236BE">
        <w:rPr>
          <w:lang w:val="pt-PT"/>
        </w:rPr>
        <w:t xml:space="preserve"> o número registado </w:t>
      </w:r>
      <w:r w:rsidR="007F335A" w:rsidRPr="003236BE">
        <w:rPr>
          <w:lang w:val="pt-PT"/>
        </w:rPr>
        <w:t xml:space="preserve">para cada </w:t>
      </w:r>
      <w:r w:rsidR="00C026F0" w:rsidRPr="003236BE">
        <w:rPr>
          <w:lang w:val="pt-PT"/>
        </w:rPr>
        <w:t>substância ativa</w:t>
      </w:r>
      <w:r w:rsidR="00C3075E" w:rsidRPr="003236BE">
        <w:rPr>
          <w:lang w:val="pt-PT"/>
        </w:rPr>
        <w:t>, tendo perfazido um total de 20 indivíduos</w:t>
      </w:r>
      <w:r w:rsidR="00883942" w:rsidRPr="003236BE">
        <w:rPr>
          <w:lang w:val="pt-PT"/>
        </w:rPr>
        <w:t xml:space="preserve"> utilizadores destes medicamentos</w:t>
      </w:r>
      <w:r w:rsidR="00095CCA" w:rsidRPr="003236BE">
        <w:rPr>
          <w:lang w:val="pt-PT"/>
        </w:rPr>
        <w:t xml:space="preserve">, e destes, oito correspondentes a indivíduos com </w:t>
      </w:r>
      <w:proofErr w:type="spellStart"/>
      <w:r w:rsidR="00095CCA" w:rsidRPr="003236BE">
        <w:rPr>
          <w:i/>
          <w:iCs/>
          <w:lang w:val="pt-PT"/>
        </w:rPr>
        <w:t>delirium</w:t>
      </w:r>
      <w:proofErr w:type="spellEnd"/>
      <w:r w:rsidR="00095CCA" w:rsidRPr="003236BE">
        <w:rPr>
          <w:lang w:val="pt-PT"/>
        </w:rPr>
        <w:t xml:space="preserve">. Tendo-se verificado a presença de </w:t>
      </w:r>
      <w:proofErr w:type="spellStart"/>
      <w:r w:rsidR="00095CCA" w:rsidRPr="003236BE">
        <w:rPr>
          <w:i/>
          <w:iCs/>
          <w:lang w:val="pt-PT"/>
        </w:rPr>
        <w:t>delirium</w:t>
      </w:r>
      <w:proofErr w:type="spellEnd"/>
      <w:r w:rsidR="00095CCA" w:rsidRPr="003236BE">
        <w:rPr>
          <w:lang w:val="pt-PT"/>
        </w:rPr>
        <w:t xml:space="preserve"> em 40% dos indivíduos pertencentes a este grupo farmacológico.</w:t>
      </w:r>
    </w:p>
    <w:p w14:paraId="23D27917" w14:textId="77777777" w:rsidR="00AF17C1" w:rsidRPr="003236BE" w:rsidRDefault="00AF17C1" w:rsidP="00F10865">
      <w:pPr>
        <w:jc w:val="center"/>
        <w:rPr>
          <w:lang w:val="pt-PT"/>
        </w:rPr>
      </w:pPr>
    </w:p>
    <w:p w14:paraId="4FF3D945" w14:textId="7E11847E" w:rsidR="00970BC4" w:rsidRPr="003236BE" w:rsidRDefault="00970BC4" w:rsidP="00F10865">
      <w:pPr>
        <w:pStyle w:val="Caption"/>
        <w:keepNext/>
        <w:jc w:val="center"/>
        <w:rPr>
          <w:i w:val="0"/>
          <w:iCs w:val="0"/>
          <w:color w:val="000000" w:themeColor="text1"/>
          <w:sz w:val="24"/>
          <w:szCs w:val="24"/>
          <w:lang w:val="pt-PT"/>
        </w:rPr>
      </w:pPr>
      <w:bookmarkStart w:id="91" w:name="_Ref90474799"/>
      <w:bookmarkStart w:id="92" w:name="_Toc98788264"/>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024CF5">
        <w:rPr>
          <w:i w:val="0"/>
          <w:iCs w:val="0"/>
          <w:noProof/>
          <w:color w:val="000000" w:themeColor="text1"/>
          <w:sz w:val="24"/>
          <w:szCs w:val="24"/>
          <w:lang w:val="pt-PT"/>
        </w:rPr>
        <w:t>10</w:t>
      </w:r>
      <w:r w:rsidRPr="003236BE">
        <w:rPr>
          <w:i w:val="0"/>
          <w:iCs w:val="0"/>
          <w:color w:val="000000" w:themeColor="text1"/>
          <w:sz w:val="24"/>
          <w:szCs w:val="24"/>
          <w:lang w:val="pt-PT"/>
        </w:rPr>
        <w:fldChar w:fldCharType="end"/>
      </w:r>
      <w:bookmarkEnd w:id="91"/>
      <w:r w:rsidRPr="003236BE">
        <w:rPr>
          <w:i w:val="0"/>
          <w:iCs w:val="0"/>
          <w:color w:val="000000" w:themeColor="text1"/>
          <w:sz w:val="24"/>
          <w:szCs w:val="24"/>
          <w:lang w:val="pt-PT"/>
        </w:rPr>
        <w:t xml:space="preserve"> - ISRS: indicação terapêutica</w:t>
      </w:r>
      <w:r w:rsidR="002537B5" w:rsidRPr="003236BE">
        <w:rPr>
          <w:i w:val="0"/>
          <w:iCs w:val="0"/>
          <w:color w:val="000000" w:themeColor="text1"/>
          <w:sz w:val="24"/>
          <w:szCs w:val="24"/>
          <w:lang w:val="pt-PT"/>
        </w:rPr>
        <w:t xml:space="preserve">, </w:t>
      </w:r>
      <w:r w:rsidRPr="003236BE">
        <w:rPr>
          <w:i w:val="0"/>
          <w:iCs w:val="0"/>
          <w:color w:val="000000" w:themeColor="text1"/>
          <w:sz w:val="24"/>
          <w:szCs w:val="24"/>
          <w:lang w:val="pt-PT"/>
        </w:rPr>
        <w:t xml:space="preserve">efeitos adversos </w:t>
      </w:r>
      <w:r w:rsidR="002537B5" w:rsidRPr="003236BE">
        <w:rPr>
          <w:i w:val="0"/>
          <w:iCs w:val="0"/>
          <w:color w:val="000000" w:themeColor="text1"/>
          <w:sz w:val="24"/>
          <w:szCs w:val="24"/>
          <w:lang w:val="pt-PT"/>
        </w:rPr>
        <w:t xml:space="preserve">e distribuição de </w:t>
      </w:r>
      <w:proofErr w:type="spellStart"/>
      <w:r w:rsidR="002537B5" w:rsidRPr="003236BE">
        <w:rPr>
          <w:color w:val="000000" w:themeColor="text1"/>
          <w:sz w:val="24"/>
          <w:szCs w:val="24"/>
          <w:lang w:val="pt-PT"/>
        </w:rPr>
        <w:t>delirium</w:t>
      </w:r>
      <w:bookmarkEnd w:id="92"/>
      <w:proofErr w:type="spellEnd"/>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440"/>
        <w:gridCol w:w="1800"/>
        <w:gridCol w:w="3240"/>
        <w:gridCol w:w="1440"/>
        <w:gridCol w:w="1144"/>
      </w:tblGrid>
      <w:tr w:rsidR="0042192B" w:rsidRPr="003236BE" w14:paraId="138416C2" w14:textId="433F92B0" w:rsidTr="0042192B">
        <w:trPr>
          <w:tblHeader/>
        </w:trPr>
        <w:tc>
          <w:tcPr>
            <w:tcW w:w="1440" w:type="dxa"/>
            <w:shd w:val="clear" w:color="auto" w:fill="EEECE1" w:themeFill="background2"/>
            <w:vAlign w:val="center"/>
          </w:tcPr>
          <w:p w14:paraId="58E316C3" w14:textId="5A5AA323" w:rsidR="0042192B" w:rsidRPr="003236BE" w:rsidRDefault="0042192B" w:rsidP="0042192B">
            <w:pPr>
              <w:jc w:val="center"/>
              <w:rPr>
                <w:b/>
                <w:bCs/>
                <w:lang w:val="pt-PT" w:eastAsia="x-none"/>
              </w:rPr>
            </w:pPr>
            <w:r w:rsidRPr="003236BE">
              <w:rPr>
                <w:b/>
                <w:bCs/>
                <w:lang w:val="pt-PT" w:eastAsia="x-none"/>
              </w:rPr>
              <w:t>Substância Ativa</w:t>
            </w:r>
          </w:p>
        </w:tc>
        <w:tc>
          <w:tcPr>
            <w:tcW w:w="1800" w:type="dxa"/>
            <w:shd w:val="clear" w:color="auto" w:fill="EEECE1" w:themeFill="background2"/>
            <w:vAlign w:val="center"/>
          </w:tcPr>
          <w:p w14:paraId="1AED29DB" w14:textId="623165E1" w:rsidR="0042192B" w:rsidRPr="003236BE" w:rsidRDefault="0042192B" w:rsidP="0042192B">
            <w:pPr>
              <w:jc w:val="center"/>
              <w:rPr>
                <w:b/>
                <w:bCs/>
                <w:lang w:val="pt-PT"/>
              </w:rPr>
            </w:pPr>
            <w:r w:rsidRPr="003236BE">
              <w:rPr>
                <w:b/>
                <w:bCs/>
                <w:lang w:val="pt-PT" w:eastAsia="x-none"/>
              </w:rPr>
              <w:t>Indicação</w:t>
            </w:r>
          </w:p>
        </w:tc>
        <w:tc>
          <w:tcPr>
            <w:tcW w:w="3240" w:type="dxa"/>
            <w:shd w:val="clear" w:color="auto" w:fill="EEECE1" w:themeFill="background2"/>
            <w:vAlign w:val="center"/>
          </w:tcPr>
          <w:p w14:paraId="176B896F" w14:textId="77777777" w:rsidR="0042192B" w:rsidRPr="003236BE" w:rsidRDefault="0042192B" w:rsidP="0042192B">
            <w:pPr>
              <w:jc w:val="center"/>
              <w:rPr>
                <w:b/>
                <w:bCs/>
                <w:lang w:val="pt-PT"/>
              </w:rPr>
            </w:pPr>
            <w:r w:rsidRPr="003236BE">
              <w:rPr>
                <w:b/>
                <w:bCs/>
                <w:lang w:val="pt-PT" w:eastAsia="x-none"/>
              </w:rPr>
              <w:t>Efeitos adversos</w:t>
            </w:r>
          </w:p>
        </w:tc>
        <w:tc>
          <w:tcPr>
            <w:tcW w:w="1440" w:type="dxa"/>
            <w:shd w:val="clear" w:color="auto" w:fill="EEECE1" w:themeFill="background2"/>
            <w:vAlign w:val="center"/>
          </w:tcPr>
          <w:p w14:paraId="09E31B69" w14:textId="4774F9A7" w:rsidR="0042192B" w:rsidRPr="003236BE" w:rsidRDefault="0042192B" w:rsidP="0042192B">
            <w:pPr>
              <w:jc w:val="center"/>
              <w:rPr>
                <w:b/>
                <w:bCs/>
                <w:lang w:val="pt-PT" w:eastAsia="x-none"/>
              </w:rPr>
            </w:pPr>
            <w:r w:rsidRPr="003236BE">
              <w:rPr>
                <w:b/>
                <w:bCs/>
                <w:lang w:val="pt-PT" w:eastAsia="x-none"/>
              </w:rPr>
              <w:t>Número de registos</w:t>
            </w:r>
          </w:p>
        </w:tc>
        <w:tc>
          <w:tcPr>
            <w:tcW w:w="1144" w:type="dxa"/>
            <w:shd w:val="clear" w:color="auto" w:fill="EEECE1" w:themeFill="background2"/>
            <w:vAlign w:val="center"/>
          </w:tcPr>
          <w:p w14:paraId="78EB32C4" w14:textId="08E74F3B" w:rsidR="0042192B" w:rsidRPr="003236BE" w:rsidRDefault="0042192B" w:rsidP="0042192B">
            <w:pPr>
              <w:jc w:val="center"/>
              <w:rPr>
                <w:b/>
                <w:bCs/>
                <w:i/>
                <w:iCs/>
                <w:lang w:val="pt-PT" w:eastAsia="x-none"/>
              </w:rPr>
            </w:pPr>
            <w:proofErr w:type="spellStart"/>
            <w:r w:rsidRPr="003236BE">
              <w:rPr>
                <w:b/>
                <w:bCs/>
                <w:i/>
                <w:iCs/>
                <w:lang w:val="pt-PT" w:eastAsia="x-none"/>
              </w:rPr>
              <w:t>Delirium</w:t>
            </w:r>
            <w:proofErr w:type="spellEnd"/>
          </w:p>
        </w:tc>
      </w:tr>
      <w:tr w:rsidR="0042192B" w:rsidRPr="003236BE" w14:paraId="131C33D3" w14:textId="4415C868" w:rsidTr="0042192B">
        <w:tc>
          <w:tcPr>
            <w:tcW w:w="1440" w:type="dxa"/>
            <w:vAlign w:val="center"/>
          </w:tcPr>
          <w:p w14:paraId="4D69C321" w14:textId="77777777" w:rsidR="0042192B" w:rsidRPr="003236BE" w:rsidRDefault="0042192B" w:rsidP="0042192B">
            <w:pPr>
              <w:jc w:val="center"/>
              <w:rPr>
                <w:lang w:val="pt-PT"/>
              </w:rPr>
            </w:pPr>
            <w:proofErr w:type="spellStart"/>
            <w:r w:rsidRPr="003236BE">
              <w:rPr>
                <w:lang w:val="pt-PT"/>
              </w:rPr>
              <w:t>Fluvoxamina</w:t>
            </w:r>
            <w:proofErr w:type="spellEnd"/>
          </w:p>
          <w:p w14:paraId="6D6F9ABC" w14:textId="77777777" w:rsidR="0042192B" w:rsidRPr="003236BE" w:rsidRDefault="0042192B" w:rsidP="0042192B">
            <w:pPr>
              <w:jc w:val="center"/>
              <w:rPr>
                <w:lang w:val="pt-PT"/>
              </w:rPr>
            </w:pPr>
          </w:p>
          <w:p w14:paraId="6D8FFEA7" w14:textId="77777777" w:rsidR="0042192B" w:rsidRPr="003236BE" w:rsidRDefault="0042192B" w:rsidP="0042192B">
            <w:pPr>
              <w:jc w:val="center"/>
              <w:rPr>
                <w:lang w:val="pt-PT"/>
              </w:rPr>
            </w:pPr>
          </w:p>
        </w:tc>
        <w:tc>
          <w:tcPr>
            <w:tcW w:w="1800" w:type="dxa"/>
            <w:vAlign w:val="center"/>
          </w:tcPr>
          <w:p w14:paraId="7120F3A8" w14:textId="6F18752F" w:rsidR="0042192B" w:rsidRPr="003236BE" w:rsidRDefault="0042192B" w:rsidP="0042192B">
            <w:pPr>
              <w:jc w:val="center"/>
              <w:rPr>
                <w:lang w:val="pt-PT"/>
              </w:rPr>
            </w:pPr>
            <w:r w:rsidRPr="003236BE">
              <w:rPr>
                <w:lang w:val="pt-PT"/>
              </w:rPr>
              <w:t xml:space="preserve">Episódio depressivo </w:t>
            </w:r>
            <w:r w:rsidRPr="003236BE">
              <w:rPr>
                <w:i/>
                <w:iCs/>
                <w:lang w:val="pt-PT"/>
              </w:rPr>
              <w:t xml:space="preserve">major; </w:t>
            </w:r>
            <w:r w:rsidRPr="003236BE">
              <w:rPr>
                <w:lang w:val="pt-PT"/>
              </w:rPr>
              <w:t>POC</w:t>
            </w:r>
          </w:p>
        </w:tc>
        <w:tc>
          <w:tcPr>
            <w:tcW w:w="3240" w:type="dxa"/>
            <w:vAlign w:val="center"/>
          </w:tcPr>
          <w:p w14:paraId="18306194" w14:textId="7D39B082" w:rsidR="0042192B" w:rsidRPr="003236BE" w:rsidRDefault="0042192B" w:rsidP="0042192B">
            <w:pPr>
              <w:jc w:val="center"/>
              <w:rPr>
                <w:lang w:val="pt-PT"/>
              </w:rPr>
            </w:pPr>
            <w:r w:rsidRPr="003236BE">
              <w:rPr>
                <w:lang w:val="pt-PT"/>
              </w:rPr>
              <w:t xml:space="preserve">Alucinação; estado </w:t>
            </w:r>
            <w:proofErr w:type="spellStart"/>
            <w:r w:rsidRPr="003236BE">
              <w:rPr>
                <w:lang w:val="pt-PT"/>
              </w:rPr>
              <w:t>confusional</w:t>
            </w:r>
            <w:proofErr w:type="spellEnd"/>
            <w:r w:rsidRPr="003236BE">
              <w:rPr>
                <w:lang w:val="pt-PT"/>
              </w:rPr>
              <w:t xml:space="preserve">; agressividade; agitação; nervosismo; ansiedade; insónia; </w:t>
            </w:r>
            <w:r w:rsidRPr="003236BE">
              <w:rPr>
                <w:lang w:val="pt-PT"/>
              </w:rPr>
              <w:fldChar w:fldCharType="begin" w:fldLock="1"/>
            </w:r>
            <w:r w:rsidRPr="003236BE">
              <w:rPr>
                <w:lang w:val="pt-PT"/>
              </w:rPr>
              <w:instrText>ADDIN CSL_CITATION {"citationItems":[{"id":"ITEM-1","itemData":{"URL":"https://extranet.infarmed.pt/INFOMED-fo/pesquisa-avancada.xhtml","accessed":{"date-parts":[["2021","8","26"]]},"author":[{"dropping-particle":"","family":"INFARMED","given":"Autoridade Nacional do Medicamento e Produtos de Saúde","non-dropping-particle":"","parse-names":false,"suffix":""}],"id":"ITEM-1","issued":{"date-parts":[["2021"]]},"page":"18","title":"Infomed – base de dados de medicamentos do Infarmed - Fluvoxamina","type":"webpage"},"uris":["http://www.mendeley.com/documents/?uuid=5194dbca-e566-4795-a903-f860a046b58e"]}],"mendeley":{"formattedCitation":"(INFARMED, 2021c)","plainTextFormattedCitation":"(INFARMED, 2021c)","previouslyFormattedCitation":"(INFARMED, 2021c)"},"properties":{"noteIndex":0},"schema":"https://github.com/citation-style-language/schema/raw/master/csl-citation.json"}</w:instrText>
            </w:r>
            <w:r w:rsidRPr="003236BE">
              <w:rPr>
                <w:lang w:val="pt-PT"/>
              </w:rPr>
              <w:fldChar w:fldCharType="separate"/>
            </w:r>
            <w:r w:rsidRPr="003236BE">
              <w:rPr>
                <w:noProof/>
                <w:lang w:val="pt-PT"/>
              </w:rPr>
              <w:t>(INFARMED, 2021c)</w:t>
            </w:r>
            <w:r w:rsidRPr="003236BE">
              <w:rPr>
                <w:lang w:val="pt-PT"/>
              </w:rPr>
              <w:fldChar w:fldCharType="end"/>
            </w:r>
          </w:p>
        </w:tc>
        <w:tc>
          <w:tcPr>
            <w:tcW w:w="1440" w:type="dxa"/>
            <w:vAlign w:val="center"/>
          </w:tcPr>
          <w:p w14:paraId="414BDEC3" w14:textId="14185ADF" w:rsidR="0042192B" w:rsidRPr="003236BE" w:rsidRDefault="0042192B" w:rsidP="0042192B">
            <w:pPr>
              <w:jc w:val="center"/>
              <w:rPr>
                <w:lang w:val="pt-PT"/>
              </w:rPr>
            </w:pPr>
            <w:r w:rsidRPr="003236BE">
              <w:rPr>
                <w:lang w:val="pt-PT"/>
              </w:rPr>
              <w:t>4</w:t>
            </w:r>
          </w:p>
        </w:tc>
        <w:tc>
          <w:tcPr>
            <w:tcW w:w="1144" w:type="dxa"/>
            <w:vAlign w:val="center"/>
          </w:tcPr>
          <w:p w14:paraId="12B6062A" w14:textId="73061C03" w:rsidR="0042192B" w:rsidRPr="003236BE" w:rsidRDefault="00095CCA" w:rsidP="0042192B">
            <w:pPr>
              <w:jc w:val="center"/>
              <w:rPr>
                <w:lang w:val="pt-PT"/>
              </w:rPr>
            </w:pPr>
            <w:r w:rsidRPr="003236BE">
              <w:rPr>
                <w:lang w:val="pt-PT"/>
              </w:rPr>
              <w:t>2</w:t>
            </w:r>
          </w:p>
        </w:tc>
      </w:tr>
      <w:tr w:rsidR="0042192B" w:rsidRPr="003236BE" w14:paraId="73C8C175" w14:textId="61C7EA76" w:rsidTr="0042192B">
        <w:tc>
          <w:tcPr>
            <w:tcW w:w="1440" w:type="dxa"/>
            <w:vAlign w:val="center"/>
          </w:tcPr>
          <w:p w14:paraId="3BFCDCF3" w14:textId="77777777" w:rsidR="0042192B" w:rsidRPr="003236BE" w:rsidRDefault="0042192B" w:rsidP="0042192B">
            <w:pPr>
              <w:jc w:val="center"/>
              <w:rPr>
                <w:lang w:val="pt-PT"/>
              </w:rPr>
            </w:pPr>
            <w:proofErr w:type="spellStart"/>
            <w:r w:rsidRPr="003236BE">
              <w:rPr>
                <w:lang w:val="pt-PT"/>
              </w:rPr>
              <w:t>Paroxetina</w:t>
            </w:r>
            <w:proofErr w:type="spellEnd"/>
          </w:p>
          <w:p w14:paraId="6EB53210" w14:textId="77777777" w:rsidR="0042192B" w:rsidRPr="003236BE" w:rsidRDefault="0042192B" w:rsidP="0042192B">
            <w:pPr>
              <w:jc w:val="center"/>
              <w:rPr>
                <w:lang w:val="pt-PT"/>
              </w:rPr>
            </w:pPr>
          </w:p>
        </w:tc>
        <w:tc>
          <w:tcPr>
            <w:tcW w:w="1800" w:type="dxa"/>
            <w:vAlign w:val="center"/>
          </w:tcPr>
          <w:p w14:paraId="384E7D35" w14:textId="5B0A1DA9" w:rsidR="0042192B" w:rsidRPr="003236BE" w:rsidRDefault="0042192B" w:rsidP="0042192B">
            <w:pPr>
              <w:jc w:val="center"/>
              <w:rPr>
                <w:lang w:val="pt-PT"/>
              </w:rPr>
            </w:pPr>
            <w:r w:rsidRPr="003236BE">
              <w:rPr>
                <w:lang w:val="pt-PT"/>
              </w:rPr>
              <w:t xml:space="preserve">Episódio depressivo </w:t>
            </w:r>
            <w:r w:rsidRPr="003236BE">
              <w:rPr>
                <w:i/>
                <w:iCs/>
                <w:lang w:val="pt-PT"/>
              </w:rPr>
              <w:t>major;</w:t>
            </w:r>
            <w:r w:rsidRPr="003236BE">
              <w:rPr>
                <w:lang w:val="pt-PT"/>
              </w:rPr>
              <w:t xml:space="preserve"> POC; Pânico; Ansiedade; Stress pós-traumático.</w:t>
            </w:r>
          </w:p>
        </w:tc>
        <w:tc>
          <w:tcPr>
            <w:tcW w:w="3240" w:type="dxa"/>
            <w:vAlign w:val="center"/>
          </w:tcPr>
          <w:p w14:paraId="36263B96" w14:textId="77777777" w:rsidR="0042192B" w:rsidRPr="003236BE" w:rsidRDefault="0042192B" w:rsidP="0042192B">
            <w:pPr>
              <w:jc w:val="center"/>
              <w:rPr>
                <w:lang w:val="pt-PT"/>
              </w:rPr>
            </w:pPr>
            <w:r w:rsidRPr="003236BE">
              <w:rPr>
                <w:lang w:val="pt-PT"/>
              </w:rPr>
              <w:t xml:space="preserve">Sonolência; insónia; agitação; sonhos estranhos (incluindo pesadelos); confusão; alucinações; dificuldade de concentração; tonturas; visão turva; distúrbios sensoriais; </w:t>
            </w:r>
            <w:r w:rsidRPr="003236BE">
              <w:rPr>
                <w:lang w:val="pt-PT"/>
              </w:rPr>
              <w:lastRenderedPageBreak/>
              <w:t xml:space="preserve">perturbações de sono; ansiedade </w:t>
            </w:r>
            <w:r w:rsidRPr="003236BE">
              <w:rPr>
                <w:lang w:val="pt-PT"/>
              </w:rPr>
              <w:fldChar w:fldCharType="begin" w:fldLock="1"/>
            </w:r>
            <w:r w:rsidRPr="003236BE">
              <w:rPr>
                <w:lang w:val="pt-PT"/>
              </w:rPr>
              <w:instrText>ADDIN CSL_CITATION {"citationItems":[{"id":"ITEM-1","itemData":{"ISBN":"https://extranet.infarmed.pt/INFOMED-fo/pesquisa-avancada.xhtml","URL":"extranet.infarmed.pt/INFOMED-fo/index.xhtml","accessed":{"date-parts":[["2021","6","13"]]},"author":[{"dropping-particle":"","family":"INFARMED","given":"Autoridade Nacional do Medicamento e Produtos de Saúde","non-dropping-particle":"","parse-names":false,"suffix":""}],"id":"ITEM-1","issued":{"date-parts":[["2021"]]},"page":"19","publisher":"Infarmed","title":"Infomed – base de dados de medicamentos do Infarmed - Paroxetina","type":"webpage"},"uris":["http://www.mendeley.com/documents/?uuid=22a4d2d4-ccd9-422c-804f-4df310770b5a"]}],"mendeley":{"formattedCitation":"(INFARMED, 2021e)","plainTextFormattedCitation":"(INFARMED, 2021e)","previouslyFormattedCitation":"(INFARMED, 2021e)"},"properties":{"noteIndex":0},"schema":"https://github.com/citation-style-language/schema/raw/master/csl-citation.json"}</w:instrText>
            </w:r>
            <w:r w:rsidRPr="003236BE">
              <w:rPr>
                <w:lang w:val="pt-PT"/>
              </w:rPr>
              <w:fldChar w:fldCharType="separate"/>
            </w:r>
            <w:r w:rsidRPr="003236BE">
              <w:rPr>
                <w:noProof/>
                <w:lang w:val="pt-PT"/>
              </w:rPr>
              <w:t>(INFARMED, 2021e)</w:t>
            </w:r>
            <w:r w:rsidRPr="003236BE">
              <w:rPr>
                <w:lang w:val="pt-PT"/>
              </w:rPr>
              <w:fldChar w:fldCharType="end"/>
            </w:r>
          </w:p>
        </w:tc>
        <w:tc>
          <w:tcPr>
            <w:tcW w:w="1440" w:type="dxa"/>
            <w:vAlign w:val="center"/>
          </w:tcPr>
          <w:p w14:paraId="1E796094" w14:textId="0562C8EC" w:rsidR="0042192B" w:rsidRPr="003236BE" w:rsidRDefault="0042192B" w:rsidP="0042192B">
            <w:pPr>
              <w:jc w:val="center"/>
              <w:rPr>
                <w:lang w:val="pt-PT"/>
              </w:rPr>
            </w:pPr>
            <w:r w:rsidRPr="003236BE">
              <w:rPr>
                <w:lang w:val="pt-PT"/>
              </w:rPr>
              <w:lastRenderedPageBreak/>
              <w:t>3</w:t>
            </w:r>
          </w:p>
        </w:tc>
        <w:tc>
          <w:tcPr>
            <w:tcW w:w="1144" w:type="dxa"/>
            <w:vAlign w:val="center"/>
          </w:tcPr>
          <w:p w14:paraId="4D7A8B88" w14:textId="4C6D90FB" w:rsidR="0042192B" w:rsidRPr="003236BE" w:rsidRDefault="00095CCA" w:rsidP="0042192B">
            <w:pPr>
              <w:jc w:val="center"/>
              <w:rPr>
                <w:lang w:val="pt-PT"/>
              </w:rPr>
            </w:pPr>
            <w:r w:rsidRPr="003236BE">
              <w:rPr>
                <w:lang w:val="pt-PT"/>
              </w:rPr>
              <w:t>1</w:t>
            </w:r>
          </w:p>
        </w:tc>
      </w:tr>
      <w:tr w:rsidR="0042192B" w:rsidRPr="003236BE" w14:paraId="43873BA1" w14:textId="0965CB5F" w:rsidTr="0042192B">
        <w:tc>
          <w:tcPr>
            <w:tcW w:w="1440" w:type="dxa"/>
            <w:vAlign w:val="center"/>
          </w:tcPr>
          <w:p w14:paraId="77B288C8" w14:textId="77777777" w:rsidR="0042192B" w:rsidRPr="003236BE" w:rsidRDefault="0042192B" w:rsidP="0042192B">
            <w:pPr>
              <w:jc w:val="center"/>
              <w:rPr>
                <w:lang w:val="pt-PT"/>
              </w:rPr>
            </w:pPr>
            <w:proofErr w:type="spellStart"/>
            <w:r w:rsidRPr="003236BE">
              <w:rPr>
                <w:lang w:val="pt-PT"/>
              </w:rPr>
              <w:t>Sertralina</w:t>
            </w:r>
            <w:proofErr w:type="spellEnd"/>
          </w:p>
        </w:tc>
        <w:tc>
          <w:tcPr>
            <w:tcW w:w="1800" w:type="dxa"/>
            <w:vAlign w:val="center"/>
          </w:tcPr>
          <w:p w14:paraId="1736546C" w14:textId="55311CC8" w:rsidR="0042192B" w:rsidRPr="003236BE" w:rsidRDefault="0042192B" w:rsidP="0042192B">
            <w:pPr>
              <w:jc w:val="center"/>
              <w:rPr>
                <w:lang w:val="pt-PT"/>
              </w:rPr>
            </w:pPr>
            <w:r w:rsidRPr="003236BE">
              <w:rPr>
                <w:lang w:val="pt-PT"/>
              </w:rPr>
              <w:t xml:space="preserve">Episódio depressivo </w:t>
            </w:r>
            <w:r w:rsidRPr="003236BE">
              <w:rPr>
                <w:i/>
                <w:iCs/>
                <w:lang w:val="pt-PT"/>
              </w:rPr>
              <w:t xml:space="preserve">major; </w:t>
            </w:r>
            <w:r w:rsidRPr="003236BE">
              <w:rPr>
                <w:lang w:val="pt-PT"/>
              </w:rPr>
              <w:t>Pânico; POC; Ansiedade social; Stress pós-traumático.</w:t>
            </w:r>
          </w:p>
        </w:tc>
        <w:tc>
          <w:tcPr>
            <w:tcW w:w="3240" w:type="dxa"/>
            <w:vAlign w:val="center"/>
          </w:tcPr>
          <w:p w14:paraId="1A517F24" w14:textId="0BDC0E2C" w:rsidR="0042192B" w:rsidRPr="003236BE" w:rsidRDefault="0042192B" w:rsidP="0042192B">
            <w:pPr>
              <w:jc w:val="center"/>
              <w:rPr>
                <w:lang w:val="pt-PT"/>
              </w:rPr>
            </w:pPr>
            <w:r w:rsidRPr="003236BE">
              <w:rPr>
                <w:lang w:val="pt-PT"/>
              </w:rPr>
              <w:t xml:space="preserve">Depressão; pesadelos; ansiedade; agitação; nervosismo; alucinações; euforia; apatia; pensamentos anómalos; insónia; sonolência; perturbação na atenção; </w:t>
            </w:r>
            <w:r w:rsidRPr="003236BE">
              <w:rPr>
                <w:lang w:val="pt-PT"/>
              </w:rPr>
              <w:fldChar w:fldCharType="begin" w:fldLock="1"/>
            </w:r>
            <w:r w:rsidRPr="003236BE">
              <w:rPr>
                <w:lang w:val="pt-PT"/>
              </w:rPr>
              <w:instrText>ADDIN CSL_CITATION {"citationItems":[{"id":"ITEM-1","itemData":{"URL":"https://extranet.infarmed.pt/INFOMED-fo/pesquisa-avancada.xhtml","accessed":{"date-parts":[["2021","8","18"]]},"author":[{"dropping-particle":"","family":"INFARMED","given":"Autoridade Nacional do Medicamento e Produtos de Saúde","non-dropping-particle":"","parse-names":false,"suffix":""}],"id":"ITEM-1","issued":{"date-parts":[["2020"]]},"page":"18","publisher":"Infarmed","title":"Infomed – base de dados de medicamentos do Infarmed Sertralina","type":"webpage"},"uris":["http://www.mendeley.com/documents/?uuid=90e5cce1-79b7-44d0-9846-013ccc48dbb3"]}],"mendeley":{"formattedCitation":"(INFARMED, 2020k)","plainTextFormattedCitation":"(INFARMED, 2020k)","previouslyFormattedCitation":"(INFARMED, 2020k)"},"properties":{"noteIndex":0},"schema":"https://github.com/citation-style-language/schema/raw/master/csl-citation.json"}</w:instrText>
            </w:r>
            <w:r w:rsidRPr="003236BE">
              <w:rPr>
                <w:lang w:val="pt-PT"/>
              </w:rPr>
              <w:fldChar w:fldCharType="separate"/>
            </w:r>
            <w:r w:rsidRPr="003236BE">
              <w:rPr>
                <w:noProof/>
                <w:lang w:val="pt-PT"/>
              </w:rPr>
              <w:t>(INFARMED, 2020k)</w:t>
            </w:r>
            <w:r w:rsidRPr="003236BE">
              <w:rPr>
                <w:lang w:val="pt-PT"/>
              </w:rPr>
              <w:fldChar w:fldCharType="end"/>
            </w:r>
          </w:p>
        </w:tc>
        <w:tc>
          <w:tcPr>
            <w:tcW w:w="1440" w:type="dxa"/>
            <w:vAlign w:val="center"/>
          </w:tcPr>
          <w:p w14:paraId="50FD4F09" w14:textId="00D1C111" w:rsidR="0042192B" w:rsidRPr="003236BE" w:rsidRDefault="0042192B" w:rsidP="0042192B">
            <w:pPr>
              <w:jc w:val="center"/>
              <w:rPr>
                <w:lang w:val="pt-PT"/>
              </w:rPr>
            </w:pPr>
            <w:r w:rsidRPr="003236BE">
              <w:rPr>
                <w:lang w:val="pt-PT"/>
              </w:rPr>
              <w:t>13</w:t>
            </w:r>
          </w:p>
        </w:tc>
        <w:tc>
          <w:tcPr>
            <w:tcW w:w="1144" w:type="dxa"/>
            <w:vAlign w:val="center"/>
          </w:tcPr>
          <w:p w14:paraId="2137A087" w14:textId="51A51956" w:rsidR="0042192B" w:rsidRPr="003236BE" w:rsidRDefault="00095CCA" w:rsidP="0042192B">
            <w:pPr>
              <w:jc w:val="center"/>
              <w:rPr>
                <w:lang w:val="pt-PT"/>
              </w:rPr>
            </w:pPr>
            <w:r w:rsidRPr="003236BE">
              <w:rPr>
                <w:lang w:val="pt-PT"/>
              </w:rPr>
              <w:t>5</w:t>
            </w:r>
          </w:p>
        </w:tc>
      </w:tr>
      <w:tr w:rsidR="0042192B" w:rsidRPr="003236BE" w14:paraId="6EAA8F4B" w14:textId="16F7D769" w:rsidTr="0042192B">
        <w:tc>
          <w:tcPr>
            <w:tcW w:w="1440" w:type="dxa"/>
            <w:vAlign w:val="center"/>
          </w:tcPr>
          <w:p w14:paraId="2293E1B1" w14:textId="204819D3" w:rsidR="0042192B" w:rsidRPr="003236BE" w:rsidRDefault="0042192B" w:rsidP="0042192B">
            <w:pPr>
              <w:jc w:val="center"/>
              <w:rPr>
                <w:lang w:val="pt-PT"/>
              </w:rPr>
            </w:pPr>
            <w:r w:rsidRPr="003236BE">
              <w:rPr>
                <w:b/>
                <w:bCs/>
                <w:lang w:val="pt-PT" w:eastAsia="x-none"/>
              </w:rPr>
              <w:t>Total:</w:t>
            </w:r>
          </w:p>
        </w:tc>
        <w:tc>
          <w:tcPr>
            <w:tcW w:w="1800" w:type="dxa"/>
            <w:vAlign w:val="center"/>
          </w:tcPr>
          <w:p w14:paraId="1E45FA60" w14:textId="77777777" w:rsidR="0042192B" w:rsidRPr="003236BE" w:rsidRDefault="0042192B" w:rsidP="0042192B">
            <w:pPr>
              <w:jc w:val="center"/>
              <w:rPr>
                <w:lang w:val="pt-PT"/>
              </w:rPr>
            </w:pPr>
          </w:p>
        </w:tc>
        <w:tc>
          <w:tcPr>
            <w:tcW w:w="3240" w:type="dxa"/>
            <w:vAlign w:val="center"/>
          </w:tcPr>
          <w:p w14:paraId="7DA2FBC1" w14:textId="77777777" w:rsidR="0042192B" w:rsidRPr="003236BE" w:rsidRDefault="0042192B" w:rsidP="0042192B">
            <w:pPr>
              <w:jc w:val="center"/>
              <w:rPr>
                <w:lang w:val="pt-PT"/>
              </w:rPr>
            </w:pPr>
          </w:p>
        </w:tc>
        <w:tc>
          <w:tcPr>
            <w:tcW w:w="1440" w:type="dxa"/>
            <w:vAlign w:val="center"/>
          </w:tcPr>
          <w:p w14:paraId="70A114DE" w14:textId="4806730F" w:rsidR="0042192B" w:rsidRPr="003236BE" w:rsidRDefault="0042192B" w:rsidP="0042192B">
            <w:pPr>
              <w:jc w:val="center"/>
              <w:rPr>
                <w:lang w:val="pt-PT"/>
              </w:rPr>
            </w:pPr>
            <w:r w:rsidRPr="003236BE">
              <w:rPr>
                <w:lang w:val="pt-PT"/>
              </w:rPr>
              <w:t>20</w:t>
            </w:r>
          </w:p>
        </w:tc>
        <w:tc>
          <w:tcPr>
            <w:tcW w:w="1144" w:type="dxa"/>
            <w:vAlign w:val="center"/>
          </w:tcPr>
          <w:p w14:paraId="3D0F9808" w14:textId="45C9D873" w:rsidR="0042192B" w:rsidRPr="003236BE" w:rsidRDefault="00095CCA" w:rsidP="0042192B">
            <w:pPr>
              <w:jc w:val="center"/>
              <w:rPr>
                <w:lang w:val="pt-PT"/>
              </w:rPr>
            </w:pPr>
            <w:r w:rsidRPr="003236BE">
              <w:rPr>
                <w:lang w:val="pt-PT"/>
              </w:rPr>
              <w:t>8</w:t>
            </w:r>
          </w:p>
        </w:tc>
      </w:tr>
    </w:tbl>
    <w:p w14:paraId="26F89AB3" w14:textId="546181B8" w:rsidR="00194CE0" w:rsidRPr="003236BE" w:rsidRDefault="00194CE0" w:rsidP="00970BC4">
      <w:pPr>
        <w:rPr>
          <w:lang w:val="pt-PT"/>
        </w:rPr>
      </w:pPr>
    </w:p>
    <w:p w14:paraId="3BBA6136" w14:textId="77777777" w:rsidR="00CB507D" w:rsidRPr="003236BE" w:rsidRDefault="00CB507D" w:rsidP="00970BC4">
      <w:pPr>
        <w:rPr>
          <w:lang w:val="pt-PT"/>
        </w:rPr>
      </w:pPr>
    </w:p>
    <w:p w14:paraId="55328F41" w14:textId="35A24FD8" w:rsidR="00970BC4" w:rsidRPr="003236BE" w:rsidRDefault="00970BC4" w:rsidP="00970BC4">
      <w:pPr>
        <w:rPr>
          <w:u w:val="single"/>
          <w:lang w:val="pt-PT"/>
        </w:rPr>
      </w:pPr>
      <w:r w:rsidRPr="003236BE">
        <w:rPr>
          <w:u w:val="single"/>
          <w:lang w:val="pt-PT"/>
        </w:rPr>
        <w:t xml:space="preserve">Inibidores seletivos de </w:t>
      </w:r>
      <w:proofErr w:type="spellStart"/>
      <w:r w:rsidRPr="003236BE">
        <w:rPr>
          <w:u w:val="single"/>
          <w:lang w:val="pt-PT"/>
        </w:rPr>
        <w:t>recaptação</w:t>
      </w:r>
      <w:proofErr w:type="spellEnd"/>
      <w:r w:rsidRPr="003236BE">
        <w:rPr>
          <w:u w:val="single"/>
          <w:lang w:val="pt-PT"/>
        </w:rPr>
        <w:t xml:space="preserve"> da serotonina-noradrenalina</w:t>
      </w:r>
    </w:p>
    <w:p w14:paraId="0FAEA594" w14:textId="77777777" w:rsidR="00970BC4" w:rsidRPr="003236BE" w:rsidRDefault="00970BC4" w:rsidP="00970BC4">
      <w:pPr>
        <w:ind w:firstLine="720"/>
        <w:rPr>
          <w:lang w:val="pt-PT"/>
        </w:rPr>
      </w:pPr>
      <w:r w:rsidRPr="003236BE">
        <w:rPr>
          <w:lang w:val="pt-PT"/>
        </w:rPr>
        <w:t xml:space="preserve">Os ISRSN aliviam a depressão ao afetar os mensageiros químicos utilizados para comunicar entre as células cerebrais. Tal como a maioria dos antidepressivos, os ISRSN bloqueiam a reabsorção da serotonina e noradrenalina no cérebro. Acredita-se que os ISRSN ajudam a tratar a depressão mantendo os níveis destes dois mensageiros químicos no cérebro. Fazem-no impedindo que a serotonina e a noradrenalina regressem às células que os libertaram </w:t>
      </w:r>
      <w:r w:rsidRPr="003236BE">
        <w:rPr>
          <w:lang w:val="pt-PT"/>
        </w:rPr>
        <w:fldChar w:fldCharType="begin" w:fldLock="1"/>
      </w:r>
      <w:r w:rsidRPr="003236BE">
        <w:rPr>
          <w:lang w:val="pt-PT"/>
        </w:rPr>
        <w:instrText>ADDIN CSL_CITATION {"citationItems":[{"id":"ITEM-1","itemData":{"DOI":"10.1017/S1092852900019726","ISBN":"1092852900019","ISSN":"1092-8529","abstract":"The class of serotonin and norepinephrine reuptake inhibitors (SNRIs) now comprises three medications: venlafaxine, milnacipran, and duloxetine. These drugs block the reuptake of both serotonin (5-HT) and norepinephrine with differing selectivity. Whereas milnacipran blocks 5-HT and norepinephrine reuptake with equal affinity, duloxetine has a 10-fold selectivity for 5-HT and venlafaxine a 30-fold selectivity for 5-HT. All three SNRIs are efficacious in treating a variety of anxiety disorders. There is no evidence for major differences between SNRIs and SSRIs in their efficacy in treating anxiety disorders. In contrast to SSRIs, which are generally ineffective in treating chronic pain, all three SNRIs seem to be helpful in relieving chronic pain associated with and independent of depression. Tolerability of an SNRI at therapeutic doses varies within the class. Although no direct comparative data are available, venlafaxine seems to be the least well-tolerated, combining serotonergic adverse effects (nausea, sexual dysfunction, withdrawal problems) with a dose-dependent cardiovascular phenomenon, principally hypertension. Duloxetine and milnacipran appear better tolerated and essentially devoid of cardiovascular toxicity.","author":[{"dropping-particle":"","family":"Stahl","given":"Stephen M.","non-dropping-particle":"","parse-names":false,"suffix":""},{"dropping-particle":"","family":"Grady","given":"Meghan M.","non-dropping-particle":"","parse-names":false,"suffix":""},{"dropping-particle":"","family":"Moret","given":"Chantal","non-dropping-particle":"","parse-names":false,"suffix":""},{"dropping-particle":"","family":"Briley","given":"Mike","non-dropping-particle":"","parse-names":false,"suffix":""}],"container-title":"CNS Spectrums","id":"ITEM-1","issue":"9","issued":{"date-parts":[["2005","9","7"]]},"page":"732-747","title":"SNRIs: The Pharmacology, Clinical Efficacy, and Tolerability in Comparison with Other Classes of Antidepressants","type":"article-journal","volume":"10"},"uris":["http://www.mendeley.com/documents/?uuid=77505bb7-c98f-4608-9711-9e731183b619"]}],"mendeley":{"formattedCitation":"(Stahl, Grady, Moret, &amp; Briley, 2005)","plainTextFormattedCitation":"(Stahl, Grady, Moret, &amp; Briley, 2005)","previouslyFormattedCitation":"(Stahl, Grady, Moret, &amp; Briley, 2005)"},"properties":{"noteIndex":0},"schema":"https://github.com/citation-style-language/schema/raw/master/csl-citation.json"}</w:instrText>
      </w:r>
      <w:r w:rsidRPr="003236BE">
        <w:rPr>
          <w:lang w:val="pt-PT"/>
        </w:rPr>
        <w:fldChar w:fldCharType="separate"/>
      </w:r>
      <w:r w:rsidRPr="003236BE">
        <w:rPr>
          <w:noProof/>
          <w:lang w:val="pt-PT"/>
        </w:rPr>
        <w:t>(Stahl, Grady, Moret, &amp; Briley, 2005)</w:t>
      </w:r>
      <w:r w:rsidRPr="003236BE">
        <w:rPr>
          <w:lang w:val="pt-PT"/>
        </w:rPr>
        <w:fldChar w:fldCharType="end"/>
      </w:r>
      <w:r w:rsidRPr="003236BE">
        <w:rPr>
          <w:lang w:val="pt-PT"/>
        </w:rPr>
        <w:t>.</w:t>
      </w:r>
    </w:p>
    <w:p w14:paraId="03D25210" w14:textId="1600E93E" w:rsidR="00D748F5" w:rsidRPr="003236BE" w:rsidRDefault="00970BC4" w:rsidP="00D748F5">
      <w:pPr>
        <w:ind w:firstLine="720"/>
        <w:rPr>
          <w:lang w:val="pt-PT"/>
        </w:rPr>
      </w:pPr>
      <w:r w:rsidRPr="003236BE">
        <w:rPr>
          <w:lang w:val="pt-PT"/>
        </w:rPr>
        <w:t xml:space="preserve">O mecanismo da atividade antidepressiva da </w:t>
      </w:r>
      <w:proofErr w:type="spellStart"/>
      <w:r w:rsidRPr="003236BE">
        <w:rPr>
          <w:lang w:val="pt-PT"/>
        </w:rPr>
        <w:t>venlafaxina</w:t>
      </w:r>
      <w:proofErr w:type="spellEnd"/>
      <w:r w:rsidRPr="003236BE">
        <w:rPr>
          <w:lang w:val="pt-PT"/>
        </w:rPr>
        <w:t xml:space="preserve"> em seres humanos está relacionado com a potenciação da atividade </w:t>
      </w:r>
      <w:proofErr w:type="spellStart"/>
      <w:r w:rsidRPr="003236BE">
        <w:rPr>
          <w:lang w:val="pt-PT"/>
        </w:rPr>
        <w:t>neurotransmissora</w:t>
      </w:r>
      <w:proofErr w:type="spellEnd"/>
      <w:r w:rsidRPr="003236BE">
        <w:rPr>
          <w:lang w:val="pt-PT"/>
        </w:rPr>
        <w:t xml:space="preserve"> no SNC. Estudos pré-clínicos demonstraram que a </w:t>
      </w:r>
      <w:proofErr w:type="spellStart"/>
      <w:r w:rsidRPr="003236BE">
        <w:rPr>
          <w:lang w:val="pt-PT"/>
        </w:rPr>
        <w:t>venlafaxina</w:t>
      </w:r>
      <w:proofErr w:type="spellEnd"/>
      <w:r w:rsidRPr="003236BE">
        <w:rPr>
          <w:lang w:val="pt-PT"/>
        </w:rPr>
        <w:t xml:space="preserve"> e o seu metabolito principal, a O-</w:t>
      </w:r>
      <w:proofErr w:type="spellStart"/>
      <w:r w:rsidRPr="003236BE">
        <w:rPr>
          <w:lang w:val="pt-PT"/>
        </w:rPr>
        <w:t>desmetilvenlafaxina</w:t>
      </w:r>
      <w:proofErr w:type="spellEnd"/>
      <w:r w:rsidRPr="003236BE">
        <w:rPr>
          <w:lang w:val="pt-PT"/>
        </w:rPr>
        <w:t xml:space="preserve">, são inibidores da </w:t>
      </w:r>
      <w:proofErr w:type="spellStart"/>
      <w:r w:rsidRPr="003236BE">
        <w:rPr>
          <w:lang w:val="pt-PT"/>
        </w:rPr>
        <w:t>recaptação</w:t>
      </w:r>
      <w:proofErr w:type="spellEnd"/>
      <w:r w:rsidRPr="003236BE">
        <w:rPr>
          <w:lang w:val="pt-PT"/>
        </w:rPr>
        <w:t xml:space="preserve"> neuronal da serotonina e da noradrenalina, sendo que a </w:t>
      </w:r>
      <w:proofErr w:type="spellStart"/>
      <w:r w:rsidRPr="003236BE">
        <w:rPr>
          <w:lang w:val="pt-PT"/>
        </w:rPr>
        <w:t>venlafaxina</w:t>
      </w:r>
      <w:proofErr w:type="spellEnd"/>
      <w:r w:rsidRPr="003236BE">
        <w:rPr>
          <w:lang w:val="pt-PT"/>
        </w:rPr>
        <w:t xml:space="preserve"> é também um inibidor fraco da </w:t>
      </w:r>
      <w:proofErr w:type="spellStart"/>
      <w:r w:rsidRPr="003236BE">
        <w:rPr>
          <w:lang w:val="pt-PT"/>
        </w:rPr>
        <w:t>recaptação</w:t>
      </w:r>
      <w:proofErr w:type="spellEnd"/>
      <w:r w:rsidRPr="003236BE">
        <w:rPr>
          <w:lang w:val="pt-PT"/>
        </w:rPr>
        <w:t xml:space="preserve"> da dopamina. A </w:t>
      </w:r>
      <w:proofErr w:type="spellStart"/>
      <w:r w:rsidRPr="003236BE">
        <w:rPr>
          <w:lang w:val="pt-PT"/>
        </w:rPr>
        <w:t>venlafaxina</w:t>
      </w:r>
      <w:proofErr w:type="spellEnd"/>
      <w:r w:rsidRPr="003236BE">
        <w:rPr>
          <w:lang w:val="pt-PT"/>
        </w:rPr>
        <w:t xml:space="preserve"> e o seu metabolito ativo reduzem a resposta b-adrenérgica, quer após a administração de dose única, quer crónica </w:t>
      </w:r>
      <w:r w:rsidRPr="003236BE">
        <w:rPr>
          <w:lang w:val="pt-PT"/>
        </w:rPr>
        <w:fldChar w:fldCharType="begin" w:fldLock="1"/>
      </w:r>
      <w:r w:rsidRPr="003236BE">
        <w:rPr>
          <w:lang w:val="pt-PT"/>
        </w:rPr>
        <w:instrText>ADDIN CSL_CITATION {"citationItems":[{"id":"ITEM-1","itemData":{"URL":"extranet.infarmed.pt/INFOMED-fo/index.xhtml","accessed":{"date-parts":[["2021","8","13"]]},"author":[{"dropping-particle":"","family":"INFARMED","given":"Autoridade Nacional do Medicamento e Produtos de Saúde","non-dropping-particle":"","parse-names":false,"suffix":""}],"id":"ITEM-1","issued":{"date-parts":[["2021"]]},"page":"30","publisher":"Infarmed","title":"Infomed – base de dados de medicamentos do Infarmed - Venlafaxina","type":"webpage"},"uris":["http://www.mendeley.com/documents/?uuid=3e0eda5b-2d28-4f10-ba5b-385b22b044ae"]}],"mendeley":{"formattedCitation":"(INFARMED, 2021h)","plainTextFormattedCitation":"(INFARMED, 2021h)","previouslyFormattedCitation":"(INFARMED, 2021h)"},"properties":{"noteIndex":0},"schema":"https://github.com/citation-style-language/schema/raw/master/csl-citation.json"}</w:instrText>
      </w:r>
      <w:r w:rsidRPr="003236BE">
        <w:rPr>
          <w:lang w:val="pt-PT"/>
        </w:rPr>
        <w:fldChar w:fldCharType="separate"/>
      </w:r>
      <w:r w:rsidRPr="003236BE">
        <w:rPr>
          <w:noProof/>
          <w:lang w:val="pt-PT"/>
        </w:rPr>
        <w:t>(INFARMED, 2021h)</w:t>
      </w:r>
      <w:r w:rsidRPr="003236BE">
        <w:rPr>
          <w:lang w:val="pt-PT"/>
        </w:rPr>
        <w:fldChar w:fldCharType="end"/>
      </w:r>
      <w:r w:rsidRPr="003236BE">
        <w:rPr>
          <w:lang w:val="pt-PT"/>
        </w:rPr>
        <w:t xml:space="preserve">. A </w:t>
      </w:r>
      <w:proofErr w:type="spellStart"/>
      <w:r w:rsidRPr="003236BE">
        <w:rPr>
          <w:lang w:val="pt-PT"/>
        </w:rPr>
        <w:t>venlafaxina</w:t>
      </w:r>
      <w:proofErr w:type="spellEnd"/>
      <w:r w:rsidRPr="003236BE">
        <w:rPr>
          <w:lang w:val="pt-PT"/>
        </w:rPr>
        <w:t xml:space="preserve"> tem como principais indicações terapêuticas a depressão e ansiedade generalizada. Os efeitos secundários mais comuns desta substância ativa são insónias, sonolência, tonturas, sedação, estado </w:t>
      </w:r>
      <w:proofErr w:type="spellStart"/>
      <w:r w:rsidRPr="003236BE">
        <w:rPr>
          <w:lang w:val="pt-PT"/>
        </w:rPr>
        <w:t>confusional</w:t>
      </w:r>
      <w:proofErr w:type="spellEnd"/>
      <w:r w:rsidRPr="003236BE">
        <w:rPr>
          <w:lang w:val="pt-PT"/>
        </w:rPr>
        <w:t xml:space="preserve">, agitação, alucinações, apatia, nervosismo, hipertensão e irritabilidade </w:t>
      </w:r>
      <w:r w:rsidRPr="003236BE">
        <w:rPr>
          <w:lang w:val="pt-PT"/>
        </w:rPr>
        <w:fldChar w:fldCharType="begin" w:fldLock="1"/>
      </w:r>
      <w:r w:rsidRPr="003236BE">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URL":"extranet.infarmed.pt/INFOMED-fo/index.xhtml","accessed":{"date-parts":[["2021","8","13"]]},"author":[{"dropping-particle":"","family":"INFARMED","given":"Autoridade Nacional do Medicamento e Produtos de Saúde","non-dropping-particle":"","parse-names":false,"suffix":""}],"id":"ITEM-2","issued":{"date-parts":[["2021"]]},"page":"30","publisher":"Infarmed","title":"Infomed – base de dados de medicamentos do Infarmed - Venlafaxina","type":"webpage"},"uris":["http://www.mendeley.com/documents/?uuid=3e0eda5b-2d28-4f10-ba5b-385b22b044ae"]}],"mendeley":{"formattedCitation":"(INFARMED, 2021h; INFARMED &amp; Ministério da Saúde, 2012)","plainTextFormattedCitation":"(INFARMED, 2021h; INFARMED &amp; Ministério da Saúde, 2012)","previouslyFormattedCitation":"(INFARMED, 2021h; INFARMED &amp; Ministério da Saúde, 2012)"},"properties":{"noteIndex":0},"schema":"https://github.com/citation-style-language/schema/raw/master/csl-citation.json"}</w:instrText>
      </w:r>
      <w:r w:rsidRPr="003236BE">
        <w:rPr>
          <w:lang w:val="pt-PT"/>
        </w:rPr>
        <w:fldChar w:fldCharType="separate"/>
      </w:r>
      <w:r w:rsidRPr="003236BE">
        <w:rPr>
          <w:noProof/>
          <w:lang w:val="pt-PT"/>
        </w:rPr>
        <w:t>(INFARMED, 2021h; INFARMED &amp; Ministério da Saúde, 2012)</w:t>
      </w:r>
      <w:r w:rsidRPr="003236BE">
        <w:rPr>
          <w:lang w:val="pt-PT"/>
        </w:rPr>
        <w:fldChar w:fldCharType="end"/>
      </w:r>
      <w:r w:rsidRPr="003236BE">
        <w:rPr>
          <w:lang w:val="pt-PT"/>
        </w:rPr>
        <w:t>.</w:t>
      </w:r>
      <w:r w:rsidR="00C94F84" w:rsidRPr="003236BE">
        <w:rPr>
          <w:lang w:val="pt-PT"/>
        </w:rPr>
        <w:t xml:space="preserve"> </w:t>
      </w:r>
      <w:r w:rsidR="00932CE1" w:rsidRPr="003236BE">
        <w:rPr>
          <w:lang w:val="pt-PT"/>
        </w:rPr>
        <w:t>Para esta substância e</w:t>
      </w:r>
      <w:r w:rsidR="00C94F84" w:rsidRPr="003236BE">
        <w:rPr>
          <w:lang w:val="pt-PT"/>
        </w:rPr>
        <w:t>xistem</w:t>
      </w:r>
      <w:r w:rsidR="00932CE1" w:rsidRPr="003236BE">
        <w:rPr>
          <w:lang w:val="pt-PT"/>
        </w:rPr>
        <w:t xml:space="preserve"> apenas</w:t>
      </w:r>
      <w:r w:rsidR="00C94F84" w:rsidRPr="003236BE">
        <w:rPr>
          <w:lang w:val="pt-PT"/>
        </w:rPr>
        <w:t xml:space="preserve"> </w:t>
      </w:r>
      <w:r w:rsidR="00F14A7C" w:rsidRPr="003236BE">
        <w:rPr>
          <w:lang w:val="pt-PT"/>
        </w:rPr>
        <w:t>cinco</w:t>
      </w:r>
      <w:r w:rsidR="00C94F84" w:rsidRPr="003236BE">
        <w:rPr>
          <w:lang w:val="pt-PT"/>
        </w:rPr>
        <w:t xml:space="preserve"> registos nos dados</w:t>
      </w:r>
      <w:r w:rsidR="00095CCA" w:rsidRPr="003236BE">
        <w:rPr>
          <w:lang w:val="pt-PT"/>
        </w:rPr>
        <w:t xml:space="preserve">, sendo que </w:t>
      </w:r>
      <w:r w:rsidR="00F14A7C" w:rsidRPr="003236BE">
        <w:rPr>
          <w:lang w:val="pt-PT"/>
        </w:rPr>
        <w:t xml:space="preserve">três correspondem a indivíduos que desenvolveram </w:t>
      </w:r>
      <w:proofErr w:type="spellStart"/>
      <w:r w:rsidR="00F14A7C" w:rsidRPr="003236BE">
        <w:rPr>
          <w:i/>
          <w:iCs/>
          <w:lang w:val="pt-PT"/>
        </w:rPr>
        <w:t>delirium</w:t>
      </w:r>
      <w:proofErr w:type="spellEnd"/>
      <w:r w:rsidR="00F14A7C" w:rsidRPr="003236BE">
        <w:rPr>
          <w:lang w:val="pt-PT"/>
        </w:rPr>
        <w:t xml:space="preserve">. </w:t>
      </w:r>
    </w:p>
    <w:p w14:paraId="6F5BDA6E" w14:textId="0C94029A" w:rsidR="00D748F5" w:rsidRPr="003236BE" w:rsidRDefault="00932CE1" w:rsidP="00E15BA7">
      <w:pPr>
        <w:ind w:firstLine="720"/>
        <w:rPr>
          <w:lang w:val="pt-PT"/>
        </w:rPr>
      </w:pPr>
      <w:r w:rsidRPr="003236BE">
        <w:rPr>
          <w:lang w:val="pt-PT"/>
        </w:rPr>
        <w:t>Após análise da quantidade de registos de substâncias ativas antidepressivas, verificou-se</w:t>
      </w:r>
      <w:r w:rsidR="007B0D89" w:rsidRPr="003236BE">
        <w:rPr>
          <w:lang w:val="pt-PT"/>
        </w:rPr>
        <w:t xml:space="preserve"> a existência de </w:t>
      </w:r>
      <w:r w:rsidRPr="003236BE">
        <w:rPr>
          <w:lang w:val="pt-PT"/>
        </w:rPr>
        <w:t xml:space="preserve">43 linhas </w:t>
      </w:r>
      <w:r w:rsidR="007B0D89" w:rsidRPr="003236BE">
        <w:rPr>
          <w:lang w:val="pt-PT"/>
        </w:rPr>
        <w:t>relativas a</w:t>
      </w:r>
      <w:r w:rsidRPr="003236BE">
        <w:rPr>
          <w:lang w:val="pt-PT"/>
        </w:rPr>
        <w:t>os diferentes medicamentos e</w:t>
      </w:r>
      <w:r w:rsidR="00B52A82" w:rsidRPr="003236BE">
        <w:rPr>
          <w:lang w:val="pt-PT"/>
        </w:rPr>
        <w:t>,</w:t>
      </w:r>
      <w:r w:rsidRPr="003236BE">
        <w:rPr>
          <w:lang w:val="pt-PT"/>
        </w:rPr>
        <w:t xml:space="preserve"> que destas</w:t>
      </w:r>
      <w:r w:rsidR="00B52A82" w:rsidRPr="003236BE">
        <w:rPr>
          <w:lang w:val="pt-PT"/>
        </w:rPr>
        <w:t>,</w:t>
      </w:r>
      <w:r w:rsidRPr="003236BE">
        <w:rPr>
          <w:lang w:val="pt-PT"/>
        </w:rPr>
        <w:t xml:space="preserve"> 39 </w:t>
      </w:r>
      <w:r w:rsidR="00D01D49" w:rsidRPr="003236BE">
        <w:rPr>
          <w:lang w:val="pt-PT"/>
        </w:rPr>
        <w:t>correspondem</w:t>
      </w:r>
      <w:r w:rsidRPr="003236BE">
        <w:rPr>
          <w:lang w:val="pt-PT"/>
        </w:rPr>
        <w:t xml:space="preserve"> a v</w:t>
      </w:r>
      <w:r w:rsidR="00D01D49" w:rsidRPr="003236BE">
        <w:rPr>
          <w:lang w:val="pt-PT"/>
        </w:rPr>
        <w:t xml:space="preserve">alores </w:t>
      </w:r>
      <w:r w:rsidR="00D01D49" w:rsidRPr="003236BE">
        <w:rPr>
          <w:lang w:val="pt-PT"/>
        </w:rPr>
        <w:lastRenderedPageBreak/>
        <w:t>não repetidos, ou seja</w:t>
      </w:r>
      <w:r w:rsidR="00B52A82" w:rsidRPr="003236BE">
        <w:rPr>
          <w:lang w:val="pt-PT"/>
        </w:rPr>
        <w:t>,</w:t>
      </w:r>
      <w:r w:rsidR="00D01D49" w:rsidRPr="003236BE">
        <w:rPr>
          <w:lang w:val="pt-PT"/>
        </w:rPr>
        <w:t xml:space="preserve"> </w:t>
      </w:r>
      <w:r w:rsidR="00D858F3" w:rsidRPr="003236BE">
        <w:rPr>
          <w:lang w:val="pt-PT"/>
        </w:rPr>
        <w:t xml:space="preserve">foram excluídas as entradas </w:t>
      </w:r>
      <w:r w:rsidR="00D01D49" w:rsidRPr="003236BE">
        <w:rPr>
          <w:lang w:val="pt-PT"/>
        </w:rPr>
        <w:t>de indivíduos que utiliz</w:t>
      </w:r>
      <w:r w:rsidR="0000062B" w:rsidRPr="003236BE">
        <w:rPr>
          <w:lang w:val="pt-PT"/>
        </w:rPr>
        <w:t>a</w:t>
      </w:r>
      <w:r w:rsidR="00D01D49" w:rsidRPr="003236BE">
        <w:rPr>
          <w:lang w:val="pt-PT"/>
        </w:rPr>
        <w:t>m mais</w:t>
      </w:r>
      <w:r w:rsidR="00D858F3" w:rsidRPr="003236BE">
        <w:rPr>
          <w:lang w:val="pt-PT"/>
        </w:rPr>
        <w:t xml:space="preserve"> do que um</w:t>
      </w:r>
      <w:r w:rsidR="00D01D49" w:rsidRPr="003236BE">
        <w:rPr>
          <w:lang w:val="pt-PT"/>
        </w:rPr>
        <w:t xml:space="preserve"> medicamento desta classe. </w:t>
      </w:r>
      <w:r w:rsidR="00997976" w:rsidRPr="003236BE">
        <w:rPr>
          <w:lang w:val="pt-PT"/>
        </w:rPr>
        <w:t>Para além disso também se verificou que</w:t>
      </w:r>
      <w:r w:rsidR="00B5322B" w:rsidRPr="003236BE">
        <w:rPr>
          <w:lang w:val="pt-PT"/>
        </w:rPr>
        <w:t xml:space="preserve"> dos indivíduos mencionados anteriormente, </w:t>
      </w:r>
      <w:r w:rsidR="00997976" w:rsidRPr="003236BE">
        <w:rPr>
          <w:lang w:val="pt-PT"/>
        </w:rPr>
        <w:t xml:space="preserve">21 apresentam </w:t>
      </w:r>
      <w:proofErr w:type="spellStart"/>
      <w:r w:rsidR="00997976" w:rsidRPr="003236BE">
        <w:rPr>
          <w:i/>
          <w:iCs/>
          <w:lang w:val="pt-PT"/>
        </w:rPr>
        <w:t>delirium</w:t>
      </w:r>
      <w:proofErr w:type="spellEnd"/>
      <w:r w:rsidR="00997976" w:rsidRPr="003236BE">
        <w:rPr>
          <w:lang w:val="pt-PT"/>
        </w:rPr>
        <w:t xml:space="preserve">, correspondendo a 53,85% </w:t>
      </w:r>
      <w:r w:rsidR="00E15BA7" w:rsidRPr="003236BE">
        <w:rPr>
          <w:lang w:val="pt-PT"/>
        </w:rPr>
        <w:t>dos indivíduos pertencentes a este grupo farmacológico.</w:t>
      </w:r>
    </w:p>
    <w:p w14:paraId="3845F945" w14:textId="77777777" w:rsidR="00970BC4" w:rsidRPr="003236BE" w:rsidRDefault="00970BC4" w:rsidP="00970BC4">
      <w:pPr>
        <w:rPr>
          <w:lang w:val="pt-PT"/>
        </w:rPr>
      </w:pPr>
    </w:p>
    <w:p w14:paraId="6F788EFA" w14:textId="77777777" w:rsidR="00970BC4" w:rsidRPr="003236BE" w:rsidRDefault="00970BC4" w:rsidP="00970BC4">
      <w:pPr>
        <w:rPr>
          <w:b/>
          <w:bCs/>
          <w:lang w:val="pt-PT"/>
        </w:rPr>
      </w:pPr>
      <w:proofErr w:type="spellStart"/>
      <w:r w:rsidRPr="003236BE">
        <w:rPr>
          <w:b/>
          <w:bCs/>
          <w:lang w:val="pt-PT"/>
        </w:rPr>
        <w:t>Antipsicóticos</w:t>
      </w:r>
      <w:proofErr w:type="spellEnd"/>
      <w:r w:rsidRPr="003236BE">
        <w:rPr>
          <w:b/>
          <w:bCs/>
          <w:lang w:val="pt-PT"/>
        </w:rPr>
        <w:t xml:space="preserve"> </w:t>
      </w:r>
    </w:p>
    <w:p w14:paraId="7F120587" w14:textId="77777777" w:rsidR="00970BC4" w:rsidRPr="003236BE" w:rsidRDefault="00970BC4" w:rsidP="00970BC4">
      <w:pPr>
        <w:ind w:firstLine="720"/>
        <w:rPr>
          <w:lang w:val="pt-PT"/>
        </w:rPr>
      </w:pPr>
      <w:r w:rsidRPr="003236BE">
        <w:rPr>
          <w:lang w:val="pt-PT"/>
        </w:rPr>
        <w:t xml:space="preserve">Atualmente, Portugal apresenta uma elevada prevalência de doenças mentais, onde se inclui a psicose, sendo esta uma causa importante de morbilidade com elevado impacto na sociedade. Com efeito, estas doenças do foro mental trazem repercussões na qualidade de vida dos doentes, uma vez que são doenças crónicas, de evolução variável e fortemente incapacitantes </w:t>
      </w:r>
      <w:r w:rsidRPr="003236BE">
        <w:rPr>
          <w:lang w:val="pt-PT"/>
        </w:rPr>
        <w:fldChar w:fldCharType="begin" w:fldLock="1"/>
      </w:r>
      <w:r w:rsidRPr="003236BE">
        <w:rPr>
          <w:lang w:val="pt-PT"/>
        </w:rPr>
        <w:instrText>ADDIN CSL_CITATION {"citationItems":[{"id":"ITEM-1","itemData":{"author":[{"dropping-particle":"","family":"Conselho Nacional da Saúde","given":"","non-dropping-particle":"","parse-names":false,"suffix":""}],"container-title":"Conselho Nacional de Saúde","id":"ITEM-1","issued":{"date-parts":[["2019"]]},"number-of-pages":"130","publisher-place":"Lisboa: CNS","title":"Sem mais tempo a perder - Saúde mental em Portugal: um desafio para a próxima década","type":"report"},"uris":["http://www.mendeley.com/documents/?uuid=6807410a-4127-4850-9a3b-84a3d4f77b97"]}],"mendeley":{"formattedCitation":"(Conselho Nacional da Saúde, 2019)","plainTextFormattedCitation":"(Conselho Nacional da Saúde, 2019)","previouslyFormattedCitation":"(Conselho Nacional da Saúde, 2019)"},"properties":{"noteIndex":0},"schema":"https://github.com/citation-style-language/schema/raw/master/csl-citation.json"}</w:instrText>
      </w:r>
      <w:r w:rsidRPr="003236BE">
        <w:rPr>
          <w:lang w:val="pt-PT"/>
        </w:rPr>
        <w:fldChar w:fldCharType="separate"/>
      </w:r>
      <w:r w:rsidRPr="003236BE">
        <w:rPr>
          <w:noProof/>
          <w:lang w:val="pt-PT"/>
        </w:rPr>
        <w:t>(Conselho Nacional da Saúde, 2019)</w:t>
      </w:r>
      <w:r w:rsidRPr="003236BE">
        <w:rPr>
          <w:lang w:val="pt-PT"/>
        </w:rPr>
        <w:fldChar w:fldCharType="end"/>
      </w:r>
      <w:r w:rsidRPr="003236BE">
        <w:rPr>
          <w:lang w:val="pt-PT"/>
        </w:rPr>
        <w:t xml:space="preserve">. A psicose é um sintoma de doença mental caracterizado como um distúrbio da perceção da realidade. Os transtornos psicóticos têm diversas etiologias, e cada uma delas exige uma abordagem de tratamento exclusiva. Os mais comuns incluem os transtornos de humor, psicose induzida por substâncias, demência, transtorno psicótico breve, transtorno delirante, transtorno </w:t>
      </w:r>
      <w:proofErr w:type="spellStart"/>
      <w:r w:rsidRPr="003236BE">
        <w:rPr>
          <w:lang w:val="pt-PT"/>
        </w:rPr>
        <w:t>esquizoafetivo</w:t>
      </w:r>
      <w:proofErr w:type="spellEnd"/>
      <w:r w:rsidRPr="003236BE">
        <w:rPr>
          <w:lang w:val="pt-PT"/>
        </w:rPr>
        <w:t xml:space="preserve"> e esquizofrenia </w:t>
      </w:r>
      <w:r w:rsidRPr="003236BE">
        <w:rPr>
          <w:lang w:val="pt-PT"/>
        </w:rPr>
        <w:fldChar w:fldCharType="begin" w:fldLock="1"/>
      </w:r>
      <w:r w:rsidRPr="003236BE">
        <w:rPr>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Chabner, &amp; Knollmann, 2011)","plainTextFormattedCitation":"(Brunton, Chabner, &amp; Knollmann, 2011)","previouslyFormattedCitation":"(Brunton, Chabner, &amp; Knollmann, 2011)"},"properties":{"noteIndex":0},"schema":"https://github.com/citation-style-language/schema/raw/master/csl-citation.json"}</w:instrText>
      </w:r>
      <w:r w:rsidRPr="003236BE">
        <w:rPr>
          <w:lang w:val="pt-PT"/>
        </w:rPr>
        <w:fldChar w:fldCharType="separate"/>
      </w:r>
      <w:r w:rsidRPr="003236BE">
        <w:rPr>
          <w:noProof/>
          <w:lang w:val="pt-PT"/>
        </w:rPr>
        <w:t>(Brunton, Chabner, &amp; Knollmann, 2011)</w:t>
      </w:r>
      <w:r w:rsidRPr="003236BE">
        <w:rPr>
          <w:lang w:val="pt-PT"/>
        </w:rPr>
        <w:fldChar w:fldCharType="end"/>
      </w:r>
      <w:r w:rsidRPr="003236BE">
        <w:rPr>
          <w:lang w:val="pt-PT"/>
        </w:rPr>
        <w:t xml:space="preserve">. </w:t>
      </w:r>
    </w:p>
    <w:p w14:paraId="716AFDDB" w14:textId="4C08CF3A" w:rsidR="00970BC4" w:rsidRPr="003236BE" w:rsidRDefault="00970BC4" w:rsidP="00970BC4">
      <w:pPr>
        <w:ind w:firstLine="720"/>
        <w:rPr>
          <w:lang w:val="pt-PT"/>
        </w:rPr>
      </w:pPr>
      <w:r w:rsidRPr="003236BE">
        <w:rPr>
          <w:lang w:val="pt-PT"/>
        </w:rPr>
        <w:t>De forma a contornar a problemática da doença psicótica, tem</w:t>
      </w:r>
      <w:r w:rsidR="00DC5D36" w:rsidRPr="003236BE">
        <w:rPr>
          <w:lang w:val="pt-PT"/>
        </w:rPr>
        <w:t>-se</w:t>
      </w:r>
      <w:r w:rsidRPr="003236BE">
        <w:rPr>
          <w:lang w:val="pt-PT"/>
        </w:rPr>
        <w:t xml:space="preserve"> estuda</w:t>
      </w:r>
      <w:r w:rsidR="00C34CDF" w:rsidRPr="003236BE">
        <w:rPr>
          <w:lang w:val="pt-PT"/>
        </w:rPr>
        <w:t>do</w:t>
      </w:r>
      <w:r w:rsidRPr="003236BE">
        <w:rPr>
          <w:lang w:val="pt-PT"/>
        </w:rPr>
        <w:t xml:space="preserve"> componentes farmacológicos com o intuito de atenuar ou controlar a sintomatologia. O desenvolvimento dos </w:t>
      </w:r>
      <w:proofErr w:type="spellStart"/>
      <w:r w:rsidRPr="003236BE">
        <w:rPr>
          <w:lang w:val="pt-PT"/>
        </w:rPr>
        <w:t>antipsicóticos</w:t>
      </w:r>
      <w:proofErr w:type="spellEnd"/>
      <w:r w:rsidRPr="003236BE">
        <w:rPr>
          <w:lang w:val="pt-PT"/>
        </w:rPr>
        <w:t xml:space="preserve"> tem um</w:t>
      </w:r>
      <w:r w:rsidR="00882E0E" w:rsidRPr="003236BE">
        <w:rPr>
          <w:lang w:val="pt-PT"/>
        </w:rPr>
        <w:t>a</w:t>
      </w:r>
      <w:r w:rsidRPr="003236BE">
        <w:rPr>
          <w:lang w:val="pt-PT"/>
        </w:rPr>
        <w:t xml:space="preserve"> história longa e também marcada por descobertas ocasionais. Em 1891, Paul </w:t>
      </w:r>
      <w:proofErr w:type="spellStart"/>
      <w:r w:rsidRPr="003236BE">
        <w:rPr>
          <w:lang w:val="pt-PT"/>
        </w:rPr>
        <w:t>Ehrlich</w:t>
      </w:r>
      <w:proofErr w:type="spellEnd"/>
      <w:r w:rsidRPr="003236BE">
        <w:rPr>
          <w:lang w:val="pt-PT"/>
        </w:rPr>
        <w:t xml:space="preserve"> descobriu que o azul-de-metileno, um derivado da </w:t>
      </w:r>
      <w:proofErr w:type="spellStart"/>
      <w:r w:rsidRPr="003236BE">
        <w:rPr>
          <w:lang w:val="pt-PT"/>
        </w:rPr>
        <w:t>fenotiazina</w:t>
      </w:r>
      <w:proofErr w:type="spellEnd"/>
      <w:r w:rsidRPr="003236BE">
        <w:rPr>
          <w:lang w:val="pt-PT"/>
        </w:rPr>
        <w:t xml:space="preserve">, apresentava efeitos </w:t>
      </w:r>
      <w:proofErr w:type="spellStart"/>
      <w:r w:rsidRPr="003236BE">
        <w:rPr>
          <w:lang w:val="pt-PT"/>
        </w:rPr>
        <w:t>anti-maláricos</w:t>
      </w:r>
      <w:proofErr w:type="spellEnd"/>
      <w:r w:rsidRPr="003236BE">
        <w:rPr>
          <w:lang w:val="pt-PT"/>
        </w:rPr>
        <w:t xml:space="preserve">. Mais tarde, em 1951, </w:t>
      </w:r>
      <w:proofErr w:type="spellStart"/>
      <w:r w:rsidRPr="003236BE">
        <w:rPr>
          <w:lang w:val="pt-PT"/>
        </w:rPr>
        <w:t>Laborit</w:t>
      </w:r>
      <w:proofErr w:type="spellEnd"/>
      <w:r w:rsidRPr="003236BE">
        <w:rPr>
          <w:lang w:val="pt-PT"/>
        </w:rPr>
        <w:t xml:space="preserve"> e </w:t>
      </w:r>
      <w:proofErr w:type="spellStart"/>
      <w:r w:rsidRPr="003236BE">
        <w:rPr>
          <w:lang w:val="pt-PT"/>
        </w:rPr>
        <w:t>Huguenard</w:t>
      </w:r>
      <w:proofErr w:type="spellEnd"/>
      <w:r w:rsidRPr="003236BE">
        <w:rPr>
          <w:lang w:val="pt-PT"/>
        </w:rPr>
        <w:t xml:space="preserve"> administraram </w:t>
      </w:r>
      <w:proofErr w:type="spellStart"/>
      <w:r w:rsidRPr="003236BE">
        <w:rPr>
          <w:lang w:val="pt-PT"/>
        </w:rPr>
        <w:t>fenotiazina</w:t>
      </w:r>
      <w:proofErr w:type="spellEnd"/>
      <w:r w:rsidRPr="003236BE">
        <w:rPr>
          <w:lang w:val="pt-PT"/>
        </w:rPr>
        <w:t xml:space="preserve"> alifática, a </w:t>
      </w:r>
      <w:proofErr w:type="spellStart"/>
      <w:r w:rsidRPr="003236BE">
        <w:rPr>
          <w:lang w:val="pt-PT"/>
        </w:rPr>
        <w:t>clorpromazina</w:t>
      </w:r>
      <w:proofErr w:type="spellEnd"/>
      <w:r w:rsidRPr="003236BE">
        <w:rPr>
          <w:lang w:val="pt-PT"/>
        </w:rPr>
        <w:t xml:space="preserve">, aos pacientes pelos seus potenciais efeitos anestésicos durante a cirurgia. Pouco tempo depois, </w:t>
      </w:r>
      <w:proofErr w:type="spellStart"/>
      <w:r w:rsidRPr="003236BE">
        <w:rPr>
          <w:lang w:val="pt-PT"/>
        </w:rPr>
        <w:t>Hamon</w:t>
      </w:r>
      <w:proofErr w:type="spellEnd"/>
      <w:r w:rsidRPr="003236BE">
        <w:rPr>
          <w:lang w:val="pt-PT"/>
        </w:rPr>
        <w:t xml:space="preserve"> e </w:t>
      </w:r>
      <w:proofErr w:type="spellStart"/>
      <w:r w:rsidRPr="003236BE">
        <w:rPr>
          <w:lang w:val="pt-PT"/>
        </w:rPr>
        <w:t>Delay</w:t>
      </w:r>
      <w:proofErr w:type="spellEnd"/>
      <w:r w:rsidRPr="003236BE">
        <w:rPr>
          <w:lang w:val="pt-PT"/>
        </w:rPr>
        <w:t xml:space="preserve"> alargaram a utilização deste tratamento em doentes psiquiátricos e descobriram </w:t>
      </w:r>
      <w:proofErr w:type="spellStart"/>
      <w:r w:rsidRPr="003236BE">
        <w:rPr>
          <w:lang w:val="pt-PT"/>
        </w:rPr>
        <w:t>serendipitadamente</w:t>
      </w:r>
      <w:proofErr w:type="spellEnd"/>
      <w:r w:rsidRPr="003236BE">
        <w:rPr>
          <w:lang w:val="pt-PT"/>
        </w:rPr>
        <w:t xml:space="preserve"> a sua atividade </w:t>
      </w:r>
      <w:proofErr w:type="spellStart"/>
      <w:r w:rsidRPr="003236BE">
        <w:rPr>
          <w:lang w:val="pt-PT"/>
        </w:rPr>
        <w:t>antipsicótica</w:t>
      </w:r>
      <w:proofErr w:type="spellEnd"/>
      <w:r w:rsidRPr="003236BE">
        <w:rPr>
          <w:lang w:val="pt-PT"/>
        </w:rPr>
        <w:t xml:space="preserve"> </w:t>
      </w:r>
      <w:r w:rsidRPr="003236BE">
        <w:rPr>
          <w:lang w:val="pt-PT"/>
        </w:rPr>
        <w:fldChar w:fldCharType="begin" w:fldLock="1"/>
      </w:r>
      <w:r w:rsidRPr="003236BE">
        <w:rPr>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Pr="003236BE">
        <w:rPr>
          <w:lang w:val="pt-PT"/>
        </w:rPr>
        <w:fldChar w:fldCharType="separate"/>
      </w:r>
      <w:r w:rsidRPr="003236BE">
        <w:rPr>
          <w:noProof/>
          <w:lang w:val="pt-PT"/>
        </w:rPr>
        <w:t>(Shen, 1999)</w:t>
      </w:r>
      <w:r w:rsidRPr="003236BE">
        <w:rPr>
          <w:lang w:val="pt-PT"/>
        </w:rPr>
        <w:fldChar w:fldCharType="end"/>
      </w:r>
      <w:r w:rsidRPr="003236BE">
        <w:rPr>
          <w:lang w:val="pt-PT"/>
        </w:rPr>
        <w:t xml:space="preserve">. Esta descoberta marcou o início de uma era de novidade no tratamento das doenças mentais. A </w:t>
      </w:r>
      <w:proofErr w:type="spellStart"/>
      <w:r w:rsidRPr="003236BE">
        <w:rPr>
          <w:lang w:val="pt-PT"/>
        </w:rPr>
        <w:t>clorpromazina</w:t>
      </w:r>
      <w:proofErr w:type="spellEnd"/>
      <w:r w:rsidRPr="003236BE">
        <w:rPr>
          <w:lang w:val="pt-PT"/>
        </w:rPr>
        <w:t xml:space="preserve"> e os </w:t>
      </w:r>
      <w:proofErr w:type="spellStart"/>
      <w:r w:rsidRPr="003236BE">
        <w:rPr>
          <w:lang w:val="pt-PT"/>
        </w:rPr>
        <w:t>antipsicóticos</w:t>
      </w:r>
      <w:proofErr w:type="spellEnd"/>
      <w:r w:rsidRPr="003236BE">
        <w:rPr>
          <w:lang w:val="pt-PT"/>
        </w:rPr>
        <w:t xml:space="preserve"> que lhe seguiram durante a década de 1950, como a reserpina e o </w:t>
      </w:r>
      <w:proofErr w:type="spellStart"/>
      <w:r w:rsidRPr="003236BE">
        <w:rPr>
          <w:lang w:val="pt-PT"/>
        </w:rPr>
        <w:t>haloperidol</w:t>
      </w:r>
      <w:proofErr w:type="spellEnd"/>
      <w:r w:rsidRPr="003236BE">
        <w:rPr>
          <w:lang w:val="pt-PT"/>
        </w:rPr>
        <w:t xml:space="preserve">, abriram caminho a uma espiral de conhecimento e inovação que se materializou numa nova conceção de saúde mental. A hipótese da hiperatividade da dopamina levou ao desenvolvimento desta classe terapêutica, atualmente conhecida como </w:t>
      </w:r>
      <w:proofErr w:type="spellStart"/>
      <w:r w:rsidRPr="003236BE">
        <w:rPr>
          <w:lang w:val="pt-PT"/>
        </w:rPr>
        <w:t>antipsicóticos</w:t>
      </w:r>
      <w:proofErr w:type="spellEnd"/>
      <w:r w:rsidRPr="003236BE">
        <w:rPr>
          <w:lang w:val="pt-PT"/>
        </w:rPr>
        <w:t xml:space="preserve"> típicos ou de primeira geração. Por sua vez, mais tarde com a contínua investigação, a estrutura base de alguns compostos foi alterada deixando de ser usada a </w:t>
      </w:r>
      <w:proofErr w:type="spellStart"/>
      <w:r w:rsidRPr="003236BE">
        <w:rPr>
          <w:lang w:val="pt-PT"/>
        </w:rPr>
        <w:t>fenotiazina</w:t>
      </w:r>
      <w:proofErr w:type="spellEnd"/>
      <w:r w:rsidRPr="003236BE">
        <w:rPr>
          <w:lang w:val="pt-PT"/>
        </w:rPr>
        <w:t xml:space="preserve">, e passando a ser utilizados derivados de </w:t>
      </w:r>
      <w:proofErr w:type="spellStart"/>
      <w:r w:rsidRPr="003236BE">
        <w:rPr>
          <w:lang w:val="pt-PT"/>
        </w:rPr>
        <w:t>tioxantenos</w:t>
      </w:r>
      <w:proofErr w:type="spellEnd"/>
      <w:r w:rsidRPr="003236BE">
        <w:rPr>
          <w:lang w:val="pt-PT"/>
        </w:rPr>
        <w:t xml:space="preserve"> e </w:t>
      </w:r>
      <w:proofErr w:type="spellStart"/>
      <w:r w:rsidRPr="003236BE">
        <w:rPr>
          <w:lang w:val="pt-PT"/>
        </w:rPr>
        <w:t>butirofenonas</w:t>
      </w:r>
      <w:proofErr w:type="spellEnd"/>
      <w:r w:rsidRPr="003236BE">
        <w:rPr>
          <w:lang w:val="pt-PT"/>
        </w:rPr>
        <w:t xml:space="preserve">, o que conduziu ao desenvolvimento de outros </w:t>
      </w:r>
      <w:proofErr w:type="spellStart"/>
      <w:r w:rsidRPr="003236BE">
        <w:rPr>
          <w:lang w:val="pt-PT"/>
        </w:rPr>
        <w:t>antipsicóticos</w:t>
      </w:r>
      <w:proofErr w:type="spellEnd"/>
      <w:r w:rsidRPr="003236BE">
        <w:rPr>
          <w:lang w:val="pt-PT"/>
        </w:rPr>
        <w:t xml:space="preserve"> conhecidos por atípicos ou de segunda geração, como a </w:t>
      </w:r>
      <w:proofErr w:type="spellStart"/>
      <w:r w:rsidRPr="003236BE">
        <w:rPr>
          <w:lang w:val="pt-PT"/>
        </w:rPr>
        <w:t>clozapina</w:t>
      </w:r>
      <w:proofErr w:type="spellEnd"/>
      <w:r w:rsidRPr="003236BE">
        <w:rPr>
          <w:lang w:val="pt-PT"/>
        </w:rPr>
        <w:t xml:space="preserve">, </w:t>
      </w:r>
      <w:proofErr w:type="spellStart"/>
      <w:r w:rsidRPr="003236BE">
        <w:rPr>
          <w:lang w:val="pt-PT"/>
        </w:rPr>
        <w:t>risperidona</w:t>
      </w:r>
      <w:proofErr w:type="spellEnd"/>
      <w:r w:rsidRPr="003236BE">
        <w:rPr>
          <w:lang w:val="pt-PT"/>
        </w:rPr>
        <w:t xml:space="preserve">, </w:t>
      </w:r>
      <w:proofErr w:type="spellStart"/>
      <w:r w:rsidRPr="003236BE">
        <w:rPr>
          <w:lang w:val="pt-PT"/>
        </w:rPr>
        <w:t>olanzapina</w:t>
      </w:r>
      <w:proofErr w:type="spellEnd"/>
      <w:r w:rsidRPr="003236BE">
        <w:rPr>
          <w:lang w:val="pt-PT"/>
        </w:rPr>
        <w:t xml:space="preserve">, </w:t>
      </w:r>
      <w:r w:rsidR="00294EB6" w:rsidRPr="003236BE">
        <w:rPr>
          <w:lang w:val="pt-PT"/>
        </w:rPr>
        <w:t xml:space="preserve">ou </w:t>
      </w:r>
      <w:r w:rsidRPr="003236BE">
        <w:rPr>
          <w:lang w:val="pt-PT"/>
        </w:rPr>
        <w:t xml:space="preserve">a </w:t>
      </w:r>
      <w:proofErr w:type="spellStart"/>
      <w:r w:rsidRPr="003236BE">
        <w:rPr>
          <w:lang w:val="pt-PT"/>
        </w:rPr>
        <w:t>quetiapina</w:t>
      </w:r>
      <w:proofErr w:type="spellEnd"/>
      <w:r w:rsidRPr="003236BE">
        <w:rPr>
          <w:lang w:val="pt-PT"/>
        </w:rPr>
        <w:t xml:space="preserve"> </w:t>
      </w:r>
      <w:r w:rsidRPr="003236BE">
        <w:rPr>
          <w:lang w:val="pt-PT"/>
        </w:rPr>
        <w:fldChar w:fldCharType="begin" w:fldLock="1"/>
      </w:r>
      <w:r w:rsidRPr="003236BE">
        <w:rPr>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Pr="003236BE">
        <w:rPr>
          <w:lang w:val="pt-PT"/>
        </w:rPr>
        <w:fldChar w:fldCharType="separate"/>
      </w:r>
      <w:r w:rsidRPr="003236BE">
        <w:rPr>
          <w:noProof/>
          <w:lang w:val="pt-PT"/>
        </w:rPr>
        <w:t>(Shen, 1999)</w:t>
      </w:r>
      <w:r w:rsidRPr="003236BE">
        <w:rPr>
          <w:lang w:val="pt-PT"/>
        </w:rPr>
        <w:fldChar w:fldCharType="end"/>
      </w:r>
      <w:r w:rsidRPr="003236BE">
        <w:rPr>
          <w:lang w:val="pt-PT"/>
        </w:rPr>
        <w:t xml:space="preserve">. </w:t>
      </w:r>
    </w:p>
    <w:p w14:paraId="3099B777" w14:textId="2A8F1068" w:rsidR="00970BC4" w:rsidRPr="003236BE" w:rsidRDefault="00970BC4" w:rsidP="00970BC4">
      <w:pPr>
        <w:ind w:firstLine="720"/>
        <w:rPr>
          <w:lang w:val="pt-PT"/>
        </w:rPr>
      </w:pPr>
      <w:r w:rsidRPr="003236BE">
        <w:rPr>
          <w:lang w:val="pt-PT"/>
        </w:rPr>
        <w:lastRenderedPageBreak/>
        <w:t xml:space="preserve">O mecanismo de ação exato é ainda desconhecido, mas pensa-se que este se deva ao antagonismo dos recetores </w:t>
      </w:r>
      <w:proofErr w:type="spellStart"/>
      <w:r w:rsidRPr="003236BE">
        <w:rPr>
          <w:lang w:val="pt-PT"/>
        </w:rPr>
        <w:t>dopaminérgicos</w:t>
      </w:r>
      <w:proofErr w:type="spellEnd"/>
      <w:r w:rsidRPr="003236BE">
        <w:rPr>
          <w:lang w:val="pt-PT"/>
        </w:rPr>
        <w:t xml:space="preserve">, mais propriamente ao recetor D2, impedindo a libertação da dopamina, neurotransmissor associado à génese da psicose e de certos </w:t>
      </w:r>
      <w:proofErr w:type="spellStart"/>
      <w:r w:rsidRPr="003236BE">
        <w:rPr>
          <w:lang w:val="pt-PT"/>
        </w:rPr>
        <w:t>serotonérgicos</w:t>
      </w:r>
      <w:proofErr w:type="spellEnd"/>
      <w:r w:rsidRPr="003236BE">
        <w:rPr>
          <w:lang w:val="pt-PT"/>
        </w:rPr>
        <w:t xml:space="preserve">, nomeadamente o 5-HT2A, recetor que se localiza também nos núcleos da base e está associado a sintomas relacionados com a esquizofrenia </w:t>
      </w:r>
      <w:r w:rsidRPr="003236BE">
        <w:rPr>
          <w:lang w:val="pt-PT"/>
        </w:rPr>
        <w:fldChar w:fldCharType="begin" w:fldLock="1"/>
      </w:r>
      <w:r w:rsidRPr="003236BE">
        <w:rPr>
          <w:lang w:val="pt-PT"/>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- 11","type":"book"},"uris":["http://www.mendeley.com/documents/?uuid=228c2723-a799-460a-9ecb-a5c16fcd713d"]}],"mendeley":{"formattedCitation":"(INFARMED &amp; Ministério da Saúde, 2012; Meltzer, 2013)","plainTextFormattedCitation":"(INFARMED &amp; Ministério da Saúde, 2012; Meltzer, 2013)","previouslyFormattedCitation":"(INFARMED &amp; Ministério da Saúde, 2012; Meltzer, 2013)"},"properties":{"noteIndex":0},"schema":"https://github.com/citation-style-language/schema/raw/master/csl-citation.json"}</w:instrText>
      </w:r>
      <w:r w:rsidRPr="003236BE">
        <w:rPr>
          <w:lang w:val="pt-PT"/>
        </w:rPr>
        <w:fldChar w:fldCharType="separate"/>
      </w:r>
      <w:r w:rsidRPr="003236BE">
        <w:rPr>
          <w:noProof/>
          <w:lang w:val="pt-PT"/>
        </w:rPr>
        <w:t>(INFARMED &amp; Ministério da Saúde, 2012; Meltzer, 2013)</w:t>
      </w:r>
      <w:r w:rsidRPr="003236BE">
        <w:rPr>
          <w:lang w:val="pt-PT"/>
        </w:rPr>
        <w:fldChar w:fldCharType="end"/>
      </w:r>
      <w:r w:rsidRPr="003236BE">
        <w:rPr>
          <w:lang w:val="pt-PT"/>
        </w:rPr>
        <w:t xml:space="preserve">. </w:t>
      </w:r>
      <w:r w:rsidR="003F1C3E" w:rsidRPr="003236BE">
        <w:rPr>
          <w:lang w:val="pt-PT"/>
        </w:rPr>
        <w:tab/>
      </w:r>
      <w:r w:rsidRPr="003236BE">
        <w:rPr>
          <w:lang w:val="pt-PT"/>
        </w:rPr>
        <w:t xml:space="preserve">Os </w:t>
      </w:r>
      <w:proofErr w:type="spellStart"/>
      <w:r w:rsidRPr="003236BE">
        <w:rPr>
          <w:lang w:val="pt-PT"/>
        </w:rPr>
        <w:t>antipsicóticos</w:t>
      </w:r>
      <w:proofErr w:type="spellEnd"/>
      <w:r w:rsidRPr="003236BE">
        <w:rPr>
          <w:lang w:val="pt-PT"/>
        </w:rPr>
        <w:t xml:space="preserve"> podem ser classificados em dois grandes grupos: os típicos ou de primeira geração e os atípicos ou de segunda geração. Esta distinção tem por base essencialmente diferenças a nível dos efeitos adversos, no mecanismo de ação e a na afinidade aos recetores </w:t>
      </w:r>
      <w:r w:rsidRPr="003236BE">
        <w:rPr>
          <w:lang w:val="pt-PT"/>
        </w:rPr>
        <w:fldChar w:fldCharType="begin" w:fldLock="1"/>
      </w:r>
      <w:r w:rsidRPr="003236BE">
        <w:rPr>
          <w:lang w:val="pt-PT"/>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Pr="003236BE">
        <w:rPr>
          <w:lang w:val="pt-PT"/>
        </w:rPr>
        <w:fldChar w:fldCharType="separate"/>
      </w:r>
      <w:r w:rsidRPr="003236BE">
        <w:rPr>
          <w:noProof/>
          <w:lang w:val="pt-PT"/>
        </w:rPr>
        <w:t>(Meltzer, 2013)</w:t>
      </w:r>
      <w:r w:rsidRPr="003236BE">
        <w:rPr>
          <w:lang w:val="pt-PT"/>
        </w:rPr>
        <w:fldChar w:fldCharType="end"/>
      </w:r>
      <w:r w:rsidRPr="003236BE">
        <w:rPr>
          <w:lang w:val="pt-PT"/>
        </w:rPr>
        <w:t>. No entanto, esta classificação nem sempre é muito clara, pois</w:t>
      </w:r>
      <w:r w:rsidR="00EC7300" w:rsidRPr="003236BE">
        <w:rPr>
          <w:lang w:val="pt-PT"/>
        </w:rPr>
        <w:t>,</w:t>
      </w:r>
      <w:r w:rsidRPr="003236BE">
        <w:rPr>
          <w:lang w:val="pt-PT"/>
        </w:rPr>
        <w:t xml:space="preserve"> de uma forma generalizada, é tida em consideração a afinidade para os recetores D2 e consequente risco de indução de efeitos extrapiramidais. Ora, os </w:t>
      </w:r>
      <w:proofErr w:type="spellStart"/>
      <w:r w:rsidRPr="003236BE">
        <w:rPr>
          <w:lang w:val="pt-PT"/>
        </w:rPr>
        <w:t>antipsicóticos</w:t>
      </w:r>
      <w:proofErr w:type="spellEnd"/>
      <w:r w:rsidRPr="003236BE">
        <w:rPr>
          <w:lang w:val="pt-PT"/>
        </w:rPr>
        <w:t xml:space="preserve"> típicos têm elevada afinidade para os recetores D2 e produzem efeitos extrapiramidais graves com maior frequência. Já os </w:t>
      </w:r>
      <w:proofErr w:type="spellStart"/>
      <w:r w:rsidRPr="003236BE">
        <w:rPr>
          <w:lang w:val="pt-PT"/>
        </w:rPr>
        <w:t>antipsicóticos</w:t>
      </w:r>
      <w:proofErr w:type="spellEnd"/>
      <w:r w:rsidRPr="003236BE">
        <w:rPr>
          <w:lang w:val="pt-PT"/>
        </w:rPr>
        <w:t xml:space="preserve"> atípicos são os que têm menor afinidade para os recetores D2, tendo menor probabilidade de causar efeitos extrapiramidais. Porém, recentemente foi desenvolvido um subgrupo de </w:t>
      </w:r>
      <w:proofErr w:type="spellStart"/>
      <w:r w:rsidRPr="003236BE">
        <w:rPr>
          <w:lang w:val="pt-PT"/>
        </w:rPr>
        <w:t>antipsicóticos</w:t>
      </w:r>
      <w:proofErr w:type="spellEnd"/>
      <w:r w:rsidRPr="003236BE">
        <w:rPr>
          <w:lang w:val="pt-PT"/>
        </w:rPr>
        <w:t xml:space="preserve"> que são simultaneamente antagonistas dos recetores da dopamina e dos da serotonina, pelo que a classificação suscita algumas dúvidas. Neste subgrupo incluem-se a </w:t>
      </w:r>
      <w:proofErr w:type="spellStart"/>
      <w:r w:rsidRPr="003236BE">
        <w:rPr>
          <w:lang w:val="pt-PT"/>
        </w:rPr>
        <w:t>risperidona</w:t>
      </w:r>
      <w:proofErr w:type="spellEnd"/>
      <w:r w:rsidRPr="003236BE">
        <w:rPr>
          <w:lang w:val="pt-PT"/>
        </w:rPr>
        <w:t xml:space="preserve">, </w:t>
      </w:r>
      <w:proofErr w:type="spellStart"/>
      <w:r w:rsidRPr="003236BE">
        <w:rPr>
          <w:lang w:val="pt-PT"/>
        </w:rPr>
        <w:t>olanzapina</w:t>
      </w:r>
      <w:proofErr w:type="spellEnd"/>
      <w:r w:rsidRPr="003236BE">
        <w:rPr>
          <w:lang w:val="pt-PT"/>
        </w:rPr>
        <w:t xml:space="preserve">, </w:t>
      </w:r>
      <w:proofErr w:type="spellStart"/>
      <w:r w:rsidRPr="003236BE">
        <w:rPr>
          <w:lang w:val="pt-PT"/>
        </w:rPr>
        <w:t>sertindol</w:t>
      </w:r>
      <w:proofErr w:type="spellEnd"/>
      <w:r w:rsidRPr="003236BE">
        <w:rPr>
          <w:lang w:val="pt-PT"/>
        </w:rPr>
        <w:t xml:space="preserve"> e </w:t>
      </w:r>
      <w:proofErr w:type="spellStart"/>
      <w:r w:rsidRPr="003236BE">
        <w:rPr>
          <w:lang w:val="pt-PT"/>
        </w:rPr>
        <w:t>clozapina</w:t>
      </w:r>
      <w:proofErr w:type="spellEnd"/>
      <w:r w:rsidRPr="003236BE">
        <w:rPr>
          <w:lang w:val="pt-PT"/>
        </w:rPr>
        <w:t xml:space="preserve"> </w:t>
      </w:r>
      <w:r w:rsidRPr="003236BE">
        <w:rPr>
          <w:lang w:val="pt-PT"/>
        </w:rPr>
        <w:fldChar w:fldCharType="begin" w:fldLock="1"/>
      </w:r>
      <w:r w:rsidRPr="003236BE">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3236BE">
        <w:rPr>
          <w:lang w:val="pt-PT"/>
        </w:rPr>
        <w:fldChar w:fldCharType="separate"/>
      </w:r>
      <w:r w:rsidRPr="003236BE">
        <w:rPr>
          <w:noProof/>
          <w:lang w:val="pt-PT"/>
        </w:rPr>
        <w:t>(INFARMED &amp; Ministério da Saúde, 2012)</w:t>
      </w:r>
      <w:r w:rsidRPr="003236BE">
        <w:rPr>
          <w:lang w:val="pt-PT"/>
        </w:rPr>
        <w:fldChar w:fldCharType="end"/>
      </w:r>
      <w:r w:rsidRPr="003236BE">
        <w:rPr>
          <w:lang w:val="pt-PT"/>
        </w:rPr>
        <w:t xml:space="preserve">. </w:t>
      </w:r>
    </w:p>
    <w:p w14:paraId="14202248" w14:textId="127BCD8B" w:rsidR="00970BC4" w:rsidRPr="003236BE" w:rsidRDefault="00970BC4" w:rsidP="00970BC4">
      <w:pPr>
        <w:ind w:firstLine="720"/>
        <w:rPr>
          <w:lang w:val="pt-PT"/>
        </w:rPr>
      </w:pPr>
      <w:r w:rsidRPr="003236BE">
        <w:rPr>
          <w:lang w:val="pt-PT"/>
        </w:rPr>
        <w:t>De um modo geral, a lista das reações adversas desta classe de medicamentos inclui</w:t>
      </w:r>
      <w:r w:rsidR="0034085A" w:rsidRPr="003236BE">
        <w:rPr>
          <w:lang w:val="pt-PT"/>
        </w:rPr>
        <w:t xml:space="preserve"> tonturas, sonolência, agitação, estado de confusão entre outros</w:t>
      </w:r>
      <w:r w:rsidRPr="003236BE">
        <w:rPr>
          <w:lang w:val="pt-PT"/>
        </w:rPr>
        <w:t xml:space="preserve"> </w:t>
      </w:r>
      <w:r w:rsidRPr="003236BE">
        <w:rPr>
          <w:lang w:val="pt-PT"/>
        </w:rPr>
        <w:fldChar w:fldCharType="begin" w:fldLock="1"/>
      </w:r>
      <w:r w:rsidRPr="003236BE">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3236BE">
        <w:rPr>
          <w:lang w:val="pt-PT"/>
        </w:rPr>
        <w:fldChar w:fldCharType="separate"/>
      </w:r>
      <w:r w:rsidRPr="003236BE">
        <w:rPr>
          <w:noProof/>
          <w:lang w:val="pt-PT"/>
        </w:rPr>
        <w:t>(INFARMED &amp; Ministério da Saúde, 2012)</w:t>
      </w:r>
      <w:r w:rsidRPr="003236BE">
        <w:rPr>
          <w:lang w:val="pt-PT"/>
        </w:rPr>
        <w:fldChar w:fldCharType="end"/>
      </w:r>
      <w:r w:rsidRPr="003236BE">
        <w:rPr>
          <w:lang w:val="pt-PT"/>
        </w:rPr>
        <w:t>. Dado que nesta classe de fármacos estão incluídas várias substâncias ativas, a</w:t>
      </w:r>
      <w:r w:rsidR="00EC7300" w:rsidRPr="003236BE">
        <w:rPr>
          <w:lang w:val="pt-PT"/>
        </w:rPr>
        <w:t xml:space="preserve"> </w:t>
      </w:r>
      <w:r w:rsidR="00EC7300" w:rsidRPr="003236BE">
        <w:rPr>
          <w:lang w:val="pt-PT"/>
        </w:rPr>
        <w:fldChar w:fldCharType="begin"/>
      </w:r>
      <w:r w:rsidR="00EC7300" w:rsidRPr="003236BE">
        <w:rPr>
          <w:lang w:val="pt-PT"/>
        </w:rPr>
        <w:instrText xml:space="preserve"> REF _Ref88668631 \h </w:instrText>
      </w:r>
      <w:r w:rsidR="00AF17C1" w:rsidRPr="003236BE">
        <w:rPr>
          <w:lang w:val="pt-PT"/>
        </w:rPr>
        <w:instrText xml:space="preserve"> \* MERGEFORMAT </w:instrText>
      </w:r>
      <w:r w:rsidR="00EC7300" w:rsidRPr="003236BE">
        <w:rPr>
          <w:lang w:val="pt-PT"/>
        </w:rPr>
      </w:r>
      <w:r w:rsidR="00EC7300" w:rsidRPr="003236BE">
        <w:rPr>
          <w:lang w:val="pt-PT"/>
        </w:rPr>
        <w:fldChar w:fldCharType="separate"/>
      </w:r>
      <w:r w:rsidR="00024CF5" w:rsidRPr="003236BE">
        <w:rPr>
          <w:color w:val="000000" w:themeColor="text1"/>
          <w:lang w:val="pt-PT"/>
        </w:rPr>
        <w:t xml:space="preserve">Tabela </w:t>
      </w:r>
      <w:r w:rsidR="00024CF5" w:rsidRPr="00024CF5">
        <w:rPr>
          <w:noProof/>
          <w:color w:val="000000" w:themeColor="text1"/>
          <w:lang w:val="pt-PT"/>
        </w:rPr>
        <w:t>11</w:t>
      </w:r>
      <w:r w:rsidR="00EC7300" w:rsidRPr="003236BE">
        <w:rPr>
          <w:lang w:val="pt-PT"/>
        </w:rPr>
        <w:fldChar w:fldCharType="end"/>
      </w:r>
      <w:r w:rsidRPr="003236BE">
        <w:rPr>
          <w:lang w:val="pt-PT"/>
        </w:rPr>
        <w:t>, expõe não só as indicações mais comuns de cada substância ativa</w:t>
      </w:r>
      <w:r w:rsidR="00503ACD" w:rsidRPr="003236BE">
        <w:rPr>
          <w:lang w:val="pt-PT"/>
        </w:rPr>
        <w:t>,</w:t>
      </w:r>
      <w:r w:rsidRPr="003236BE">
        <w:rPr>
          <w:lang w:val="pt-PT"/>
        </w:rPr>
        <w:t xml:space="preserve"> como também as reações adversas mais relevantes</w:t>
      </w:r>
      <w:r w:rsidR="0034085A" w:rsidRPr="003236BE">
        <w:rPr>
          <w:lang w:val="pt-PT"/>
        </w:rPr>
        <w:t>,</w:t>
      </w:r>
      <w:r w:rsidR="00503ACD" w:rsidRPr="003236BE">
        <w:rPr>
          <w:lang w:val="pt-PT"/>
        </w:rPr>
        <w:t xml:space="preserve"> e ainda</w:t>
      </w:r>
      <w:r w:rsidR="0034085A" w:rsidRPr="003236BE">
        <w:rPr>
          <w:lang w:val="pt-PT"/>
        </w:rPr>
        <w:t>,</w:t>
      </w:r>
      <w:r w:rsidR="00503ACD" w:rsidRPr="003236BE">
        <w:rPr>
          <w:lang w:val="pt-PT"/>
        </w:rPr>
        <w:t xml:space="preserve"> a contagem de entradas para cada substância ativa no conjunto de dados</w:t>
      </w:r>
      <w:r w:rsidRPr="003236BE">
        <w:rPr>
          <w:lang w:val="pt-PT"/>
        </w:rPr>
        <w:t xml:space="preserve">. </w:t>
      </w:r>
    </w:p>
    <w:p w14:paraId="2FCFD3A9" w14:textId="77777777" w:rsidR="00970BC4" w:rsidRPr="003236BE" w:rsidRDefault="00970BC4" w:rsidP="00970BC4">
      <w:pPr>
        <w:ind w:firstLine="720"/>
        <w:rPr>
          <w:lang w:val="pt-PT"/>
        </w:rPr>
      </w:pPr>
    </w:p>
    <w:p w14:paraId="52F7DA60" w14:textId="3E9EACA9" w:rsidR="00970BC4" w:rsidRPr="003236BE" w:rsidRDefault="00970BC4" w:rsidP="00F10865">
      <w:pPr>
        <w:pStyle w:val="Caption"/>
        <w:keepNext/>
        <w:jc w:val="center"/>
        <w:rPr>
          <w:i w:val="0"/>
          <w:iCs w:val="0"/>
          <w:color w:val="000000" w:themeColor="text1"/>
          <w:sz w:val="24"/>
          <w:szCs w:val="24"/>
          <w:lang w:val="pt-PT"/>
        </w:rPr>
      </w:pPr>
      <w:bookmarkStart w:id="93" w:name="_Ref88668631"/>
      <w:bookmarkStart w:id="94" w:name="_Toc98788265"/>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024CF5">
        <w:rPr>
          <w:i w:val="0"/>
          <w:iCs w:val="0"/>
          <w:noProof/>
          <w:color w:val="000000" w:themeColor="text1"/>
          <w:sz w:val="24"/>
          <w:szCs w:val="24"/>
          <w:lang w:val="pt-PT"/>
        </w:rPr>
        <w:t>11</w:t>
      </w:r>
      <w:r w:rsidRPr="003236BE">
        <w:rPr>
          <w:i w:val="0"/>
          <w:iCs w:val="0"/>
          <w:color w:val="000000" w:themeColor="text1"/>
          <w:sz w:val="24"/>
          <w:szCs w:val="24"/>
          <w:lang w:val="pt-PT"/>
        </w:rPr>
        <w:fldChar w:fldCharType="end"/>
      </w:r>
      <w:bookmarkEnd w:id="93"/>
      <w:r w:rsidRPr="003236BE">
        <w:rPr>
          <w:i w:val="0"/>
          <w:iCs w:val="0"/>
          <w:color w:val="000000" w:themeColor="text1"/>
          <w:sz w:val="24"/>
          <w:szCs w:val="24"/>
          <w:lang w:val="pt-PT"/>
        </w:rPr>
        <w:t xml:space="preserve"> - </w:t>
      </w:r>
      <w:proofErr w:type="spellStart"/>
      <w:r w:rsidRPr="003236BE">
        <w:rPr>
          <w:i w:val="0"/>
          <w:iCs w:val="0"/>
          <w:color w:val="000000" w:themeColor="text1"/>
          <w:sz w:val="24"/>
          <w:szCs w:val="24"/>
          <w:lang w:val="pt-PT"/>
        </w:rPr>
        <w:t>Antipsicóticos</w:t>
      </w:r>
      <w:proofErr w:type="spellEnd"/>
      <w:r w:rsidRPr="003236BE">
        <w:rPr>
          <w:i w:val="0"/>
          <w:iCs w:val="0"/>
          <w:color w:val="000000" w:themeColor="text1"/>
          <w:sz w:val="24"/>
          <w:szCs w:val="24"/>
          <w:lang w:val="pt-PT"/>
        </w:rPr>
        <w:t>: indicações</w:t>
      </w:r>
      <w:r w:rsidR="00E15BA7" w:rsidRPr="003236BE">
        <w:rPr>
          <w:i w:val="0"/>
          <w:iCs w:val="0"/>
          <w:color w:val="000000" w:themeColor="text1"/>
          <w:sz w:val="24"/>
          <w:szCs w:val="24"/>
          <w:lang w:val="pt-PT"/>
        </w:rPr>
        <w:t>,</w:t>
      </w:r>
      <w:r w:rsidRPr="003236BE">
        <w:rPr>
          <w:i w:val="0"/>
          <w:iCs w:val="0"/>
          <w:color w:val="000000" w:themeColor="text1"/>
          <w:sz w:val="24"/>
          <w:szCs w:val="24"/>
          <w:lang w:val="pt-PT"/>
        </w:rPr>
        <w:t xml:space="preserve"> efeitos adversos </w:t>
      </w:r>
      <w:r w:rsidR="00E15BA7" w:rsidRPr="003236BE">
        <w:rPr>
          <w:i w:val="0"/>
          <w:iCs w:val="0"/>
          <w:color w:val="000000" w:themeColor="text1"/>
          <w:sz w:val="24"/>
          <w:szCs w:val="24"/>
          <w:lang w:val="pt-PT"/>
        </w:rPr>
        <w:t xml:space="preserve">e distribuição de </w:t>
      </w:r>
      <w:proofErr w:type="spellStart"/>
      <w:r w:rsidR="00E15BA7" w:rsidRPr="003236BE">
        <w:rPr>
          <w:color w:val="000000" w:themeColor="text1"/>
          <w:sz w:val="24"/>
          <w:szCs w:val="24"/>
          <w:lang w:val="pt-PT"/>
        </w:rPr>
        <w:t>delirium</w:t>
      </w:r>
      <w:bookmarkEnd w:id="94"/>
      <w:proofErr w:type="spellEnd"/>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538"/>
        <w:gridCol w:w="1890"/>
        <w:gridCol w:w="3052"/>
        <w:gridCol w:w="1440"/>
        <w:gridCol w:w="1144"/>
      </w:tblGrid>
      <w:tr w:rsidR="00E15BA7" w:rsidRPr="003236BE" w14:paraId="7811B3F0" w14:textId="26E3B9C5" w:rsidTr="00E15BA7">
        <w:tc>
          <w:tcPr>
            <w:tcW w:w="1538" w:type="dxa"/>
            <w:shd w:val="clear" w:color="auto" w:fill="EEECE1" w:themeFill="background2"/>
            <w:vAlign w:val="center"/>
          </w:tcPr>
          <w:p w14:paraId="098188DE" w14:textId="3EEF5DF6" w:rsidR="00E15BA7" w:rsidRPr="003236BE" w:rsidRDefault="00E15BA7" w:rsidP="00E15BA7">
            <w:pPr>
              <w:jc w:val="center"/>
              <w:rPr>
                <w:b/>
                <w:bCs/>
                <w:lang w:val="pt-PT" w:eastAsia="x-none"/>
              </w:rPr>
            </w:pPr>
            <w:r w:rsidRPr="003236BE">
              <w:rPr>
                <w:b/>
                <w:bCs/>
                <w:lang w:val="pt-PT" w:eastAsia="x-none"/>
              </w:rPr>
              <w:t>Substância Ativa</w:t>
            </w:r>
          </w:p>
        </w:tc>
        <w:tc>
          <w:tcPr>
            <w:tcW w:w="1890" w:type="dxa"/>
            <w:shd w:val="clear" w:color="auto" w:fill="EEECE1" w:themeFill="background2"/>
            <w:vAlign w:val="center"/>
          </w:tcPr>
          <w:p w14:paraId="496C6704" w14:textId="7FF48AEB" w:rsidR="00E15BA7" w:rsidRPr="003236BE" w:rsidRDefault="00E15BA7" w:rsidP="00E15BA7">
            <w:pPr>
              <w:jc w:val="center"/>
              <w:rPr>
                <w:b/>
                <w:bCs/>
                <w:lang w:val="pt-PT"/>
              </w:rPr>
            </w:pPr>
            <w:r w:rsidRPr="003236BE">
              <w:rPr>
                <w:b/>
                <w:bCs/>
                <w:lang w:val="pt-PT" w:eastAsia="x-none"/>
              </w:rPr>
              <w:t>Indicação</w:t>
            </w:r>
          </w:p>
        </w:tc>
        <w:tc>
          <w:tcPr>
            <w:tcW w:w="3052" w:type="dxa"/>
            <w:shd w:val="clear" w:color="auto" w:fill="EEECE1" w:themeFill="background2"/>
            <w:vAlign w:val="center"/>
          </w:tcPr>
          <w:p w14:paraId="5EB8F166" w14:textId="77777777" w:rsidR="00E15BA7" w:rsidRPr="003236BE" w:rsidRDefault="00E15BA7" w:rsidP="00E15BA7">
            <w:pPr>
              <w:jc w:val="center"/>
              <w:rPr>
                <w:b/>
                <w:bCs/>
                <w:lang w:val="pt-PT"/>
              </w:rPr>
            </w:pPr>
            <w:r w:rsidRPr="003236BE">
              <w:rPr>
                <w:b/>
                <w:bCs/>
                <w:lang w:val="pt-PT" w:eastAsia="x-none"/>
              </w:rPr>
              <w:t>Efeitos adversos</w:t>
            </w:r>
          </w:p>
        </w:tc>
        <w:tc>
          <w:tcPr>
            <w:tcW w:w="1440" w:type="dxa"/>
            <w:shd w:val="clear" w:color="auto" w:fill="EEECE1" w:themeFill="background2"/>
            <w:vAlign w:val="center"/>
          </w:tcPr>
          <w:p w14:paraId="32D4A021" w14:textId="35B024A4" w:rsidR="00E15BA7" w:rsidRPr="003236BE" w:rsidRDefault="00E15BA7" w:rsidP="00E15BA7">
            <w:pPr>
              <w:jc w:val="center"/>
              <w:rPr>
                <w:b/>
                <w:bCs/>
                <w:lang w:val="pt-PT" w:eastAsia="x-none"/>
              </w:rPr>
            </w:pPr>
            <w:r w:rsidRPr="003236BE">
              <w:rPr>
                <w:b/>
                <w:bCs/>
                <w:lang w:val="pt-PT" w:eastAsia="x-none"/>
              </w:rPr>
              <w:t>Número de registos</w:t>
            </w:r>
          </w:p>
        </w:tc>
        <w:tc>
          <w:tcPr>
            <w:tcW w:w="1144" w:type="dxa"/>
            <w:shd w:val="clear" w:color="auto" w:fill="EEECE1" w:themeFill="background2"/>
            <w:vAlign w:val="center"/>
          </w:tcPr>
          <w:p w14:paraId="095A8C9E" w14:textId="6A137DBA" w:rsidR="00E15BA7" w:rsidRPr="003236BE" w:rsidRDefault="00E15BA7" w:rsidP="00E15BA7">
            <w:pPr>
              <w:jc w:val="center"/>
              <w:rPr>
                <w:b/>
                <w:bCs/>
                <w:i/>
                <w:iCs/>
                <w:lang w:val="pt-PT" w:eastAsia="x-none"/>
              </w:rPr>
            </w:pPr>
            <w:proofErr w:type="spellStart"/>
            <w:r w:rsidRPr="003236BE">
              <w:rPr>
                <w:b/>
                <w:bCs/>
                <w:i/>
                <w:iCs/>
                <w:lang w:val="pt-PT" w:eastAsia="x-none"/>
              </w:rPr>
              <w:t>Delirium</w:t>
            </w:r>
            <w:proofErr w:type="spellEnd"/>
          </w:p>
        </w:tc>
      </w:tr>
      <w:tr w:rsidR="00E15BA7" w:rsidRPr="003236BE" w14:paraId="11977995" w14:textId="239ACC9F" w:rsidTr="00E15BA7">
        <w:tc>
          <w:tcPr>
            <w:tcW w:w="1538" w:type="dxa"/>
            <w:vAlign w:val="center"/>
          </w:tcPr>
          <w:p w14:paraId="5A30EEE1" w14:textId="6382506E" w:rsidR="00E15BA7" w:rsidRPr="003236BE" w:rsidRDefault="00E15BA7" w:rsidP="00E15BA7">
            <w:pPr>
              <w:jc w:val="center"/>
              <w:rPr>
                <w:lang w:val="pt-PT"/>
              </w:rPr>
            </w:pPr>
            <w:proofErr w:type="spellStart"/>
            <w:r w:rsidRPr="003236BE">
              <w:rPr>
                <w:lang w:val="pt-PT"/>
              </w:rPr>
              <w:t>Haloperidol</w:t>
            </w:r>
            <w:proofErr w:type="spellEnd"/>
          </w:p>
        </w:tc>
        <w:tc>
          <w:tcPr>
            <w:tcW w:w="1890" w:type="dxa"/>
            <w:vAlign w:val="center"/>
          </w:tcPr>
          <w:p w14:paraId="22490EC6" w14:textId="783027A2" w:rsidR="00E15BA7" w:rsidRPr="003236BE" w:rsidRDefault="00E15BA7" w:rsidP="00E15BA7">
            <w:pPr>
              <w:jc w:val="center"/>
              <w:rPr>
                <w:lang w:val="pt-PT"/>
              </w:rPr>
            </w:pPr>
            <w:r w:rsidRPr="003236BE">
              <w:rPr>
                <w:lang w:val="pt-PT"/>
              </w:rPr>
              <w:t xml:space="preserve">Esquizofrenia; Tratamento de </w:t>
            </w:r>
            <w:proofErr w:type="spellStart"/>
            <w:r w:rsidRPr="003236BE">
              <w:rPr>
                <w:i/>
                <w:iCs/>
                <w:lang w:val="pt-PT"/>
              </w:rPr>
              <w:t>delirium</w:t>
            </w:r>
            <w:proofErr w:type="spellEnd"/>
            <w:r w:rsidRPr="003236BE">
              <w:rPr>
                <w:lang w:val="pt-PT"/>
              </w:rPr>
              <w:t>; mania, tiques</w:t>
            </w:r>
          </w:p>
        </w:tc>
        <w:tc>
          <w:tcPr>
            <w:tcW w:w="3052" w:type="dxa"/>
            <w:vAlign w:val="center"/>
          </w:tcPr>
          <w:p w14:paraId="67C87E05" w14:textId="43EA94EA" w:rsidR="00E15BA7" w:rsidRPr="003236BE" w:rsidRDefault="00E15BA7" w:rsidP="00E15BA7">
            <w:pPr>
              <w:jc w:val="center"/>
              <w:rPr>
                <w:lang w:val="pt-PT"/>
              </w:rPr>
            </w:pPr>
            <w:r w:rsidRPr="003236BE">
              <w:rPr>
                <w:lang w:val="pt-PT"/>
              </w:rPr>
              <w:t xml:space="preserve">Agitação; insónia; perturbações psicóticas; depressão; estado de confusão; irrequietude; tonturas; sonolência; tremor; </w:t>
            </w:r>
            <w:r w:rsidRPr="003236BE">
              <w:rPr>
                <w:lang w:val="pt-PT"/>
              </w:rPr>
              <w:fldChar w:fldCharType="begin" w:fldLock="1"/>
            </w:r>
            <w:r w:rsidRPr="003236BE">
              <w:rPr>
                <w:lang w:val="pt-PT"/>
              </w:rPr>
              <w:instrText>ADDIN CSL_CITATION {"citationItems":[{"id":"ITEM-1","itemData":{"URL":"extranet.infarmed.pt/INFOMED-fo/index.xhtml","accessed":{"date-parts":[["2021","6","24"]]},"author":[{"dropping-particle":"","family":"INFARMED","given":"Autoridade Nacional do Medicamento e Produtos de Saúde","non-dropping-particle":"","parse-names":false,"suffix":""}],"id":"ITEM-1","issued":{"date-parts":[["2020"]]},"page":"29","title":"Infomed – base de dados de medicamentos do Infarmed - Haloperidol","type":"webpage"},"uris":["http://www.mendeley.com/documents/?uuid=9d4c932e-63ff-4b3f-94d6-ed020455cbc2"]}],"mendeley":{"formattedCitation":"(INFARMED, 2020d)","plainTextFormattedCitation":"(INFARMED, 2020d)","previouslyFormattedCitation":"(INFARMED, 2020d)"},"properties":{"noteIndex":0},"schema":"https://github.com/citation-style-language/schema/raw/master/csl-citation.json"}</w:instrText>
            </w:r>
            <w:r w:rsidRPr="003236BE">
              <w:rPr>
                <w:lang w:val="pt-PT"/>
              </w:rPr>
              <w:fldChar w:fldCharType="separate"/>
            </w:r>
            <w:r w:rsidRPr="003236BE">
              <w:rPr>
                <w:noProof/>
                <w:lang w:val="pt-PT"/>
              </w:rPr>
              <w:t>(INFARMED, 2020d)</w:t>
            </w:r>
            <w:r w:rsidRPr="003236BE">
              <w:rPr>
                <w:lang w:val="pt-PT"/>
              </w:rPr>
              <w:fldChar w:fldCharType="end"/>
            </w:r>
          </w:p>
        </w:tc>
        <w:tc>
          <w:tcPr>
            <w:tcW w:w="1440" w:type="dxa"/>
            <w:vAlign w:val="center"/>
          </w:tcPr>
          <w:p w14:paraId="58E249A9" w14:textId="63031DF3" w:rsidR="00E15BA7" w:rsidRPr="003236BE" w:rsidRDefault="00E15BA7" w:rsidP="00E15BA7">
            <w:pPr>
              <w:jc w:val="center"/>
              <w:rPr>
                <w:lang w:val="pt-PT"/>
              </w:rPr>
            </w:pPr>
            <w:r w:rsidRPr="003236BE">
              <w:rPr>
                <w:lang w:val="pt-PT"/>
              </w:rPr>
              <w:t>6</w:t>
            </w:r>
          </w:p>
        </w:tc>
        <w:tc>
          <w:tcPr>
            <w:tcW w:w="1144" w:type="dxa"/>
            <w:vAlign w:val="center"/>
          </w:tcPr>
          <w:p w14:paraId="04A8B11B" w14:textId="6F932979" w:rsidR="00E15BA7" w:rsidRPr="003236BE" w:rsidRDefault="00603582" w:rsidP="00E15BA7">
            <w:pPr>
              <w:jc w:val="center"/>
              <w:rPr>
                <w:lang w:val="pt-PT"/>
              </w:rPr>
            </w:pPr>
            <w:r w:rsidRPr="003236BE">
              <w:rPr>
                <w:lang w:val="pt-PT"/>
              </w:rPr>
              <w:t>5</w:t>
            </w:r>
          </w:p>
        </w:tc>
      </w:tr>
      <w:tr w:rsidR="00E15BA7" w:rsidRPr="003236BE" w14:paraId="62CBF465" w14:textId="34DE05BD" w:rsidTr="00E15BA7">
        <w:tc>
          <w:tcPr>
            <w:tcW w:w="1538" w:type="dxa"/>
            <w:vAlign w:val="center"/>
          </w:tcPr>
          <w:p w14:paraId="7B2014F4" w14:textId="19547DEE" w:rsidR="00E15BA7" w:rsidRPr="003236BE" w:rsidRDefault="00E15BA7" w:rsidP="00E15BA7">
            <w:pPr>
              <w:jc w:val="center"/>
              <w:rPr>
                <w:lang w:val="pt-PT"/>
              </w:rPr>
            </w:pPr>
            <w:proofErr w:type="spellStart"/>
            <w:r w:rsidRPr="003236BE">
              <w:rPr>
                <w:lang w:val="pt-PT"/>
              </w:rPr>
              <w:lastRenderedPageBreak/>
              <w:t>Quetiapina</w:t>
            </w:r>
            <w:proofErr w:type="spellEnd"/>
          </w:p>
        </w:tc>
        <w:tc>
          <w:tcPr>
            <w:tcW w:w="1890" w:type="dxa"/>
            <w:vAlign w:val="center"/>
          </w:tcPr>
          <w:p w14:paraId="18D0CDF4" w14:textId="596FD180" w:rsidR="00E15BA7" w:rsidRPr="003236BE" w:rsidRDefault="00E15BA7" w:rsidP="00E15BA7">
            <w:pPr>
              <w:jc w:val="center"/>
              <w:rPr>
                <w:lang w:val="pt-PT"/>
              </w:rPr>
            </w:pPr>
            <w:r w:rsidRPr="003236BE">
              <w:rPr>
                <w:lang w:val="pt-PT"/>
              </w:rPr>
              <w:t>Esquizofrenia; tratamento da perturbação bipolar;</w:t>
            </w:r>
          </w:p>
        </w:tc>
        <w:tc>
          <w:tcPr>
            <w:tcW w:w="3052" w:type="dxa"/>
            <w:vAlign w:val="center"/>
          </w:tcPr>
          <w:p w14:paraId="1D79C01E" w14:textId="6E004F88" w:rsidR="00E15BA7" w:rsidRPr="003236BE" w:rsidRDefault="00E15BA7" w:rsidP="00E15BA7">
            <w:pPr>
              <w:jc w:val="center"/>
              <w:rPr>
                <w:lang w:val="pt-PT"/>
              </w:rPr>
            </w:pPr>
            <w:r w:rsidRPr="003236BE">
              <w:rPr>
                <w:lang w:val="pt-PT"/>
              </w:rPr>
              <w:t xml:space="preserve">Sonhos anormais; pesadelos; ideação suicida; comportamento suicida; tonturas; sonolência; </w:t>
            </w:r>
            <w:r w:rsidRPr="003236BE">
              <w:rPr>
                <w:lang w:val="pt-PT"/>
              </w:rPr>
              <w:fldChar w:fldCharType="begin" w:fldLock="1"/>
            </w:r>
            <w:r w:rsidRPr="003236BE">
              <w:rPr>
                <w:lang w:val="pt-PT"/>
              </w:rPr>
              <w:instrText>ADDIN CSL_CITATION {"citationItems":[{"id":"ITEM-1","itemData":{"URL":"extranet.infarmed.pt/INFOMED-fo/index.xhtml","accessed":{"date-parts":[["2021","7","13"]]},"author":[{"dropping-particle":"","family":"INFARMED","given":"Autoridade Nacional do Medicamento e Produtos de Saúde","non-dropping-particle":"","parse-names":false,"suffix":""}],"id":"ITEM-1","issued":{"date-parts":[["2018"]]},"page":"31","title":"Infomed – base de dados de medicamentos do Infarmed - Quetiapina","type":"webpage"},"uris":["http://www.mendeley.com/documents/?uuid=831f3998-6751-44af-82dd-0e0d170e8c95"]}],"mendeley":{"formattedCitation":"(INFARMED, 2018c)","plainTextFormattedCitation":"(INFARMED, 2018c)","previouslyFormattedCitation":"(INFARMED, 2018c)"},"properties":{"noteIndex":0},"schema":"https://github.com/citation-style-language/schema/raw/master/csl-citation.json"}</w:instrText>
            </w:r>
            <w:r w:rsidRPr="003236BE">
              <w:rPr>
                <w:lang w:val="pt-PT"/>
              </w:rPr>
              <w:fldChar w:fldCharType="separate"/>
            </w:r>
            <w:r w:rsidRPr="003236BE">
              <w:rPr>
                <w:noProof/>
                <w:lang w:val="pt-PT"/>
              </w:rPr>
              <w:t>(INFARMED, 2018c)</w:t>
            </w:r>
            <w:r w:rsidRPr="003236BE">
              <w:rPr>
                <w:lang w:val="pt-PT"/>
              </w:rPr>
              <w:fldChar w:fldCharType="end"/>
            </w:r>
            <w:r w:rsidRPr="003236BE">
              <w:rPr>
                <w:lang w:val="pt-PT"/>
              </w:rPr>
              <w:t>.</w:t>
            </w:r>
          </w:p>
        </w:tc>
        <w:tc>
          <w:tcPr>
            <w:tcW w:w="1440" w:type="dxa"/>
            <w:vAlign w:val="center"/>
          </w:tcPr>
          <w:p w14:paraId="732F9998" w14:textId="7D61D618" w:rsidR="00E15BA7" w:rsidRPr="003236BE" w:rsidRDefault="00E15BA7" w:rsidP="00E15BA7">
            <w:pPr>
              <w:jc w:val="center"/>
              <w:rPr>
                <w:lang w:val="pt-PT"/>
              </w:rPr>
            </w:pPr>
            <w:r w:rsidRPr="003236BE">
              <w:rPr>
                <w:lang w:val="pt-PT"/>
              </w:rPr>
              <w:t>11</w:t>
            </w:r>
          </w:p>
        </w:tc>
        <w:tc>
          <w:tcPr>
            <w:tcW w:w="1144" w:type="dxa"/>
            <w:vAlign w:val="center"/>
          </w:tcPr>
          <w:p w14:paraId="448EF003" w14:textId="7BAB0475" w:rsidR="00E15BA7" w:rsidRPr="003236BE" w:rsidRDefault="00603582" w:rsidP="00E15BA7">
            <w:pPr>
              <w:jc w:val="center"/>
              <w:rPr>
                <w:lang w:val="pt-PT"/>
              </w:rPr>
            </w:pPr>
            <w:r w:rsidRPr="003236BE">
              <w:rPr>
                <w:lang w:val="pt-PT"/>
              </w:rPr>
              <w:t>5</w:t>
            </w:r>
          </w:p>
        </w:tc>
      </w:tr>
      <w:tr w:rsidR="00E15BA7" w:rsidRPr="003236BE" w14:paraId="0650860A" w14:textId="01DBCA9B" w:rsidTr="00E15BA7">
        <w:tc>
          <w:tcPr>
            <w:tcW w:w="1538" w:type="dxa"/>
            <w:vAlign w:val="center"/>
          </w:tcPr>
          <w:p w14:paraId="456BBB0E" w14:textId="77777777" w:rsidR="00E15BA7" w:rsidRPr="003236BE" w:rsidRDefault="00E15BA7" w:rsidP="00E15BA7">
            <w:pPr>
              <w:jc w:val="center"/>
              <w:rPr>
                <w:lang w:val="pt-PT"/>
              </w:rPr>
            </w:pPr>
            <w:proofErr w:type="spellStart"/>
            <w:r w:rsidRPr="003236BE">
              <w:rPr>
                <w:lang w:val="pt-PT"/>
              </w:rPr>
              <w:t>Risperidona</w:t>
            </w:r>
            <w:proofErr w:type="spellEnd"/>
          </w:p>
        </w:tc>
        <w:tc>
          <w:tcPr>
            <w:tcW w:w="1890" w:type="dxa"/>
            <w:vAlign w:val="center"/>
          </w:tcPr>
          <w:p w14:paraId="50F3E54C" w14:textId="753AF13D" w:rsidR="00E15BA7" w:rsidRPr="003236BE" w:rsidRDefault="00E15BA7" w:rsidP="00E15BA7">
            <w:pPr>
              <w:jc w:val="center"/>
              <w:rPr>
                <w:lang w:val="pt-PT"/>
              </w:rPr>
            </w:pPr>
            <w:r w:rsidRPr="003236BE">
              <w:rPr>
                <w:lang w:val="pt-PT"/>
              </w:rPr>
              <w:t>Esquizofrenia; episódios de mania;</w:t>
            </w:r>
          </w:p>
        </w:tc>
        <w:tc>
          <w:tcPr>
            <w:tcW w:w="3052" w:type="dxa"/>
            <w:vAlign w:val="center"/>
          </w:tcPr>
          <w:p w14:paraId="37B06CF3" w14:textId="758A1A0B" w:rsidR="00E15BA7" w:rsidRPr="003236BE" w:rsidRDefault="00E15BA7" w:rsidP="00E15BA7">
            <w:pPr>
              <w:jc w:val="center"/>
              <w:rPr>
                <w:lang w:val="pt-PT"/>
              </w:rPr>
            </w:pPr>
            <w:r w:rsidRPr="003236BE">
              <w:rPr>
                <w:lang w:val="pt-PT"/>
              </w:rPr>
              <w:t xml:space="preserve">Parkinsonismo; agitação; irritabilidade; ansiedade; distúrbios do sono; depressão; medo; sedação; falta de atenção; </w:t>
            </w:r>
            <w:r w:rsidRPr="003236BE">
              <w:rPr>
                <w:lang w:val="pt-PT"/>
              </w:rPr>
              <w:fldChar w:fldCharType="begin" w:fldLock="1"/>
            </w:r>
            <w:r w:rsidRPr="003236BE">
              <w:rPr>
                <w:lang w:val="pt-PT"/>
              </w:rPr>
              <w:instrText>ADDIN CSL_CITATION {"citationItems":[{"id":"ITEM-1","itemData":{"URL":"extranet.infarmed.pt/INFOMED-fo/index.xhtml","accessed":{"date-parts":[["2021","7","15"]]},"author":[{"dropping-particle":"","family":"INFARMED","given":"Autoridade Nacional do Medicamento e Produtos de Saúde","non-dropping-particle":"","parse-names":false,"suffix":""}],"id":"ITEM-1","issued":{"date-parts":[["2021"]]},"page":"33","title":"Infomed – base de dados de medicamentos do Infarmed - Risperidona","type":"webpage"},"uris":["http://www.mendeley.com/documents/?uuid=f816f410-23bc-4221-a2d7-0dcea895900b"]}],"mendeley":{"formattedCitation":"(INFARMED, 2021f)","plainTextFormattedCitation":"(INFARMED, 2021f)","previouslyFormattedCitation":"(INFARMED, 2021f)"},"properties":{"noteIndex":0},"schema":"https://github.com/citation-style-language/schema/raw/master/csl-citation.json"}</w:instrText>
            </w:r>
            <w:r w:rsidRPr="003236BE">
              <w:rPr>
                <w:lang w:val="pt-PT"/>
              </w:rPr>
              <w:fldChar w:fldCharType="separate"/>
            </w:r>
            <w:r w:rsidRPr="003236BE">
              <w:rPr>
                <w:noProof/>
                <w:lang w:val="pt-PT"/>
              </w:rPr>
              <w:t>(INFARMED, 2021f)</w:t>
            </w:r>
            <w:r w:rsidRPr="003236BE">
              <w:rPr>
                <w:lang w:val="pt-PT"/>
              </w:rPr>
              <w:fldChar w:fldCharType="end"/>
            </w:r>
          </w:p>
        </w:tc>
        <w:tc>
          <w:tcPr>
            <w:tcW w:w="1440" w:type="dxa"/>
            <w:vAlign w:val="center"/>
          </w:tcPr>
          <w:p w14:paraId="028A2685" w14:textId="2D5F5FEA" w:rsidR="00E15BA7" w:rsidRPr="003236BE" w:rsidRDefault="00E15BA7" w:rsidP="00E15BA7">
            <w:pPr>
              <w:jc w:val="center"/>
              <w:rPr>
                <w:lang w:val="pt-PT"/>
              </w:rPr>
            </w:pPr>
            <w:r w:rsidRPr="003236BE">
              <w:rPr>
                <w:lang w:val="pt-PT"/>
              </w:rPr>
              <w:t>3</w:t>
            </w:r>
          </w:p>
        </w:tc>
        <w:tc>
          <w:tcPr>
            <w:tcW w:w="1144" w:type="dxa"/>
            <w:vAlign w:val="center"/>
          </w:tcPr>
          <w:p w14:paraId="67F855C7" w14:textId="2794F3F8" w:rsidR="00E15BA7" w:rsidRPr="003236BE" w:rsidRDefault="00A31D0D" w:rsidP="00E15BA7">
            <w:pPr>
              <w:jc w:val="center"/>
              <w:rPr>
                <w:lang w:val="pt-PT"/>
              </w:rPr>
            </w:pPr>
            <w:r w:rsidRPr="003236BE">
              <w:rPr>
                <w:lang w:val="pt-PT"/>
              </w:rPr>
              <w:t>1</w:t>
            </w:r>
          </w:p>
        </w:tc>
      </w:tr>
      <w:tr w:rsidR="00E15BA7" w:rsidRPr="003236BE" w14:paraId="78328B63" w14:textId="16525B0C" w:rsidTr="00E15BA7">
        <w:tc>
          <w:tcPr>
            <w:tcW w:w="1538" w:type="dxa"/>
            <w:vAlign w:val="center"/>
          </w:tcPr>
          <w:p w14:paraId="39CDB88C" w14:textId="461A59F6" w:rsidR="00E15BA7" w:rsidRPr="003236BE" w:rsidRDefault="00E15BA7" w:rsidP="00E15BA7">
            <w:pPr>
              <w:jc w:val="center"/>
              <w:rPr>
                <w:lang w:val="pt-PT"/>
              </w:rPr>
            </w:pPr>
            <w:r w:rsidRPr="003236BE">
              <w:rPr>
                <w:b/>
                <w:bCs/>
                <w:lang w:val="pt-PT" w:eastAsia="x-none"/>
              </w:rPr>
              <w:t>Total:</w:t>
            </w:r>
          </w:p>
        </w:tc>
        <w:tc>
          <w:tcPr>
            <w:tcW w:w="1890" w:type="dxa"/>
            <w:vAlign w:val="center"/>
          </w:tcPr>
          <w:p w14:paraId="242DA9DA" w14:textId="77777777" w:rsidR="00E15BA7" w:rsidRPr="003236BE" w:rsidRDefault="00E15BA7" w:rsidP="00E15BA7">
            <w:pPr>
              <w:jc w:val="center"/>
              <w:rPr>
                <w:lang w:val="pt-PT"/>
              </w:rPr>
            </w:pPr>
          </w:p>
        </w:tc>
        <w:tc>
          <w:tcPr>
            <w:tcW w:w="3052" w:type="dxa"/>
            <w:vAlign w:val="center"/>
          </w:tcPr>
          <w:p w14:paraId="06D9E59E" w14:textId="77777777" w:rsidR="00E15BA7" w:rsidRPr="003236BE" w:rsidRDefault="00E15BA7" w:rsidP="00E15BA7">
            <w:pPr>
              <w:jc w:val="center"/>
              <w:rPr>
                <w:lang w:val="pt-PT"/>
              </w:rPr>
            </w:pPr>
          </w:p>
        </w:tc>
        <w:tc>
          <w:tcPr>
            <w:tcW w:w="1440" w:type="dxa"/>
            <w:vAlign w:val="center"/>
          </w:tcPr>
          <w:p w14:paraId="704A9492" w14:textId="45148382" w:rsidR="00E15BA7" w:rsidRPr="003236BE" w:rsidRDefault="00E15BA7" w:rsidP="00E15BA7">
            <w:pPr>
              <w:jc w:val="center"/>
              <w:rPr>
                <w:lang w:val="pt-PT"/>
              </w:rPr>
            </w:pPr>
            <w:r w:rsidRPr="003236BE">
              <w:rPr>
                <w:lang w:val="pt-PT"/>
              </w:rPr>
              <w:t>20</w:t>
            </w:r>
          </w:p>
        </w:tc>
        <w:tc>
          <w:tcPr>
            <w:tcW w:w="1144" w:type="dxa"/>
            <w:vAlign w:val="center"/>
          </w:tcPr>
          <w:p w14:paraId="707B9ABF" w14:textId="3EFCBD75" w:rsidR="00E15BA7" w:rsidRPr="003236BE" w:rsidRDefault="00A31D0D" w:rsidP="00E15BA7">
            <w:pPr>
              <w:jc w:val="center"/>
              <w:rPr>
                <w:lang w:val="pt-PT"/>
              </w:rPr>
            </w:pPr>
            <w:r w:rsidRPr="003236BE">
              <w:rPr>
                <w:lang w:val="pt-PT"/>
              </w:rPr>
              <w:t>11</w:t>
            </w:r>
          </w:p>
        </w:tc>
      </w:tr>
    </w:tbl>
    <w:p w14:paraId="5A32E65A" w14:textId="26D0586B" w:rsidR="00970BC4" w:rsidRPr="003236BE" w:rsidRDefault="00970BC4" w:rsidP="00970BC4">
      <w:pPr>
        <w:rPr>
          <w:lang w:val="pt-PT"/>
        </w:rPr>
      </w:pPr>
    </w:p>
    <w:p w14:paraId="21DCC5E2" w14:textId="77777777" w:rsidR="00EF0BC1" w:rsidRPr="003236BE" w:rsidRDefault="00EF0BC1" w:rsidP="00970BC4">
      <w:pPr>
        <w:rPr>
          <w:lang w:val="pt-PT"/>
        </w:rPr>
      </w:pPr>
    </w:p>
    <w:p w14:paraId="6DBBF7CA" w14:textId="5EF3B8BA" w:rsidR="00970BC4" w:rsidRPr="003236BE" w:rsidRDefault="00EB3A94" w:rsidP="00970BC4">
      <w:pPr>
        <w:ind w:firstLine="720"/>
        <w:rPr>
          <w:lang w:val="pt-PT"/>
        </w:rPr>
      </w:pPr>
      <w:r w:rsidRPr="003236BE">
        <w:rPr>
          <w:lang w:val="pt-PT"/>
        </w:rPr>
        <w:t>Ainda d</w:t>
      </w:r>
      <w:r w:rsidR="00970BC4" w:rsidRPr="003236BE">
        <w:rPr>
          <w:lang w:val="pt-PT"/>
        </w:rPr>
        <w:t xml:space="preserve">entro desta temática, é importante realçar que as psicoses relacionadas com o </w:t>
      </w:r>
      <w:proofErr w:type="spellStart"/>
      <w:r w:rsidR="00970BC4" w:rsidRPr="003236BE">
        <w:rPr>
          <w:i/>
          <w:iCs/>
          <w:lang w:val="pt-PT"/>
        </w:rPr>
        <w:t>delirium</w:t>
      </w:r>
      <w:proofErr w:type="spellEnd"/>
      <w:r w:rsidR="00970BC4" w:rsidRPr="003236BE">
        <w:rPr>
          <w:lang w:val="pt-PT"/>
        </w:rPr>
        <w:t xml:space="preserve"> e demência, particularmente a do tipo Alzheimer, partilham uma etiologia comum relacionada com uma deficiência na </w:t>
      </w:r>
      <w:proofErr w:type="spellStart"/>
      <w:r w:rsidR="00970BC4" w:rsidRPr="003236BE">
        <w:rPr>
          <w:lang w:val="pt-PT"/>
        </w:rPr>
        <w:t>neurotransmissão</w:t>
      </w:r>
      <w:proofErr w:type="spellEnd"/>
      <w:r w:rsidR="00970BC4" w:rsidRPr="003236BE">
        <w:rPr>
          <w:lang w:val="pt-PT"/>
        </w:rPr>
        <w:t xml:space="preserve"> colinérgica, e pode ser devida a propriedades anticolinérgicas dos medicamentos, perda neuronial relacionada com a idade ou com doenças ou ambos. Entre os pacientes idosos hospitalizados, o aumento das concentrações plasmáticas de medicamentos anticolinérgicos est</w:t>
      </w:r>
      <w:r w:rsidR="00F10865" w:rsidRPr="003236BE">
        <w:rPr>
          <w:lang w:val="pt-PT"/>
        </w:rPr>
        <w:t>á</w:t>
      </w:r>
      <w:r w:rsidR="00970BC4" w:rsidRPr="003236BE">
        <w:rPr>
          <w:lang w:val="pt-PT"/>
        </w:rPr>
        <w:t xml:space="preserve"> diretamente associado ao aumento do risco de </w:t>
      </w:r>
      <w:proofErr w:type="spellStart"/>
      <w:r w:rsidR="00970BC4" w:rsidRPr="003236BE">
        <w:rPr>
          <w:i/>
          <w:iCs/>
          <w:lang w:val="pt-PT"/>
        </w:rPr>
        <w:t>delirium</w:t>
      </w:r>
      <w:proofErr w:type="spellEnd"/>
      <w:r w:rsidR="00970BC4" w:rsidRPr="003236BE">
        <w:rPr>
          <w:lang w:val="pt-PT"/>
        </w:rPr>
        <w:t xml:space="preserve">. No entanto, ao contrário de pacientes com demência de Alzheimer, cujos sintomas psicóticos estão diretamente relacionados com a perda de neurónios colinérgicos e podem responder ao tratamento com </w:t>
      </w:r>
      <w:proofErr w:type="spellStart"/>
      <w:r w:rsidR="00970BC4" w:rsidRPr="003236BE">
        <w:rPr>
          <w:lang w:val="pt-PT"/>
        </w:rPr>
        <w:t>acetilcolinesterase</w:t>
      </w:r>
      <w:proofErr w:type="spellEnd"/>
      <w:r w:rsidR="00970BC4" w:rsidRPr="003236BE">
        <w:rPr>
          <w:lang w:val="pt-PT"/>
        </w:rPr>
        <w:t xml:space="preserve">, o </w:t>
      </w:r>
      <w:proofErr w:type="spellStart"/>
      <w:r w:rsidR="00970BC4" w:rsidRPr="003236BE">
        <w:rPr>
          <w:i/>
          <w:iCs/>
          <w:lang w:val="pt-PT"/>
        </w:rPr>
        <w:t>delirium</w:t>
      </w:r>
      <w:proofErr w:type="spellEnd"/>
      <w:r w:rsidR="00970BC4" w:rsidRPr="003236BE">
        <w:rPr>
          <w:lang w:val="pt-PT"/>
        </w:rPr>
        <w:t xml:space="preserve"> pode ter inúmeros fatores precipitantes para além das propriedades anticolinérgicas associadas a medicamentos, sendo necessário um tratamento específico para além da remoção dos medicamentos anticolinérgicos</w:t>
      </w:r>
      <w:r w:rsidR="003B1D76" w:rsidRPr="003236BE">
        <w:rPr>
          <w:lang w:val="pt-PT"/>
        </w:rPr>
        <w:t xml:space="preserve"> </w:t>
      </w:r>
      <w:r w:rsidR="00970BC4" w:rsidRPr="003236BE">
        <w:rPr>
          <w:lang w:val="pt-PT"/>
        </w:rPr>
        <w:fldChar w:fldCharType="begin" w:fldLock="1"/>
      </w:r>
      <w:r w:rsidR="00970BC4" w:rsidRPr="003236BE">
        <w:rPr>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970BC4" w:rsidRPr="003236BE">
        <w:rPr>
          <w:lang w:val="pt-PT"/>
        </w:rPr>
        <w:fldChar w:fldCharType="separate"/>
      </w:r>
      <w:r w:rsidR="00970BC4" w:rsidRPr="003236BE">
        <w:rPr>
          <w:noProof/>
          <w:lang w:val="pt-PT"/>
        </w:rPr>
        <w:t>(Brunton et al., 2011)</w:t>
      </w:r>
      <w:r w:rsidR="00970BC4" w:rsidRPr="003236BE">
        <w:rPr>
          <w:lang w:val="pt-PT"/>
        </w:rPr>
        <w:fldChar w:fldCharType="end"/>
      </w:r>
      <w:r w:rsidR="00970BC4" w:rsidRPr="003236BE">
        <w:rPr>
          <w:lang w:val="pt-PT"/>
        </w:rPr>
        <w:t xml:space="preserve">. Todavia, os resultados de um estudo, publicado em 2013, indicam que os </w:t>
      </w:r>
      <w:proofErr w:type="spellStart"/>
      <w:r w:rsidR="00970BC4" w:rsidRPr="003236BE">
        <w:rPr>
          <w:lang w:val="pt-PT"/>
        </w:rPr>
        <w:t>antipsicóticos</w:t>
      </w:r>
      <w:proofErr w:type="spellEnd"/>
      <w:r w:rsidR="00970BC4" w:rsidRPr="003236BE">
        <w:rPr>
          <w:lang w:val="pt-PT"/>
        </w:rPr>
        <w:t xml:space="preserve"> atípicos podem ser eficazes e seguros no tratamento do </w:t>
      </w:r>
      <w:proofErr w:type="spellStart"/>
      <w:r w:rsidR="00970BC4" w:rsidRPr="003236BE">
        <w:rPr>
          <w:i/>
          <w:iCs/>
          <w:lang w:val="pt-PT"/>
        </w:rPr>
        <w:t>delirium</w:t>
      </w:r>
      <w:proofErr w:type="spellEnd"/>
      <w:r w:rsidR="00970BC4" w:rsidRPr="003236BE">
        <w:rPr>
          <w:lang w:val="pt-PT"/>
        </w:rPr>
        <w:t xml:space="preserve">. Em particular, estudos comparativos com </w:t>
      </w:r>
      <w:proofErr w:type="spellStart"/>
      <w:r w:rsidR="00970BC4" w:rsidRPr="003236BE">
        <w:rPr>
          <w:lang w:val="pt-PT"/>
        </w:rPr>
        <w:t>haloperidol</w:t>
      </w:r>
      <w:proofErr w:type="spellEnd"/>
      <w:r w:rsidR="00970BC4" w:rsidRPr="003236BE">
        <w:rPr>
          <w:lang w:val="pt-PT"/>
        </w:rPr>
        <w:t xml:space="preserve"> mostraram que a eficácia dos </w:t>
      </w:r>
      <w:proofErr w:type="spellStart"/>
      <w:r w:rsidR="00970BC4" w:rsidRPr="003236BE">
        <w:rPr>
          <w:lang w:val="pt-PT"/>
        </w:rPr>
        <w:t>antipsicóticos</w:t>
      </w:r>
      <w:proofErr w:type="spellEnd"/>
      <w:r w:rsidR="00970BC4" w:rsidRPr="003236BE">
        <w:rPr>
          <w:lang w:val="pt-PT"/>
        </w:rPr>
        <w:t xml:space="preserve"> atípicos era semelhante à do </w:t>
      </w:r>
      <w:proofErr w:type="spellStart"/>
      <w:r w:rsidR="00970BC4" w:rsidRPr="003236BE">
        <w:rPr>
          <w:lang w:val="pt-PT"/>
        </w:rPr>
        <w:t>haloperidol</w:t>
      </w:r>
      <w:proofErr w:type="spellEnd"/>
      <w:r w:rsidR="00970BC4" w:rsidRPr="003236BE">
        <w:rPr>
          <w:lang w:val="pt-PT"/>
        </w:rPr>
        <w:t xml:space="preserve"> </w:t>
      </w:r>
      <w:r w:rsidR="00970BC4" w:rsidRPr="003236BE">
        <w:rPr>
          <w:lang w:val="pt-PT"/>
        </w:rPr>
        <w:fldChar w:fldCharType="begin" w:fldLock="1"/>
      </w:r>
      <w:r w:rsidR="00970BC4" w:rsidRPr="003236BE">
        <w:rPr>
          <w:lang w:val="pt-PT"/>
        </w:rPr>
        <w:instrText>ADDIN CSL_CITATION {"citationItems":[{"id":"ITEM-1","itemData":{"DOI":"10.1111/pcn.12066","ISSN":"13231316","PMID":"23859663","abstract":"The aim of this study was to review the efficacy and safety of atypical antipsychotics, comparing within class, placebo, or compared to another active treatment for delirium. A literature search was conducted using PubMed, EMBASE, and the Cochrane database (1 January 1990-5 November 2012). Selection criteria for review were prospective, controlled studies (comparison studies), using validated delirium rating scales as outcome measures. A total of six prospective, randomized controlled studies were included in the review. It was found that atypical antipsychotics are effective and safe in treating delirium, even though there seemed to be no difference between each agent. In particular, comparison studies with haloperidol showed that the efficacy of atypical antipsychotics was similar to that of low-dose haloperidol. It was concluded that atypical antipsychotics appear to be effective and tolerable in the management of delirium, even though the evidence is limited. © 2013 The Authors. Psychiatry and Clinical Neurosciences © 2013 Japanese Society of Psychiatry and Neurology.","author":[{"dropping-particle":"","family":"Wang","given":"Hee Ryung","non-dropping-particle":"","parse-names":false,"suffix":""},{"dropping-particle":"","family":"Woo","given":"Young Sup","non-dropping-particle":"","parse-names":false,"suffix":""},{"dropping-particle":"","family":"Bahk","given":"Won-Myong","non-dropping-particle":"","parse-names":false,"suffix":""}],"container-title":"Psychiatry and Clinical Neurosciences","id":"ITEM-1","issue":"5","issued":{"date-parts":[["2013","7"]]},"page":"323-331","title":"Atypical antipsychotics in the treatment of delirium","type":"article-journal","volume":"67"},"uris":["http://www.mendeley.com/documents/?uuid=67a6ff2f-1e14-4668-a5b4-9d0245b5adb6"]}],"mendeley":{"formattedCitation":"(Wang, Woo, &amp; Bahk, 2013)","plainTextFormattedCitation":"(Wang, Woo, &amp; Bahk, 2013)","previouslyFormattedCitation":"(Wang, Woo, &amp; Bahk, 2013)"},"properties":{"noteIndex":0},"schema":"https://github.com/citation-style-language/schema/raw/master/csl-citation.json"}</w:instrText>
      </w:r>
      <w:r w:rsidR="00970BC4" w:rsidRPr="003236BE">
        <w:rPr>
          <w:lang w:val="pt-PT"/>
        </w:rPr>
        <w:fldChar w:fldCharType="separate"/>
      </w:r>
      <w:r w:rsidR="00970BC4" w:rsidRPr="003236BE">
        <w:rPr>
          <w:noProof/>
          <w:lang w:val="pt-PT"/>
        </w:rPr>
        <w:t>(Wang, Woo, &amp; Bahk, 2013)</w:t>
      </w:r>
      <w:r w:rsidR="00970BC4" w:rsidRPr="003236BE">
        <w:rPr>
          <w:lang w:val="pt-PT"/>
        </w:rPr>
        <w:fldChar w:fldCharType="end"/>
      </w:r>
      <w:r w:rsidR="00970BC4" w:rsidRPr="003236BE">
        <w:rPr>
          <w:lang w:val="pt-PT"/>
        </w:rPr>
        <w:t xml:space="preserve">. </w:t>
      </w:r>
    </w:p>
    <w:p w14:paraId="5F1DEC34" w14:textId="509238EA" w:rsidR="00970BC4" w:rsidRPr="003236BE" w:rsidRDefault="00970BC4" w:rsidP="00970BC4">
      <w:pPr>
        <w:ind w:firstLine="720"/>
        <w:rPr>
          <w:lang w:val="pt-PT"/>
        </w:rPr>
      </w:pPr>
      <w:r w:rsidRPr="003236BE">
        <w:rPr>
          <w:lang w:val="pt-PT"/>
        </w:rPr>
        <w:t xml:space="preserve">Para concluir, os medicamentos </w:t>
      </w:r>
      <w:proofErr w:type="spellStart"/>
      <w:r w:rsidRPr="003236BE">
        <w:rPr>
          <w:lang w:val="pt-PT"/>
        </w:rPr>
        <w:t>antipsicóticos</w:t>
      </w:r>
      <w:proofErr w:type="spellEnd"/>
      <w:r w:rsidRPr="003236BE">
        <w:rPr>
          <w:lang w:val="pt-PT"/>
        </w:rPr>
        <w:t xml:space="preserve"> atenuam alucinações e </w:t>
      </w:r>
      <w:proofErr w:type="spellStart"/>
      <w:r w:rsidRPr="003236BE">
        <w:rPr>
          <w:i/>
          <w:iCs/>
          <w:lang w:val="pt-PT"/>
        </w:rPr>
        <w:t>delirium</w:t>
      </w:r>
      <w:proofErr w:type="spellEnd"/>
      <w:r w:rsidRPr="003236BE">
        <w:rPr>
          <w:lang w:val="pt-PT"/>
        </w:rPr>
        <w:t xml:space="preserve"> em doentes com perturbações neuropsiquiátricas, particularmente esquizofrenia e doença bipolar, mas variam em eficácia e efeitos secundários. Os </w:t>
      </w:r>
      <w:proofErr w:type="spellStart"/>
      <w:r w:rsidRPr="003236BE">
        <w:rPr>
          <w:lang w:val="pt-PT"/>
        </w:rPr>
        <w:t>antipsicóticos</w:t>
      </w:r>
      <w:proofErr w:type="spellEnd"/>
      <w:r w:rsidRPr="003236BE">
        <w:rPr>
          <w:lang w:val="pt-PT"/>
        </w:rPr>
        <w:t xml:space="preserve"> são utilizados para o tratamento de muitas perturbações, porém com mais frequência para casos de depressão resistente ao tratamento, demência, distúrbios do espetro do autismo, distúrbios do desenvolvimento generalizado e distúrbios do sono</w:t>
      </w:r>
      <w:r w:rsidR="00E4549F" w:rsidRPr="003236BE">
        <w:rPr>
          <w:lang w:val="pt-PT"/>
        </w:rPr>
        <w:t xml:space="preserve"> </w:t>
      </w:r>
      <w:r w:rsidRPr="003236BE">
        <w:rPr>
          <w:lang w:val="pt-PT"/>
        </w:rPr>
        <w:fldChar w:fldCharType="begin" w:fldLock="1"/>
      </w:r>
      <w:r w:rsidRPr="003236BE">
        <w:rPr>
          <w:lang w:val="pt-PT"/>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Pr="003236BE">
        <w:rPr>
          <w:lang w:val="pt-PT"/>
        </w:rPr>
        <w:fldChar w:fldCharType="separate"/>
      </w:r>
      <w:r w:rsidRPr="003236BE">
        <w:rPr>
          <w:noProof/>
          <w:lang w:val="pt-PT"/>
        </w:rPr>
        <w:t>(Meltzer, 2013)</w:t>
      </w:r>
      <w:r w:rsidRPr="003236BE">
        <w:rPr>
          <w:lang w:val="pt-PT"/>
        </w:rPr>
        <w:fldChar w:fldCharType="end"/>
      </w:r>
      <w:r w:rsidRPr="003236BE">
        <w:rPr>
          <w:lang w:val="pt-PT"/>
        </w:rPr>
        <w:t>.</w:t>
      </w:r>
    </w:p>
    <w:p w14:paraId="6540C6F9" w14:textId="74B9322C" w:rsidR="000955BE" w:rsidRPr="003236BE" w:rsidRDefault="00581C31" w:rsidP="00D75F38">
      <w:pPr>
        <w:ind w:firstLine="720"/>
        <w:rPr>
          <w:lang w:val="pt-PT"/>
        </w:rPr>
      </w:pPr>
      <w:r w:rsidRPr="003236BE">
        <w:rPr>
          <w:lang w:val="pt-PT"/>
        </w:rPr>
        <w:lastRenderedPageBreak/>
        <w:t>Após a contabilização das linhas</w:t>
      </w:r>
      <w:r w:rsidR="0090659A" w:rsidRPr="003236BE">
        <w:rPr>
          <w:lang w:val="pt-PT"/>
        </w:rPr>
        <w:t xml:space="preserve"> com informação relativa aos medicamentos pertencentes à classe dos </w:t>
      </w:r>
      <w:proofErr w:type="spellStart"/>
      <w:r w:rsidR="0090659A" w:rsidRPr="003236BE">
        <w:rPr>
          <w:lang w:val="pt-PT"/>
        </w:rPr>
        <w:t>antipsicóticos</w:t>
      </w:r>
      <w:proofErr w:type="spellEnd"/>
      <w:r w:rsidR="0090659A" w:rsidRPr="003236BE">
        <w:rPr>
          <w:lang w:val="pt-PT"/>
        </w:rPr>
        <w:t xml:space="preserve">, exibida na </w:t>
      </w:r>
      <w:r w:rsidR="0090659A" w:rsidRPr="003236BE">
        <w:rPr>
          <w:lang w:val="pt-PT"/>
        </w:rPr>
        <w:fldChar w:fldCharType="begin"/>
      </w:r>
      <w:r w:rsidR="0090659A" w:rsidRPr="003236BE">
        <w:rPr>
          <w:lang w:val="pt-PT"/>
        </w:rPr>
        <w:instrText xml:space="preserve"> REF _Ref88668631 \h </w:instrText>
      </w:r>
      <w:r w:rsidR="00D163E2" w:rsidRPr="003236BE">
        <w:rPr>
          <w:lang w:val="pt-PT"/>
        </w:rPr>
        <w:instrText xml:space="preserve"> \* MERGEFORMAT </w:instrText>
      </w:r>
      <w:r w:rsidR="0090659A" w:rsidRPr="003236BE">
        <w:rPr>
          <w:lang w:val="pt-PT"/>
        </w:rPr>
      </w:r>
      <w:r w:rsidR="0090659A" w:rsidRPr="003236BE">
        <w:rPr>
          <w:lang w:val="pt-PT"/>
        </w:rPr>
        <w:fldChar w:fldCharType="separate"/>
      </w:r>
      <w:r w:rsidR="00024CF5" w:rsidRPr="003236BE">
        <w:rPr>
          <w:color w:val="000000" w:themeColor="text1"/>
          <w:lang w:val="pt-PT"/>
        </w:rPr>
        <w:t xml:space="preserve">Tabela </w:t>
      </w:r>
      <w:r w:rsidR="00024CF5" w:rsidRPr="00024CF5">
        <w:rPr>
          <w:noProof/>
          <w:color w:val="000000" w:themeColor="text1"/>
          <w:lang w:val="pt-PT"/>
        </w:rPr>
        <w:t>11</w:t>
      </w:r>
      <w:r w:rsidR="0090659A" w:rsidRPr="003236BE">
        <w:rPr>
          <w:lang w:val="pt-PT"/>
        </w:rPr>
        <w:fldChar w:fldCharType="end"/>
      </w:r>
      <w:r w:rsidR="0090659A" w:rsidRPr="003236BE">
        <w:rPr>
          <w:lang w:val="pt-PT"/>
        </w:rPr>
        <w:t xml:space="preserve"> verificou-se que das 20 entradas registadas todas correspondem a valores únicos de cada medicamento</w:t>
      </w:r>
      <w:r w:rsidR="00352DE2" w:rsidRPr="003236BE">
        <w:rPr>
          <w:lang w:val="pt-PT"/>
        </w:rPr>
        <w:t xml:space="preserve">, e destes, 11 correspondem a indivíduos com </w:t>
      </w:r>
      <w:proofErr w:type="spellStart"/>
      <w:r w:rsidR="00352DE2" w:rsidRPr="003236BE">
        <w:rPr>
          <w:i/>
          <w:iCs/>
          <w:lang w:val="pt-PT"/>
        </w:rPr>
        <w:t>delirium</w:t>
      </w:r>
      <w:proofErr w:type="spellEnd"/>
      <w:r w:rsidR="00352DE2" w:rsidRPr="003236BE">
        <w:rPr>
          <w:lang w:val="pt-PT"/>
        </w:rPr>
        <w:t xml:space="preserve">. Assim, verificou-se a presença de </w:t>
      </w:r>
      <w:proofErr w:type="spellStart"/>
      <w:r w:rsidR="00352DE2" w:rsidRPr="003236BE">
        <w:rPr>
          <w:i/>
          <w:iCs/>
          <w:lang w:val="pt-PT"/>
        </w:rPr>
        <w:t>delirium</w:t>
      </w:r>
      <w:proofErr w:type="spellEnd"/>
      <w:r w:rsidR="00352DE2" w:rsidRPr="003236BE">
        <w:rPr>
          <w:lang w:val="pt-PT"/>
        </w:rPr>
        <w:t xml:space="preserve"> em 55% dos indivíduos pertencentes a este grupo farmacológico.</w:t>
      </w:r>
    </w:p>
    <w:p w14:paraId="76F6F643" w14:textId="77777777" w:rsidR="00121B6D" w:rsidRPr="003236BE" w:rsidRDefault="00121B6D" w:rsidP="00D75F38">
      <w:pPr>
        <w:ind w:firstLine="720"/>
        <w:rPr>
          <w:lang w:val="pt-PT"/>
        </w:rPr>
      </w:pPr>
    </w:p>
    <w:p w14:paraId="19FB6F6B" w14:textId="62009FA1" w:rsidR="00970BC4" w:rsidRPr="003236BE" w:rsidRDefault="00970BC4" w:rsidP="00D75F38">
      <w:pPr>
        <w:ind w:firstLine="720"/>
        <w:rPr>
          <w:b/>
          <w:bCs/>
          <w:lang w:val="pt-PT"/>
        </w:rPr>
      </w:pPr>
      <w:r w:rsidRPr="003236BE">
        <w:rPr>
          <w:b/>
          <w:bCs/>
          <w:lang w:val="pt-PT"/>
        </w:rPr>
        <w:t xml:space="preserve">Antiácidos e </w:t>
      </w:r>
      <w:proofErr w:type="spellStart"/>
      <w:r w:rsidRPr="003236BE">
        <w:rPr>
          <w:b/>
          <w:bCs/>
          <w:lang w:val="pt-PT"/>
        </w:rPr>
        <w:t>antiulcerosos</w:t>
      </w:r>
      <w:proofErr w:type="spellEnd"/>
      <w:r w:rsidRPr="003236BE">
        <w:rPr>
          <w:b/>
          <w:bCs/>
          <w:lang w:val="pt-PT"/>
        </w:rPr>
        <w:t xml:space="preserve"> </w:t>
      </w:r>
    </w:p>
    <w:p w14:paraId="5DEE1E42" w14:textId="627D1BB0" w:rsidR="00970BC4" w:rsidRPr="003236BE" w:rsidRDefault="00970BC4" w:rsidP="00970BC4">
      <w:pPr>
        <w:ind w:firstLine="709"/>
        <w:rPr>
          <w:lang w:val="pt-PT" w:eastAsia="x-none"/>
        </w:rPr>
      </w:pPr>
      <w:r w:rsidRPr="003236BE">
        <w:rPr>
          <w:lang w:val="pt-PT"/>
        </w:rPr>
        <w:t xml:space="preserve">Neste grupo agrupam-se fármacos muito heterogéneos que partilham utilização terapêutica comum como a neutralização da acidez gástrica e/ou tratamento da úlcera péptica. A </w:t>
      </w:r>
      <w:proofErr w:type="spellStart"/>
      <w:r w:rsidR="00EF709C" w:rsidRPr="003236BE">
        <w:rPr>
          <w:lang w:val="pt-PT"/>
        </w:rPr>
        <w:t>r</w:t>
      </w:r>
      <w:r w:rsidRPr="003236BE">
        <w:rPr>
          <w:lang w:val="pt-PT"/>
        </w:rPr>
        <w:t>anitidina</w:t>
      </w:r>
      <w:proofErr w:type="spellEnd"/>
      <w:r w:rsidRPr="003236BE">
        <w:rPr>
          <w:lang w:val="pt-PT"/>
        </w:rPr>
        <w:t xml:space="preserve"> está indicada para o tratamento de úlcera péptica, esofagite de refluxo ou síndrome de </w:t>
      </w:r>
      <w:proofErr w:type="spellStart"/>
      <w:r w:rsidRPr="003236BE">
        <w:rPr>
          <w:lang w:val="pt-PT"/>
        </w:rPr>
        <w:t>Zollinger-Ellison</w:t>
      </w:r>
      <w:proofErr w:type="spellEnd"/>
      <w:r w:rsidRPr="003236BE">
        <w:rPr>
          <w:lang w:val="pt-PT"/>
        </w:rPr>
        <w:t xml:space="preserve">, sendo que está também indicado na profilaxia de úlcera de stress em situações graves; hemorragia recorrente em doentes com úlcera péptica hemorrágica ou síndrome de </w:t>
      </w:r>
      <w:proofErr w:type="spellStart"/>
      <w:r w:rsidRPr="003236BE">
        <w:rPr>
          <w:lang w:val="pt-PT"/>
        </w:rPr>
        <w:t>Mendelson</w:t>
      </w:r>
      <w:proofErr w:type="spellEnd"/>
      <w:r w:rsidRPr="003236BE">
        <w:rPr>
          <w:lang w:val="pt-PT"/>
        </w:rPr>
        <w:t xml:space="preserve">. </w:t>
      </w:r>
      <w:r w:rsidRPr="003236BE">
        <w:rPr>
          <w:lang w:val="pt-PT" w:eastAsia="x-none"/>
        </w:rPr>
        <w:t xml:space="preserve">A </w:t>
      </w:r>
      <w:proofErr w:type="spellStart"/>
      <w:r w:rsidRPr="003236BE">
        <w:rPr>
          <w:lang w:val="pt-PT" w:eastAsia="x-none"/>
        </w:rPr>
        <w:t>ranitidina</w:t>
      </w:r>
      <w:proofErr w:type="spellEnd"/>
      <w:r w:rsidRPr="003236BE">
        <w:rPr>
          <w:lang w:val="pt-PT" w:eastAsia="x-none"/>
        </w:rPr>
        <w:t xml:space="preserve"> é um fármaco antagonista dos recetores H2 da histamina, inibindo assim a produção de ácido pelo estômago, induzida pela histamina e gastrina.</w:t>
      </w:r>
      <w:r w:rsidRPr="003236BE">
        <w:rPr>
          <w:lang w:val="pt-PT"/>
        </w:rPr>
        <w:t xml:space="preserve"> </w:t>
      </w:r>
      <w:r w:rsidRPr="003236BE">
        <w:rPr>
          <w:lang w:val="pt-PT" w:eastAsia="x-none"/>
        </w:rPr>
        <w:t xml:space="preserve">Isto favorece a cicatrização da gastrite, de úlceras pépticas do estômago e do duodeno, e previne o surgimento do mal estar e azia e de outras complicações, uma vez que reduz tanto o volume </w:t>
      </w:r>
      <w:proofErr w:type="spellStart"/>
      <w:r w:rsidRPr="003236BE">
        <w:rPr>
          <w:lang w:val="pt-PT" w:eastAsia="x-none"/>
        </w:rPr>
        <w:t>secretado</w:t>
      </w:r>
      <w:proofErr w:type="spellEnd"/>
      <w:r w:rsidRPr="003236BE">
        <w:rPr>
          <w:lang w:val="pt-PT" w:eastAsia="x-none"/>
        </w:rPr>
        <w:t xml:space="preserve"> como o seu conteúdo em ácido e pepsina </w:t>
      </w:r>
      <w:r w:rsidRPr="003236BE">
        <w:rPr>
          <w:lang w:val="pt-PT" w:eastAsia="x-none"/>
        </w:rPr>
        <w:fldChar w:fldCharType="begin" w:fldLock="1"/>
      </w:r>
      <w:r w:rsidRPr="003236BE">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3236BE">
        <w:rPr>
          <w:lang w:val="pt-PT" w:eastAsia="x-none"/>
        </w:rPr>
        <w:fldChar w:fldCharType="separate"/>
      </w:r>
      <w:r w:rsidRPr="003236BE">
        <w:rPr>
          <w:noProof/>
          <w:lang w:val="pt-PT" w:eastAsia="x-none"/>
        </w:rPr>
        <w:t>(INFARMED &amp; Ministério da Saúde, 2012)</w:t>
      </w:r>
      <w:r w:rsidRPr="003236BE">
        <w:rPr>
          <w:lang w:val="pt-PT" w:eastAsia="x-none"/>
        </w:rPr>
        <w:fldChar w:fldCharType="end"/>
      </w:r>
      <w:r w:rsidRPr="003236BE">
        <w:rPr>
          <w:lang w:val="pt-PT" w:eastAsia="x-none"/>
        </w:rPr>
        <w:t xml:space="preserve">. Segundo o INFARMED, com a utilização de </w:t>
      </w:r>
      <w:proofErr w:type="spellStart"/>
      <w:r w:rsidRPr="003236BE">
        <w:rPr>
          <w:lang w:val="pt-PT" w:eastAsia="x-none"/>
        </w:rPr>
        <w:t>ranitidina</w:t>
      </w:r>
      <w:proofErr w:type="spellEnd"/>
      <w:r w:rsidRPr="003236BE">
        <w:rPr>
          <w:lang w:val="pt-PT" w:eastAsia="x-none"/>
        </w:rPr>
        <w:t xml:space="preserve"> não se t</w:t>
      </w:r>
      <w:r w:rsidR="00783C8D" w:rsidRPr="003236BE">
        <w:rPr>
          <w:lang w:val="pt-PT" w:eastAsia="x-none"/>
        </w:rPr>
        <w:t>e</w:t>
      </w:r>
      <w:r w:rsidRPr="003236BE">
        <w:rPr>
          <w:lang w:val="pt-PT" w:eastAsia="x-none"/>
        </w:rPr>
        <w:t xml:space="preserve">m observado estados de confusão, agitação ou alucinações, ao contrário da </w:t>
      </w:r>
      <w:proofErr w:type="spellStart"/>
      <w:r w:rsidRPr="003236BE">
        <w:rPr>
          <w:lang w:val="pt-PT" w:eastAsia="x-none"/>
        </w:rPr>
        <w:t>cimetidina</w:t>
      </w:r>
      <w:proofErr w:type="spellEnd"/>
      <w:r w:rsidRPr="003236BE">
        <w:rPr>
          <w:lang w:val="pt-PT" w:eastAsia="x-none"/>
        </w:rPr>
        <w:t xml:space="preserve"> quando usada em insuficientes renais e em doentes idosos. No entanto, na bula deste fármaco estão relatados efeitos secundários do foro psiquiátrico classificados como muito raros designadamente confusão mental reversível, depressão e alucinações, predominantemente em indivíduos gravemente doentes, em doentes idosos e em doentes nefropáticos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{"citationItems":[{"id":"ITEM-1","itemData":{"URL":"extranet.infarmed.pt/INFOMED-fo/index.xhtml","accessed":{"date-parts":[["2021","7","1"]]},"author":[{"dropping-particle":"","family":"INFARMED","given":"Autoridade Nacional do Medicamento e Produtos de Saúde","non-dropping-particle":"","parse-names":false,"suffix":""}],"id":"ITEM-1","issued":{"date-parts":[["2018"]]},"page":"10","title":"Infomed – base de dados de medicamentos do Infarmed - Ranitidina","type":"webpage"},"uris":["http://www.mendeley.com/documents/?uuid=cad3d74b-cfef-4ad2-af38-1b1d5f70a310"]}],"mendeley":{"formattedCitation":"(INFARMED, 2018d)","plainTextFormattedCitation":"(INFARMED, 2018d)","previouslyFormattedCitation":"(INFARMED, 2018d)"},"properties":{"noteIndex":0},"schema":"https://github.com/citation-style-language/schema/raw/master/csl-citation.json"}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2018d)</w:t>
      </w:r>
      <w:r w:rsidRPr="003236BE">
        <w:rPr>
          <w:lang w:val="pt-PT" w:eastAsia="x-none"/>
        </w:rPr>
        <w:fldChar w:fldCharType="end"/>
      </w:r>
      <w:r w:rsidRPr="003236BE">
        <w:rPr>
          <w:lang w:val="pt-PT" w:eastAsia="x-none"/>
        </w:rPr>
        <w:t xml:space="preserve">. De realçar, que no espaço de tempo da recolha dos dados, este medicamento era comumente usado. No entanto, só no início do ano de 2021 é que o INFARMED recomendou a recolha e suspensão da comercialização dos lotes de medicamentos com </w:t>
      </w:r>
      <w:proofErr w:type="spellStart"/>
      <w:r w:rsidRPr="003236BE">
        <w:rPr>
          <w:lang w:val="pt-PT" w:eastAsia="x-none"/>
        </w:rPr>
        <w:t>ranitidina</w:t>
      </w:r>
      <w:proofErr w:type="spellEnd"/>
      <w:r w:rsidRPr="003236BE">
        <w:rPr>
          <w:lang w:val="pt-PT" w:eastAsia="x-none"/>
        </w:rPr>
        <w:t>, como precaução devido à presença de níveis baixos de uma impureza chamada N-</w:t>
      </w:r>
      <w:proofErr w:type="spellStart"/>
      <w:r w:rsidRPr="003236BE">
        <w:rPr>
          <w:lang w:val="pt-PT" w:eastAsia="x-none"/>
        </w:rPr>
        <w:t>nitrosodimetilamina</w:t>
      </w:r>
      <w:proofErr w:type="spellEnd"/>
      <w:r w:rsidRPr="003236BE">
        <w:rPr>
          <w:lang w:val="pt-PT" w:eastAsia="x-none"/>
        </w:rPr>
        <w:t xml:space="preserve"> </w:t>
      </w:r>
      <w:r w:rsidRPr="003236BE">
        <w:rPr>
          <w:lang w:val="pt-PT" w:eastAsia="x-none"/>
        </w:rPr>
        <w:fldChar w:fldCharType="begin" w:fldLock="1"/>
      </w:r>
      <w:r w:rsidRPr="003236BE">
        <w:rPr>
          <w:lang w:val="pt-PT" w:eastAsia="x-none"/>
        </w:rPr>
        <w:instrText>ADDIN CSL_CITATION {"citationItems":[{"id":"ITEM-1","itemData":{"URL":"https://www.infarmed.pt/documents/15786/4183412/Suspensão+da+AIM+de+medicamentos+contendo+ranitidina/0776856c-4480-d062-dd58-a511a62c3786","accessed":{"date-parts":[["2021","10","27"]]},"author":[{"dropping-particle":"","family":"INFARMED","given":"Autoridade Nacional do Medicamento e Produtos de Saúde","non-dropping-particle":"","parse-names":false,"suffix":""}],"container-title":"Circular Informativa N.º 014/CD/100.20.200","id":"ITEM-1","issued":{"date-parts":[["2021"]]},"page":"4","title":"Suspensão da AIM de medicamentos contendo ranitidina","type":"webpage"},"uris":["http://www.mendeley.com/documents/?uuid=a49c8d0d-c79e-482e-8bba-bfa8d41734b6"]}],"mendeley":{"formattedCitation":"(INFARMED, 2021i)","plainTextFormattedCitation":"(INFARMED, 2021i)","previouslyFormattedCitation":"(INFARMED, 2021i)"},"properties":{"noteIndex":0},"schema":"https://github.com/citation-style-language/schema/raw/master/csl-citation.json"}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2021i)</w:t>
      </w:r>
      <w:r w:rsidRPr="003236BE">
        <w:rPr>
          <w:lang w:val="pt-PT" w:eastAsia="x-none"/>
        </w:rPr>
        <w:fldChar w:fldCharType="end"/>
      </w:r>
      <w:r w:rsidRPr="003236BE">
        <w:rPr>
          <w:lang w:val="pt-PT" w:eastAsia="x-none"/>
        </w:rPr>
        <w:t xml:space="preserve">. </w:t>
      </w:r>
    </w:p>
    <w:p w14:paraId="09013514" w14:textId="2DA02DBE" w:rsidR="00D75F38" w:rsidRPr="003236BE" w:rsidRDefault="00396F84" w:rsidP="00D75F38">
      <w:pPr>
        <w:ind w:firstLine="709"/>
        <w:rPr>
          <w:lang w:val="pt-PT" w:eastAsia="x-none"/>
        </w:rPr>
      </w:pPr>
      <w:r w:rsidRPr="003236BE">
        <w:rPr>
          <w:lang w:val="pt-PT" w:eastAsia="x-none"/>
        </w:rPr>
        <w:t xml:space="preserve">Neste grupo de medicamentos, apenas se enquadrou a </w:t>
      </w:r>
      <w:proofErr w:type="spellStart"/>
      <w:r w:rsidRPr="003236BE">
        <w:rPr>
          <w:lang w:val="pt-PT" w:eastAsia="x-none"/>
        </w:rPr>
        <w:t>ranitidina</w:t>
      </w:r>
      <w:proofErr w:type="spellEnd"/>
      <w:r w:rsidR="00F67B53" w:rsidRPr="003236BE">
        <w:rPr>
          <w:lang w:val="pt-PT" w:eastAsia="x-none"/>
        </w:rPr>
        <w:t>, e verificou-se que e</w:t>
      </w:r>
      <w:r w:rsidRPr="003236BE">
        <w:rPr>
          <w:lang w:val="pt-PT" w:eastAsia="x-none"/>
        </w:rPr>
        <w:t>sta substância ativa apenas apresent</w:t>
      </w:r>
      <w:r w:rsidR="00F67B53" w:rsidRPr="003236BE">
        <w:rPr>
          <w:lang w:val="pt-PT" w:eastAsia="x-none"/>
        </w:rPr>
        <w:t>ou</w:t>
      </w:r>
      <w:r w:rsidRPr="003236BE">
        <w:rPr>
          <w:lang w:val="pt-PT" w:eastAsia="x-none"/>
        </w:rPr>
        <w:t xml:space="preserve"> duas entradas, pelo que se </w:t>
      </w:r>
      <w:r w:rsidR="00F67B53" w:rsidRPr="003236BE">
        <w:rPr>
          <w:lang w:val="pt-PT" w:eastAsia="x-none"/>
        </w:rPr>
        <w:t xml:space="preserve">decidiu agrupar esta categoria numa outra intitulada de ‘Outros </w:t>
      </w:r>
      <w:proofErr w:type="spellStart"/>
      <w:r w:rsidR="00F67B53" w:rsidRPr="003236BE">
        <w:rPr>
          <w:lang w:val="pt-PT" w:eastAsia="x-none"/>
        </w:rPr>
        <w:t>Med</w:t>
      </w:r>
      <w:proofErr w:type="spellEnd"/>
      <w:r w:rsidR="00F67B53" w:rsidRPr="003236BE">
        <w:rPr>
          <w:lang w:val="pt-PT" w:eastAsia="x-none"/>
        </w:rPr>
        <w:t xml:space="preserve">’. </w:t>
      </w:r>
    </w:p>
    <w:p w14:paraId="7507A62A" w14:textId="77777777" w:rsidR="00EF0BC1" w:rsidRPr="003236BE" w:rsidRDefault="00EF0BC1" w:rsidP="00D75F38">
      <w:pPr>
        <w:ind w:firstLine="709"/>
        <w:rPr>
          <w:lang w:val="pt-PT" w:eastAsia="x-none"/>
        </w:rPr>
      </w:pPr>
    </w:p>
    <w:p w14:paraId="130BA145" w14:textId="0AC02968" w:rsidR="00970BC4" w:rsidRPr="003236BE" w:rsidRDefault="00970BC4" w:rsidP="00D75F38">
      <w:pPr>
        <w:ind w:firstLine="709"/>
        <w:rPr>
          <w:b/>
          <w:bCs/>
          <w:lang w:val="pt-PT"/>
        </w:rPr>
      </w:pPr>
      <w:r w:rsidRPr="003236BE">
        <w:rPr>
          <w:b/>
          <w:bCs/>
          <w:lang w:val="pt-PT"/>
        </w:rPr>
        <w:t xml:space="preserve">Anticoagulantes </w:t>
      </w:r>
    </w:p>
    <w:p w14:paraId="40369EFF" w14:textId="77777777" w:rsidR="00970BC4" w:rsidRPr="003236BE" w:rsidRDefault="00970BC4" w:rsidP="00970BC4">
      <w:pPr>
        <w:ind w:firstLine="709"/>
        <w:rPr>
          <w:lang w:val="pt-PT" w:eastAsia="x-none"/>
        </w:rPr>
      </w:pPr>
      <w:r w:rsidRPr="003236BE">
        <w:rPr>
          <w:lang w:val="pt-PT" w:eastAsia="x-none"/>
        </w:rPr>
        <w:t xml:space="preserve">Os sistemas fisiológicos que controlam a fluidez do sangue são bastante complexos, pois, o sangue deve permanecer líquido no interior dos vasos sanguíneos e ao mesmo tempo coagular </w:t>
      </w:r>
      <w:r w:rsidRPr="003236BE">
        <w:rPr>
          <w:lang w:val="pt-PT" w:eastAsia="x-none"/>
        </w:rPr>
        <w:lastRenderedPageBreak/>
        <w:t xml:space="preserve">rapidamente quando exposto. Em circunstâncias normais, ocorre um equilíbrio entre a coagulação e a fibrinólise, para impedir não só a trombose como também as hemorragias. Qualquer alteração que ocorra neste equilíbrio da coagulação poderá levar à trombose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w:t>
      </w:r>
      <w:r w:rsidRPr="003236BE">
        <w:rPr>
          <w:lang w:val="pt-PT" w:eastAsia="x-none"/>
        </w:rPr>
        <w:fldChar w:fldCharType="end"/>
      </w:r>
      <w:r w:rsidRPr="003236BE">
        <w:rPr>
          <w:lang w:val="pt-PT" w:eastAsia="x-none"/>
        </w:rPr>
        <w:t xml:space="preserve">. </w:t>
      </w:r>
    </w:p>
    <w:p w14:paraId="0A7E68B1" w14:textId="77777777" w:rsidR="00970BC4" w:rsidRPr="003236BE" w:rsidRDefault="00970BC4" w:rsidP="00970BC4">
      <w:pPr>
        <w:ind w:firstLine="709"/>
        <w:rPr>
          <w:lang w:val="pt-PT" w:eastAsia="x-none"/>
        </w:rPr>
      </w:pPr>
      <w:r w:rsidRPr="003236BE">
        <w:rPr>
          <w:lang w:val="pt-PT" w:eastAsia="x-none"/>
        </w:rPr>
        <w:t xml:space="preserve">Os trombos, também chamados de coágulos são compostos por agregados de plaquetas, fibrina e hemácias, que se podem formar nas artérias ou veias. Devido à predominância de plaquetas e fibrina nos trombos, os fármacos </w:t>
      </w:r>
      <w:proofErr w:type="spellStart"/>
      <w:r w:rsidRPr="003236BE">
        <w:rPr>
          <w:lang w:val="pt-PT" w:eastAsia="x-none"/>
        </w:rPr>
        <w:t>antitrombóticos</w:t>
      </w:r>
      <w:proofErr w:type="spellEnd"/>
      <w:r w:rsidRPr="003236BE">
        <w:rPr>
          <w:lang w:val="pt-PT" w:eastAsia="x-none"/>
        </w:rPr>
        <w:t xml:space="preserve"> usados para tratar a trombose incluem fármacos </w:t>
      </w:r>
      <w:proofErr w:type="spellStart"/>
      <w:r w:rsidRPr="003236BE">
        <w:rPr>
          <w:lang w:val="pt-PT" w:eastAsia="x-none"/>
        </w:rPr>
        <w:t>antiplaquetários</w:t>
      </w:r>
      <w:proofErr w:type="spellEnd"/>
      <w:r w:rsidRPr="003236BE">
        <w:rPr>
          <w:lang w:val="pt-PT" w:eastAsia="x-none"/>
        </w:rPr>
        <w:t xml:space="preserve">, que inibem a agregação </w:t>
      </w:r>
      <w:proofErr w:type="spellStart"/>
      <w:r w:rsidRPr="003236BE">
        <w:rPr>
          <w:lang w:val="pt-PT" w:eastAsia="x-none"/>
        </w:rPr>
        <w:t>plaquetária</w:t>
      </w:r>
      <w:proofErr w:type="spellEnd"/>
      <w:r w:rsidRPr="003236BE">
        <w:rPr>
          <w:lang w:val="pt-PT" w:eastAsia="x-none"/>
        </w:rPr>
        <w:t xml:space="preserve">, anticoagulantes, que atenuam a formação da fibrina e agentes fibrinolíticos, que degradam a fibrina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w:t>
      </w:r>
      <w:r w:rsidRPr="003236BE">
        <w:rPr>
          <w:lang w:val="pt-PT" w:eastAsia="x-none"/>
        </w:rPr>
        <w:fldChar w:fldCharType="end"/>
      </w:r>
      <w:r w:rsidRPr="003236BE">
        <w:rPr>
          <w:lang w:val="pt-PT" w:eastAsia="x-none"/>
        </w:rPr>
        <w:t xml:space="preserve">. Estes medicamentos são utilizados na profilaxia das patologias </w:t>
      </w:r>
      <w:proofErr w:type="spellStart"/>
      <w:r w:rsidRPr="003236BE">
        <w:rPr>
          <w:lang w:val="pt-PT" w:eastAsia="x-none"/>
        </w:rPr>
        <w:t>tromboembólicas</w:t>
      </w:r>
      <w:proofErr w:type="spellEnd"/>
      <w:r w:rsidRPr="003236BE">
        <w:rPr>
          <w:lang w:val="pt-PT" w:eastAsia="x-none"/>
        </w:rPr>
        <w:t xml:space="preserve"> e podem ser classificados em anticoagulantes diretos como as heparinas e em anticoagulantes indiretos como os derivados </w:t>
      </w:r>
      <w:proofErr w:type="spellStart"/>
      <w:r w:rsidRPr="003236BE">
        <w:rPr>
          <w:lang w:val="pt-PT" w:eastAsia="x-none"/>
        </w:rPr>
        <w:t>cumarínicos</w:t>
      </w:r>
      <w:proofErr w:type="spellEnd"/>
      <w:r w:rsidRPr="003236BE">
        <w:rPr>
          <w:lang w:val="pt-PT" w:eastAsia="x-none"/>
        </w:rPr>
        <w:t xml:space="preserve">. </w:t>
      </w:r>
    </w:p>
    <w:p w14:paraId="2E830FCA" w14:textId="77777777" w:rsidR="00970BC4" w:rsidRPr="003236BE" w:rsidRDefault="00970BC4" w:rsidP="00970BC4">
      <w:pPr>
        <w:rPr>
          <w:lang w:val="pt-PT"/>
        </w:rPr>
      </w:pPr>
    </w:p>
    <w:p w14:paraId="750188C7" w14:textId="12AE8AF0" w:rsidR="00970BC4" w:rsidRPr="003236BE" w:rsidRDefault="00D75F38" w:rsidP="00970BC4">
      <w:pPr>
        <w:rPr>
          <w:u w:val="single"/>
          <w:lang w:val="pt-PT"/>
        </w:rPr>
      </w:pPr>
      <w:r w:rsidRPr="003236BE">
        <w:rPr>
          <w:b/>
          <w:bCs/>
          <w:lang w:val="pt-PT"/>
        </w:rPr>
        <w:tab/>
      </w:r>
      <w:proofErr w:type="spellStart"/>
      <w:r w:rsidR="00970BC4" w:rsidRPr="003236BE">
        <w:rPr>
          <w:u w:val="single"/>
          <w:lang w:val="pt-PT"/>
        </w:rPr>
        <w:t>Antivitamínicos</w:t>
      </w:r>
      <w:proofErr w:type="spellEnd"/>
      <w:r w:rsidR="00970BC4" w:rsidRPr="003236BE">
        <w:rPr>
          <w:u w:val="single"/>
          <w:lang w:val="pt-PT"/>
        </w:rPr>
        <w:t xml:space="preserve"> K</w:t>
      </w:r>
    </w:p>
    <w:p w14:paraId="56E936AC" w14:textId="77A9AD4C" w:rsidR="00970BC4" w:rsidRPr="003236BE" w:rsidRDefault="00970BC4" w:rsidP="00970BC4">
      <w:pPr>
        <w:ind w:firstLine="720"/>
        <w:rPr>
          <w:lang w:val="pt-PT" w:eastAsia="x-none"/>
        </w:rPr>
      </w:pPr>
      <w:r w:rsidRPr="003236BE">
        <w:rPr>
          <w:lang w:val="pt-PT" w:eastAsia="x-none"/>
        </w:rPr>
        <w:t xml:space="preserve">O potencial da </w:t>
      </w:r>
      <w:proofErr w:type="spellStart"/>
      <w:r w:rsidRPr="003236BE">
        <w:rPr>
          <w:lang w:val="pt-PT" w:eastAsia="x-none"/>
        </w:rPr>
        <w:t>varfarina</w:t>
      </w:r>
      <w:proofErr w:type="spellEnd"/>
      <w:r w:rsidRPr="003236BE">
        <w:rPr>
          <w:lang w:val="pt-PT" w:eastAsia="x-none"/>
        </w:rPr>
        <w:t xml:space="preserve"> como anticoagulante foi reconhecido por volta do ano de 1951. Foram sintetizados inúmeros anticoagulantes como derivados da 4-hidroxicumarina e do composto indan-1,3-diona, porém apenas os derivados da cumarina são os mais amplamente utilizados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w:t>
      </w:r>
      <w:r w:rsidRPr="003236BE">
        <w:rPr>
          <w:lang w:val="pt-PT" w:eastAsia="x-none"/>
        </w:rPr>
        <w:fldChar w:fldCharType="end"/>
      </w:r>
      <w:r w:rsidRPr="003236BE">
        <w:rPr>
          <w:lang w:val="pt-PT" w:eastAsia="x-none"/>
        </w:rPr>
        <w:t>. Os anticoagulantes orais derivados da 4-hidroxicumarina (</w:t>
      </w:r>
      <w:proofErr w:type="spellStart"/>
      <w:r w:rsidRPr="003236BE">
        <w:rPr>
          <w:lang w:val="pt-PT" w:eastAsia="x-none"/>
        </w:rPr>
        <w:t>acenocumarol</w:t>
      </w:r>
      <w:proofErr w:type="spellEnd"/>
      <w:r w:rsidRPr="003236BE">
        <w:rPr>
          <w:lang w:val="pt-PT" w:eastAsia="x-none"/>
        </w:rPr>
        <w:t xml:space="preserve"> e </w:t>
      </w:r>
      <w:proofErr w:type="spellStart"/>
      <w:r w:rsidRPr="003236BE">
        <w:rPr>
          <w:lang w:val="pt-PT" w:eastAsia="x-none"/>
        </w:rPr>
        <w:t>varfarina</w:t>
      </w:r>
      <w:proofErr w:type="spellEnd"/>
      <w:r w:rsidRPr="003236BE">
        <w:rPr>
          <w:lang w:val="pt-PT" w:eastAsia="x-none"/>
        </w:rPr>
        <w:t xml:space="preserve"> sódica) são antagonistas da vitamina K, uma vitamina lipossolúvel essencial para a biossíntese normal de vários fatores da coagulação. São reconhecidos como anticoagulantes de ação indireta que reduzem a síntese hepática dos fatores II, VII, IX e X da coagulação, bem como as proteínas anticoagulantes C e S </w:t>
      </w:r>
      <w:r w:rsidRPr="003236BE">
        <w:rPr>
          <w:lang w:val="pt-PT" w:eastAsia="x-none"/>
        </w:rPr>
        <w:fldChar w:fldCharType="begin" w:fldLock="1"/>
      </w:r>
      <w:r w:rsidRPr="003236BE">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3236BE">
        <w:rPr>
          <w:lang w:val="pt-PT" w:eastAsia="x-none"/>
        </w:rPr>
        <w:fldChar w:fldCharType="separate"/>
      </w:r>
      <w:r w:rsidRPr="003236BE">
        <w:rPr>
          <w:noProof/>
          <w:lang w:val="pt-PT" w:eastAsia="x-none"/>
        </w:rPr>
        <w:t>(INFARMED &amp; Ministério da Saúde, 2012)</w:t>
      </w:r>
      <w:r w:rsidRPr="003236BE">
        <w:rPr>
          <w:lang w:val="pt-PT" w:eastAsia="x-none"/>
        </w:rPr>
        <w:fldChar w:fldCharType="end"/>
      </w:r>
      <w:r w:rsidRPr="003236BE">
        <w:rPr>
          <w:lang w:val="pt-PT" w:eastAsia="x-none"/>
        </w:rPr>
        <w:t xml:space="preserve">. A </w:t>
      </w:r>
      <w:proofErr w:type="spellStart"/>
      <w:r w:rsidRPr="003236BE">
        <w:rPr>
          <w:lang w:val="pt-PT" w:eastAsia="x-none"/>
        </w:rPr>
        <w:t>varfarina</w:t>
      </w:r>
      <w:proofErr w:type="spellEnd"/>
      <w:r w:rsidRPr="003236BE">
        <w:rPr>
          <w:lang w:val="pt-PT" w:eastAsia="x-none"/>
        </w:rPr>
        <w:t xml:space="preserve"> está indicada na terapêutica e profilaxia de tromboses das veias profundas</w:t>
      </w:r>
      <w:r w:rsidR="001A6B8D" w:rsidRPr="003236BE">
        <w:rPr>
          <w:lang w:val="pt-PT" w:eastAsia="x-none"/>
        </w:rPr>
        <w:t xml:space="preserve">, </w:t>
      </w:r>
      <w:proofErr w:type="spellStart"/>
      <w:r w:rsidRPr="003236BE">
        <w:rPr>
          <w:lang w:val="pt-PT" w:eastAsia="x-none"/>
        </w:rPr>
        <w:t>tromboembolismo</w:t>
      </w:r>
      <w:proofErr w:type="spellEnd"/>
      <w:r w:rsidRPr="003236BE">
        <w:rPr>
          <w:lang w:val="pt-PT" w:eastAsia="x-none"/>
        </w:rPr>
        <w:t xml:space="preserve"> pulmonar e também na prevenção do </w:t>
      </w:r>
      <w:proofErr w:type="spellStart"/>
      <w:r w:rsidRPr="003236BE">
        <w:rPr>
          <w:lang w:val="pt-PT" w:eastAsia="x-none"/>
        </w:rPr>
        <w:t>tromboembolismo</w:t>
      </w:r>
      <w:proofErr w:type="spellEnd"/>
      <w:r w:rsidRPr="003236BE">
        <w:rPr>
          <w:lang w:val="pt-PT" w:eastAsia="x-none"/>
        </w:rPr>
        <w:t xml:space="preserve"> em doentes com fibrilação auricular ou submetidos a plastias valvulares. O maior risco da terapêutica deste fármaco é a hemorragia, que pode afetar qualquer órgão, com a consequente formação de hematomas ou desenvolvimento de anemia </w:t>
      </w:r>
      <w:r w:rsidRPr="003236BE">
        <w:rPr>
          <w:lang w:val="pt-PT" w:eastAsia="x-none"/>
        </w:rPr>
        <w:fldChar w:fldCharType="begin" w:fldLock="1"/>
      </w:r>
      <w:r w:rsidR="00D91E53" w:rsidRPr="003236BE">
        <w:rPr>
          <w:lang w:val="pt-PT" w:eastAsia="x-none"/>
        </w:rPr>
        <w:instrText>ADDIN CSL_CITATION {"citationItems":[{"id":"ITEM-1","itemData":{"URL":"extranet.infarmed.pt/INFOMED-fo/index.xhtml","accessed":{"date-parts":[["2021","7","16"]]},"author":[{"dropping-particle":"","family":"INFARMED","given":"Autoridade Nacional do Medicamento e Produtos de Saúde","non-dropping-particle":"","parse-names":false,"suffix":""}],"id":"ITEM-1","issued":{"date-parts":[["2016"]]},"page":"9","title":"Infomed – base de dados de medicamentos do Infarmed - Varfarina","type":"webpage"},"uris":["http://www.mendeley.com/documents/?uuid=380d7d2e-a257-4617-a13e-ce735a58d12c"]}],"mendeley":{"formattedCitation":"(INFARMED, 2016b)","plainTextFormattedCitation":"(INFARMED, 2016b)","previouslyFormattedCitation":"(INFARMED, 2016b)"},"properties":{"noteIndex":0},"schema":"https://github.com/citation-style-language/schema/raw/master/csl-citation.json"}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2016b)</w:t>
      </w:r>
      <w:r w:rsidRPr="003236BE">
        <w:rPr>
          <w:lang w:val="pt-PT" w:eastAsia="x-none"/>
        </w:rPr>
        <w:fldChar w:fldCharType="end"/>
      </w:r>
      <w:r w:rsidRPr="003236BE">
        <w:rPr>
          <w:lang w:val="pt-PT" w:eastAsia="x-none"/>
        </w:rPr>
        <w:t>. No entanto, no documento com as características do medicamento, aprovado pelo INFARMED, não estão descritos efeitos secundários afetos ao foro psicológico</w:t>
      </w:r>
      <w:r w:rsidR="00D33206" w:rsidRPr="003236BE">
        <w:rPr>
          <w:lang w:val="pt-PT" w:eastAsia="x-none"/>
        </w:rPr>
        <w:t xml:space="preserve"> </w:t>
      </w:r>
      <w:r w:rsidR="00D33206" w:rsidRPr="003236BE">
        <w:rPr>
          <w:lang w:val="pt-PT" w:eastAsia="x-none"/>
        </w:rPr>
        <w:fldChar w:fldCharType="begin" w:fldLock="1"/>
      </w:r>
      <w:r w:rsidR="00D33206" w:rsidRPr="003236BE">
        <w:rPr>
          <w:lang w:val="pt-PT" w:eastAsia="x-none"/>
        </w:rPr>
        <w:instrText>ADDIN CSL_CITATION {"citationItems":[{"id":"ITEM-1","itemData":{"URL":"extranet.infarmed.pt/INFOMED-fo/index.xhtml","accessed":{"date-parts":[["2021","7","16"]]},"author":[{"dropping-particle":"","family":"INFARMED","given":"Autoridade Nacional do Medicamento e Produtos de Saúde","non-dropping-particle":"","parse-names":false,"suffix":""}],"id":"ITEM-1","issued":{"date-parts":[["2016"]]},"page":"9","title":"Infomed – base de dados de medicamentos do Infarmed - Varfarina","type":"webpage"},"uris":["http://www.mendeley.com/documents/?uuid=380d7d2e-a257-4617-a13e-ce735a58d12c"]}],"mendeley":{"formattedCitation":"(INFARMED, 2016b)","plainTextFormattedCitation":"(INFARMED, 2016b)","previouslyFormattedCitation":"(INFARMED, 2016b)"},"properties":{"noteIndex":0},"schema":"https://github.com/citation-style-language/schema/raw/master/csl-citation.json"}</w:instrText>
      </w:r>
      <w:r w:rsidR="00D33206" w:rsidRPr="003236BE">
        <w:rPr>
          <w:lang w:val="pt-PT" w:eastAsia="x-none"/>
        </w:rPr>
        <w:fldChar w:fldCharType="separate"/>
      </w:r>
      <w:r w:rsidR="00D33206" w:rsidRPr="003236BE">
        <w:rPr>
          <w:noProof/>
          <w:lang w:val="pt-PT" w:eastAsia="x-none"/>
        </w:rPr>
        <w:t>(INFARMED, 2016b)</w:t>
      </w:r>
      <w:r w:rsidR="00D33206" w:rsidRPr="003236BE">
        <w:rPr>
          <w:lang w:val="pt-PT" w:eastAsia="x-none"/>
        </w:rPr>
        <w:fldChar w:fldCharType="end"/>
      </w:r>
      <w:r w:rsidRPr="003236BE">
        <w:rPr>
          <w:lang w:val="pt-PT" w:eastAsia="x-none"/>
        </w:rPr>
        <w:t xml:space="preserve">. Porém, segundo os resultados de um estudo realizado na Índia, em que foi avaliada a prevalência de </w:t>
      </w:r>
      <w:proofErr w:type="spellStart"/>
      <w:r w:rsidRPr="003236BE">
        <w:rPr>
          <w:i/>
          <w:iCs/>
          <w:lang w:val="pt-PT" w:eastAsia="x-none"/>
        </w:rPr>
        <w:t>delirium</w:t>
      </w:r>
      <w:proofErr w:type="spellEnd"/>
      <w:r w:rsidRPr="003236BE">
        <w:rPr>
          <w:lang w:val="pt-PT" w:eastAsia="x-none"/>
        </w:rPr>
        <w:t xml:space="preserve"> em doentes admitidos numa UCI com emergências cardíacas, verificou-se que de um conjunto de 27 doentes que estavam a receber a </w:t>
      </w:r>
      <w:proofErr w:type="spellStart"/>
      <w:r w:rsidRPr="003236BE">
        <w:rPr>
          <w:lang w:val="pt-PT" w:eastAsia="x-none"/>
        </w:rPr>
        <w:t>varfarina</w:t>
      </w:r>
      <w:proofErr w:type="spellEnd"/>
      <w:r w:rsidRPr="003236BE">
        <w:rPr>
          <w:lang w:val="pt-PT" w:eastAsia="x-none"/>
        </w:rPr>
        <w:t xml:space="preserve"> como terapêutica farmacológica 16 desenvolveram </w:t>
      </w:r>
      <w:proofErr w:type="spellStart"/>
      <w:r w:rsidRPr="003236BE">
        <w:rPr>
          <w:i/>
          <w:iCs/>
          <w:lang w:val="pt-PT" w:eastAsia="x-none"/>
        </w:rPr>
        <w:t>delirium</w:t>
      </w:r>
      <w:proofErr w:type="spellEnd"/>
      <w:r w:rsidRPr="003236BE">
        <w:rPr>
          <w:i/>
          <w:iCs/>
          <w:lang w:val="pt-PT" w:eastAsia="x-none"/>
        </w:rPr>
        <w:t xml:space="preserve"> </w:t>
      </w:r>
      <w:r w:rsidRPr="003236BE">
        <w:rPr>
          <w:i/>
          <w:iCs/>
          <w:lang w:val="pt-PT" w:eastAsia="x-none"/>
        </w:rPr>
        <w:fldChar w:fldCharType="begin" w:fldLock="1"/>
      </w:r>
      <w:r w:rsidRPr="003236BE">
        <w:rPr>
          <w:i/>
          <w:iCs/>
          <w:lang w:val="pt-PT" w:eastAsia="x-none"/>
        </w:rPr>
        <w:instrText>ADDIN CSL_CITATION {"citationItems":[{"id":"ITEM-1","itemData":{"DOI":"10.1016/j.genhosppsych.2013.10.010","ISSN":"18737714","PMID":"24295565","abstract":"Aim: To assess the incidence, prevalence, risk factors and outcome of delirium in patients admitted to a cardiac intensive care unit (ICU) of a tertiary care hospital. Methods: Three hundred nine consecutive patients admitted to a 22-bed coronary care unit were screened for presence of delirium by using Confusion Assessment Method for Intensive Care Unit (CAM-ICU), and those found positive on CAM-ICU were further evaluated by a psychiatrist to confirm the diagnosis of delirium as per DSM-IV-TR criteria. Patients were also evaluated for the risk factors for delirium and outcome of delirium. Results: Incidence rate of delirium was 9.27%, and prevalence rate was 18.77%. The risk factors identified for delirium in binary logistic regression analysis were hypokalemia, Sequential Organ Failure Assessment score, presence of cognitive deficits, receiving more than three medications, sepsis, hyponatremia, presence of cardiogenic shock, having undergone coronary artery bypass grafting, left ventricular ejection fraction &lt; 30, currently receiving opioids, age more than 65years, presence of diabetes mellitus, presence of uncontrolled diabetes mellitus, history of seizures, presence of congestive cardiac failure, having undergone angioplasty, presence of atrial fibrillation, ongoing depression, currently receiving/taking benzodiazepines, warfarin, ranitidine, steroids, non-steroidal anti-inflammatory drugs, higher total number of medications, presence of raised creatinine, anaemia, hypoglycemia, Acute Physiology and Chronic Health Evaluation II score and Charlson Comorbidity Index score. About one fourth (n= 22; 27%) of the patients who developed delirium died during the hospital stay in contrast to 1% mortality in the non-delirious group. Those with delirium also had longer stay in the ICU. Conclusions: Delirium is highly prevalent in the cardiac ICU setting and is associated with presence of many modifiable risk factors. Development of delirium increases the mortality risk and is associated with longer cardiac ICU stay. © 2014 Elsevier Inc.","author":[{"dropping-particle":"","family":"Lahariya","given":"Sanjay","non-dropping-particle":"","parse-names":false,"suffix":""},{"dropping-particle":"","family":"Grover","given":"Sandeep","non-dropping-particle":"","parse-names":false,"suffix":""},{"dropping-particle":"","family":"Bagga","given":"Shiv","non-dropping-particle":"","parse-names":false,"suffix":""},{"dropping-particle":"","family":"Sharma","given":"Akhilesh","non-dropping-particle":"","parse-names":false,"suffix":""}],"container-title":"General Hospital Psychiatry","id":"ITEM-1","issue":"2","issued":{"date-parts":[["2014"]]},"page":"156-164","publisher":"Elsevier Inc.","title":"Delirium in patients admitted to a cardiac intensive care unit with cardiac emergencies in a developing country: Incidence, prevalence, risk factor and outcome","type":"article-journal","volume":"36"},"uris":["http://www.mendeley.com/documents/?uuid=22635bac-a25b-45dc-a44f-a01a1097da64"]}],"mendeley":{"formattedCitation":"(Lahariya, Grover, Bagga, &amp; Sharma, 2014)","plainTextFormattedCitation":"(Lahariya, Grover, Bagga, &amp; Sharma, 2014)","previouslyFormattedCitation":"(Lahariya, Grover, Bagga, &amp; Sharma, 2014)"},"properties":{"noteIndex":0},"schema":"https://github.com/citation-style-language/schema/raw/master/csl-citation.json"}</w:instrText>
      </w:r>
      <w:r w:rsidRPr="003236BE">
        <w:rPr>
          <w:i/>
          <w:iCs/>
          <w:lang w:val="pt-PT" w:eastAsia="x-none"/>
        </w:rPr>
        <w:fldChar w:fldCharType="separate"/>
      </w:r>
      <w:r w:rsidRPr="003236BE">
        <w:rPr>
          <w:iCs/>
          <w:noProof/>
          <w:lang w:val="pt-PT" w:eastAsia="x-none"/>
        </w:rPr>
        <w:t>(Lahariya, Grover, Bagga, &amp; Sharma, 2014)</w:t>
      </w:r>
      <w:r w:rsidRPr="003236BE">
        <w:rPr>
          <w:i/>
          <w:iCs/>
          <w:lang w:val="pt-PT" w:eastAsia="x-none"/>
        </w:rPr>
        <w:fldChar w:fldCharType="end"/>
      </w:r>
      <w:r w:rsidRPr="003236BE">
        <w:rPr>
          <w:i/>
          <w:iCs/>
          <w:lang w:val="pt-PT" w:eastAsia="x-none"/>
        </w:rPr>
        <w:t xml:space="preserve">. </w:t>
      </w:r>
    </w:p>
    <w:p w14:paraId="4B27D52E" w14:textId="1BA76A9B" w:rsidR="003E60A8" w:rsidRPr="003236BE" w:rsidRDefault="00B25ED9" w:rsidP="00970BC4">
      <w:pPr>
        <w:ind w:firstLine="720"/>
        <w:rPr>
          <w:lang w:val="pt-PT" w:eastAsia="x-none"/>
        </w:rPr>
      </w:pPr>
      <w:r w:rsidRPr="003236BE">
        <w:rPr>
          <w:lang w:val="pt-PT" w:eastAsia="x-none"/>
        </w:rPr>
        <w:t xml:space="preserve">No que diz respeito à contabilização do número de linhas com informação relativa à utilização da </w:t>
      </w:r>
      <w:proofErr w:type="spellStart"/>
      <w:r w:rsidRPr="003236BE">
        <w:rPr>
          <w:lang w:val="pt-PT" w:eastAsia="x-none"/>
        </w:rPr>
        <w:t>varfarina</w:t>
      </w:r>
      <w:proofErr w:type="spellEnd"/>
      <w:r w:rsidR="00D33206" w:rsidRPr="003236BE">
        <w:rPr>
          <w:lang w:val="pt-PT" w:eastAsia="x-none"/>
        </w:rPr>
        <w:t>,</w:t>
      </w:r>
      <w:r w:rsidRPr="003236BE">
        <w:rPr>
          <w:lang w:val="pt-PT" w:eastAsia="x-none"/>
        </w:rPr>
        <w:t xml:space="preserve"> </w:t>
      </w:r>
      <w:r w:rsidR="00B11C0C" w:rsidRPr="003236BE">
        <w:rPr>
          <w:lang w:val="pt-PT" w:eastAsia="x-none"/>
        </w:rPr>
        <w:t>apur</w:t>
      </w:r>
      <w:r w:rsidRPr="003236BE">
        <w:rPr>
          <w:lang w:val="pt-PT" w:eastAsia="x-none"/>
        </w:rPr>
        <w:t>ou-se um total de 57 indivíduos utilizadores deste fármaco</w:t>
      </w:r>
      <w:r w:rsidR="005805DA" w:rsidRPr="003236BE">
        <w:rPr>
          <w:lang w:val="pt-PT" w:eastAsia="x-none"/>
        </w:rPr>
        <w:t>,</w:t>
      </w:r>
      <w:r w:rsidR="005805DA" w:rsidRPr="003236BE">
        <w:rPr>
          <w:lang w:val="pt-PT"/>
        </w:rPr>
        <w:t xml:space="preserve"> destes, 22 correspondem </w:t>
      </w:r>
      <w:r w:rsidR="005805DA" w:rsidRPr="003236BE">
        <w:rPr>
          <w:lang w:val="pt-PT"/>
        </w:rPr>
        <w:lastRenderedPageBreak/>
        <w:t xml:space="preserve">a indivíduos com </w:t>
      </w:r>
      <w:proofErr w:type="spellStart"/>
      <w:r w:rsidR="005805DA" w:rsidRPr="003236BE">
        <w:rPr>
          <w:i/>
          <w:iCs/>
          <w:lang w:val="pt-PT"/>
        </w:rPr>
        <w:t>delirium</w:t>
      </w:r>
      <w:proofErr w:type="spellEnd"/>
      <w:r w:rsidR="005805DA" w:rsidRPr="003236BE">
        <w:rPr>
          <w:lang w:val="pt-PT"/>
        </w:rPr>
        <w:t xml:space="preserve">. Assim, verificou-se a presença de </w:t>
      </w:r>
      <w:proofErr w:type="spellStart"/>
      <w:r w:rsidR="005805DA" w:rsidRPr="003236BE">
        <w:rPr>
          <w:i/>
          <w:iCs/>
          <w:lang w:val="pt-PT"/>
        </w:rPr>
        <w:t>delirium</w:t>
      </w:r>
      <w:proofErr w:type="spellEnd"/>
      <w:r w:rsidR="005805DA" w:rsidRPr="003236BE">
        <w:rPr>
          <w:lang w:val="pt-PT"/>
        </w:rPr>
        <w:t xml:space="preserve"> em 38,59% dos indivíduos </w:t>
      </w:r>
      <w:r w:rsidR="0072130D" w:rsidRPr="003236BE">
        <w:rPr>
          <w:lang w:val="pt-PT"/>
        </w:rPr>
        <w:t xml:space="preserve">que usam </w:t>
      </w:r>
      <w:proofErr w:type="spellStart"/>
      <w:r w:rsidR="0072130D" w:rsidRPr="003236BE">
        <w:rPr>
          <w:lang w:val="pt-PT"/>
        </w:rPr>
        <w:t>varfarina</w:t>
      </w:r>
      <w:proofErr w:type="spellEnd"/>
      <w:r w:rsidR="0072130D" w:rsidRPr="003236BE">
        <w:rPr>
          <w:lang w:val="pt-PT"/>
        </w:rPr>
        <w:t xml:space="preserve">. </w:t>
      </w:r>
    </w:p>
    <w:p w14:paraId="4BE35267" w14:textId="77777777" w:rsidR="00970BC4" w:rsidRPr="003236BE" w:rsidRDefault="00970BC4" w:rsidP="00970BC4">
      <w:pPr>
        <w:rPr>
          <w:u w:val="single"/>
          <w:lang w:val="pt-PT"/>
        </w:rPr>
      </w:pPr>
    </w:p>
    <w:p w14:paraId="6ADD252A" w14:textId="2A230503" w:rsidR="00970BC4" w:rsidRPr="003236BE" w:rsidRDefault="00D75F38" w:rsidP="00970BC4">
      <w:pPr>
        <w:rPr>
          <w:u w:val="single"/>
          <w:lang w:val="pt-PT"/>
        </w:rPr>
      </w:pPr>
      <w:r w:rsidRPr="003236BE">
        <w:rPr>
          <w:lang w:val="pt-PT"/>
        </w:rPr>
        <w:tab/>
      </w:r>
      <w:proofErr w:type="spellStart"/>
      <w:r w:rsidR="00970BC4" w:rsidRPr="003236BE">
        <w:rPr>
          <w:u w:val="single"/>
          <w:lang w:val="pt-PT"/>
        </w:rPr>
        <w:t>Antiagregantes</w:t>
      </w:r>
      <w:proofErr w:type="spellEnd"/>
      <w:r w:rsidR="00970BC4" w:rsidRPr="003236BE">
        <w:rPr>
          <w:u w:val="single"/>
          <w:lang w:val="pt-PT"/>
        </w:rPr>
        <w:t xml:space="preserve"> </w:t>
      </w:r>
      <w:proofErr w:type="spellStart"/>
      <w:r w:rsidR="00970BC4" w:rsidRPr="003236BE">
        <w:rPr>
          <w:u w:val="single"/>
          <w:lang w:val="pt-PT"/>
        </w:rPr>
        <w:t>plaquetários</w:t>
      </w:r>
      <w:proofErr w:type="spellEnd"/>
    </w:p>
    <w:p w14:paraId="40E79DBD" w14:textId="3A17CF60" w:rsidR="00970BC4" w:rsidRPr="003236BE" w:rsidRDefault="00970BC4" w:rsidP="00970BC4">
      <w:pPr>
        <w:ind w:firstLine="709"/>
        <w:rPr>
          <w:lang w:val="pt-PT" w:eastAsia="x-none"/>
        </w:rPr>
      </w:pPr>
      <w:r w:rsidRPr="003236BE">
        <w:rPr>
          <w:lang w:val="pt-PT" w:eastAsia="x-none"/>
        </w:rPr>
        <w:t xml:space="preserve">As plaquetas são células sanguíneas que possuem um papel fundamental no processo de coagulação, pois produzem um tampão hemostático inicial nos locais de lesão vascular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w:t>
      </w:r>
      <w:r w:rsidRPr="003236BE">
        <w:rPr>
          <w:lang w:val="pt-PT" w:eastAsia="x-none"/>
        </w:rPr>
        <w:fldChar w:fldCharType="end"/>
      </w:r>
      <w:r w:rsidRPr="003236BE">
        <w:rPr>
          <w:lang w:val="pt-PT" w:eastAsia="x-none"/>
        </w:rPr>
        <w:t xml:space="preserve">. Os </w:t>
      </w:r>
      <w:proofErr w:type="spellStart"/>
      <w:r w:rsidRPr="003236BE">
        <w:rPr>
          <w:lang w:val="pt-PT" w:eastAsia="x-none"/>
        </w:rPr>
        <w:t>antiagregantes</w:t>
      </w:r>
      <w:proofErr w:type="spellEnd"/>
      <w:r w:rsidRPr="003236BE">
        <w:rPr>
          <w:lang w:val="pt-PT" w:eastAsia="x-none"/>
        </w:rPr>
        <w:t xml:space="preserve"> </w:t>
      </w:r>
      <w:proofErr w:type="spellStart"/>
      <w:r w:rsidRPr="003236BE">
        <w:rPr>
          <w:lang w:val="pt-PT" w:eastAsia="x-none"/>
        </w:rPr>
        <w:t>plaquetários</w:t>
      </w:r>
      <w:proofErr w:type="spellEnd"/>
      <w:r w:rsidRPr="003236BE">
        <w:rPr>
          <w:lang w:val="pt-PT" w:eastAsia="x-none"/>
        </w:rPr>
        <w:t xml:space="preserve"> previnem as oclusões </w:t>
      </w:r>
      <w:proofErr w:type="spellStart"/>
      <w:r w:rsidRPr="003236BE">
        <w:rPr>
          <w:lang w:val="pt-PT" w:eastAsia="x-none"/>
        </w:rPr>
        <w:t>tromboembólicas</w:t>
      </w:r>
      <w:proofErr w:type="spellEnd"/>
      <w:r w:rsidRPr="003236BE">
        <w:rPr>
          <w:lang w:val="pt-PT" w:eastAsia="x-none"/>
        </w:rPr>
        <w:t xml:space="preserve"> agudas da circulação arterial, por reduzirem a agregação das plaquetas e inibirem a formação de trombos na sequência de uma disfunção do endotélio. O </w:t>
      </w:r>
      <w:proofErr w:type="spellStart"/>
      <w:r w:rsidRPr="003236BE">
        <w:rPr>
          <w:lang w:val="pt-PT" w:eastAsia="x-none"/>
        </w:rPr>
        <w:t>dipiridamol</w:t>
      </w:r>
      <w:proofErr w:type="spellEnd"/>
      <w:r w:rsidRPr="003236BE">
        <w:rPr>
          <w:lang w:val="pt-PT" w:eastAsia="x-none"/>
        </w:rPr>
        <w:t xml:space="preserve"> é um vasodilatador que interfere com a função </w:t>
      </w:r>
      <w:proofErr w:type="spellStart"/>
      <w:r w:rsidRPr="003236BE">
        <w:rPr>
          <w:lang w:val="pt-PT" w:eastAsia="x-none"/>
        </w:rPr>
        <w:t>plaquetária</w:t>
      </w:r>
      <w:proofErr w:type="spellEnd"/>
      <w:r w:rsidRPr="003236BE">
        <w:rPr>
          <w:lang w:val="pt-PT" w:eastAsia="x-none"/>
        </w:rPr>
        <w:t xml:space="preserve"> através do aumento da concentração celular de adenosina </w:t>
      </w:r>
      <w:proofErr w:type="spellStart"/>
      <w:r w:rsidRPr="003236BE">
        <w:rPr>
          <w:lang w:val="pt-PT" w:eastAsia="x-none"/>
        </w:rPr>
        <w:t>monofosfato</w:t>
      </w:r>
      <w:proofErr w:type="spellEnd"/>
      <w:r w:rsidRPr="003236BE">
        <w:rPr>
          <w:lang w:val="pt-PT" w:eastAsia="x-none"/>
        </w:rPr>
        <w:t xml:space="preserve"> cíclico, este efeito é mediado pela inibição da </w:t>
      </w:r>
      <w:proofErr w:type="spellStart"/>
      <w:r w:rsidRPr="003236BE">
        <w:rPr>
          <w:lang w:val="pt-PT" w:eastAsia="x-none"/>
        </w:rPr>
        <w:t>fosfodiesterase</w:t>
      </w:r>
      <w:proofErr w:type="spellEnd"/>
      <w:r w:rsidRPr="003236BE">
        <w:rPr>
          <w:lang w:val="pt-PT" w:eastAsia="x-none"/>
        </w:rPr>
        <w:t xml:space="preserve"> e/ou pelo bloqueio da captação da adenosina. Não tem qualquer benefício por si mesmo mas, associado à </w:t>
      </w:r>
      <w:proofErr w:type="spellStart"/>
      <w:r w:rsidRPr="003236BE">
        <w:rPr>
          <w:lang w:val="pt-PT" w:eastAsia="x-none"/>
        </w:rPr>
        <w:t>varfarina</w:t>
      </w:r>
      <w:proofErr w:type="spellEnd"/>
      <w:r w:rsidRPr="003236BE">
        <w:rPr>
          <w:lang w:val="pt-PT" w:eastAsia="x-none"/>
        </w:rPr>
        <w:t xml:space="preserve">, usa-se na profilaxia da doença </w:t>
      </w:r>
      <w:proofErr w:type="spellStart"/>
      <w:r w:rsidRPr="003236BE">
        <w:rPr>
          <w:lang w:val="pt-PT" w:eastAsia="x-none"/>
        </w:rPr>
        <w:t>tromboembólica</w:t>
      </w:r>
      <w:proofErr w:type="spellEnd"/>
      <w:r w:rsidRPr="003236BE">
        <w:rPr>
          <w:lang w:val="pt-PT" w:eastAsia="x-none"/>
        </w:rPr>
        <w:t xml:space="preserve"> em doentes com próteses valvulares e associado ao ácido acetilsalicílico na prevenção secundária de AVC isquémico e de acidentes isquémicos transitórios </w:t>
      </w:r>
      <w:r w:rsidRPr="003236BE">
        <w:rPr>
          <w:lang w:val="pt-PT" w:eastAsia="x-none"/>
        </w:rPr>
        <w:fldChar w:fldCharType="begin" w:fldLock="1"/>
      </w:r>
      <w:r w:rsidRPr="003236BE">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3236BE">
        <w:rPr>
          <w:lang w:val="pt-PT" w:eastAsia="x-none"/>
        </w:rPr>
        <w:fldChar w:fldCharType="separate"/>
      </w:r>
      <w:r w:rsidRPr="003236BE">
        <w:rPr>
          <w:noProof/>
          <w:lang w:val="pt-PT" w:eastAsia="x-none"/>
        </w:rPr>
        <w:t>(INFARMED &amp; Ministério da Saúde, 2012)</w:t>
      </w:r>
      <w:r w:rsidRPr="003236BE">
        <w:rPr>
          <w:lang w:val="pt-PT" w:eastAsia="x-none"/>
        </w:rPr>
        <w:fldChar w:fldCharType="end"/>
      </w:r>
      <w:r w:rsidRPr="003236BE">
        <w:rPr>
          <w:lang w:val="pt-PT" w:eastAsia="x-none"/>
        </w:rPr>
        <w:t xml:space="preserve">. O </w:t>
      </w:r>
      <w:proofErr w:type="spellStart"/>
      <w:r w:rsidRPr="003236BE">
        <w:rPr>
          <w:lang w:val="pt-PT" w:eastAsia="x-none"/>
        </w:rPr>
        <w:t>dipiridamol</w:t>
      </w:r>
      <w:proofErr w:type="spellEnd"/>
      <w:r w:rsidRPr="003236BE">
        <w:rPr>
          <w:lang w:val="pt-PT" w:eastAsia="x-none"/>
        </w:rPr>
        <w:t xml:space="preserve"> é um medicamento </w:t>
      </w:r>
      <w:proofErr w:type="spellStart"/>
      <w:r w:rsidRPr="003236BE">
        <w:rPr>
          <w:lang w:val="pt-PT" w:eastAsia="x-none"/>
        </w:rPr>
        <w:t>antiagregante</w:t>
      </w:r>
      <w:proofErr w:type="spellEnd"/>
      <w:r w:rsidRPr="003236BE">
        <w:rPr>
          <w:lang w:val="pt-PT" w:eastAsia="x-none"/>
        </w:rPr>
        <w:t xml:space="preserve"> </w:t>
      </w:r>
      <w:proofErr w:type="spellStart"/>
      <w:r w:rsidRPr="003236BE">
        <w:rPr>
          <w:lang w:val="pt-PT" w:eastAsia="x-none"/>
        </w:rPr>
        <w:t>plaquetário</w:t>
      </w:r>
      <w:proofErr w:type="spellEnd"/>
      <w:r w:rsidRPr="003236BE">
        <w:rPr>
          <w:lang w:val="pt-PT" w:eastAsia="x-none"/>
        </w:rPr>
        <w:t xml:space="preserve">, utilizado como adjuvante dos anticoagulantes orais na profilaxia do </w:t>
      </w:r>
      <w:proofErr w:type="spellStart"/>
      <w:r w:rsidRPr="003236BE">
        <w:rPr>
          <w:lang w:val="pt-PT" w:eastAsia="x-none"/>
        </w:rPr>
        <w:t>tromboembolismo</w:t>
      </w:r>
      <w:proofErr w:type="spellEnd"/>
      <w:r w:rsidRPr="003236BE">
        <w:rPr>
          <w:lang w:val="pt-PT" w:eastAsia="x-none"/>
        </w:rPr>
        <w:t xml:space="preserve"> associado a próteses valvulares cardíacas. As reações adversas com doses terapêuticas são geralmente ligeiras e transitórias, tendo sido relatados casos de vómitos, diarreia e sintomas tais como tonturas, dores de cabeça e dores musculares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{"citationItems":[{"id":"ITEM-1","itemData":{"URL":"https://extranet.infarmed.pt/INFOMED-fo/pesquisa-avancada.xhtml","accessed":{"date-parts":[["2021","6","12"]]},"author":[{"dropping-particle":"","family":"INFARMED","given":"Autoridade Nacional do Medicamento e Produtos de Saúde","non-dropping-particle":"","parse-names":false,"suffix":""}],"id":"ITEM-1","issued":{"date-parts":[["2020"]]},"page":"11","title":"Infomed – base de dados de medicamentos do Infarmed - Dipiridamol","type":"webpage"},"uris":["http://www.mendeley.com/documents/?uuid=d304fbff-4ddf-46ee-993a-8d8871ce5ee3"]}],"mendeley":{"formattedCitation":"(INFARMED, 2020b)","plainTextFormattedCitation":"(INFARMED, 2020b)","previouslyFormattedCitation":"(INFARMED, 2020b)"},"properties":{"noteIndex":0},"schema":"https://github.com/citation-style-language/schema/raw/master/csl-citation.json"}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2020b)</w:t>
      </w:r>
      <w:r w:rsidRPr="003236BE">
        <w:rPr>
          <w:lang w:val="pt-PT" w:eastAsia="x-none"/>
        </w:rPr>
        <w:fldChar w:fldCharType="end"/>
      </w:r>
      <w:r w:rsidRPr="003236BE">
        <w:rPr>
          <w:lang w:val="pt-PT" w:eastAsia="x-none"/>
        </w:rPr>
        <w:t>.</w:t>
      </w:r>
      <w:r w:rsidR="00921F0A" w:rsidRPr="003236BE">
        <w:rPr>
          <w:lang w:val="pt-PT" w:eastAsia="x-none"/>
        </w:rPr>
        <w:t xml:space="preserve"> </w:t>
      </w:r>
    </w:p>
    <w:p w14:paraId="691871F6" w14:textId="65BE407D" w:rsidR="007011C1" w:rsidRPr="003236BE" w:rsidRDefault="00921F0A" w:rsidP="007011C1">
      <w:pPr>
        <w:ind w:firstLine="709"/>
        <w:rPr>
          <w:lang w:val="pt-PT" w:eastAsia="x-none"/>
        </w:rPr>
      </w:pPr>
      <w:r w:rsidRPr="003236BE">
        <w:rPr>
          <w:lang w:val="pt-PT" w:eastAsia="x-none"/>
        </w:rPr>
        <w:t>Este medicamento apresenta apenas um registo de utilização na base de dados</w:t>
      </w:r>
      <w:r w:rsidR="002868FE" w:rsidRPr="003236BE">
        <w:rPr>
          <w:lang w:val="pt-PT" w:eastAsia="x-none"/>
        </w:rPr>
        <w:t xml:space="preserve">, sendo que este indivíduo também apresentou o desenvolvimento de </w:t>
      </w:r>
      <w:proofErr w:type="spellStart"/>
      <w:r w:rsidR="002868FE" w:rsidRPr="003236BE">
        <w:rPr>
          <w:i/>
          <w:iCs/>
          <w:lang w:val="pt-PT" w:eastAsia="x-none"/>
        </w:rPr>
        <w:t>delirium</w:t>
      </w:r>
      <w:proofErr w:type="spellEnd"/>
      <w:r w:rsidR="002868FE" w:rsidRPr="003236BE">
        <w:rPr>
          <w:lang w:val="pt-PT" w:eastAsia="x-none"/>
        </w:rPr>
        <w:t xml:space="preserve">. </w:t>
      </w:r>
      <w:r w:rsidRPr="003236BE">
        <w:rPr>
          <w:lang w:val="pt-PT" w:eastAsia="x-none"/>
        </w:rPr>
        <w:t xml:space="preserve"> No entanto,</w:t>
      </w:r>
      <w:r w:rsidR="002E7E1A" w:rsidRPr="003236BE">
        <w:rPr>
          <w:lang w:val="pt-PT" w:eastAsia="x-none"/>
        </w:rPr>
        <w:t xml:space="preserve"> o </w:t>
      </w:r>
      <w:r w:rsidRPr="003236BE">
        <w:rPr>
          <w:lang w:val="pt-PT" w:eastAsia="x-none"/>
        </w:rPr>
        <w:t xml:space="preserve">somatório destes </w:t>
      </w:r>
      <w:r w:rsidR="004065CF" w:rsidRPr="003236BE">
        <w:rPr>
          <w:lang w:val="pt-PT" w:eastAsia="x-none"/>
        </w:rPr>
        <w:t>dois</w:t>
      </w:r>
      <w:r w:rsidRPr="003236BE">
        <w:rPr>
          <w:lang w:val="pt-PT" w:eastAsia="x-none"/>
        </w:rPr>
        <w:t xml:space="preserve"> </w:t>
      </w:r>
      <w:r w:rsidR="00CA15D8" w:rsidRPr="003236BE">
        <w:rPr>
          <w:lang w:val="pt-PT" w:eastAsia="x-none"/>
        </w:rPr>
        <w:t>medicamentos</w:t>
      </w:r>
      <w:r w:rsidRPr="003236BE">
        <w:rPr>
          <w:lang w:val="pt-PT" w:eastAsia="x-none"/>
        </w:rPr>
        <w:t xml:space="preserve"> </w:t>
      </w:r>
      <w:r w:rsidR="00CA15D8" w:rsidRPr="003236BE">
        <w:rPr>
          <w:lang w:val="pt-PT" w:eastAsia="x-none"/>
        </w:rPr>
        <w:t>perfaz</w:t>
      </w:r>
      <w:r w:rsidRPr="003236BE">
        <w:rPr>
          <w:lang w:val="pt-PT" w:eastAsia="x-none"/>
        </w:rPr>
        <w:t xml:space="preserve"> um total de 58 entradas, sendo todas correspondentes a valores únicos. </w:t>
      </w:r>
      <w:r w:rsidR="00157458" w:rsidRPr="003236BE">
        <w:rPr>
          <w:lang w:val="pt-PT" w:eastAsia="x-none"/>
        </w:rPr>
        <w:t>Portanto</w:t>
      </w:r>
      <w:r w:rsidR="004C40AE" w:rsidRPr="003236BE">
        <w:rPr>
          <w:lang w:val="pt-PT" w:eastAsia="x-none"/>
        </w:rPr>
        <w:t>,</w:t>
      </w:r>
      <w:r w:rsidR="00157458" w:rsidRPr="003236BE">
        <w:rPr>
          <w:lang w:val="pt-PT" w:eastAsia="x-none"/>
        </w:rPr>
        <w:t xml:space="preserve"> a variável ‘Anticoagulantes’, apresenta</w:t>
      </w:r>
      <w:r w:rsidR="004C40AE" w:rsidRPr="003236BE">
        <w:rPr>
          <w:lang w:val="pt-PT" w:eastAsia="x-none"/>
        </w:rPr>
        <w:t xml:space="preserve"> um total de</w:t>
      </w:r>
      <w:r w:rsidR="00157458" w:rsidRPr="003236BE">
        <w:rPr>
          <w:lang w:val="pt-PT" w:eastAsia="x-none"/>
        </w:rPr>
        <w:t xml:space="preserve"> 58 registos para o valor ‘Presente’ e 376 para o valor ‘Ausente’. </w:t>
      </w:r>
      <w:r w:rsidR="002868FE" w:rsidRPr="003236BE">
        <w:rPr>
          <w:lang w:val="pt-PT" w:eastAsia="x-none"/>
        </w:rPr>
        <w:t xml:space="preserve">Dos 58 registos, 23 </w:t>
      </w:r>
      <w:r w:rsidR="002868FE" w:rsidRPr="003236BE">
        <w:rPr>
          <w:lang w:val="pt-PT"/>
        </w:rPr>
        <w:t xml:space="preserve">correspondem a indivíduos com </w:t>
      </w:r>
      <w:proofErr w:type="spellStart"/>
      <w:r w:rsidR="002868FE" w:rsidRPr="003236BE">
        <w:rPr>
          <w:i/>
          <w:iCs/>
          <w:lang w:val="pt-PT"/>
        </w:rPr>
        <w:t>delirium</w:t>
      </w:r>
      <w:proofErr w:type="spellEnd"/>
      <w:r w:rsidR="002868FE" w:rsidRPr="003236BE">
        <w:rPr>
          <w:lang w:val="pt-PT"/>
        </w:rPr>
        <w:t xml:space="preserve">, verificando-se a presença de </w:t>
      </w:r>
      <w:proofErr w:type="spellStart"/>
      <w:r w:rsidR="002868FE" w:rsidRPr="003236BE">
        <w:rPr>
          <w:i/>
          <w:iCs/>
          <w:lang w:val="pt-PT"/>
        </w:rPr>
        <w:t>delirium</w:t>
      </w:r>
      <w:proofErr w:type="spellEnd"/>
      <w:r w:rsidR="002868FE" w:rsidRPr="003236BE">
        <w:rPr>
          <w:lang w:val="pt-PT"/>
        </w:rPr>
        <w:t xml:space="preserve"> em 39,65% dos indivíduos pertencentes a este grupo farmacológico.</w:t>
      </w:r>
    </w:p>
    <w:p w14:paraId="75BFF722" w14:textId="77777777" w:rsidR="00C842CE" w:rsidRPr="003236BE" w:rsidRDefault="00C842CE" w:rsidP="007011C1">
      <w:pPr>
        <w:ind w:firstLine="709"/>
        <w:rPr>
          <w:lang w:val="pt-PT" w:eastAsia="x-none"/>
        </w:rPr>
      </w:pPr>
    </w:p>
    <w:p w14:paraId="109B41A4" w14:textId="70AE484C" w:rsidR="00970BC4" w:rsidRPr="003236BE" w:rsidRDefault="00970BC4" w:rsidP="007011C1">
      <w:pPr>
        <w:ind w:firstLine="709"/>
        <w:rPr>
          <w:b/>
          <w:bCs/>
          <w:lang w:val="pt-PT" w:eastAsia="x-none"/>
        </w:rPr>
      </w:pPr>
      <w:proofErr w:type="spellStart"/>
      <w:r w:rsidRPr="003236BE">
        <w:rPr>
          <w:b/>
          <w:bCs/>
          <w:lang w:val="pt-PT"/>
        </w:rPr>
        <w:t>A</w:t>
      </w:r>
      <w:r w:rsidRPr="003236BE">
        <w:rPr>
          <w:b/>
          <w:bCs/>
          <w:lang w:val="pt-PT" w:eastAsia="x-none"/>
        </w:rPr>
        <w:t>ntidislipidémicos</w:t>
      </w:r>
      <w:proofErr w:type="spellEnd"/>
    </w:p>
    <w:p w14:paraId="19CC07F3" w14:textId="7BD25584" w:rsidR="00970BC4" w:rsidRPr="003236BE" w:rsidRDefault="00970BC4" w:rsidP="007011C1">
      <w:pPr>
        <w:ind w:firstLine="709"/>
        <w:rPr>
          <w:lang w:val="pt-PT" w:eastAsia="x-none"/>
        </w:rPr>
      </w:pPr>
      <w:r w:rsidRPr="003236BE">
        <w:rPr>
          <w:lang w:val="pt-PT" w:eastAsia="x-none"/>
        </w:rPr>
        <w:t xml:space="preserve">A </w:t>
      </w:r>
      <w:proofErr w:type="spellStart"/>
      <w:r w:rsidRPr="003236BE">
        <w:rPr>
          <w:lang w:val="pt-PT" w:eastAsia="x-none"/>
        </w:rPr>
        <w:t>dislipidemia</w:t>
      </w:r>
      <w:proofErr w:type="spellEnd"/>
      <w:r w:rsidRPr="003236BE">
        <w:rPr>
          <w:lang w:val="pt-PT" w:eastAsia="x-none"/>
        </w:rPr>
        <w:t xml:space="preserve"> é considerada um fator de risco clínico para o desenvolvimento de doenças cardiovasculares, visto que está implicada na génese da aterosclerose, condição na qual ocorre uma acumulação anormal de gordura nas paredes das artérias dando origem à formação de placas compostas por gordura e tecido fibroso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- 11","type":"book"},"uris":["http://www.mendeley.com/documents/?uuid=228c2723-a799-460a-9ecb-a5c16fcd713d"]},{"id":"ITEM-3","itemData":{"ISBN":"9789898631404","author":[{"dropping-particle":"","family":"Associação Portuguesa de Nutrição","given":"","non-dropping-particle":"","parse-names":false,"suffix":""}],"id":"ITEM-3","issued":{"date-parts":[["2018"]]},"number-of-pages":"1-42","publisher":"Associação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 Brunton et al., 2011; INFARMED &amp; Ministério da Saúde, 2012)","plainTextFormattedCitation":"(Associação Portuguesa de Nutrição, 2018; Brunton et al., 2011; INFARMED &amp; Ministério da Saúde, 2012)","previouslyFormattedCitation":"(Associação Portuguesa de Nutrição, 2018; Brunton et al., 2011; INFARMED &amp; Ministério da Saúde, 2012)"},"properties":{"noteIndex":0},"schema":"https://github.com/citation-style-language/schema/raw/master/csl-citation.json"}</w:instrText>
      </w:r>
      <w:r w:rsidRPr="003236BE">
        <w:rPr>
          <w:lang w:val="pt-PT" w:eastAsia="x-none"/>
        </w:rPr>
        <w:fldChar w:fldCharType="separate"/>
      </w:r>
      <w:r w:rsidRPr="003236BE">
        <w:rPr>
          <w:noProof/>
          <w:lang w:val="pt-PT" w:eastAsia="x-none"/>
        </w:rPr>
        <w:t>(Associação Portuguesa de Nutrição, 2018; Brunton et al., 2011; INFARMED &amp; Ministério da Saúde, 2012)</w:t>
      </w:r>
      <w:r w:rsidRPr="003236BE">
        <w:rPr>
          <w:lang w:val="pt-PT" w:eastAsia="x-none"/>
        </w:rPr>
        <w:fldChar w:fldCharType="end"/>
      </w:r>
      <w:r w:rsidRPr="003236BE">
        <w:rPr>
          <w:lang w:val="pt-PT" w:eastAsia="x-none"/>
        </w:rPr>
        <w:t xml:space="preserve">. Por definição, a </w:t>
      </w:r>
      <w:proofErr w:type="spellStart"/>
      <w:r w:rsidRPr="003236BE">
        <w:rPr>
          <w:lang w:val="pt-PT" w:eastAsia="x-none"/>
        </w:rPr>
        <w:t>dislipidemia</w:t>
      </w:r>
      <w:proofErr w:type="spellEnd"/>
      <w:r w:rsidRPr="003236BE">
        <w:rPr>
          <w:lang w:val="pt-PT" w:eastAsia="x-none"/>
        </w:rPr>
        <w:t xml:space="preserve"> é um termo usado para designar um conjunto de anomalias quantitativas ou qualitativas dos lípidos no sangue. As </w:t>
      </w:r>
      <w:proofErr w:type="spellStart"/>
      <w:r w:rsidRPr="003236BE">
        <w:rPr>
          <w:lang w:val="pt-PT" w:eastAsia="x-none"/>
        </w:rPr>
        <w:t>dislipidemias</w:t>
      </w:r>
      <w:proofErr w:type="spellEnd"/>
      <w:r w:rsidRPr="003236BE">
        <w:rPr>
          <w:lang w:val="pt-PT" w:eastAsia="x-none"/>
        </w:rPr>
        <w:t xml:space="preserve"> classificam-se em </w:t>
      </w:r>
      <w:r w:rsidRPr="003236BE">
        <w:rPr>
          <w:lang w:val="pt-PT" w:eastAsia="x-none"/>
        </w:rPr>
        <w:lastRenderedPageBreak/>
        <w:t xml:space="preserve">vários tipos e podem manifestar-se através da </w:t>
      </w:r>
      <w:proofErr w:type="spellStart"/>
      <w:r w:rsidRPr="003236BE">
        <w:rPr>
          <w:lang w:val="pt-PT" w:eastAsia="x-none"/>
        </w:rPr>
        <w:t>hipercolesterolemia</w:t>
      </w:r>
      <w:proofErr w:type="spellEnd"/>
      <w:r w:rsidRPr="003236BE">
        <w:rPr>
          <w:lang w:val="pt-PT" w:eastAsia="x-none"/>
        </w:rPr>
        <w:t>, que se caracteriza por um aumento do colesterol total e/ou do colesterol</w:t>
      </w:r>
      <w:r w:rsidR="00CE28F3" w:rsidRPr="003236BE">
        <w:rPr>
          <w:lang w:val="pt-PT" w:eastAsia="x-none"/>
        </w:rPr>
        <w:t xml:space="preserve"> </w:t>
      </w:r>
      <w:proofErr w:type="spellStart"/>
      <w:r w:rsidRPr="003236BE">
        <w:rPr>
          <w:i/>
          <w:iCs/>
          <w:lang w:val="pt-PT" w:eastAsia="x-none"/>
        </w:rPr>
        <w:t>low-density</w:t>
      </w:r>
      <w:proofErr w:type="spellEnd"/>
      <w:r w:rsidRPr="003236BE">
        <w:rPr>
          <w:i/>
          <w:iCs/>
          <w:lang w:val="pt-PT" w:eastAsia="x-none"/>
        </w:rPr>
        <w:t xml:space="preserve"> </w:t>
      </w:r>
      <w:proofErr w:type="spellStart"/>
      <w:r w:rsidRPr="003236BE">
        <w:rPr>
          <w:i/>
          <w:iCs/>
          <w:lang w:val="pt-PT" w:eastAsia="x-none"/>
        </w:rPr>
        <w:t>lipoprotein</w:t>
      </w:r>
      <w:proofErr w:type="spellEnd"/>
      <w:r w:rsidR="00CE28F3" w:rsidRPr="003236BE">
        <w:rPr>
          <w:i/>
          <w:iCs/>
          <w:lang w:val="pt-PT" w:eastAsia="x-none"/>
        </w:rPr>
        <w:t xml:space="preserve"> </w:t>
      </w:r>
      <w:r w:rsidR="00CE28F3" w:rsidRPr="003236BE">
        <w:rPr>
          <w:lang w:val="pt-PT" w:eastAsia="x-none"/>
        </w:rPr>
        <w:t>(LDL)</w:t>
      </w:r>
      <w:r w:rsidRPr="003236BE">
        <w:rPr>
          <w:lang w:val="pt-PT" w:eastAsia="x-none"/>
        </w:rPr>
        <w:t xml:space="preserve">; da </w:t>
      </w:r>
      <w:proofErr w:type="spellStart"/>
      <w:r w:rsidRPr="003236BE">
        <w:rPr>
          <w:lang w:val="pt-PT" w:eastAsia="x-none"/>
        </w:rPr>
        <w:t>hipertrigliceridemia</w:t>
      </w:r>
      <w:proofErr w:type="spellEnd"/>
      <w:r w:rsidRPr="003236BE">
        <w:rPr>
          <w:lang w:val="pt-PT" w:eastAsia="x-none"/>
        </w:rPr>
        <w:t xml:space="preserve">, definida por um aumento dos triglicerídeos; da </w:t>
      </w:r>
      <w:proofErr w:type="spellStart"/>
      <w:r w:rsidRPr="003236BE">
        <w:rPr>
          <w:lang w:val="pt-PT" w:eastAsia="x-none"/>
        </w:rPr>
        <w:t>dislipidemia</w:t>
      </w:r>
      <w:proofErr w:type="spellEnd"/>
      <w:r w:rsidRPr="003236BE">
        <w:rPr>
          <w:lang w:val="pt-PT" w:eastAsia="x-none"/>
        </w:rPr>
        <w:t xml:space="preserve"> mista que combina os dois fatores anteriores; e da </w:t>
      </w:r>
      <w:proofErr w:type="spellStart"/>
      <w:r w:rsidRPr="003236BE">
        <w:rPr>
          <w:lang w:val="pt-PT" w:eastAsia="x-none"/>
        </w:rPr>
        <w:t>hipolipidemia</w:t>
      </w:r>
      <w:proofErr w:type="spellEnd"/>
      <w:r w:rsidRPr="003236BE">
        <w:rPr>
          <w:lang w:val="pt-PT" w:eastAsia="x-none"/>
        </w:rPr>
        <w:t xml:space="preserve"> definida por uma redução do níveis de colesterol</w:t>
      </w:r>
      <w:r w:rsidR="00276F63" w:rsidRPr="003236BE">
        <w:rPr>
          <w:lang w:val="pt-PT" w:eastAsia="x-none"/>
        </w:rPr>
        <w:t xml:space="preserve"> </w:t>
      </w:r>
      <w:proofErr w:type="spellStart"/>
      <w:r w:rsidRPr="003236BE">
        <w:rPr>
          <w:i/>
          <w:iCs/>
          <w:lang w:val="pt-PT" w:eastAsia="x-none"/>
        </w:rPr>
        <w:t>high-density</w:t>
      </w:r>
      <w:proofErr w:type="spellEnd"/>
      <w:r w:rsidR="00CE28F3" w:rsidRPr="003236BE">
        <w:rPr>
          <w:i/>
          <w:iCs/>
          <w:lang w:val="pt-PT" w:eastAsia="x-none"/>
        </w:rPr>
        <w:t xml:space="preserve"> </w:t>
      </w:r>
      <w:proofErr w:type="spellStart"/>
      <w:r w:rsidRPr="003236BE">
        <w:rPr>
          <w:i/>
          <w:iCs/>
          <w:lang w:val="pt-PT" w:eastAsia="x-none"/>
        </w:rPr>
        <w:t>lipoprotein</w:t>
      </w:r>
      <w:proofErr w:type="spellEnd"/>
      <w:r w:rsidR="00276F63" w:rsidRPr="003236BE">
        <w:rPr>
          <w:i/>
          <w:iCs/>
          <w:lang w:val="pt-PT" w:eastAsia="x-none"/>
        </w:rPr>
        <w:t xml:space="preserve"> </w:t>
      </w:r>
      <w:r w:rsidR="00276F63" w:rsidRPr="003236BE">
        <w:rPr>
          <w:lang w:val="pt-PT" w:eastAsia="x-none"/>
        </w:rPr>
        <w:t>(HDL)</w:t>
      </w:r>
      <w:r w:rsidRPr="003236BE">
        <w:rPr>
          <w:lang w:val="pt-PT" w:eastAsia="x-none"/>
        </w:rPr>
        <w:t xml:space="preserve"> </w:t>
      </w:r>
      <w:r w:rsidRPr="003236BE">
        <w:rPr>
          <w:lang w:val="pt-PT" w:eastAsia="x-none"/>
        </w:rPr>
        <w:fldChar w:fldCharType="begin" w:fldLock="1"/>
      </w:r>
      <w:r w:rsidRPr="003236BE">
        <w:rPr>
          <w:lang w:val="pt-PT" w:eastAsia="x-none"/>
        </w:rPr>
        <w:instrText>ADDIN CSL_CITATION {"citationItems":[{"id":"ITEM-1","itemData":{"ISBN":"9789898631404","author":[{"dropping-particle":"","family":"Associação Portuguesa de Nutrição","given":"","non-dropping-particle":"","parse-names":false,"suffix":""}],"id":"ITEM-1","issued":{"date-parts":[["2018"]]},"number-of-pages":"1-42","publisher":"Associação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2018)","plainTextFormattedCitation":"(Associação Portuguesa de Nutrição, 2018)","previouslyFormattedCitation":"(Associação Portuguesa de Nutrição, 2018)"},"properties":{"noteIndex":0},"schema":"https://github.com/citation-style-language/schema/raw/master/csl-citation.json"}</w:instrText>
      </w:r>
      <w:r w:rsidRPr="003236BE">
        <w:rPr>
          <w:lang w:val="pt-PT" w:eastAsia="x-none"/>
        </w:rPr>
        <w:fldChar w:fldCharType="separate"/>
      </w:r>
      <w:r w:rsidRPr="003236BE">
        <w:rPr>
          <w:noProof/>
          <w:lang w:val="pt-PT" w:eastAsia="x-none"/>
        </w:rPr>
        <w:t>(Associação Portuguesa de Nutrição, 2018)</w:t>
      </w:r>
      <w:r w:rsidRPr="003236BE">
        <w:rPr>
          <w:lang w:val="pt-PT" w:eastAsia="x-none"/>
        </w:rPr>
        <w:fldChar w:fldCharType="end"/>
      </w:r>
      <w:r w:rsidRPr="003236BE">
        <w:rPr>
          <w:lang w:val="pt-PT" w:eastAsia="x-none"/>
        </w:rPr>
        <w:t xml:space="preserve">. Esta condição tem sido observada globalmente e pode ser provocada não só por problemas relacionados com a genética, mas também devido à adoção de um estilo de vida associado a comportamentos sedentários, tabagismo e dietas ricas em calorias, gordura saturada e colesterol. Para muitos indivíduos, a correção destes fatores de risco pode ser fundamental para uma prevenção primária de doenças cardiovasculares resultando num aumento da qualidade de vida e diminuição de custos com terapia medicamentosa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w:t>
      </w:r>
      <w:r w:rsidRPr="003236BE">
        <w:rPr>
          <w:lang w:val="pt-PT" w:eastAsia="x-none"/>
        </w:rPr>
        <w:fldChar w:fldCharType="end"/>
      </w:r>
      <w:r w:rsidRPr="003236BE">
        <w:rPr>
          <w:lang w:val="pt-PT" w:eastAsia="x-none"/>
        </w:rPr>
        <w:t>.</w:t>
      </w:r>
    </w:p>
    <w:p w14:paraId="4359C5FA" w14:textId="6B895991" w:rsidR="00970BC4" w:rsidRPr="003236BE" w:rsidRDefault="00970BC4" w:rsidP="00970BC4">
      <w:pPr>
        <w:ind w:firstLine="720"/>
        <w:rPr>
          <w:lang w:val="pt-PT" w:eastAsia="x-none"/>
        </w:rPr>
      </w:pPr>
      <w:r w:rsidRPr="003236BE">
        <w:rPr>
          <w:lang w:val="pt-PT" w:eastAsia="x-none"/>
        </w:rPr>
        <w:t xml:space="preserve">Ao longo de quase um século de investigação, os cientistas desenvolveram várias linhas de evidência que estabelecem a relação causal entre colesterol sanguíneo, aterosclerose, e doença coronária. Com base nesse conhecimento, os cientistas e a indústria farmacêutica desenvolveram com sucesso uma classe eficaz de medicamentos, apelidada de </w:t>
      </w:r>
      <w:proofErr w:type="spellStart"/>
      <w:r w:rsidRPr="003236BE">
        <w:rPr>
          <w:lang w:val="pt-PT" w:eastAsia="x-none"/>
        </w:rPr>
        <w:t>estatinas</w:t>
      </w:r>
      <w:proofErr w:type="spellEnd"/>
      <w:r w:rsidRPr="003236BE">
        <w:rPr>
          <w:lang w:val="pt-PT" w:eastAsia="x-none"/>
        </w:rPr>
        <w:t>. Estas reduzem os níveis de colesterol no sangue e</w:t>
      </w:r>
      <w:r w:rsidR="000A2FA9" w:rsidRPr="003236BE">
        <w:rPr>
          <w:lang w:val="pt-PT" w:eastAsia="x-none"/>
        </w:rPr>
        <w:t xml:space="preserve">, consequentemente, </w:t>
      </w:r>
      <w:r w:rsidRPr="003236BE">
        <w:rPr>
          <w:lang w:val="pt-PT" w:eastAsia="x-none"/>
        </w:rPr>
        <w:t xml:space="preserve">a frequência dos ataques cardíacos. As </w:t>
      </w:r>
      <w:proofErr w:type="spellStart"/>
      <w:r w:rsidRPr="003236BE">
        <w:rPr>
          <w:lang w:val="pt-PT" w:eastAsia="x-none"/>
        </w:rPr>
        <w:t>estatinas</w:t>
      </w:r>
      <w:proofErr w:type="spellEnd"/>
      <w:r w:rsidRPr="003236BE">
        <w:rPr>
          <w:lang w:val="pt-PT" w:eastAsia="x-none"/>
        </w:rPr>
        <w:t xml:space="preserve"> foram isoladas do fungo </w:t>
      </w:r>
      <w:proofErr w:type="spellStart"/>
      <w:r w:rsidRPr="003236BE">
        <w:rPr>
          <w:i/>
          <w:iCs/>
          <w:lang w:val="pt-PT" w:eastAsia="x-none"/>
        </w:rPr>
        <w:t>Penicillium</w:t>
      </w:r>
      <w:proofErr w:type="spellEnd"/>
      <w:r w:rsidRPr="003236BE">
        <w:rPr>
          <w:i/>
          <w:iCs/>
          <w:lang w:val="pt-PT" w:eastAsia="x-none"/>
        </w:rPr>
        <w:t xml:space="preserve"> </w:t>
      </w:r>
      <w:proofErr w:type="spellStart"/>
      <w:r w:rsidR="00910F4A" w:rsidRPr="003236BE">
        <w:rPr>
          <w:i/>
          <w:iCs/>
          <w:lang w:val="pt-PT" w:eastAsia="x-none"/>
        </w:rPr>
        <w:t>C</w:t>
      </w:r>
      <w:r w:rsidRPr="003236BE">
        <w:rPr>
          <w:i/>
          <w:iCs/>
          <w:lang w:val="pt-PT" w:eastAsia="x-none"/>
        </w:rPr>
        <w:t>itrinum</w:t>
      </w:r>
      <w:proofErr w:type="spellEnd"/>
      <w:r w:rsidRPr="003236BE">
        <w:rPr>
          <w:lang w:val="pt-PT" w:eastAsia="x-none"/>
        </w:rPr>
        <w:t xml:space="preserve">, e identificadas como inibidoras da biossíntese de colesterol em 1976. Estudos subsequentes estabeleceram que as </w:t>
      </w:r>
      <w:proofErr w:type="spellStart"/>
      <w:r w:rsidRPr="003236BE">
        <w:rPr>
          <w:lang w:val="pt-PT" w:eastAsia="x-none"/>
        </w:rPr>
        <w:t>estatinas</w:t>
      </w:r>
      <w:proofErr w:type="spellEnd"/>
      <w:r w:rsidRPr="003236BE">
        <w:rPr>
          <w:lang w:val="pt-PT" w:eastAsia="x-none"/>
        </w:rPr>
        <w:t xml:space="preserve"> atuam mediante a inibição da HMG-</w:t>
      </w:r>
      <w:proofErr w:type="spellStart"/>
      <w:r w:rsidRPr="003236BE">
        <w:rPr>
          <w:lang w:val="pt-PT" w:eastAsia="x-none"/>
        </w:rPr>
        <w:t>CoA</w:t>
      </w:r>
      <w:proofErr w:type="spellEnd"/>
      <w:r w:rsidRPr="003236BE">
        <w:rPr>
          <w:lang w:val="pt-PT" w:eastAsia="x-none"/>
        </w:rPr>
        <w:t xml:space="preserve"> (3-hidroxi-3-metil-glutaril coenzima A) </w:t>
      </w:r>
      <w:proofErr w:type="spellStart"/>
      <w:r w:rsidRPr="003236BE">
        <w:rPr>
          <w:lang w:val="pt-PT" w:eastAsia="x-none"/>
        </w:rPr>
        <w:t>redutase</w:t>
      </w:r>
      <w:proofErr w:type="spellEnd"/>
      <w:r w:rsidRPr="003236BE">
        <w:rPr>
          <w:lang w:val="pt-PT" w:eastAsia="x-none"/>
        </w:rPr>
        <w:t xml:space="preserve">. A primeira </w:t>
      </w:r>
      <w:proofErr w:type="spellStart"/>
      <w:r w:rsidRPr="003236BE">
        <w:rPr>
          <w:lang w:val="pt-PT" w:eastAsia="x-none"/>
        </w:rPr>
        <w:t>estatina</w:t>
      </w:r>
      <w:proofErr w:type="spellEnd"/>
      <w:r w:rsidRPr="003236BE">
        <w:rPr>
          <w:lang w:val="pt-PT" w:eastAsia="x-none"/>
        </w:rPr>
        <w:t xml:space="preserve"> estudada em seres humanos foi a </w:t>
      </w:r>
      <w:proofErr w:type="spellStart"/>
      <w:r w:rsidRPr="003236BE">
        <w:rPr>
          <w:i/>
          <w:iCs/>
          <w:lang w:val="pt-PT" w:eastAsia="x-none"/>
        </w:rPr>
        <w:t>compactina</w:t>
      </w:r>
      <w:proofErr w:type="spellEnd"/>
      <w:r w:rsidRPr="003236BE">
        <w:rPr>
          <w:lang w:val="pt-PT" w:eastAsia="x-none"/>
        </w:rPr>
        <w:t xml:space="preserve">, renomeada </w:t>
      </w:r>
      <w:proofErr w:type="spellStart"/>
      <w:r w:rsidRPr="003236BE">
        <w:rPr>
          <w:i/>
          <w:iCs/>
          <w:lang w:val="pt-PT" w:eastAsia="x-none"/>
        </w:rPr>
        <w:t>mevastatina</w:t>
      </w:r>
      <w:proofErr w:type="spellEnd"/>
      <w:r w:rsidRPr="003236BE">
        <w:rPr>
          <w:lang w:val="pt-PT" w:eastAsia="x-none"/>
        </w:rPr>
        <w:t xml:space="preserve">, que demonstrou o potencial terapêutico desta classe de fármacos. No entanto, a primeira </w:t>
      </w:r>
      <w:proofErr w:type="spellStart"/>
      <w:r w:rsidRPr="003236BE">
        <w:rPr>
          <w:lang w:val="pt-PT" w:eastAsia="x-none"/>
        </w:rPr>
        <w:t>estatina</w:t>
      </w:r>
      <w:proofErr w:type="spellEnd"/>
      <w:r w:rsidRPr="003236BE">
        <w:rPr>
          <w:lang w:val="pt-PT" w:eastAsia="x-none"/>
        </w:rPr>
        <w:t xml:space="preserve"> aprovada para uso em humanos foi a </w:t>
      </w:r>
      <w:proofErr w:type="spellStart"/>
      <w:r w:rsidRPr="003236BE">
        <w:rPr>
          <w:lang w:val="pt-PT" w:eastAsia="x-none"/>
        </w:rPr>
        <w:t>lovastatina</w:t>
      </w:r>
      <w:proofErr w:type="spellEnd"/>
      <w:r w:rsidRPr="003236BE">
        <w:rPr>
          <w:lang w:val="pt-PT" w:eastAsia="x-none"/>
        </w:rPr>
        <w:t xml:space="preserve"> (também conhecida como </w:t>
      </w:r>
      <w:proofErr w:type="spellStart"/>
      <w:r w:rsidRPr="003236BE">
        <w:rPr>
          <w:lang w:val="pt-PT" w:eastAsia="x-none"/>
        </w:rPr>
        <w:t>mevinolina</w:t>
      </w:r>
      <w:proofErr w:type="spellEnd"/>
      <w:r w:rsidRPr="003236BE">
        <w:rPr>
          <w:lang w:val="pt-PT" w:eastAsia="x-none"/>
        </w:rPr>
        <w:t xml:space="preserve">), esta que foi isolada do fungo </w:t>
      </w:r>
      <w:proofErr w:type="spellStart"/>
      <w:r w:rsidRPr="003236BE">
        <w:rPr>
          <w:i/>
          <w:iCs/>
          <w:lang w:val="pt-PT" w:eastAsia="x-none"/>
        </w:rPr>
        <w:t>Aspergillus</w:t>
      </w:r>
      <w:proofErr w:type="spellEnd"/>
      <w:r w:rsidRPr="003236BE">
        <w:rPr>
          <w:i/>
          <w:iCs/>
          <w:lang w:val="pt-PT" w:eastAsia="x-none"/>
        </w:rPr>
        <w:t xml:space="preserve"> </w:t>
      </w:r>
      <w:proofErr w:type="spellStart"/>
      <w:r w:rsidRPr="003236BE">
        <w:rPr>
          <w:i/>
          <w:iCs/>
          <w:lang w:val="pt-PT" w:eastAsia="x-none"/>
        </w:rPr>
        <w:t>terreus</w:t>
      </w:r>
      <w:proofErr w:type="spellEnd"/>
      <w:r w:rsidRPr="003236BE">
        <w:rPr>
          <w:i/>
          <w:iCs/>
          <w:lang w:val="pt-PT" w:eastAsia="x-none"/>
        </w:rPr>
        <w:t xml:space="preserve">. </w:t>
      </w:r>
      <w:r w:rsidRPr="003236BE">
        <w:rPr>
          <w:lang w:val="pt-PT" w:eastAsia="x-none"/>
        </w:rPr>
        <w:t xml:space="preserve">Atualmente, existem mais seis </w:t>
      </w:r>
      <w:proofErr w:type="spellStart"/>
      <w:r w:rsidRPr="003236BE">
        <w:rPr>
          <w:lang w:val="pt-PT" w:eastAsia="x-none"/>
        </w:rPr>
        <w:t>estatinas</w:t>
      </w:r>
      <w:proofErr w:type="spellEnd"/>
      <w:r w:rsidRPr="003236BE">
        <w:rPr>
          <w:lang w:val="pt-PT" w:eastAsia="x-none"/>
        </w:rPr>
        <w:t xml:space="preserve">, sendo que a </w:t>
      </w:r>
      <w:proofErr w:type="spellStart"/>
      <w:r w:rsidRPr="003236BE">
        <w:rPr>
          <w:lang w:val="pt-PT" w:eastAsia="x-none"/>
        </w:rPr>
        <w:t>pravastatina</w:t>
      </w:r>
      <w:proofErr w:type="spellEnd"/>
      <w:r w:rsidRPr="003236BE">
        <w:rPr>
          <w:lang w:val="pt-PT" w:eastAsia="x-none"/>
        </w:rPr>
        <w:t xml:space="preserve"> e a </w:t>
      </w:r>
      <w:proofErr w:type="spellStart"/>
      <w:r w:rsidRPr="003236BE">
        <w:rPr>
          <w:lang w:val="pt-PT" w:eastAsia="x-none"/>
        </w:rPr>
        <w:t>sinvastatina</w:t>
      </w:r>
      <w:proofErr w:type="spellEnd"/>
      <w:r w:rsidRPr="003236BE">
        <w:rPr>
          <w:lang w:val="pt-PT" w:eastAsia="x-none"/>
        </w:rPr>
        <w:t xml:space="preserve"> são metabólitos fúngicos. A </w:t>
      </w:r>
      <w:proofErr w:type="spellStart"/>
      <w:r w:rsidRPr="003236BE">
        <w:rPr>
          <w:lang w:val="pt-PT" w:eastAsia="x-none"/>
        </w:rPr>
        <w:t>fluvastatina</w:t>
      </w:r>
      <w:proofErr w:type="spellEnd"/>
      <w:r w:rsidRPr="003236BE">
        <w:rPr>
          <w:lang w:val="pt-PT" w:eastAsia="x-none"/>
        </w:rPr>
        <w:t xml:space="preserve">, a </w:t>
      </w:r>
      <w:proofErr w:type="spellStart"/>
      <w:r w:rsidRPr="003236BE">
        <w:rPr>
          <w:lang w:val="pt-PT" w:eastAsia="x-none"/>
        </w:rPr>
        <w:t>atorvastatina</w:t>
      </w:r>
      <w:proofErr w:type="spellEnd"/>
      <w:r w:rsidRPr="003236BE">
        <w:rPr>
          <w:lang w:val="pt-PT" w:eastAsia="x-none"/>
        </w:rPr>
        <w:t xml:space="preserve">, </w:t>
      </w:r>
      <w:proofErr w:type="spellStart"/>
      <w:r w:rsidRPr="003236BE">
        <w:rPr>
          <w:lang w:val="pt-PT" w:eastAsia="x-none"/>
        </w:rPr>
        <w:t>rosuvastatina</w:t>
      </w:r>
      <w:proofErr w:type="spellEnd"/>
      <w:r w:rsidRPr="003236BE">
        <w:rPr>
          <w:lang w:val="pt-PT" w:eastAsia="x-none"/>
        </w:rPr>
        <w:t xml:space="preserve"> e a </w:t>
      </w:r>
      <w:proofErr w:type="spellStart"/>
      <w:r w:rsidRPr="003236BE">
        <w:rPr>
          <w:lang w:val="pt-PT" w:eastAsia="x-none"/>
        </w:rPr>
        <w:t>pitavastatina</w:t>
      </w:r>
      <w:proofErr w:type="spellEnd"/>
      <w:r w:rsidRPr="003236BE">
        <w:rPr>
          <w:lang w:val="pt-PT" w:eastAsia="x-none"/>
        </w:rPr>
        <w:t xml:space="preserve"> são compostos totalmente sintéticos, que cont</w:t>
      </w:r>
      <w:r w:rsidR="00783C8D" w:rsidRPr="003236BE">
        <w:rPr>
          <w:lang w:val="pt-PT" w:eastAsia="x-none"/>
        </w:rPr>
        <w:t>ê</w:t>
      </w:r>
      <w:r w:rsidRPr="003236BE">
        <w:rPr>
          <w:lang w:val="pt-PT" w:eastAsia="x-none"/>
        </w:rPr>
        <w:t xml:space="preserve">m uma cadeia lateral de ácido </w:t>
      </w:r>
      <w:proofErr w:type="spellStart"/>
      <w:r w:rsidRPr="003236BE">
        <w:rPr>
          <w:lang w:val="pt-PT" w:eastAsia="x-none"/>
        </w:rPr>
        <w:t>heptan</w:t>
      </w:r>
      <w:r w:rsidR="000A2FA9" w:rsidRPr="003236BE">
        <w:rPr>
          <w:lang w:val="pt-PT" w:eastAsia="x-none"/>
        </w:rPr>
        <w:t>ó</w:t>
      </w:r>
      <w:r w:rsidRPr="003236BE">
        <w:rPr>
          <w:lang w:val="pt-PT" w:eastAsia="x-none"/>
        </w:rPr>
        <w:t>ico</w:t>
      </w:r>
      <w:proofErr w:type="spellEnd"/>
      <w:r w:rsidRPr="003236BE">
        <w:rPr>
          <w:lang w:val="pt-PT" w:eastAsia="x-none"/>
        </w:rPr>
        <w:t>, que forma um análogo estrutural do intermediário da HMG-</w:t>
      </w:r>
      <w:proofErr w:type="spellStart"/>
      <w:r w:rsidRPr="003236BE">
        <w:rPr>
          <w:lang w:val="pt-PT" w:eastAsia="x-none"/>
        </w:rPr>
        <w:t>CoA</w:t>
      </w:r>
      <w:proofErr w:type="spellEnd"/>
      <w:r w:rsidRPr="003236BE">
        <w:rPr>
          <w:lang w:val="pt-PT" w:eastAsia="x-none"/>
        </w:rPr>
        <w:t xml:space="preserve">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w:t>
      </w:r>
      <w:r w:rsidRPr="003236BE">
        <w:rPr>
          <w:lang w:val="pt-PT" w:eastAsia="x-none"/>
        </w:rPr>
        <w:fldChar w:fldCharType="end"/>
      </w:r>
      <w:r w:rsidRPr="003236BE">
        <w:rPr>
          <w:lang w:val="pt-PT" w:eastAsia="x-none"/>
        </w:rPr>
        <w:t>.</w:t>
      </w:r>
    </w:p>
    <w:p w14:paraId="660CD359" w14:textId="3E7A6794" w:rsidR="00970BC4" w:rsidRPr="003236BE" w:rsidRDefault="00970BC4" w:rsidP="00970BC4">
      <w:pPr>
        <w:ind w:firstLine="720"/>
        <w:rPr>
          <w:lang w:val="pt-PT" w:eastAsia="x-none"/>
        </w:rPr>
      </w:pPr>
      <w:r w:rsidRPr="003236BE">
        <w:rPr>
          <w:lang w:val="pt-PT" w:eastAsia="x-none"/>
        </w:rPr>
        <w:t xml:space="preserve">O mecanismo de ação das </w:t>
      </w:r>
      <w:proofErr w:type="spellStart"/>
      <w:r w:rsidRPr="003236BE">
        <w:rPr>
          <w:lang w:val="pt-PT" w:eastAsia="x-none"/>
        </w:rPr>
        <w:t>estatinas</w:t>
      </w:r>
      <w:proofErr w:type="spellEnd"/>
      <w:r w:rsidRPr="003236BE">
        <w:rPr>
          <w:lang w:val="pt-PT" w:eastAsia="x-none"/>
        </w:rPr>
        <w:t xml:space="preserve"> prende-se com a redução dos níveis de LDL, devido a uma porção semelhante ao ácido </w:t>
      </w:r>
      <w:proofErr w:type="spellStart"/>
      <w:r w:rsidRPr="003236BE">
        <w:rPr>
          <w:lang w:val="pt-PT" w:eastAsia="x-none"/>
        </w:rPr>
        <w:t>mevalónico</w:t>
      </w:r>
      <w:proofErr w:type="spellEnd"/>
      <w:r w:rsidRPr="003236BE">
        <w:rPr>
          <w:lang w:val="pt-PT" w:eastAsia="x-none"/>
        </w:rPr>
        <w:t>, que inibe competitivamente a HMG-</w:t>
      </w:r>
      <w:proofErr w:type="spellStart"/>
      <w:r w:rsidRPr="003236BE">
        <w:rPr>
          <w:lang w:val="pt-PT" w:eastAsia="x-none"/>
        </w:rPr>
        <w:t>CoA</w:t>
      </w:r>
      <w:proofErr w:type="spellEnd"/>
      <w:r w:rsidRPr="003236BE">
        <w:rPr>
          <w:lang w:val="pt-PT" w:eastAsia="x-none"/>
        </w:rPr>
        <w:t xml:space="preserve"> </w:t>
      </w:r>
      <w:proofErr w:type="spellStart"/>
      <w:r w:rsidRPr="003236BE">
        <w:rPr>
          <w:lang w:val="pt-PT" w:eastAsia="x-none"/>
        </w:rPr>
        <w:t>redutase</w:t>
      </w:r>
      <w:proofErr w:type="spellEnd"/>
      <w:r w:rsidRPr="003236BE">
        <w:rPr>
          <w:lang w:val="pt-PT" w:eastAsia="x-none"/>
        </w:rPr>
        <w:t>. Ao reduzir a conversão da HMG-</w:t>
      </w:r>
      <w:proofErr w:type="spellStart"/>
      <w:r w:rsidRPr="003236BE">
        <w:rPr>
          <w:lang w:val="pt-PT" w:eastAsia="x-none"/>
        </w:rPr>
        <w:t>CoA</w:t>
      </w:r>
      <w:proofErr w:type="spellEnd"/>
      <w:r w:rsidRPr="003236BE">
        <w:rPr>
          <w:lang w:val="pt-PT" w:eastAsia="x-none"/>
        </w:rPr>
        <w:t xml:space="preserve"> em </w:t>
      </w:r>
      <w:proofErr w:type="spellStart"/>
      <w:r w:rsidRPr="003236BE">
        <w:rPr>
          <w:lang w:val="pt-PT" w:eastAsia="x-none"/>
        </w:rPr>
        <w:t>mevalonato</w:t>
      </w:r>
      <w:proofErr w:type="spellEnd"/>
      <w:r w:rsidRPr="003236BE">
        <w:rPr>
          <w:lang w:val="pt-PT" w:eastAsia="x-none"/>
        </w:rPr>
        <w:t xml:space="preserve">, as </w:t>
      </w:r>
      <w:proofErr w:type="spellStart"/>
      <w:r w:rsidRPr="003236BE">
        <w:rPr>
          <w:lang w:val="pt-PT" w:eastAsia="x-none"/>
        </w:rPr>
        <w:t>estatinas</w:t>
      </w:r>
      <w:proofErr w:type="spellEnd"/>
      <w:r w:rsidRPr="003236BE">
        <w:rPr>
          <w:lang w:val="pt-PT" w:eastAsia="x-none"/>
        </w:rPr>
        <w:t xml:space="preserve"> inibem uma etapa inicial e limitante de velocidade na biossíntese do colesterol. Assim, as </w:t>
      </w:r>
      <w:proofErr w:type="spellStart"/>
      <w:r w:rsidRPr="003236BE">
        <w:rPr>
          <w:lang w:val="pt-PT" w:eastAsia="x-none"/>
        </w:rPr>
        <w:t>estatinas</w:t>
      </w:r>
      <w:proofErr w:type="spellEnd"/>
      <w:r w:rsidRPr="003236BE">
        <w:rPr>
          <w:lang w:val="pt-PT" w:eastAsia="x-none"/>
        </w:rPr>
        <w:t xml:space="preserve"> afetam os níveis sanguíneos de colesterol ao inibir a síntese hepática de colesterol, resultando num aumento da expressão do gene recetor de LDL. O tratamento das </w:t>
      </w:r>
      <w:proofErr w:type="spellStart"/>
      <w:r w:rsidRPr="003236BE">
        <w:rPr>
          <w:lang w:val="pt-PT" w:eastAsia="x-none"/>
        </w:rPr>
        <w:t>dislipidemias</w:t>
      </w:r>
      <w:proofErr w:type="spellEnd"/>
      <w:r w:rsidRPr="003236BE">
        <w:rPr>
          <w:lang w:val="pt-PT" w:eastAsia="x-none"/>
        </w:rPr>
        <w:t xml:space="preserve"> e em particular da </w:t>
      </w:r>
      <w:proofErr w:type="spellStart"/>
      <w:r w:rsidRPr="003236BE">
        <w:rPr>
          <w:lang w:val="pt-PT" w:eastAsia="x-none"/>
        </w:rPr>
        <w:t>hipercolesterolemia</w:t>
      </w:r>
      <w:proofErr w:type="spellEnd"/>
      <w:r w:rsidRPr="003236BE">
        <w:rPr>
          <w:lang w:val="pt-PT" w:eastAsia="x-none"/>
        </w:rPr>
        <w:t>, assumiu uma importância renovada pela introdução na prática cl</w:t>
      </w:r>
      <w:r w:rsidR="00744AC5">
        <w:rPr>
          <w:lang w:val="pt-PT" w:eastAsia="x-none"/>
        </w:rPr>
        <w:t>í</w:t>
      </w:r>
      <w:r w:rsidRPr="003236BE">
        <w:rPr>
          <w:lang w:val="pt-PT" w:eastAsia="x-none"/>
        </w:rPr>
        <w:t xml:space="preserve">nica dos inibidores da </w:t>
      </w:r>
      <w:proofErr w:type="spellStart"/>
      <w:r w:rsidRPr="003236BE">
        <w:rPr>
          <w:lang w:val="pt-PT" w:eastAsia="x-none"/>
        </w:rPr>
        <w:t>redutase</w:t>
      </w:r>
      <w:proofErr w:type="spellEnd"/>
      <w:r w:rsidRPr="003236BE">
        <w:rPr>
          <w:lang w:val="pt-PT" w:eastAsia="x-none"/>
        </w:rPr>
        <w:t xml:space="preserve"> da HMG-</w:t>
      </w:r>
      <w:proofErr w:type="spellStart"/>
      <w:r w:rsidRPr="003236BE">
        <w:rPr>
          <w:lang w:val="pt-PT" w:eastAsia="x-none"/>
        </w:rPr>
        <w:t>CoA</w:t>
      </w:r>
      <w:proofErr w:type="spellEnd"/>
      <w:r w:rsidRPr="003236BE">
        <w:rPr>
          <w:lang w:val="pt-PT" w:eastAsia="x-none"/>
        </w:rPr>
        <w:t xml:space="preserve">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w:t>
      </w:r>
      <w:r w:rsidRPr="003236BE">
        <w:rPr>
          <w:lang w:val="pt-PT" w:eastAsia="x-none"/>
        </w:rPr>
        <w:fldChar w:fldCharType="end"/>
      </w:r>
      <w:r w:rsidRPr="003236BE">
        <w:rPr>
          <w:lang w:val="pt-PT" w:eastAsia="x-none"/>
        </w:rPr>
        <w:t>.</w:t>
      </w:r>
    </w:p>
    <w:p w14:paraId="3FF8D1EC" w14:textId="7CB29871" w:rsidR="00B344F3" w:rsidRPr="003236BE" w:rsidRDefault="000A2FA9" w:rsidP="00970BC4">
      <w:pPr>
        <w:ind w:firstLine="720"/>
        <w:rPr>
          <w:lang w:val="pt-PT" w:eastAsia="x-none"/>
        </w:rPr>
      </w:pPr>
      <w:r w:rsidRPr="003236BE">
        <w:rPr>
          <w:lang w:val="pt-PT" w:eastAsia="x-none"/>
        </w:rPr>
        <w:lastRenderedPageBreak/>
        <w:t>S</w:t>
      </w:r>
      <w:r w:rsidR="00970BC4" w:rsidRPr="003236BE">
        <w:rPr>
          <w:lang w:val="pt-PT" w:eastAsia="x-none"/>
        </w:rPr>
        <w:t xml:space="preserve">egundo o resumo das características do medicamento, foram notificados na pós-comercialização casos de insuficiência cognitiva associados à utilização de </w:t>
      </w:r>
      <w:proofErr w:type="spellStart"/>
      <w:r w:rsidR="00970BC4" w:rsidRPr="003236BE">
        <w:rPr>
          <w:lang w:val="pt-PT" w:eastAsia="x-none"/>
        </w:rPr>
        <w:t>estatinas</w:t>
      </w:r>
      <w:proofErr w:type="spellEnd"/>
      <w:r w:rsidR="00970BC4" w:rsidRPr="003236BE">
        <w:rPr>
          <w:lang w:val="pt-PT" w:eastAsia="x-none"/>
        </w:rPr>
        <w:t xml:space="preserve"> </w:t>
      </w:r>
      <w:r w:rsidR="00970BC4" w:rsidRPr="003236BE">
        <w:rPr>
          <w:lang w:val="pt-PT" w:eastAsia="x-none"/>
        </w:rPr>
        <w:fldChar w:fldCharType="begin" w:fldLock="1"/>
      </w:r>
      <w:r w:rsidR="00970BC4" w:rsidRPr="003236BE">
        <w:rPr>
          <w:lang w:val="pt-PT" w:eastAsia="x-none"/>
        </w:rPr>
        <w:instrText>ADDIN CSL_CITATION {"citationItems":[{"id":"ITEM-1","itemData":{"URL":"extranet.infarmed.pt/INFOMED-fo/index.xhtml","abstract":"Dislipina","accessed":{"date-parts":[["2021","9","23"]]},"author":[{"dropping-particle":"","family":"INFARMED","given":"Autoridade Nacional do Medicamento e Produtos de Saúde","non-dropping-particle":"","parse-names":false,"suffix":""}],"id":"ITEM-1","issued":{"date-parts":[["2018"]]},"page":"27","title":"Infomed – base de dados de medicamentos do Infarmed - Sinvastatina","type":"webpage"},"uris":["http://www.mendeley.com/documents/?uuid=4d0907e2-c72f-4795-b8fe-0be2f9759b61"]}],"mendeley":{"formattedCitation":"(INFARMED, 2018e)","plainTextFormattedCitation":"(INFARMED, 2018e)","previouslyFormattedCitation":"(INFARMED, 2018e)"},"properties":{"noteIndex":0},"schema":"https://github.com/citation-style-language/schema/raw/master/csl-citation.json"}</w:instrText>
      </w:r>
      <w:r w:rsidR="00970BC4" w:rsidRPr="003236BE">
        <w:rPr>
          <w:lang w:val="pt-PT" w:eastAsia="x-none"/>
        </w:rPr>
        <w:fldChar w:fldCharType="separate"/>
      </w:r>
      <w:r w:rsidR="00970BC4" w:rsidRPr="003236BE">
        <w:rPr>
          <w:noProof/>
          <w:lang w:val="pt-PT" w:eastAsia="x-none"/>
        </w:rPr>
        <w:t>(INFARMED, 2018e)</w:t>
      </w:r>
      <w:r w:rsidR="00970BC4" w:rsidRPr="003236BE">
        <w:rPr>
          <w:lang w:val="pt-PT" w:eastAsia="x-none"/>
        </w:rPr>
        <w:fldChar w:fldCharType="end"/>
      </w:r>
      <w:r w:rsidR="00970BC4" w:rsidRPr="003236BE">
        <w:rPr>
          <w:lang w:val="pt-PT" w:eastAsia="x-none"/>
        </w:rPr>
        <w:t xml:space="preserve">. Das reações adversas mais </w:t>
      </w:r>
      <w:r w:rsidR="00AC0047" w:rsidRPr="003236BE">
        <w:rPr>
          <w:lang w:val="pt-PT" w:eastAsia="x-none"/>
        </w:rPr>
        <w:t>relevantes</w:t>
      </w:r>
      <w:r w:rsidR="00E16CE9" w:rsidRPr="003236BE">
        <w:rPr>
          <w:lang w:val="pt-PT" w:eastAsia="x-none"/>
        </w:rPr>
        <w:t xml:space="preserve"> destacam-se</w:t>
      </w:r>
      <w:r w:rsidR="00970BC4" w:rsidRPr="003236BE">
        <w:rPr>
          <w:lang w:val="pt-PT" w:eastAsia="x-none"/>
        </w:rPr>
        <w:t xml:space="preserve">: insónias, pesadelos, </w:t>
      </w:r>
      <w:r w:rsidR="00AC0047" w:rsidRPr="003236BE">
        <w:rPr>
          <w:lang w:val="pt-PT" w:eastAsia="x-none"/>
        </w:rPr>
        <w:t>perda de memória</w:t>
      </w:r>
      <w:r w:rsidR="00970BC4" w:rsidRPr="003236BE">
        <w:rPr>
          <w:lang w:val="pt-PT" w:eastAsia="x-none"/>
        </w:rPr>
        <w:t>, náuseas e perturbações psíquicas</w:t>
      </w:r>
      <w:r w:rsidR="00B344F3" w:rsidRPr="003236BE">
        <w:rPr>
          <w:lang w:val="pt-PT" w:eastAsia="x-none"/>
        </w:rPr>
        <w:t>, tal como é possível comprovar pela</w:t>
      </w:r>
      <w:r w:rsidR="00AC29C8" w:rsidRPr="003236BE">
        <w:rPr>
          <w:lang w:val="pt-PT" w:eastAsia="x-none"/>
        </w:rPr>
        <w:t xml:space="preserve"> </w:t>
      </w:r>
      <w:r w:rsidR="00AC29C8" w:rsidRPr="003236BE">
        <w:rPr>
          <w:lang w:val="pt-PT" w:eastAsia="x-none"/>
        </w:rPr>
        <w:fldChar w:fldCharType="begin"/>
      </w:r>
      <w:r w:rsidR="00AC29C8" w:rsidRPr="003236BE">
        <w:rPr>
          <w:lang w:val="pt-PT" w:eastAsia="x-none"/>
        </w:rPr>
        <w:instrText xml:space="preserve"> REF _Ref88670329 \h </w:instrText>
      </w:r>
      <w:r w:rsidR="004666E5" w:rsidRPr="003236BE">
        <w:rPr>
          <w:lang w:val="pt-PT" w:eastAsia="x-none"/>
        </w:rPr>
        <w:instrText xml:space="preserve"> \* MERGEFORMAT </w:instrText>
      </w:r>
      <w:r w:rsidR="00AC29C8" w:rsidRPr="003236BE">
        <w:rPr>
          <w:lang w:val="pt-PT" w:eastAsia="x-none"/>
        </w:rPr>
      </w:r>
      <w:r w:rsidR="00AC29C8" w:rsidRPr="003236BE">
        <w:rPr>
          <w:lang w:val="pt-PT" w:eastAsia="x-none"/>
        </w:rPr>
        <w:fldChar w:fldCharType="separate"/>
      </w:r>
      <w:r w:rsidR="00024CF5" w:rsidRPr="003236BE">
        <w:rPr>
          <w:color w:val="000000" w:themeColor="text1"/>
          <w:lang w:val="pt-PT"/>
        </w:rPr>
        <w:t xml:space="preserve">Tabela </w:t>
      </w:r>
      <w:r w:rsidR="00024CF5" w:rsidRPr="00024CF5">
        <w:rPr>
          <w:noProof/>
          <w:color w:val="000000" w:themeColor="text1"/>
          <w:lang w:val="pt-PT"/>
        </w:rPr>
        <w:t>12</w:t>
      </w:r>
      <w:r w:rsidR="00AC29C8" w:rsidRPr="003236BE">
        <w:rPr>
          <w:lang w:val="pt-PT" w:eastAsia="x-none"/>
        </w:rPr>
        <w:fldChar w:fldCharType="end"/>
      </w:r>
      <w:r w:rsidR="00B344F3" w:rsidRPr="003236BE">
        <w:rPr>
          <w:lang w:val="pt-PT" w:eastAsia="x-none"/>
        </w:rPr>
        <w:t>.</w:t>
      </w:r>
    </w:p>
    <w:p w14:paraId="5C197E72" w14:textId="77777777" w:rsidR="00970BC4" w:rsidRPr="003236BE" w:rsidRDefault="00970BC4" w:rsidP="00970BC4">
      <w:pPr>
        <w:rPr>
          <w:lang w:val="pt-PT" w:eastAsia="x-none"/>
        </w:rPr>
      </w:pPr>
    </w:p>
    <w:p w14:paraId="5914D52C" w14:textId="6A120A8C" w:rsidR="00970BC4" w:rsidRPr="003236BE" w:rsidRDefault="00970BC4" w:rsidP="00F10865">
      <w:pPr>
        <w:pStyle w:val="Caption"/>
        <w:keepNext/>
        <w:jc w:val="center"/>
        <w:rPr>
          <w:i w:val="0"/>
          <w:iCs w:val="0"/>
          <w:color w:val="000000" w:themeColor="text1"/>
          <w:sz w:val="24"/>
          <w:szCs w:val="24"/>
          <w:lang w:val="pt-PT"/>
        </w:rPr>
      </w:pPr>
      <w:bookmarkStart w:id="95" w:name="_Ref88670329"/>
      <w:bookmarkStart w:id="96" w:name="_Toc98788266"/>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024CF5">
        <w:rPr>
          <w:i w:val="0"/>
          <w:iCs w:val="0"/>
          <w:noProof/>
          <w:color w:val="000000" w:themeColor="text1"/>
          <w:sz w:val="24"/>
          <w:szCs w:val="24"/>
          <w:lang w:val="pt-PT"/>
        </w:rPr>
        <w:t>12</w:t>
      </w:r>
      <w:r w:rsidRPr="003236BE">
        <w:rPr>
          <w:i w:val="0"/>
          <w:iCs w:val="0"/>
          <w:color w:val="000000" w:themeColor="text1"/>
          <w:sz w:val="24"/>
          <w:szCs w:val="24"/>
          <w:lang w:val="pt-PT"/>
        </w:rPr>
        <w:fldChar w:fldCharType="end"/>
      </w:r>
      <w:bookmarkEnd w:id="95"/>
      <w:r w:rsidRPr="003236BE">
        <w:rPr>
          <w:i w:val="0"/>
          <w:iCs w:val="0"/>
          <w:color w:val="000000" w:themeColor="text1"/>
          <w:sz w:val="24"/>
          <w:szCs w:val="24"/>
          <w:lang w:val="pt-PT"/>
        </w:rPr>
        <w:t xml:space="preserve"> – </w:t>
      </w:r>
      <w:proofErr w:type="spellStart"/>
      <w:r w:rsidR="00B33542" w:rsidRPr="003236BE">
        <w:rPr>
          <w:i w:val="0"/>
          <w:iCs w:val="0"/>
          <w:color w:val="000000" w:themeColor="text1"/>
          <w:sz w:val="24"/>
          <w:szCs w:val="24"/>
          <w:lang w:val="pt-PT"/>
        </w:rPr>
        <w:t>Antidislipidémicos</w:t>
      </w:r>
      <w:proofErr w:type="spellEnd"/>
      <w:r w:rsidRPr="003236BE">
        <w:rPr>
          <w:i w:val="0"/>
          <w:iCs w:val="0"/>
          <w:color w:val="000000" w:themeColor="text1"/>
          <w:sz w:val="24"/>
          <w:szCs w:val="24"/>
          <w:lang w:val="pt-PT"/>
        </w:rPr>
        <w:t xml:space="preserve">: </w:t>
      </w:r>
      <w:r w:rsidR="00765E1F" w:rsidRPr="003236BE">
        <w:rPr>
          <w:i w:val="0"/>
          <w:iCs w:val="0"/>
          <w:color w:val="000000" w:themeColor="text1"/>
          <w:sz w:val="24"/>
          <w:szCs w:val="24"/>
          <w:lang w:val="pt-PT"/>
        </w:rPr>
        <w:t xml:space="preserve">indicações, efeitos adversos e distribuição de </w:t>
      </w:r>
      <w:proofErr w:type="spellStart"/>
      <w:r w:rsidR="00765E1F" w:rsidRPr="003236BE">
        <w:rPr>
          <w:color w:val="000000" w:themeColor="text1"/>
          <w:sz w:val="24"/>
          <w:szCs w:val="24"/>
          <w:lang w:val="pt-PT"/>
        </w:rPr>
        <w:t>delirium</w:t>
      </w:r>
      <w:bookmarkEnd w:id="96"/>
      <w:proofErr w:type="spellEnd"/>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587"/>
        <w:gridCol w:w="2009"/>
        <w:gridCol w:w="2884"/>
        <w:gridCol w:w="1440"/>
        <w:gridCol w:w="1144"/>
      </w:tblGrid>
      <w:tr w:rsidR="00267BB3" w:rsidRPr="003236BE" w14:paraId="176FD2F6" w14:textId="4C60973A" w:rsidTr="00081E3E">
        <w:tc>
          <w:tcPr>
            <w:tcW w:w="1587" w:type="dxa"/>
            <w:shd w:val="clear" w:color="auto" w:fill="EEECE1" w:themeFill="background2"/>
            <w:vAlign w:val="center"/>
          </w:tcPr>
          <w:p w14:paraId="0F42D932" w14:textId="64C6D3B7" w:rsidR="00267BB3" w:rsidRPr="003236BE" w:rsidRDefault="00267BB3" w:rsidP="00267BB3">
            <w:pPr>
              <w:jc w:val="center"/>
              <w:rPr>
                <w:b/>
                <w:bCs/>
                <w:lang w:val="pt-PT" w:eastAsia="x-none"/>
              </w:rPr>
            </w:pPr>
            <w:r w:rsidRPr="003236BE">
              <w:rPr>
                <w:b/>
                <w:bCs/>
                <w:lang w:val="pt-PT" w:eastAsia="x-none"/>
              </w:rPr>
              <w:t>Substância Ativa</w:t>
            </w:r>
          </w:p>
        </w:tc>
        <w:tc>
          <w:tcPr>
            <w:tcW w:w="2009" w:type="dxa"/>
            <w:shd w:val="clear" w:color="auto" w:fill="EEECE1" w:themeFill="background2"/>
            <w:vAlign w:val="center"/>
          </w:tcPr>
          <w:p w14:paraId="12930F56" w14:textId="3AB4FBA2" w:rsidR="00267BB3" w:rsidRPr="003236BE" w:rsidRDefault="00267BB3" w:rsidP="00267BB3">
            <w:pPr>
              <w:jc w:val="center"/>
              <w:rPr>
                <w:b/>
                <w:bCs/>
                <w:lang w:val="pt-PT" w:eastAsia="x-none"/>
              </w:rPr>
            </w:pPr>
            <w:r w:rsidRPr="003236BE">
              <w:rPr>
                <w:b/>
                <w:bCs/>
                <w:lang w:val="pt-PT" w:eastAsia="x-none"/>
              </w:rPr>
              <w:t>Indicação</w:t>
            </w:r>
          </w:p>
        </w:tc>
        <w:tc>
          <w:tcPr>
            <w:tcW w:w="2884" w:type="dxa"/>
            <w:shd w:val="clear" w:color="auto" w:fill="EEECE1" w:themeFill="background2"/>
            <w:vAlign w:val="center"/>
          </w:tcPr>
          <w:p w14:paraId="2EC00440" w14:textId="4C263BC2" w:rsidR="00267BB3" w:rsidRPr="003236BE" w:rsidRDefault="00267BB3" w:rsidP="00267BB3">
            <w:pPr>
              <w:jc w:val="center"/>
              <w:rPr>
                <w:b/>
                <w:bCs/>
                <w:lang w:val="pt-PT" w:eastAsia="x-none"/>
              </w:rPr>
            </w:pPr>
            <w:r w:rsidRPr="003236BE">
              <w:rPr>
                <w:b/>
                <w:bCs/>
                <w:lang w:val="pt-PT" w:eastAsia="x-none"/>
              </w:rPr>
              <w:t>Efeitos adversos relevantes</w:t>
            </w:r>
          </w:p>
        </w:tc>
        <w:tc>
          <w:tcPr>
            <w:tcW w:w="1440" w:type="dxa"/>
            <w:shd w:val="clear" w:color="auto" w:fill="EEECE1" w:themeFill="background2"/>
            <w:vAlign w:val="center"/>
          </w:tcPr>
          <w:p w14:paraId="7512FF6D" w14:textId="700DA018" w:rsidR="00267BB3" w:rsidRPr="003236BE" w:rsidRDefault="00267BB3" w:rsidP="00267BB3">
            <w:pPr>
              <w:jc w:val="center"/>
              <w:rPr>
                <w:b/>
                <w:bCs/>
                <w:lang w:val="pt-PT" w:eastAsia="x-none"/>
              </w:rPr>
            </w:pPr>
            <w:r w:rsidRPr="003236BE">
              <w:rPr>
                <w:b/>
                <w:bCs/>
                <w:lang w:val="pt-PT" w:eastAsia="x-none"/>
              </w:rPr>
              <w:t>Número de registos</w:t>
            </w:r>
          </w:p>
        </w:tc>
        <w:tc>
          <w:tcPr>
            <w:tcW w:w="1144" w:type="dxa"/>
            <w:shd w:val="clear" w:color="auto" w:fill="EEECE1" w:themeFill="background2"/>
            <w:vAlign w:val="center"/>
          </w:tcPr>
          <w:p w14:paraId="30967233" w14:textId="1F59FFFC" w:rsidR="00267BB3" w:rsidRPr="003236BE" w:rsidRDefault="00081E3E" w:rsidP="00267BB3">
            <w:pPr>
              <w:jc w:val="center"/>
              <w:rPr>
                <w:b/>
                <w:bCs/>
                <w:i/>
                <w:iCs/>
                <w:lang w:val="pt-PT" w:eastAsia="x-none"/>
              </w:rPr>
            </w:pPr>
            <w:proofErr w:type="spellStart"/>
            <w:r w:rsidRPr="003236BE">
              <w:rPr>
                <w:b/>
                <w:bCs/>
                <w:i/>
                <w:iCs/>
                <w:lang w:val="pt-PT" w:eastAsia="x-none"/>
              </w:rPr>
              <w:t>Delirium</w:t>
            </w:r>
            <w:proofErr w:type="spellEnd"/>
          </w:p>
        </w:tc>
      </w:tr>
      <w:tr w:rsidR="00267BB3" w:rsidRPr="003236BE" w14:paraId="5A2F0054" w14:textId="50A9A267" w:rsidTr="00081E3E">
        <w:tc>
          <w:tcPr>
            <w:tcW w:w="1587" w:type="dxa"/>
            <w:vAlign w:val="center"/>
          </w:tcPr>
          <w:p w14:paraId="37FCD453" w14:textId="71CF6D5F" w:rsidR="00267BB3" w:rsidRPr="003236BE" w:rsidRDefault="00267BB3" w:rsidP="00267BB3">
            <w:pPr>
              <w:jc w:val="center"/>
              <w:rPr>
                <w:lang w:val="pt-PT" w:eastAsia="x-none"/>
              </w:rPr>
            </w:pPr>
            <w:proofErr w:type="spellStart"/>
            <w:r w:rsidRPr="003236BE">
              <w:rPr>
                <w:lang w:val="pt-PT" w:eastAsia="x-none"/>
              </w:rPr>
              <w:t>Atorvastatina</w:t>
            </w:r>
            <w:proofErr w:type="spellEnd"/>
          </w:p>
        </w:tc>
        <w:tc>
          <w:tcPr>
            <w:tcW w:w="2009" w:type="dxa"/>
            <w:vAlign w:val="center"/>
          </w:tcPr>
          <w:p w14:paraId="796A4D64" w14:textId="00263C73" w:rsidR="00267BB3" w:rsidRPr="003236BE" w:rsidRDefault="00267BB3" w:rsidP="00267BB3">
            <w:pPr>
              <w:jc w:val="center"/>
              <w:rPr>
                <w:lang w:val="pt-PT"/>
              </w:rPr>
            </w:pPr>
            <w:proofErr w:type="spellStart"/>
            <w:r w:rsidRPr="003236BE">
              <w:rPr>
                <w:lang w:val="pt-PT" w:eastAsia="x-none"/>
              </w:rPr>
              <w:t>Hipercolesterolemia</w:t>
            </w:r>
            <w:proofErr w:type="spellEnd"/>
            <w:r w:rsidRPr="003236BE">
              <w:rPr>
                <w:lang w:val="pt-PT" w:eastAsia="x-none"/>
              </w:rPr>
              <w:t xml:space="preserve">; </w:t>
            </w:r>
            <w:r w:rsidR="00081E3E" w:rsidRPr="003236BE">
              <w:rPr>
                <w:lang w:val="pt-PT" w:eastAsia="x-none"/>
              </w:rPr>
              <w:t>Doença</w:t>
            </w:r>
            <w:r w:rsidRPr="003236BE">
              <w:rPr>
                <w:lang w:val="pt-PT" w:eastAsia="x-none"/>
              </w:rPr>
              <w:t xml:space="preserve"> cardiovascular</w:t>
            </w:r>
          </w:p>
        </w:tc>
        <w:tc>
          <w:tcPr>
            <w:tcW w:w="2884" w:type="dxa"/>
            <w:vAlign w:val="center"/>
          </w:tcPr>
          <w:p w14:paraId="7E27DBFA" w14:textId="6B2BFE61" w:rsidR="00267BB3" w:rsidRPr="003236BE" w:rsidRDefault="00267BB3" w:rsidP="00267BB3">
            <w:pPr>
              <w:jc w:val="center"/>
              <w:rPr>
                <w:lang w:val="pt-PT" w:eastAsia="x-none"/>
              </w:rPr>
            </w:pPr>
            <w:r w:rsidRPr="003236BE">
              <w:rPr>
                <w:lang w:val="pt-PT" w:eastAsia="x-none"/>
              </w:rPr>
              <w:t xml:space="preserve">Pesadelos; insónias; cefaleias; dispepsia; náuseas; mialgia;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{"citationItems":[{"id":"ITEM-1","itemData":{"URL":"https://extranet.infarmed.pt/INFOMED-fo/pesquisa-avancada.xhtml","accessed":{"date-parts":[["2021","6","15"]]},"author":[{"dropping-particle":"","family":"INFARMED","given":"Autoridade Nacional do Medicamento e Produtos de Saúde","non-dropping-particle":"","parse-names":false,"suffix":""}],"id":"ITEM-1","issued":{"date-parts":[["2021"]]},"page":"33","title":"Infomed – base de dados de medicamentos do Infarmed - Atorvastatina","type":"webpage"},"uris":["http://www.mendeley.com/documents/?uuid=7ce8fe08-9177-4c9f-9a31-71edce39a6fc"]}],"mendeley":{"formattedCitation":"(INFARMED, 2021b)","plainTextFormattedCitation":"(INFARMED, 2021b)","previouslyFormattedCitation":"(INFARMED, 2021b)"},"properties":{"noteIndex":0},"schema":"https://github.com/citation-style-language/schema/raw/master/csl-citation.json"}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2021b)</w:t>
            </w:r>
            <w:r w:rsidRPr="003236BE">
              <w:rPr>
                <w:lang w:val="pt-PT" w:eastAsia="x-none"/>
              </w:rPr>
              <w:fldChar w:fldCharType="end"/>
            </w:r>
          </w:p>
        </w:tc>
        <w:tc>
          <w:tcPr>
            <w:tcW w:w="1440" w:type="dxa"/>
            <w:vAlign w:val="center"/>
          </w:tcPr>
          <w:p w14:paraId="7ECA6E64" w14:textId="62C700FF" w:rsidR="00267BB3" w:rsidRPr="003236BE" w:rsidRDefault="00267BB3" w:rsidP="00267BB3">
            <w:pPr>
              <w:jc w:val="center"/>
              <w:rPr>
                <w:lang w:val="pt-PT" w:eastAsia="x-none"/>
              </w:rPr>
            </w:pPr>
            <w:r w:rsidRPr="003236BE">
              <w:rPr>
                <w:lang w:val="pt-PT" w:eastAsia="x-none"/>
              </w:rPr>
              <w:t>39</w:t>
            </w:r>
          </w:p>
        </w:tc>
        <w:tc>
          <w:tcPr>
            <w:tcW w:w="1144" w:type="dxa"/>
            <w:vAlign w:val="center"/>
          </w:tcPr>
          <w:p w14:paraId="16C83970" w14:textId="7D67DB13" w:rsidR="00267BB3" w:rsidRPr="003236BE" w:rsidRDefault="00267BB3" w:rsidP="00267BB3">
            <w:pPr>
              <w:jc w:val="center"/>
              <w:rPr>
                <w:lang w:val="pt-PT" w:eastAsia="x-none"/>
              </w:rPr>
            </w:pPr>
            <w:r w:rsidRPr="003236BE">
              <w:rPr>
                <w:lang w:val="pt-PT" w:eastAsia="x-none"/>
              </w:rPr>
              <w:t>6</w:t>
            </w:r>
          </w:p>
        </w:tc>
      </w:tr>
      <w:tr w:rsidR="00267BB3" w:rsidRPr="003236BE" w14:paraId="0B7103C2" w14:textId="1B4437E9" w:rsidTr="00081E3E">
        <w:tc>
          <w:tcPr>
            <w:tcW w:w="1587" w:type="dxa"/>
            <w:vAlign w:val="center"/>
          </w:tcPr>
          <w:p w14:paraId="582C6FC1" w14:textId="3DA3C4EE" w:rsidR="00267BB3" w:rsidRPr="003236BE" w:rsidRDefault="00267BB3" w:rsidP="00267BB3">
            <w:pPr>
              <w:jc w:val="center"/>
              <w:rPr>
                <w:lang w:val="pt-PT" w:eastAsia="x-none"/>
              </w:rPr>
            </w:pPr>
            <w:proofErr w:type="spellStart"/>
            <w:r w:rsidRPr="003236BE">
              <w:rPr>
                <w:lang w:val="pt-PT" w:eastAsia="x-none"/>
              </w:rPr>
              <w:t>Fluvastatina</w:t>
            </w:r>
            <w:proofErr w:type="spellEnd"/>
          </w:p>
        </w:tc>
        <w:tc>
          <w:tcPr>
            <w:tcW w:w="2009" w:type="dxa"/>
            <w:vAlign w:val="center"/>
          </w:tcPr>
          <w:p w14:paraId="3BC825C4" w14:textId="58ED46DF" w:rsidR="00267BB3" w:rsidRPr="003236BE" w:rsidRDefault="00267BB3" w:rsidP="00267BB3">
            <w:pPr>
              <w:jc w:val="center"/>
              <w:rPr>
                <w:lang w:val="pt-PT" w:eastAsia="x-none"/>
              </w:rPr>
            </w:pPr>
            <w:proofErr w:type="spellStart"/>
            <w:r w:rsidRPr="003236BE">
              <w:rPr>
                <w:lang w:val="pt-PT" w:eastAsia="x-none"/>
              </w:rPr>
              <w:t>Hipercolesterolemia</w:t>
            </w:r>
            <w:proofErr w:type="spellEnd"/>
            <w:r w:rsidRPr="003236BE">
              <w:rPr>
                <w:lang w:val="pt-PT" w:eastAsia="x-none"/>
              </w:rPr>
              <w:t xml:space="preserve">; </w:t>
            </w:r>
            <w:proofErr w:type="spellStart"/>
            <w:r w:rsidRPr="003236BE">
              <w:rPr>
                <w:lang w:val="pt-PT" w:eastAsia="x-none"/>
              </w:rPr>
              <w:t>Dislipidemia</w:t>
            </w:r>
            <w:proofErr w:type="spellEnd"/>
            <w:r w:rsidRPr="003236BE">
              <w:rPr>
                <w:lang w:val="pt-PT" w:eastAsia="x-none"/>
              </w:rPr>
              <w:t xml:space="preserve"> mista; Doença cardiovascular</w:t>
            </w:r>
          </w:p>
        </w:tc>
        <w:tc>
          <w:tcPr>
            <w:tcW w:w="2884" w:type="dxa"/>
            <w:vAlign w:val="center"/>
          </w:tcPr>
          <w:p w14:paraId="085DA434" w14:textId="09AA13C1" w:rsidR="00267BB3" w:rsidRPr="003236BE" w:rsidRDefault="00267BB3" w:rsidP="00267BB3">
            <w:pPr>
              <w:jc w:val="center"/>
              <w:rPr>
                <w:lang w:val="pt-PT" w:eastAsia="x-none"/>
              </w:rPr>
            </w:pPr>
            <w:r w:rsidRPr="003236BE">
              <w:rPr>
                <w:lang w:val="pt-PT" w:eastAsia="x-none"/>
              </w:rPr>
              <w:t xml:space="preserve">Insónias; cefaleias; náuseas; dispepsia; dor abdominal;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Saúde","non-dropping-particle":"","parse-names":false,"suffix":""}],"id":"ITEM-1","issued":{"date-parts":[["2020"]]},"page":"18","title":"Infomed – base de dados de medicamentos do Infarmed - Fluvastatina","type":"webpage"},"uris":["http://www.mendeley.com/documents/?uuid=62f75f64-ac06-4c01-841c-a16f13dc6f22"]}],"mendeley":{"formattedCitation":"(INFARMED, 2020c)","plainTextFormattedCitation":"(INFARMED, 2020c)","previouslyFormattedCitation":"(INFARMED, 2020c)"},"properties":{"noteIndex":0},"schema":"https://github.com/citation-style-language/schema/raw/master/csl-citation.json"}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2020c)</w:t>
            </w:r>
            <w:r w:rsidRPr="003236BE">
              <w:rPr>
                <w:lang w:val="pt-PT" w:eastAsia="x-none"/>
              </w:rPr>
              <w:fldChar w:fldCharType="end"/>
            </w:r>
          </w:p>
        </w:tc>
        <w:tc>
          <w:tcPr>
            <w:tcW w:w="1440" w:type="dxa"/>
            <w:vAlign w:val="center"/>
          </w:tcPr>
          <w:p w14:paraId="2DC31E30" w14:textId="077E113B" w:rsidR="00267BB3" w:rsidRPr="003236BE" w:rsidRDefault="00267BB3" w:rsidP="00267BB3">
            <w:pPr>
              <w:jc w:val="center"/>
              <w:rPr>
                <w:lang w:val="pt-PT" w:eastAsia="x-none"/>
              </w:rPr>
            </w:pPr>
            <w:r w:rsidRPr="003236BE">
              <w:rPr>
                <w:lang w:val="pt-PT" w:eastAsia="x-none"/>
              </w:rPr>
              <w:t>2</w:t>
            </w:r>
          </w:p>
        </w:tc>
        <w:tc>
          <w:tcPr>
            <w:tcW w:w="1144" w:type="dxa"/>
            <w:vAlign w:val="center"/>
          </w:tcPr>
          <w:p w14:paraId="2321AACE" w14:textId="144C5394" w:rsidR="00267BB3" w:rsidRPr="003236BE" w:rsidRDefault="00267BB3" w:rsidP="00267BB3">
            <w:pPr>
              <w:jc w:val="center"/>
              <w:rPr>
                <w:lang w:val="pt-PT" w:eastAsia="x-none"/>
              </w:rPr>
            </w:pPr>
            <w:r w:rsidRPr="003236BE">
              <w:rPr>
                <w:lang w:val="pt-PT" w:eastAsia="x-none"/>
              </w:rPr>
              <w:t>1</w:t>
            </w:r>
          </w:p>
        </w:tc>
      </w:tr>
      <w:tr w:rsidR="00267BB3" w:rsidRPr="003236BE" w14:paraId="3444127D" w14:textId="785C610E" w:rsidTr="00081E3E">
        <w:tc>
          <w:tcPr>
            <w:tcW w:w="1587" w:type="dxa"/>
            <w:vAlign w:val="center"/>
          </w:tcPr>
          <w:p w14:paraId="09A9EB0B" w14:textId="4EC6BC32" w:rsidR="00267BB3" w:rsidRPr="003236BE" w:rsidRDefault="00267BB3" w:rsidP="00267BB3">
            <w:pPr>
              <w:jc w:val="center"/>
              <w:rPr>
                <w:lang w:val="pt-PT" w:eastAsia="x-none"/>
              </w:rPr>
            </w:pPr>
            <w:proofErr w:type="spellStart"/>
            <w:r w:rsidRPr="003236BE">
              <w:rPr>
                <w:lang w:val="pt-PT" w:eastAsia="x-none"/>
              </w:rPr>
              <w:t>Pravastatina</w:t>
            </w:r>
            <w:proofErr w:type="spellEnd"/>
          </w:p>
        </w:tc>
        <w:tc>
          <w:tcPr>
            <w:tcW w:w="2009" w:type="dxa"/>
            <w:vAlign w:val="center"/>
          </w:tcPr>
          <w:p w14:paraId="56AAB600" w14:textId="653D7DC5" w:rsidR="00267BB3" w:rsidRPr="003236BE" w:rsidRDefault="00267BB3" w:rsidP="00267BB3">
            <w:pPr>
              <w:jc w:val="center"/>
              <w:rPr>
                <w:lang w:val="pt-PT" w:eastAsia="x-none"/>
              </w:rPr>
            </w:pPr>
            <w:proofErr w:type="spellStart"/>
            <w:r w:rsidRPr="003236BE">
              <w:rPr>
                <w:lang w:val="pt-PT" w:eastAsia="x-none"/>
              </w:rPr>
              <w:t>Hipercolesterolemia</w:t>
            </w:r>
            <w:proofErr w:type="spellEnd"/>
            <w:r w:rsidRPr="003236BE">
              <w:rPr>
                <w:lang w:val="pt-PT" w:eastAsia="x-none"/>
              </w:rPr>
              <w:t xml:space="preserve">; </w:t>
            </w:r>
            <w:proofErr w:type="spellStart"/>
            <w:r w:rsidRPr="003236BE">
              <w:rPr>
                <w:lang w:val="pt-PT" w:eastAsia="x-none"/>
              </w:rPr>
              <w:t>Dislipidemia</w:t>
            </w:r>
            <w:proofErr w:type="spellEnd"/>
            <w:r w:rsidRPr="003236BE">
              <w:rPr>
                <w:lang w:val="pt-PT" w:eastAsia="x-none"/>
              </w:rPr>
              <w:t xml:space="preserve"> mista; </w:t>
            </w:r>
            <w:proofErr w:type="spellStart"/>
            <w:r w:rsidRPr="003236BE">
              <w:rPr>
                <w:lang w:val="pt-PT" w:eastAsia="x-none"/>
              </w:rPr>
              <w:t>hiperlipidemia</w:t>
            </w:r>
            <w:proofErr w:type="spellEnd"/>
            <w:r w:rsidRPr="003236BE">
              <w:rPr>
                <w:lang w:val="pt-PT" w:eastAsia="x-none"/>
              </w:rPr>
              <w:t xml:space="preserve"> pós-transplante</w:t>
            </w:r>
          </w:p>
        </w:tc>
        <w:tc>
          <w:tcPr>
            <w:tcW w:w="2884" w:type="dxa"/>
            <w:vAlign w:val="center"/>
          </w:tcPr>
          <w:p w14:paraId="6E14EFE5" w14:textId="77777777" w:rsidR="00267BB3" w:rsidRPr="003236BE" w:rsidRDefault="00267BB3" w:rsidP="00267BB3">
            <w:pPr>
              <w:jc w:val="center"/>
              <w:rPr>
                <w:lang w:val="pt-PT" w:eastAsia="x-none"/>
              </w:rPr>
            </w:pPr>
            <w:r w:rsidRPr="003236BE">
              <w:rPr>
                <w:lang w:val="pt-PT" w:eastAsia="x-none"/>
              </w:rPr>
              <w:t xml:space="preserve">Pesadelos; perda de memória; depressão; tonturas; cefaleias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{"citationItems":[{"id":"ITEM-1","itemData":{"URL":"https://extranet.infarmed.pt/INFOMED-fo/pesquisa-avancada.xhtml","abstract":"Pravastatina generis","accessed":{"date-parts":[["2021","7","10"]]},"author":[{"dropping-particle":"","family":"INFARMED","given":"Autoridade Nacional do Medicamento e Produtos de Saúde","non-dropping-particle":"","parse-names":false,"suffix":""}],"id":"ITEM-1","issued":{"date-parts":[["2018"]]},"page":"18","title":"Infomed – base de dados de medicamentos do Infarmed - Pravastatina","type":"webpage"},"uris":["http://www.mendeley.com/documents/?uuid=a7657ef3-076b-460a-846c-febe5220be09"]}],"mendeley":{"formattedCitation":"(INFARMED, 2018b)","plainTextFormattedCitation":"(INFARMED, 2018b)","previouslyFormattedCitation":"(INFARMED, 2018b)"},"properties":{"noteIndex":0},"schema":"https://github.com/citation-style-language/schema/raw/master/csl-citation.json"}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2018b)</w:t>
            </w:r>
            <w:r w:rsidRPr="003236BE">
              <w:rPr>
                <w:lang w:val="pt-PT" w:eastAsia="x-none"/>
              </w:rPr>
              <w:fldChar w:fldCharType="end"/>
            </w:r>
          </w:p>
        </w:tc>
        <w:tc>
          <w:tcPr>
            <w:tcW w:w="1440" w:type="dxa"/>
            <w:vAlign w:val="center"/>
          </w:tcPr>
          <w:p w14:paraId="48852086" w14:textId="45BFB192" w:rsidR="00267BB3" w:rsidRPr="003236BE" w:rsidRDefault="00267BB3" w:rsidP="00267BB3">
            <w:pPr>
              <w:jc w:val="center"/>
              <w:rPr>
                <w:lang w:val="pt-PT" w:eastAsia="x-none"/>
              </w:rPr>
            </w:pPr>
            <w:r w:rsidRPr="003236BE">
              <w:rPr>
                <w:lang w:val="pt-PT" w:eastAsia="x-none"/>
              </w:rPr>
              <w:t>15</w:t>
            </w:r>
          </w:p>
        </w:tc>
        <w:tc>
          <w:tcPr>
            <w:tcW w:w="1144" w:type="dxa"/>
            <w:vAlign w:val="center"/>
          </w:tcPr>
          <w:p w14:paraId="0B045518" w14:textId="4F2F08FD" w:rsidR="00267BB3" w:rsidRPr="003236BE" w:rsidRDefault="00267BB3" w:rsidP="00267BB3">
            <w:pPr>
              <w:jc w:val="center"/>
              <w:rPr>
                <w:lang w:val="pt-PT" w:eastAsia="x-none"/>
              </w:rPr>
            </w:pPr>
            <w:r w:rsidRPr="003236BE">
              <w:rPr>
                <w:lang w:val="pt-PT" w:eastAsia="x-none"/>
              </w:rPr>
              <w:t>3</w:t>
            </w:r>
          </w:p>
        </w:tc>
      </w:tr>
      <w:tr w:rsidR="00267BB3" w:rsidRPr="003236BE" w14:paraId="3D9196F7" w14:textId="412C21B1" w:rsidTr="00081E3E">
        <w:tc>
          <w:tcPr>
            <w:tcW w:w="1587" w:type="dxa"/>
            <w:vAlign w:val="center"/>
          </w:tcPr>
          <w:p w14:paraId="32860746" w14:textId="77777777" w:rsidR="00267BB3" w:rsidRPr="003236BE" w:rsidRDefault="00267BB3" w:rsidP="00267BB3">
            <w:pPr>
              <w:jc w:val="center"/>
              <w:rPr>
                <w:lang w:val="pt-PT" w:eastAsia="x-none"/>
              </w:rPr>
            </w:pPr>
            <w:proofErr w:type="spellStart"/>
            <w:r w:rsidRPr="003236BE">
              <w:rPr>
                <w:lang w:val="pt-PT" w:eastAsia="x-none"/>
              </w:rPr>
              <w:t>Rosuvastatina</w:t>
            </w:r>
            <w:proofErr w:type="spellEnd"/>
          </w:p>
        </w:tc>
        <w:tc>
          <w:tcPr>
            <w:tcW w:w="2009" w:type="dxa"/>
            <w:vAlign w:val="center"/>
          </w:tcPr>
          <w:p w14:paraId="5AD1D54E" w14:textId="0D381288" w:rsidR="00267BB3" w:rsidRPr="003236BE" w:rsidRDefault="00267BB3" w:rsidP="00267BB3">
            <w:pPr>
              <w:jc w:val="center"/>
              <w:rPr>
                <w:lang w:val="pt-PT" w:eastAsia="x-none"/>
              </w:rPr>
            </w:pPr>
            <w:proofErr w:type="spellStart"/>
            <w:r w:rsidRPr="003236BE">
              <w:rPr>
                <w:lang w:val="pt-PT" w:eastAsia="x-none"/>
              </w:rPr>
              <w:t>Hipercolesterolemia</w:t>
            </w:r>
            <w:proofErr w:type="spellEnd"/>
            <w:r w:rsidRPr="003236BE">
              <w:rPr>
                <w:lang w:val="pt-PT" w:eastAsia="x-none"/>
              </w:rPr>
              <w:t xml:space="preserve">; </w:t>
            </w:r>
            <w:proofErr w:type="spellStart"/>
            <w:r w:rsidRPr="003236BE">
              <w:rPr>
                <w:lang w:val="pt-PT" w:eastAsia="x-none"/>
              </w:rPr>
              <w:t>Dislipidemia</w:t>
            </w:r>
            <w:proofErr w:type="spellEnd"/>
            <w:r w:rsidRPr="003236BE">
              <w:rPr>
                <w:lang w:val="pt-PT" w:eastAsia="x-none"/>
              </w:rPr>
              <w:t xml:space="preserve"> mista; Prevenção cardiovascular</w:t>
            </w:r>
          </w:p>
        </w:tc>
        <w:tc>
          <w:tcPr>
            <w:tcW w:w="2884" w:type="dxa"/>
            <w:vAlign w:val="center"/>
          </w:tcPr>
          <w:p w14:paraId="3EF0F91D" w14:textId="2F5B28B1" w:rsidR="00267BB3" w:rsidRPr="003236BE" w:rsidRDefault="00267BB3" w:rsidP="00267BB3">
            <w:pPr>
              <w:jc w:val="center"/>
              <w:rPr>
                <w:lang w:val="pt-PT" w:eastAsia="x-none"/>
              </w:rPr>
            </w:pPr>
            <w:r w:rsidRPr="003236BE">
              <w:rPr>
                <w:lang w:val="pt-PT" w:eastAsia="x-none"/>
              </w:rPr>
              <w:t xml:space="preserve">Cefaleias; tonturas; diabetes </w:t>
            </w:r>
            <w:proofErr w:type="spellStart"/>
            <w:r w:rsidRPr="003236BE">
              <w:rPr>
                <w:i/>
                <w:iCs/>
                <w:lang w:val="pt-PT" w:eastAsia="x-none"/>
              </w:rPr>
              <w:t>mellitus</w:t>
            </w:r>
            <w:proofErr w:type="spellEnd"/>
            <w:r w:rsidRPr="003236BE">
              <w:rPr>
                <w:lang w:val="pt-PT" w:eastAsia="x-none"/>
              </w:rPr>
              <w:t xml:space="preserve">; depressão; alterações do sono; perda de memória;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{"citationItems":[{"id":"ITEM-1","itemData":{"URL":"https://extranet.infarmed.pt/INFOMED-fo/pesquisa-avancada.xhtml","abstract":"crestor","accessed":{"date-parts":[["2021","8","28"]]},"author":[{"dropping-particle":"","family":"INFARMED","given":"Autoridade Nacional do Medicamento e Produtos de Saúde","non-dropping-particle":"","parse-names":false,"suffix":""}],"id":"ITEM-1","issued":{"date-parts":[["2019"]]},"page":"24","title":"Infomed – base de dados de medicamentos do Infarmed - Rosuvastatina","type":"webpage"},"uris":["http://www.mendeley.com/documents/?uuid=d6847b9e-adfa-4bb2-a2ef-8ecb164f93be"]}],"mendeley":{"formattedCitation":"(INFARMED, 2019c)","plainTextFormattedCitation":"(INFARMED, 2019c)","previouslyFormattedCitation":"(INFARMED, 2019c)"},"properties":{"noteIndex":0},"schema":"https://github.com/citation-style-language/schema/raw/master/csl-citation.json"}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2019c)</w:t>
            </w:r>
            <w:r w:rsidRPr="003236BE">
              <w:rPr>
                <w:lang w:val="pt-PT" w:eastAsia="x-none"/>
              </w:rPr>
              <w:fldChar w:fldCharType="end"/>
            </w:r>
          </w:p>
        </w:tc>
        <w:tc>
          <w:tcPr>
            <w:tcW w:w="1440" w:type="dxa"/>
            <w:vAlign w:val="center"/>
          </w:tcPr>
          <w:p w14:paraId="74BC1D07" w14:textId="756941FD" w:rsidR="00267BB3" w:rsidRPr="003236BE" w:rsidRDefault="00267BB3" w:rsidP="00267BB3">
            <w:pPr>
              <w:jc w:val="center"/>
              <w:rPr>
                <w:lang w:val="pt-PT" w:eastAsia="x-none"/>
              </w:rPr>
            </w:pPr>
            <w:r w:rsidRPr="003236BE">
              <w:rPr>
                <w:lang w:val="pt-PT" w:eastAsia="x-none"/>
              </w:rPr>
              <w:t>11</w:t>
            </w:r>
          </w:p>
        </w:tc>
        <w:tc>
          <w:tcPr>
            <w:tcW w:w="1144" w:type="dxa"/>
            <w:vAlign w:val="center"/>
          </w:tcPr>
          <w:p w14:paraId="55156169" w14:textId="64BE8E59" w:rsidR="00267BB3" w:rsidRPr="003236BE" w:rsidRDefault="00267BB3" w:rsidP="00267BB3">
            <w:pPr>
              <w:jc w:val="center"/>
              <w:rPr>
                <w:lang w:val="pt-PT" w:eastAsia="x-none"/>
              </w:rPr>
            </w:pPr>
            <w:r w:rsidRPr="003236BE">
              <w:rPr>
                <w:lang w:val="pt-PT" w:eastAsia="x-none"/>
              </w:rPr>
              <w:t>6</w:t>
            </w:r>
          </w:p>
        </w:tc>
      </w:tr>
      <w:tr w:rsidR="00267BB3" w:rsidRPr="003236BE" w14:paraId="6EFD5643" w14:textId="610608DC" w:rsidTr="00081E3E">
        <w:tc>
          <w:tcPr>
            <w:tcW w:w="1587" w:type="dxa"/>
            <w:vAlign w:val="center"/>
          </w:tcPr>
          <w:p w14:paraId="15595BDF" w14:textId="77777777" w:rsidR="00267BB3" w:rsidRPr="003236BE" w:rsidRDefault="00267BB3" w:rsidP="00267BB3">
            <w:pPr>
              <w:jc w:val="center"/>
              <w:rPr>
                <w:lang w:val="pt-PT" w:eastAsia="x-none"/>
              </w:rPr>
            </w:pPr>
            <w:proofErr w:type="spellStart"/>
            <w:r w:rsidRPr="003236BE">
              <w:rPr>
                <w:lang w:val="pt-PT" w:eastAsia="x-none"/>
              </w:rPr>
              <w:t>Sinvastatina</w:t>
            </w:r>
            <w:proofErr w:type="spellEnd"/>
          </w:p>
        </w:tc>
        <w:tc>
          <w:tcPr>
            <w:tcW w:w="2009" w:type="dxa"/>
            <w:vAlign w:val="center"/>
          </w:tcPr>
          <w:p w14:paraId="20264132" w14:textId="50089DEF" w:rsidR="00267BB3" w:rsidRPr="003236BE" w:rsidRDefault="00267BB3" w:rsidP="00267BB3">
            <w:pPr>
              <w:jc w:val="center"/>
              <w:rPr>
                <w:lang w:val="pt-PT" w:eastAsia="x-none"/>
              </w:rPr>
            </w:pPr>
            <w:r w:rsidRPr="003236BE">
              <w:rPr>
                <w:rFonts w:ascii="Calibri" w:hAnsi="Calibri" w:cs="Calibri"/>
                <w:lang w:val="pt-PT" w:eastAsia="x-none"/>
              </w:rPr>
              <w:t>﻿</w:t>
            </w:r>
            <w:proofErr w:type="spellStart"/>
            <w:r w:rsidRPr="003236BE">
              <w:rPr>
                <w:rFonts w:cs="Calibri"/>
                <w:lang w:val="pt-PT" w:eastAsia="x-none"/>
              </w:rPr>
              <w:t>H</w:t>
            </w:r>
            <w:r w:rsidRPr="003236BE">
              <w:rPr>
                <w:lang w:val="pt-PT" w:eastAsia="x-none"/>
              </w:rPr>
              <w:t>ipercolesterolemia</w:t>
            </w:r>
            <w:proofErr w:type="spellEnd"/>
            <w:r w:rsidRPr="003236BE">
              <w:rPr>
                <w:lang w:val="pt-PT" w:eastAsia="x-none"/>
              </w:rPr>
              <w:t xml:space="preserve">; Prevenção cardiovascular; </w:t>
            </w:r>
            <w:proofErr w:type="spellStart"/>
            <w:r w:rsidRPr="003236BE">
              <w:rPr>
                <w:lang w:val="pt-PT" w:eastAsia="x-none"/>
              </w:rPr>
              <w:t>Dislipidemia</w:t>
            </w:r>
            <w:proofErr w:type="spellEnd"/>
            <w:r w:rsidRPr="003236BE">
              <w:rPr>
                <w:lang w:val="pt-PT" w:eastAsia="x-none"/>
              </w:rPr>
              <w:t xml:space="preserve"> mista;</w:t>
            </w:r>
          </w:p>
        </w:tc>
        <w:tc>
          <w:tcPr>
            <w:tcW w:w="2884" w:type="dxa"/>
            <w:vAlign w:val="center"/>
          </w:tcPr>
          <w:p w14:paraId="769FE411" w14:textId="4EAC9CA5" w:rsidR="00267BB3" w:rsidRPr="003236BE" w:rsidRDefault="00267BB3" w:rsidP="00267BB3">
            <w:pPr>
              <w:jc w:val="center"/>
              <w:rPr>
                <w:lang w:val="pt-PT" w:eastAsia="x-none"/>
              </w:rPr>
            </w:pPr>
            <w:r w:rsidRPr="003236BE">
              <w:rPr>
                <w:lang w:val="pt-PT" w:eastAsia="x-none"/>
              </w:rPr>
              <w:t xml:space="preserve">Perda de memória; esquecimento; amnésia; defeito de memória; confusão; distúrbios do sono; tonturas; </w:t>
            </w:r>
            <w:r w:rsidRPr="003236BE">
              <w:rPr>
                <w:lang w:val="pt-PT" w:eastAsia="x-none"/>
              </w:rPr>
              <w:fldChar w:fldCharType="begin" w:fldLock="1"/>
            </w:r>
            <w:r w:rsidRPr="003236BE">
              <w:rPr>
                <w:lang w:val="pt-PT" w:eastAsia="x-none"/>
              </w:rPr>
              <w:instrText>ADDIN CSL_CITATION {"citationItems":[{"id":"ITEM-1","itemData":{"URL":"extranet.infarmed.pt/INFOMED-fo/index.xhtml","abstract":"Dislipina","accessed":{"date-parts":[["2021","9","23"]]},"author":[{"dropping-particle":"","family":"INFARMED","given":"Autoridade Nacional do Medicamento e Produtos de Saúde","non-dropping-particle":"","parse-names":false,"suffix":""}],"id":"ITEM-1","issued":{"date-parts":[["2018"]]},"page":"27","title":"Infomed – base de dados de medicamentos do Infarmed - Sinvastatina","type":"webpage"},"uris":["http://www.mendeley.com/documents/?uuid=4d0907e2-c72f-4795-b8fe-0be2f9759b61"]}],"mendeley":{"formattedCitation":"(INFARMED, 2018e)","plainTextFormattedCitation":"(INFARMED, 2018e)","previouslyFormattedCitation":"(INFARMED, 2018e)"},"properties":{"noteIndex":0},"schema":"https://github.com/citation-style-language/schema/raw/master/csl-citation.json"}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2018e)</w:t>
            </w:r>
            <w:r w:rsidRPr="003236BE">
              <w:rPr>
                <w:lang w:val="pt-PT" w:eastAsia="x-none"/>
              </w:rPr>
              <w:fldChar w:fldCharType="end"/>
            </w:r>
          </w:p>
        </w:tc>
        <w:tc>
          <w:tcPr>
            <w:tcW w:w="1440" w:type="dxa"/>
            <w:vAlign w:val="center"/>
          </w:tcPr>
          <w:p w14:paraId="2CE0637C" w14:textId="4F0247A6" w:rsidR="00267BB3" w:rsidRPr="003236BE" w:rsidRDefault="00267BB3" w:rsidP="00267BB3">
            <w:pPr>
              <w:jc w:val="center"/>
              <w:rPr>
                <w:lang w:val="pt-PT" w:eastAsia="x-none"/>
              </w:rPr>
            </w:pPr>
            <w:r w:rsidRPr="003236BE">
              <w:rPr>
                <w:lang w:val="pt-PT" w:eastAsia="x-none"/>
              </w:rPr>
              <w:t>74</w:t>
            </w:r>
          </w:p>
        </w:tc>
        <w:tc>
          <w:tcPr>
            <w:tcW w:w="1144" w:type="dxa"/>
            <w:vAlign w:val="center"/>
          </w:tcPr>
          <w:p w14:paraId="3F8EC91F" w14:textId="65D9EE75" w:rsidR="00267BB3" w:rsidRPr="003236BE" w:rsidRDefault="00267BB3" w:rsidP="00267BB3">
            <w:pPr>
              <w:jc w:val="center"/>
              <w:rPr>
                <w:lang w:val="pt-PT" w:eastAsia="x-none"/>
              </w:rPr>
            </w:pPr>
            <w:r w:rsidRPr="003236BE">
              <w:rPr>
                <w:lang w:val="pt-PT" w:eastAsia="x-none"/>
              </w:rPr>
              <w:t>17</w:t>
            </w:r>
          </w:p>
        </w:tc>
      </w:tr>
      <w:tr w:rsidR="00267BB3" w:rsidRPr="003236BE" w14:paraId="013F9E9F" w14:textId="78EC6DF9" w:rsidTr="00081E3E">
        <w:tc>
          <w:tcPr>
            <w:tcW w:w="1587" w:type="dxa"/>
            <w:vAlign w:val="center"/>
          </w:tcPr>
          <w:p w14:paraId="13428B31" w14:textId="0538C3C4" w:rsidR="00267BB3" w:rsidRPr="003236BE" w:rsidRDefault="00267BB3" w:rsidP="00267BB3">
            <w:pPr>
              <w:jc w:val="center"/>
              <w:rPr>
                <w:b/>
                <w:bCs/>
                <w:lang w:val="pt-PT" w:eastAsia="x-none"/>
              </w:rPr>
            </w:pPr>
            <w:r w:rsidRPr="003236BE">
              <w:rPr>
                <w:b/>
                <w:bCs/>
                <w:lang w:val="pt-PT" w:eastAsia="x-none"/>
              </w:rPr>
              <w:t>Total:</w:t>
            </w:r>
          </w:p>
        </w:tc>
        <w:tc>
          <w:tcPr>
            <w:tcW w:w="2009" w:type="dxa"/>
            <w:vAlign w:val="center"/>
          </w:tcPr>
          <w:p w14:paraId="7AE28747" w14:textId="77777777" w:rsidR="00267BB3" w:rsidRPr="003236BE" w:rsidRDefault="00267BB3" w:rsidP="00267BB3">
            <w:pPr>
              <w:jc w:val="center"/>
              <w:rPr>
                <w:rFonts w:cs="Calibri"/>
                <w:lang w:val="pt-PT" w:eastAsia="x-none"/>
              </w:rPr>
            </w:pPr>
          </w:p>
        </w:tc>
        <w:tc>
          <w:tcPr>
            <w:tcW w:w="2884" w:type="dxa"/>
            <w:vAlign w:val="center"/>
          </w:tcPr>
          <w:p w14:paraId="5F6C9CA3" w14:textId="77777777" w:rsidR="00267BB3" w:rsidRPr="003236BE" w:rsidRDefault="00267BB3" w:rsidP="00267BB3">
            <w:pPr>
              <w:jc w:val="center"/>
              <w:rPr>
                <w:lang w:val="pt-PT" w:eastAsia="x-none"/>
              </w:rPr>
            </w:pPr>
          </w:p>
        </w:tc>
        <w:tc>
          <w:tcPr>
            <w:tcW w:w="1440" w:type="dxa"/>
            <w:vAlign w:val="center"/>
          </w:tcPr>
          <w:p w14:paraId="64C1FE24" w14:textId="00C47EC9" w:rsidR="00267BB3" w:rsidRPr="003236BE" w:rsidRDefault="00267BB3" w:rsidP="00267BB3">
            <w:pPr>
              <w:jc w:val="center"/>
              <w:rPr>
                <w:lang w:val="pt-PT" w:eastAsia="x-none"/>
              </w:rPr>
            </w:pPr>
            <w:r w:rsidRPr="003236BE">
              <w:rPr>
                <w:lang w:val="pt-PT" w:eastAsia="x-none"/>
              </w:rPr>
              <w:t>141</w:t>
            </w:r>
          </w:p>
        </w:tc>
        <w:tc>
          <w:tcPr>
            <w:tcW w:w="1144" w:type="dxa"/>
            <w:vAlign w:val="center"/>
          </w:tcPr>
          <w:p w14:paraId="2143E28B" w14:textId="6B136501" w:rsidR="00267BB3" w:rsidRPr="003236BE" w:rsidRDefault="00267BB3" w:rsidP="00267BB3">
            <w:pPr>
              <w:jc w:val="center"/>
              <w:rPr>
                <w:lang w:val="pt-PT" w:eastAsia="x-none"/>
              </w:rPr>
            </w:pPr>
            <w:r w:rsidRPr="003236BE">
              <w:rPr>
                <w:lang w:val="pt-PT" w:eastAsia="x-none"/>
              </w:rPr>
              <w:t>33</w:t>
            </w:r>
          </w:p>
        </w:tc>
      </w:tr>
    </w:tbl>
    <w:p w14:paraId="40C8B76D" w14:textId="6F319FCB" w:rsidR="00956CE0" w:rsidRPr="003236BE" w:rsidRDefault="00956CE0" w:rsidP="00970BC4">
      <w:pPr>
        <w:rPr>
          <w:lang w:val="pt-PT" w:eastAsia="x-none"/>
        </w:rPr>
      </w:pPr>
    </w:p>
    <w:p w14:paraId="3EBF91D1" w14:textId="49BDCAB8" w:rsidR="003C2E54" w:rsidRPr="003236BE" w:rsidRDefault="00956CE0" w:rsidP="003C2E54">
      <w:pPr>
        <w:ind w:firstLine="709"/>
        <w:rPr>
          <w:lang w:val="pt-PT" w:eastAsia="x-none"/>
        </w:rPr>
      </w:pPr>
      <w:r w:rsidRPr="003236BE">
        <w:rPr>
          <w:lang w:val="pt-PT" w:eastAsia="x-none"/>
        </w:rPr>
        <w:lastRenderedPageBreak/>
        <w:t>Do</w:t>
      </w:r>
      <w:r w:rsidR="00C26362" w:rsidRPr="003236BE">
        <w:rPr>
          <w:lang w:val="pt-PT" w:eastAsia="x-none"/>
        </w:rPr>
        <w:t xml:space="preserve"> total de </w:t>
      </w:r>
      <w:r w:rsidRPr="003236BE">
        <w:rPr>
          <w:lang w:val="pt-PT" w:eastAsia="x-none"/>
        </w:rPr>
        <w:t xml:space="preserve">141 registos, tal como </w:t>
      </w:r>
      <w:r w:rsidR="00C26362" w:rsidRPr="003236BE">
        <w:rPr>
          <w:lang w:val="pt-PT" w:eastAsia="x-none"/>
        </w:rPr>
        <w:t>é possível deduzir da</w:t>
      </w:r>
      <w:r w:rsidRPr="003236BE">
        <w:rPr>
          <w:lang w:val="pt-PT" w:eastAsia="x-none"/>
        </w:rPr>
        <w:t xml:space="preserve"> </w:t>
      </w:r>
      <w:r w:rsidRPr="003236BE">
        <w:rPr>
          <w:lang w:val="pt-PT" w:eastAsia="x-none"/>
        </w:rPr>
        <w:fldChar w:fldCharType="begin"/>
      </w:r>
      <w:r w:rsidRPr="003236BE">
        <w:rPr>
          <w:lang w:val="pt-PT" w:eastAsia="x-none"/>
        </w:rPr>
        <w:instrText xml:space="preserve"> REF _Ref88670329 \h </w:instrText>
      </w:r>
      <w:r w:rsidR="00910F4A" w:rsidRPr="003236BE">
        <w:rPr>
          <w:lang w:val="pt-PT" w:eastAsia="x-none"/>
        </w:rPr>
        <w:instrText xml:space="preserve"> \* MERGEFORMAT </w:instrText>
      </w:r>
      <w:r w:rsidRPr="003236BE">
        <w:rPr>
          <w:lang w:val="pt-PT" w:eastAsia="x-none"/>
        </w:rPr>
      </w:r>
      <w:r w:rsidRPr="003236BE">
        <w:rPr>
          <w:lang w:val="pt-PT" w:eastAsia="x-none"/>
        </w:rPr>
        <w:fldChar w:fldCharType="separate"/>
      </w:r>
      <w:r w:rsidR="00024CF5" w:rsidRPr="003236BE">
        <w:rPr>
          <w:color w:val="000000" w:themeColor="text1"/>
          <w:lang w:val="pt-PT"/>
        </w:rPr>
        <w:t xml:space="preserve">Tabela </w:t>
      </w:r>
      <w:r w:rsidR="00024CF5" w:rsidRPr="00024CF5">
        <w:rPr>
          <w:noProof/>
          <w:color w:val="000000" w:themeColor="text1"/>
          <w:lang w:val="pt-PT"/>
        </w:rPr>
        <w:t>12</w:t>
      </w:r>
      <w:r w:rsidRPr="003236BE">
        <w:rPr>
          <w:lang w:val="pt-PT" w:eastAsia="x-none"/>
        </w:rPr>
        <w:fldChar w:fldCharType="end"/>
      </w:r>
      <w:r w:rsidRPr="003236BE">
        <w:rPr>
          <w:lang w:val="pt-PT" w:eastAsia="x-none"/>
        </w:rPr>
        <w:t xml:space="preserve">, </w:t>
      </w:r>
      <w:r w:rsidR="00C26362" w:rsidRPr="003236BE">
        <w:rPr>
          <w:lang w:val="pt-PT" w:eastAsia="x-none"/>
        </w:rPr>
        <w:t>verificou-se que</w:t>
      </w:r>
      <w:r w:rsidR="00AC29C8" w:rsidRPr="003236BE">
        <w:rPr>
          <w:lang w:val="pt-PT" w:eastAsia="x-none"/>
        </w:rPr>
        <w:t xml:space="preserve"> </w:t>
      </w:r>
      <w:r w:rsidRPr="003236BE">
        <w:rPr>
          <w:lang w:val="pt-PT" w:eastAsia="x-none"/>
        </w:rPr>
        <w:t xml:space="preserve">139 </w:t>
      </w:r>
      <w:r w:rsidR="00E91434" w:rsidRPr="003236BE">
        <w:rPr>
          <w:lang w:val="pt-PT" w:eastAsia="x-none"/>
        </w:rPr>
        <w:t>correspondem a</w:t>
      </w:r>
      <w:r w:rsidRPr="003236BE">
        <w:rPr>
          <w:lang w:val="pt-PT" w:eastAsia="x-none"/>
        </w:rPr>
        <w:t xml:space="preserve"> </w:t>
      </w:r>
      <w:r w:rsidR="00C26362" w:rsidRPr="003236BE">
        <w:rPr>
          <w:lang w:val="pt-PT" w:eastAsia="x-none"/>
        </w:rPr>
        <w:t>entradas</w:t>
      </w:r>
      <w:r w:rsidRPr="003236BE">
        <w:rPr>
          <w:lang w:val="pt-PT" w:eastAsia="x-none"/>
        </w:rPr>
        <w:t xml:space="preserve"> </w:t>
      </w:r>
      <w:r w:rsidR="00C26362" w:rsidRPr="003236BE">
        <w:rPr>
          <w:lang w:val="pt-PT" w:eastAsia="x-none"/>
        </w:rPr>
        <w:t xml:space="preserve">únicas, isto é, não </w:t>
      </w:r>
      <w:r w:rsidR="0000335C" w:rsidRPr="003236BE">
        <w:rPr>
          <w:lang w:val="pt-PT" w:eastAsia="x-none"/>
        </w:rPr>
        <w:t>se</w:t>
      </w:r>
      <w:r w:rsidR="00C26362" w:rsidRPr="003236BE">
        <w:rPr>
          <w:lang w:val="pt-PT" w:eastAsia="x-none"/>
        </w:rPr>
        <w:t xml:space="preserve"> contabiliza</w:t>
      </w:r>
      <w:r w:rsidR="0000335C" w:rsidRPr="003236BE">
        <w:rPr>
          <w:lang w:val="pt-PT" w:eastAsia="x-none"/>
        </w:rPr>
        <w:t>ram</w:t>
      </w:r>
      <w:r w:rsidR="00C26362" w:rsidRPr="003236BE">
        <w:rPr>
          <w:lang w:val="pt-PT" w:eastAsia="x-none"/>
        </w:rPr>
        <w:t xml:space="preserve"> as linhas de medicamentos pertence</w:t>
      </w:r>
      <w:r w:rsidR="0000335C" w:rsidRPr="003236BE">
        <w:rPr>
          <w:lang w:val="pt-PT" w:eastAsia="x-none"/>
        </w:rPr>
        <w:t>ntes</w:t>
      </w:r>
      <w:r w:rsidR="00C26362" w:rsidRPr="003236BE">
        <w:rPr>
          <w:lang w:val="pt-PT" w:eastAsia="x-none"/>
        </w:rPr>
        <w:t xml:space="preserve"> ao mesmo individuo</w:t>
      </w:r>
      <w:r w:rsidR="00324E5F" w:rsidRPr="003236BE">
        <w:rPr>
          <w:lang w:val="pt-PT" w:eastAsia="x-none"/>
        </w:rPr>
        <w:t xml:space="preserve">. Por exemplo, </w:t>
      </w:r>
      <w:r w:rsidR="00C26362" w:rsidRPr="003236BE">
        <w:rPr>
          <w:lang w:val="pt-PT" w:eastAsia="x-none"/>
        </w:rPr>
        <w:t xml:space="preserve">no caso de um individuo possuir </w:t>
      </w:r>
      <w:r w:rsidR="007B1D11" w:rsidRPr="003236BE">
        <w:rPr>
          <w:lang w:val="pt-PT" w:eastAsia="x-none"/>
        </w:rPr>
        <w:t>três</w:t>
      </w:r>
      <w:r w:rsidR="00C26362" w:rsidRPr="003236BE">
        <w:rPr>
          <w:lang w:val="pt-PT" w:eastAsia="x-none"/>
        </w:rPr>
        <w:t xml:space="preserve"> medicamentos desta categoria, apenas se contabilizou </w:t>
      </w:r>
      <w:r w:rsidR="00AC29C8" w:rsidRPr="003236BE">
        <w:rPr>
          <w:lang w:val="pt-PT" w:eastAsia="x-none"/>
        </w:rPr>
        <w:t>um</w:t>
      </w:r>
      <w:r w:rsidR="001725B6" w:rsidRPr="003236BE">
        <w:rPr>
          <w:lang w:val="pt-PT" w:eastAsia="x-none"/>
        </w:rPr>
        <w:t xml:space="preserve"> registo</w:t>
      </w:r>
      <w:r w:rsidR="008754B8" w:rsidRPr="003236BE">
        <w:rPr>
          <w:lang w:val="pt-PT" w:eastAsia="x-none"/>
        </w:rPr>
        <w:t xml:space="preserve">. </w:t>
      </w:r>
      <w:r w:rsidR="003C2E54" w:rsidRPr="003236BE">
        <w:rPr>
          <w:lang w:val="pt-PT" w:eastAsia="x-none"/>
        </w:rPr>
        <w:t xml:space="preserve">Dos 139 registos, verificou-se que 33 correspondem a indivíduos que desenvolveram </w:t>
      </w:r>
      <w:proofErr w:type="spellStart"/>
      <w:r w:rsidR="003C2E54" w:rsidRPr="003236BE">
        <w:rPr>
          <w:i/>
          <w:iCs/>
          <w:lang w:val="pt-PT" w:eastAsia="x-none"/>
        </w:rPr>
        <w:t>delirium</w:t>
      </w:r>
      <w:proofErr w:type="spellEnd"/>
      <w:r w:rsidR="003C2E54" w:rsidRPr="003236BE">
        <w:rPr>
          <w:lang w:val="pt-PT" w:eastAsia="x-none"/>
        </w:rPr>
        <w:t xml:space="preserve">, tendo-se verificado a presença de </w:t>
      </w:r>
      <w:proofErr w:type="spellStart"/>
      <w:r w:rsidR="003C2E54" w:rsidRPr="003236BE">
        <w:rPr>
          <w:i/>
          <w:iCs/>
          <w:lang w:val="pt-PT" w:eastAsia="x-none"/>
        </w:rPr>
        <w:t>delirium</w:t>
      </w:r>
      <w:proofErr w:type="spellEnd"/>
      <w:r w:rsidR="003C2E54" w:rsidRPr="003236BE">
        <w:rPr>
          <w:lang w:val="pt-PT" w:eastAsia="x-none"/>
        </w:rPr>
        <w:t xml:space="preserve"> em 23,74%</w:t>
      </w:r>
      <w:r w:rsidR="003C2E54" w:rsidRPr="003236BE">
        <w:rPr>
          <w:lang w:val="pt-PT"/>
        </w:rPr>
        <w:t xml:space="preserve"> dos indivíduos pertencentes a este grupo farmacológico.</w:t>
      </w:r>
    </w:p>
    <w:p w14:paraId="19EFA9B8" w14:textId="77777777" w:rsidR="008754B8" w:rsidRPr="003236BE" w:rsidRDefault="008754B8" w:rsidP="003C2E54">
      <w:pPr>
        <w:rPr>
          <w:lang w:val="pt-PT" w:eastAsia="x-none"/>
        </w:rPr>
      </w:pPr>
    </w:p>
    <w:p w14:paraId="3129FEDF" w14:textId="28427E2F" w:rsidR="00970BC4" w:rsidRPr="003236BE" w:rsidRDefault="00970BC4" w:rsidP="008754B8">
      <w:pPr>
        <w:ind w:firstLine="709"/>
        <w:rPr>
          <w:b/>
          <w:bCs/>
          <w:lang w:val="pt-PT" w:eastAsia="x-none"/>
        </w:rPr>
      </w:pPr>
      <w:r w:rsidRPr="003236BE">
        <w:rPr>
          <w:b/>
          <w:bCs/>
          <w:lang w:val="pt-PT" w:eastAsia="x-none"/>
        </w:rPr>
        <w:t>Antiespasmódicos</w:t>
      </w:r>
    </w:p>
    <w:p w14:paraId="332379FE" w14:textId="77777777" w:rsidR="00970BC4" w:rsidRPr="003236BE" w:rsidRDefault="00970BC4" w:rsidP="00970BC4">
      <w:pPr>
        <w:ind w:firstLine="709"/>
        <w:rPr>
          <w:lang w:val="pt-PT" w:eastAsia="x-none"/>
        </w:rPr>
      </w:pPr>
      <w:r w:rsidRPr="003236BE">
        <w:rPr>
          <w:lang w:val="pt-PT" w:eastAsia="x-none"/>
        </w:rPr>
        <w:t>A dor abdominal crónica é um sintoma gastrointestinal comum que se caracteriza pelos distúrbios gastrointestinais funcionais da interação entre o intestino e o cérebro, incluindo síndrome do cólon irritável e dispepsia funcional. Os sintomas da dor abdominal são frequentemente tratados com agentes antiespasmódicos. Estes, são um grupo de substâncias que previnem ou interrompem a contração dolorosa e involuntária (espasmo) do músculo liso intestinal, um dos mecanismos referidos na génese da dor nas patologias gastrointestinais. O tratamento inclui uma gama de classes terapêuticas que são classificadas de acordo com o mecanismo de ação, dos quais se podem destacar os agentes anticolinérgicos/</w:t>
      </w:r>
      <w:proofErr w:type="spellStart"/>
      <w:r w:rsidRPr="003236BE">
        <w:rPr>
          <w:lang w:val="pt-PT" w:eastAsia="x-none"/>
        </w:rPr>
        <w:t>antimuscarínicos</w:t>
      </w:r>
      <w:proofErr w:type="spellEnd"/>
      <w:r w:rsidRPr="003236BE">
        <w:rPr>
          <w:lang w:val="pt-PT" w:eastAsia="x-none"/>
        </w:rPr>
        <w:t xml:space="preserve">, que inibem a contração muscular lisa; inibidores dos canais de cálcio que inibem o transporte de cálcio para o músculo liso; e relaxantes musculares lisos diretos que inibem o transporte de sódio e cálcio </w:t>
      </w:r>
      <w:r w:rsidRPr="003236BE">
        <w:rPr>
          <w:lang w:val="pt-PT" w:eastAsia="x-none"/>
        </w:rPr>
        <w:fldChar w:fldCharType="begin" w:fldLock="1"/>
      </w:r>
      <w:r w:rsidRPr="003236BE">
        <w:rPr>
          <w:lang w:val="pt-PT" w:eastAsia="x-none"/>
        </w:rPr>
        <w:instrText>ADDIN CSL_CITATION {"citationItems":[{"id":"ITEM-1","itemData":{"DOI":"10.14309/ajg.0000000000001266","ISBN":"0000000000","ISSN":"0002-9270","author":[{"dropping-particle":"","family":"Brenner","given":"Darren M.","non-dropping-particle":"","parse-names":false,"suffix":""},{"dropping-particle":"","family":"Lacy","given":"Brian E.","non-dropping-particle":"","parse-names":false,"suffix":""}],"container-title":"American Journal of Gastroenterology","id":"ITEM-1","issued":{"date-parts":[["2021","5","17"]]},"page":"1587-1600","title":"Antispasmodics for Chronic Abdominal Pain","type":"article-journal","volume":"Publish Ah"},"uris":["http://www.mendeley.com/documents/?uuid=e778af66-5a00-4da4-a779-879043a1cf5e"]}],"mendeley":{"formattedCitation":"(Brenner &amp; Lacy, 2021)","plainTextFormattedCitation":"(Brenner &amp; Lacy, 2021)","previouslyFormattedCitation":"(Brenner &amp; Lacy, 2021)"},"properties":{"noteIndex":0},"schema":"https://github.com/citation-style-language/schema/raw/master/csl-citation.json"}</w:instrText>
      </w:r>
      <w:r w:rsidRPr="003236BE">
        <w:rPr>
          <w:lang w:val="pt-PT" w:eastAsia="x-none"/>
        </w:rPr>
        <w:fldChar w:fldCharType="separate"/>
      </w:r>
      <w:r w:rsidRPr="003236BE">
        <w:rPr>
          <w:noProof/>
          <w:lang w:val="pt-PT" w:eastAsia="x-none"/>
        </w:rPr>
        <w:t>(Brenner &amp; Lacy, 2021)</w:t>
      </w:r>
      <w:r w:rsidRPr="003236BE">
        <w:rPr>
          <w:lang w:val="pt-PT" w:eastAsia="x-none"/>
        </w:rPr>
        <w:fldChar w:fldCharType="end"/>
      </w:r>
      <w:r w:rsidRPr="003236BE">
        <w:rPr>
          <w:lang w:val="pt-PT" w:eastAsia="x-none"/>
        </w:rPr>
        <w:t xml:space="preserve">. </w:t>
      </w:r>
    </w:p>
    <w:p w14:paraId="730BDBF6" w14:textId="5734E584" w:rsidR="00970BC4" w:rsidRPr="003236BE" w:rsidRDefault="00970BC4" w:rsidP="00970BC4">
      <w:pPr>
        <w:ind w:firstLine="709"/>
        <w:rPr>
          <w:lang w:val="pt-PT" w:eastAsia="x-none"/>
        </w:rPr>
      </w:pPr>
      <w:r w:rsidRPr="003236BE">
        <w:rPr>
          <w:lang w:val="pt-PT" w:eastAsia="x-none"/>
        </w:rPr>
        <w:t xml:space="preserve">Nesta classe de fármacos, destaca-se o </w:t>
      </w:r>
      <w:proofErr w:type="spellStart"/>
      <w:r w:rsidRPr="003236BE">
        <w:rPr>
          <w:lang w:val="pt-PT" w:eastAsia="x-none"/>
        </w:rPr>
        <w:t>butilbrometo</w:t>
      </w:r>
      <w:proofErr w:type="spellEnd"/>
      <w:r w:rsidRPr="003236BE">
        <w:rPr>
          <w:lang w:val="pt-PT" w:eastAsia="x-none"/>
        </w:rPr>
        <w:t xml:space="preserve"> de escopolamina, um </w:t>
      </w:r>
      <w:proofErr w:type="spellStart"/>
      <w:r w:rsidRPr="003236BE">
        <w:rPr>
          <w:lang w:val="pt-PT" w:eastAsia="x-none"/>
        </w:rPr>
        <w:t>alcalóide</w:t>
      </w:r>
      <w:proofErr w:type="spellEnd"/>
      <w:r w:rsidRPr="003236BE">
        <w:rPr>
          <w:lang w:val="pt-PT" w:eastAsia="x-none"/>
        </w:rPr>
        <w:t xml:space="preserve"> encontrado em plantas da família das solanáceas, que atua bloqueando os recetores muscarínicos da acetilcolina do m</w:t>
      </w:r>
      <w:r w:rsidR="00B100AA" w:rsidRPr="003236BE">
        <w:rPr>
          <w:lang w:val="pt-PT" w:eastAsia="x-none"/>
        </w:rPr>
        <w:t>ú</w:t>
      </w:r>
      <w:r w:rsidRPr="003236BE">
        <w:rPr>
          <w:lang w:val="pt-PT" w:eastAsia="x-none"/>
        </w:rPr>
        <w:t>sculo liso, e desta forma, impede a sua contração, o que diminui a dor e o desconforto gástrico. Segundo a bula desta substância ativa, não ocorrem efeitos adversos anticolinérgicos no SNC devido ao facto de possuir um derivado de amónio quaternário, o brometo de N-</w:t>
      </w:r>
      <w:proofErr w:type="spellStart"/>
      <w:r w:rsidRPr="003236BE">
        <w:rPr>
          <w:lang w:val="pt-PT" w:eastAsia="x-none"/>
        </w:rPr>
        <w:t>butil</w:t>
      </w:r>
      <w:proofErr w:type="spellEnd"/>
      <w:r w:rsidRPr="003236BE">
        <w:rPr>
          <w:lang w:val="pt-PT" w:eastAsia="x-none"/>
        </w:rPr>
        <w:t>-</w:t>
      </w:r>
      <w:proofErr w:type="spellStart"/>
      <w:r w:rsidRPr="003236BE">
        <w:rPr>
          <w:lang w:val="pt-PT" w:eastAsia="x-none"/>
        </w:rPr>
        <w:t>hioscina</w:t>
      </w:r>
      <w:proofErr w:type="spellEnd"/>
      <w:r w:rsidRPr="003236BE">
        <w:rPr>
          <w:lang w:val="pt-PT" w:eastAsia="x-none"/>
        </w:rPr>
        <w:t xml:space="preserve">, este que não passa para o SNC. Os efeitos secundários desta classe de medicamentos são raros e podem incluir reações cutâneas ou cardiopatias. É referido também que a ação anticolinérgica periférica resulta da ação bloqueadora dos gânglios na parede visceral, assim como da atividade </w:t>
      </w:r>
      <w:proofErr w:type="spellStart"/>
      <w:r w:rsidRPr="003236BE">
        <w:rPr>
          <w:lang w:val="pt-PT" w:eastAsia="x-none"/>
        </w:rPr>
        <w:t>antimuscarínica</w:t>
      </w:r>
      <w:proofErr w:type="spellEnd"/>
      <w:r w:rsidRPr="003236BE">
        <w:rPr>
          <w:lang w:val="pt-PT" w:eastAsia="x-none"/>
        </w:rPr>
        <w:t xml:space="preserve">. E ainda que, o efeito anticolinérgico de antidepressivos tricíclicos e tetracíclicos, </w:t>
      </w:r>
      <w:proofErr w:type="spellStart"/>
      <w:r w:rsidRPr="003236BE">
        <w:rPr>
          <w:lang w:val="pt-PT" w:eastAsia="x-none"/>
        </w:rPr>
        <w:t>antipsicóticos</w:t>
      </w:r>
      <w:proofErr w:type="spellEnd"/>
      <w:r w:rsidRPr="003236BE">
        <w:rPr>
          <w:lang w:val="pt-PT" w:eastAsia="x-none"/>
        </w:rPr>
        <w:t xml:space="preserve"> ou anti-histamínicos pode ser potenciado por este medicamento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{"citationItems":[{"id":"ITEM-1","itemData":{"URL":"https://extranet.infarmed.pt/INFOMED-fo/pesquisa-avancada.xhtml","abstract":"buscopan","accessed":{"date-parts":[["2021","9","8"]]},"author":[{"dropping-particle":"","family":"INFARMED","given":"Autoridade Nacional do Medicamento e Produtos de Saúde","non-dropping-particle":"","parse-names":false,"suffix":""}],"id":"ITEM-1","issued":{"date-parts":[["2020"]]},"page":"8","title":"Infomed – base de dados de medicamentos do Infarmed Brometo de Butilescopolamina","type":"webpage"},"uris":["http://www.mendeley.com/documents/?uuid=eed8ae42-fbe4-422b-bff7-93813b4cfc8d"]}],"mendeley":{"formattedCitation":"(INFARMED, 2020j)","plainTextFormattedCitation":"(INFARMED, 2020j)","previouslyFormattedCitation":"(INFARMED, 2020j)"},"properties":{"noteIndex":0},"schema":"https://github.com/citation-style-language/schema/raw/master/csl-citation.json"}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2020j)</w:t>
      </w:r>
      <w:r w:rsidRPr="003236BE">
        <w:rPr>
          <w:lang w:val="pt-PT" w:eastAsia="x-none"/>
        </w:rPr>
        <w:fldChar w:fldCharType="end"/>
      </w:r>
      <w:r w:rsidRPr="003236BE">
        <w:rPr>
          <w:lang w:val="pt-PT" w:eastAsia="x-none"/>
        </w:rPr>
        <w:t xml:space="preserve">. No entanto, um estudo realizado em animais que teve como objetivo a avaliação dos efeitos da escopolamina no desenvolvimento da resposta </w:t>
      </w:r>
      <w:proofErr w:type="spellStart"/>
      <w:r w:rsidRPr="003236BE">
        <w:rPr>
          <w:lang w:val="pt-PT" w:eastAsia="x-none"/>
        </w:rPr>
        <w:t>neuroinflamatória</w:t>
      </w:r>
      <w:proofErr w:type="spellEnd"/>
      <w:r w:rsidRPr="003236BE">
        <w:rPr>
          <w:lang w:val="pt-PT" w:eastAsia="x-none"/>
        </w:rPr>
        <w:t xml:space="preserve"> do </w:t>
      </w:r>
      <w:proofErr w:type="spellStart"/>
      <w:r w:rsidRPr="003236BE">
        <w:rPr>
          <w:i/>
          <w:iCs/>
          <w:lang w:val="pt-PT" w:eastAsia="x-none"/>
        </w:rPr>
        <w:t>delirium</w:t>
      </w:r>
      <w:proofErr w:type="spellEnd"/>
      <w:r w:rsidRPr="003236BE">
        <w:rPr>
          <w:i/>
          <w:iCs/>
          <w:lang w:val="pt-PT" w:eastAsia="x-none"/>
        </w:rPr>
        <w:t xml:space="preserve"> </w:t>
      </w:r>
      <w:r w:rsidRPr="003236BE">
        <w:rPr>
          <w:lang w:val="pt-PT" w:eastAsia="x-none"/>
        </w:rPr>
        <w:t xml:space="preserve">demonstrou que nos modelos animais a escopolamina provocou alterações neuropsiquiátricas semelhantes ao </w:t>
      </w:r>
      <w:proofErr w:type="spellStart"/>
      <w:r w:rsidRPr="003236BE">
        <w:rPr>
          <w:i/>
          <w:iCs/>
          <w:lang w:val="pt-PT" w:eastAsia="x-none"/>
        </w:rPr>
        <w:t>delirium</w:t>
      </w:r>
      <w:proofErr w:type="spellEnd"/>
      <w:r w:rsidRPr="003236BE">
        <w:rPr>
          <w:i/>
          <w:iCs/>
          <w:lang w:val="pt-PT" w:eastAsia="x-none"/>
        </w:rPr>
        <w:t xml:space="preserve"> </w:t>
      </w:r>
      <w:r w:rsidRPr="003236BE">
        <w:rPr>
          <w:i/>
          <w:iCs/>
          <w:lang w:val="pt-PT" w:eastAsia="x-none"/>
        </w:rPr>
        <w:fldChar w:fldCharType="begin" w:fldLock="1"/>
      </w:r>
      <w:r w:rsidRPr="003236BE">
        <w:rPr>
          <w:i/>
          <w:iCs/>
          <w:lang w:val="pt-PT" w:eastAsia="x-none"/>
        </w:rPr>
        <w:instrText>ADDIN CSL_CITATION {"citationItems":[{"id":"ITEM-1","itemData":{"DOI":"10.1038/s41598-021-87790-y","ISBN":"0123456789","ISSN":"2045-2322","PMID":"33863952","abstract":"Postoperative delirium is a common neuropsychiatric syndrome resulting a high postsurgical mortality rate and decline in postdischarge function. Extensive research has been performed on both human and animal delirium-like models due to their clinical significance, focusing on systematic inflammation and consequent neuroinflammation playing a key role in the pathogenesis of postoperative cognitive dysfunctions. Since animal models are widely utilized for pathophysiological study of neuropsychiatric disorders, this study aimed at examining the validity of the scopolamine-induced delirium-like mice model with respect to the neuroinflammatory hypothesis of delirium. Male C57BL/6 mice were treated with intraperitoneal scopolamine (2 mg/kg). Neurobehavioral tests were performed to evaluate the changes in cognitive functions, including learning and memory, and the level of anxiety after surgery or scopolamine treatment. The levels of pro-inflammatory cytokines (IL-1</w:instrText>
      </w:r>
      <w:r w:rsidRPr="003236BE">
        <w:rPr>
          <w:rFonts w:ascii="Cambria" w:hAnsi="Cambria" w:cs="Cambria"/>
          <w:i/>
          <w:iCs/>
          <w:lang w:val="pt-PT" w:eastAsia="x-none"/>
        </w:rPr>
        <w:instrText>β</w:instrText>
      </w:r>
      <w:r w:rsidRPr="003236BE">
        <w:rPr>
          <w:i/>
          <w:iCs/>
          <w:lang w:val="pt-PT" w:eastAsia="x-none"/>
        </w:rPr>
        <w:instrText>, IL-18, and TNF-</w:instrText>
      </w:r>
      <w:r w:rsidRPr="003236BE">
        <w:rPr>
          <w:rFonts w:ascii="Cambria" w:hAnsi="Cambria" w:cs="Cambria"/>
          <w:i/>
          <w:iCs/>
          <w:lang w:val="pt-PT" w:eastAsia="x-none"/>
        </w:rPr>
        <w:instrText>α</w:instrText>
      </w:r>
      <w:r w:rsidRPr="003236BE">
        <w:rPr>
          <w:i/>
          <w:iCs/>
          <w:lang w:val="pt-PT" w:eastAsia="x-none"/>
        </w:rPr>
        <w:instrText>) and inflammasome components (NLRP3, ASC, and caspase-1) in different brain regions were measured. Gene expression profiles were also examined using whole-genome RNA sequencing analyses to compare gene expression patterns of different mice models. Scopolamine treatment showed significant increase in the level of anxiety and impairments in memory and cognitive function associated with increased level of pro-inflammatory cytokines and NLRP3 inflammasome components. Genetic analysis confirmed the different expression patterns of genes involved in immune response and inflammation and those related with the development of the nervous system in both surgery and scopolamine-induced mice models. The scopolamine-induced delirium-like mice model successfully showed that analogous neuropsychiatric changes coincides with the neuroinflammatory hypothesis for pathogenesis of delirium.","author":[{"dropping-particle":"","family":"Cheon","given":"So Yeong","non-dropping-particle":"","parse-names":false,"suffix":""},{"dropping-particle":"","family":"Koo","given":"Bon-Nyeo","non-dropping-particle":"","parse-names":false,"suffix":""},{"dropping-particle":"","family":"Kim","given":"So Yeon","non-dropping-particle":"","parse-names":false,"suffix":""},{"dropping-particle":"","family":"Kam","given":"Eun Hee","non-dropping-particle":"","parse-names":false,"suffix":""},{"dropping-particle":"","family":"Nam","given":"Junhyun","non-dropping-particle":"","parse-names":false,"suffix":""},{"dropping-particle":"","family":"Kim","given":"Eun Jung","non-dropping-particle":"","parse-names":false,"suffix":""}],"container-title":"Scientific Reports","id":"ITEM-1","issue":"1","issued":{"date-parts":[["2021","12","16"]]},"page":"8376","title":"Scopolamine promotes neuroinflammation and delirium-like neuropsychiatric disorder in mice","type":"article-journal","volume":"11"},"uris":["http://www.mendeley.com/documents/?uuid=2dfd8d4b-7af6-418e-a6eb-459ab1e2a387"]}],"mendeley":{"formattedCitation":"(Cheon et al., 2021)","plainTextFormattedCitation":"(Cheon et al., 2021)","previouslyFormattedCitation":"(Cheon et al., 2021)"},"properties":{"noteIndex":0},"schema":"https://github.com/citation-style-language/schema/raw/master/csl-citation.json"}</w:instrText>
      </w:r>
      <w:r w:rsidRPr="003236BE">
        <w:rPr>
          <w:i/>
          <w:iCs/>
          <w:lang w:val="pt-PT" w:eastAsia="x-none"/>
        </w:rPr>
        <w:fldChar w:fldCharType="separate"/>
      </w:r>
      <w:r w:rsidRPr="003236BE">
        <w:rPr>
          <w:iCs/>
          <w:noProof/>
          <w:lang w:val="pt-PT" w:eastAsia="x-none"/>
        </w:rPr>
        <w:t>(Cheon et al., 2021)</w:t>
      </w:r>
      <w:r w:rsidRPr="003236BE">
        <w:rPr>
          <w:i/>
          <w:iCs/>
          <w:lang w:val="pt-PT" w:eastAsia="x-none"/>
        </w:rPr>
        <w:fldChar w:fldCharType="end"/>
      </w:r>
      <w:r w:rsidRPr="003236BE">
        <w:rPr>
          <w:lang w:val="pt-PT" w:eastAsia="x-none"/>
        </w:rPr>
        <w:t xml:space="preserve">. </w:t>
      </w:r>
    </w:p>
    <w:p w14:paraId="2DE6BCB7" w14:textId="2A9764F7" w:rsidR="007E10AC" w:rsidRPr="003236BE" w:rsidRDefault="00970DF2" w:rsidP="008D1C93">
      <w:pPr>
        <w:ind w:firstLine="709"/>
        <w:rPr>
          <w:lang w:val="pt-PT" w:eastAsia="x-none"/>
        </w:rPr>
      </w:pPr>
      <w:r w:rsidRPr="003236BE">
        <w:rPr>
          <w:lang w:val="pt-PT" w:eastAsia="x-none"/>
        </w:rPr>
        <w:lastRenderedPageBreak/>
        <w:t xml:space="preserve">Relativamente a esta substância ativa, apenas se registaram </w:t>
      </w:r>
      <w:r w:rsidR="009B0AA6" w:rsidRPr="003236BE">
        <w:rPr>
          <w:lang w:val="pt-PT" w:eastAsia="x-none"/>
        </w:rPr>
        <w:t>três</w:t>
      </w:r>
      <w:r w:rsidRPr="003236BE">
        <w:rPr>
          <w:lang w:val="pt-PT" w:eastAsia="x-none"/>
        </w:rPr>
        <w:t xml:space="preserve"> linhas, pelo que também esta categoria de medicamentos será agrupada na ‘Outros </w:t>
      </w:r>
      <w:proofErr w:type="spellStart"/>
      <w:r w:rsidRPr="003236BE">
        <w:rPr>
          <w:lang w:val="pt-PT" w:eastAsia="x-none"/>
        </w:rPr>
        <w:t>Med</w:t>
      </w:r>
      <w:proofErr w:type="spellEnd"/>
      <w:r w:rsidRPr="003236BE">
        <w:rPr>
          <w:lang w:val="pt-PT" w:eastAsia="x-none"/>
        </w:rPr>
        <w:t xml:space="preserve">’. </w:t>
      </w:r>
    </w:p>
    <w:p w14:paraId="56739F44" w14:textId="77777777" w:rsidR="00DD7EF1" w:rsidRPr="003236BE" w:rsidRDefault="00DD7EF1" w:rsidP="008D1C93">
      <w:pPr>
        <w:ind w:firstLine="709"/>
        <w:rPr>
          <w:lang w:val="pt-PT" w:eastAsia="x-none"/>
        </w:rPr>
      </w:pPr>
    </w:p>
    <w:p w14:paraId="290272A4" w14:textId="539E0F15" w:rsidR="00970BC4" w:rsidRPr="003236BE" w:rsidRDefault="00970BC4" w:rsidP="008D1C93">
      <w:pPr>
        <w:ind w:firstLine="709"/>
        <w:rPr>
          <w:b/>
          <w:bCs/>
          <w:lang w:val="pt-PT" w:eastAsia="x-none"/>
        </w:rPr>
      </w:pPr>
      <w:proofErr w:type="spellStart"/>
      <w:r w:rsidRPr="003236BE">
        <w:rPr>
          <w:b/>
          <w:bCs/>
          <w:lang w:val="pt-PT" w:eastAsia="x-none"/>
        </w:rPr>
        <w:t>Anti-hipertensores</w:t>
      </w:r>
      <w:proofErr w:type="spellEnd"/>
      <w:r w:rsidRPr="003236BE">
        <w:rPr>
          <w:b/>
          <w:bCs/>
          <w:lang w:val="pt-PT" w:eastAsia="x-none"/>
        </w:rPr>
        <w:t xml:space="preserve"> </w:t>
      </w:r>
    </w:p>
    <w:p w14:paraId="5DF4C43C" w14:textId="036C8324" w:rsidR="00970BC4" w:rsidRPr="003236BE" w:rsidRDefault="00970BC4" w:rsidP="00970BC4">
      <w:pPr>
        <w:ind w:firstLine="709"/>
        <w:rPr>
          <w:lang w:val="pt-PT" w:eastAsia="x-none"/>
        </w:rPr>
      </w:pPr>
      <w:r w:rsidRPr="003236BE">
        <w:rPr>
          <w:lang w:val="pt-PT" w:eastAsia="x-none"/>
        </w:rPr>
        <w:t xml:space="preserve">A hipertensão arterial é um importante fator de risco responsável pelo aparecimento de várias complicações cardiovasculares, tais como, AVC, insuficiência cardíaca, enfarte do miocárdio, insuficiência renal, morte súbita e doença arterial periférica </w:t>
      </w:r>
      <w:r w:rsidRPr="003236BE">
        <w:rPr>
          <w:lang w:val="pt-PT" w:eastAsia="x-none"/>
        </w:rPr>
        <w:fldChar w:fldCharType="begin" w:fldLock="1"/>
      </w:r>
      <w:r w:rsidRPr="003236BE">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3236BE">
        <w:rPr>
          <w:lang w:val="pt-PT" w:eastAsia="x-none"/>
        </w:rPr>
        <w:fldChar w:fldCharType="separate"/>
      </w:r>
      <w:r w:rsidRPr="003236BE">
        <w:rPr>
          <w:noProof/>
          <w:lang w:val="pt-PT" w:eastAsia="x-none"/>
        </w:rPr>
        <w:t>(INFARMED &amp; Ministério da Saúde, 2012)</w:t>
      </w:r>
      <w:r w:rsidRPr="003236BE">
        <w:rPr>
          <w:lang w:val="pt-PT" w:eastAsia="x-none"/>
        </w:rPr>
        <w:fldChar w:fldCharType="end"/>
      </w:r>
      <w:r w:rsidRPr="003236BE">
        <w:rPr>
          <w:lang w:val="pt-PT" w:eastAsia="x-none"/>
        </w:rPr>
        <w:t xml:space="preserve">. Esta patologia é considerada um problema importante de saúde pública devido à prevalência da hipertensão arterial aumentar com a longevidade e com a adoção de estilos de vida desadequados da população. Porém, nem sempre a mudança de hábitos de vida é suficiente, pelo que o recurso aos </w:t>
      </w:r>
      <w:proofErr w:type="spellStart"/>
      <w:r w:rsidRPr="003236BE">
        <w:rPr>
          <w:lang w:val="pt-PT" w:eastAsia="x-none"/>
        </w:rPr>
        <w:t>anti-hipertensores</w:t>
      </w:r>
      <w:proofErr w:type="spellEnd"/>
      <w:r w:rsidRPr="003236BE">
        <w:rPr>
          <w:lang w:val="pt-PT" w:eastAsia="x-none"/>
        </w:rPr>
        <w:t xml:space="preserve"> é frequentemente necessário. Os </w:t>
      </w:r>
      <w:proofErr w:type="spellStart"/>
      <w:r w:rsidRPr="003236BE">
        <w:rPr>
          <w:lang w:val="pt-PT" w:eastAsia="x-none"/>
        </w:rPr>
        <w:t>anti-hipertensores</w:t>
      </w:r>
      <w:proofErr w:type="spellEnd"/>
      <w:r w:rsidRPr="003236BE">
        <w:rPr>
          <w:lang w:val="pt-PT" w:eastAsia="x-none"/>
        </w:rPr>
        <w:t xml:space="preserve"> podem ser classificados de acordo com seu mecanismo de ação e os principais grupos desta classe de fármacos são os inibidores d</w:t>
      </w:r>
      <w:r w:rsidR="004666E5" w:rsidRPr="003236BE">
        <w:rPr>
          <w:lang w:val="pt-PT" w:eastAsia="x-none"/>
        </w:rPr>
        <w:t xml:space="preserve">a </w:t>
      </w:r>
      <w:r w:rsidRPr="003236BE">
        <w:rPr>
          <w:lang w:val="pt-PT" w:eastAsia="x-none"/>
        </w:rPr>
        <w:t xml:space="preserve">enzima de conversão da </w:t>
      </w:r>
      <w:proofErr w:type="spellStart"/>
      <w:r w:rsidRPr="003236BE">
        <w:rPr>
          <w:lang w:val="pt-PT" w:eastAsia="x-none"/>
        </w:rPr>
        <w:t>angiotensina</w:t>
      </w:r>
      <w:proofErr w:type="spellEnd"/>
      <w:r w:rsidRPr="003236BE">
        <w:rPr>
          <w:lang w:val="pt-PT" w:eastAsia="x-none"/>
        </w:rPr>
        <w:t xml:space="preserve">, os antagonistas dos recetores da </w:t>
      </w:r>
      <w:proofErr w:type="spellStart"/>
      <w:r w:rsidRPr="003236BE">
        <w:rPr>
          <w:lang w:val="pt-PT" w:eastAsia="x-none"/>
        </w:rPr>
        <w:t>angiotensina</w:t>
      </w:r>
      <w:proofErr w:type="spellEnd"/>
      <w:r w:rsidRPr="003236BE">
        <w:rPr>
          <w:lang w:val="pt-PT" w:eastAsia="x-none"/>
        </w:rPr>
        <w:t xml:space="preserve">, os bloqueadores dos canais de cálcio, os vasodilatadores, os diuréticos e os bloqueadores </w:t>
      </w:r>
      <w:r w:rsidRPr="003236BE">
        <w:rPr>
          <w:rFonts w:ascii="Cambria" w:hAnsi="Cambria" w:cs="Cambria"/>
          <w:lang w:val="pt-PT" w:eastAsia="x-none"/>
        </w:rPr>
        <w:t>β</w:t>
      </w:r>
      <w:r w:rsidRPr="003236BE">
        <w:rPr>
          <w:lang w:val="pt-PT" w:eastAsia="x-none"/>
        </w:rPr>
        <w:t>. As subst</w:t>
      </w:r>
      <w:r w:rsidR="004666E5" w:rsidRPr="003236BE">
        <w:rPr>
          <w:lang w:val="pt-PT" w:eastAsia="x-none"/>
        </w:rPr>
        <w:t>â</w:t>
      </w:r>
      <w:r w:rsidRPr="003236BE">
        <w:rPr>
          <w:lang w:val="pt-PT" w:eastAsia="x-none"/>
        </w:rPr>
        <w:t xml:space="preserve">ncias ativas relevantes para este estudo, de cada classe destes fármacos, serão abordadas de seguida. </w:t>
      </w:r>
    </w:p>
    <w:p w14:paraId="121916A7" w14:textId="77777777" w:rsidR="00970BC4" w:rsidRPr="003236BE" w:rsidRDefault="00970BC4" w:rsidP="00970BC4">
      <w:pPr>
        <w:rPr>
          <w:lang w:val="pt-PT" w:eastAsia="x-none"/>
        </w:rPr>
      </w:pPr>
    </w:p>
    <w:p w14:paraId="6786CAE0" w14:textId="5C36D1C2" w:rsidR="00970BC4" w:rsidRPr="003236BE" w:rsidRDefault="008D1C93" w:rsidP="00970BC4">
      <w:pPr>
        <w:rPr>
          <w:u w:val="single"/>
          <w:lang w:val="pt-PT" w:eastAsia="x-none"/>
        </w:rPr>
      </w:pPr>
      <w:r w:rsidRPr="003236BE">
        <w:rPr>
          <w:b/>
          <w:bCs/>
          <w:lang w:val="pt-PT" w:eastAsia="x-none"/>
        </w:rPr>
        <w:tab/>
      </w:r>
      <w:r w:rsidR="00970BC4" w:rsidRPr="003236BE">
        <w:rPr>
          <w:u w:val="single"/>
          <w:lang w:val="pt-PT" w:eastAsia="x-none"/>
        </w:rPr>
        <w:t xml:space="preserve">Bloqueadores dos canais de cálcio </w:t>
      </w:r>
    </w:p>
    <w:p w14:paraId="3921D4C8" w14:textId="0A6EC074" w:rsidR="00970BC4" w:rsidRPr="003236BE" w:rsidRDefault="00970BC4" w:rsidP="00970BC4">
      <w:pPr>
        <w:ind w:firstLine="720"/>
        <w:rPr>
          <w:lang w:val="pt-PT" w:eastAsia="x-none"/>
        </w:rPr>
      </w:pPr>
      <w:r w:rsidRPr="003236BE">
        <w:rPr>
          <w:lang w:val="pt-PT" w:eastAsia="x-none"/>
        </w:rPr>
        <w:t xml:space="preserve">A </w:t>
      </w:r>
      <w:proofErr w:type="spellStart"/>
      <w:r w:rsidRPr="003236BE">
        <w:rPr>
          <w:lang w:val="pt-PT" w:eastAsia="x-none"/>
        </w:rPr>
        <w:t>nifedipina</w:t>
      </w:r>
      <w:proofErr w:type="spellEnd"/>
      <w:r w:rsidRPr="003236BE">
        <w:rPr>
          <w:lang w:val="pt-PT" w:eastAsia="x-none"/>
        </w:rPr>
        <w:t xml:space="preserve"> está no conjunto de substâncias que bloqueiam os canais de cálcio. Os antagonistas do cálcio reduzem o fluxo </w:t>
      </w:r>
      <w:proofErr w:type="spellStart"/>
      <w:r w:rsidRPr="003236BE">
        <w:rPr>
          <w:lang w:val="pt-PT" w:eastAsia="x-none"/>
        </w:rPr>
        <w:t>transmembranar</w:t>
      </w:r>
      <w:proofErr w:type="spellEnd"/>
      <w:r w:rsidRPr="003236BE">
        <w:rPr>
          <w:lang w:val="pt-PT" w:eastAsia="x-none"/>
        </w:rPr>
        <w:t xml:space="preserve"> dos iões cálcio para a célula, através dos canais lentos de cálcio. A </w:t>
      </w:r>
      <w:proofErr w:type="spellStart"/>
      <w:r w:rsidRPr="003236BE">
        <w:rPr>
          <w:lang w:val="pt-PT" w:eastAsia="x-none"/>
        </w:rPr>
        <w:t>nifedipina</w:t>
      </w:r>
      <w:proofErr w:type="spellEnd"/>
      <w:r w:rsidRPr="003236BE">
        <w:rPr>
          <w:lang w:val="pt-PT" w:eastAsia="x-none"/>
        </w:rPr>
        <w:t xml:space="preserve"> dilata as artérias coronárias, reduz o tónus vascular do músculo liso nas artérias coronárias e evita o </w:t>
      </w:r>
      <w:proofErr w:type="spellStart"/>
      <w:r w:rsidRPr="003236BE">
        <w:rPr>
          <w:lang w:val="pt-PT" w:eastAsia="x-none"/>
        </w:rPr>
        <w:t>vasospasmo</w:t>
      </w:r>
      <w:proofErr w:type="spellEnd"/>
      <w:r w:rsidRPr="003236BE">
        <w:rPr>
          <w:lang w:val="pt-PT" w:eastAsia="x-none"/>
        </w:rPr>
        <w:t>. O resultado final traduz-se por um aumento do fluxo sanguíneo pós-</w:t>
      </w:r>
      <w:proofErr w:type="spellStart"/>
      <w:r w:rsidRPr="003236BE">
        <w:rPr>
          <w:lang w:val="pt-PT" w:eastAsia="x-none"/>
        </w:rPr>
        <w:t>estenótico</w:t>
      </w:r>
      <w:proofErr w:type="spellEnd"/>
      <w:r w:rsidRPr="003236BE">
        <w:rPr>
          <w:lang w:val="pt-PT" w:eastAsia="x-none"/>
        </w:rPr>
        <w:t xml:space="preserve"> e por um maior aporte de oxigénio. </w:t>
      </w:r>
      <w:r w:rsidR="00C11C67" w:rsidRPr="003236BE">
        <w:rPr>
          <w:lang w:val="pt-PT" w:eastAsia="x-none"/>
        </w:rPr>
        <w:t>O</w:t>
      </w:r>
      <w:r w:rsidRPr="003236BE">
        <w:rPr>
          <w:lang w:val="pt-PT" w:eastAsia="x-none"/>
        </w:rPr>
        <w:t xml:space="preserve">s bloqueadores dos canais de cálcio podem </w:t>
      </w:r>
      <w:r w:rsidR="00C11C67" w:rsidRPr="003236BE">
        <w:rPr>
          <w:lang w:val="pt-PT" w:eastAsia="x-none"/>
        </w:rPr>
        <w:t xml:space="preserve">desencadear </w:t>
      </w:r>
      <w:r w:rsidRPr="003236BE">
        <w:rPr>
          <w:lang w:val="pt-PT" w:eastAsia="x-none"/>
        </w:rPr>
        <w:t>diversos efeitos laterais tais como cefaleias, tonturas</w:t>
      </w:r>
      <w:r w:rsidR="0025092A" w:rsidRPr="003236BE">
        <w:rPr>
          <w:lang w:val="pt-PT" w:eastAsia="x-none"/>
        </w:rPr>
        <w:t xml:space="preserve">, </w:t>
      </w:r>
      <w:r w:rsidRPr="003236BE">
        <w:rPr>
          <w:lang w:val="pt-PT" w:eastAsia="x-none"/>
        </w:rPr>
        <w:t>náuseas</w:t>
      </w:r>
      <w:r w:rsidR="0025092A" w:rsidRPr="003236BE">
        <w:rPr>
          <w:lang w:val="pt-PT" w:eastAsia="x-none"/>
        </w:rPr>
        <w:t xml:space="preserve"> e </w:t>
      </w:r>
      <w:r w:rsidRPr="003236BE">
        <w:rPr>
          <w:lang w:val="pt-PT" w:eastAsia="x-none"/>
        </w:rPr>
        <w:t xml:space="preserve">ainda provocar perturbações do sono, ansiedade e sonolência </w:t>
      </w:r>
      <w:r w:rsidRPr="003236BE">
        <w:rPr>
          <w:lang w:val="pt-PT" w:eastAsia="x-none"/>
        </w:rPr>
        <w:fldChar w:fldCharType="begin" w:fldLock="1"/>
      </w:r>
      <w:r w:rsidRPr="003236BE">
        <w:rPr>
          <w:lang w:val="pt-PT" w:eastAsia="x-none"/>
        </w:rPr>
        <w:instrText>ADDIN CSL_CITATION {"citationItems":[{"id":"ITEM-1","itemData":{"URL":"extranet.infarmed.pt/INFOMED-fo/index.xhtml","abstract":"adalat CR 30","accessed":{"date-parts":[["2021","8","28"]]},"author":[{"dropping-particle":"","family":"INFARMED","given":"Autoridade Nacional do Medicamento e Produtos de Saúde","non-dropping-particle":"","parse-names":false,"suffix":""}],"id":"ITEM-1","issued":{"date-parts":[["2021"]]},"page":"18","title":"Infomed – base de dados de medicamentos do Infarmed - Nifedipina","type":"webpage"},"uris":["http://www.mendeley.com/documents/?uuid=50e6f1df-23a3-4d2b-85b5-bc352241c387"]}],"mendeley":{"formattedCitation":"(INFARMED, 2021d)","plainTextFormattedCitation":"(INFARMED, 2021d)","previouslyFormattedCitation":"(INFARMED, 2021d)"},"properties":{"noteIndex":0},"schema":"https://github.com/citation-style-language/schema/raw/master/csl-citation.json"}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2021d)</w:t>
      </w:r>
      <w:r w:rsidRPr="003236BE">
        <w:rPr>
          <w:lang w:val="pt-PT" w:eastAsia="x-none"/>
        </w:rPr>
        <w:fldChar w:fldCharType="end"/>
      </w:r>
      <w:r w:rsidRPr="003236BE">
        <w:rPr>
          <w:lang w:val="pt-PT" w:eastAsia="x-none"/>
        </w:rPr>
        <w:t xml:space="preserve">. </w:t>
      </w:r>
    </w:p>
    <w:p w14:paraId="17E95E6C" w14:textId="66D112E3" w:rsidR="007E10AC" w:rsidRPr="003236BE" w:rsidRDefault="0090462F" w:rsidP="00870A95">
      <w:pPr>
        <w:ind w:firstLine="720"/>
        <w:rPr>
          <w:lang w:val="pt-PT" w:eastAsia="x-none"/>
        </w:rPr>
      </w:pPr>
      <w:r w:rsidRPr="003236BE">
        <w:rPr>
          <w:lang w:val="pt-PT" w:eastAsia="x-none"/>
        </w:rPr>
        <w:t xml:space="preserve">No que diz respeito à contabilização do número de entradas deste medicamento, foram apurados três indivíduos a usar a </w:t>
      </w:r>
      <w:proofErr w:type="spellStart"/>
      <w:r w:rsidRPr="003236BE">
        <w:rPr>
          <w:lang w:val="pt-PT" w:eastAsia="x-none"/>
        </w:rPr>
        <w:t>nifedipina</w:t>
      </w:r>
      <w:proofErr w:type="spellEnd"/>
      <w:r w:rsidR="00750F54" w:rsidRPr="003236BE">
        <w:rPr>
          <w:lang w:val="pt-PT" w:eastAsia="x-none"/>
        </w:rPr>
        <w:t xml:space="preserve"> e um apresentou o desenvolvimento de </w:t>
      </w:r>
      <w:proofErr w:type="spellStart"/>
      <w:r w:rsidR="00750F54" w:rsidRPr="003236BE">
        <w:rPr>
          <w:i/>
          <w:iCs/>
          <w:lang w:val="pt-PT" w:eastAsia="x-none"/>
        </w:rPr>
        <w:t>delirium</w:t>
      </w:r>
      <w:proofErr w:type="spellEnd"/>
      <w:r w:rsidR="00750F54" w:rsidRPr="003236BE">
        <w:rPr>
          <w:lang w:val="pt-PT" w:eastAsia="x-none"/>
        </w:rPr>
        <w:t xml:space="preserve">. </w:t>
      </w:r>
    </w:p>
    <w:p w14:paraId="74F7B011" w14:textId="77777777" w:rsidR="007E10AC" w:rsidRPr="003236BE" w:rsidRDefault="007E10AC" w:rsidP="00970BC4">
      <w:pPr>
        <w:rPr>
          <w:b/>
          <w:bCs/>
          <w:lang w:val="pt-PT" w:eastAsia="x-none"/>
        </w:rPr>
      </w:pPr>
    </w:p>
    <w:p w14:paraId="56B10F03" w14:textId="3BBCA8ED" w:rsidR="00970BC4" w:rsidRPr="003236BE" w:rsidRDefault="00F15B4F" w:rsidP="00970BC4">
      <w:pPr>
        <w:rPr>
          <w:u w:val="single"/>
          <w:lang w:val="pt-PT" w:eastAsia="x-none"/>
        </w:rPr>
      </w:pPr>
      <w:r w:rsidRPr="003236BE">
        <w:rPr>
          <w:lang w:val="pt-PT" w:eastAsia="x-none"/>
        </w:rPr>
        <w:tab/>
      </w:r>
      <w:r w:rsidR="00970BC4" w:rsidRPr="003236BE">
        <w:rPr>
          <w:u w:val="single"/>
          <w:lang w:val="pt-PT" w:eastAsia="x-none"/>
        </w:rPr>
        <w:t xml:space="preserve">Inibidores da enzima conversora de </w:t>
      </w:r>
      <w:proofErr w:type="spellStart"/>
      <w:r w:rsidR="00970BC4" w:rsidRPr="003236BE">
        <w:rPr>
          <w:u w:val="single"/>
          <w:lang w:val="pt-PT" w:eastAsia="x-none"/>
        </w:rPr>
        <w:t>angiotensina</w:t>
      </w:r>
      <w:proofErr w:type="spellEnd"/>
    </w:p>
    <w:p w14:paraId="6199DA27" w14:textId="77777777" w:rsidR="00970BC4" w:rsidRPr="003236BE" w:rsidRDefault="00970BC4" w:rsidP="00970BC4">
      <w:pPr>
        <w:ind w:firstLine="720"/>
        <w:rPr>
          <w:lang w:val="pt-PT" w:eastAsia="x-none"/>
        </w:rPr>
      </w:pPr>
      <w:r w:rsidRPr="003236BE">
        <w:rPr>
          <w:lang w:val="pt-PT" w:eastAsia="x-none"/>
        </w:rPr>
        <w:t xml:space="preserve">O </w:t>
      </w:r>
      <w:proofErr w:type="spellStart"/>
      <w:r w:rsidRPr="003236BE">
        <w:rPr>
          <w:lang w:val="pt-PT" w:eastAsia="x-none"/>
        </w:rPr>
        <w:t>captopril</w:t>
      </w:r>
      <w:proofErr w:type="spellEnd"/>
      <w:r w:rsidRPr="003236BE">
        <w:rPr>
          <w:lang w:val="pt-PT" w:eastAsia="x-none"/>
        </w:rPr>
        <w:t xml:space="preserve"> e os outros fármacos incluídos neste grupo atuam sobre o sistema renina-</w:t>
      </w:r>
      <w:proofErr w:type="spellStart"/>
      <w:r w:rsidRPr="003236BE">
        <w:rPr>
          <w:lang w:val="pt-PT" w:eastAsia="x-none"/>
        </w:rPr>
        <w:t>angiotensina</w:t>
      </w:r>
      <w:proofErr w:type="spellEnd"/>
      <w:r w:rsidRPr="003236BE">
        <w:rPr>
          <w:lang w:val="pt-PT" w:eastAsia="x-none"/>
        </w:rPr>
        <w:t xml:space="preserve">-aldosterona inibindo a enzima que converte a </w:t>
      </w:r>
      <w:proofErr w:type="spellStart"/>
      <w:r w:rsidRPr="003236BE">
        <w:rPr>
          <w:lang w:val="pt-PT" w:eastAsia="x-none"/>
        </w:rPr>
        <w:t>angiotensina</w:t>
      </w:r>
      <w:proofErr w:type="spellEnd"/>
      <w:r w:rsidRPr="003236BE">
        <w:rPr>
          <w:lang w:val="pt-PT" w:eastAsia="x-none"/>
        </w:rPr>
        <w:t xml:space="preserve">-I em </w:t>
      </w:r>
      <w:proofErr w:type="spellStart"/>
      <w:r w:rsidRPr="003236BE">
        <w:rPr>
          <w:lang w:val="pt-PT" w:eastAsia="x-none"/>
        </w:rPr>
        <w:t>angiotensina</w:t>
      </w:r>
      <w:proofErr w:type="spellEnd"/>
      <w:r w:rsidRPr="003236BE">
        <w:rPr>
          <w:lang w:val="pt-PT" w:eastAsia="x-none"/>
        </w:rPr>
        <w:t xml:space="preserve">-II. Esta última é </w:t>
      </w:r>
      <w:r w:rsidRPr="003236BE">
        <w:rPr>
          <w:rFonts w:ascii="Calibri" w:hAnsi="Calibri" w:cs="Calibri"/>
          <w:lang w:val="pt-PT" w:eastAsia="x-none"/>
        </w:rPr>
        <w:t>﻿</w:t>
      </w:r>
      <w:r w:rsidRPr="003236BE">
        <w:rPr>
          <w:lang w:val="pt-PT" w:eastAsia="x-none"/>
        </w:rPr>
        <w:t xml:space="preserve">uma vasoconstritora potente, responsável pela vasoconstrição arterial, pelo aumento da pressão arterial, e pela estimulação da glândula suprarrenal para produzir aldosterona. Através do uso do </w:t>
      </w:r>
      <w:proofErr w:type="spellStart"/>
      <w:r w:rsidRPr="003236BE">
        <w:rPr>
          <w:lang w:val="pt-PT" w:eastAsia="x-none"/>
        </w:rPr>
        <w:lastRenderedPageBreak/>
        <w:t>captopril</w:t>
      </w:r>
      <w:proofErr w:type="spellEnd"/>
      <w:r w:rsidRPr="003236BE">
        <w:rPr>
          <w:lang w:val="pt-PT" w:eastAsia="x-none"/>
        </w:rPr>
        <w:t xml:space="preserve"> ou similares ocorre uma inibição da enzima conversora de </w:t>
      </w:r>
      <w:proofErr w:type="spellStart"/>
      <w:r w:rsidRPr="003236BE">
        <w:rPr>
          <w:lang w:val="pt-PT" w:eastAsia="x-none"/>
        </w:rPr>
        <w:t>angiotensina</w:t>
      </w:r>
      <w:proofErr w:type="spellEnd"/>
      <w:r w:rsidRPr="003236BE">
        <w:rPr>
          <w:lang w:val="pt-PT" w:eastAsia="x-none"/>
        </w:rPr>
        <w:t xml:space="preserve">, o que resulta na diminuição plasmática da </w:t>
      </w:r>
      <w:proofErr w:type="spellStart"/>
      <w:r w:rsidRPr="003236BE">
        <w:rPr>
          <w:lang w:val="pt-PT" w:eastAsia="x-none"/>
        </w:rPr>
        <w:t>angiotensina</w:t>
      </w:r>
      <w:proofErr w:type="spellEnd"/>
      <w:r w:rsidRPr="003236BE">
        <w:rPr>
          <w:lang w:val="pt-PT" w:eastAsia="x-none"/>
        </w:rPr>
        <w:t xml:space="preserve">-II, o que leva a uma atividade </w:t>
      </w:r>
      <w:proofErr w:type="spellStart"/>
      <w:r w:rsidRPr="003236BE">
        <w:rPr>
          <w:lang w:val="pt-PT" w:eastAsia="x-none"/>
        </w:rPr>
        <w:t>vasopressora</w:t>
      </w:r>
      <w:proofErr w:type="spellEnd"/>
      <w:r w:rsidRPr="003236BE">
        <w:rPr>
          <w:lang w:val="pt-PT" w:eastAsia="x-none"/>
        </w:rPr>
        <w:t xml:space="preserve"> diminuída e a uma produção de aldosterona reduzida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2018a)</w:t>
      </w:r>
      <w:r w:rsidRPr="003236BE">
        <w:rPr>
          <w:lang w:val="pt-PT" w:eastAsia="x-none"/>
        </w:rPr>
        <w:fldChar w:fldCharType="end"/>
      </w:r>
      <w:r w:rsidRPr="003236BE">
        <w:rPr>
          <w:lang w:val="pt-PT" w:eastAsia="x-none"/>
        </w:rPr>
        <w:t xml:space="preserve">. </w:t>
      </w:r>
    </w:p>
    <w:p w14:paraId="6652F1DE" w14:textId="67842CD1" w:rsidR="00970BC4" w:rsidRPr="003236BE" w:rsidRDefault="00970BC4" w:rsidP="00970BC4">
      <w:pPr>
        <w:ind w:firstLine="720"/>
        <w:rPr>
          <w:lang w:val="pt-PT" w:eastAsia="x-none"/>
        </w:rPr>
      </w:pPr>
      <w:r w:rsidRPr="003236BE">
        <w:rPr>
          <w:lang w:val="pt-PT" w:eastAsia="x-none"/>
        </w:rPr>
        <w:t xml:space="preserve">Os </w:t>
      </w:r>
      <w:proofErr w:type="spellStart"/>
      <w:r w:rsidRPr="003236BE">
        <w:rPr>
          <w:lang w:val="pt-PT" w:eastAsia="x-none"/>
        </w:rPr>
        <w:t>IECAs</w:t>
      </w:r>
      <w:proofErr w:type="spellEnd"/>
      <w:r w:rsidRPr="003236BE">
        <w:rPr>
          <w:lang w:val="pt-PT" w:eastAsia="x-none"/>
        </w:rPr>
        <w:t xml:space="preserve"> são </w:t>
      </w:r>
      <w:proofErr w:type="spellStart"/>
      <w:r w:rsidRPr="003236BE">
        <w:rPr>
          <w:lang w:val="pt-PT" w:eastAsia="x-none"/>
        </w:rPr>
        <w:t>anti-hipertensores</w:t>
      </w:r>
      <w:proofErr w:type="spellEnd"/>
      <w:r w:rsidRPr="003236BE">
        <w:rPr>
          <w:lang w:val="pt-PT" w:eastAsia="x-none"/>
        </w:rPr>
        <w:t xml:space="preserve"> de 1ª linha, capazes de modificarem também certos parâmetros, tais como, a resistência à insulina e a </w:t>
      </w:r>
      <w:r w:rsidRPr="003236BE">
        <w:rPr>
          <w:rFonts w:ascii="Calibri" w:hAnsi="Calibri" w:cs="Calibri"/>
          <w:lang w:val="pt-PT" w:eastAsia="x-none"/>
        </w:rPr>
        <w:t>﻿</w:t>
      </w:r>
      <w:r w:rsidRPr="003236BE">
        <w:rPr>
          <w:lang w:val="pt-PT" w:eastAsia="x-none"/>
        </w:rPr>
        <w:t xml:space="preserve">hipertrofia ventricular esquerda. São utilizados no tratamento da hipertensão e têm sido utilizados também com sucesso no tratamento da insuficiência cardíaca, no tratamento do enfarte do miocárdio e na prevenção da nefropatia diabética do tipo I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2018a)</w:t>
      </w:r>
      <w:r w:rsidRPr="003236BE">
        <w:rPr>
          <w:lang w:val="pt-PT" w:eastAsia="x-none"/>
        </w:rPr>
        <w:fldChar w:fldCharType="end"/>
      </w:r>
      <w:r w:rsidRPr="003236BE">
        <w:rPr>
          <w:lang w:val="pt-PT" w:eastAsia="x-none"/>
        </w:rPr>
        <w:t xml:space="preserve">. Os </w:t>
      </w:r>
      <w:proofErr w:type="spellStart"/>
      <w:r w:rsidRPr="003236BE">
        <w:rPr>
          <w:lang w:val="pt-PT" w:eastAsia="x-none"/>
        </w:rPr>
        <w:t>IECAs</w:t>
      </w:r>
      <w:proofErr w:type="spellEnd"/>
      <w:r w:rsidRPr="003236BE">
        <w:rPr>
          <w:lang w:val="pt-PT" w:eastAsia="x-none"/>
        </w:rPr>
        <w:t xml:space="preserve"> podem originar insónias, confusão, depressão, tonturas, cefaleias, sonolência e muito raramente causar AVC ou </w:t>
      </w:r>
      <w:r w:rsidRPr="003236BE">
        <w:rPr>
          <w:rFonts w:ascii="Calibri" w:hAnsi="Calibri" w:cs="Calibri"/>
          <w:lang w:val="pt-PT" w:eastAsia="x-none"/>
        </w:rPr>
        <w:t>﻿</w:t>
      </w:r>
      <w:r w:rsidRPr="003236BE">
        <w:rPr>
          <w:lang w:val="pt-PT" w:eastAsia="x-none"/>
        </w:rPr>
        <w:t xml:space="preserve">insuficiência vascular cerebral. Outros efeitos adversos comuns dos </w:t>
      </w:r>
      <w:proofErr w:type="spellStart"/>
      <w:r w:rsidRPr="003236BE">
        <w:rPr>
          <w:lang w:val="pt-PT" w:eastAsia="x-none"/>
        </w:rPr>
        <w:t>IECA</w:t>
      </w:r>
      <w:r w:rsidR="00B346C3" w:rsidRPr="003236BE">
        <w:rPr>
          <w:lang w:val="pt-PT" w:eastAsia="x-none"/>
        </w:rPr>
        <w:t>s</w:t>
      </w:r>
      <w:proofErr w:type="spellEnd"/>
      <w:r w:rsidRPr="003236BE">
        <w:rPr>
          <w:lang w:val="pt-PT" w:eastAsia="x-none"/>
        </w:rPr>
        <w:t xml:space="preserve"> incluem náuseas, vómitos, boca seca, tosse seca ou dispneia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{"citationItems":[{"id":"ITEM-1","itemData":{"URL":"extranet.infarmed.pt/INFOMED-fo/index.xhtml","accessed":{"date-parts":[["2021","9","13"]]},"author":[{"dropping-particle":"","family":"INFARMED","given":"Autoridade Nacional do Medicamento e Produtos de Saúde","non-dropping-particle":"","parse-names":false,"suffix":""}],"id":"ITEM-1","issued":{"date-parts":[["2018"]]},"page":"20","title":"Infomed – base de dados de medicamentos do Infarmed - Captopril","type":"webpage"},"uris":["http://www.mendeley.com/documents/?uuid=3ac18de8-515d-4eb9-93e4-ad5854f7c627"]}],"mendeley":{"formattedCitation":"(INFARMED, 2018a)","plainTextFormattedCitation":"(INFARMED, 2018a)","previouslyFormattedCitation":"(INFARMED, 2018a)"},"properties":{"noteIndex":0},"schema":"https://github.com/citation-style-language/schema/raw/master/csl-citation.json"}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2018a)</w:t>
      </w:r>
      <w:r w:rsidRPr="003236BE">
        <w:rPr>
          <w:lang w:val="pt-PT" w:eastAsia="x-none"/>
        </w:rPr>
        <w:fldChar w:fldCharType="end"/>
      </w:r>
      <w:r w:rsidRPr="003236BE">
        <w:rPr>
          <w:lang w:val="pt-PT" w:eastAsia="x-none"/>
        </w:rPr>
        <w:t>.</w:t>
      </w:r>
    </w:p>
    <w:p w14:paraId="5B1B5404" w14:textId="64C9D435" w:rsidR="000C13A2" w:rsidRPr="003236BE" w:rsidRDefault="000C13A2" w:rsidP="00970BC4">
      <w:pPr>
        <w:ind w:firstLine="720"/>
        <w:rPr>
          <w:lang w:val="pt-PT" w:eastAsia="x-none"/>
        </w:rPr>
      </w:pPr>
      <w:r w:rsidRPr="003236BE">
        <w:rPr>
          <w:lang w:val="pt-PT" w:eastAsia="x-none"/>
        </w:rPr>
        <w:t>Para este medicamento verificou-se a existência de sete utiliza</w:t>
      </w:r>
      <w:r w:rsidR="00A33338" w:rsidRPr="003236BE">
        <w:rPr>
          <w:lang w:val="pt-PT" w:eastAsia="x-none"/>
        </w:rPr>
        <w:t>ções</w:t>
      </w:r>
      <w:r w:rsidRPr="003236BE">
        <w:rPr>
          <w:lang w:val="pt-PT" w:eastAsia="x-none"/>
        </w:rPr>
        <w:t xml:space="preserve"> </w:t>
      </w:r>
      <w:r w:rsidR="008A2AD8" w:rsidRPr="003236BE">
        <w:rPr>
          <w:lang w:val="pt-PT" w:eastAsia="x-none"/>
        </w:rPr>
        <w:t xml:space="preserve">do fármaco </w:t>
      </w:r>
      <w:proofErr w:type="spellStart"/>
      <w:r w:rsidR="008A2AD8" w:rsidRPr="003236BE">
        <w:rPr>
          <w:lang w:val="pt-PT" w:eastAsia="x-none"/>
        </w:rPr>
        <w:t>captopril</w:t>
      </w:r>
      <w:proofErr w:type="spellEnd"/>
      <w:r w:rsidR="00750F54" w:rsidRPr="003236BE">
        <w:rPr>
          <w:lang w:val="pt-PT" w:eastAsia="x-none"/>
        </w:rPr>
        <w:t>, sendo que tod</w:t>
      </w:r>
      <w:r w:rsidR="003828BF" w:rsidRPr="003236BE">
        <w:rPr>
          <w:lang w:val="pt-PT" w:eastAsia="x-none"/>
        </w:rPr>
        <w:t xml:space="preserve">os os registos </w:t>
      </w:r>
      <w:r w:rsidR="00750F54" w:rsidRPr="003236BE">
        <w:rPr>
          <w:lang w:val="pt-PT" w:eastAsia="x-none"/>
        </w:rPr>
        <w:t>apresentaram</w:t>
      </w:r>
      <w:r w:rsidR="003828BF" w:rsidRPr="003236BE">
        <w:rPr>
          <w:lang w:val="pt-PT" w:eastAsia="x-none"/>
        </w:rPr>
        <w:t xml:space="preserve"> indivíduos que</w:t>
      </w:r>
      <w:r w:rsidR="00750F54" w:rsidRPr="003236BE">
        <w:rPr>
          <w:lang w:val="pt-PT" w:eastAsia="x-none"/>
        </w:rPr>
        <w:t xml:space="preserve"> desenvol</w:t>
      </w:r>
      <w:r w:rsidR="003828BF" w:rsidRPr="003236BE">
        <w:rPr>
          <w:lang w:val="pt-PT" w:eastAsia="x-none"/>
        </w:rPr>
        <w:t>veram</w:t>
      </w:r>
      <w:r w:rsidR="00750F54" w:rsidRPr="003236BE">
        <w:rPr>
          <w:lang w:val="pt-PT" w:eastAsia="x-none"/>
        </w:rPr>
        <w:t xml:space="preserve"> </w:t>
      </w:r>
      <w:proofErr w:type="spellStart"/>
      <w:r w:rsidR="00750F54" w:rsidRPr="003236BE">
        <w:rPr>
          <w:i/>
          <w:iCs/>
          <w:lang w:val="pt-PT" w:eastAsia="x-none"/>
        </w:rPr>
        <w:t>delirium</w:t>
      </w:r>
      <w:proofErr w:type="spellEnd"/>
      <w:r w:rsidR="00750F54" w:rsidRPr="003236BE">
        <w:rPr>
          <w:lang w:val="pt-PT" w:eastAsia="x-none"/>
        </w:rPr>
        <w:t xml:space="preserve">. </w:t>
      </w:r>
    </w:p>
    <w:p w14:paraId="4FDC060A" w14:textId="77777777" w:rsidR="000C13A2" w:rsidRPr="003236BE" w:rsidRDefault="000C13A2" w:rsidP="00970BC4">
      <w:pPr>
        <w:ind w:firstLine="720"/>
        <w:rPr>
          <w:lang w:val="pt-PT" w:eastAsia="x-none"/>
        </w:rPr>
      </w:pPr>
    </w:p>
    <w:p w14:paraId="1715BA7A" w14:textId="77777777" w:rsidR="00970BC4" w:rsidRPr="003236BE" w:rsidRDefault="00970BC4" w:rsidP="00970BC4">
      <w:pPr>
        <w:ind w:firstLine="720"/>
        <w:rPr>
          <w:u w:val="single"/>
          <w:lang w:val="pt-PT" w:eastAsia="x-none"/>
        </w:rPr>
      </w:pPr>
      <w:r w:rsidRPr="003236BE">
        <w:rPr>
          <w:u w:val="single"/>
          <w:lang w:val="pt-PT" w:eastAsia="x-none"/>
        </w:rPr>
        <w:t xml:space="preserve">Diuréticos da ansa </w:t>
      </w:r>
    </w:p>
    <w:p w14:paraId="379F9238" w14:textId="539AA0DB" w:rsidR="00970BC4" w:rsidRPr="003236BE" w:rsidRDefault="00970BC4" w:rsidP="00970BC4">
      <w:pPr>
        <w:ind w:firstLine="720"/>
        <w:rPr>
          <w:lang w:val="pt-PT" w:eastAsia="x-none"/>
        </w:rPr>
      </w:pPr>
      <w:r w:rsidRPr="003236BE">
        <w:rPr>
          <w:lang w:val="pt-PT" w:eastAsia="x-none"/>
        </w:rPr>
        <w:t xml:space="preserve">Os diuréticos da ansa inibem a reabsorção de sódio no ramo ascendente da ansa de </w:t>
      </w:r>
      <w:proofErr w:type="spellStart"/>
      <w:r w:rsidRPr="003236BE">
        <w:rPr>
          <w:lang w:val="pt-PT" w:eastAsia="x-none"/>
        </w:rPr>
        <w:t>Henle</w:t>
      </w:r>
      <w:proofErr w:type="spellEnd"/>
      <w:r w:rsidRPr="003236BE">
        <w:rPr>
          <w:lang w:val="pt-PT" w:eastAsia="x-none"/>
        </w:rPr>
        <w:t xml:space="preserve">, e neste grupo de fármacos está incluída a </w:t>
      </w:r>
      <w:proofErr w:type="spellStart"/>
      <w:r w:rsidRPr="003236BE">
        <w:rPr>
          <w:lang w:val="pt-PT" w:eastAsia="x-none"/>
        </w:rPr>
        <w:t>furosemida</w:t>
      </w:r>
      <w:proofErr w:type="spellEnd"/>
      <w:r w:rsidRPr="003236BE">
        <w:rPr>
          <w:lang w:val="pt-PT" w:eastAsia="x-none"/>
        </w:rPr>
        <w:t xml:space="preserve">. Estes diuréticos exercem também efeitos diretos sobre o fluxo sanguíneo, originando vasodilatação e redução da resistência vascular renal. Do ponto de vista farmacológico, a </w:t>
      </w:r>
      <w:proofErr w:type="spellStart"/>
      <w:r w:rsidRPr="003236BE">
        <w:rPr>
          <w:lang w:val="pt-PT" w:eastAsia="x-none"/>
        </w:rPr>
        <w:t>furosemida</w:t>
      </w:r>
      <w:proofErr w:type="spellEnd"/>
      <w:r w:rsidRPr="003236BE">
        <w:rPr>
          <w:lang w:val="pt-PT" w:eastAsia="x-none"/>
        </w:rPr>
        <w:t xml:space="preserve"> inibe o sistema de reabsorção dos eletrólitos sódio, potássio e cloro, localizado ao nível da membrana da célula </w:t>
      </w:r>
      <w:proofErr w:type="spellStart"/>
      <w:r w:rsidRPr="003236BE">
        <w:rPr>
          <w:lang w:val="pt-PT" w:eastAsia="x-none"/>
        </w:rPr>
        <w:t>luminal</w:t>
      </w:r>
      <w:proofErr w:type="spellEnd"/>
      <w:r w:rsidRPr="003236BE">
        <w:rPr>
          <w:lang w:val="pt-PT" w:eastAsia="x-none"/>
        </w:rPr>
        <w:t xml:space="preserve"> do ramo ascendente da ansa de </w:t>
      </w:r>
      <w:proofErr w:type="spellStart"/>
      <w:r w:rsidRPr="003236BE">
        <w:rPr>
          <w:lang w:val="pt-PT" w:eastAsia="x-none"/>
        </w:rPr>
        <w:t>Henle</w:t>
      </w:r>
      <w:proofErr w:type="spellEnd"/>
      <w:r w:rsidRPr="003236BE">
        <w:rPr>
          <w:lang w:val="pt-PT" w:eastAsia="x-none"/>
        </w:rPr>
        <w:t xml:space="preserve">. Consequentemente, a eficácia da ação </w:t>
      </w:r>
      <w:proofErr w:type="spellStart"/>
      <w:r w:rsidRPr="003236BE">
        <w:rPr>
          <w:lang w:val="pt-PT" w:eastAsia="x-none"/>
        </w:rPr>
        <w:t>salurética</w:t>
      </w:r>
      <w:proofErr w:type="spellEnd"/>
      <w:r w:rsidRPr="003236BE">
        <w:rPr>
          <w:lang w:val="pt-PT" w:eastAsia="x-none"/>
        </w:rPr>
        <w:t xml:space="preserve"> da </w:t>
      </w:r>
      <w:proofErr w:type="spellStart"/>
      <w:r w:rsidRPr="003236BE">
        <w:rPr>
          <w:lang w:val="pt-PT" w:eastAsia="x-none"/>
        </w:rPr>
        <w:t>furosemida</w:t>
      </w:r>
      <w:proofErr w:type="spellEnd"/>
      <w:r w:rsidRPr="003236BE">
        <w:rPr>
          <w:lang w:val="pt-PT" w:eastAsia="x-none"/>
        </w:rPr>
        <w:t xml:space="preserve">, depende do alcance do medicamento no lúmen tubular através do mecanismo de transporte aniónico. A ação diurética resulta da inibição da reabsorção de cloreto de sódio na ansa de </w:t>
      </w:r>
      <w:proofErr w:type="spellStart"/>
      <w:r w:rsidRPr="003236BE">
        <w:rPr>
          <w:lang w:val="pt-PT" w:eastAsia="x-none"/>
        </w:rPr>
        <w:t>Henle</w:t>
      </w:r>
      <w:proofErr w:type="spellEnd"/>
      <w:r w:rsidRPr="003236BE">
        <w:rPr>
          <w:lang w:val="pt-PT" w:eastAsia="x-none"/>
        </w:rPr>
        <w:t xml:space="preserve">. Como resultado, tem-se um incremento na taxa de excreção do sódio que implica um aumento da excreção urinária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Saúde","non-dropping-particle":"","parse-names":false,"suffix":""}],"id":"ITEM-1","issued":{"date-parts":[["2016"]]},"page":"15","title":"Infomed – base de dados de medicamentos do Infarmed - Furosemida","type":"webpage"},"uris":["http://www.mendeley.com/documents/?uuid=ce014705-4cfd-4a8d-b84c-49428c85b535"]}],"mendeley":{"formattedCitation":"(INFARMED, 2016a)","plainTextFormattedCitation":"(INFARMED, 2016a)","previouslyFormattedCitation":"(INFARMED, 2016a)"},"properties":{"noteIndex":0},"schema":"https://github.com/citation-style-language/schema/raw/master/csl-citation.json"}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2016a)</w:t>
      </w:r>
      <w:r w:rsidRPr="003236BE">
        <w:rPr>
          <w:lang w:val="pt-PT" w:eastAsia="x-none"/>
        </w:rPr>
        <w:fldChar w:fldCharType="end"/>
      </w:r>
      <w:r w:rsidRPr="003236BE">
        <w:rPr>
          <w:lang w:val="pt-PT" w:eastAsia="x-none"/>
        </w:rPr>
        <w:t xml:space="preserve">. </w:t>
      </w:r>
    </w:p>
    <w:p w14:paraId="7FB93526" w14:textId="23BBF5DE" w:rsidR="00970BC4" w:rsidRPr="003236BE" w:rsidRDefault="003402E0" w:rsidP="00970BC4">
      <w:pPr>
        <w:ind w:firstLine="720"/>
        <w:rPr>
          <w:lang w:val="pt-PT" w:eastAsia="x-none"/>
        </w:rPr>
      </w:pPr>
      <w:r w:rsidRPr="003236BE">
        <w:rPr>
          <w:lang w:val="pt-PT" w:eastAsia="x-none"/>
        </w:rPr>
        <w:t xml:space="preserve">A </w:t>
      </w:r>
      <w:proofErr w:type="spellStart"/>
      <w:r w:rsidRPr="003236BE">
        <w:rPr>
          <w:lang w:val="pt-PT" w:eastAsia="x-none"/>
        </w:rPr>
        <w:t>furosemida</w:t>
      </w:r>
      <w:proofErr w:type="spellEnd"/>
      <w:r w:rsidRPr="003236BE">
        <w:rPr>
          <w:lang w:val="pt-PT" w:eastAsia="x-none"/>
        </w:rPr>
        <w:t xml:space="preserve"> está</w:t>
      </w:r>
      <w:r w:rsidR="00970BC4" w:rsidRPr="003236BE">
        <w:rPr>
          <w:lang w:val="pt-PT" w:eastAsia="x-none"/>
        </w:rPr>
        <w:t xml:space="preserve"> indicad</w:t>
      </w:r>
      <w:r w:rsidRPr="003236BE">
        <w:rPr>
          <w:lang w:val="pt-PT" w:eastAsia="x-none"/>
        </w:rPr>
        <w:t>a</w:t>
      </w:r>
      <w:r w:rsidR="00970BC4" w:rsidRPr="003236BE">
        <w:rPr>
          <w:lang w:val="pt-PT" w:eastAsia="x-none"/>
        </w:rPr>
        <w:t xml:space="preserve"> para o tratamento de hipertensão arterial e ainda para o tratamento de edemas de origem cardíaca, hepática ou renal. As reações adversas mais comuns dos diuréticos da ansa resultam em hemoconcentração, desequilíbrios eletrolíticos, desidratação, aumento da creatinina, colesterol e ácido úrico e/ou encefalopatia hepática. Embora menos frequentes, também foram relatados casos de cefaleias, perda auditiva e vómitos </w:t>
      </w:r>
      <w:r w:rsidR="00970BC4" w:rsidRPr="003236BE">
        <w:rPr>
          <w:lang w:val="pt-PT" w:eastAsia="x-none"/>
        </w:rPr>
        <w:fldChar w:fldCharType="begin" w:fldLock="1"/>
      </w:r>
      <w:r w:rsidR="00970BC4" w:rsidRPr="003236BE">
        <w:rPr>
          <w:lang w:val="pt-PT" w:eastAsia="x-none"/>
        </w:rPr>
        <w:instrText>ADDIN CSL_CITATION {"citationItems":[{"id":"ITEM-1","itemData":{"URL":"extranet.infarmed.pt/INFOMED-fo/index.xhtml","accessed":{"date-parts":[["2021","6","13"]]},"author":[{"dropping-particle":"","family":"INFARMED","given":"Autoridade Nacional do Medicamento e Produtos de Saúde","non-dropping-particle":"","parse-names":false,"suffix":""}],"id":"ITEM-1","issued":{"date-parts":[["2016"]]},"page":"15","title":"Infomed – base de dados de medicamentos do Infarmed - Furosemida","type":"webpage"},"uris":["http://www.mendeley.com/documents/?uuid=ce014705-4cfd-4a8d-b84c-49428c85b535"]}],"mendeley":{"formattedCitation":"(INFARMED, 2016a)","plainTextFormattedCitation":"(INFARMED, 2016a)","previouslyFormattedCitation":"(INFARMED, 2016a)"},"properties":{"noteIndex":0},"schema":"https://github.com/citation-style-language/schema/raw/master/csl-citation.json"}</w:instrText>
      </w:r>
      <w:r w:rsidR="00970BC4" w:rsidRPr="003236BE">
        <w:rPr>
          <w:lang w:val="pt-PT" w:eastAsia="x-none"/>
        </w:rPr>
        <w:fldChar w:fldCharType="separate"/>
      </w:r>
      <w:r w:rsidR="00970BC4" w:rsidRPr="003236BE">
        <w:rPr>
          <w:noProof/>
          <w:lang w:val="pt-PT" w:eastAsia="x-none"/>
        </w:rPr>
        <w:t>(INFARMED, 2016a)</w:t>
      </w:r>
      <w:r w:rsidR="00970BC4" w:rsidRPr="003236BE">
        <w:rPr>
          <w:lang w:val="pt-PT" w:eastAsia="x-none"/>
        </w:rPr>
        <w:fldChar w:fldCharType="end"/>
      </w:r>
      <w:r w:rsidR="00970BC4" w:rsidRPr="003236BE">
        <w:rPr>
          <w:lang w:val="pt-PT" w:eastAsia="x-none"/>
        </w:rPr>
        <w:t>.</w:t>
      </w:r>
    </w:p>
    <w:p w14:paraId="7CD40BB4" w14:textId="0DB4EA29" w:rsidR="003402E0" w:rsidRPr="003236BE" w:rsidRDefault="003402E0" w:rsidP="00970BC4">
      <w:pPr>
        <w:ind w:firstLine="720"/>
        <w:rPr>
          <w:lang w:val="pt-PT" w:eastAsia="x-none"/>
        </w:rPr>
      </w:pPr>
      <w:r w:rsidRPr="003236BE">
        <w:rPr>
          <w:lang w:val="pt-PT" w:eastAsia="x-none"/>
        </w:rPr>
        <w:t xml:space="preserve">Para a </w:t>
      </w:r>
      <w:proofErr w:type="spellStart"/>
      <w:r w:rsidRPr="003236BE">
        <w:rPr>
          <w:lang w:val="pt-PT" w:eastAsia="x-none"/>
        </w:rPr>
        <w:t>furosemida</w:t>
      </w:r>
      <w:proofErr w:type="spellEnd"/>
      <w:r w:rsidRPr="003236BE">
        <w:rPr>
          <w:lang w:val="pt-PT" w:eastAsia="x-none"/>
        </w:rPr>
        <w:t xml:space="preserve">, </w:t>
      </w:r>
      <w:r w:rsidR="0043533F" w:rsidRPr="003236BE">
        <w:rPr>
          <w:lang w:val="pt-PT" w:eastAsia="x-none"/>
        </w:rPr>
        <w:t>encontraram-se 92</w:t>
      </w:r>
      <w:r w:rsidR="00876928" w:rsidRPr="003236BE">
        <w:rPr>
          <w:lang w:val="pt-PT" w:eastAsia="x-none"/>
        </w:rPr>
        <w:t xml:space="preserve"> indivíduos</w:t>
      </w:r>
      <w:r w:rsidR="0043533F" w:rsidRPr="003236BE">
        <w:rPr>
          <w:lang w:val="pt-PT" w:eastAsia="x-none"/>
        </w:rPr>
        <w:t xml:space="preserve"> </w:t>
      </w:r>
      <w:r w:rsidRPr="003236BE">
        <w:rPr>
          <w:lang w:val="pt-PT" w:eastAsia="x-none"/>
        </w:rPr>
        <w:t>que apresentaram este medicamento na sua medicação habitual</w:t>
      </w:r>
      <w:r w:rsidR="00876928" w:rsidRPr="003236BE">
        <w:rPr>
          <w:lang w:val="pt-PT" w:eastAsia="x-none"/>
        </w:rPr>
        <w:t xml:space="preserve">, destes, 29 apresentaram </w:t>
      </w:r>
      <w:proofErr w:type="spellStart"/>
      <w:r w:rsidR="00876928" w:rsidRPr="003236BE">
        <w:rPr>
          <w:i/>
          <w:iCs/>
          <w:lang w:val="pt-PT" w:eastAsia="x-none"/>
        </w:rPr>
        <w:t>delirium</w:t>
      </w:r>
      <w:proofErr w:type="spellEnd"/>
      <w:r w:rsidR="00876928" w:rsidRPr="003236BE">
        <w:rPr>
          <w:lang w:val="pt-PT" w:eastAsia="x-none"/>
        </w:rPr>
        <w:t xml:space="preserve">. </w:t>
      </w:r>
    </w:p>
    <w:p w14:paraId="7F38E597" w14:textId="7087CE3B" w:rsidR="00970BC4" w:rsidRPr="003236BE" w:rsidRDefault="00970BC4" w:rsidP="00970BC4">
      <w:pPr>
        <w:rPr>
          <w:lang w:val="pt-PT" w:eastAsia="x-none"/>
        </w:rPr>
      </w:pPr>
    </w:p>
    <w:p w14:paraId="24FF9523" w14:textId="77777777" w:rsidR="00876928" w:rsidRPr="003236BE" w:rsidRDefault="00876928" w:rsidP="00970BC4">
      <w:pPr>
        <w:rPr>
          <w:lang w:val="pt-PT" w:eastAsia="x-none"/>
        </w:rPr>
      </w:pPr>
    </w:p>
    <w:p w14:paraId="44CCDC8C" w14:textId="77777777" w:rsidR="00970BC4" w:rsidRPr="003236BE" w:rsidRDefault="00970BC4" w:rsidP="00970BC4">
      <w:pPr>
        <w:rPr>
          <w:u w:val="single"/>
          <w:lang w:val="pt-PT" w:eastAsia="x-none"/>
        </w:rPr>
      </w:pPr>
      <w:r w:rsidRPr="003236BE">
        <w:rPr>
          <w:u w:val="single"/>
          <w:lang w:val="pt-PT" w:eastAsia="x-none"/>
        </w:rPr>
        <w:lastRenderedPageBreak/>
        <w:t xml:space="preserve">Depressores da atividade adrenérgica </w:t>
      </w:r>
    </w:p>
    <w:p w14:paraId="0235C918" w14:textId="7D0F2E4F" w:rsidR="00970BC4" w:rsidRPr="003236BE" w:rsidRDefault="00970BC4" w:rsidP="00970BC4">
      <w:pPr>
        <w:ind w:firstLine="720"/>
        <w:rPr>
          <w:lang w:val="pt-PT" w:eastAsia="x-none"/>
        </w:rPr>
      </w:pPr>
      <w:r w:rsidRPr="003236BE">
        <w:rPr>
          <w:lang w:val="pt-PT" w:eastAsia="x-none"/>
        </w:rPr>
        <w:t>Os depressores da atividade adrenérgica são fármacos que atuam em locais distintos do sistema nervoso simpático e t</w:t>
      </w:r>
      <w:r w:rsidR="00680F5E" w:rsidRPr="003236BE">
        <w:rPr>
          <w:lang w:val="pt-PT" w:eastAsia="x-none"/>
        </w:rPr>
        <w:t>ê</w:t>
      </w:r>
      <w:r w:rsidRPr="003236BE">
        <w:rPr>
          <w:lang w:val="pt-PT" w:eastAsia="x-none"/>
        </w:rPr>
        <w:t xml:space="preserve">m a função de impedir que a </w:t>
      </w:r>
      <w:proofErr w:type="spellStart"/>
      <w:r w:rsidRPr="003236BE">
        <w:rPr>
          <w:lang w:val="pt-PT" w:eastAsia="x-none"/>
        </w:rPr>
        <w:t>neurotransmissão</w:t>
      </w:r>
      <w:proofErr w:type="spellEnd"/>
      <w:r w:rsidRPr="003236BE">
        <w:rPr>
          <w:lang w:val="pt-PT" w:eastAsia="x-none"/>
        </w:rPr>
        <w:t xml:space="preserve"> adrenérgica atinja a célula </w:t>
      </w:r>
      <w:proofErr w:type="spellStart"/>
      <w:r w:rsidRPr="003236BE">
        <w:rPr>
          <w:lang w:val="pt-PT" w:eastAsia="x-none"/>
        </w:rPr>
        <w:t>efetora</w:t>
      </w:r>
      <w:proofErr w:type="spellEnd"/>
      <w:r w:rsidRPr="003236BE">
        <w:rPr>
          <w:lang w:val="pt-PT" w:eastAsia="x-none"/>
        </w:rPr>
        <w:t xml:space="preserve"> localizada nos vasos, coração e/ou rins, impedindo a elevação da pressão arterial. São classificados em bloqueadores alfa, bloqueadores beta e agonistas alfa-2-centrais. Os bloqueadores alfa obtêm o seu efeito </w:t>
      </w:r>
      <w:proofErr w:type="spellStart"/>
      <w:r w:rsidRPr="003236BE">
        <w:rPr>
          <w:lang w:val="pt-PT" w:eastAsia="x-none"/>
        </w:rPr>
        <w:t>anti-hipertensor</w:t>
      </w:r>
      <w:proofErr w:type="spellEnd"/>
      <w:r w:rsidRPr="003236BE">
        <w:rPr>
          <w:lang w:val="pt-PT" w:eastAsia="x-none"/>
        </w:rPr>
        <w:t xml:space="preserve"> através do bloqueio dos recetores alfa-adrenérgicos tendo como resultado a inibição do efeito vasoconstritor. Os bloqueadores beta antagonizam a ação das catecolaminas nos </w:t>
      </w:r>
      <w:proofErr w:type="gramStart"/>
      <w:r w:rsidRPr="003236BE">
        <w:rPr>
          <w:lang w:val="pt-PT" w:eastAsia="x-none"/>
        </w:rPr>
        <w:t>recetores beta</w:t>
      </w:r>
      <w:proofErr w:type="gramEnd"/>
      <w:r w:rsidRPr="003236BE">
        <w:rPr>
          <w:lang w:val="pt-PT" w:eastAsia="x-none"/>
        </w:rPr>
        <w:t xml:space="preserve"> adrenérgicos no </w:t>
      </w:r>
      <w:r w:rsidR="00BD617F" w:rsidRPr="003236BE">
        <w:rPr>
          <w:lang w:val="pt-PT" w:eastAsia="x-none"/>
        </w:rPr>
        <w:t>SNC</w:t>
      </w:r>
      <w:r w:rsidRPr="003236BE">
        <w:rPr>
          <w:lang w:val="pt-PT" w:eastAsia="x-none"/>
        </w:rPr>
        <w:t xml:space="preserve"> e periférico e assim reduzem o débito cardíaco. Os agonistas alfa-2-centrais inibem a atividade simpática nos centros vasomotores cerebrais, principalmente por impedirem a libertação de noradrenalina nas sinapses nervosas e, deste modo, inibem a vasoconstrição por ela provocada </w:t>
      </w:r>
      <w:r w:rsidRPr="003236BE">
        <w:rPr>
          <w:lang w:val="pt-PT" w:eastAsia="x-none"/>
        </w:rPr>
        <w:fldChar w:fldCharType="begin" w:fldLock="1"/>
      </w:r>
      <w:r w:rsidRPr="003236BE">
        <w:rPr>
          <w:lang w:val="pt-PT" w:eastAsia="x-none"/>
        </w:rPr>
        <w:instrText>ADDIN CSL_CITATION {"citationItems":[{"id":"ITEM-1","itemData":{"ISBN":"978-92-9021-407-6","author":[{"dropping-particle":"","family":"WHO","given":"","non-dropping-particle":"","parse-names":false,"suffix":""},{"dropping-particle":"","family":"EMRO","given":"","non-dropping-particle":"","parse-names":false,"suffix":""}],"id":"ITEM-1","issued":{"date-parts":[["2005"]]},"title":"Clinical guidelines for the management od hypertension","type":"book"},"uris":["http://www.mendeley.com/documents/?uuid=37e7be35-415f-4774-9350-d824753d9141"]}],"mendeley":{"formattedCitation":"(WHO &amp; EMRO, 2005)","plainTextFormattedCitation":"(WHO &amp; EMRO, 2005)","previouslyFormattedCitation":"(WHO &amp; EMRO, 2005)"},"properties":{"noteIndex":0},"schema":"https://github.com/citation-style-language/schema/raw/master/csl-citation.json"}</w:instrText>
      </w:r>
      <w:r w:rsidRPr="003236BE">
        <w:rPr>
          <w:lang w:val="pt-PT" w:eastAsia="x-none"/>
        </w:rPr>
        <w:fldChar w:fldCharType="separate"/>
      </w:r>
      <w:r w:rsidRPr="003236BE">
        <w:rPr>
          <w:noProof/>
          <w:lang w:val="pt-PT" w:eastAsia="x-none"/>
        </w:rPr>
        <w:t>(WHO &amp; EMRO, 2005)</w:t>
      </w:r>
      <w:r w:rsidRPr="003236BE">
        <w:rPr>
          <w:lang w:val="pt-PT" w:eastAsia="x-none"/>
        </w:rPr>
        <w:fldChar w:fldCharType="end"/>
      </w:r>
      <w:r w:rsidRPr="003236BE">
        <w:rPr>
          <w:lang w:val="pt-PT" w:eastAsia="x-none"/>
        </w:rPr>
        <w:t xml:space="preserve">. A substância ativa que se está a estudar pertence a este último e é denominada de </w:t>
      </w:r>
      <w:proofErr w:type="spellStart"/>
      <w:r w:rsidRPr="003236BE">
        <w:rPr>
          <w:lang w:val="pt-PT" w:eastAsia="x-none"/>
        </w:rPr>
        <w:t>clonidina</w:t>
      </w:r>
      <w:proofErr w:type="spellEnd"/>
      <w:r w:rsidRPr="003236BE">
        <w:rPr>
          <w:lang w:val="pt-PT" w:eastAsia="x-none"/>
        </w:rPr>
        <w:t xml:space="preserve">. Este fármaco, foi inicialmente desenvolvido como um descongestionante nasal vasoconstritor atenuante nos recetores alfa-2 periféricos. Durante os ensaios clínicos foi observado que a </w:t>
      </w:r>
      <w:proofErr w:type="spellStart"/>
      <w:r w:rsidRPr="003236BE">
        <w:rPr>
          <w:lang w:val="pt-PT" w:eastAsia="x-none"/>
        </w:rPr>
        <w:t>clonidina</w:t>
      </w:r>
      <w:proofErr w:type="spellEnd"/>
      <w:r w:rsidRPr="003236BE">
        <w:rPr>
          <w:lang w:val="pt-PT" w:eastAsia="x-none"/>
        </w:rPr>
        <w:t xml:space="preserve"> causava hipotensão, sedação e bradicardia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w:t>
      </w:r>
      <w:r w:rsidRPr="003236BE">
        <w:rPr>
          <w:lang w:val="pt-PT" w:eastAsia="x-none"/>
        </w:rPr>
        <w:fldChar w:fldCharType="end"/>
      </w:r>
      <w:r w:rsidRPr="003236BE">
        <w:rPr>
          <w:lang w:val="pt-PT" w:eastAsia="x-none"/>
        </w:rPr>
        <w:t xml:space="preserve">. Hoje, sabe-se que a </w:t>
      </w:r>
      <w:proofErr w:type="spellStart"/>
      <w:r w:rsidRPr="003236BE">
        <w:rPr>
          <w:lang w:val="pt-PT" w:eastAsia="x-none"/>
        </w:rPr>
        <w:t>clonidina</w:t>
      </w:r>
      <w:proofErr w:type="spellEnd"/>
      <w:r w:rsidRPr="003236BE">
        <w:rPr>
          <w:lang w:val="pt-PT" w:eastAsia="x-none"/>
        </w:rPr>
        <w:t xml:space="preserve"> trata-se de um </w:t>
      </w:r>
      <w:r w:rsidRPr="003236BE">
        <w:rPr>
          <w:rFonts w:ascii="Calibri" w:hAnsi="Calibri" w:cs="Calibri"/>
          <w:lang w:val="pt-PT" w:eastAsia="x-none"/>
        </w:rPr>
        <w:t>﻿</w:t>
      </w:r>
      <w:r w:rsidRPr="003236BE">
        <w:rPr>
          <w:lang w:val="pt-PT" w:eastAsia="x-none"/>
        </w:rPr>
        <w:t xml:space="preserve">estimulante dos recetores alfa-adrenérgicos. No SNC, a ativação </w:t>
      </w:r>
      <w:proofErr w:type="gramStart"/>
      <w:r w:rsidRPr="003236BE">
        <w:rPr>
          <w:lang w:val="pt-PT" w:eastAsia="x-none"/>
        </w:rPr>
        <w:t>dos alfa</w:t>
      </w:r>
      <w:proofErr w:type="gramEnd"/>
      <w:r w:rsidRPr="003236BE">
        <w:rPr>
          <w:lang w:val="pt-PT" w:eastAsia="x-none"/>
        </w:rPr>
        <w:t xml:space="preserve"> </w:t>
      </w:r>
      <w:proofErr w:type="spellStart"/>
      <w:r w:rsidRPr="003236BE">
        <w:rPr>
          <w:lang w:val="pt-PT" w:eastAsia="x-none"/>
        </w:rPr>
        <w:t>adrenorecetores</w:t>
      </w:r>
      <w:proofErr w:type="spellEnd"/>
      <w:r w:rsidRPr="003236BE">
        <w:rPr>
          <w:lang w:val="pt-PT" w:eastAsia="x-none"/>
        </w:rPr>
        <w:t xml:space="preserve"> em estruturas relacionadas com o centro vasomotor induz uma inibição prolongada da atividade simpática com predomínio </w:t>
      </w:r>
      <w:proofErr w:type="spellStart"/>
      <w:r w:rsidRPr="003236BE">
        <w:rPr>
          <w:lang w:val="pt-PT" w:eastAsia="x-none"/>
        </w:rPr>
        <w:t>vagal</w:t>
      </w:r>
      <w:proofErr w:type="spellEnd"/>
      <w:r w:rsidRPr="003236BE">
        <w:rPr>
          <w:lang w:val="pt-PT" w:eastAsia="x-none"/>
        </w:rPr>
        <w:t xml:space="preserve">, o que provoca a hipotensão. Assim sendo, a </w:t>
      </w:r>
      <w:proofErr w:type="spellStart"/>
      <w:r w:rsidRPr="003236BE">
        <w:rPr>
          <w:lang w:val="pt-PT" w:eastAsia="x-none"/>
        </w:rPr>
        <w:t>clonidina</w:t>
      </w:r>
      <w:proofErr w:type="spellEnd"/>
      <w:r w:rsidRPr="003236BE">
        <w:rPr>
          <w:lang w:val="pt-PT" w:eastAsia="x-none"/>
        </w:rPr>
        <w:t xml:space="preserve"> é um medicamento usado para tratar a hipertensão arterial, transtorno de atenção e hiperatividade, abstinência de drogas, espasticidade e certas condições de dor. Está também indicada para o tratamento de casos de glaucoma nas suas várias formas, na prevenção da hipertensão ocular no pós-operatório e na redução da pressão ocular em situações refratárias a outros tratamentos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{"citationItems":[{"id":"ITEM-1","itemData":{"URL":"https://extranet.infarmed.pt/INFOMED-fo/pesquisa-avancada.xhtml","accessed":{"date-parts":[["2021","6","17"]]},"author":[{"dropping-particle":"","family":"INFARMED","given":"Autoridade Nacional do Medicamento e Produtos de Saúde","non-dropping-particle":"","parse-names":false,"suffix":""}],"id":"ITEM-1","issued":{"date-parts":[["2019"]]},"page":"5","title":"Infomed – base de dados de medicamentos do Infarmed - Clonidina","type":"webpage"},"uris":["http://www.mendeley.com/documents/?uuid=09db9e1e-621e-41ee-9204-b5204a084f5b"]}],"mendeley":{"formattedCitation":"(INFARMED, 2019b)","plainTextFormattedCitation":"(INFARMED, 2019b)","previouslyFormattedCitation":"(INFARMED, 2019b)"},"properties":{"noteIndex":0},"schema":"https://github.com/citation-style-language/schema/raw/master/csl-citation.json"}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2019b)</w:t>
      </w:r>
      <w:r w:rsidRPr="003236BE">
        <w:rPr>
          <w:lang w:val="pt-PT" w:eastAsia="x-none"/>
        </w:rPr>
        <w:fldChar w:fldCharType="end"/>
      </w:r>
      <w:r w:rsidRPr="003236BE">
        <w:rPr>
          <w:lang w:val="pt-PT" w:eastAsia="x-none"/>
        </w:rPr>
        <w:t xml:space="preserve">. </w:t>
      </w:r>
    </w:p>
    <w:p w14:paraId="64705636" w14:textId="2355E347" w:rsidR="00970BC4" w:rsidRPr="003236BE" w:rsidRDefault="00970BC4" w:rsidP="00970BC4">
      <w:pPr>
        <w:ind w:firstLine="720"/>
        <w:rPr>
          <w:lang w:val="pt-PT" w:eastAsia="x-none"/>
        </w:rPr>
      </w:pPr>
      <w:r w:rsidRPr="003236BE">
        <w:rPr>
          <w:lang w:val="pt-PT" w:eastAsia="x-none"/>
        </w:rPr>
        <w:t xml:space="preserve">A utilização de </w:t>
      </w:r>
      <w:proofErr w:type="spellStart"/>
      <w:r w:rsidRPr="003236BE">
        <w:rPr>
          <w:lang w:val="pt-PT" w:eastAsia="x-none"/>
        </w:rPr>
        <w:t>clonidina</w:t>
      </w:r>
      <w:proofErr w:type="spellEnd"/>
      <w:r w:rsidRPr="003236BE">
        <w:rPr>
          <w:lang w:val="pt-PT" w:eastAsia="x-none"/>
        </w:rPr>
        <w:t xml:space="preserve"> pode causar </w:t>
      </w:r>
      <w:proofErr w:type="spellStart"/>
      <w:r w:rsidRPr="003236BE">
        <w:rPr>
          <w:lang w:val="pt-PT" w:eastAsia="x-none"/>
        </w:rPr>
        <w:t>xerostomia</w:t>
      </w:r>
      <w:proofErr w:type="spellEnd"/>
      <w:r w:rsidRPr="003236BE">
        <w:rPr>
          <w:lang w:val="pt-PT" w:eastAsia="x-none"/>
        </w:rPr>
        <w:t xml:space="preserve">, astenia, hipotensão moderada, alterações do paladar, desconforto e prurido ocular, cefaleias ou sonolência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{"citationItems":[{"id":"ITEM-1","itemData":{"URL":"https://extranet.infarmed.pt/INFOMED-fo/pesquisa-avancada.xhtml","accessed":{"date-parts":[["2021","6","17"]]},"author":[{"dropping-particle":"","family":"INFARMED","given":"Autoridade Nacional do Medicamento e Produtos de Saúde","non-dropping-particle":"","parse-names":false,"suffix":""}],"id":"ITEM-1","issued":{"date-parts":[["2019"]]},"page":"5","title":"Infomed – base de dados de medicamentos do Infarmed - Clonidina","type":"webpage"},"uris":["http://www.mendeley.com/documents/?uuid=09db9e1e-621e-41ee-9204-b5204a084f5b"]}],"mendeley":{"formattedCitation":"(INFARMED, 2019b)","plainTextFormattedCitation":"(INFARMED, 2019b)","previouslyFormattedCitation":"(INFARMED, 2019b)"},"properties":{"noteIndex":0},"schema":"https://github.com/citation-style-language/schema/raw/master/csl-citation.json"}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2019b)</w:t>
      </w:r>
      <w:r w:rsidRPr="003236BE">
        <w:rPr>
          <w:lang w:val="pt-PT" w:eastAsia="x-none"/>
        </w:rPr>
        <w:fldChar w:fldCharType="end"/>
      </w:r>
      <w:r w:rsidRPr="003236BE">
        <w:rPr>
          <w:lang w:val="pt-PT" w:eastAsia="x-none"/>
        </w:rPr>
        <w:t xml:space="preserve">. A relação entre o uso de </w:t>
      </w:r>
      <w:proofErr w:type="spellStart"/>
      <w:r w:rsidRPr="003236BE">
        <w:rPr>
          <w:lang w:val="pt-PT" w:eastAsia="x-none"/>
        </w:rPr>
        <w:t>clonidina</w:t>
      </w:r>
      <w:proofErr w:type="spellEnd"/>
      <w:r w:rsidRPr="003236BE">
        <w:rPr>
          <w:lang w:val="pt-PT" w:eastAsia="x-none"/>
        </w:rPr>
        <w:t xml:space="preserve"> e a potenciação de </w:t>
      </w:r>
      <w:proofErr w:type="spellStart"/>
      <w:r w:rsidRPr="003236BE">
        <w:rPr>
          <w:i/>
          <w:iCs/>
          <w:lang w:val="pt-PT" w:eastAsia="x-none"/>
        </w:rPr>
        <w:t>delirium</w:t>
      </w:r>
      <w:proofErr w:type="spellEnd"/>
      <w:r w:rsidRPr="003236BE">
        <w:rPr>
          <w:lang w:val="pt-PT" w:eastAsia="x-none"/>
        </w:rPr>
        <w:t xml:space="preserve"> ainda é pouco estudada e é um efeito secundário muito pouco reportado. E, segundo um estudo publicado em 2006, a </w:t>
      </w:r>
      <w:proofErr w:type="spellStart"/>
      <w:r w:rsidRPr="003236BE">
        <w:rPr>
          <w:lang w:val="pt-PT" w:eastAsia="x-none"/>
        </w:rPr>
        <w:t>clonidina</w:t>
      </w:r>
      <w:proofErr w:type="spellEnd"/>
      <w:r w:rsidRPr="003236BE">
        <w:rPr>
          <w:lang w:val="pt-PT" w:eastAsia="x-none"/>
        </w:rPr>
        <w:t xml:space="preserve"> pode induzir uma variedade de efeitos secundários psicológicos que vão desde a depressão, à alucinação aguda e ao </w:t>
      </w:r>
      <w:proofErr w:type="spellStart"/>
      <w:r w:rsidRPr="003236BE">
        <w:rPr>
          <w:i/>
          <w:iCs/>
          <w:lang w:val="pt-PT" w:eastAsia="x-none"/>
        </w:rPr>
        <w:t>delirium</w:t>
      </w:r>
      <w:proofErr w:type="spellEnd"/>
      <w:r w:rsidRPr="003236BE">
        <w:rPr>
          <w:i/>
          <w:iCs/>
          <w:lang w:val="pt-PT" w:eastAsia="x-none"/>
        </w:rPr>
        <w:t xml:space="preserve"> </w:t>
      </w:r>
      <w:r w:rsidRPr="003236BE">
        <w:rPr>
          <w:i/>
          <w:iCs/>
          <w:lang w:val="pt-PT" w:eastAsia="x-none"/>
        </w:rPr>
        <w:fldChar w:fldCharType="begin" w:fldLock="1"/>
      </w:r>
      <w:r w:rsidRPr="003236BE">
        <w:rPr>
          <w:i/>
          <w:iCs/>
          <w:lang w:val="pt-PT" w:eastAsia="x-none"/>
        </w:rPr>
        <w:instrText>ADDIN CSL_CITATION {"citationItems":[{"id":"ITEM-1","itemData":{"DOI":"10.1016/j.ijcard.2005.09.032","ISSN":"01675273","PMID":"16545874","abstract":"Clonidine-induced delirium has rarely been reported. To the best of our knowledge, there are six related case reports in the literature. We describe one such case here and review the six previously published cases. Clonidine may induce a variety of psychological side effects ranging from depression to acute hallucination and delirium. However, there are no clearly identifiable risk factors for the development of severe psychological side effects, including dose of medication, duration of treatment, and predisposing mental illness. Treatment for clonidine-induced delirium involves cessation of the medication and patient observation. Given the large clinical burden of hypertension and the not uncommon requirement for polypharmacy to achieve blood pressure goals, heightened clinical awareness of this potential side effect appears justified. © 2006.","author":[{"dropping-particle":"","family":"Delaney","given":"Jessica","non-dropping-particle":"","parse-names":false,"suffix":""},{"dropping-particle":"","family":"Spevack","given":"Daniel","non-dropping-particle":"","parse-names":false,"suffix":""},{"dropping-particle":"","family":"Doddamani","given":"Sanjay","non-dropping-particle":"","parse-names":false,"suffix":""},{"dropping-particle":"","family":"Ostfeld","given":"Robert","non-dropping-particle":"","parse-names":false,"suffix":""}],"container-title":"International Journal of Cardiology","id":"ITEM-1","issue":"2","issued":{"date-parts":[["2006","11"]]},"page":"276-278","title":"Clonidine-induced delirium","type":"article-journal","volume":"113"},"uris":["http://www.mendeley.com/documents/?uuid=847c970b-f146-4c37-9fff-5005729ba8d8"]}],"mendeley":{"formattedCitation":"(Delaney, Spevack, Doddamani, &amp; Ostfeld, 2006)","plainTextFormattedCitation":"(Delaney, Spevack, Doddamani, &amp; Ostfeld, 2006)","previouslyFormattedCitation":"(Delaney, Spevack, Doddamani, &amp; Ostfeld, 2006)"},"properties":{"noteIndex":0},"schema":"https://github.com/citation-style-language/schema/raw/master/csl-citation.json"}</w:instrText>
      </w:r>
      <w:r w:rsidRPr="003236BE">
        <w:rPr>
          <w:i/>
          <w:iCs/>
          <w:lang w:val="pt-PT" w:eastAsia="x-none"/>
        </w:rPr>
        <w:fldChar w:fldCharType="separate"/>
      </w:r>
      <w:r w:rsidRPr="003236BE">
        <w:rPr>
          <w:iCs/>
          <w:noProof/>
          <w:lang w:val="pt-PT" w:eastAsia="x-none"/>
        </w:rPr>
        <w:t>(Delaney, Spevack, Doddamani, &amp; Ostfeld, 2006)</w:t>
      </w:r>
      <w:r w:rsidRPr="003236BE">
        <w:rPr>
          <w:i/>
          <w:iCs/>
          <w:lang w:val="pt-PT" w:eastAsia="x-none"/>
        </w:rPr>
        <w:fldChar w:fldCharType="end"/>
      </w:r>
      <w:r w:rsidRPr="003236BE">
        <w:rPr>
          <w:lang w:val="pt-PT" w:eastAsia="x-none"/>
        </w:rPr>
        <w:t xml:space="preserve">. No entanto, um outro estudo piloto publicado em 2010, concluiu que a administração de </w:t>
      </w:r>
      <w:proofErr w:type="spellStart"/>
      <w:r w:rsidRPr="003236BE">
        <w:rPr>
          <w:lang w:val="pt-PT" w:eastAsia="x-none"/>
        </w:rPr>
        <w:t>clonidina</w:t>
      </w:r>
      <w:proofErr w:type="spellEnd"/>
      <w:r w:rsidRPr="003236BE">
        <w:rPr>
          <w:lang w:val="pt-PT" w:eastAsia="x-none"/>
        </w:rPr>
        <w:t xml:space="preserve"> em pacientes submetidos a cirurgia </w:t>
      </w:r>
      <w:proofErr w:type="spellStart"/>
      <w:r w:rsidRPr="003236BE">
        <w:rPr>
          <w:lang w:val="pt-PT" w:eastAsia="x-none"/>
        </w:rPr>
        <w:t>cardiotorácica</w:t>
      </w:r>
      <w:proofErr w:type="spellEnd"/>
      <w:r w:rsidRPr="003236BE">
        <w:rPr>
          <w:lang w:val="pt-PT" w:eastAsia="x-none"/>
        </w:rPr>
        <w:t xml:space="preserve"> mostrou resultados promissores relativamente à gravidade da síndrome de </w:t>
      </w:r>
      <w:proofErr w:type="spellStart"/>
      <w:r w:rsidRPr="003236BE">
        <w:rPr>
          <w:i/>
          <w:iCs/>
          <w:lang w:val="pt-PT" w:eastAsia="x-none"/>
        </w:rPr>
        <w:t>delirium</w:t>
      </w:r>
      <w:proofErr w:type="spellEnd"/>
      <w:r w:rsidRPr="003236BE">
        <w:rPr>
          <w:lang w:val="pt-PT" w:eastAsia="x-none"/>
        </w:rPr>
        <w:t xml:space="preserve"> </w:t>
      </w:r>
      <w:r w:rsidRPr="003236BE">
        <w:rPr>
          <w:lang w:val="pt-PT" w:eastAsia="x-none"/>
        </w:rPr>
        <w:fldChar w:fldCharType="begin" w:fldLock="1"/>
      </w:r>
      <w:r w:rsidRPr="003236BE">
        <w:rPr>
          <w:lang w:val="pt-PT" w:eastAsia="x-none"/>
        </w:rPr>
        <w:instrText xml:space="preserve">ADDIN CSL_CITATION {"citationItems":[{"id":"ITEM-1","itemData":{"DOI":"10.1510/icvts.2009.217562","ISSN":"1569-9285","PMID":"19854793","abstract":"Delirium and transient neurologic dysfunctions (TND) often complicate the postoperative course after surgery for acute type-A aortic dissection (AAD). We evaluated the role of clonidine on neurological outcome and respiratory function in 30 consecutive patients undergoing surgery for AAD. Patients were prospectively randomized to receive either clonidine (0.5 </w:instrText>
      </w:r>
      <w:r w:rsidRPr="003236BE">
        <w:rPr>
          <w:rFonts w:ascii="Cambria" w:hAnsi="Cambria" w:cs="Cambria"/>
          <w:lang w:val="pt-PT" w:eastAsia="x-none"/>
        </w:rPr>
        <w:instrText>μ</w:instrText>
      </w:r>
      <w:r w:rsidRPr="003236BE">
        <w:rPr>
          <w:lang w:val="pt-PT" w:eastAsia="x-none"/>
        </w:rPr>
        <w:instrText xml:space="preserve">g/kg bolus, followed by continuous infusion at 1-2 </w:instrText>
      </w:r>
      <w:r w:rsidRPr="003236BE">
        <w:rPr>
          <w:rFonts w:ascii="Cambria" w:hAnsi="Cambria" w:cs="Cambria"/>
          <w:lang w:val="pt-PT" w:eastAsia="x-none"/>
        </w:rPr>
        <w:instrText>μ</w:instrText>
      </w:r>
      <w:r w:rsidRPr="003236BE">
        <w:rPr>
          <w:lang w:val="pt-PT" w:eastAsia="x-none"/>
        </w:rPr>
        <w:instrText>g/kg/h) or placebo (NaCl 0.9%) in on starting and throughout the weaning period from the mechanical ventilation. Incidence of delirium and TND, Delirium Detection Score (DDS), weaning parameters [respiratory rate to tidal volume ratio - f/VT; pressure-frequency product (PFP); partial pressure of arterial oxygen to fractional inspired oxygen concentration (PaO2/FiO2); partial pressure of carbon dioxide (PaCO2)], weaning duration and intensive care unit (ICU) length of stay were recorded. The two groups were similar for preoperative and operative variables and also for the incidence of postoperative complications. DDS was lower in the clonidine group (P&lt;0.001). Patients weaned with clonidine showed lower f/VT and PFP, higher PaO2/FiO2 and PaCO2, lower DDS, weaning period and the related ICU length of stay (P&lt;0.001). This was further confirmed in patients developing deliriumyTND. Intravenous clonidine after surgery for AAD reduces the severity of delirium, improves the respiratory function, shortens the weaning duration and the ICU length of stay. © 2010 Published by European Association for Cardio-Thoracic Surgery. All rights reserved.","author":[{"dropping-particle":"","family":"Rubino","given":"Antonino S.","non-dropping-particle":"","parse-names":false,"suffix":""},{"dropping-particle":"","family":"Onorati","given":"Francesco","non-dropping-particle":"","parse-names":false,"suffix":""},{"dropping-particle":"","family":"Caroleo","given":"Santo","non-dropping-particle":"","parse-names":false,"suffix":""},{"dropping-particle":"","family":"Galato","given":"Edwige","non-dropping-particle":"","parse-names":false,"suffix":""},{"dropping-particle":"","family":"Nucera","given":"Sergio","non-dropping-particle":"","parse-names":false,"suffix":""},{"dropping-particle":"","family":"Amantea","given":"Bruno","non-dropping-particle":"","parse-names":false,"suffix":""},{"dropping-particle":"","family":"Santini","given":"Francesco","non-dropping-particle":"","parse-names":false,"suffix":""},{"dropping-particle":"","family":"Renzulli","given":"Attilio","non-dropping-particle":"","parse-names":false,"suffix":""}],"container-title":"Interactive CardioVascular and Thoracic Surgery","id":"ITEM-1","issue":"1","issued":{"date-parts":[["2010","1","1"]]},"page":"58-62","title":"Impact of clonidine administration on delirium and related respiratory weaning after surgical correction of acute type-A aortic dissection: results of a pilot study","type":"article-journal","volume":"10"},"uris":["http://www.mendeley.com/documents/?uuid=3c798c68-9246-4b12-a37f-ee30f62c4431"]}],"mendeley":{"formattedCitation":"(Rubino et al., 2010)","plainTextFormattedCitation":"(Rubino et al., 2010)","previouslyFormattedCitation":"(Rubino et al., 2010)"},"properties":{"noteIndex":0},"schema":"https://github.com/citation-style-language/schema/raw/master/csl-citation.json"}</w:instrText>
      </w:r>
      <w:r w:rsidRPr="003236BE">
        <w:rPr>
          <w:lang w:val="pt-PT" w:eastAsia="x-none"/>
        </w:rPr>
        <w:fldChar w:fldCharType="separate"/>
      </w:r>
      <w:r w:rsidRPr="003236BE">
        <w:rPr>
          <w:noProof/>
          <w:lang w:val="pt-PT" w:eastAsia="x-none"/>
        </w:rPr>
        <w:t>(Rubino et al., 2010)</w:t>
      </w:r>
      <w:r w:rsidRPr="003236BE">
        <w:rPr>
          <w:lang w:val="pt-PT" w:eastAsia="x-none"/>
        </w:rPr>
        <w:fldChar w:fldCharType="end"/>
      </w:r>
      <w:r w:rsidRPr="003236BE">
        <w:rPr>
          <w:lang w:val="pt-PT" w:eastAsia="x-none"/>
        </w:rPr>
        <w:t xml:space="preserve">. </w:t>
      </w:r>
    </w:p>
    <w:p w14:paraId="2C0EED97" w14:textId="24FB826D" w:rsidR="00131967" w:rsidRPr="003236BE" w:rsidRDefault="00D23024" w:rsidP="001D4CA8">
      <w:pPr>
        <w:ind w:firstLine="720"/>
        <w:rPr>
          <w:lang w:val="pt-PT" w:eastAsia="x-none"/>
        </w:rPr>
      </w:pPr>
      <w:r w:rsidRPr="003236BE">
        <w:rPr>
          <w:lang w:val="pt-PT" w:eastAsia="x-none"/>
        </w:rPr>
        <w:t>Já este fármaco apresentou</w:t>
      </w:r>
      <w:r w:rsidR="00EB1B8D" w:rsidRPr="003236BE">
        <w:rPr>
          <w:lang w:val="pt-PT" w:eastAsia="x-none"/>
        </w:rPr>
        <w:t xml:space="preserve"> apenas</w:t>
      </w:r>
      <w:r w:rsidRPr="003236BE">
        <w:rPr>
          <w:lang w:val="pt-PT" w:eastAsia="x-none"/>
        </w:rPr>
        <w:t xml:space="preserve"> dois registos na base de dados</w:t>
      </w:r>
      <w:r w:rsidR="00B00A60" w:rsidRPr="003236BE">
        <w:rPr>
          <w:lang w:val="pt-PT" w:eastAsia="x-none"/>
        </w:rPr>
        <w:t xml:space="preserve">, e um apresentou </w:t>
      </w:r>
      <w:proofErr w:type="spellStart"/>
      <w:r w:rsidR="00B00A60" w:rsidRPr="003236BE">
        <w:rPr>
          <w:i/>
          <w:iCs/>
          <w:lang w:val="pt-PT" w:eastAsia="x-none"/>
        </w:rPr>
        <w:t>delirium</w:t>
      </w:r>
      <w:proofErr w:type="spellEnd"/>
      <w:r w:rsidR="00B00A60" w:rsidRPr="003236BE">
        <w:rPr>
          <w:lang w:val="pt-PT" w:eastAsia="x-none"/>
        </w:rPr>
        <w:t>.</w:t>
      </w:r>
      <w:r w:rsidR="00EB1B8D" w:rsidRPr="003236BE">
        <w:rPr>
          <w:lang w:val="pt-PT" w:eastAsia="x-none"/>
        </w:rPr>
        <w:t xml:space="preserve"> No entanto, a soma dos registos das substâncias ativas pertencentes ao grupo dos </w:t>
      </w:r>
      <w:proofErr w:type="spellStart"/>
      <w:r w:rsidR="00EB1B8D" w:rsidRPr="003236BE">
        <w:rPr>
          <w:lang w:val="pt-PT" w:eastAsia="x-none"/>
        </w:rPr>
        <w:t>anti-hipertensores</w:t>
      </w:r>
      <w:proofErr w:type="spellEnd"/>
      <w:r w:rsidR="00EB1B8D" w:rsidRPr="003236BE">
        <w:rPr>
          <w:lang w:val="pt-PT" w:eastAsia="x-none"/>
        </w:rPr>
        <w:t xml:space="preserve"> perfazem um total de 104, sendo que 98 registos </w:t>
      </w:r>
      <w:r w:rsidR="00BC5D79" w:rsidRPr="003236BE">
        <w:rPr>
          <w:lang w:val="pt-PT" w:eastAsia="x-none"/>
        </w:rPr>
        <w:t xml:space="preserve">são únicos, e serão estes os utilizados para a </w:t>
      </w:r>
      <w:r w:rsidR="00BC5D79" w:rsidRPr="003236BE">
        <w:rPr>
          <w:lang w:val="pt-PT" w:eastAsia="x-none"/>
        </w:rPr>
        <w:lastRenderedPageBreak/>
        <w:t xml:space="preserve">modelação. </w:t>
      </w:r>
      <w:r w:rsidR="00633066" w:rsidRPr="003236BE">
        <w:rPr>
          <w:lang w:val="pt-PT" w:eastAsia="x-none"/>
        </w:rPr>
        <w:t xml:space="preserve">Dos 98 registos, verificou-se que 33 correspondem a indivíduos que desenvolveram </w:t>
      </w:r>
      <w:proofErr w:type="spellStart"/>
      <w:r w:rsidR="00633066" w:rsidRPr="003236BE">
        <w:rPr>
          <w:i/>
          <w:iCs/>
          <w:lang w:val="pt-PT" w:eastAsia="x-none"/>
        </w:rPr>
        <w:t>delirium</w:t>
      </w:r>
      <w:proofErr w:type="spellEnd"/>
      <w:r w:rsidR="00633066" w:rsidRPr="003236BE">
        <w:rPr>
          <w:lang w:val="pt-PT" w:eastAsia="x-none"/>
        </w:rPr>
        <w:t>, tendo-se verificado a presença desta síndrome em 33,67%</w:t>
      </w:r>
      <w:r w:rsidR="00633066" w:rsidRPr="003236BE">
        <w:rPr>
          <w:lang w:val="pt-PT"/>
        </w:rPr>
        <w:t xml:space="preserve"> dos indivíduos pertencentes ao grupo dos </w:t>
      </w:r>
      <w:proofErr w:type="spellStart"/>
      <w:r w:rsidR="00633066" w:rsidRPr="003236BE">
        <w:rPr>
          <w:lang w:val="pt-PT" w:eastAsia="x-none"/>
        </w:rPr>
        <w:t>anti-hipertensores</w:t>
      </w:r>
      <w:proofErr w:type="spellEnd"/>
      <w:r w:rsidR="00633066" w:rsidRPr="003236BE">
        <w:rPr>
          <w:lang w:val="pt-PT"/>
        </w:rPr>
        <w:t xml:space="preserve">. </w:t>
      </w:r>
    </w:p>
    <w:p w14:paraId="52E8AC1E" w14:textId="77777777" w:rsidR="00870A95" w:rsidRPr="003236BE" w:rsidRDefault="00870A95" w:rsidP="001D4CA8">
      <w:pPr>
        <w:ind w:firstLine="720"/>
        <w:rPr>
          <w:lang w:val="pt-PT" w:eastAsia="x-none"/>
        </w:rPr>
      </w:pPr>
    </w:p>
    <w:p w14:paraId="44A8542C" w14:textId="6D57FFAC" w:rsidR="00970BC4" w:rsidRPr="003236BE" w:rsidRDefault="00970BC4" w:rsidP="001D4CA8">
      <w:pPr>
        <w:ind w:firstLine="720"/>
        <w:rPr>
          <w:b/>
          <w:bCs/>
          <w:lang w:val="pt-PT" w:eastAsia="x-none"/>
        </w:rPr>
      </w:pPr>
      <w:r w:rsidRPr="003236BE">
        <w:rPr>
          <w:b/>
          <w:bCs/>
          <w:lang w:val="pt-PT" w:eastAsia="x-none"/>
        </w:rPr>
        <w:t xml:space="preserve">Anti-histamínicos </w:t>
      </w:r>
    </w:p>
    <w:p w14:paraId="08B204D0" w14:textId="3ADB18F0" w:rsidR="00970BC4" w:rsidRPr="003236BE" w:rsidRDefault="00970BC4" w:rsidP="00970BC4">
      <w:pPr>
        <w:ind w:firstLine="720"/>
        <w:rPr>
          <w:lang w:val="pt-PT" w:eastAsia="x-none"/>
        </w:rPr>
      </w:pPr>
      <w:r w:rsidRPr="003236BE">
        <w:rPr>
          <w:lang w:val="pt-PT" w:eastAsia="x-none"/>
        </w:rPr>
        <w:t xml:space="preserve">No </w:t>
      </w:r>
      <w:r w:rsidR="004C5CF1" w:rsidRPr="003236BE">
        <w:rPr>
          <w:lang w:val="pt-PT" w:eastAsia="x-none"/>
        </w:rPr>
        <w:t>início</w:t>
      </w:r>
      <w:r w:rsidRPr="003236BE">
        <w:rPr>
          <w:lang w:val="pt-PT" w:eastAsia="x-none"/>
        </w:rPr>
        <w:t xml:space="preserve"> do século XX, foram realizados estudos farmacológicos extensivos a um produto de putrefação da histidina, e descobriu-se que este estimulava vários músculos lisos e tinha ação </w:t>
      </w:r>
      <w:proofErr w:type="spellStart"/>
      <w:r w:rsidRPr="003236BE">
        <w:rPr>
          <w:lang w:val="pt-PT" w:eastAsia="x-none"/>
        </w:rPr>
        <w:t>vasodepressora</w:t>
      </w:r>
      <w:proofErr w:type="spellEnd"/>
      <w:r w:rsidRPr="003236BE">
        <w:rPr>
          <w:lang w:val="pt-PT" w:eastAsia="x-none"/>
        </w:rPr>
        <w:t xml:space="preserve"> intensa. Em 1927, este produto foi isolado de amostras frescas de pulmão e fígado e, deste modo, demonstrou-se que esta amina era um constituinte natural dos tecidos dos mamíferos, resultando na adoção do termo histamina, que se origina da palavra grega </w:t>
      </w:r>
      <w:r w:rsidRPr="003236BE">
        <w:rPr>
          <w:i/>
          <w:iCs/>
          <w:lang w:val="pt-PT" w:eastAsia="x-none"/>
        </w:rPr>
        <w:t>histos</w:t>
      </w:r>
      <w:r w:rsidRPr="003236BE">
        <w:rPr>
          <w:lang w:val="pt-PT" w:eastAsia="x-none"/>
        </w:rPr>
        <w:t xml:space="preserve"> (tecido) </w:t>
      </w:r>
      <w:r w:rsidRPr="003236BE">
        <w:rPr>
          <w:lang w:val="pt-PT" w:eastAsia="x-none"/>
        </w:rPr>
        <w:fldChar w:fldCharType="begin" w:fldLock="1"/>
      </w:r>
      <w:r w:rsidRPr="003236BE">
        <w:rPr>
          <w:lang w:val="pt-PT"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id":"ITEM-2","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C.","non-dropping-particle":"","parse-names":false,"suffix":""}],"edition":"twelfth","id":"ITEM-2","issued":{"date-parts":[["2011"]]},"publisher":"McGraw-Hill Medical","publisher-place":"New York, NY","title":"Goodman &amp; Gilman's pharmacological basis of therapeutics","type":"book"},"uris":["http://www.mendeley.com/documents/?uuid=3321f0ce-bf15-4f4d-916f-e235559a6e36"]}],"mendeley":{"formattedCitation":"(Brunton et al., 2011; Church &amp; Maurer, 2014)","plainTextFormattedCitation":"(Brunton et al., 2011; Church &amp; Maurer, 2014)","previouslyFormattedCitation":"(Brunton et al., 2011; Church &amp; Maurer, 2014)"},"properties":{"noteIndex":0},"schema":"https://github.com/citation-style-language/schema/raw/master/csl-citation.json"}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 Church &amp; Maurer, 2014)</w:t>
      </w:r>
      <w:r w:rsidRPr="003236BE">
        <w:rPr>
          <w:lang w:val="pt-PT" w:eastAsia="x-none"/>
        </w:rPr>
        <w:fldChar w:fldCharType="end"/>
      </w:r>
      <w:r w:rsidRPr="003236BE">
        <w:rPr>
          <w:lang w:val="pt-PT" w:eastAsia="x-none"/>
        </w:rPr>
        <w:t>. Esta descoberta incitou a que se iniciasse uma investigação na procura de uma substância que exercesse um antagonismo espec</w:t>
      </w:r>
      <w:r w:rsidR="004666E5" w:rsidRPr="003236BE">
        <w:rPr>
          <w:lang w:val="pt-PT" w:eastAsia="x-none"/>
        </w:rPr>
        <w:t>í</w:t>
      </w:r>
      <w:r w:rsidRPr="003236BE">
        <w:rPr>
          <w:lang w:val="pt-PT" w:eastAsia="x-none"/>
        </w:rPr>
        <w:t>fico em relação à histamina. Consequentemente, no ano de 1937 surg</w:t>
      </w:r>
      <w:r w:rsidR="00A552CE" w:rsidRPr="003236BE">
        <w:rPr>
          <w:lang w:val="pt-PT" w:eastAsia="x-none"/>
        </w:rPr>
        <w:t>iu</w:t>
      </w:r>
      <w:r w:rsidRPr="003236BE">
        <w:rPr>
          <w:lang w:val="pt-PT" w:eastAsia="x-none"/>
        </w:rPr>
        <w:t xml:space="preserve"> a primeira substância com propriedades anti-histamínicas, a </w:t>
      </w:r>
      <w:proofErr w:type="spellStart"/>
      <w:r w:rsidRPr="003236BE">
        <w:rPr>
          <w:lang w:val="pt-PT" w:eastAsia="x-none"/>
        </w:rPr>
        <w:t>timoxietildietilamina</w:t>
      </w:r>
      <w:proofErr w:type="spellEnd"/>
      <w:r w:rsidRPr="003236BE">
        <w:rPr>
          <w:lang w:val="pt-PT" w:eastAsia="x-none"/>
        </w:rPr>
        <w:t xml:space="preserve">, tendo sido a rampa de lançamento para o aparecimento de outras substâncias classificadas como anti-histamínicos de primeira geração (ou anti-histamínicos H1 sedativos) </w:t>
      </w:r>
      <w:r w:rsidRPr="003236BE">
        <w:rPr>
          <w:lang w:val="pt-PT" w:eastAsia="x-none"/>
        </w:rPr>
        <w:fldChar w:fldCharType="begin" w:fldLock="1"/>
      </w:r>
      <w:r w:rsidRPr="003236BE">
        <w:rPr>
          <w:lang w:val="pt-PT"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sidRPr="003236BE">
        <w:rPr>
          <w:lang w:val="pt-PT" w:eastAsia="x-none"/>
        </w:rPr>
        <w:fldChar w:fldCharType="separate"/>
      </w:r>
      <w:r w:rsidRPr="003236BE">
        <w:rPr>
          <w:noProof/>
          <w:lang w:val="pt-PT" w:eastAsia="x-none"/>
        </w:rPr>
        <w:t>(Church &amp; Maurer, 2014)</w:t>
      </w:r>
      <w:r w:rsidRPr="003236BE">
        <w:rPr>
          <w:lang w:val="pt-PT" w:eastAsia="x-none"/>
        </w:rPr>
        <w:fldChar w:fldCharType="end"/>
      </w:r>
      <w:r w:rsidRPr="003236BE">
        <w:rPr>
          <w:lang w:val="pt-PT" w:eastAsia="x-none"/>
        </w:rPr>
        <w:t xml:space="preserve">. Por volta da década de 1980, ocorreu um grande avanço no desenvolvimento de anti-histamínicos com a introdução de anti-histamínicos H1 de segunda geração, que são minimamente ou não sedativos devido à sua penetração limitada da barreira </w:t>
      </w:r>
      <w:proofErr w:type="spellStart"/>
      <w:r w:rsidRPr="003236BE">
        <w:rPr>
          <w:lang w:val="pt-PT" w:eastAsia="x-none"/>
        </w:rPr>
        <w:t>hemato</w:t>
      </w:r>
      <w:proofErr w:type="spellEnd"/>
      <w:r w:rsidRPr="003236BE">
        <w:rPr>
          <w:lang w:val="pt-PT" w:eastAsia="x-none"/>
        </w:rPr>
        <w:t xml:space="preserve">-encefálica. Além disso, estes medicamentos são altamente seletivos para o </w:t>
      </w:r>
      <w:r w:rsidR="00783C8D" w:rsidRPr="003236BE">
        <w:rPr>
          <w:lang w:val="pt-PT" w:eastAsia="x-none"/>
        </w:rPr>
        <w:t>recetor</w:t>
      </w:r>
      <w:r w:rsidRPr="003236BE">
        <w:rPr>
          <w:lang w:val="pt-PT" w:eastAsia="x-none"/>
        </w:rPr>
        <w:t xml:space="preserve"> de histamina H1 e não têm efeitos anticolinérgicos </w:t>
      </w:r>
      <w:r w:rsidRPr="003236BE">
        <w:rPr>
          <w:lang w:val="pt-PT" w:eastAsia="x-none"/>
        </w:rPr>
        <w:fldChar w:fldCharType="begin" w:fldLock="1"/>
      </w:r>
      <w:r w:rsidRPr="003236BE">
        <w:rPr>
          <w:lang w:val="pt-PT"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sidRPr="003236BE">
        <w:rPr>
          <w:lang w:val="pt-PT" w:eastAsia="x-none"/>
        </w:rPr>
        <w:fldChar w:fldCharType="separate"/>
      </w:r>
      <w:r w:rsidRPr="003236BE">
        <w:rPr>
          <w:noProof/>
          <w:lang w:val="pt-PT" w:eastAsia="x-none"/>
        </w:rPr>
        <w:t>(Church &amp; Maurer, 2014)</w:t>
      </w:r>
      <w:r w:rsidRPr="003236BE">
        <w:rPr>
          <w:lang w:val="pt-PT" w:eastAsia="x-none"/>
        </w:rPr>
        <w:fldChar w:fldCharType="end"/>
      </w:r>
    </w:p>
    <w:p w14:paraId="306F5776" w14:textId="5260CDB5" w:rsidR="00970BC4" w:rsidRPr="003236BE" w:rsidRDefault="00970BC4" w:rsidP="00970BC4">
      <w:pPr>
        <w:ind w:firstLine="720"/>
        <w:rPr>
          <w:lang w:val="pt-PT" w:eastAsia="x-none"/>
        </w:rPr>
      </w:pPr>
      <w:r w:rsidRPr="003236BE">
        <w:rPr>
          <w:lang w:val="pt-PT" w:eastAsia="x-none"/>
        </w:rPr>
        <w:t xml:space="preserve"> Hoje</w:t>
      </w:r>
      <w:r w:rsidR="00BE7C2B" w:rsidRPr="003236BE">
        <w:rPr>
          <w:lang w:val="pt-PT" w:eastAsia="x-none"/>
        </w:rPr>
        <w:t>,</w:t>
      </w:r>
      <w:r w:rsidRPr="003236BE">
        <w:rPr>
          <w:lang w:val="pt-PT" w:eastAsia="x-none"/>
        </w:rPr>
        <w:t xml:space="preserve"> sabe-se que a histamina endógena participa </w:t>
      </w:r>
      <w:r w:rsidR="00A552CE" w:rsidRPr="003236BE">
        <w:rPr>
          <w:lang w:val="pt-PT" w:eastAsia="x-none"/>
        </w:rPr>
        <w:t>n</w:t>
      </w:r>
      <w:r w:rsidRPr="003236BE">
        <w:rPr>
          <w:lang w:val="pt-PT" w:eastAsia="x-none"/>
        </w:rPr>
        <w:t xml:space="preserve">a resposta alérgica imediata e é um importante regulador da secreção gástrica. Para além disso, foi demonstrado que a histamina é responsável pela modulação de processos fisiológicos, atuando tanto no SNC como na periferia, através dos seus recetores, designados H1, H2, H3 e H4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w:t>
      </w:r>
      <w:r w:rsidRPr="003236BE">
        <w:rPr>
          <w:lang w:val="pt-PT" w:eastAsia="x-none"/>
        </w:rPr>
        <w:fldChar w:fldCharType="end"/>
      </w:r>
      <w:r w:rsidRPr="003236BE">
        <w:rPr>
          <w:lang w:val="pt-PT" w:eastAsia="x-none"/>
        </w:rPr>
        <w:t>.</w:t>
      </w:r>
    </w:p>
    <w:p w14:paraId="3A7B10AD" w14:textId="415B19B2" w:rsidR="00970BC4" w:rsidRPr="003236BE" w:rsidRDefault="00970BC4" w:rsidP="00970BC4">
      <w:pPr>
        <w:ind w:firstLine="720"/>
        <w:rPr>
          <w:lang w:val="pt-PT" w:eastAsia="x-none"/>
        </w:rPr>
      </w:pPr>
      <w:r w:rsidRPr="003236BE">
        <w:rPr>
          <w:lang w:val="pt-PT" w:eastAsia="x-none"/>
        </w:rPr>
        <w:t>De um modo geral, os anti-histamínicos são fármacos que inibem a ação da histamina, bloqueando a sua ligação aos recetores H1. Sendo normalmente utilizados para al</w:t>
      </w:r>
      <w:r w:rsidR="004666E5" w:rsidRPr="003236BE">
        <w:rPr>
          <w:lang w:val="pt-PT" w:eastAsia="x-none"/>
        </w:rPr>
        <w:t>í</w:t>
      </w:r>
      <w:r w:rsidRPr="003236BE">
        <w:rPr>
          <w:lang w:val="pt-PT" w:eastAsia="x-none"/>
        </w:rPr>
        <w:t>vio de alergias no tratamento de reações de hipersensibilidade. No caso espec</w:t>
      </w:r>
      <w:r w:rsidR="004666E5" w:rsidRPr="003236BE">
        <w:rPr>
          <w:lang w:val="pt-PT" w:eastAsia="x-none"/>
        </w:rPr>
        <w:t>í</w:t>
      </w:r>
      <w:r w:rsidRPr="003236BE">
        <w:rPr>
          <w:lang w:val="pt-PT" w:eastAsia="x-none"/>
        </w:rPr>
        <w:t xml:space="preserve">fico da </w:t>
      </w:r>
      <w:proofErr w:type="spellStart"/>
      <w:r w:rsidRPr="003236BE">
        <w:rPr>
          <w:lang w:val="pt-PT" w:eastAsia="x-none"/>
        </w:rPr>
        <w:t>hidroxizina</w:t>
      </w:r>
      <w:proofErr w:type="spellEnd"/>
      <w:r w:rsidRPr="003236BE">
        <w:rPr>
          <w:lang w:val="pt-PT" w:eastAsia="x-none"/>
        </w:rPr>
        <w:t xml:space="preserve">, um fármaco classificado como anti-histamínico H1 sedativo, é indicado para o tratamento sintomático da ansiedade. Os efeitos indesejáveis associados a este fármaco são principalmente relacionados com efeitos depressores do SNC ou com a atividade anticolinérgica ou com reações de hipersensibilidade. De entre os efeitos secundários podem destacar-se sonolência, cefaleias, fadiga, </w:t>
      </w:r>
      <w:proofErr w:type="spellStart"/>
      <w:r w:rsidRPr="003236BE">
        <w:rPr>
          <w:lang w:val="pt-PT" w:eastAsia="x-none"/>
        </w:rPr>
        <w:t>xerostomia</w:t>
      </w:r>
      <w:proofErr w:type="spellEnd"/>
      <w:r w:rsidRPr="003236BE">
        <w:rPr>
          <w:lang w:val="pt-PT" w:eastAsia="x-none"/>
        </w:rPr>
        <w:t xml:space="preserve">, agitação, confusão, desorientação, alucinações, sedação, insónias, tremores e náuseas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{"citationItems":[{"id":"ITEM-1","itemData":{"URL":"extranet.infarmed.pt/INFOMED-fo/index.xhtml","accessed":{"date-parts":[["2021","8","13"]]},"author":[{"dropping-particle":"","family":"INFARMED","given":"Autoridade Nacional do Medicamento e Produtos de Saúde","non-dropping-particle":"","parse-names":false,"suffix":""}],"id":"ITEM-1","issued":{"date-parts":[["2020"]]},"page":"11","title":"Infomed – base de dados de medicamentos do Infarmed - Hidroxizina","type":"webpage"},"uris":["http://www.mendeley.com/documents/?uuid=5b17f8e2-5457-4ceb-87c9-b342eee8634c"]}],"mendeley":{"formattedCitation":"(INFARMED, 2020f)","plainTextFormattedCitation":"(INFARMED, 2020f)","previouslyFormattedCitation":"(INFARMED, 2020f)"},"properties":{"noteIndex":0},"schema":"https://github.com/citation-style-language/schema/raw/master/csl-citation.json"}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2020f)</w:t>
      </w:r>
      <w:r w:rsidRPr="003236BE">
        <w:rPr>
          <w:lang w:val="pt-PT" w:eastAsia="x-none"/>
        </w:rPr>
        <w:fldChar w:fldCharType="end"/>
      </w:r>
      <w:r w:rsidRPr="003236BE">
        <w:rPr>
          <w:lang w:val="pt-PT" w:eastAsia="x-none"/>
        </w:rPr>
        <w:t xml:space="preserve">. Já a substância </w:t>
      </w:r>
      <w:proofErr w:type="spellStart"/>
      <w:r w:rsidRPr="003236BE">
        <w:rPr>
          <w:lang w:val="pt-PT" w:eastAsia="x-none"/>
        </w:rPr>
        <w:lastRenderedPageBreak/>
        <w:t>desloratadina</w:t>
      </w:r>
      <w:proofErr w:type="spellEnd"/>
      <w:r w:rsidRPr="003236BE">
        <w:rPr>
          <w:lang w:val="pt-PT" w:eastAsia="x-none"/>
        </w:rPr>
        <w:t>, classificada como anti-histamínico H1 não sedativo, é indicada para o tratamento de rinite alérgica e urticária. Dos efeitos colaterais apresentados, salienta</w:t>
      </w:r>
      <w:r w:rsidR="00A552CE" w:rsidRPr="003236BE">
        <w:rPr>
          <w:lang w:val="pt-PT" w:eastAsia="x-none"/>
        </w:rPr>
        <w:t>m</w:t>
      </w:r>
      <w:r w:rsidRPr="003236BE">
        <w:rPr>
          <w:lang w:val="pt-PT" w:eastAsia="x-none"/>
        </w:rPr>
        <w:t xml:space="preserve">-se as alucinações, cefaleias, tonturas, sonolência, insónias, hiperatividade psicomotora, convulsões </w:t>
      </w:r>
      <w:proofErr w:type="spellStart"/>
      <w:r w:rsidRPr="003236BE">
        <w:rPr>
          <w:lang w:val="pt-PT" w:eastAsia="x-none"/>
        </w:rPr>
        <w:t>xerostomia</w:t>
      </w:r>
      <w:proofErr w:type="spellEnd"/>
      <w:r w:rsidRPr="003236BE">
        <w:rPr>
          <w:lang w:val="pt-PT" w:eastAsia="x-none"/>
        </w:rPr>
        <w:t xml:space="preserve"> e fadiga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{"citationItems":[{"id":"ITEM-1","itemData":{"URL":"https://extranet.infarmed.pt/INFOMED-fo/pesquisa-avancada.xhtml","accessed":{"date-parts":[["2021","8","17"]]},"author":[{"dropping-particle":"","family":"INFARMED","given":"Autoridade Nacional do Medicamento e Produtos de Saúde","non-dropping-particle":"","parse-names":false,"suffix":""}],"id":"ITEM-1","issued":{"date-parts":[["2020"]]},"page":"10","title":"Infomed – base de dados de medicamentos do Infarmed - Desloratadina","type":"webpage"},"uris":["http://www.mendeley.com/documents/?uuid=3b3920ef-1859-4f07-b42b-db5a92f35b6c"]}],"mendeley":{"formattedCitation":"(INFARMED, 2020a)","plainTextFormattedCitation":"(INFARMED, 2020a)","previouslyFormattedCitation":"(INFARMED, 2020a)"},"properties":{"noteIndex":0},"schema":"https://github.com/citation-style-language/schema/raw/master/csl-citation.json"}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2020a)</w:t>
      </w:r>
      <w:r w:rsidRPr="003236BE">
        <w:rPr>
          <w:lang w:val="pt-PT" w:eastAsia="x-none"/>
        </w:rPr>
        <w:fldChar w:fldCharType="end"/>
      </w:r>
      <w:r w:rsidRPr="003236BE">
        <w:rPr>
          <w:lang w:val="pt-PT" w:eastAsia="x-none"/>
        </w:rPr>
        <w:t xml:space="preserve">. </w:t>
      </w:r>
    </w:p>
    <w:p w14:paraId="4FF30B8F" w14:textId="7353FC55" w:rsidR="001D4CA8" w:rsidRPr="003236BE" w:rsidRDefault="00774F9F" w:rsidP="001D4CA8">
      <w:pPr>
        <w:ind w:firstLine="720"/>
        <w:rPr>
          <w:lang w:val="pt-PT" w:eastAsia="x-none"/>
        </w:rPr>
      </w:pPr>
      <w:r w:rsidRPr="003236BE">
        <w:rPr>
          <w:lang w:val="pt-PT" w:eastAsia="x-none"/>
        </w:rPr>
        <w:t>No que diz respeito à contagem de entradas deste fármaco, observ</w:t>
      </w:r>
      <w:r w:rsidR="00A552CE" w:rsidRPr="003236BE">
        <w:rPr>
          <w:lang w:val="pt-PT" w:eastAsia="x-none"/>
        </w:rPr>
        <w:t>aram</w:t>
      </w:r>
      <w:r w:rsidRPr="003236BE">
        <w:rPr>
          <w:lang w:val="pt-PT" w:eastAsia="x-none"/>
        </w:rPr>
        <w:t xml:space="preserve">-se apenas </w:t>
      </w:r>
      <w:r w:rsidR="00DE312A" w:rsidRPr="003236BE">
        <w:rPr>
          <w:lang w:val="pt-PT" w:eastAsia="x-none"/>
        </w:rPr>
        <w:t>seis</w:t>
      </w:r>
      <w:r w:rsidRPr="003236BE">
        <w:rPr>
          <w:lang w:val="pt-PT" w:eastAsia="x-none"/>
        </w:rPr>
        <w:t xml:space="preserve"> registos para </w:t>
      </w:r>
      <w:r w:rsidR="003E69A2" w:rsidRPr="003236BE">
        <w:rPr>
          <w:lang w:val="pt-PT" w:eastAsia="x-none"/>
        </w:rPr>
        <w:t xml:space="preserve">a </w:t>
      </w:r>
      <w:proofErr w:type="spellStart"/>
      <w:r w:rsidR="003E69A2" w:rsidRPr="003236BE">
        <w:rPr>
          <w:lang w:val="pt-PT" w:eastAsia="x-none"/>
        </w:rPr>
        <w:t>hidroxizina</w:t>
      </w:r>
      <w:proofErr w:type="spellEnd"/>
      <w:r w:rsidR="003E69A2" w:rsidRPr="003236BE">
        <w:rPr>
          <w:lang w:val="pt-PT" w:eastAsia="x-none"/>
        </w:rPr>
        <w:t xml:space="preserve"> e apenas um registo para a </w:t>
      </w:r>
      <w:proofErr w:type="spellStart"/>
      <w:r w:rsidR="003E69A2" w:rsidRPr="003236BE">
        <w:rPr>
          <w:lang w:val="pt-PT" w:eastAsia="x-none"/>
        </w:rPr>
        <w:t>desloratadina</w:t>
      </w:r>
      <w:proofErr w:type="spellEnd"/>
      <w:r w:rsidRPr="003236BE">
        <w:rPr>
          <w:lang w:val="pt-PT" w:eastAsia="x-none"/>
        </w:rPr>
        <w:t>. Por esse motivo, decidiu-se agrupar também esta classe</w:t>
      </w:r>
      <w:r w:rsidR="003E69A2" w:rsidRPr="003236BE">
        <w:rPr>
          <w:lang w:val="pt-PT" w:eastAsia="x-none"/>
        </w:rPr>
        <w:t xml:space="preserve"> de medicamentos</w:t>
      </w:r>
      <w:r w:rsidRPr="003236BE">
        <w:rPr>
          <w:lang w:val="pt-PT" w:eastAsia="x-none"/>
        </w:rPr>
        <w:t xml:space="preserve"> na variável ‘Outros </w:t>
      </w:r>
      <w:proofErr w:type="spellStart"/>
      <w:r w:rsidRPr="003236BE">
        <w:rPr>
          <w:lang w:val="pt-PT" w:eastAsia="x-none"/>
        </w:rPr>
        <w:t>Med</w:t>
      </w:r>
      <w:proofErr w:type="spellEnd"/>
      <w:r w:rsidRPr="003236BE">
        <w:rPr>
          <w:lang w:val="pt-PT" w:eastAsia="x-none"/>
        </w:rPr>
        <w:t xml:space="preserve">’. </w:t>
      </w:r>
    </w:p>
    <w:p w14:paraId="39676EDB" w14:textId="77777777" w:rsidR="00870A95" w:rsidRPr="003236BE" w:rsidRDefault="00870A95" w:rsidP="00765E1F">
      <w:pPr>
        <w:rPr>
          <w:lang w:val="pt-PT" w:eastAsia="x-none"/>
        </w:rPr>
      </w:pPr>
    </w:p>
    <w:p w14:paraId="1E3B8947" w14:textId="3A0F5D1E" w:rsidR="00970BC4" w:rsidRPr="003236BE" w:rsidRDefault="00970BC4" w:rsidP="001D4CA8">
      <w:pPr>
        <w:ind w:firstLine="720"/>
        <w:rPr>
          <w:b/>
          <w:bCs/>
          <w:lang w:val="pt-PT" w:eastAsia="x-none"/>
        </w:rPr>
      </w:pPr>
      <w:proofErr w:type="spellStart"/>
      <w:r w:rsidRPr="003236BE">
        <w:rPr>
          <w:b/>
          <w:bCs/>
          <w:lang w:val="pt-PT" w:eastAsia="x-none"/>
        </w:rPr>
        <w:t>Antiparkinsónicos</w:t>
      </w:r>
      <w:proofErr w:type="spellEnd"/>
    </w:p>
    <w:p w14:paraId="6D0E26C2" w14:textId="7C22B22A" w:rsidR="00970BC4" w:rsidRPr="003236BE" w:rsidRDefault="00970BC4" w:rsidP="00970BC4">
      <w:pPr>
        <w:ind w:firstLine="709"/>
        <w:rPr>
          <w:lang w:val="pt-PT" w:eastAsia="x-none"/>
        </w:rPr>
      </w:pPr>
      <w:r w:rsidRPr="003236BE">
        <w:rPr>
          <w:lang w:val="pt-PT" w:eastAsia="x-none"/>
        </w:rPr>
        <w:t xml:space="preserve">A doença de Parkinson é a segunda doença degenerativa do SNC mais prevalente nas sociedades </w:t>
      </w:r>
      <w:r w:rsidRPr="003236BE">
        <w:rPr>
          <w:lang w:val="pt-PT" w:eastAsia="x-none"/>
        </w:rPr>
        <w:fldChar w:fldCharType="begin" w:fldLock="1"/>
      </w:r>
      <w:r w:rsidRPr="003236BE">
        <w:rPr>
          <w:lang w:val="pt-PT" w:eastAsia="x-none"/>
        </w:rPr>
        <w:instrText>ADDIN CSL_CITATION {"citationItems":[{"id":"ITEM-1","itemData":{"DOI":"10.3390/ijms18030551","ISSN":"1422-0067","PMID":"28273839","abstract":"Parkinson’s disease (PD) is the second most important age-related neurodegenerative disorder in developed societies, after Alzheimer’s disease, with a prevalence ranging from 41 per 100,000 in the fourth decade of life to over 1900 per 100,000 in people over 80 years of age. As a movement disorder, the PD phenotype is characterized by rigidity, resting tremor, and bradykinesia. Parkinson’s disease -related neurodegeneration is likely to occur several decades before the onset of the motor symptoms. Potential risk factors include environmental toxins, drugs, pesticides, brain microtrauma, focal cerebrovascular damage, and genomic defects. Parkinson’s disease neuropathology is characterized by a selective loss of dopaminergic neurons in the substantia nigra pars compacta, with widespread involvement of other central nervous system (CNS) structures and peripheral tissues. Pathogenic mechanisms associated with genomic, epigenetic and environmental factors lead to conformational changes and deposits of key proteins due to abnormalities in the ubiquitin–proteasome system together with dysregulation of mitochondrial function and oxidative stress. Conventional pharmacological treatments for PD are dopamine precursors (levodopa, L-DOPA, L-3,4 dihidroxifenilalanina), and other symptomatic treatments including dopamine agonists (amantadine, apomorphine, bromocriptine, cabergoline, lisuride, pergolide, pramipexole, ropinirole, rotigotine), monoamine oxidase (MAO) inhibitors (selegiline, rasagiline), and catechol-O-methyltransferase (COMT) inhibitors (entacapone, tolcapone). The chronic administration of antiparkinsonian drugs currently induces the “wearing-off phenomenon”, with additional psychomotor and autonomic complications. In order to minimize these clinical complications, novel compounds have been developed. Novel drugs and bioproducts for the treatment of PD should address dopaminergic neuroprotection to reduce premature neurodegeneration in addition to enhancing dopaminergic neurotransmission. Since biochemical changes and therapeutic outcomes are highly dependent upon the genomic profiles of PD patients, personalized treatments should rely on pharmacogenetic procedures to optimize therapeutics.","author":[{"dropping-particle":"","family":"Cacabelos","given":"Ramón","non-dropping-particle":"","parse-names":false,"suffix":""}],"container-title":"International Journal of Molecular Sciences","id":"ITEM-1","issue":"3","issued":{"date-parts":[["2017","3","4"]]},"page":"551","title":"Parkinson’s Disease: From Pathogenesis to Pharmacogenomics","type":"article-journal","volume":"18"},"uris":["http://www.mendeley.com/documents/?uuid=3deaeac0-2f95-4db2-843a-24f848d82a7e"]}],"mendeley":{"formattedCitation":"(Cacabelos, 2017)","plainTextFormattedCitation":"(Cacabelos, 2017)","previouslyFormattedCitation":"(Cacabelos, 2017)"},"properties":{"noteIndex":0},"schema":"https://github.com/citation-style-language/schema/raw/master/csl-citation.json"}</w:instrText>
      </w:r>
      <w:r w:rsidRPr="003236BE">
        <w:rPr>
          <w:lang w:val="pt-PT" w:eastAsia="x-none"/>
        </w:rPr>
        <w:fldChar w:fldCharType="separate"/>
      </w:r>
      <w:r w:rsidRPr="003236BE">
        <w:rPr>
          <w:noProof/>
          <w:lang w:val="pt-PT" w:eastAsia="x-none"/>
        </w:rPr>
        <w:t>(Cacabelos, 2017)</w:t>
      </w:r>
      <w:r w:rsidRPr="003236BE">
        <w:rPr>
          <w:lang w:val="pt-PT" w:eastAsia="x-none"/>
        </w:rPr>
        <w:fldChar w:fldCharType="end"/>
      </w:r>
      <w:r w:rsidRPr="003236BE">
        <w:rPr>
          <w:lang w:val="pt-PT" w:eastAsia="x-none"/>
        </w:rPr>
        <w:t xml:space="preserve">. É um distúrbio degenerativo do SNC que se caracteriza pela lentidão e falta de movimentos, rigidez muscular, tremores em repouso e desequilíbrio postural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w:t>
      </w:r>
      <w:r w:rsidRPr="003236BE">
        <w:rPr>
          <w:lang w:val="pt-PT" w:eastAsia="x-none"/>
        </w:rPr>
        <w:fldChar w:fldCharType="end"/>
      </w:r>
      <w:r w:rsidRPr="003236BE">
        <w:rPr>
          <w:lang w:val="pt-PT" w:eastAsia="x-none"/>
        </w:rPr>
        <w:t>. De uma forma simplista</w:t>
      </w:r>
      <w:r w:rsidR="003671D3" w:rsidRPr="003236BE">
        <w:rPr>
          <w:lang w:val="pt-PT" w:eastAsia="x-none"/>
        </w:rPr>
        <w:t>,</w:t>
      </w:r>
      <w:r w:rsidRPr="003236BE">
        <w:rPr>
          <w:lang w:val="pt-PT" w:eastAsia="x-none"/>
        </w:rPr>
        <w:t xml:space="preserve"> na fisiopatologia da doença de Parkinson, os medicamentos utilizados no seu tratamento dividem-se em anticolinérgicos e </w:t>
      </w:r>
      <w:proofErr w:type="spellStart"/>
      <w:r w:rsidRPr="003236BE">
        <w:rPr>
          <w:lang w:val="pt-PT" w:eastAsia="x-none"/>
        </w:rPr>
        <w:t>dopaminomiméticos</w:t>
      </w:r>
      <w:proofErr w:type="spellEnd"/>
      <w:r w:rsidRPr="003236BE">
        <w:rPr>
          <w:lang w:val="pt-PT" w:eastAsia="x-none"/>
        </w:rPr>
        <w:t xml:space="preserve">. Segundo a história, os fármacos </w:t>
      </w:r>
      <w:proofErr w:type="spellStart"/>
      <w:r w:rsidRPr="003236BE">
        <w:rPr>
          <w:lang w:val="pt-PT" w:eastAsia="x-none"/>
        </w:rPr>
        <w:t>antiparkinsónicos</w:t>
      </w:r>
      <w:proofErr w:type="spellEnd"/>
      <w:r w:rsidRPr="003236BE">
        <w:rPr>
          <w:lang w:val="pt-PT" w:eastAsia="x-none"/>
        </w:rPr>
        <w:t xml:space="preserve"> anticolinérgicos foram os primeiros fármacos a mostrarem-se eficazes no controlo de sintomas do parkinsonismo </w:t>
      </w:r>
      <w:r w:rsidRPr="003236BE">
        <w:rPr>
          <w:lang w:val="pt-PT" w:eastAsia="x-none"/>
        </w:rPr>
        <w:fldChar w:fldCharType="begin" w:fldLock="1"/>
      </w:r>
      <w:r w:rsidRPr="003236BE">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Pr="003236BE">
        <w:rPr>
          <w:lang w:val="pt-PT" w:eastAsia="x-none"/>
        </w:rPr>
        <w:fldChar w:fldCharType="separate"/>
      </w:r>
      <w:r w:rsidRPr="003236BE">
        <w:rPr>
          <w:noProof/>
          <w:lang w:val="pt-PT" w:eastAsia="x-none"/>
        </w:rPr>
        <w:t>(INFARMED &amp; Ministério da Saúde, 2012)</w:t>
      </w:r>
      <w:r w:rsidRPr="003236BE">
        <w:rPr>
          <w:lang w:val="pt-PT" w:eastAsia="x-none"/>
        </w:rPr>
        <w:fldChar w:fldCharType="end"/>
      </w:r>
      <w:r w:rsidRPr="003236BE">
        <w:rPr>
          <w:lang w:val="pt-PT" w:eastAsia="x-none"/>
        </w:rPr>
        <w:t>. No caso espec</w:t>
      </w:r>
      <w:r w:rsidR="00326777" w:rsidRPr="003236BE">
        <w:rPr>
          <w:lang w:val="pt-PT" w:eastAsia="x-none"/>
        </w:rPr>
        <w:t>í</w:t>
      </w:r>
      <w:r w:rsidRPr="003236BE">
        <w:rPr>
          <w:lang w:val="pt-PT" w:eastAsia="x-none"/>
        </w:rPr>
        <w:t xml:space="preserve">fico do </w:t>
      </w:r>
      <w:proofErr w:type="spellStart"/>
      <w:r w:rsidRPr="003236BE">
        <w:rPr>
          <w:lang w:val="pt-PT" w:eastAsia="x-none"/>
        </w:rPr>
        <w:t>tri-hexifenidilo</w:t>
      </w:r>
      <w:proofErr w:type="spellEnd"/>
      <w:r w:rsidRPr="003236BE">
        <w:rPr>
          <w:lang w:val="pt-PT" w:eastAsia="x-none"/>
        </w:rPr>
        <w:t>, um medicamento pertence à classe mencionada anteriormente, é indicado para o tratamento da doença de Parkinson e outras formas de parkinsonismo, nomeadamente o induzido por drogas. É também eficaz na diminuição da rigidez muscular, do tremor das extremidade</w:t>
      </w:r>
      <w:r w:rsidR="003671D3" w:rsidRPr="003236BE">
        <w:rPr>
          <w:lang w:val="pt-PT" w:eastAsia="x-none"/>
        </w:rPr>
        <w:t>s</w:t>
      </w:r>
      <w:r w:rsidRPr="003236BE">
        <w:rPr>
          <w:lang w:val="pt-PT" w:eastAsia="x-none"/>
        </w:rPr>
        <w:t xml:space="preserve">, e também, </w:t>
      </w:r>
      <w:r w:rsidR="003671D3" w:rsidRPr="003236BE">
        <w:rPr>
          <w:lang w:val="pt-PT" w:eastAsia="x-none"/>
        </w:rPr>
        <w:t>n</w:t>
      </w:r>
      <w:r w:rsidRPr="003236BE">
        <w:rPr>
          <w:lang w:val="pt-PT" w:eastAsia="x-none"/>
        </w:rPr>
        <w:t xml:space="preserve">os efeitos extrapiramidais causados por medicamentos </w:t>
      </w:r>
      <w:proofErr w:type="spellStart"/>
      <w:r w:rsidRPr="003236BE">
        <w:rPr>
          <w:lang w:val="pt-PT" w:eastAsia="x-none"/>
        </w:rPr>
        <w:t>antipsicóticos</w:t>
      </w:r>
      <w:proofErr w:type="spellEnd"/>
      <w:r w:rsidRPr="003236BE">
        <w:rPr>
          <w:lang w:val="pt-PT" w:eastAsia="x-none"/>
        </w:rPr>
        <w:t xml:space="preserve">. </w:t>
      </w:r>
      <w:r w:rsidR="003671D3" w:rsidRPr="003236BE">
        <w:rPr>
          <w:lang w:val="pt-PT" w:eastAsia="x-none"/>
        </w:rPr>
        <w:t>Para este fármaco t</w:t>
      </w:r>
      <w:r w:rsidR="00680F5E" w:rsidRPr="003236BE">
        <w:rPr>
          <w:lang w:val="pt-PT" w:eastAsia="x-none"/>
        </w:rPr>
        <w:t>ê</w:t>
      </w:r>
      <w:r w:rsidRPr="003236BE">
        <w:rPr>
          <w:lang w:val="pt-PT" w:eastAsia="x-none"/>
        </w:rPr>
        <w:t>m sido reportados efeitos adversos relacionados com esquecimento, agitação psico-motora, confusão mental, alucinações, paran</w:t>
      </w:r>
      <w:r w:rsidR="00F10865" w:rsidRPr="003236BE">
        <w:rPr>
          <w:lang w:val="pt-PT" w:eastAsia="x-none"/>
        </w:rPr>
        <w:t>o</w:t>
      </w:r>
      <w:r w:rsidRPr="003236BE">
        <w:rPr>
          <w:lang w:val="pt-PT" w:eastAsia="x-none"/>
        </w:rPr>
        <w:t xml:space="preserve">ia, psicoses, alterações do sono, sonolência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{"citationItems":[{"id":"ITEM-1","itemData":{"URL":"extranet.infarmed.pt/INFOMED-fo/index.xhtml","accessed":{"date-parts":[["2021","7","12"]]},"author":[{"dropping-particle":"","family":"INFARMED","given":"Autoridade Nacional do Medicamento e Produtos de Saúde","non-dropping-particle":"","parse-names":false,"suffix":""}],"id":"ITEM-1","issued":{"date-parts":[["2009"]]},"page":"7","title":"Infomed – base de dados de medicamentos do Infarmed - Tri-hexifenidilo","type":"webpage"},"uris":["http://www.mendeley.com/documents/?uuid=21e7fb73-7039-4171-b87a-c8047ea6f850"]}],"mendeley":{"formattedCitation":"(INFARMED, 2009)","plainTextFormattedCitation":"(INFARMED, 2009)","previouslyFormattedCitation":"(INFARMED, 2009)"},"properties":{"noteIndex":0},"schema":"https://github.com/citation-style-language/schema/raw/master/csl-citation.json"}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2009)</w:t>
      </w:r>
      <w:r w:rsidRPr="003236BE">
        <w:rPr>
          <w:lang w:val="pt-PT" w:eastAsia="x-none"/>
        </w:rPr>
        <w:fldChar w:fldCharType="end"/>
      </w:r>
      <w:r w:rsidRPr="003236BE">
        <w:rPr>
          <w:lang w:val="pt-PT" w:eastAsia="x-none"/>
        </w:rPr>
        <w:t xml:space="preserve">. Embora seja mencionando que estes efeitos colaterais ocorrem raramente, </w:t>
      </w:r>
      <w:r w:rsidR="005009D5" w:rsidRPr="003236BE">
        <w:rPr>
          <w:lang w:val="pt-PT" w:eastAsia="x-none"/>
        </w:rPr>
        <w:t xml:space="preserve">podem </w:t>
      </w:r>
      <w:r w:rsidRPr="003236BE">
        <w:rPr>
          <w:lang w:val="pt-PT" w:eastAsia="x-none"/>
        </w:rPr>
        <w:t>s</w:t>
      </w:r>
      <w:r w:rsidR="005009D5" w:rsidRPr="003236BE">
        <w:rPr>
          <w:lang w:val="pt-PT" w:eastAsia="x-none"/>
        </w:rPr>
        <w:t>er</w:t>
      </w:r>
      <w:r w:rsidR="00AB0479" w:rsidRPr="003236BE">
        <w:rPr>
          <w:lang w:val="pt-PT" w:eastAsia="x-none"/>
        </w:rPr>
        <w:t xml:space="preserve"> </w:t>
      </w:r>
      <w:r w:rsidRPr="003236BE">
        <w:rPr>
          <w:lang w:val="pt-PT" w:eastAsia="x-none"/>
        </w:rPr>
        <w:t xml:space="preserve">relevantes </w:t>
      </w:r>
      <w:r w:rsidR="001846C0" w:rsidRPr="003236BE">
        <w:rPr>
          <w:lang w:val="pt-PT" w:eastAsia="x-none"/>
        </w:rPr>
        <w:t>para o</w:t>
      </w:r>
      <w:r w:rsidRPr="003236BE">
        <w:rPr>
          <w:lang w:val="pt-PT" w:eastAsia="x-none"/>
        </w:rPr>
        <w:t xml:space="preserve"> estudo da predição da síndrome de </w:t>
      </w:r>
      <w:proofErr w:type="spellStart"/>
      <w:r w:rsidRPr="003236BE">
        <w:rPr>
          <w:i/>
          <w:iCs/>
          <w:lang w:val="pt-PT" w:eastAsia="x-none"/>
        </w:rPr>
        <w:t>delirium</w:t>
      </w:r>
      <w:proofErr w:type="spellEnd"/>
      <w:r w:rsidRPr="003236BE">
        <w:rPr>
          <w:lang w:val="pt-PT" w:eastAsia="x-none"/>
        </w:rPr>
        <w:t xml:space="preserve">. </w:t>
      </w:r>
    </w:p>
    <w:p w14:paraId="4F73E48A" w14:textId="77777777" w:rsidR="004E7102" w:rsidRPr="003236BE" w:rsidRDefault="00D37AF2" w:rsidP="004E7102">
      <w:pPr>
        <w:ind w:firstLine="709"/>
        <w:rPr>
          <w:lang w:val="pt-PT" w:eastAsia="x-none"/>
        </w:rPr>
      </w:pPr>
      <w:r w:rsidRPr="003236BE">
        <w:rPr>
          <w:lang w:val="pt-PT" w:eastAsia="x-none"/>
        </w:rPr>
        <w:t>Na base de dados, e</w:t>
      </w:r>
      <w:r w:rsidR="00B100AA" w:rsidRPr="003236BE">
        <w:rPr>
          <w:lang w:val="pt-PT" w:eastAsia="x-none"/>
        </w:rPr>
        <w:t>ste fármaco apresent</w:t>
      </w:r>
      <w:r w:rsidRPr="003236BE">
        <w:rPr>
          <w:lang w:val="pt-PT" w:eastAsia="x-none"/>
        </w:rPr>
        <w:t>ou</w:t>
      </w:r>
      <w:r w:rsidR="00A02BB7" w:rsidRPr="003236BE">
        <w:rPr>
          <w:lang w:val="pt-PT" w:eastAsia="x-none"/>
        </w:rPr>
        <w:t xml:space="preserve"> apenas duas entradas nos registos. Por esse mesmo motivo também se acrescent</w:t>
      </w:r>
      <w:r w:rsidRPr="003236BE">
        <w:rPr>
          <w:lang w:val="pt-PT" w:eastAsia="x-none"/>
        </w:rPr>
        <w:t xml:space="preserve">ou esta variável ao conjunto de variáveis a agrupar na </w:t>
      </w:r>
      <w:r w:rsidR="00A02BB7" w:rsidRPr="003236BE">
        <w:rPr>
          <w:lang w:val="pt-PT" w:eastAsia="x-none"/>
        </w:rPr>
        <w:t xml:space="preserve">variável ‘Outros </w:t>
      </w:r>
      <w:proofErr w:type="spellStart"/>
      <w:r w:rsidR="00A02BB7" w:rsidRPr="003236BE">
        <w:rPr>
          <w:lang w:val="pt-PT" w:eastAsia="x-none"/>
        </w:rPr>
        <w:t>Med</w:t>
      </w:r>
      <w:proofErr w:type="spellEnd"/>
      <w:r w:rsidR="00A02BB7" w:rsidRPr="003236BE">
        <w:rPr>
          <w:lang w:val="pt-PT" w:eastAsia="x-none"/>
        </w:rPr>
        <w:t xml:space="preserve">’. </w:t>
      </w:r>
    </w:p>
    <w:p w14:paraId="4180C33D" w14:textId="77777777" w:rsidR="00870A95" w:rsidRPr="003236BE" w:rsidRDefault="00870A95" w:rsidP="004E7102">
      <w:pPr>
        <w:ind w:firstLine="709"/>
        <w:rPr>
          <w:lang w:val="pt-PT" w:eastAsia="x-none"/>
        </w:rPr>
      </w:pPr>
    </w:p>
    <w:p w14:paraId="52F1C2A2" w14:textId="2C13632B" w:rsidR="00970BC4" w:rsidRPr="003236BE" w:rsidRDefault="00970BC4" w:rsidP="004E7102">
      <w:pPr>
        <w:ind w:firstLine="709"/>
        <w:rPr>
          <w:b/>
          <w:bCs/>
          <w:lang w:val="pt-PT" w:eastAsia="x-none"/>
        </w:rPr>
      </w:pPr>
      <w:proofErr w:type="spellStart"/>
      <w:r w:rsidRPr="003236BE">
        <w:rPr>
          <w:b/>
          <w:bCs/>
          <w:lang w:val="pt-PT" w:eastAsia="x-none"/>
        </w:rPr>
        <w:t>Digitálicos</w:t>
      </w:r>
      <w:proofErr w:type="spellEnd"/>
      <w:r w:rsidRPr="003236BE">
        <w:rPr>
          <w:b/>
          <w:bCs/>
          <w:lang w:val="pt-PT" w:eastAsia="x-none"/>
        </w:rPr>
        <w:t xml:space="preserve"> </w:t>
      </w:r>
    </w:p>
    <w:p w14:paraId="1FC498E5" w14:textId="77777777" w:rsidR="00970BC4" w:rsidRPr="003236BE" w:rsidRDefault="00970BC4" w:rsidP="00970BC4">
      <w:pPr>
        <w:ind w:firstLine="709"/>
        <w:rPr>
          <w:lang w:val="pt-PT" w:eastAsia="x-none"/>
        </w:rPr>
      </w:pPr>
      <w:r w:rsidRPr="003236BE">
        <w:rPr>
          <w:lang w:val="pt-PT" w:eastAsia="x-none"/>
        </w:rPr>
        <w:t xml:space="preserve">A insuficiência cardíaca é uma síndrome causada por uma anomalia da função cardíaca, causando um débito sanguíneo inadequado às necessidades metabólicas do organismo quer em repouso quer em esforço. A prevalência desta doença aumenta não só com o avanço da idade, como também pela ocorrência de hipertensão arterial e de enfarte do miocárdio em pessoas a partir dos 65 anos </w:t>
      </w:r>
      <w:r w:rsidRPr="003236BE">
        <w:rPr>
          <w:lang w:val="pt-PT" w:eastAsia="x-none"/>
        </w:rPr>
        <w:fldChar w:fldCharType="begin" w:fldLock="1"/>
      </w:r>
      <w:r w:rsidRPr="003236BE">
        <w:rPr>
          <w:lang w:val="pt-PT" w:eastAsia="x-none"/>
        </w:rPr>
        <w:instrText>ADDIN CSL_CITATION {"citationItems":[{"id":"ITEM-1","itemData":{"DOI":"10.1016/j.repc.2016.10.006","ISSN":"08702551","PMID":"27988232","abstract":"Heart failure is a syndrome with high prevalence, morbidity and mortality, but awareness of the disease is poor among the general public and policy makers. This document, which was prepared by a group of experts consisting of cardiologists, internists and general practitioners, aims to set out in detail the problem of heart failure in Portugal at several levels: burden of the disease, diagnosis, treatment and monitoring. To this aim, different aspects of the management of the various stages of the disease are identified and discussed in detail, covering both outpatients and hospitalized patients. In order to optimize the medical care provided to these patients, various short</w:instrText>
      </w:r>
      <w:r w:rsidRPr="003236BE">
        <w:rPr>
          <w:rFonts w:ascii="Cambria Math" w:hAnsi="Cambria Math" w:cs="Cambria Math"/>
          <w:lang w:val="pt-PT" w:eastAsia="x-none"/>
        </w:rPr>
        <w:instrText>‐</w:instrText>
      </w:r>
      <w:r w:rsidRPr="003236BE">
        <w:rPr>
          <w:lang w:val="pt-PT" w:eastAsia="x-none"/>
        </w:rPr>
        <w:instrText>, medium</w:instrText>
      </w:r>
      <w:r w:rsidRPr="003236BE">
        <w:rPr>
          <w:rFonts w:ascii="Cambria Math" w:hAnsi="Cambria Math" w:cs="Cambria Math"/>
          <w:lang w:val="pt-PT" w:eastAsia="x-none"/>
        </w:rPr>
        <w:instrText>‐</w:instrText>
      </w:r>
      <w:r w:rsidRPr="003236BE">
        <w:rPr>
          <w:lang w:val="pt-PT" w:eastAsia="x-none"/>
        </w:rPr>
        <w:instrText xml:space="preserve"> and long</w:instrText>
      </w:r>
      <w:r w:rsidRPr="003236BE">
        <w:rPr>
          <w:rFonts w:ascii="Cambria Math" w:hAnsi="Cambria Math" w:cs="Cambria Math"/>
          <w:lang w:val="pt-PT" w:eastAsia="x-none"/>
        </w:rPr>
        <w:instrText>‐</w:instrText>
      </w:r>
      <w:r w:rsidRPr="003236BE">
        <w:rPr>
          <w:lang w:val="pt-PT" w:eastAsia="x-none"/>
        </w:rPr>
        <w:instrText>term solutions and strategies are put forward that have the potential to improve the integration and use of available resources. The intention is to highlight strategies that are not based on a single model but can be adapted to different regional circumstances, in order to increase awareness and improve management of heart failure in Portugal.","author":[{"dropping-particle":"","family":"Fonseca","given":"Cândida","non-dropping-particle":"","parse-names":false,"suffix":""},{"dropping-particle":"","family":"Brito","given":"Dulce","non-dropping-particle":"","parse-names":false,"suffix":""},{"dropping-particle":"","family":"Cernadas","given":"Rui","non-dropping-particle":"","parse-names":false,"suffix":""},{"dropping-particle":"","family":"Ferreira","given":"Jorge","non-dropping-particle":"","parse-names":false,"suffix":""},{"dropping-particle":"","family":"Franco","given":"Fátima","non-dropping-particle":"","parse-names":false,"suffix":""},{"dropping-particle":"","family":"Rodrigues","given":"Teresa","non-dropping-particle":"","parse-names":false,"suffix":""},{"dropping-particle":"","family":"Morais","given":"João","non-dropping-particle":"","parse-names":false,"suffix":""},{"dropping-particle":"","family":"Silva Cardoso","given":"José","non-dropping-particle":"","parse-names":false,"suffix":""}],"container-title":"Revista Portuguesa de Cardiologia","id":"ITEM-1","issue":"1","issued":{"date-parts":[["2017","1"]]},"page":"1-8","title":"Pela melhoria do tratamento da insuficiência cardíaca em Portugal – documento de consenso","type":"article-journal","volume":"36"},"uris":["http://www.mendeley.com/documents/?uuid=9f812491-d8b1-4671-a9bc-8ad743f50693"]}],"mendeley":{"formattedCitation":"(Fonseca et al., 2017)","plainTextFormattedCitation":"(Fonseca et al., 2017)","previouslyFormattedCitation":"(Fonseca et al., 2017)"},"properties":{"noteIndex":0},"schema":"https://github.com/citation-style-language/schema/raw/master/csl-citation.json"}</w:instrText>
      </w:r>
      <w:r w:rsidRPr="003236BE">
        <w:rPr>
          <w:lang w:val="pt-PT" w:eastAsia="x-none"/>
        </w:rPr>
        <w:fldChar w:fldCharType="separate"/>
      </w:r>
      <w:r w:rsidRPr="003236BE">
        <w:rPr>
          <w:noProof/>
          <w:lang w:val="pt-PT" w:eastAsia="x-none"/>
        </w:rPr>
        <w:t>(Fonseca et al., 2017)</w:t>
      </w:r>
      <w:r w:rsidRPr="003236BE">
        <w:rPr>
          <w:lang w:val="pt-PT" w:eastAsia="x-none"/>
        </w:rPr>
        <w:fldChar w:fldCharType="end"/>
      </w:r>
      <w:r w:rsidRPr="003236BE">
        <w:rPr>
          <w:lang w:val="pt-PT" w:eastAsia="x-none"/>
        </w:rPr>
        <w:t xml:space="preserve">. De modo a melhorar a qualidade de vida dos indivíduos com esta patologia, ao </w:t>
      </w:r>
      <w:r w:rsidRPr="003236BE">
        <w:rPr>
          <w:lang w:val="pt-PT" w:eastAsia="x-none"/>
        </w:rPr>
        <w:lastRenderedPageBreak/>
        <w:t xml:space="preserve">longo dos anos foram estudados diversos fármacos para o tratamento desta doença, alguns deles já referidos anteriormente e que não pertencem a esta classe. Dentro desta classe de medicamentos, frisa-se a digoxina. Este medicamento é usado para o tratamento da a insuficiência cardíaca crónica e para o tratamento de algumas arritmias supraventriculares </w:t>
      </w:r>
      <w:r w:rsidRPr="003236BE">
        <w:rPr>
          <w:lang w:val="pt-PT" w:eastAsia="x-none"/>
        </w:rPr>
        <w:fldChar w:fldCharType="begin" w:fldLock="1"/>
      </w:r>
      <w:r w:rsidRPr="003236BE">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2011)</w:t>
      </w:r>
      <w:r w:rsidRPr="003236BE">
        <w:rPr>
          <w:lang w:val="pt-PT" w:eastAsia="x-none"/>
        </w:rPr>
        <w:fldChar w:fldCharType="end"/>
      </w:r>
      <w:r w:rsidRPr="003236BE">
        <w:rPr>
          <w:lang w:val="pt-PT" w:eastAsia="x-none"/>
        </w:rPr>
        <w:t xml:space="preserve">. </w:t>
      </w:r>
    </w:p>
    <w:p w14:paraId="542A4D13" w14:textId="25EF910C" w:rsidR="00970BC4" w:rsidRPr="003236BE" w:rsidRDefault="00970BC4" w:rsidP="00970BC4">
      <w:pPr>
        <w:ind w:firstLine="709"/>
        <w:rPr>
          <w:lang w:val="pt-PT" w:eastAsia="x-none"/>
        </w:rPr>
      </w:pPr>
      <w:r w:rsidRPr="003236BE">
        <w:rPr>
          <w:lang w:val="pt-PT" w:eastAsia="x-none"/>
        </w:rPr>
        <w:t xml:space="preserve">A digoxina tem dois mecanismos de ação principais que são utilizados seletivamente, um deles é o efeito inotrópico positivo em que aumenta a contratilidade do miocárdio por ação direta. Este efeito faz com que a força de contração do coração seja aumentada através da inibição específica da adenosina </w:t>
      </w:r>
      <w:proofErr w:type="spellStart"/>
      <w:r w:rsidRPr="003236BE">
        <w:rPr>
          <w:lang w:val="pt-PT" w:eastAsia="x-none"/>
        </w:rPr>
        <w:t>trifosfatase</w:t>
      </w:r>
      <w:proofErr w:type="spellEnd"/>
      <w:r w:rsidRPr="003236BE">
        <w:rPr>
          <w:lang w:val="pt-PT" w:eastAsia="x-none"/>
        </w:rPr>
        <w:t xml:space="preserve"> alterando a atividade das trocas sódio-potássio. Esta alteração iónica distribuída pela membrana, resulta num aumento do influxo do ião cálcio no coração causando um aumento da contractilidade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URL":"http://www.infarmed.pt/infomed/download_ficheiro.php?med_id=4892&amp;tipo_doc=rcm","accessed":{"date-parts":[["2021","6","16"]]},"author":[{"dropping-particle":"","family":"INFARMED","given":"Autoridade Nacional do Medicamento e Produtos de Saúde","non-dropping-particle":"","parse-names":false,"suffix":""}],"id":"ITEM-2","issued":{"date-parts":[["2011"]]},"page":"21","title":"Infomed – base de dados de medicamentos do Infarmed - Digoxina","type":"webpage"},"uris":["http://www.mendeley.com/documents/?uuid=8fc47a5d-b1fa-4ae4-bba5-5e08eb5dcb31"]}],"mendeley":{"formattedCitation":"(Brunton et al., 2011; INFARMED, 2011)","plainTextFormattedCitation":"(Brunton et al., 2011; INFARMED, 2011)","previouslyFormattedCitation":"(Brunton et al., 2011; INFARMED, 2011)"},"properties":{"noteIndex":0},"schema":"https://github.com/citation-style-language/schema/raw/master/csl-citation.json"}</w:instrText>
      </w:r>
      <w:r w:rsidRPr="003236BE">
        <w:rPr>
          <w:lang w:val="pt-PT" w:eastAsia="x-none"/>
        </w:rPr>
        <w:fldChar w:fldCharType="separate"/>
      </w:r>
      <w:r w:rsidRPr="003236BE">
        <w:rPr>
          <w:noProof/>
          <w:lang w:val="pt-PT" w:eastAsia="x-none"/>
        </w:rPr>
        <w:t>(Brunton et al., 2011; INFARMED, 2011)</w:t>
      </w:r>
      <w:r w:rsidRPr="003236BE">
        <w:rPr>
          <w:lang w:val="pt-PT" w:eastAsia="x-none"/>
        </w:rPr>
        <w:fldChar w:fldCharType="end"/>
      </w:r>
      <w:r w:rsidRPr="003236BE">
        <w:rPr>
          <w:lang w:val="pt-PT" w:eastAsia="x-none"/>
        </w:rPr>
        <w:t xml:space="preserve">. Por outro lado, a digoxina exerce o mesmo efeito fundamental de inibição do mecanismo de troca sódio-potássio nas células do sistema nervoso autónomo, estimulando-as a exercer atividade cardíaca indireta. Este mecanismo retarda a condução elétrica no nódulo atrioventricular diminuindo assim a frequência cardíaca </w:t>
      </w:r>
      <w:r w:rsidRPr="003236BE">
        <w:rPr>
          <w:lang w:val="pt-PT" w:eastAsia="x-none"/>
        </w:rPr>
        <w:fldChar w:fldCharType="begin" w:fldLock="1"/>
      </w:r>
      <w:r w:rsidRPr="003236BE">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2011)</w:t>
      </w:r>
      <w:r w:rsidRPr="003236BE">
        <w:rPr>
          <w:lang w:val="pt-PT" w:eastAsia="x-none"/>
        </w:rPr>
        <w:fldChar w:fldCharType="end"/>
      </w:r>
      <w:r w:rsidRPr="003236BE">
        <w:rPr>
          <w:lang w:val="pt-PT" w:eastAsia="x-none"/>
        </w:rPr>
        <w:t xml:space="preserve">. </w:t>
      </w:r>
    </w:p>
    <w:p w14:paraId="75DBC178" w14:textId="6E275B8E" w:rsidR="00970BC4" w:rsidRPr="003236BE" w:rsidRDefault="00970BC4" w:rsidP="00970BC4">
      <w:pPr>
        <w:ind w:firstLine="709"/>
        <w:rPr>
          <w:lang w:val="pt-PT" w:eastAsia="x-none"/>
        </w:rPr>
      </w:pPr>
      <w:r w:rsidRPr="003236BE">
        <w:rPr>
          <w:lang w:val="pt-PT" w:eastAsia="x-none"/>
        </w:rPr>
        <w:t xml:space="preserve">Este medicamento apresenta algumas reações adversas ocorridas devido ao uso da substância destacando-se perturbações do foro psiquiátrico que envolvem depressão, psicose, apatia e estados de confusão </w:t>
      </w:r>
      <w:r w:rsidRPr="003236BE">
        <w:rPr>
          <w:lang w:val="pt-PT" w:eastAsia="x-none"/>
        </w:rPr>
        <w:fldChar w:fldCharType="begin" w:fldLock="1"/>
      </w:r>
      <w:r w:rsidRPr="003236BE">
        <w:rPr>
          <w:lang w:val="pt-PT" w:eastAsia="x-none"/>
        </w:rPr>
        <w:instrText>ADDIN CSL_CITATION {"citationItems":[{"id":"ITEM-1","itemData":{"URL":"http://www.infarmed.pt/infomed/download_ficheiro.php?med_id=4892&amp;tipo_doc=rcm","accessed":{"date-parts":[["2021","6","16"]]},"author":[{"dropping-particle":"","family":"INFARMED","given":"Autoridade Nacional do Medicamento e Produtos de Saúde","non-dropping-particle":"","parse-names":false,"suffix":""}],"id":"ITEM-1","issued":{"date-parts":[["2011"]]},"page":"21","title":"Infomed – base de dados de medicamentos do Infarmed - Digoxina","type":"webpage"},"uris":["http://www.mendeley.com/documents/?uuid=8fc47a5d-b1fa-4ae4-bba5-5e08eb5dcb31"]}],"mendeley":{"formattedCitation":"(INFARMED,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2011)</w:t>
      </w:r>
      <w:r w:rsidRPr="003236BE">
        <w:rPr>
          <w:lang w:val="pt-PT" w:eastAsia="x-none"/>
        </w:rPr>
        <w:fldChar w:fldCharType="end"/>
      </w:r>
      <w:r w:rsidRPr="003236BE">
        <w:rPr>
          <w:lang w:val="pt-PT" w:eastAsia="x-none"/>
        </w:rPr>
        <w:t xml:space="preserve">. </w:t>
      </w:r>
    </w:p>
    <w:p w14:paraId="17F429BD" w14:textId="2DA2E26E" w:rsidR="00765E1F" w:rsidRPr="003236BE" w:rsidRDefault="0039353F" w:rsidP="00765E1F">
      <w:pPr>
        <w:ind w:firstLine="709"/>
        <w:rPr>
          <w:lang w:val="pt-PT" w:eastAsia="x-none"/>
        </w:rPr>
      </w:pPr>
      <w:r w:rsidRPr="003236BE">
        <w:rPr>
          <w:lang w:val="pt-PT" w:eastAsia="x-none"/>
        </w:rPr>
        <w:t xml:space="preserve">Relativamente à contagem de linhas </w:t>
      </w:r>
      <w:r w:rsidR="009134D5" w:rsidRPr="003236BE">
        <w:rPr>
          <w:lang w:val="pt-PT" w:eastAsia="x-none"/>
        </w:rPr>
        <w:t>d</w:t>
      </w:r>
      <w:r w:rsidR="004037CC" w:rsidRPr="003236BE">
        <w:rPr>
          <w:lang w:val="pt-PT" w:eastAsia="x-none"/>
        </w:rPr>
        <w:t>a variável digoxina</w:t>
      </w:r>
      <w:r w:rsidRPr="003236BE">
        <w:rPr>
          <w:lang w:val="pt-PT" w:eastAsia="x-none"/>
        </w:rPr>
        <w:t>, foram contabilizadas 28 entradas</w:t>
      </w:r>
      <w:r w:rsidR="00765E1F" w:rsidRPr="003236BE">
        <w:rPr>
          <w:lang w:val="pt-PT" w:eastAsia="x-none"/>
        </w:rPr>
        <w:t xml:space="preserve">, e destas, 13 são relativas a indivíduos que desenvolveram </w:t>
      </w:r>
      <w:proofErr w:type="spellStart"/>
      <w:r w:rsidR="00765E1F" w:rsidRPr="003236BE">
        <w:rPr>
          <w:i/>
          <w:iCs/>
          <w:lang w:val="pt-PT" w:eastAsia="x-none"/>
        </w:rPr>
        <w:t>delirium</w:t>
      </w:r>
      <w:proofErr w:type="spellEnd"/>
      <w:r w:rsidR="00765E1F" w:rsidRPr="003236BE">
        <w:rPr>
          <w:lang w:val="pt-PT" w:eastAsia="x-none"/>
        </w:rPr>
        <w:t xml:space="preserve">, tendo-se verificado a presença desta síndrome em 46,43% </w:t>
      </w:r>
      <w:r w:rsidR="00765E1F" w:rsidRPr="003236BE">
        <w:rPr>
          <w:lang w:val="pt-PT"/>
        </w:rPr>
        <w:t xml:space="preserve">dos indivíduos pertencentes ao grupo dos </w:t>
      </w:r>
      <w:proofErr w:type="spellStart"/>
      <w:r w:rsidR="00765E1F" w:rsidRPr="003236BE">
        <w:rPr>
          <w:lang w:val="pt-PT" w:eastAsia="x-none"/>
        </w:rPr>
        <w:t>digitálicos</w:t>
      </w:r>
      <w:proofErr w:type="spellEnd"/>
      <w:r w:rsidR="00765E1F" w:rsidRPr="003236BE">
        <w:rPr>
          <w:lang w:val="pt-PT"/>
        </w:rPr>
        <w:t>.</w:t>
      </w:r>
    </w:p>
    <w:p w14:paraId="2E36308C" w14:textId="77777777" w:rsidR="00870A95" w:rsidRPr="003236BE" w:rsidRDefault="00870A95" w:rsidP="004E7102">
      <w:pPr>
        <w:ind w:firstLine="709"/>
        <w:rPr>
          <w:lang w:val="pt-PT" w:eastAsia="x-none"/>
        </w:rPr>
      </w:pPr>
    </w:p>
    <w:p w14:paraId="0A9A0432" w14:textId="215BD3FD" w:rsidR="00970BC4" w:rsidRPr="003236BE" w:rsidRDefault="00F10865" w:rsidP="004E7102">
      <w:pPr>
        <w:ind w:firstLine="709"/>
        <w:rPr>
          <w:b/>
          <w:bCs/>
          <w:lang w:val="pt-PT" w:eastAsia="x-none"/>
        </w:rPr>
      </w:pPr>
      <w:proofErr w:type="spellStart"/>
      <w:r w:rsidRPr="003236BE">
        <w:rPr>
          <w:b/>
          <w:bCs/>
          <w:lang w:val="pt-PT" w:eastAsia="x-none"/>
        </w:rPr>
        <w:t>Glucocorticóides</w:t>
      </w:r>
      <w:proofErr w:type="spellEnd"/>
    </w:p>
    <w:p w14:paraId="519F9F58" w14:textId="77777777" w:rsidR="00970BC4" w:rsidRPr="003236BE" w:rsidRDefault="00970BC4" w:rsidP="00970BC4">
      <w:pPr>
        <w:ind w:firstLine="709"/>
        <w:rPr>
          <w:lang w:val="pt-PT" w:eastAsia="x-none"/>
        </w:rPr>
      </w:pPr>
      <w:r w:rsidRPr="003236BE">
        <w:rPr>
          <w:lang w:val="pt-PT" w:eastAsia="x-none"/>
        </w:rPr>
        <w:t xml:space="preserve">O sistema endócrino é formado por um conjunto de glândulas produtoras de hormonas, muitas das quais reguladas por hormonas estimuladoras segregadas pela hipófise, a qual estabelece a ligação entre o sistema endócrino e o hipotálamo. É uma rede complexa de sinais e mensagens químicas que controla as funções e reações corporais interagindo diretamente com o sistema nervoso </w:t>
      </w:r>
      <w:r w:rsidRPr="003236BE">
        <w:rPr>
          <w:lang w:val="pt-PT" w:eastAsia="x-none"/>
        </w:rPr>
        <w:fldChar w:fldCharType="begin" w:fldLock="1"/>
      </w:r>
      <w:r w:rsidRPr="003236BE">
        <w:rPr>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sidRPr="003236BE">
        <w:rPr>
          <w:lang w:val="pt-PT" w:eastAsia="x-none"/>
        </w:rPr>
        <w:fldChar w:fldCharType="separate"/>
      </w:r>
      <w:r w:rsidRPr="003236BE">
        <w:rPr>
          <w:noProof/>
          <w:lang w:val="pt-PT" w:eastAsia="x-none"/>
        </w:rPr>
        <w:t>(Nussey &amp; Whitehead, 2001)</w:t>
      </w:r>
      <w:r w:rsidRPr="003236BE">
        <w:rPr>
          <w:lang w:val="pt-PT" w:eastAsia="x-none"/>
        </w:rPr>
        <w:fldChar w:fldCharType="end"/>
      </w:r>
      <w:r w:rsidRPr="003236BE">
        <w:rPr>
          <w:lang w:val="pt-PT" w:eastAsia="x-none"/>
        </w:rPr>
        <w:t xml:space="preserve">. Existe uma grande diversidade de glândulas e hormonas que desempenham um papel fundamental no crescimento e desenvolvimento, na reprodução e na diferenciação sexual e ainda na formação do sistema nervoso e imunológico </w:t>
      </w:r>
      <w:r w:rsidRPr="003236BE">
        <w:rPr>
          <w:lang w:val="pt-PT" w:eastAsia="x-none"/>
        </w:rPr>
        <w:fldChar w:fldCharType="begin" w:fldLock="1"/>
      </w:r>
      <w:r w:rsidRPr="003236BE">
        <w:rPr>
          <w:lang w:val="pt-PT" w:eastAsia="x-none"/>
        </w:rPr>
        <w:instrText>ADDIN CSL_CITATION {"citationItems":[{"id":"ITEM-1","itemData":{"DOI":"10.1016/j.neubiorev.2021.03.007","ISSN":"01497634","PMID":"33727030","abstract":"The review integrates different experimental approaches including biochemistry, c-Fos expression, microdialysis (glutamate, GABA, noradrenaline and serotonin), electrophysiology and fMRI to better understand the effect of elevated level of glucocorticoids on the brain activity and metabolism. The available data indicate that glucocorticoids alter the dynamics of neuronal activity leading to context-specific changes including both excitation and inhibition and these effects are expected to support the task-related responses. Glucocorticoids also lead to diversification of available sources of energy due to elevated levels of glucose, lactate, pyruvate, mannose and hydroxybutyrate (ketone bodies), which can be used to fuel brain, and facilitate storage and utilization of brain carbohydrate reserves formed by glycogen. However, the mismatch between carbohydrate supply and utilization that is most likely to occur in situations not requiring energy-consuming activities lead to metabolic stress due to elevated brain levels of glucose. Excessive doses of glucocorticoids also impair the production of energy (ATP) and mitochondrial oxidation. Therefore, glucocorticoids have both adaptive and maladaptive effects consistently with the concept of allostatic load and overload.","author":[{"dropping-particle":"","family":"Jaszczyk","given":"Aneta","non-dropping-particle":"","parse-names":false,"suffix":""},{"dropping-particle":"","family":"Juszczak","given":"Grzegorz R.","non-dropping-particle":"","parse-names":false,"suffix":""}],"container-title":"Neuroscience &amp; Biobehavioral Reviews","id":"ITEM-1","issue":"March 2020","issued":{"date-parts":[["2021","7"]]},"page":"113-145","publisher":"Elsevier Ltd","title":"Glucocorticoids, metabolism and brain activity","type":"article-journal","volume":"126"},"uris":["http://www.mendeley.com/documents/?uuid=2e54fe1b-6648-4f19-86c7-d2c3d49f0d4e"]},{"id":"ITEM-2","itemData":{"DOI":"10.7326/0003-4819-119-11-199312010-00009","ISSN":"0003-4819","PMID":"8239231","abstract":"Glucocorticoid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Medicine","id":"ITEM-2","issue":"11","issued":{"date-parts":[["1993","12","1"]]},"page":"1113","title":"Syndromes of Glucocorticoid Resistance","type":"article-journal","volume":"119"},"uris":["http://www.mendeley.com/documents/?uuid=549b05d8-849f-458e-8738-7311b7a23fb5"]}],"mendeley":{"formattedCitation":"(Chrousos, 1993; Jaszczyk &amp; Juszczak, 2021)","plainTextFormattedCitation":"(Chrousos, 1993; Jaszczyk &amp; Juszczak, 2021)","previouslyFormattedCitation":"(Chrousos, 1993; Jaszczyk &amp; Juszczak, 2021)"},"properties":{"noteIndex":0},"schema":"https://github.com/citation-style-language/schema/raw/master/csl-citation.json"}</w:instrText>
      </w:r>
      <w:r w:rsidRPr="003236BE">
        <w:rPr>
          <w:lang w:val="pt-PT" w:eastAsia="x-none"/>
        </w:rPr>
        <w:fldChar w:fldCharType="separate"/>
      </w:r>
      <w:r w:rsidRPr="003236BE">
        <w:rPr>
          <w:noProof/>
          <w:lang w:val="pt-PT" w:eastAsia="x-none"/>
        </w:rPr>
        <w:t>(Chrousos, 1993; Jaszczyk &amp; Juszczak, 2021)</w:t>
      </w:r>
      <w:r w:rsidRPr="003236BE">
        <w:rPr>
          <w:lang w:val="pt-PT" w:eastAsia="x-none"/>
        </w:rPr>
        <w:fldChar w:fldCharType="end"/>
      </w:r>
      <w:r w:rsidRPr="003236BE">
        <w:rPr>
          <w:lang w:val="pt-PT" w:eastAsia="x-none"/>
        </w:rPr>
        <w:t xml:space="preserve">. </w:t>
      </w:r>
    </w:p>
    <w:p w14:paraId="73B0E11C" w14:textId="384E712B" w:rsidR="00970BC4" w:rsidRPr="003236BE" w:rsidRDefault="00970BC4" w:rsidP="00970BC4">
      <w:pPr>
        <w:ind w:firstLine="709"/>
        <w:rPr>
          <w:lang w:val="pt-PT" w:eastAsia="x-none"/>
        </w:rPr>
      </w:pPr>
      <w:r w:rsidRPr="003236BE">
        <w:rPr>
          <w:lang w:val="pt-PT" w:eastAsia="x-none"/>
        </w:rPr>
        <w:t xml:space="preserve">As hormonas estão presentes na natureza, tanto em espécies animais como em espécies vegetais, e embora existam diferenças de estrutura e função, o mecanismo de ação é semelhante. Esta é a razão pela qual, qualquer substância que interfira no mecanismo de ação hormonal pode alterar o desenvolvimento, a reprodução e outras funções dos seres vivos das diversas espécies </w:t>
      </w:r>
      <w:r w:rsidRPr="003236BE">
        <w:rPr>
          <w:lang w:val="pt-PT" w:eastAsia="x-none"/>
        </w:rPr>
        <w:fldChar w:fldCharType="begin" w:fldLock="1"/>
      </w:r>
      <w:r w:rsidRPr="003236BE">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Pr="003236BE">
        <w:rPr>
          <w:lang w:val="pt-PT" w:eastAsia="x-none"/>
        </w:rPr>
        <w:fldChar w:fldCharType="separate"/>
      </w:r>
      <w:r w:rsidRPr="003236BE">
        <w:rPr>
          <w:noProof/>
          <w:lang w:val="pt-PT" w:eastAsia="x-none"/>
        </w:rPr>
        <w:t xml:space="preserve">(Brunton et al., </w:t>
      </w:r>
      <w:r w:rsidRPr="003236BE">
        <w:rPr>
          <w:noProof/>
          <w:lang w:val="pt-PT" w:eastAsia="x-none"/>
        </w:rPr>
        <w:lastRenderedPageBreak/>
        <w:t>2011)</w:t>
      </w:r>
      <w:r w:rsidRPr="003236BE">
        <w:rPr>
          <w:lang w:val="pt-PT" w:eastAsia="x-none"/>
        </w:rPr>
        <w:fldChar w:fldCharType="end"/>
      </w:r>
      <w:r w:rsidRPr="003236BE">
        <w:rPr>
          <w:lang w:val="pt-PT" w:eastAsia="x-none"/>
        </w:rPr>
        <w:t xml:space="preserve">. As hormonas podem ser classificadas em diversas categorias, de acordo com o critério de classificação. Mas aqui, apenas se vai referir as hormonas </w:t>
      </w:r>
      <w:proofErr w:type="spellStart"/>
      <w:r w:rsidRPr="003236BE">
        <w:rPr>
          <w:lang w:val="pt-PT" w:eastAsia="x-none"/>
        </w:rPr>
        <w:t>esteróides</w:t>
      </w:r>
      <w:proofErr w:type="spellEnd"/>
      <w:r w:rsidRPr="003236BE">
        <w:rPr>
          <w:lang w:val="pt-PT" w:eastAsia="x-none"/>
        </w:rPr>
        <w:t xml:space="preserve">, estas que possuem a capacidade de entrar no interior da célula e interagir ao nível do ADN. A síntese das hormonas </w:t>
      </w:r>
      <w:proofErr w:type="spellStart"/>
      <w:r w:rsidRPr="003236BE">
        <w:rPr>
          <w:lang w:val="pt-PT" w:eastAsia="x-none"/>
        </w:rPr>
        <w:t>esteróides</w:t>
      </w:r>
      <w:proofErr w:type="spellEnd"/>
      <w:r w:rsidRPr="003236BE">
        <w:rPr>
          <w:lang w:val="pt-PT" w:eastAsia="x-none"/>
        </w:rPr>
        <w:t xml:space="preserve"> ocorre a partir do colesterol em diversos órgãos como o fígado, cérebro, órgãos reprodutores femininos e masculinos. A classe das hormonas </w:t>
      </w:r>
      <w:proofErr w:type="spellStart"/>
      <w:r w:rsidRPr="003236BE">
        <w:rPr>
          <w:lang w:val="pt-PT" w:eastAsia="x-none"/>
        </w:rPr>
        <w:t>esteróides</w:t>
      </w:r>
      <w:proofErr w:type="spellEnd"/>
      <w:r w:rsidRPr="003236BE">
        <w:rPr>
          <w:lang w:val="pt-PT" w:eastAsia="x-none"/>
        </w:rPr>
        <w:t xml:space="preserve"> liga-se a recetores intracelulares que possuem características funcionais idênticas. Assim, esta classe pode ser subdividida em cinco grupos de acordo com o recetor ao qual se liga: </w:t>
      </w:r>
      <w:proofErr w:type="spellStart"/>
      <w:r w:rsidR="00F10865" w:rsidRPr="003236BE">
        <w:rPr>
          <w:lang w:val="pt-PT" w:eastAsia="x-none"/>
        </w:rPr>
        <w:t>glucocorticóides</w:t>
      </w:r>
      <w:proofErr w:type="spellEnd"/>
      <w:r w:rsidRPr="003236BE">
        <w:rPr>
          <w:lang w:val="pt-PT" w:eastAsia="x-none"/>
        </w:rPr>
        <w:t xml:space="preserve">, </w:t>
      </w:r>
      <w:proofErr w:type="spellStart"/>
      <w:r w:rsidRPr="003236BE">
        <w:rPr>
          <w:lang w:val="pt-PT" w:eastAsia="x-none"/>
        </w:rPr>
        <w:t>mineralcorticóides</w:t>
      </w:r>
      <w:proofErr w:type="spellEnd"/>
      <w:r w:rsidRPr="003236BE">
        <w:rPr>
          <w:lang w:val="pt-PT" w:eastAsia="x-none"/>
        </w:rPr>
        <w:t xml:space="preserve">, androgénios, estrogénios e </w:t>
      </w:r>
      <w:proofErr w:type="spellStart"/>
      <w:r w:rsidRPr="003236BE">
        <w:rPr>
          <w:lang w:val="pt-PT" w:eastAsia="x-none"/>
        </w:rPr>
        <w:t>progestrogénios</w:t>
      </w:r>
      <w:proofErr w:type="spellEnd"/>
      <w:r w:rsidRPr="003236BE">
        <w:rPr>
          <w:lang w:val="pt-PT" w:eastAsia="x-none"/>
        </w:rPr>
        <w:t xml:space="preserve"> </w:t>
      </w:r>
      <w:r w:rsidRPr="003236BE">
        <w:rPr>
          <w:lang w:val="pt-PT" w:eastAsia="x-none"/>
        </w:rPr>
        <w:fldChar w:fldCharType="begin" w:fldLock="1"/>
      </w:r>
      <w:r w:rsidRPr="003236BE">
        <w:rPr>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sidRPr="003236BE">
        <w:rPr>
          <w:lang w:val="pt-PT" w:eastAsia="x-none"/>
        </w:rPr>
        <w:fldChar w:fldCharType="separate"/>
      </w:r>
      <w:r w:rsidRPr="003236BE">
        <w:rPr>
          <w:noProof/>
          <w:lang w:val="pt-PT" w:eastAsia="x-none"/>
        </w:rPr>
        <w:t>(Nussey &amp; Whitehead, 2001)</w:t>
      </w:r>
      <w:r w:rsidRPr="003236BE">
        <w:rPr>
          <w:lang w:val="pt-PT" w:eastAsia="x-none"/>
        </w:rPr>
        <w:fldChar w:fldCharType="end"/>
      </w:r>
      <w:r w:rsidRPr="003236BE">
        <w:rPr>
          <w:lang w:val="pt-PT" w:eastAsia="x-none"/>
        </w:rPr>
        <w:t xml:space="preserve">. Destes grupos, apenas se dará realce aos </w:t>
      </w:r>
      <w:proofErr w:type="spellStart"/>
      <w:r w:rsidR="00F10865" w:rsidRPr="003236BE">
        <w:rPr>
          <w:lang w:val="pt-PT" w:eastAsia="x-none"/>
        </w:rPr>
        <w:t>glucocorticóides</w:t>
      </w:r>
      <w:proofErr w:type="spellEnd"/>
      <w:r w:rsidRPr="003236BE">
        <w:rPr>
          <w:lang w:val="pt-PT" w:eastAsia="x-none"/>
        </w:rPr>
        <w:t xml:space="preserve"> que se caracterizam pela sua ligação ao cortisol. </w:t>
      </w:r>
    </w:p>
    <w:p w14:paraId="63B8EFD2" w14:textId="583CD06A" w:rsidR="00970BC4" w:rsidRPr="003236BE" w:rsidRDefault="00970BC4" w:rsidP="00970BC4">
      <w:pPr>
        <w:ind w:firstLine="709"/>
        <w:rPr>
          <w:lang w:val="pt-PT" w:eastAsia="x-none"/>
        </w:rPr>
      </w:pPr>
      <w:r w:rsidRPr="003236BE">
        <w:rPr>
          <w:lang w:val="pt-PT" w:eastAsia="x-none"/>
        </w:rPr>
        <w:t xml:space="preserve">De um modo geral, os </w:t>
      </w:r>
      <w:proofErr w:type="spellStart"/>
      <w:r w:rsidR="00F10865" w:rsidRPr="003236BE">
        <w:rPr>
          <w:lang w:val="pt-PT" w:eastAsia="x-none"/>
        </w:rPr>
        <w:t>glucocorticóides</w:t>
      </w:r>
      <w:proofErr w:type="spellEnd"/>
      <w:r w:rsidRPr="003236BE">
        <w:rPr>
          <w:lang w:val="pt-PT" w:eastAsia="x-none"/>
        </w:rPr>
        <w:t xml:space="preserve"> são hormonas </w:t>
      </w:r>
      <w:proofErr w:type="spellStart"/>
      <w:r w:rsidRPr="003236BE">
        <w:rPr>
          <w:lang w:val="pt-PT" w:eastAsia="x-none"/>
        </w:rPr>
        <w:t>esteróides</w:t>
      </w:r>
      <w:proofErr w:type="spellEnd"/>
      <w:r w:rsidRPr="003236BE">
        <w:rPr>
          <w:lang w:val="pt-PT" w:eastAsia="x-none"/>
        </w:rPr>
        <w:t xml:space="preserve"> produzidas e segregadas pelo córtex da </w:t>
      </w:r>
      <w:proofErr w:type="spellStart"/>
      <w:r w:rsidRPr="003236BE">
        <w:rPr>
          <w:lang w:val="pt-PT" w:eastAsia="x-none"/>
        </w:rPr>
        <w:t>supra-renal</w:t>
      </w:r>
      <w:proofErr w:type="spellEnd"/>
      <w:r w:rsidRPr="003236BE">
        <w:rPr>
          <w:lang w:val="pt-PT" w:eastAsia="x-none"/>
        </w:rPr>
        <w:t xml:space="preserve"> e desempenham um papel fundamental na regulação fisiológica e na manutenção da homeostasia de vários sistemas, como o cardiovascular, imun</w:t>
      </w:r>
      <w:r w:rsidR="0023415C" w:rsidRPr="003236BE">
        <w:rPr>
          <w:lang w:val="pt-PT" w:eastAsia="x-none"/>
        </w:rPr>
        <w:t>itário</w:t>
      </w:r>
      <w:r w:rsidRPr="003236BE">
        <w:rPr>
          <w:lang w:val="pt-PT" w:eastAsia="x-none"/>
        </w:rPr>
        <w:t xml:space="preserve">, metabólico ou nervoso central </w:t>
      </w:r>
      <w:r w:rsidRPr="003236BE">
        <w:rPr>
          <w:lang w:val="pt-PT" w:eastAsia="x-none"/>
        </w:rPr>
        <w:fldChar w:fldCharType="begin" w:fldLock="1"/>
      </w:r>
      <w:r w:rsidRPr="003236BE">
        <w:rPr>
          <w:lang w:val="pt-PT" w:eastAsia="x-none"/>
        </w:rPr>
        <w:instrText>ADDIN CSL_CITATION {"citationItems":[{"id":"ITEM-1","itemData":{"DOI":"10.7326/0003-4819-119-11-199312010-00009","ISSN":"0003-4819","PMID":"8239231","abstract":"Glucocorticoid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Medicine","id":"ITEM-1","issue":"11","issued":{"date-parts":[["1993","12","1"]]},"page":"1113","title":"Syndromes of Glucocorticoid Resistance","type":"article-journal","volume":"119"},"uris":["http://www.mendeley.com/documents/?uuid=549b05d8-849f-458e-8738-7311b7a23fb5"]}],"mendeley":{"formattedCitation":"(Chrousos, 1993)","plainTextFormattedCitation":"(Chrousos, 1993)","previouslyFormattedCitation":"(Chrousos, 1993)"},"properties":{"noteIndex":0},"schema":"https://github.com/citation-style-language/schema/raw/master/csl-citation.json"}</w:instrText>
      </w:r>
      <w:r w:rsidRPr="003236BE">
        <w:rPr>
          <w:lang w:val="pt-PT" w:eastAsia="x-none"/>
        </w:rPr>
        <w:fldChar w:fldCharType="separate"/>
      </w:r>
      <w:r w:rsidRPr="003236BE">
        <w:rPr>
          <w:noProof/>
          <w:lang w:val="pt-PT" w:eastAsia="x-none"/>
        </w:rPr>
        <w:t>(Chrousos, 1993)</w:t>
      </w:r>
      <w:r w:rsidRPr="003236BE">
        <w:rPr>
          <w:lang w:val="pt-PT" w:eastAsia="x-none"/>
        </w:rPr>
        <w:fldChar w:fldCharType="end"/>
      </w:r>
      <w:r w:rsidRPr="003236BE">
        <w:rPr>
          <w:lang w:val="pt-PT" w:eastAsia="x-none"/>
        </w:rPr>
        <w:t xml:space="preserve">. Esta classe de medicamentos é comumente utilizada para o tratamento de inflamações, doenças autoimunes e cancro. A descoberta deste fármaco iniciou-se por volta do século XX, quando Edward Calvin Kendall isolou quatro compostos </w:t>
      </w:r>
      <w:proofErr w:type="spellStart"/>
      <w:r w:rsidRPr="003236BE">
        <w:rPr>
          <w:lang w:val="pt-PT" w:eastAsia="x-none"/>
        </w:rPr>
        <w:t>ester</w:t>
      </w:r>
      <w:r w:rsidR="0023415C" w:rsidRPr="003236BE">
        <w:rPr>
          <w:lang w:val="pt-PT" w:eastAsia="x-none"/>
        </w:rPr>
        <w:t>ó</w:t>
      </w:r>
      <w:r w:rsidRPr="003236BE">
        <w:rPr>
          <w:lang w:val="pt-PT" w:eastAsia="x-none"/>
        </w:rPr>
        <w:t>idais</w:t>
      </w:r>
      <w:proofErr w:type="spellEnd"/>
      <w:r w:rsidRPr="003236BE">
        <w:rPr>
          <w:lang w:val="pt-PT" w:eastAsia="x-none"/>
        </w:rPr>
        <w:t xml:space="preserve"> de adrenalina. No entanto, o potencial terapêutico foi descoberto pelo reumatologista </w:t>
      </w:r>
      <w:proofErr w:type="spellStart"/>
      <w:r w:rsidRPr="003236BE">
        <w:rPr>
          <w:lang w:val="pt-PT" w:eastAsia="x-none"/>
        </w:rPr>
        <w:t>Philip</w:t>
      </w:r>
      <w:proofErr w:type="spellEnd"/>
      <w:r w:rsidRPr="003236BE">
        <w:rPr>
          <w:lang w:val="pt-PT" w:eastAsia="x-none"/>
        </w:rPr>
        <w:t xml:space="preserve"> </w:t>
      </w:r>
      <w:proofErr w:type="spellStart"/>
      <w:r w:rsidRPr="003236BE">
        <w:rPr>
          <w:lang w:val="pt-PT" w:eastAsia="x-none"/>
        </w:rPr>
        <w:t>Hench</w:t>
      </w:r>
      <w:proofErr w:type="spellEnd"/>
      <w:r w:rsidRPr="003236BE">
        <w:rPr>
          <w:lang w:val="pt-PT" w:eastAsia="x-none"/>
        </w:rPr>
        <w:t xml:space="preserve"> num paciente que sofria de artrite reumatoide. A partir da descoberta do potencial anti-inflamatório, estes medicamentos foram amplamente utilizados e estudados </w:t>
      </w:r>
      <w:r w:rsidRPr="003236BE">
        <w:rPr>
          <w:lang w:val="pt-PT" w:eastAsia="x-none"/>
        </w:rPr>
        <w:fldChar w:fldCharType="begin" w:fldLock="1"/>
      </w:r>
      <w:r w:rsidRPr="003236BE">
        <w:rPr>
          <w:lang w:val="pt-PT" w:eastAsia="x-none"/>
        </w:rPr>
        <w:instrText>ADDIN CSL_CITATION {"citationItems":[{"id":"ITEM-1","itemData":{"DOI":"10.3389/fimmu.2019.01545","ISSN":"1664-3224","PMID":"31333672","abstract":"Glucocorticoids (GCs) are steroid hormones widely used for the treatment of inflammation, autoimmune diseases, and cancer. To exert their broad physiological and therapeutic effects, GCs bind to the GC receptor (GR) which belongs to the nuclear receptor superfamily of transcription factors. Despite their success, GCs are hindered by the occurrence of side effects and glucocorticoid resistance (GCR). Increased knowledge on GC and GR biology together with a better understanding of the molecular mechanisms underlying the GC side effects and GCR are necessary for improved GC therapy development. We here provide a general overview on the current insights in GC biology with a focus on GC synthesis, regulation and physiology, role in inflammation inhibition, and on GR function and plasticity. Furthermore, novel and selective therapeutic strategies are proposed based on recently recognized distinct molecular mechanisms of the GR. We will explain the SEDIGRAM concept, which was launched based on our research results.","author":[{"dropping-particle":"","family":"Timmermans","given":"Steven","non-dropping-particle":"","parse-names":false,"suffix":""},{"dropping-particle":"","family":"Souffriau","given":"Jolien","non-dropping-particle":"","parse-names":false,"suffix":""},{"dropping-particle":"","family":"Libert","given":"Claude","non-dropping-particle":"","parse-names":false,"suffix":""}],"container-title":"Frontiers in Immunology","id":"ITEM-1","issue":"JULY","issued":{"date-parts":[["2019","7","4"]]},"title":"A General Introduction to Glucocorticoid Biology","type":"article-journal","volume":"10"},"uris":["http://www.mendeley.com/documents/?uuid=9f371b3b-9dc2-4068-afd0-2eeae8a88bbe"]}],"mendeley":{"formattedCitation":"(Timmermans, Souffriau, &amp; Libert, 2019)","plainTextFormattedCitation":"(Timmermans, Souffriau, &amp; Libert, 2019)","previouslyFormattedCitation":"(Timmermans, Souffriau, &amp; Libert, 2019)"},"properties":{"noteIndex":0},"schema":"https://github.com/citation-style-language/schema/raw/master/csl-citation.json"}</w:instrText>
      </w:r>
      <w:r w:rsidRPr="003236BE">
        <w:rPr>
          <w:lang w:val="pt-PT" w:eastAsia="x-none"/>
        </w:rPr>
        <w:fldChar w:fldCharType="separate"/>
      </w:r>
      <w:r w:rsidRPr="003236BE">
        <w:rPr>
          <w:noProof/>
          <w:lang w:val="pt-PT" w:eastAsia="x-none"/>
        </w:rPr>
        <w:t>(Timmermans, Souffriau, &amp; Libert, 2019)</w:t>
      </w:r>
      <w:r w:rsidRPr="003236BE">
        <w:rPr>
          <w:lang w:val="pt-PT" w:eastAsia="x-none"/>
        </w:rPr>
        <w:fldChar w:fldCharType="end"/>
      </w:r>
      <w:r w:rsidRPr="003236BE">
        <w:rPr>
          <w:lang w:val="pt-PT" w:eastAsia="x-none"/>
        </w:rPr>
        <w:t xml:space="preserve">. Neste grupo de fármacos, estão incluídas a </w:t>
      </w:r>
      <w:proofErr w:type="spellStart"/>
      <w:r w:rsidRPr="003236BE">
        <w:rPr>
          <w:lang w:val="pt-PT" w:eastAsia="x-none"/>
        </w:rPr>
        <w:t>hidrocortisona</w:t>
      </w:r>
      <w:proofErr w:type="spellEnd"/>
      <w:r w:rsidRPr="003236BE">
        <w:rPr>
          <w:lang w:val="pt-PT" w:eastAsia="x-none"/>
        </w:rPr>
        <w:t xml:space="preserve"> e a </w:t>
      </w:r>
      <w:proofErr w:type="spellStart"/>
      <w:r w:rsidRPr="003236BE">
        <w:rPr>
          <w:lang w:val="pt-PT" w:eastAsia="x-none"/>
        </w:rPr>
        <w:t>prednisolona</w:t>
      </w:r>
      <w:proofErr w:type="spellEnd"/>
      <w:r w:rsidRPr="003236BE">
        <w:rPr>
          <w:i/>
          <w:iCs/>
          <w:lang w:val="pt-PT" w:eastAsia="x-none"/>
        </w:rPr>
        <w:t xml:space="preserve">, </w:t>
      </w:r>
      <w:r w:rsidRPr="003236BE">
        <w:rPr>
          <w:lang w:val="pt-PT" w:eastAsia="x-none"/>
        </w:rPr>
        <w:t xml:space="preserve">em que as principais áreas de indicação e efeitos secundários </w:t>
      </w:r>
      <w:r w:rsidR="00765E1F" w:rsidRPr="003236BE">
        <w:rPr>
          <w:lang w:val="pt-PT" w:eastAsia="x-none"/>
        </w:rPr>
        <w:t>encontram-se</w:t>
      </w:r>
      <w:r w:rsidRPr="003236BE">
        <w:rPr>
          <w:lang w:val="pt-PT" w:eastAsia="x-none"/>
        </w:rPr>
        <w:t xml:space="preserve"> descrit</w:t>
      </w:r>
      <w:r w:rsidR="00765E1F" w:rsidRPr="003236BE">
        <w:rPr>
          <w:lang w:val="pt-PT" w:eastAsia="x-none"/>
        </w:rPr>
        <w:t>as</w:t>
      </w:r>
      <w:r w:rsidRPr="003236BE">
        <w:rPr>
          <w:lang w:val="pt-PT" w:eastAsia="x-none"/>
        </w:rPr>
        <w:t xml:space="preserve"> na</w:t>
      </w:r>
      <w:r w:rsidR="00131967" w:rsidRPr="003236BE">
        <w:rPr>
          <w:lang w:val="pt-PT" w:eastAsia="x-none"/>
        </w:rPr>
        <w:t xml:space="preserve"> </w:t>
      </w:r>
      <w:r w:rsidR="00131967" w:rsidRPr="003236BE">
        <w:rPr>
          <w:lang w:val="pt-PT" w:eastAsia="x-none"/>
        </w:rPr>
        <w:fldChar w:fldCharType="begin"/>
      </w:r>
      <w:r w:rsidR="00131967" w:rsidRPr="003236BE">
        <w:rPr>
          <w:lang w:val="pt-PT" w:eastAsia="x-none"/>
        </w:rPr>
        <w:instrText xml:space="preserve"> REF _Ref88732448 \h </w:instrText>
      </w:r>
      <w:r w:rsidR="000419F5" w:rsidRPr="003236BE">
        <w:rPr>
          <w:lang w:val="pt-PT" w:eastAsia="x-none"/>
        </w:rPr>
        <w:instrText xml:space="preserve"> \* MERGEFORMAT </w:instrText>
      </w:r>
      <w:r w:rsidR="00131967" w:rsidRPr="003236BE">
        <w:rPr>
          <w:lang w:val="pt-PT" w:eastAsia="x-none"/>
        </w:rPr>
      </w:r>
      <w:r w:rsidR="00131967" w:rsidRPr="003236BE">
        <w:rPr>
          <w:lang w:val="pt-PT" w:eastAsia="x-none"/>
        </w:rPr>
        <w:fldChar w:fldCharType="separate"/>
      </w:r>
      <w:r w:rsidR="00024CF5" w:rsidRPr="003236BE">
        <w:rPr>
          <w:color w:val="000000" w:themeColor="text1"/>
          <w:lang w:val="pt-PT"/>
        </w:rPr>
        <w:t xml:space="preserve">Tabela </w:t>
      </w:r>
      <w:r w:rsidR="00024CF5" w:rsidRPr="00024CF5">
        <w:rPr>
          <w:noProof/>
          <w:color w:val="000000" w:themeColor="text1"/>
          <w:lang w:val="pt-PT"/>
        </w:rPr>
        <w:t>13</w:t>
      </w:r>
      <w:r w:rsidR="00131967" w:rsidRPr="003236BE">
        <w:rPr>
          <w:lang w:val="pt-PT" w:eastAsia="x-none"/>
        </w:rPr>
        <w:fldChar w:fldCharType="end"/>
      </w:r>
      <w:r w:rsidRPr="003236BE">
        <w:rPr>
          <w:lang w:val="pt-PT" w:eastAsia="x-none"/>
        </w:rPr>
        <w:t>.</w:t>
      </w:r>
    </w:p>
    <w:p w14:paraId="48D546D8" w14:textId="77777777" w:rsidR="00970BC4" w:rsidRPr="003236BE" w:rsidRDefault="00970BC4" w:rsidP="00970BC4">
      <w:pPr>
        <w:ind w:firstLine="709"/>
        <w:rPr>
          <w:lang w:val="pt-PT" w:eastAsia="x-none"/>
        </w:rPr>
      </w:pPr>
    </w:p>
    <w:p w14:paraId="390BBA77" w14:textId="5D9D996C" w:rsidR="00970BC4" w:rsidRPr="003236BE" w:rsidRDefault="00970BC4" w:rsidP="00646DA6">
      <w:pPr>
        <w:pStyle w:val="Caption"/>
        <w:keepNext/>
        <w:jc w:val="center"/>
        <w:rPr>
          <w:i w:val="0"/>
          <w:iCs w:val="0"/>
          <w:color w:val="000000" w:themeColor="text1"/>
          <w:sz w:val="24"/>
          <w:szCs w:val="24"/>
          <w:lang w:val="pt-PT"/>
        </w:rPr>
      </w:pPr>
      <w:bookmarkStart w:id="97" w:name="_Ref88732448"/>
      <w:bookmarkStart w:id="98" w:name="_Toc98788267"/>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024CF5">
        <w:rPr>
          <w:i w:val="0"/>
          <w:iCs w:val="0"/>
          <w:noProof/>
          <w:color w:val="000000" w:themeColor="text1"/>
          <w:sz w:val="24"/>
          <w:szCs w:val="24"/>
          <w:lang w:val="pt-PT"/>
        </w:rPr>
        <w:t>13</w:t>
      </w:r>
      <w:r w:rsidRPr="003236BE">
        <w:rPr>
          <w:i w:val="0"/>
          <w:iCs w:val="0"/>
          <w:color w:val="000000" w:themeColor="text1"/>
          <w:sz w:val="24"/>
          <w:szCs w:val="24"/>
          <w:lang w:val="pt-PT"/>
        </w:rPr>
        <w:fldChar w:fldCharType="end"/>
      </w:r>
      <w:bookmarkEnd w:id="97"/>
      <w:r w:rsidRPr="003236BE">
        <w:rPr>
          <w:i w:val="0"/>
          <w:iCs w:val="0"/>
          <w:color w:val="000000" w:themeColor="text1"/>
          <w:sz w:val="24"/>
          <w:szCs w:val="24"/>
          <w:lang w:val="pt-PT"/>
        </w:rPr>
        <w:t xml:space="preserve"> – </w:t>
      </w:r>
      <w:proofErr w:type="spellStart"/>
      <w:r w:rsidR="00765E1F" w:rsidRPr="003236BE">
        <w:rPr>
          <w:i w:val="0"/>
          <w:iCs w:val="0"/>
          <w:color w:val="000000" w:themeColor="text1"/>
          <w:sz w:val="24"/>
          <w:szCs w:val="24"/>
          <w:lang w:val="pt-PT"/>
        </w:rPr>
        <w:t>G</w:t>
      </w:r>
      <w:r w:rsidR="00F10865" w:rsidRPr="003236BE">
        <w:rPr>
          <w:i w:val="0"/>
          <w:iCs w:val="0"/>
          <w:color w:val="000000" w:themeColor="text1"/>
          <w:sz w:val="24"/>
          <w:szCs w:val="24"/>
          <w:lang w:val="pt-PT"/>
        </w:rPr>
        <w:t>lucocorticóides</w:t>
      </w:r>
      <w:proofErr w:type="spellEnd"/>
      <w:r w:rsidR="00765E1F" w:rsidRPr="003236BE">
        <w:rPr>
          <w:i w:val="0"/>
          <w:iCs w:val="0"/>
          <w:color w:val="000000" w:themeColor="text1"/>
          <w:sz w:val="24"/>
          <w:szCs w:val="24"/>
          <w:lang w:val="pt-PT"/>
        </w:rPr>
        <w:t xml:space="preserve">: indicações, efeitos adversos e distribuição de </w:t>
      </w:r>
      <w:proofErr w:type="spellStart"/>
      <w:r w:rsidR="00765E1F" w:rsidRPr="003236BE">
        <w:rPr>
          <w:color w:val="000000" w:themeColor="text1"/>
          <w:sz w:val="24"/>
          <w:szCs w:val="24"/>
          <w:lang w:val="pt-PT"/>
        </w:rPr>
        <w:t>delirium</w:t>
      </w:r>
      <w:bookmarkEnd w:id="98"/>
      <w:proofErr w:type="spellEnd"/>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488"/>
        <w:gridCol w:w="2053"/>
        <w:gridCol w:w="2939"/>
        <w:gridCol w:w="1440"/>
        <w:gridCol w:w="1144"/>
      </w:tblGrid>
      <w:tr w:rsidR="009231BA" w:rsidRPr="003236BE" w14:paraId="33232C74" w14:textId="54F194D9" w:rsidTr="00CA5703">
        <w:trPr>
          <w:tblHeader/>
        </w:trPr>
        <w:tc>
          <w:tcPr>
            <w:tcW w:w="1488" w:type="dxa"/>
            <w:shd w:val="clear" w:color="auto" w:fill="EEECE1" w:themeFill="background2"/>
            <w:vAlign w:val="center"/>
          </w:tcPr>
          <w:p w14:paraId="11FD3396" w14:textId="6F1ED463" w:rsidR="009231BA" w:rsidRPr="003236BE" w:rsidRDefault="009231BA" w:rsidP="009231BA">
            <w:pPr>
              <w:jc w:val="center"/>
              <w:rPr>
                <w:b/>
                <w:bCs/>
                <w:lang w:val="pt-PT" w:eastAsia="x-none"/>
              </w:rPr>
            </w:pPr>
            <w:r w:rsidRPr="003236BE">
              <w:rPr>
                <w:b/>
                <w:bCs/>
                <w:lang w:val="pt-PT" w:eastAsia="x-none"/>
              </w:rPr>
              <w:t>Substância Ativa</w:t>
            </w:r>
          </w:p>
        </w:tc>
        <w:tc>
          <w:tcPr>
            <w:tcW w:w="2053" w:type="dxa"/>
            <w:shd w:val="clear" w:color="auto" w:fill="EEECE1" w:themeFill="background2"/>
            <w:vAlign w:val="center"/>
          </w:tcPr>
          <w:p w14:paraId="39B0B87E" w14:textId="0CC6D6B9" w:rsidR="009231BA" w:rsidRPr="003236BE" w:rsidRDefault="009231BA" w:rsidP="009231BA">
            <w:pPr>
              <w:jc w:val="center"/>
              <w:rPr>
                <w:b/>
                <w:bCs/>
                <w:lang w:val="pt-PT" w:eastAsia="x-none"/>
              </w:rPr>
            </w:pPr>
            <w:r w:rsidRPr="003236BE">
              <w:rPr>
                <w:b/>
                <w:bCs/>
                <w:lang w:val="pt-PT" w:eastAsia="x-none"/>
              </w:rPr>
              <w:t>Indicação</w:t>
            </w:r>
          </w:p>
        </w:tc>
        <w:tc>
          <w:tcPr>
            <w:tcW w:w="2939" w:type="dxa"/>
            <w:shd w:val="clear" w:color="auto" w:fill="EEECE1" w:themeFill="background2"/>
            <w:vAlign w:val="center"/>
          </w:tcPr>
          <w:p w14:paraId="4BA279B0" w14:textId="43283B51" w:rsidR="009231BA" w:rsidRPr="003236BE" w:rsidRDefault="009231BA" w:rsidP="009231BA">
            <w:pPr>
              <w:jc w:val="center"/>
              <w:rPr>
                <w:b/>
                <w:bCs/>
                <w:lang w:val="pt-PT" w:eastAsia="x-none"/>
              </w:rPr>
            </w:pPr>
            <w:r w:rsidRPr="003236BE">
              <w:rPr>
                <w:b/>
                <w:bCs/>
                <w:lang w:val="pt-PT" w:eastAsia="x-none"/>
              </w:rPr>
              <w:t>Efeitos adversos relevantes</w:t>
            </w:r>
          </w:p>
        </w:tc>
        <w:tc>
          <w:tcPr>
            <w:tcW w:w="1440" w:type="dxa"/>
            <w:shd w:val="clear" w:color="auto" w:fill="EEECE1" w:themeFill="background2"/>
            <w:vAlign w:val="center"/>
          </w:tcPr>
          <w:p w14:paraId="5D5C93C6" w14:textId="51834DCC" w:rsidR="009231BA" w:rsidRPr="003236BE" w:rsidRDefault="009231BA" w:rsidP="009231BA">
            <w:pPr>
              <w:jc w:val="center"/>
              <w:rPr>
                <w:b/>
                <w:bCs/>
                <w:lang w:val="pt-PT" w:eastAsia="x-none"/>
              </w:rPr>
            </w:pPr>
            <w:r w:rsidRPr="003236BE">
              <w:rPr>
                <w:b/>
                <w:bCs/>
                <w:lang w:val="pt-PT" w:eastAsia="x-none"/>
              </w:rPr>
              <w:t>Número de registos</w:t>
            </w:r>
          </w:p>
        </w:tc>
        <w:tc>
          <w:tcPr>
            <w:tcW w:w="1144" w:type="dxa"/>
            <w:shd w:val="clear" w:color="auto" w:fill="EEECE1" w:themeFill="background2"/>
            <w:vAlign w:val="center"/>
          </w:tcPr>
          <w:p w14:paraId="52E81EC6" w14:textId="02FAF0F5" w:rsidR="009231BA" w:rsidRPr="003236BE" w:rsidRDefault="009231BA" w:rsidP="009231BA">
            <w:pPr>
              <w:jc w:val="center"/>
              <w:rPr>
                <w:b/>
                <w:bCs/>
                <w:i/>
                <w:iCs/>
                <w:lang w:val="pt-PT" w:eastAsia="x-none"/>
              </w:rPr>
            </w:pPr>
            <w:proofErr w:type="spellStart"/>
            <w:r w:rsidRPr="003236BE">
              <w:rPr>
                <w:b/>
                <w:bCs/>
                <w:i/>
                <w:iCs/>
                <w:lang w:val="pt-PT" w:eastAsia="x-none"/>
              </w:rPr>
              <w:t>Delirium</w:t>
            </w:r>
            <w:proofErr w:type="spellEnd"/>
          </w:p>
        </w:tc>
      </w:tr>
      <w:tr w:rsidR="009231BA" w:rsidRPr="003236BE" w14:paraId="19284D23" w14:textId="480FFE6A" w:rsidTr="009231BA">
        <w:tc>
          <w:tcPr>
            <w:tcW w:w="1488" w:type="dxa"/>
            <w:vAlign w:val="center"/>
          </w:tcPr>
          <w:p w14:paraId="676D3DF9" w14:textId="77777777" w:rsidR="009231BA" w:rsidRPr="003236BE" w:rsidRDefault="009231BA" w:rsidP="009231BA">
            <w:pPr>
              <w:jc w:val="center"/>
              <w:rPr>
                <w:lang w:val="pt-PT" w:eastAsia="x-none"/>
              </w:rPr>
            </w:pPr>
            <w:proofErr w:type="spellStart"/>
            <w:r w:rsidRPr="003236BE">
              <w:rPr>
                <w:lang w:val="pt-PT" w:eastAsia="x-none"/>
              </w:rPr>
              <w:t>Hidrocortisona</w:t>
            </w:r>
            <w:proofErr w:type="spellEnd"/>
          </w:p>
        </w:tc>
        <w:tc>
          <w:tcPr>
            <w:tcW w:w="2053" w:type="dxa"/>
            <w:vAlign w:val="center"/>
          </w:tcPr>
          <w:p w14:paraId="64EF5F82" w14:textId="77777777" w:rsidR="009231BA" w:rsidRPr="003236BE" w:rsidRDefault="009231BA" w:rsidP="009231BA">
            <w:pPr>
              <w:jc w:val="center"/>
              <w:rPr>
                <w:lang w:val="pt-PT" w:eastAsia="x-none"/>
              </w:rPr>
            </w:pPr>
            <w:r w:rsidRPr="003236BE">
              <w:rPr>
                <w:lang w:val="pt-PT" w:eastAsia="x-none"/>
              </w:rPr>
              <w:t xml:space="preserve">Insuficiência </w:t>
            </w:r>
            <w:proofErr w:type="spellStart"/>
            <w:r w:rsidRPr="003236BE">
              <w:rPr>
                <w:lang w:val="pt-PT" w:eastAsia="x-none"/>
              </w:rPr>
              <w:t>supra-renal</w:t>
            </w:r>
            <w:proofErr w:type="spellEnd"/>
            <w:r w:rsidRPr="003236BE">
              <w:rPr>
                <w:lang w:val="pt-PT" w:eastAsia="x-none"/>
              </w:rPr>
              <w:t xml:space="preserve"> aguda; anafilaxia aguda; asma, edema cerebral, encefalites</w:t>
            </w:r>
          </w:p>
        </w:tc>
        <w:tc>
          <w:tcPr>
            <w:tcW w:w="2939" w:type="dxa"/>
            <w:vAlign w:val="center"/>
          </w:tcPr>
          <w:p w14:paraId="1EC57BBA" w14:textId="7930467F" w:rsidR="009231BA" w:rsidRPr="003236BE" w:rsidRDefault="009231BA" w:rsidP="009231BA">
            <w:pPr>
              <w:jc w:val="center"/>
              <w:rPr>
                <w:lang w:val="pt-PT" w:eastAsia="x-none"/>
              </w:rPr>
            </w:pPr>
            <w:r w:rsidRPr="003236BE">
              <w:rPr>
                <w:lang w:val="pt-PT" w:eastAsia="x-none"/>
              </w:rPr>
              <w:t xml:space="preserve">Inibição secundária da reatividade hipotálamo-hipófise-suprarrenal; diminuição da tolerância aos hidratos de carbono; </w:t>
            </w:r>
            <w:r w:rsidRPr="003236BE">
              <w:rPr>
                <w:lang w:val="pt-PT" w:eastAsia="x-none"/>
              </w:rPr>
              <w:fldChar w:fldCharType="begin" w:fldLock="1"/>
            </w:r>
            <w:r w:rsidRPr="003236BE">
              <w:rPr>
                <w:lang w:val="pt-PT" w:eastAsia="x-none"/>
              </w:rPr>
              <w:instrText>ADDIN CSL_CITATION {"citationItems":[{"id":"ITEM-1","itemData":{"URL":"extranet.infarmed.pt/INFOMED-fo/index.xhtml","accessed":{"date-parts":[["2021","7","14"]]},"author":[{"dropping-particle":"","family":"INFARMED","given":"Autoridade Nacional do Medicamento e Produtos de Saúde","non-dropping-particle":"","parse-names":false,"suffix":""}],"id":"ITEM-1","issued":{"date-parts":[["2020"]]},"page":"10","title":"Infomed – base de dados de medicamentos do Infarmed - Hidrocortisona","type":"webpage"},"uris":["http://www.mendeley.com/documents/?uuid=f9f72e36-b754-4441-9b6f-a92833ec73dc"]}],"mendeley":{"formattedCitation":"(INFARMED, 2020e)","plainTextFormattedCitation":"(INFARMED, 2020e)","previouslyFormattedCitation":"(INFARMED, 2020e)"},"properties":{"noteIndex":0},"schema":"https://github.com/citation-style-language/schema/raw/master/csl-citation.json"}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2020e)</w:t>
            </w:r>
            <w:r w:rsidRPr="003236BE">
              <w:rPr>
                <w:lang w:val="pt-PT" w:eastAsia="x-none"/>
              </w:rPr>
              <w:fldChar w:fldCharType="end"/>
            </w:r>
          </w:p>
        </w:tc>
        <w:tc>
          <w:tcPr>
            <w:tcW w:w="1440" w:type="dxa"/>
            <w:vAlign w:val="center"/>
          </w:tcPr>
          <w:p w14:paraId="2084E5B8" w14:textId="7656A00E" w:rsidR="009231BA" w:rsidRPr="003236BE" w:rsidRDefault="009231BA" w:rsidP="009231BA">
            <w:pPr>
              <w:jc w:val="center"/>
              <w:rPr>
                <w:lang w:val="pt-PT" w:eastAsia="x-none"/>
              </w:rPr>
            </w:pPr>
            <w:r w:rsidRPr="003236BE">
              <w:rPr>
                <w:lang w:val="pt-PT" w:eastAsia="x-none"/>
              </w:rPr>
              <w:t>6</w:t>
            </w:r>
          </w:p>
        </w:tc>
        <w:tc>
          <w:tcPr>
            <w:tcW w:w="1144" w:type="dxa"/>
            <w:vAlign w:val="center"/>
          </w:tcPr>
          <w:p w14:paraId="28A011EF" w14:textId="5CC7900A" w:rsidR="009231BA" w:rsidRPr="003236BE" w:rsidRDefault="00881F8B" w:rsidP="009231BA">
            <w:pPr>
              <w:jc w:val="center"/>
              <w:rPr>
                <w:lang w:val="pt-PT" w:eastAsia="x-none"/>
              </w:rPr>
            </w:pPr>
            <w:r w:rsidRPr="003236BE">
              <w:rPr>
                <w:lang w:val="pt-PT" w:eastAsia="x-none"/>
              </w:rPr>
              <w:t>4</w:t>
            </w:r>
          </w:p>
        </w:tc>
      </w:tr>
      <w:tr w:rsidR="009231BA" w:rsidRPr="003236BE" w14:paraId="1941911C" w14:textId="6C7EF983" w:rsidTr="009231BA">
        <w:tc>
          <w:tcPr>
            <w:tcW w:w="1488" w:type="dxa"/>
            <w:vAlign w:val="center"/>
          </w:tcPr>
          <w:p w14:paraId="3A2404E4" w14:textId="79787088" w:rsidR="009231BA" w:rsidRPr="003236BE" w:rsidRDefault="009231BA" w:rsidP="009231BA">
            <w:pPr>
              <w:jc w:val="center"/>
              <w:rPr>
                <w:lang w:val="pt-PT" w:eastAsia="x-none"/>
              </w:rPr>
            </w:pPr>
            <w:proofErr w:type="spellStart"/>
            <w:r w:rsidRPr="003236BE">
              <w:rPr>
                <w:lang w:val="pt-PT" w:eastAsia="x-none"/>
              </w:rPr>
              <w:lastRenderedPageBreak/>
              <w:t>Prednisolona</w:t>
            </w:r>
            <w:proofErr w:type="spellEnd"/>
          </w:p>
        </w:tc>
        <w:tc>
          <w:tcPr>
            <w:tcW w:w="2053" w:type="dxa"/>
            <w:vAlign w:val="center"/>
          </w:tcPr>
          <w:p w14:paraId="12DC7C1E" w14:textId="5217CE6A" w:rsidR="009231BA" w:rsidRPr="003236BE" w:rsidRDefault="009231BA" w:rsidP="009231BA">
            <w:pPr>
              <w:jc w:val="center"/>
              <w:rPr>
                <w:lang w:val="pt-PT" w:eastAsia="x-none"/>
              </w:rPr>
            </w:pPr>
            <w:r w:rsidRPr="003236BE">
              <w:rPr>
                <w:lang w:val="pt-PT" w:eastAsia="x-none"/>
              </w:rPr>
              <w:t>Doenças reumáticas, respiratórias, neoplásicas, hematológicas; alergias</w:t>
            </w:r>
          </w:p>
        </w:tc>
        <w:tc>
          <w:tcPr>
            <w:tcW w:w="2939" w:type="dxa"/>
            <w:vAlign w:val="center"/>
          </w:tcPr>
          <w:p w14:paraId="2F9243D8" w14:textId="77777777" w:rsidR="009231BA" w:rsidRPr="003236BE" w:rsidRDefault="009231BA" w:rsidP="009231BA">
            <w:pPr>
              <w:jc w:val="center"/>
              <w:rPr>
                <w:lang w:val="pt-PT" w:eastAsia="x-none"/>
              </w:rPr>
            </w:pPr>
            <w:r w:rsidRPr="003236BE">
              <w:rPr>
                <w:lang w:val="pt-PT" w:eastAsia="x-none"/>
              </w:rPr>
              <w:t xml:space="preserve">Euforia; insónias; depressão; vertigens; cefaleias; hipercinesia; supressão do eixo hipotálamo-hipófise-suprarrenal; retenção de sódio;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{"citationItems":[{"id":"ITEM-1","itemData":{"URL":"https://extranet.infarmed.pt/INFOMED-fo/pesquisa-avancada.xhtml","accessed":{"date-parts":[["2021","6","15"]]},"author":[{"dropping-particle":"","family":"INFARMED","given":"Autoridade Nacional do Medicamento e Produtos de Saúde","non-dropping-particle":"","parse-names":false,"suffix":""}],"id":"ITEM-1","issued":{"date-parts":[["2020"]]},"page":"9","title":"Infomed – base de dados de medicamentos do Infarmed - Prednisolona","type":"webpage"},"uris":["http://www.mendeley.com/documents/?uuid=21a9d760-491d-435f-918e-53dd3f006c01"]}],"mendeley":{"formattedCitation":"(INFARMED, 2020h)","plainTextFormattedCitation":"(INFARMED, 2020h)","previouslyFormattedCitation":"(INFARMED, 2020h)"},"properties":{"noteIndex":0},"schema":"https://github.com/citation-style-language/schema/raw/master/csl-citation.json"}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2020h)</w:t>
            </w:r>
            <w:r w:rsidRPr="003236BE">
              <w:rPr>
                <w:lang w:val="pt-PT" w:eastAsia="x-none"/>
              </w:rPr>
              <w:fldChar w:fldCharType="end"/>
            </w:r>
          </w:p>
        </w:tc>
        <w:tc>
          <w:tcPr>
            <w:tcW w:w="1440" w:type="dxa"/>
            <w:vAlign w:val="center"/>
          </w:tcPr>
          <w:p w14:paraId="748A0AD2" w14:textId="6B95DBD1" w:rsidR="009231BA" w:rsidRPr="003236BE" w:rsidRDefault="009231BA" w:rsidP="009231BA">
            <w:pPr>
              <w:jc w:val="center"/>
              <w:rPr>
                <w:lang w:val="pt-PT" w:eastAsia="x-none"/>
              </w:rPr>
            </w:pPr>
            <w:r w:rsidRPr="003236BE">
              <w:rPr>
                <w:lang w:val="pt-PT" w:eastAsia="x-none"/>
              </w:rPr>
              <w:t>22</w:t>
            </w:r>
          </w:p>
        </w:tc>
        <w:tc>
          <w:tcPr>
            <w:tcW w:w="1144" w:type="dxa"/>
            <w:vAlign w:val="center"/>
          </w:tcPr>
          <w:p w14:paraId="5E37051C" w14:textId="6EEDA80C" w:rsidR="009231BA" w:rsidRPr="003236BE" w:rsidRDefault="00881F8B" w:rsidP="009231BA">
            <w:pPr>
              <w:jc w:val="center"/>
              <w:rPr>
                <w:lang w:val="pt-PT" w:eastAsia="x-none"/>
              </w:rPr>
            </w:pPr>
            <w:r w:rsidRPr="003236BE">
              <w:rPr>
                <w:lang w:val="pt-PT" w:eastAsia="x-none"/>
              </w:rPr>
              <w:t>7</w:t>
            </w:r>
          </w:p>
        </w:tc>
      </w:tr>
      <w:tr w:rsidR="009231BA" w:rsidRPr="003236BE" w14:paraId="04A01709" w14:textId="684CBFC0" w:rsidTr="009231BA">
        <w:tc>
          <w:tcPr>
            <w:tcW w:w="1488" w:type="dxa"/>
            <w:vAlign w:val="center"/>
          </w:tcPr>
          <w:p w14:paraId="58DE504D" w14:textId="2CB1E2C0" w:rsidR="009231BA" w:rsidRPr="003236BE" w:rsidRDefault="009231BA" w:rsidP="009231BA">
            <w:pPr>
              <w:jc w:val="center"/>
              <w:rPr>
                <w:b/>
                <w:bCs/>
                <w:lang w:val="pt-PT" w:eastAsia="x-none"/>
              </w:rPr>
            </w:pPr>
            <w:r w:rsidRPr="003236BE">
              <w:rPr>
                <w:b/>
                <w:bCs/>
                <w:lang w:val="pt-PT" w:eastAsia="x-none"/>
              </w:rPr>
              <w:t>Total:</w:t>
            </w:r>
          </w:p>
        </w:tc>
        <w:tc>
          <w:tcPr>
            <w:tcW w:w="2053" w:type="dxa"/>
            <w:vAlign w:val="center"/>
          </w:tcPr>
          <w:p w14:paraId="63BB88A4" w14:textId="77777777" w:rsidR="009231BA" w:rsidRPr="003236BE" w:rsidRDefault="009231BA" w:rsidP="009231BA">
            <w:pPr>
              <w:jc w:val="center"/>
              <w:rPr>
                <w:lang w:val="pt-PT" w:eastAsia="x-none"/>
              </w:rPr>
            </w:pPr>
          </w:p>
        </w:tc>
        <w:tc>
          <w:tcPr>
            <w:tcW w:w="2939" w:type="dxa"/>
            <w:vAlign w:val="center"/>
          </w:tcPr>
          <w:p w14:paraId="2C75E049" w14:textId="77777777" w:rsidR="009231BA" w:rsidRPr="003236BE" w:rsidRDefault="009231BA" w:rsidP="009231BA">
            <w:pPr>
              <w:jc w:val="center"/>
              <w:rPr>
                <w:lang w:val="pt-PT" w:eastAsia="x-none"/>
              </w:rPr>
            </w:pPr>
          </w:p>
        </w:tc>
        <w:tc>
          <w:tcPr>
            <w:tcW w:w="1440" w:type="dxa"/>
            <w:vAlign w:val="center"/>
          </w:tcPr>
          <w:p w14:paraId="412A08CA" w14:textId="3F802041" w:rsidR="009231BA" w:rsidRPr="003236BE" w:rsidRDefault="009231BA" w:rsidP="009231BA">
            <w:pPr>
              <w:jc w:val="center"/>
              <w:rPr>
                <w:lang w:val="pt-PT" w:eastAsia="x-none"/>
              </w:rPr>
            </w:pPr>
            <w:r w:rsidRPr="003236BE">
              <w:rPr>
                <w:lang w:val="pt-PT" w:eastAsia="x-none"/>
              </w:rPr>
              <w:t>28</w:t>
            </w:r>
          </w:p>
        </w:tc>
        <w:tc>
          <w:tcPr>
            <w:tcW w:w="1144" w:type="dxa"/>
            <w:vAlign w:val="center"/>
          </w:tcPr>
          <w:p w14:paraId="63651C4A" w14:textId="039A1609" w:rsidR="009231BA" w:rsidRPr="003236BE" w:rsidRDefault="00881F8B" w:rsidP="009231BA">
            <w:pPr>
              <w:jc w:val="center"/>
              <w:rPr>
                <w:lang w:val="pt-PT" w:eastAsia="x-none"/>
              </w:rPr>
            </w:pPr>
            <w:r w:rsidRPr="003236BE">
              <w:rPr>
                <w:lang w:val="pt-PT" w:eastAsia="x-none"/>
              </w:rPr>
              <w:t>11</w:t>
            </w:r>
          </w:p>
        </w:tc>
      </w:tr>
    </w:tbl>
    <w:p w14:paraId="03689845" w14:textId="6C622954" w:rsidR="00970BC4" w:rsidRPr="003236BE" w:rsidRDefault="00970BC4" w:rsidP="00970BC4">
      <w:pPr>
        <w:rPr>
          <w:lang w:val="pt-PT" w:eastAsia="x-none"/>
        </w:rPr>
      </w:pPr>
    </w:p>
    <w:p w14:paraId="6B2DB4F9" w14:textId="484960BF" w:rsidR="00E07598" w:rsidRPr="003236BE" w:rsidRDefault="009134D5" w:rsidP="00E07598">
      <w:pPr>
        <w:rPr>
          <w:lang w:val="pt-PT" w:eastAsia="x-none"/>
        </w:rPr>
      </w:pPr>
      <w:r w:rsidRPr="003236BE">
        <w:rPr>
          <w:lang w:val="pt-PT" w:eastAsia="x-none"/>
        </w:rPr>
        <w:tab/>
      </w:r>
      <w:r w:rsidR="00CB43DE" w:rsidRPr="003236BE">
        <w:rPr>
          <w:lang w:val="pt-PT" w:eastAsia="x-none"/>
        </w:rPr>
        <w:t>Tal como é possível verificar pela</w:t>
      </w:r>
      <w:r w:rsidR="00154D2A" w:rsidRPr="003236BE">
        <w:rPr>
          <w:lang w:val="pt-PT" w:eastAsia="x-none"/>
        </w:rPr>
        <w:t xml:space="preserve"> </w:t>
      </w:r>
      <w:r w:rsidR="00154D2A" w:rsidRPr="003236BE">
        <w:rPr>
          <w:lang w:val="pt-PT" w:eastAsia="x-none"/>
        </w:rPr>
        <w:fldChar w:fldCharType="begin"/>
      </w:r>
      <w:r w:rsidR="00154D2A" w:rsidRPr="003236BE">
        <w:rPr>
          <w:lang w:val="pt-PT" w:eastAsia="x-none"/>
        </w:rPr>
        <w:instrText xml:space="preserve"> REF _Ref88732448 \h </w:instrText>
      </w:r>
      <w:r w:rsidR="000419F5" w:rsidRPr="003236BE">
        <w:rPr>
          <w:lang w:val="pt-PT" w:eastAsia="x-none"/>
        </w:rPr>
        <w:instrText xml:space="preserve"> \* MERGEFORMAT </w:instrText>
      </w:r>
      <w:r w:rsidR="00154D2A" w:rsidRPr="003236BE">
        <w:rPr>
          <w:lang w:val="pt-PT" w:eastAsia="x-none"/>
        </w:rPr>
      </w:r>
      <w:r w:rsidR="00154D2A" w:rsidRPr="003236BE">
        <w:rPr>
          <w:lang w:val="pt-PT" w:eastAsia="x-none"/>
        </w:rPr>
        <w:fldChar w:fldCharType="separate"/>
      </w:r>
      <w:r w:rsidR="00024CF5" w:rsidRPr="003236BE">
        <w:rPr>
          <w:color w:val="000000" w:themeColor="text1"/>
          <w:lang w:val="pt-PT"/>
        </w:rPr>
        <w:t xml:space="preserve">Tabela </w:t>
      </w:r>
      <w:r w:rsidR="00024CF5" w:rsidRPr="00024CF5">
        <w:rPr>
          <w:noProof/>
          <w:color w:val="000000" w:themeColor="text1"/>
          <w:lang w:val="pt-PT"/>
        </w:rPr>
        <w:t>13</w:t>
      </w:r>
      <w:r w:rsidR="00154D2A" w:rsidRPr="003236BE">
        <w:rPr>
          <w:lang w:val="pt-PT" w:eastAsia="x-none"/>
        </w:rPr>
        <w:fldChar w:fldCharType="end"/>
      </w:r>
      <w:r w:rsidR="00154D2A" w:rsidRPr="003236BE">
        <w:rPr>
          <w:lang w:val="pt-PT" w:eastAsia="x-none"/>
        </w:rPr>
        <w:t>,</w:t>
      </w:r>
      <w:r w:rsidR="00CB43DE" w:rsidRPr="003236BE">
        <w:rPr>
          <w:lang w:val="pt-PT" w:eastAsia="x-none"/>
        </w:rPr>
        <w:t xml:space="preserve"> as duas substâncias ativas são responsáveis pel</w:t>
      </w:r>
      <w:r w:rsidR="00060573" w:rsidRPr="003236BE">
        <w:rPr>
          <w:lang w:val="pt-PT" w:eastAsia="x-none"/>
        </w:rPr>
        <w:t>a informação contida em</w:t>
      </w:r>
      <w:r w:rsidR="0021328D" w:rsidRPr="003236BE">
        <w:rPr>
          <w:lang w:val="pt-PT" w:eastAsia="x-none"/>
        </w:rPr>
        <w:t xml:space="preserve"> 28 linhas, no entanto</w:t>
      </w:r>
      <w:r w:rsidR="00154D2A" w:rsidRPr="003236BE">
        <w:rPr>
          <w:lang w:val="pt-PT" w:eastAsia="x-none"/>
        </w:rPr>
        <w:t>,</w:t>
      </w:r>
      <w:r w:rsidR="0021328D" w:rsidRPr="003236BE">
        <w:rPr>
          <w:lang w:val="pt-PT" w:eastAsia="x-none"/>
        </w:rPr>
        <w:t xml:space="preserve"> apenas </w:t>
      </w:r>
      <w:r w:rsidR="00CB43DE" w:rsidRPr="003236BE">
        <w:rPr>
          <w:lang w:val="pt-PT" w:eastAsia="x-none"/>
        </w:rPr>
        <w:t>25</w:t>
      </w:r>
      <w:r w:rsidR="0021328D" w:rsidRPr="003236BE">
        <w:rPr>
          <w:lang w:val="pt-PT" w:eastAsia="x-none"/>
        </w:rPr>
        <w:t xml:space="preserve"> correspondem</w:t>
      </w:r>
      <w:r w:rsidR="00154D2A" w:rsidRPr="003236BE">
        <w:rPr>
          <w:lang w:val="pt-PT" w:eastAsia="x-none"/>
        </w:rPr>
        <w:t xml:space="preserve"> a indivíduos utilizadores desta classe de</w:t>
      </w:r>
      <w:r w:rsidR="0021328D" w:rsidRPr="003236BE">
        <w:rPr>
          <w:lang w:val="pt-PT" w:eastAsia="x-none"/>
        </w:rPr>
        <w:t xml:space="preserve"> </w:t>
      </w:r>
      <w:r w:rsidR="00154D2A" w:rsidRPr="003236BE">
        <w:rPr>
          <w:lang w:val="pt-PT" w:eastAsia="x-none"/>
        </w:rPr>
        <w:t>medicamentos</w:t>
      </w:r>
      <w:r w:rsidR="00060573" w:rsidRPr="003236BE">
        <w:rPr>
          <w:lang w:val="pt-PT" w:eastAsia="x-none"/>
        </w:rPr>
        <w:t>, pois três indivíduos apresentaram a utilização tanto d</w:t>
      </w:r>
      <w:r w:rsidR="00C976AD" w:rsidRPr="003236BE">
        <w:rPr>
          <w:lang w:val="pt-PT" w:eastAsia="x-none"/>
        </w:rPr>
        <w:t>e</w:t>
      </w:r>
      <w:r w:rsidR="00060573" w:rsidRPr="003236BE">
        <w:rPr>
          <w:lang w:val="pt-PT" w:eastAsia="x-none"/>
        </w:rPr>
        <w:t xml:space="preserve"> </w:t>
      </w:r>
      <w:proofErr w:type="spellStart"/>
      <w:r w:rsidR="00060573" w:rsidRPr="003236BE">
        <w:rPr>
          <w:lang w:val="pt-PT" w:eastAsia="x-none"/>
        </w:rPr>
        <w:t>prednisolona</w:t>
      </w:r>
      <w:proofErr w:type="spellEnd"/>
      <w:r w:rsidR="00060573" w:rsidRPr="003236BE">
        <w:rPr>
          <w:lang w:val="pt-PT" w:eastAsia="x-none"/>
        </w:rPr>
        <w:t xml:space="preserve"> como d</w:t>
      </w:r>
      <w:r w:rsidR="00C976AD" w:rsidRPr="003236BE">
        <w:rPr>
          <w:lang w:val="pt-PT" w:eastAsia="x-none"/>
        </w:rPr>
        <w:t>e</w:t>
      </w:r>
      <w:r w:rsidR="00060573" w:rsidRPr="003236BE">
        <w:rPr>
          <w:lang w:val="pt-PT" w:eastAsia="x-none"/>
        </w:rPr>
        <w:t xml:space="preserve"> </w:t>
      </w:r>
      <w:proofErr w:type="spellStart"/>
      <w:r w:rsidR="00060573" w:rsidRPr="003236BE">
        <w:rPr>
          <w:lang w:val="pt-PT" w:eastAsia="x-none"/>
        </w:rPr>
        <w:t>hidrocortisona</w:t>
      </w:r>
      <w:proofErr w:type="spellEnd"/>
      <w:r w:rsidR="00060573" w:rsidRPr="003236BE">
        <w:rPr>
          <w:lang w:val="pt-PT" w:eastAsia="x-none"/>
        </w:rPr>
        <w:t xml:space="preserve">. </w:t>
      </w:r>
      <w:r w:rsidRPr="003236BE">
        <w:rPr>
          <w:lang w:val="pt-PT" w:eastAsia="x-none"/>
        </w:rPr>
        <w:t>Por este motivo, a variável ‘Corticosteroides’ apresenta apenas 25 registos com o valor ‘</w:t>
      </w:r>
      <w:r w:rsidR="00E4601B" w:rsidRPr="003236BE">
        <w:rPr>
          <w:lang w:val="pt-PT" w:eastAsia="x-none"/>
        </w:rPr>
        <w:t>Presente’</w:t>
      </w:r>
      <w:r w:rsidRPr="003236BE">
        <w:rPr>
          <w:lang w:val="pt-PT" w:eastAsia="x-none"/>
        </w:rPr>
        <w:t xml:space="preserve"> e 409 para o valor ‘</w:t>
      </w:r>
      <w:r w:rsidR="00E4601B" w:rsidRPr="003236BE">
        <w:rPr>
          <w:lang w:val="pt-PT" w:eastAsia="x-none"/>
        </w:rPr>
        <w:t>Ausente</w:t>
      </w:r>
      <w:r w:rsidRPr="003236BE">
        <w:rPr>
          <w:lang w:val="pt-PT" w:eastAsia="x-none"/>
        </w:rPr>
        <w:t xml:space="preserve">. </w:t>
      </w:r>
      <w:r w:rsidR="00561DEF" w:rsidRPr="003236BE">
        <w:rPr>
          <w:lang w:val="pt-PT" w:eastAsia="x-none"/>
        </w:rPr>
        <w:t xml:space="preserve">Dos 25 registos, verificou-se que oito correspondem a indivíduos que desenvolveram </w:t>
      </w:r>
      <w:proofErr w:type="spellStart"/>
      <w:r w:rsidR="00561DEF" w:rsidRPr="003236BE">
        <w:rPr>
          <w:i/>
          <w:iCs/>
          <w:lang w:val="pt-PT" w:eastAsia="x-none"/>
        </w:rPr>
        <w:t>delirium</w:t>
      </w:r>
      <w:proofErr w:type="spellEnd"/>
      <w:r w:rsidR="00561DEF" w:rsidRPr="003236BE">
        <w:rPr>
          <w:lang w:val="pt-PT" w:eastAsia="x-none"/>
        </w:rPr>
        <w:t xml:space="preserve">, tendo-se verificado a presença de </w:t>
      </w:r>
      <w:proofErr w:type="spellStart"/>
      <w:r w:rsidR="00561DEF" w:rsidRPr="003236BE">
        <w:rPr>
          <w:i/>
          <w:iCs/>
          <w:lang w:val="pt-PT" w:eastAsia="x-none"/>
        </w:rPr>
        <w:t>delirium</w:t>
      </w:r>
      <w:proofErr w:type="spellEnd"/>
      <w:r w:rsidR="00561DEF" w:rsidRPr="003236BE">
        <w:rPr>
          <w:lang w:val="pt-PT" w:eastAsia="x-none"/>
        </w:rPr>
        <w:t xml:space="preserve"> em 32%</w:t>
      </w:r>
      <w:r w:rsidR="00561DEF" w:rsidRPr="003236BE">
        <w:rPr>
          <w:lang w:val="pt-PT"/>
        </w:rPr>
        <w:t xml:space="preserve"> dos indivíduos pertencentes a</w:t>
      </w:r>
      <w:r w:rsidR="001644EA" w:rsidRPr="003236BE">
        <w:rPr>
          <w:lang w:val="pt-PT"/>
        </w:rPr>
        <w:t>o</w:t>
      </w:r>
      <w:r w:rsidR="00561DEF" w:rsidRPr="003236BE">
        <w:rPr>
          <w:lang w:val="pt-PT"/>
        </w:rPr>
        <w:t xml:space="preserve"> grupo farmacológico</w:t>
      </w:r>
      <w:r w:rsidR="001644EA" w:rsidRPr="003236BE">
        <w:rPr>
          <w:lang w:val="pt-PT"/>
        </w:rPr>
        <w:t xml:space="preserve"> </w:t>
      </w:r>
      <w:r w:rsidR="00735E30" w:rsidRPr="003236BE">
        <w:rPr>
          <w:lang w:val="pt-PT"/>
        </w:rPr>
        <w:t xml:space="preserve">dos </w:t>
      </w:r>
      <w:proofErr w:type="spellStart"/>
      <w:r w:rsidR="001644EA" w:rsidRPr="003236BE">
        <w:rPr>
          <w:lang w:val="pt-PT" w:eastAsia="x-none"/>
        </w:rPr>
        <w:t>glucocorticóides</w:t>
      </w:r>
      <w:proofErr w:type="spellEnd"/>
      <w:r w:rsidR="00561DEF" w:rsidRPr="003236BE">
        <w:rPr>
          <w:lang w:val="pt-PT"/>
        </w:rPr>
        <w:t>.</w:t>
      </w:r>
    </w:p>
    <w:p w14:paraId="236CD89D" w14:textId="77777777" w:rsidR="00E0013A" w:rsidRPr="003236BE" w:rsidRDefault="00E0013A" w:rsidP="00E07598">
      <w:pPr>
        <w:rPr>
          <w:lang w:val="pt-PT" w:eastAsia="x-none"/>
        </w:rPr>
      </w:pPr>
    </w:p>
    <w:p w14:paraId="5EA65247" w14:textId="5384AD2A" w:rsidR="00970BC4" w:rsidRPr="003236BE" w:rsidRDefault="00E07598" w:rsidP="00E07598">
      <w:pPr>
        <w:rPr>
          <w:b/>
          <w:bCs/>
          <w:lang w:val="pt-PT" w:eastAsia="x-none"/>
        </w:rPr>
      </w:pPr>
      <w:r w:rsidRPr="003236BE">
        <w:rPr>
          <w:lang w:val="pt-PT" w:eastAsia="x-none"/>
        </w:rPr>
        <w:tab/>
      </w:r>
      <w:r w:rsidR="00970BC4" w:rsidRPr="003236BE">
        <w:rPr>
          <w:b/>
          <w:bCs/>
          <w:lang w:val="pt-PT" w:eastAsia="x-none"/>
        </w:rPr>
        <w:t xml:space="preserve">Medicamentos usados na incontinência urinária </w:t>
      </w:r>
    </w:p>
    <w:p w14:paraId="2DAF4503" w14:textId="661DC6DD" w:rsidR="00970BC4" w:rsidRPr="003236BE" w:rsidRDefault="00970BC4" w:rsidP="00970BC4">
      <w:pPr>
        <w:ind w:firstLine="709"/>
        <w:rPr>
          <w:lang w:val="pt-PT" w:eastAsia="x-none"/>
        </w:rPr>
      </w:pPr>
      <w:r w:rsidRPr="003236BE">
        <w:rPr>
          <w:lang w:val="pt-PT" w:eastAsia="x-none"/>
        </w:rPr>
        <w:t xml:space="preserve">A incontinência urinária é definida como uma condição em que há perda involuntária de urina. Estas perdas podem ser causadas por anomalias da bexiga, locais ou neurogénicas e/ou por anomalias do esfíncter que conduzem a uma perda na sua eficácia. A capacidade de armazenar e eliminar a urina exige uma série complexa de mecanismos inter-relacionados que envolvem o cérebro, a bexiga, a uretra, os músculos e os nervos do pavimento pélvico. À medida que a urina é produzida e armazenada na bexiga, o músculo </w:t>
      </w:r>
      <w:proofErr w:type="spellStart"/>
      <w:r w:rsidRPr="003236BE">
        <w:rPr>
          <w:lang w:val="pt-PT" w:eastAsia="x-none"/>
        </w:rPr>
        <w:t>detrusor</w:t>
      </w:r>
      <w:proofErr w:type="spellEnd"/>
      <w:r w:rsidRPr="003236BE">
        <w:rPr>
          <w:lang w:val="pt-PT" w:eastAsia="x-none"/>
        </w:rPr>
        <w:t xml:space="preserve"> relaxa e distende-se para a poder acomodar. A falha em algum destes mecanismos é o que pode provocar os vários tipos de incontinência urinária. E é para a atenuação destes sintomas que se utilizam os fármacos atenuadores dos sintomas de incontinência urinária. Um dos fármacos utilizados para este fim é o cloreto de </w:t>
      </w:r>
      <w:proofErr w:type="spellStart"/>
      <w:r w:rsidRPr="003236BE">
        <w:rPr>
          <w:lang w:val="pt-PT" w:eastAsia="x-none"/>
        </w:rPr>
        <w:t>tróspio</w:t>
      </w:r>
      <w:proofErr w:type="spellEnd"/>
      <w:r w:rsidRPr="003236BE">
        <w:rPr>
          <w:lang w:val="pt-PT" w:eastAsia="x-none"/>
        </w:rPr>
        <w:t xml:space="preserve"> que é um derivado pertencente à classe dos fármacos </w:t>
      </w:r>
      <w:proofErr w:type="spellStart"/>
      <w:r w:rsidRPr="003236BE">
        <w:rPr>
          <w:lang w:val="pt-PT" w:eastAsia="x-none"/>
        </w:rPr>
        <w:t>parassimpaticolíticos</w:t>
      </w:r>
      <w:proofErr w:type="spellEnd"/>
      <w:r w:rsidRPr="003236BE">
        <w:rPr>
          <w:lang w:val="pt-PT" w:eastAsia="x-none"/>
        </w:rPr>
        <w:t xml:space="preserve"> ou anticolinérgicos, pois compete com a acetilcolina, de modo dependente da concentração, para os recetores de ligação parassimpáticos pós-sinápticos do transmissor </w:t>
      </w:r>
      <w:proofErr w:type="spellStart"/>
      <w:r w:rsidRPr="003236BE">
        <w:rPr>
          <w:lang w:val="pt-PT" w:eastAsia="x-none"/>
        </w:rPr>
        <w:t>endogéno</w:t>
      </w:r>
      <w:proofErr w:type="spellEnd"/>
      <w:r w:rsidRPr="003236BE">
        <w:rPr>
          <w:lang w:val="pt-PT" w:eastAsia="x-none"/>
        </w:rPr>
        <w:t xml:space="preserve">. O cloreto de </w:t>
      </w:r>
      <w:proofErr w:type="spellStart"/>
      <w:r w:rsidRPr="003236BE">
        <w:rPr>
          <w:lang w:val="pt-PT" w:eastAsia="x-none"/>
        </w:rPr>
        <w:t>tróspio</w:t>
      </w:r>
      <w:proofErr w:type="spellEnd"/>
      <w:r w:rsidRPr="003236BE">
        <w:rPr>
          <w:lang w:val="pt-PT" w:eastAsia="x-none"/>
        </w:rPr>
        <w:t xml:space="preserve"> liga-se com elevada afinidade aos recetores muscarínicos dos subtipos M1, M2 e M3 e demonstra afinidade para os recetores nicotínicos. Consequentemente, o </w:t>
      </w:r>
      <w:r w:rsidRPr="003236BE">
        <w:rPr>
          <w:lang w:val="pt-PT" w:eastAsia="x-none"/>
        </w:rPr>
        <w:lastRenderedPageBreak/>
        <w:t xml:space="preserve">efeito anticolinérgico do cloreto de </w:t>
      </w:r>
      <w:proofErr w:type="spellStart"/>
      <w:r w:rsidRPr="003236BE">
        <w:rPr>
          <w:lang w:val="pt-PT" w:eastAsia="x-none"/>
        </w:rPr>
        <w:t>tróspio</w:t>
      </w:r>
      <w:proofErr w:type="spellEnd"/>
      <w:r w:rsidRPr="003236BE">
        <w:rPr>
          <w:lang w:val="pt-PT" w:eastAsia="x-none"/>
        </w:rPr>
        <w:t xml:space="preserve"> exerce uma ação relaxante do tecido muscular liso e sobre as funções orgânicas mediadas pelos recetores muscarínicos. O cloreto de </w:t>
      </w:r>
      <w:proofErr w:type="spellStart"/>
      <w:r w:rsidRPr="003236BE">
        <w:rPr>
          <w:lang w:val="pt-PT" w:eastAsia="x-none"/>
        </w:rPr>
        <w:t>tróspio</w:t>
      </w:r>
      <w:proofErr w:type="spellEnd"/>
      <w:r w:rsidRPr="003236BE">
        <w:rPr>
          <w:lang w:val="pt-PT" w:eastAsia="x-none"/>
        </w:rPr>
        <w:t xml:space="preserve"> diminui o tónus do músculo liso dos aparelhos gastrointestinal e </w:t>
      </w:r>
      <w:r w:rsidR="001909B1" w:rsidRPr="003236BE">
        <w:rPr>
          <w:lang w:val="pt-PT" w:eastAsia="x-none"/>
        </w:rPr>
        <w:t>geniturinário</w:t>
      </w:r>
      <w:r w:rsidRPr="003236BE">
        <w:rPr>
          <w:lang w:val="pt-PT" w:eastAsia="x-none"/>
        </w:rPr>
        <w:t xml:space="preserve">. Além disto, pode inibir a secreção do muco brônquico, saliva, suor e a acomodação ocular. Este fármaco é utilizado para o tratamento sintomático da incontinência de urgência e/ou da frequência e urgência urinárias aumentadas que podem ocorrer em doentes com bexiga hiperativa. Foram relatados casos de cefaleias, alucinações, confusão e estados de agitação </w:t>
      </w:r>
      <w:r w:rsidRPr="003236BE">
        <w:rPr>
          <w:lang w:val="pt-PT" w:eastAsia="x-none"/>
        </w:rPr>
        <w:fldChar w:fldCharType="begin" w:fldLock="1"/>
      </w:r>
      <w:r w:rsidRPr="003236BE">
        <w:rPr>
          <w:lang w:val="pt-PT" w:eastAsia="x-none"/>
        </w:rPr>
        <w:instrText>ADDIN CSL_CITATION {"citationItems":[{"id":"ITEM-1","itemData":{"URL":"https://extranet.infarmed.pt/INFOMED-fo/pesquisa-avancada.xhtml","accessed":{"date-parts":[["2021","8","13"]]},"author":[{"dropping-particle":"","family":"INFARMED","given":"Autoridade Nacional do Medicamento e Produtos de Saúde","non-dropping-particle":"","parse-names":false,"suffix":""}],"id":"ITEM-1","issued":{"date-parts":[["2021"]]},"page":"11","title":"Infomed – base de dados de medicamentos do Infarmed - Tróspio","type":"webpage"},"uris":["http://www.mendeley.com/documents/?uuid=74a173be-f120-477a-b36a-6ebd190e4960"]}],"mendeley":{"formattedCitation":"(INFARMED, 2021g)","plainTextFormattedCitation":"(INFARMED, 2021g)","previouslyFormattedCitation":"(INFARMED, 2021g)"},"properties":{"noteIndex":0},"schema":"https://github.com/citation-style-language/schema/raw/master/csl-citation.json"}</w:instrText>
      </w:r>
      <w:r w:rsidRPr="003236BE">
        <w:rPr>
          <w:lang w:val="pt-PT" w:eastAsia="x-none"/>
        </w:rPr>
        <w:fldChar w:fldCharType="separate"/>
      </w:r>
      <w:r w:rsidRPr="003236BE">
        <w:rPr>
          <w:noProof/>
          <w:lang w:val="pt-PT" w:eastAsia="x-none"/>
        </w:rPr>
        <w:t>(INFARMED, 2021g)</w:t>
      </w:r>
      <w:r w:rsidRPr="003236BE">
        <w:rPr>
          <w:lang w:val="pt-PT" w:eastAsia="x-none"/>
        </w:rPr>
        <w:fldChar w:fldCharType="end"/>
      </w:r>
      <w:r w:rsidRPr="003236BE">
        <w:rPr>
          <w:lang w:val="pt-PT" w:eastAsia="x-none"/>
        </w:rPr>
        <w:t xml:space="preserve">. </w:t>
      </w:r>
    </w:p>
    <w:p w14:paraId="38C84C8D" w14:textId="6DC41027" w:rsidR="00131967" w:rsidRPr="003236BE" w:rsidRDefault="0098055E" w:rsidP="00585BE4">
      <w:pPr>
        <w:ind w:firstLine="709"/>
        <w:rPr>
          <w:lang w:val="pt-PT" w:eastAsia="x-none"/>
        </w:rPr>
      </w:pPr>
      <w:r w:rsidRPr="003236BE">
        <w:rPr>
          <w:lang w:val="pt-PT" w:eastAsia="x-none"/>
        </w:rPr>
        <w:t xml:space="preserve">Relativamente ao </w:t>
      </w:r>
      <w:r w:rsidR="00135F47" w:rsidRPr="003236BE">
        <w:rPr>
          <w:lang w:val="pt-PT" w:eastAsia="x-none"/>
        </w:rPr>
        <w:t>aparecimento</w:t>
      </w:r>
      <w:r w:rsidRPr="003236BE">
        <w:rPr>
          <w:lang w:val="pt-PT" w:eastAsia="x-none"/>
        </w:rPr>
        <w:t xml:space="preserve"> do cloreto de </w:t>
      </w:r>
      <w:proofErr w:type="spellStart"/>
      <w:r w:rsidRPr="003236BE">
        <w:rPr>
          <w:lang w:val="pt-PT" w:eastAsia="x-none"/>
        </w:rPr>
        <w:t>tróspio</w:t>
      </w:r>
      <w:proofErr w:type="spellEnd"/>
      <w:r w:rsidRPr="003236BE">
        <w:rPr>
          <w:lang w:val="pt-PT" w:eastAsia="x-none"/>
        </w:rPr>
        <w:t xml:space="preserve"> sabe-se que apresenta quatro entradas, pelo que também será</w:t>
      </w:r>
      <w:r w:rsidR="00852D7B" w:rsidRPr="003236BE">
        <w:rPr>
          <w:lang w:val="pt-PT" w:eastAsia="x-none"/>
        </w:rPr>
        <w:t xml:space="preserve"> uma variável constituinte do novo</w:t>
      </w:r>
      <w:r w:rsidRPr="003236BE">
        <w:rPr>
          <w:lang w:val="pt-PT" w:eastAsia="x-none"/>
        </w:rPr>
        <w:t xml:space="preserve"> grupo ‘Outros </w:t>
      </w:r>
      <w:proofErr w:type="spellStart"/>
      <w:r w:rsidRPr="003236BE">
        <w:rPr>
          <w:lang w:val="pt-PT" w:eastAsia="x-none"/>
        </w:rPr>
        <w:t>Med</w:t>
      </w:r>
      <w:proofErr w:type="spellEnd"/>
      <w:r w:rsidRPr="003236BE">
        <w:rPr>
          <w:lang w:val="pt-PT" w:eastAsia="x-none"/>
        </w:rPr>
        <w:t xml:space="preserve">’. </w:t>
      </w:r>
    </w:p>
    <w:p w14:paraId="285CF144" w14:textId="77777777" w:rsidR="00131967" w:rsidRPr="003236BE" w:rsidRDefault="00131967" w:rsidP="00585BE4">
      <w:pPr>
        <w:ind w:firstLine="709"/>
        <w:rPr>
          <w:lang w:val="pt-PT" w:eastAsia="x-none"/>
        </w:rPr>
      </w:pPr>
    </w:p>
    <w:p w14:paraId="3C5E83F9" w14:textId="5B5AFF46" w:rsidR="00AA1082" w:rsidRPr="003236BE" w:rsidRDefault="00AA1082" w:rsidP="00585BE4">
      <w:pPr>
        <w:ind w:firstLine="709"/>
        <w:rPr>
          <w:b/>
          <w:bCs/>
          <w:lang w:val="pt-PT" w:eastAsia="x-none"/>
        </w:rPr>
      </w:pPr>
      <w:r w:rsidRPr="003236BE">
        <w:rPr>
          <w:b/>
          <w:bCs/>
          <w:lang w:val="pt-PT" w:eastAsia="x-none"/>
        </w:rPr>
        <w:t>Categoria outros medicamentos</w:t>
      </w:r>
    </w:p>
    <w:p w14:paraId="3A97CEAA" w14:textId="18310DB3" w:rsidR="00307DBE" w:rsidRPr="003236BE" w:rsidRDefault="007974B8" w:rsidP="00307DBE">
      <w:pPr>
        <w:ind w:firstLine="709"/>
        <w:rPr>
          <w:lang w:val="pt-PT" w:eastAsia="x-none"/>
        </w:rPr>
      </w:pPr>
      <w:r w:rsidRPr="003236BE">
        <w:rPr>
          <w:lang w:val="pt-PT" w:eastAsia="x-none"/>
        </w:rPr>
        <w:t xml:space="preserve">Como referido ao longo deste subcapítulo, </w:t>
      </w:r>
      <w:r w:rsidR="005A0B08" w:rsidRPr="003236BE">
        <w:rPr>
          <w:lang w:val="pt-PT" w:eastAsia="x-none"/>
        </w:rPr>
        <w:t>sentiu-se a necessidade de</w:t>
      </w:r>
      <w:r w:rsidRPr="003236BE">
        <w:rPr>
          <w:lang w:val="pt-PT" w:eastAsia="x-none"/>
        </w:rPr>
        <w:t xml:space="preserve"> cria</w:t>
      </w:r>
      <w:r w:rsidR="005A0B08" w:rsidRPr="003236BE">
        <w:rPr>
          <w:lang w:val="pt-PT" w:eastAsia="x-none"/>
        </w:rPr>
        <w:t>r</w:t>
      </w:r>
      <w:r w:rsidRPr="003236BE">
        <w:rPr>
          <w:lang w:val="pt-PT" w:eastAsia="x-none"/>
        </w:rPr>
        <w:t xml:space="preserve"> uma nova categoria</w:t>
      </w:r>
      <w:r w:rsidR="005A0B08" w:rsidRPr="003236BE">
        <w:rPr>
          <w:lang w:val="pt-PT" w:eastAsia="x-none"/>
        </w:rPr>
        <w:t xml:space="preserve">, uma vez que </w:t>
      </w:r>
      <w:r w:rsidR="00EF36EB" w:rsidRPr="003236BE">
        <w:rPr>
          <w:lang w:val="pt-PT" w:eastAsia="x-none"/>
        </w:rPr>
        <w:t>se</w:t>
      </w:r>
      <w:r w:rsidR="005A0B08" w:rsidRPr="003236BE">
        <w:rPr>
          <w:lang w:val="pt-PT" w:eastAsia="x-none"/>
        </w:rPr>
        <w:t xml:space="preserve"> encontra</w:t>
      </w:r>
      <w:r w:rsidR="00EF36EB" w:rsidRPr="003236BE">
        <w:rPr>
          <w:lang w:val="pt-PT" w:eastAsia="x-none"/>
        </w:rPr>
        <w:t>ram</w:t>
      </w:r>
      <w:r w:rsidR="005A0B08" w:rsidRPr="003236BE">
        <w:rPr>
          <w:lang w:val="pt-PT" w:eastAsia="x-none"/>
        </w:rPr>
        <w:t xml:space="preserve"> alguns medicamentos que não apresentaram uma quantidade significativa de dados. </w:t>
      </w:r>
      <w:r w:rsidR="00FF1C2F" w:rsidRPr="003236BE">
        <w:rPr>
          <w:lang w:val="pt-PT" w:eastAsia="x-none"/>
        </w:rPr>
        <w:t>Portanto, foi criada a</w:t>
      </w:r>
      <w:r w:rsidR="005A0B08" w:rsidRPr="003236BE">
        <w:rPr>
          <w:lang w:val="pt-PT" w:eastAsia="x-none"/>
        </w:rPr>
        <w:t xml:space="preserve"> variável</w:t>
      </w:r>
      <w:r w:rsidR="00AA1082" w:rsidRPr="003236BE">
        <w:rPr>
          <w:lang w:val="pt-PT" w:eastAsia="x-none"/>
        </w:rPr>
        <w:t xml:space="preserve"> ‘Outros </w:t>
      </w:r>
      <w:proofErr w:type="spellStart"/>
      <w:r w:rsidR="00AA1082" w:rsidRPr="003236BE">
        <w:rPr>
          <w:lang w:val="pt-PT" w:eastAsia="x-none"/>
        </w:rPr>
        <w:t>Med</w:t>
      </w:r>
      <w:proofErr w:type="spellEnd"/>
      <w:r w:rsidR="00AA1082" w:rsidRPr="003236BE">
        <w:rPr>
          <w:lang w:val="pt-PT" w:eastAsia="x-none"/>
        </w:rPr>
        <w:t>’</w:t>
      </w:r>
      <w:r w:rsidR="00FF1C2F" w:rsidRPr="003236BE">
        <w:rPr>
          <w:lang w:val="pt-PT" w:eastAsia="x-none"/>
        </w:rPr>
        <w:t xml:space="preserve"> com</w:t>
      </w:r>
      <w:r w:rsidR="001D75DE" w:rsidRPr="003236BE">
        <w:rPr>
          <w:lang w:val="pt-PT" w:eastAsia="x-none"/>
        </w:rPr>
        <w:t xml:space="preserve"> o objetivo de</w:t>
      </w:r>
      <w:r w:rsidRPr="003236BE">
        <w:rPr>
          <w:lang w:val="pt-PT" w:eastAsia="x-none"/>
        </w:rPr>
        <w:t xml:space="preserve"> </w:t>
      </w:r>
      <w:r w:rsidR="001D75DE" w:rsidRPr="003236BE">
        <w:rPr>
          <w:lang w:val="pt-PT" w:eastAsia="x-none"/>
        </w:rPr>
        <w:t>agrupar</w:t>
      </w:r>
      <w:r w:rsidRPr="003236BE">
        <w:rPr>
          <w:lang w:val="pt-PT" w:eastAsia="x-none"/>
        </w:rPr>
        <w:t xml:space="preserve"> os</w:t>
      </w:r>
      <w:r w:rsidR="00AA1082" w:rsidRPr="003236BE">
        <w:rPr>
          <w:lang w:val="pt-PT" w:eastAsia="x-none"/>
        </w:rPr>
        <w:t xml:space="preserve"> registos dos</w:t>
      </w:r>
      <w:r w:rsidRPr="003236BE">
        <w:rPr>
          <w:lang w:val="pt-PT" w:eastAsia="x-none"/>
        </w:rPr>
        <w:t xml:space="preserve"> medicamentos com menos </w:t>
      </w:r>
      <w:r w:rsidR="00B94258" w:rsidRPr="003236BE">
        <w:rPr>
          <w:lang w:val="pt-PT" w:eastAsia="x-none"/>
        </w:rPr>
        <w:t xml:space="preserve">representação </w:t>
      </w:r>
      <w:r w:rsidR="00AA1082" w:rsidRPr="003236BE">
        <w:rPr>
          <w:lang w:val="pt-PT" w:eastAsia="x-none"/>
        </w:rPr>
        <w:t>nos</w:t>
      </w:r>
      <w:r w:rsidR="00B94258" w:rsidRPr="003236BE">
        <w:rPr>
          <w:lang w:val="pt-PT" w:eastAsia="x-none"/>
        </w:rPr>
        <w:t xml:space="preserve"> dados</w:t>
      </w:r>
      <w:r w:rsidR="00BC1440" w:rsidRPr="003236BE">
        <w:rPr>
          <w:lang w:val="pt-PT" w:eastAsia="x-none"/>
        </w:rPr>
        <w:t xml:space="preserve">, nomeadamente </w:t>
      </w:r>
      <w:r w:rsidR="00144E14" w:rsidRPr="003236BE">
        <w:rPr>
          <w:lang w:val="pt-PT" w:eastAsia="x-none"/>
        </w:rPr>
        <w:t xml:space="preserve">o </w:t>
      </w:r>
      <w:r w:rsidR="00BF1B89" w:rsidRPr="003236BE">
        <w:rPr>
          <w:lang w:val="pt-PT" w:eastAsia="x-none"/>
        </w:rPr>
        <w:t>grupo</w:t>
      </w:r>
      <w:r w:rsidR="00144E14" w:rsidRPr="003236BE">
        <w:rPr>
          <w:lang w:val="pt-PT" w:eastAsia="x-none"/>
        </w:rPr>
        <w:t xml:space="preserve"> farmacológico</w:t>
      </w:r>
      <w:r w:rsidR="00BC1440" w:rsidRPr="003236BE">
        <w:rPr>
          <w:lang w:val="pt-PT" w:eastAsia="x-none"/>
        </w:rPr>
        <w:t xml:space="preserve"> que apresentass</w:t>
      </w:r>
      <w:r w:rsidR="00144E14" w:rsidRPr="003236BE">
        <w:rPr>
          <w:lang w:val="pt-PT" w:eastAsia="x-none"/>
        </w:rPr>
        <w:t>e</w:t>
      </w:r>
      <w:r w:rsidR="00BC1440" w:rsidRPr="003236BE">
        <w:rPr>
          <w:lang w:val="pt-PT" w:eastAsia="x-none"/>
        </w:rPr>
        <w:t xml:space="preserve"> 10 ou menos entradas</w:t>
      </w:r>
      <w:r w:rsidR="00B94258" w:rsidRPr="003236BE">
        <w:rPr>
          <w:lang w:val="pt-PT" w:eastAsia="x-none"/>
        </w:rPr>
        <w:t xml:space="preserve">. De modo a </w:t>
      </w:r>
      <w:r w:rsidR="009670FD" w:rsidRPr="003236BE">
        <w:rPr>
          <w:lang w:val="pt-PT" w:eastAsia="x-none"/>
        </w:rPr>
        <w:t>resumir quais</w:t>
      </w:r>
      <w:r w:rsidR="009A4EE8" w:rsidRPr="003236BE">
        <w:rPr>
          <w:lang w:val="pt-PT" w:eastAsia="x-none"/>
        </w:rPr>
        <w:t xml:space="preserve"> as </w:t>
      </w:r>
      <w:r w:rsidR="00B94258" w:rsidRPr="003236BE">
        <w:rPr>
          <w:lang w:val="pt-PT" w:eastAsia="x-none"/>
        </w:rPr>
        <w:t>variáveis</w:t>
      </w:r>
      <w:r w:rsidR="009670FD" w:rsidRPr="003236BE">
        <w:rPr>
          <w:lang w:val="pt-PT" w:eastAsia="x-none"/>
        </w:rPr>
        <w:t xml:space="preserve"> consideradas</w:t>
      </w:r>
      <w:r w:rsidR="009A4EE8" w:rsidRPr="003236BE">
        <w:rPr>
          <w:lang w:val="pt-PT" w:eastAsia="x-none"/>
        </w:rPr>
        <w:t xml:space="preserve"> para este grupo</w:t>
      </w:r>
      <w:r w:rsidR="009670FD" w:rsidRPr="003236BE">
        <w:rPr>
          <w:lang w:val="pt-PT" w:eastAsia="x-none"/>
        </w:rPr>
        <w:t xml:space="preserve">, </w:t>
      </w:r>
      <w:r w:rsidR="00B94258" w:rsidRPr="003236BE">
        <w:rPr>
          <w:lang w:val="pt-PT" w:eastAsia="x-none"/>
        </w:rPr>
        <w:t>foi construída a</w:t>
      </w:r>
      <w:r w:rsidR="00AA1082" w:rsidRPr="003236BE">
        <w:rPr>
          <w:lang w:val="pt-PT" w:eastAsia="x-none"/>
        </w:rPr>
        <w:t xml:space="preserve"> </w:t>
      </w:r>
      <w:r w:rsidR="00AA1082" w:rsidRPr="003236BE">
        <w:rPr>
          <w:lang w:val="pt-PT" w:eastAsia="x-none"/>
        </w:rPr>
        <w:fldChar w:fldCharType="begin"/>
      </w:r>
      <w:r w:rsidR="00AA1082" w:rsidRPr="003236BE">
        <w:rPr>
          <w:lang w:val="pt-PT" w:eastAsia="x-none"/>
        </w:rPr>
        <w:instrText xml:space="preserve"> REF _Ref88727411 \h </w:instrText>
      </w:r>
      <w:r w:rsidR="00CE3373" w:rsidRPr="003236BE">
        <w:rPr>
          <w:lang w:val="pt-PT" w:eastAsia="x-none"/>
        </w:rPr>
        <w:instrText xml:space="preserve"> \* MERGEFORMAT </w:instrText>
      </w:r>
      <w:r w:rsidR="00AA1082" w:rsidRPr="003236BE">
        <w:rPr>
          <w:lang w:val="pt-PT" w:eastAsia="x-none"/>
        </w:rPr>
      </w:r>
      <w:r w:rsidR="00AA1082" w:rsidRPr="003236BE">
        <w:rPr>
          <w:lang w:val="pt-PT" w:eastAsia="x-none"/>
        </w:rPr>
        <w:fldChar w:fldCharType="separate"/>
      </w:r>
      <w:r w:rsidR="00024CF5" w:rsidRPr="003236BE">
        <w:rPr>
          <w:color w:val="000000" w:themeColor="text1"/>
          <w:lang w:val="pt-PT"/>
        </w:rPr>
        <w:t xml:space="preserve">Tabela </w:t>
      </w:r>
      <w:r w:rsidR="00024CF5" w:rsidRPr="00024CF5">
        <w:rPr>
          <w:noProof/>
          <w:color w:val="000000" w:themeColor="text1"/>
          <w:lang w:val="pt-PT"/>
        </w:rPr>
        <w:t>14</w:t>
      </w:r>
      <w:r w:rsidR="00AA1082" w:rsidRPr="003236BE">
        <w:rPr>
          <w:lang w:val="pt-PT" w:eastAsia="x-none"/>
        </w:rPr>
        <w:fldChar w:fldCharType="end"/>
      </w:r>
      <w:r w:rsidR="009670FD" w:rsidRPr="003236BE">
        <w:rPr>
          <w:lang w:val="pt-PT" w:eastAsia="x-none"/>
        </w:rPr>
        <w:t xml:space="preserve">, onde se verifica a transformação da informação contida em </w:t>
      </w:r>
      <w:r w:rsidR="00F023B4" w:rsidRPr="003236BE">
        <w:rPr>
          <w:lang w:val="pt-PT" w:eastAsia="x-none"/>
        </w:rPr>
        <w:t>seis</w:t>
      </w:r>
      <w:r w:rsidR="009670FD" w:rsidRPr="003236BE">
        <w:rPr>
          <w:lang w:val="pt-PT" w:eastAsia="x-none"/>
        </w:rPr>
        <w:t xml:space="preserve"> variáveis</w:t>
      </w:r>
      <w:r w:rsidR="004E1E6D" w:rsidRPr="003236BE">
        <w:rPr>
          <w:lang w:val="pt-PT" w:eastAsia="x-none"/>
        </w:rPr>
        <w:t>, transferida apenas</w:t>
      </w:r>
      <w:r w:rsidR="009670FD" w:rsidRPr="003236BE">
        <w:rPr>
          <w:lang w:val="pt-PT" w:eastAsia="x-none"/>
        </w:rPr>
        <w:t xml:space="preserve"> para uma. </w:t>
      </w:r>
      <w:r w:rsidR="00484858" w:rsidRPr="003236BE">
        <w:rPr>
          <w:lang w:val="pt-PT" w:eastAsia="x-none"/>
        </w:rPr>
        <w:t xml:space="preserve">Tendo resultado uma variável com </w:t>
      </w:r>
      <w:r w:rsidR="000E3390" w:rsidRPr="003236BE">
        <w:rPr>
          <w:lang w:val="pt-PT" w:eastAsia="x-none"/>
        </w:rPr>
        <w:t>18</w:t>
      </w:r>
      <w:r w:rsidR="00484858" w:rsidRPr="003236BE">
        <w:rPr>
          <w:lang w:val="pt-PT" w:eastAsia="x-none"/>
        </w:rPr>
        <w:t xml:space="preserve"> </w:t>
      </w:r>
      <w:r w:rsidR="00CF31CB" w:rsidRPr="003236BE">
        <w:rPr>
          <w:lang w:val="pt-PT" w:eastAsia="x-none"/>
        </w:rPr>
        <w:t>linhas</w:t>
      </w:r>
      <w:r w:rsidR="005E6346" w:rsidRPr="003236BE">
        <w:rPr>
          <w:lang w:val="pt-PT" w:eastAsia="x-none"/>
        </w:rPr>
        <w:t xml:space="preserve"> com o valor ‘</w:t>
      </w:r>
      <w:r w:rsidR="00787441" w:rsidRPr="003236BE">
        <w:rPr>
          <w:lang w:val="pt-PT" w:eastAsia="x-none"/>
        </w:rPr>
        <w:t>Presente</w:t>
      </w:r>
      <w:r w:rsidR="005E6346" w:rsidRPr="003236BE">
        <w:rPr>
          <w:lang w:val="pt-PT" w:eastAsia="x-none"/>
        </w:rPr>
        <w:t xml:space="preserve">’. </w:t>
      </w:r>
      <w:r w:rsidR="000923D5" w:rsidRPr="003236BE">
        <w:rPr>
          <w:lang w:val="pt-PT" w:eastAsia="x-none"/>
        </w:rPr>
        <w:t xml:space="preserve">Destes 18 registos, verificou-se que </w:t>
      </w:r>
      <w:r w:rsidR="008B7E04" w:rsidRPr="003236BE">
        <w:rPr>
          <w:lang w:val="pt-PT" w:eastAsia="x-none"/>
        </w:rPr>
        <w:t>16</w:t>
      </w:r>
      <w:r w:rsidR="000923D5" w:rsidRPr="003236BE">
        <w:rPr>
          <w:lang w:val="pt-PT" w:eastAsia="x-none"/>
        </w:rPr>
        <w:t xml:space="preserve"> correspondem a indivíduos que desenvolveram </w:t>
      </w:r>
      <w:proofErr w:type="spellStart"/>
      <w:r w:rsidR="000923D5" w:rsidRPr="003236BE">
        <w:rPr>
          <w:i/>
          <w:iCs/>
          <w:lang w:val="pt-PT" w:eastAsia="x-none"/>
        </w:rPr>
        <w:t>delirium</w:t>
      </w:r>
      <w:proofErr w:type="spellEnd"/>
      <w:r w:rsidR="000923D5" w:rsidRPr="003236BE">
        <w:rPr>
          <w:lang w:val="pt-PT" w:eastAsia="x-none"/>
        </w:rPr>
        <w:t xml:space="preserve">, tendo-se verificado a presença de </w:t>
      </w:r>
      <w:proofErr w:type="spellStart"/>
      <w:r w:rsidR="000923D5" w:rsidRPr="003236BE">
        <w:rPr>
          <w:i/>
          <w:iCs/>
          <w:lang w:val="pt-PT" w:eastAsia="x-none"/>
        </w:rPr>
        <w:t>delirium</w:t>
      </w:r>
      <w:proofErr w:type="spellEnd"/>
      <w:r w:rsidR="000923D5" w:rsidRPr="003236BE">
        <w:rPr>
          <w:lang w:val="pt-PT" w:eastAsia="x-none"/>
        </w:rPr>
        <w:t xml:space="preserve"> em </w:t>
      </w:r>
      <w:r w:rsidR="008B7E04" w:rsidRPr="003236BE">
        <w:rPr>
          <w:lang w:val="pt-PT" w:eastAsia="x-none"/>
        </w:rPr>
        <w:t>88,88</w:t>
      </w:r>
      <w:r w:rsidR="000923D5" w:rsidRPr="003236BE">
        <w:rPr>
          <w:lang w:val="pt-PT" w:eastAsia="x-none"/>
        </w:rPr>
        <w:t>%</w:t>
      </w:r>
      <w:r w:rsidR="000923D5" w:rsidRPr="003236BE">
        <w:rPr>
          <w:lang w:val="pt-PT"/>
        </w:rPr>
        <w:t xml:space="preserve"> dos indivíduos pertencentes </w:t>
      </w:r>
      <w:r w:rsidR="008B7E04" w:rsidRPr="003236BE">
        <w:rPr>
          <w:lang w:val="pt-PT"/>
        </w:rPr>
        <w:t>a esta variável.</w:t>
      </w:r>
    </w:p>
    <w:p w14:paraId="7015B3D4" w14:textId="77777777" w:rsidR="00307DBE" w:rsidRPr="003236BE" w:rsidRDefault="00307DBE" w:rsidP="00307DBE">
      <w:pPr>
        <w:ind w:firstLine="709"/>
        <w:rPr>
          <w:lang w:val="pt-PT" w:eastAsia="x-none"/>
        </w:rPr>
      </w:pPr>
    </w:p>
    <w:p w14:paraId="04C8C8BD" w14:textId="029A11E7" w:rsidR="00AA1082" w:rsidRPr="003236BE" w:rsidRDefault="00AA1082" w:rsidP="00F10865">
      <w:pPr>
        <w:pStyle w:val="Caption"/>
        <w:keepNext/>
        <w:jc w:val="center"/>
        <w:rPr>
          <w:i w:val="0"/>
          <w:iCs w:val="0"/>
          <w:color w:val="000000" w:themeColor="text1"/>
          <w:sz w:val="24"/>
          <w:szCs w:val="24"/>
          <w:lang w:val="pt-PT"/>
        </w:rPr>
      </w:pPr>
      <w:bookmarkStart w:id="99" w:name="_Ref88727411"/>
      <w:bookmarkStart w:id="100" w:name="_Toc98788268"/>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024CF5">
        <w:rPr>
          <w:i w:val="0"/>
          <w:iCs w:val="0"/>
          <w:noProof/>
          <w:color w:val="000000" w:themeColor="text1"/>
          <w:sz w:val="24"/>
          <w:szCs w:val="24"/>
          <w:lang w:val="pt-PT"/>
        </w:rPr>
        <w:t>14</w:t>
      </w:r>
      <w:r w:rsidRPr="003236BE">
        <w:rPr>
          <w:i w:val="0"/>
          <w:iCs w:val="0"/>
          <w:color w:val="000000" w:themeColor="text1"/>
          <w:sz w:val="24"/>
          <w:szCs w:val="24"/>
          <w:lang w:val="pt-PT"/>
        </w:rPr>
        <w:fldChar w:fldCharType="end"/>
      </w:r>
      <w:bookmarkEnd w:id="99"/>
      <w:r w:rsidRPr="003236BE">
        <w:rPr>
          <w:i w:val="0"/>
          <w:iCs w:val="0"/>
          <w:color w:val="000000" w:themeColor="text1"/>
          <w:sz w:val="24"/>
          <w:szCs w:val="24"/>
          <w:lang w:val="pt-PT"/>
        </w:rPr>
        <w:t xml:space="preserve"> - Agrupamento das variáveis na categoria 'Outros </w:t>
      </w:r>
      <w:proofErr w:type="spellStart"/>
      <w:r w:rsidRPr="003236BE">
        <w:rPr>
          <w:i w:val="0"/>
          <w:iCs w:val="0"/>
          <w:color w:val="000000" w:themeColor="text1"/>
          <w:sz w:val="24"/>
          <w:szCs w:val="24"/>
          <w:lang w:val="pt-PT"/>
        </w:rPr>
        <w:t>Med</w:t>
      </w:r>
      <w:proofErr w:type="spellEnd"/>
      <w:r w:rsidRPr="003236BE">
        <w:rPr>
          <w:i w:val="0"/>
          <w:iCs w:val="0"/>
          <w:color w:val="000000" w:themeColor="text1"/>
          <w:sz w:val="24"/>
          <w:szCs w:val="24"/>
          <w:lang w:val="pt-PT"/>
        </w:rPr>
        <w:t>'</w:t>
      </w:r>
      <w:r w:rsidR="00316ACD" w:rsidRPr="003236BE">
        <w:rPr>
          <w:i w:val="0"/>
          <w:iCs w:val="0"/>
          <w:color w:val="000000" w:themeColor="text1"/>
          <w:sz w:val="24"/>
          <w:szCs w:val="24"/>
          <w:lang w:val="pt-PT"/>
        </w:rPr>
        <w:t xml:space="preserve"> e distribuição de </w:t>
      </w:r>
      <w:proofErr w:type="spellStart"/>
      <w:r w:rsidR="00316ACD" w:rsidRPr="003236BE">
        <w:rPr>
          <w:color w:val="000000" w:themeColor="text1"/>
          <w:sz w:val="24"/>
          <w:szCs w:val="24"/>
          <w:lang w:val="pt-PT"/>
        </w:rPr>
        <w:t>delirium</w:t>
      </w:r>
      <w:bookmarkEnd w:id="100"/>
      <w:proofErr w:type="spellEnd"/>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364"/>
        <w:gridCol w:w="1565"/>
        <w:gridCol w:w="1631"/>
        <w:gridCol w:w="2251"/>
        <w:gridCol w:w="1253"/>
      </w:tblGrid>
      <w:tr w:rsidR="00B362CF" w:rsidRPr="003236BE" w14:paraId="3AEFC5EF" w14:textId="77777777" w:rsidTr="00CA5703">
        <w:trPr>
          <w:tblHeader/>
        </w:trPr>
        <w:tc>
          <w:tcPr>
            <w:tcW w:w="2364" w:type="dxa"/>
            <w:shd w:val="clear" w:color="auto" w:fill="EEECE1" w:themeFill="background2"/>
            <w:vAlign w:val="center"/>
          </w:tcPr>
          <w:p w14:paraId="0D0D661B" w14:textId="26FD6759" w:rsidR="00B362CF" w:rsidRPr="003236BE" w:rsidRDefault="00B362CF" w:rsidP="00316ACD">
            <w:pPr>
              <w:jc w:val="center"/>
              <w:rPr>
                <w:b/>
                <w:bCs/>
                <w:lang w:val="pt-PT" w:eastAsia="x-none"/>
              </w:rPr>
            </w:pPr>
            <w:r w:rsidRPr="003236BE">
              <w:rPr>
                <w:b/>
                <w:bCs/>
                <w:lang w:val="pt-PT" w:eastAsia="x-none"/>
              </w:rPr>
              <w:t>Substância ativa</w:t>
            </w:r>
          </w:p>
        </w:tc>
        <w:tc>
          <w:tcPr>
            <w:tcW w:w="1565" w:type="dxa"/>
            <w:shd w:val="clear" w:color="auto" w:fill="EEECE1" w:themeFill="background2"/>
            <w:vAlign w:val="center"/>
          </w:tcPr>
          <w:p w14:paraId="3D762AA6" w14:textId="383EE90F" w:rsidR="00B362CF" w:rsidRPr="003236BE" w:rsidRDefault="00B362CF" w:rsidP="00316ACD">
            <w:pPr>
              <w:jc w:val="center"/>
              <w:rPr>
                <w:b/>
                <w:bCs/>
                <w:lang w:val="pt-PT"/>
              </w:rPr>
            </w:pPr>
            <w:r w:rsidRPr="003236BE">
              <w:rPr>
                <w:b/>
                <w:bCs/>
                <w:lang w:val="pt-PT"/>
              </w:rPr>
              <w:t>Número de registos</w:t>
            </w:r>
          </w:p>
        </w:tc>
        <w:tc>
          <w:tcPr>
            <w:tcW w:w="1631" w:type="dxa"/>
            <w:shd w:val="clear" w:color="auto" w:fill="EEECE1" w:themeFill="background2"/>
            <w:vAlign w:val="center"/>
          </w:tcPr>
          <w:p w14:paraId="05AC0830" w14:textId="69A99AC7" w:rsidR="00B362CF" w:rsidRPr="003236BE" w:rsidRDefault="00B362CF" w:rsidP="00316ACD">
            <w:pPr>
              <w:jc w:val="center"/>
              <w:rPr>
                <w:b/>
                <w:bCs/>
                <w:i/>
                <w:iCs/>
                <w:lang w:val="pt-PT"/>
              </w:rPr>
            </w:pPr>
            <w:proofErr w:type="spellStart"/>
            <w:r w:rsidRPr="003236BE">
              <w:rPr>
                <w:b/>
                <w:bCs/>
                <w:i/>
                <w:iCs/>
                <w:lang w:val="pt-PT"/>
              </w:rPr>
              <w:t>Delirium</w:t>
            </w:r>
            <w:proofErr w:type="spellEnd"/>
          </w:p>
        </w:tc>
        <w:tc>
          <w:tcPr>
            <w:tcW w:w="2251" w:type="dxa"/>
            <w:shd w:val="clear" w:color="auto" w:fill="EEECE1" w:themeFill="background2"/>
            <w:vAlign w:val="center"/>
          </w:tcPr>
          <w:p w14:paraId="5612D916" w14:textId="1F3314A7" w:rsidR="00B362CF" w:rsidRPr="003236BE" w:rsidRDefault="00B362CF" w:rsidP="00316ACD">
            <w:pPr>
              <w:jc w:val="center"/>
              <w:rPr>
                <w:b/>
                <w:bCs/>
                <w:lang w:val="pt-PT"/>
              </w:rPr>
            </w:pPr>
            <w:r w:rsidRPr="003236BE">
              <w:rPr>
                <w:b/>
                <w:bCs/>
                <w:lang w:val="pt-PT"/>
              </w:rPr>
              <w:t>Grupo farmacológico</w:t>
            </w:r>
          </w:p>
        </w:tc>
        <w:tc>
          <w:tcPr>
            <w:tcW w:w="1253" w:type="dxa"/>
            <w:shd w:val="clear" w:color="auto" w:fill="EEECE1" w:themeFill="background2"/>
            <w:vAlign w:val="center"/>
          </w:tcPr>
          <w:p w14:paraId="2C1EF6D3" w14:textId="05F6B0EB" w:rsidR="00B362CF" w:rsidRPr="003236BE" w:rsidRDefault="00B362CF" w:rsidP="00316ACD">
            <w:pPr>
              <w:jc w:val="center"/>
              <w:rPr>
                <w:b/>
                <w:bCs/>
                <w:lang w:val="pt-PT" w:eastAsia="x-none"/>
              </w:rPr>
            </w:pPr>
            <w:r w:rsidRPr="003236BE">
              <w:rPr>
                <w:b/>
                <w:bCs/>
                <w:lang w:val="pt-PT" w:eastAsia="x-none"/>
              </w:rPr>
              <w:t>Novo Grupo</w:t>
            </w:r>
          </w:p>
        </w:tc>
      </w:tr>
      <w:tr w:rsidR="00B362CF" w:rsidRPr="003236BE" w14:paraId="7B09591F" w14:textId="77777777" w:rsidTr="00316ACD">
        <w:tc>
          <w:tcPr>
            <w:tcW w:w="2364" w:type="dxa"/>
            <w:vAlign w:val="center"/>
          </w:tcPr>
          <w:p w14:paraId="7383CDBA" w14:textId="2FF534D1" w:rsidR="00B362CF" w:rsidRPr="003236BE" w:rsidRDefault="00B362CF" w:rsidP="00316ACD">
            <w:pPr>
              <w:jc w:val="center"/>
              <w:rPr>
                <w:lang w:val="pt-PT" w:eastAsia="x-none"/>
              </w:rPr>
            </w:pPr>
            <w:proofErr w:type="spellStart"/>
            <w:r w:rsidRPr="003236BE">
              <w:rPr>
                <w:lang w:val="pt-PT" w:eastAsia="x-none"/>
              </w:rPr>
              <w:t>Ranitidina</w:t>
            </w:r>
            <w:proofErr w:type="spellEnd"/>
          </w:p>
        </w:tc>
        <w:tc>
          <w:tcPr>
            <w:tcW w:w="1565" w:type="dxa"/>
            <w:vAlign w:val="center"/>
          </w:tcPr>
          <w:p w14:paraId="67795A1C" w14:textId="270F98FE" w:rsidR="00B362CF" w:rsidRPr="003236BE" w:rsidRDefault="00B362CF" w:rsidP="00316ACD">
            <w:pPr>
              <w:jc w:val="center"/>
              <w:rPr>
                <w:lang w:val="pt-PT"/>
              </w:rPr>
            </w:pPr>
            <w:r w:rsidRPr="003236BE">
              <w:rPr>
                <w:lang w:val="pt-PT"/>
              </w:rPr>
              <w:t>2</w:t>
            </w:r>
          </w:p>
        </w:tc>
        <w:tc>
          <w:tcPr>
            <w:tcW w:w="1631" w:type="dxa"/>
            <w:vAlign w:val="center"/>
          </w:tcPr>
          <w:p w14:paraId="3C50695A" w14:textId="2AA3B07E" w:rsidR="00B362CF" w:rsidRPr="003236BE" w:rsidRDefault="00B362CF" w:rsidP="00316ACD">
            <w:pPr>
              <w:jc w:val="center"/>
              <w:rPr>
                <w:lang w:val="pt-PT"/>
              </w:rPr>
            </w:pPr>
            <w:r w:rsidRPr="003236BE">
              <w:rPr>
                <w:lang w:val="pt-PT"/>
              </w:rPr>
              <w:t>2</w:t>
            </w:r>
          </w:p>
        </w:tc>
        <w:tc>
          <w:tcPr>
            <w:tcW w:w="2251" w:type="dxa"/>
            <w:vAlign w:val="center"/>
          </w:tcPr>
          <w:p w14:paraId="22785ACC" w14:textId="3F87157E" w:rsidR="00B362CF" w:rsidRPr="003236BE" w:rsidRDefault="00B362CF" w:rsidP="00316ACD">
            <w:pPr>
              <w:jc w:val="center"/>
              <w:rPr>
                <w:lang w:val="pt-PT" w:eastAsia="x-none"/>
              </w:rPr>
            </w:pPr>
            <w:r w:rsidRPr="003236BE">
              <w:rPr>
                <w:lang w:val="pt-PT"/>
              </w:rPr>
              <w:t>Antiácidos</w:t>
            </w:r>
          </w:p>
        </w:tc>
        <w:tc>
          <w:tcPr>
            <w:tcW w:w="1253" w:type="dxa"/>
            <w:vMerge w:val="restart"/>
            <w:vAlign w:val="center"/>
          </w:tcPr>
          <w:p w14:paraId="7E401242" w14:textId="6CF7FCE1" w:rsidR="00B362CF" w:rsidRPr="003236BE" w:rsidRDefault="00B362CF" w:rsidP="00316ACD">
            <w:pPr>
              <w:jc w:val="center"/>
              <w:rPr>
                <w:lang w:val="pt-PT" w:eastAsia="x-none"/>
              </w:rPr>
            </w:pPr>
            <w:r w:rsidRPr="003236BE">
              <w:rPr>
                <w:lang w:val="pt-PT" w:eastAsia="x-none"/>
              </w:rPr>
              <w:t xml:space="preserve">Outros </w:t>
            </w:r>
            <w:proofErr w:type="spellStart"/>
            <w:r w:rsidRPr="003236BE">
              <w:rPr>
                <w:lang w:val="pt-PT" w:eastAsia="x-none"/>
              </w:rPr>
              <w:t>Med</w:t>
            </w:r>
            <w:proofErr w:type="spellEnd"/>
          </w:p>
        </w:tc>
      </w:tr>
      <w:tr w:rsidR="00B362CF" w:rsidRPr="003236BE" w14:paraId="396E6803" w14:textId="77777777" w:rsidTr="00316ACD">
        <w:tc>
          <w:tcPr>
            <w:tcW w:w="2364" w:type="dxa"/>
            <w:vAlign w:val="center"/>
          </w:tcPr>
          <w:p w14:paraId="30ACF0E0" w14:textId="00AD4478" w:rsidR="00B362CF" w:rsidRPr="003236BE" w:rsidRDefault="00B362CF" w:rsidP="00316ACD">
            <w:pPr>
              <w:jc w:val="center"/>
              <w:rPr>
                <w:lang w:val="pt-PT" w:eastAsia="x-none"/>
              </w:rPr>
            </w:pPr>
            <w:proofErr w:type="spellStart"/>
            <w:r w:rsidRPr="003236BE">
              <w:rPr>
                <w:lang w:val="pt-PT" w:eastAsia="x-none"/>
              </w:rPr>
              <w:t>Butilbrometro</w:t>
            </w:r>
            <w:proofErr w:type="spellEnd"/>
            <w:r w:rsidRPr="003236BE">
              <w:rPr>
                <w:lang w:val="pt-PT" w:eastAsia="x-none"/>
              </w:rPr>
              <w:t xml:space="preserve"> de escopolamina</w:t>
            </w:r>
          </w:p>
        </w:tc>
        <w:tc>
          <w:tcPr>
            <w:tcW w:w="1565" w:type="dxa"/>
            <w:vAlign w:val="center"/>
          </w:tcPr>
          <w:p w14:paraId="76CE2795" w14:textId="3DC31314" w:rsidR="00B362CF" w:rsidRPr="003236BE" w:rsidRDefault="00B362CF" w:rsidP="00316ACD">
            <w:pPr>
              <w:jc w:val="center"/>
              <w:rPr>
                <w:lang w:val="pt-PT" w:eastAsia="x-none"/>
              </w:rPr>
            </w:pPr>
            <w:r w:rsidRPr="003236BE">
              <w:rPr>
                <w:lang w:val="pt-PT" w:eastAsia="x-none"/>
              </w:rPr>
              <w:t>3</w:t>
            </w:r>
          </w:p>
        </w:tc>
        <w:tc>
          <w:tcPr>
            <w:tcW w:w="1631" w:type="dxa"/>
            <w:vAlign w:val="center"/>
          </w:tcPr>
          <w:p w14:paraId="3424FA79" w14:textId="64B69056" w:rsidR="00B362CF" w:rsidRPr="003236BE" w:rsidRDefault="00B362CF" w:rsidP="00316ACD">
            <w:pPr>
              <w:jc w:val="center"/>
              <w:rPr>
                <w:lang w:val="pt-PT" w:eastAsia="x-none"/>
              </w:rPr>
            </w:pPr>
            <w:r w:rsidRPr="003236BE">
              <w:rPr>
                <w:lang w:val="pt-PT" w:eastAsia="x-none"/>
              </w:rPr>
              <w:t>2</w:t>
            </w:r>
          </w:p>
        </w:tc>
        <w:tc>
          <w:tcPr>
            <w:tcW w:w="2251" w:type="dxa"/>
            <w:vAlign w:val="center"/>
          </w:tcPr>
          <w:p w14:paraId="75A18987" w14:textId="2E2DF537" w:rsidR="00B362CF" w:rsidRPr="003236BE" w:rsidRDefault="00B362CF" w:rsidP="00316ACD">
            <w:pPr>
              <w:jc w:val="center"/>
              <w:rPr>
                <w:lang w:val="pt-PT" w:eastAsia="x-none"/>
              </w:rPr>
            </w:pPr>
            <w:r w:rsidRPr="003236BE">
              <w:rPr>
                <w:lang w:val="pt-PT" w:eastAsia="x-none"/>
              </w:rPr>
              <w:t>Antiespasmódicos</w:t>
            </w:r>
          </w:p>
        </w:tc>
        <w:tc>
          <w:tcPr>
            <w:tcW w:w="1253" w:type="dxa"/>
            <w:vMerge/>
            <w:vAlign w:val="center"/>
          </w:tcPr>
          <w:p w14:paraId="5125FD2C" w14:textId="77777777" w:rsidR="00B362CF" w:rsidRPr="003236BE" w:rsidRDefault="00B362CF" w:rsidP="00316ACD">
            <w:pPr>
              <w:jc w:val="center"/>
              <w:rPr>
                <w:lang w:val="pt-PT" w:eastAsia="x-none"/>
              </w:rPr>
            </w:pPr>
          </w:p>
        </w:tc>
      </w:tr>
      <w:tr w:rsidR="00B362CF" w:rsidRPr="003236BE" w14:paraId="046B6AE8" w14:textId="77777777" w:rsidTr="00316ACD">
        <w:tc>
          <w:tcPr>
            <w:tcW w:w="2364" w:type="dxa"/>
            <w:vAlign w:val="center"/>
          </w:tcPr>
          <w:p w14:paraId="6E8179D3" w14:textId="77777777" w:rsidR="00B362CF" w:rsidRPr="003236BE" w:rsidRDefault="00B362CF" w:rsidP="00316ACD">
            <w:pPr>
              <w:jc w:val="center"/>
              <w:rPr>
                <w:lang w:val="pt-PT" w:eastAsia="x-none"/>
              </w:rPr>
            </w:pPr>
            <w:proofErr w:type="spellStart"/>
            <w:r w:rsidRPr="003236BE">
              <w:rPr>
                <w:lang w:val="pt-PT" w:eastAsia="x-none"/>
              </w:rPr>
              <w:t>Desloratadina</w:t>
            </w:r>
            <w:proofErr w:type="spellEnd"/>
          </w:p>
          <w:p w14:paraId="5B990B90" w14:textId="26F13366" w:rsidR="00B362CF" w:rsidRPr="003236BE" w:rsidRDefault="00B362CF" w:rsidP="00316ACD">
            <w:pPr>
              <w:jc w:val="center"/>
              <w:rPr>
                <w:lang w:val="pt-PT" w:eastAsia="x-none"/>
              </w:rPr>
            </w:pPr>
            <w:proofErr w:type="spellStart"/>
            <w:r w:rsidRPr="003236BE">
              <w:rPr>
                <w:lang w:val="pt-PT" w:eastAsia="x-none"/>
              </w:rPr>
              <w:t>Hidroxizina</w:t>
            </w:r>
            <w:proofErr w:type="spellEnd"/>
          </w:p>
        </w:tc>
        <w:tc>
          <w:tcPr>
            <w:tcW w:w="1565" w:type="dxa"/>
            <w:vAlign w:val="center"/>
          </w:tcPr>
          <w:p w14:paraId="48958D29" w14:textId="77777777" w:rsidR="00B362CF" w:rsidRPr="003236BE" w:rsidRDefault="00B362CF" w:rsidP="00316ACD">
            <w:pPr>
              <w:jc w:val="center"/>
              <w:rPr>
                <w:lang w:val="pt-PT" w:eastAsia="x-none"/>
              </w:rPr>
            </w:pPr>
            <w:r w:rsidRPr="003236BE">
              <w:rPr>
                <w:lang w:val="pt-PT" w:eastAsia="x-none"/>
              </w:rPr>
              <w:t>1</w:t>
            </w:r>
          </w:p>
          <w:p w14:paraId="47BB80E3" w14:textId="5A1B4BB7" w:rsidR="00B362CF" w:rsidRPr="003236BE" w:rsidRDefault="00B362CF" w:rsidP="00316ACD">
            <w:pPr>
              <w:jc w:val="center"/>
              <w:rPr>
                <w:lang w:val="pt-PT" w:eastAsia="x-none"/>
              </w:rPr>
            </w:pPr>
            <w:r w:rsidRPr="003236BE">
              <w:rPr>
                <w:lang w:val="pt-PT" w:eastAsia="x-none"/>
              </w:rPr>
              <w:t>6</w:t>
            </w:r>
          </w:p>
        </w:tc>
        <w:tc>
          <w:tcPr>
            <w:tcW w:w="1631" w:type="dxa"/>
            <w:vAlign w:val="center"/>
          </w:tcPr>
          <w:p w14:paraId="7FDFA6A1" w14:textId="77777777" w:rsidR="00B362CF" w:rsidRPr="003236BE" w:rsidRDefault="00B362CF" w:rsidP="00316ACD">
            <w:pPr>
              <w:jc w:val="center"/>
              <w:rPr>
                <w:lang w:val="pt-PT" w:eastAsia="x-none"/>
              </w:rPr>
            </w:pPr>
            <w:r w:rsidRPr="003236BE">
              <w:rPr>
                <w:lang w:val="pt-PT" w:eastAsia="x-none"/>
              </w:rPr>
              <w:t>1</w:t>
            </w:r>
          </w:p>
          <w:p w14:paraId="566557B3" w14:textId="4208761C" w:rsidR="00B362CF" w:rsidRPr="003236BE" w:rsidRDefault="00B362CF" w:rsidP="00316ACD">
            <w:pPr>
              <w:jc w:val="center"/>
              <w:rPr>
                <w:lang w:val="pt-PT" w:eastAsia="x-none"/>
              </w:rPr>
            </w:pPr>
            <w:r w:rsidRPr="003236BE">
              <w:rPr>
                <w:lang w:val="pt-PT" w:eastAsia="x-none"/>
              </w:rPr>
              <w:t>6</w:t>
            </w:r>
          </w:p>
        </w:tc>
        <w:tc>
          <w:tcPr>
            <w:tcW w:w="2251" w:type="dxa"/>
            <w:vAlign w:val="center"/>
          </w:tcPr>
          <w:p w14:paraId="195D704D" w14:textId="6BA5E594" w:rsidR="00B362CF" w:rsidRPr="003236BE" w:rsidRDefault="00B362CF" w:rsidP="00316ACD">
            <w:pPr>
              <w:jc w:val="center"/>
              <w:rPr>
                <w:lang w:val="pt-PT" w:eastAsia="x-none"/>
              </w:rPr>
            </w:pPr>
            <w:r w:rsidRPr="003236BE">
              <w:rPr>
                <w:lang w:val="pt-PT" w:eastAsia="x-none"/>
              </w:rPr>
              <w:t>Anti-histamínico</w:t>
            </w:r>
          </w:p>
        </w:tc>
        <w:tc>
          <w:tcPr>
            <w:tcW w:w="1253" w:type="dxa"/>
            <w:vMerge/>
            <w:vAlign w:val="center"/>
          </w:tcPr>
          <w:p w14:paraId="30A9FD69" w14:textId="77777777" w:rsidR="00B362CF" w:rsidRPr="003236BE" w:rsidRDefault="00B362CF" w:rsidP="00316ACD">
            <w:pPr>
              <w:jc w:val="center"/>
              <w:rPr>
                <w:lang w:val="pt-PT" w:eastAsia="x-none"/>
              </w:rPr>
            </w:pPr>
          </w:p>
        </w:tc>
      </w:tr>
      <w:tr w:rsidR="00B362CF" w:rsidRPr="003236BE" w14:paraId="094CE78C" w14:textId="77777777" w:rsidTr="00316ACD">
        <w:tc>
          <w:tcPr>
            <w:tcW w:w="2364" w:type="dxa"/>
            <w:vAlign w:val="center"/>
          </w:tcPr>
          <w:p w14:paraId="27F0FDE1" w14:textId="4F5E8699" w:rsidR="00B362CF" w:rsidRPr="003236BE" w:rsidRDefault="00B362CF" w:rsidP="00316ACD">
            <w:pPr>
              <w:jc w:val="center"/>
              <w:rPr>
                <w:lang w:val="pt-PT" w:eastAsia="x-none"/>
              </w:rPr>
            </w:pPr>
            <w:proofErr w:type="spellStart"/>
            <w:r w:rsidRPr="003236BE">
              <w:rPr>
                <w:lang w:val="pt-PT" w:eastAsia="x-none"/>
              </w:rPr>
              <w:t>Tri-hexifenidilo</w:t>
            </w:r>
            <w:proofErr w:type="spellEnd"/>
          </w:p>
        </w:tc>
        <w:tc>
          <w:tcPr>
            <w:tcW w:w="1565" w:type="dxa"/>
            <w:vAlign w:val="center"/>
          </w:tcPr>
          <w:p w14:paraId="2EE7923A" w14:textId="796E10FF" w:rsidR="00B362CF" w:rsidRPr="003236BE" w:rsidRDefault="00B362CF" w:rsidP="00316ACD">
            <w:pPr>
              <w:jc w:val="center"/>
              <w:rPr>
                <w:lang w:val="pt-PT" w:eastAsia="x-none"/>
              </w:rPr>
            </w:pPr>
            <w:r w:rsidRPr="003236BE">
              <w:rPr>
                <w:lang w:val="pt-PT" w:eastAsia="x-none"/>
              </w:rPr>
              <w:t>2</w:t>
            </w:r>
          </w:p>
        </w:tc>
        <w:tc>
          <w:tcPr>
            <w:tcW w:w="1631" w:type="dxa"/>
            <w:vAlign w:val="center"/>
          </w:tcPr>
          <w:p w14:paraId="10F3A4DC" w14:textId="4ACC26C8" w:rsidR="00B362CF" w:rsidRPr="003236BE" w:rsidRDefault="00B362CF" w:rsidP="00316ACD">
            <w:pPr>
              <w:jc w:val="center"/>
              <w:rPr>
                <w:lang w:val="pt-PT" w:eastAsia="x-none"/>
              </w:rPr>
            </w:pPr>
            <w:r w:rsidRPr="003236BE">
              <w:rPr>
                <w:lang w:val="pt-PT" w:eastAsia="x-none"/>
              </w:rPr>
              <w:t>2</w:t>
            </w:r>
          </w:p>
        </w:tc>
        <w:tc>
          <w:tcPr>
            <w:tcW w:w="2251" w:type="dxa"/>
            <w:vAlign w:val="center"/>
          </w:tcPr>
          <w:p w14:paraId="63487209" w14:textId="3B64468F" w:rsidR="00B362CF" w:rsidRPr="003236BE" w:rsidRDefault="00B362CF" w:rsidP="00316ACD">
            <w:pPr>
              <w:jc w:val="center"/>
              <w:rPr>
                <w:lang w:val="pt-PT" w:eastAsia="x-none"/>
              </w:rPr>
            </w:pPr>
            <w:proofErr w:type="spellStart"/>
            <w:r w:rsidRPr="003236BE">
              <w:rPr>
                <w:lang w:val="pt-PT" w:eastAsia="x-none"/>
              </w:rPr>
              <w:t>Antiparkinsónicos</w:t>
            </w:r>
            <w:proofErr w:type="spellEnd"/>
          </w:p>
        </w:tc>
        <w:tc>
          <w:tcPr>
            <w:tcW w:w="1253" w:type="dxa"/>
            <w:vMerge/>
            <w:vAlign w:val="center"/>
          </w:tcPr>
          <w:p w14:paraId="6D4BA02E" w14:textId="77777777" w:rsidR="00B362CF" w:rsidRPr="003236BE" w:rsidRDefault="00B362CF" w:rsidP="00316ACD">
            <w:pPr>
              <w:jc w:val="center"/>
              <w:rPr>
                <w:lang w:val="pt-PT" w:eastAsia="x-none"/>
              </w:rPr>
            </w:pPr>
          </w:p>
        </w:tc>
      </w:tr>
      <w:tr w:rsidR="00B362CF" w:rsidRPr="003236BE" w14:paraId="1471FF4C" w14:textId="77777777" w:rsidTr="00316ACD">
        <w:tc>
          <w:tcPr>
            <w:tcW w:w="2364" w:type="dxa"/>
            <w:vAlign w:val="center"/>
          </w:tcPr>
          <w:p w14:paraId="665B8973" w14:textId="32C97713" w:rsidR="00B362CF" w:rsidRPr="003236BE" w:rsidRDefault="00B362CF" w:rsidP="00316ACD">
            <w:pPr>
              <w:jc w:val="center"/>
              <w:rPr>
                <w:lang w:val="pt-PT" w:eastAsia="x-none"/>
              </w:rPr>
            </w:pPr>
            <w:r w:rsidRPr="003236BE">
              <w:rPr>
                <w:lang w:val="pt-PT" w:eastAsia="x-none"/>
              </w:rPr>
              <w:lastRenderedPageBreak/>
              <w:t xml:space="preserve">Cloreto de </w:t>
            </w:r>
            <w:proofErr w:type="spellStart"/>
            <w:r w:rsidRPr="003236BE">
              <w:rPr>
                <w:lang w:val="pt-PT" w:eastAsia="x-none"/>
              </w:rPr>
              <w:t>tróspio</w:t>
            </w:r>
            <w:proofErr w:type="spellEnd"/>
          </w:p>
        </w:tc>
        <w:tc>
          <w:tcPr>
            <w:tcW w:w="1565" w:type="dxa"/>
            <w:vAlign w:val="center"/>
          </w:tcPr>
          <w:p w14:paraId="5A1822F9" w14:textId="0E8F0A97" w:rsidR="00B362CF" w:rsidRPr="003236BE" w:rsidRDefault="00B362CF" w:rsidP="00316ACD">
            <w:pPr>
              <w:jc w:val="center"/>
              <w:rPr>
                <w:lang w:val="pt-PT" w:eastAsia="x-none"/>
              </w:rPr>
            </w:pPr>
            <w:r w:rsidRPr="003236BE">
              <w:rPr>
                <w:lang w:val="pt-PT" w:eastAsia="x-none"/>
              </w:rPr>
              <w:t>4</w:t>
            </w:r>
          </w:p>
        </w:tc>
        <w:tc>
          <w:tcPr>
            <w:tcW w:w="1631" w:type="dxa"/>
            <w:vAlign w:val="center"/>
          </w:tcPr>
          <w:p w14:paraId="39B4BD17" w14:textId="14F8A3F2" w:rsidR="00B362CF" w:rsidRPr="003236BE" w:rsidRDefault="00B362CF" w:rsidP="00316ACD">
            <w:pPr>
              <w:jc w:val="center"/>
              <w:rPr>
                <w:lang w:val="pt-PT" w:eastAsia="x-none"/>
              </w:rPr>
            </w:pPr>
            <w:r w:rsidRPr="003236BE">
              <w:rPr>
                <w:lang w:val="pt-PT" w:eastAsia="x-none"/>
              </w:rPr>
              <w:t>3</w:t>
            </w:r>
          </w:p>
        </w:tc>
        <w:tc>
          <w:tcPr>
            <w:tcW w:w="2251" w:type="dxa"/>
            <w:vAlign w:val="center"/>
          </w:tcPr>
          <w:p w14:paraId="60B4E554" w14:textId="7514CACB" w:rsidR="00B362CF" w:rsidRPr="003236BE" w:rsidRDefault="00B362CF" w:rsidP="00316ACD">
            <w:pPr>
              <w:jc w:val="center"/>
              <w:rPr>
                <w:lang w:val="pt-PT" w:eastAsia="x-none"/>
              </w:rPr>
            </w:pPr>
            <w:r w:rsidRPr="003236BE">
              <w:rPr>
                <w:lang w:val="pt-PT" w:eastAsia="x-none"/>
              </w:rPr>
              <w:t>Geniturinário</w:t>
            </w:r>
          </w:p>
        </w:tc>
        <w:tc>
          <w:tcPr>
            <w:tcW w:w="1253" w:type="dxa"/>
            <w:vMerge/>
            <w:vAlign w:val="center"/>
          </w:tcPr>
          <w:p w14:paraId="16CEBE94" w14:textId="77777777" w:rsidR="00B362CF" w:rsidRPr="003236BE" w:rsidRDefault="00B362CF" w:rsidP="00316ACD">
            <w:pPr>
              <w:jc w:val="center"/>
              <w:rPr>
                <w:lang w:val="pt-PT" w:eastAsia="x-none"/>
              </w:rPr>
            </w:pPr>
          </w:p>
        </w:tc>
      </w:tr>
      <w:tr w:rsidR="00B362CF" w:rsidRPr="003236BE" w14:paraId="18A73296" w14:textId="77777777" w:rsidTr="00316ACD">
        <w:tc>
          <w:tcPr>
            <w:tcW w:w="2364" w:type="dxa"/>
            <w:vAlign w:val="center"/>
          </w:tcPr>
          <w:p w14:paraId="286B9E05" w14:textId="07B6FA47" w:rsidR="00B362CF" w:rsidRPr="003236BE" w:rsidRDefault="00B362CF" w:rsidP="00316ACD">
            <w:pPr>
              <w:jc w:val="center"/>
              <w:rPr>
                <w:b/>
                <w:bCs/>
                <w:lang w:val="pt-PT" w:eastAsia="x-none"/>
              </w:rPr>
            </w:pPr>
            <w:r w:rsidRPr="003236BE">
              <w:rPr>
                <w:b/>
                <w:bCs/>
                <w:lang w:val="pt-PT" w:eastAsia="x-none"/>
              </w:rPr>
              <w:t>Total:</w:t>
            </w:r>
          </w:p>
        </w:tc>
        <w:tc>
          <w:tcPr>
            <w:tcW w:w="1565" w:type="dxa"/>
            <w:vAlign w:val="center"/>
          </w:tcPr>
          <w:p w14:paraId="4399FCF5" w14:textId="11AC206E" w:rsidR="00B362CF" w:rsidRPr="003236BE" w:rsidRDefault="00B362CF" w:rsidP="00316ACD">
            <w:pPr>
              <w:jc w:val="center"/>
              <w:rPr>
                <w:lang w:val="pt-PT" w:eastAsia="x-none"/>
              </w:rPr>
            </w:pPr>
            <w:r w:rsidRPr="003236BE">
              <w:rPr>
                <w:lang w:val="pt-PT" w:eastAsia="x-none"/>
              </w:rPr>
              <w:t>18</w:t>
            </w:r>
          </w:p>
        </w:tc>
        <w:tc>
          <w:tcPr>
            <w:tcW w:w="1631" w:type="dxa"/>
            <w:vAlign w:val="center"/>
          </w:tcPr>
          <w:p w14:paraId="2EE88D78" w14:textId="305D7CA3" w:rsidR="00B362CF" w:rsidRPr="003236BE" w:rsidRDefault="00C34B2B" w:rsidP="00316ACD">
            <w:pPr>
              <w:jc w:val="center"/>
              <w:rPr>
                <w:lang w:val="pt-PT" w:eastAsia="x-none"/>
              </w:rPr>
            </w:pPr>
            <w:r w:rsidRPr="003236BE">
              <w:rPr>
                <w:lang w:val="pt-PT" w:eastAsia="x-none"/>
              </w:rPr>
              <w:t>16</w:t>
            </w:r>
          </w:p>
        </w:tc>
        <w:tc>
          <w:tcPr>
            <w:tcW w:w="2251" w:type="dxa"/>
            <w:vAlign w:val="center"/>
          </w:tcPr>
          <w:p w14:paraId="058A265D" w14:textId="515E6F81" w:rsidR="00B362CF" w:rsidRPr="003236BE" w:rsidRDefault="00B362CF" w:rsidP="00316ACD">
            <w:pPr>
              <w:jc w:val="center"/>
              <w:rPr>
                <w:lang w:val="pt-PT" w:eastAsia="x-none"/>
              </w:rPr>
            </w:pPr>
          </w:p>
        </w:tc>
        <w:tc>
          <w:tcPr>
            <w:tcW w:w="1253" w:type="dxa"/>
            <w:vAlign w:val="center"/>
          </w:tcPr>
          <w:p w14:paraId="1FEE6BB8" w14:textId="77777777" w:rsidR="00B362CF" w:rsidRPr="003236BE" w:rsidRDefault="00B362CF" w:rsidP="00316ACD">
            <w:pPr>
              <w:jc w:val="center"/>
              <w:rPr>
                <w:lang w:val="pt-PT" w:eastAsia="x-none"/>
              </w:rPr>
            </w:pPr>
          </w:p>
        </w:tc>
      </w:tr>
    </w:tbl>
    <w:p w14:paraId="0FB14495" w14:textId="77777777" w:rsidR="00307DBE" w:rsidRPr="003236BE" w:rsidRDefault="00307DBE" w:rsidP="00881072">
      <w:pPr>
        <w:ind w:firstLine="567"/>
        <w:rPr>
          <w:lang w:val="pt-PT"/>
        </w:rPr>
      </w:pPr>
    </w:p>
    <w:p w14:paraId="18F647B7" w14:textId="10F0BB34" w:rsidR="00307DBE" w:rsidRPr="003236BE" w:rsidRDefault="00307DBE" w:rsidP="007E079F">
      <w:pPr>
        <w:pStyle w:val="Heading3"/>
        <w:rPr>
          <w:lang w:val="pt-PT" w:eastAsia="x-none"/>
        </w:rPr>
      </w:pPr>
      <w:bookmarkStart w:id="101" w:name="_Toc98840080"/>
      <w:r w:rsidRPr="003236BE">
        <w:rPr>
          <w:lang w:val="pt-PT" w:eastAsia="x-none"/>
        </w:rPr>
        <w:t>Codificação dos dados categóricos</w:t>
      </w:r>
      <w:bookmarkEnd w:id="101"/>
    </w:p>
    <w:p w14:paraId="3BA0699D" w14:textId="24CC7542" w:rsidR="00E163CD" w:rsidRPr="003236BE" w:rsidRDefault="00E13349" w:rsidP="00881072">
      <w:pPr>
        <w:ind w:firstLine="567"/>
        <w:rPr>
          <w:lang w:val="pt-PT"/>
        </w:rPr>
      </w:pPr>
      <w:r w:rsidRPr="003236BE">
        <w:rPr>
          <w:lang w:val="pt-PT"/>
        </w:rPr>
        <w:t xml:space="preserve">Os modelos de ML requerem que as variáveis de entrada e saída sejam numéricas </w:t>
      </w:r>
      <w:r w:rsidRPr="003236BE">
        <w:rPr>
          <w:lang w:val="pt-PT"/>
        </w:rPr>
        <w:fldChar w:fldCharType="begin" w:fldLock="1"/>
      </w:r>
      <w:r w:rsidR="00D91E53" w:rsidRPr="003236BE">
        <w:rPr>
          <w:lang w:val="pt-PT"/>
        </w:rPr>
        <w:instrText>ADDIN CSL_CITATION {"citationItems":[{"id":"ITEM-1","itemData":{"URL":"https://machinelearningmastery.com/how-to-one-hot-encode-sequence-data-in-python/","accessed":{"date-parts":[["2021","11","24"]]},"author":[{"dropping-particle":"","family":"Brownlee","given":"Jason","non-dropping-particle":"","parse-names":false,"suffix":""}],"id":"ITEM-1","issued":{"date-parts":[["2017"]]},"title":"How to One Hot Encode Sequence Data in Python","type":"webpage"},"uris":["http://www.mendeley.com/documents/?uuid=dd68a41f-fa5a-460d-af22-ad4c970f5a28"]}],"mendeley":{"formattedCitation":"(Brownlee, 2017)","plainTextFormattedCitation":"(Brownlee, 2017)","previouslyFormattedCitation":"(Brownlee, 2017)"},"properties":{"noteIndex":0},"schema":"https://github.com/citation-style-language/schema/raw/master/csl-citation.json"}</w:instrText>
      </w:r>
      <w:r w:rsidRPr="003236BE">
        <w:rPr>
          <w:lang w:val="pt-PT"/>
        </w:rPr>
        <w:fldChar w:fldCharType="separate"/>
      </w:r>
      <w:r w:rsidRPr="003236BE">
        <w:rPr>
          <w:noProof/>
          <w:lang w:val="pt-PT"/>
        </w:rPr>
        <w:t>(Brownlee, 2017)</w:t>
      </w:r>
      <w:r w:rsidRPr="003236BE">
        <w:rPr>
          <w:lang w:val="pt-PT"/>
        </w:rPr>
        <w:fldChar w:fldCharType="end"/>
      </w:r>
      <w:r w:rsidRPr="003236BE">
        <w:rPr>
          <w:lang w:val="pt-PT"/>
        </w:rPr>
        <w:t>. Isto significa que será necessário proceder a uma codificação das variáveis</w:t>
      </w:r>
      <w:r w:rsidR="00DA6A7A" w:rsidRPr="003236BE">
        <w:rPr>
          <w:lang w:val="pt-PT"/>
        </w:rPr>
        <w:t xml:space="preserve"> categóricas presentes</w:t>
      </w:r>
      <w:r w:rsidR="003F038D" w:rsidRPr="003236BE">
        <w:rPr>
          <w:lang w:val="pt-PT"/>
        </w:rPr>
        <w:t xml:space="preserve"> </w:t>
      </w:r>
      <w:r w:rsidR="00DA6A7A" w:rsidRPr="003236BE">
        <w:rPr>
          <w:lang w:val="pt-PT"/>
        </w:rPr>
        <w:t>n</w:t>
      </w:r>
      <w:r w:rsidR="003F038D" w:rsidRPr="003236BE">
        <w:rPr>
          <w:lang w:val="pt-PT"/>
        </w:rPr>
        <w:t xml:space="preserve">esta base de dados. </w:t>
      </w:r>
      <w:r w:rsidR="00B23ECF" w:rsidRPr="003236BE">
        <w:rPr>
          <w:lang w:val="pt-PT"/>
        </w:rPr>
        <w:t xml:space="preserve">Para lidar com este problema o </w:t>
      </w:r>
      <w:proofErr w:type="spellStart"/>
      <w:r w:rsidR="00AC2B3D" w:rsidRPr="003236BE">
        <w:rPr>
          <w:i/>
          <w:iCs/>
          <w:lang w:val="pt-PT"/>
        </w:rPr>
        <w:t>P</w:t>
      </w:r>
      <w:r w:rsidR="00B23ECF" w:rsidRPr="003236BE">
        <w:rPr>
          <w:i/>
          <w:iCs/>
          <w:lang w:val="pt-PT"/>
        </w:rPr>
        <w:t>ython</w:t>
      </w:r>
      <w:proofErr w:type="spellEnd"/>
      <w:r w:rsidR="00B23ECF" w:rsidRPr="003236BE">
        <w:rPr>
          <w:lang w:val="pt-PT"/>
        </w:rPr>
        <w:t xml:space="preserve"> tem disponível </w:t>
      </w:r>
      <w:r w:rsidR="00A63D06" w:rsidRPr="003236BE">
        <w:rPr>
          <w:lang w:val="pt-PT"/>
        </w:rPr>
        <w:t xml:space="preserve">na </w:t>
      </w:r>
      <w:r w:rsidR="00F4415B" w:rsidRPr="003236BE">
        <w:rPr>
          <w:lang w:val="pt-PT"/>
        </w:rPr>
        <w:t>biblioteca</w:t>
      </w:r>
      <w:r w:rsidR="00A63D06" w:rsidRPr="003236BE">
        <w:rPr>
          <w:lang w:val="pt-PT"/>
        </w:rPr>
        <w:t xml:space="preserve"> </w:t>
      </w:r>
      <w:r w:rsidR="00A63D06" w:rsidRPr="003236BE">
        <w:rPr>
          <w:i/>
          <w:iCs/>
          <w:lang w:val="pt-PT"/>
        </w:rPr>
        <w:t>Pandas</w:t>
      </w:r>
      <w:r w:rsidR="00A63D06" w:rsidRPr="003236BE">
        <w:rPr>
          <w:lang w:val="pt-PT"/>
        </w:rPr>
        <w:t xml:space="preserve"> a função </w:t>
      </w:r>
      <w:proofErr w:type="spellStart"/>
      <w:r w:rsidR="00A63D06" w:rsidRPr="003236BE">
        <w:rPr>
          <w:i/>
          <w:iCs/>
          <w:lang w:val="pt-PT"/>
        </w:rPr>
        <w:t>get_dummies</w:t>
      </w:r>
      <w:proofErr w:type="spellEnd"/>
      <w:r w:rsidR="005142C8" w:rsidRPr="003236BE">
        <w:rPr>
          <w:lang w:val="pt-PT"/>
        </w:rPr>
        <w:t xml:space="preserve">, </w:t>
      </w:r>
      <w:r w:rsidR="00A63D06" w:rsidRPr="003236BE">
        <w:rPr>
          <w:lang w:val="pt-PT"/>
        </w:rPr>
        <w:t xml:space="preserve">que foi aplicada às variáveis apresentadas na </w:t>
      </w:r>
      <w:r w:rsidR="00E3159D" w:rsidRPr="003236BE">
        <w:rPr>
          <w:lang w:val="pt-PT"/>
        </w:rPr>
        <w:fldChar w:fldCharType="begin"/>
      </w:r>
      <w:r w:rsidR="00E3159D" w:rsidRPr="003236BE">
        <w:rPr>
          <w:lang w:val="pt-PT"/>
        </w:rPr>
        <w:instrText xml:space="preserve"> REF _Ref88733806 \h </w:instrText>
      </w:r>
      <w:r w:rsidR="00381E5B" w:rsidRPr="003236BE">
        <w:rPr>
          <w:lang w:val="pt-PT"/>
        </w:rPr>
        <w:instrText xml:space="preserve"> \* MERGEFORMAT </w:instrText>
      </w:r>
      <w:r w:rsidR="00E3159D" w:rsidRPr="003236BE">
        <w:rPr>
          <w:lang w:val="pt-PT"/>
        </w:rPr>
      </w:r>
      <w:r w:rsidR="00E3159D" w:rsidRPr="003236BE">
        <w:rPr>
          <w:lang w:val="pt-PT"/>
        </w:rPr>
        <w:fldChar w:fldCharType="separate"/>
      </w:r>
      <w:r w:rsidR="00024CF5" w:rsidRPr="003236BE">
        <w:rPr>
          <w:color w:val="000000" w:themeColor="text1"/>
          <w:lang w:val="pt-PT"/>
        </w:rPr>
        <w:t xml:space="preserve">Tabela </w:t>
      </w:r>
      <w:r w:rsidR="00024CF5" w:rsidRPr="00024CF5">
        <w:rPr>
          <w:noProof/>
          <w:color w:val="000000" w:themeColor="text1"/>
          <w:lang w:val="pt-PT"/>
        </w:rPr>
        <w:t>15</w:t>
      </w:r>
      <w:r w:rsidR="00E3159D" w:rsidRPr="003236BE">
        <w:rPr>
          <w:lang w:val="pt-PT"/>
        </w:rPr>
        <w:fldChar w:fldCharType="end"/>
      </w:r>
      <w:r w:rsidR="00881072" w:rsidRPr="003236BE">
        <w:rPr>
          <w:lang w:val="pt-PT"/>
        </w:rPr>
        <w:t>, e onde é possível ver a codificação gerada</w:t>
      </w:r>
      <w:r w:rsidR="00E3159D" w:rsidRPr="003236BE">
        <w:rPr>
          <w:lang w:val="pt-PT"/>
        </w:rPr>
        <w:t xml:space="preserve">. </w:t>
      </w:r>
      <w:r w:rsidR="006B444D" w:rsidRPr="003236BE">
        <w:rPr>
          <w:lang w:val="pt-PT"/>
        </w:rPr>
        <w:t>Esta função</w:t>
      </w:r>
      <w:r w:rsidR="00CD4588" w:rsidRPr="003236BE">
        <w:rPr>
          <w:lang w:val="pt-PT"/>
        </w:rPr>
        <w:t xml:space="preserve">, conta o número de </w:t>
      </w:r>
      <w:r w:rsidR="00F44C37" w:rsidRPr="003236BE">
        <w:rPr>
          <w:lang w:val="pt-PT"/>
        </w:rPr>
        <w:t>categorias</w:t>
      </w:r>
      <w:r w:rsidR="00707F8F" w:rsidRPr="003236BE">
        <w:rPr>
          <w:lang w:val="pt-PT"/>
        </w:rPr>
        <w:t xml:space="preserve"> </w:t>
      </w:r>
      <w:r w:rsidR="000108BA" w:rsidRPr="003236BE">
        <w:rPr>
          <w:lang w:val="pt-PT"/>
        </w:rPr>
        <w:t xml:space="preserve">e cria uma nova coluna para cada </w:t>
      </w:r>
      <w:r w:rsidR="00F44C37" w:rsidRPr="003236BE">
        <w:rPr>
          <w:lang w:val="pt-PT"/>
        </w:rPr>
        <w:t>categoria encontrada,</w:t>
      </w:r>
      <w:r w:rsidR="001C4204" w:rsidRPr="003236BE">
        <w:rPr>
          <w:lang w:val="pt-PT"/>
        </w:rPr>
        <w:t xml:space="preserve"> </w:t>
      </w:r>
      <w:r w:rsidR="005142C8" w:rsidRPr="003236BE">
        <w:rPr>
          <w:lang w:val="pt-PT"/>
        </w:rPr>
        <w:t>atribui</w:t>
      </w:r>
      <w:r w:rsidR="00F44C37" w:rsidRPr="003236BE">
        <w:rPr>
          <w:lang w:val="pt-PT"/>
        </w:rPr>
        <w:t>ndo</w:t>
      </w:r>
      <w:r w:rsidR="005142C8" w:rsidRPr="003236BE">
        <w:rPr>
          <w:lang w:val="pt-PT"/>
        </w:rPr>
        <w:t xml:space="preserve"> valores numéricos</w:t>
      </w:r>
      <w:r w:rsidR="006E2B30" w:rsidRPr="003236BE">
        <w:rPr>
          <w:lang w:val="pt-PT"/>
        </w:rPr>
        <w:t xml:space="preserve"> de 1 para o caso de se verificar a </w:t>
      </w:r>
      <w:r w:rsidR="00BC4DC7" w:rsidRPr="003236BE">
        <w:rPr>
          <w:lang w:val="pt-PT"/>
        </w:rPr>
        <w:t>característica</w:t>
      </w:r>
      <w:r w:rsidR="006E2B30" w:rsidRPr="003236BE">
        <w:rPr>
          <w:lang w:val="pt-PT"/>
        </w:rPr>
        <w:t xml:space="preserve"> e 0 caso não se verifique. </w:t>
      </w:r>
      <w:r w:rsidR="006D4919" w:rsidRPr="003236BE">
        <w:rPr>
          <w:lang w:val="pt-PT"/>
        </w:rPr>
        <w:t>Como é de esperar, no caso de colunas que apresentam apenas dois valores, a informação aparece</w:t>
      </w:r>
      <w:r w:rsidR="00707F8F" w:rsidRPr="003236BE">
        <w:rPr>
          <w:lang w:val="pt-PT"/>
        </w:rPr>
        <w:t>rá</w:t>
      </w:r>
      <w:r w:rsidR="006D4919" w:rsidRPr="003236BE">
        <w:rPr>
          <w:lang w:val="pt-PT"/>
        </w:rPr>
        <w:t xml:space="preserve"> duplicada, pelo que se torna útil a passagem do</w:t>
      </w:r>
      <w:r w:rsidR="006B444D" w:rsidRPr="003236BE">
        <w:rPr>
          <w:lang w:val="pt-PT"/>
        </w:rPr>
        <w:t xml:space="preserve"> parâmetro </w:t>
      </w:r>
      <w:proofErr w:type="spellStart"/>
      <w:r w:rsidR="006B444D" w:rsidRPr="003236BE">
        <w:rPr>
          <w:i/>
          <w:iCs/>
          <w:lang w:val="pt-PT"/>
        </w:rPr>
        <w:t>drop_first</w:t>
      </w:r>
      <w:proofErr w:type="spellEnd"/>
      <w:r w:rsidR="006B444D" w:rsidRPr="003236BE">
        <w:rPr>
          <w:i/>
          <w:iCs/>
          <w:lang w:val="pt-PT"/>
        </w:rPr>
        <w:t>=</w:t>
      </w:r>
      <w:proofErr w:type="spellStart"/>
      <w:r w:rsidR="006B444D" w:rsidRPr="003236BE">
        <w:rPr>
          <w:i/>
          <w:iCs/>
          <w:lang w:val="pt-PT"/>
        </w:rPr>
        <w:t>True</w:t>
      </w:r>
      <w:proofErr w:type="spellEnd"/>
      <w:r w:rsidR="006D4919" w:rsidRPr="003236BE">
        <w:rPr>
          <w:i/>
          <w:iCs/>
          <w:lang w:val="pt-PT"/>
        </w:rPr>
        <w:t xml:space="preserve">, </w:t>
      </w:r>
      <w:r w:rsidR="006D4919" w:rsidRPr="003236BE">
        <w:rPr>
          <w:lang w:val="pt-PT"/>
        </w:rPr>
        <w:t>que permite</w:t>
      </w:r>
      <w:r w:rsidR="006B444D" w:rsidRPr="003236BE">
        <w:rPr>
          <w:lang w:val="pt-PT"/>
        </w:rPr>
        <w:t xml:space="preserve"> elimina</w:t>
      </w:r>
      <w:r w:rsidR="006D4919" w:rsidRPr="003236BE">
        <w:rPr>
          <w:lang w:val="pt-PT"/>
        </w:rPr>
        <w:t>r</w:t>
      </w:r>
      <w:r w:rsidR="006B444D" w:rsidRPr="003236BE">
        <w:rPr>
          <w:lang w:val="pt-PT"/>
        </w:rPr>
        <w:t xml:space="preserve"> a primeira coluna gerada. Exemplificando, para a coluna ‘</w:t>
      </w:r>
      <w:proofErr w:type="spellStart"/>
      <w:r w:rsidR="006B444D" w:rsidRPr="003236BE">
        <w:rPr>
          <w:lang w:val="pt-PT"/>
        </w:rPr>
        <w:t>Genero</w:t>
      </w:r>
      <w:proofErr w:type="spellEnd"/>
      <w:r w:rsidR="006B444D" w:rsidRPr="003236BE">
        <w:rPr>
          <w:lang w:val="pt-PT"/>
        </w:rPr>
        <w:t>’, foram geradas duas colunas uma ‘</w:t>
      </w:r>
      <w:proofErr w:type="spellStart"/>
      <w:r w:rsidR="006B444D" w:rsidRPr="003236BE">
        <w:rPr>
          <w:lang w:val="pt-PT"/>
        </w:rPr>
        <w:t>Genero_Feminino</w:t>
      </w:r>
      <w:proofErr w:type="spellEnd"/>
      <w:r w:rsidR="006B444D" w:rsidRPr="003236BE">
        <w:rPr>
          <w:lang w:val="pt-PT"/>
        </w:rPr>
        <w:t>’ e outra ‘</w:t>
      </w:r>
      <w:proofErr w:type="spellStart"/>
      <w:r w:rsidR="006B444D" w:rsidRPr="003236BE">
        <w:rPr>
          <w:lang w:val="pt-PT"/>
        </w:rPr>
        <w:t>Genero_Masculino</w:t>
      </w:r>
      <w:proofErr w:type="spellEnd"/>
      <w:r w:rsidR="006B444D" w:rsidRPr="003236BE">
        <w:rPr>
          <w:lang w:val="pt-PT"/>
        </w:rPr>
        <w:t>’. E</w:t>
      </w:r>
      <w:r w:rsidR="00BA5AEA" w:rsidRPr="003236BE">
        <w:rPr>
          <w:lang w:val="pt-PT"/>
        </w:rPr>
        <w:t>,</w:t>
      </w:r>
      <w:r w:rsidR="006B444D" w:rsidRPr="003236BE">
        <w:rPr>
          <w:lang w:val="pt-PT"/>
        </w:rPr>
        <w:t xml:space="preserve"> cada uma delas foi codificad</w:t>
      </w:r>
      <w:r w:rsidR="00386A64" w:rsidRPr="003236BE">
        <w:rPr>
          <w:lang w:val="pt-PT"/>
        </w:rPr>
        <w:t>a</w:t>
      </w:r>
      <w:r w:rsidR="006B444D" w:rsidRPr="003236BE">
        <w:rPr>
          <w:lang w:val="pt-PT"/>
        </w:rPr>
        <w:t xml:space="preserve"> com ‘1’ para o caso de ser </w:t>
      </w:r>
      <w:r w:rsidR="00C67056" w:rsidRPr="003236BE">
        <w:rPr>
          <w:lang w:val="pt-PT"/>
        </w:rPr>
        <w:t>a característica daquela coluna e com ‘0’ caso contrário. Como a informação</w:t>
      </w:r>
      <w:r w:rsidR="00386A64" w:rsidRPr="003236BE">
        <w:rPr>
          <w:lang w:val="pt-PT"/>
        </w:rPr>
        <w:t xml:space="preserve"> final</w:t>
      </w:r>
      <w:r w:rsidR="00C67056" w:rsidRPr="003236BE">
        <w:rPr>
          <w:lang w:val="pt-PT"/>
        </w:rPr>
        <w:t xml:space="preserve"> nas duas colunas seria a mesma, pois uma era o oposto da outra, optou-se por excluir a coluna gerada em primeiro lugar, </w:t>
      </w:r>
      <w:r w:rsidR="00E76506" w:rsidRPr="003236BE">
        <w:rPr>
          <w:lang w:val="pt-PT"/>
        </w:rPr>
        <w:t>ou seja,</w:t>
      </w:r>
      <w:r w:rsidR="00C67056" w:rsidRPr="003236BE">
        <w:rPr>
          <w:lang w:val="pt-PT"/>
        </w:rPr>
        <w:t xml:space="preserve"> a</w:t>
      </w:r>
      <w:r w:rsidR="00FC3D09" w:rsidRPr="003236BE">
        <w:rPr>
          <w:lang w:val="pt-PT"/>
        </w:rPr>
        <w:t xml:space="preserve"> coluna</w:t>
      </w:r>
      <w:r w:rsidR="00C67056" w:rsidRPr="003236BE">
        <w:rPr>
          <w:lang w:val="pt-PT"/>
        </w:rPr>
        <w:t xml:space="preserve"> ‘</w:t>
      </w:r>
      <w:proofErr w:type="spellStart"/>
      <w:r w:rsidR="00C67056" w:rsidRPr="003236BE">
        <w:rPr>
          <w:lang w:val="pt-PT"/>
        </w:rPr>
        <w:t>Genero_Feminino</w:t>
      </w:r>
      <w:proofErr w:type="spellEnd"/>
      <w:r w:rsidR="00C67056" w:rsidRPr="003236BE">
        <w:rPr>
          <w:lang w:val="pt-PT"/>
        </w:rPr>
        <w:t>’.</w:t>
      </w:r>
    </w:p>
    <w:p w14:paraId="6FC13AB6" w14:textId="6A430BAE" w:rsidR="00E163CD" w:rsidRPr="003236BE" w:rsidRDefault="00E163CD" w:rsidP="003F038D">
      <w:pPr>
        <w:ind w:firstLine="567"/>
        <w:rPr>
          <w:lang w:val="pt-PT"/>
        </w:rPr>
      </w:pPr>
    </w:p>
    <w:p w14:paraId="29240DB2" w14:textId="77777777" w:rsidR="000E1DC0" w:rsidRPr="003236BE" w:rsidRDefault="000E1DC0" w:rsidP="003F038D">
      <w:pPr>
        <w:ind w:firstLine="567"/>
        <w:rPr>
          <w:lang w:val="pt-PT"/>
        </w:rPr>
      </w:pPr>
    </w:p>
    <w:p w14:paraId="40254697" w14:textId="41686D96" w:rsidR="00E3159D" w:rsidRPr="003236BE" w:rsidRDefault="00E3159D" w:rsidP="00F10865">
      <w:pPr>
        <w:pStyle w:val="Caption"/>
        <w:keepNext/>
        <w:jc w:val="center"/>
        <w:rPr>
          <w:i w:val="0"/>
          <w:iCs w:val="0"/>
          <w:color w:val="000000" w:themeColor="text1"/>
          <w:sz w:val="24"/>
          <w:szCs w:val="24"/>
          <w:lang w:val="pt-PT"/>
        </w:rPr>
      </w:pPr>
      <w:bookmarkStart w:id="102" w:name="_Ref88733806"/>
      <w:bookmarkStart w:id="103" w:name="_Toc98788269"/>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024CF5">
        <w:rPr>
          <w:i w:val="0"/>
          <w:iCs w:val="0"/>
          <w:noProof/>
          <w:color w:val="000000" w:themeColor="text1"/>
          <w:sz w:val="24"/>
          <w:szCs w:val="24"/>
          <w:lang w:val="pt-PT"/>
        </w:rPr>
        <w:t>15</w:t>
      </w:r>
      <w:r w:rsidRPr="003236BE">
        <w:rPr>
          <w:i w:val="0"/>
          <w:iCs w:val="0"/>
          <w:color w:val="000000" w:themeColor="text1"/>
          <w:sz w:val="24"/>
          <w:szCs w:val="24"/>
          <w:lang w:val="pt-PT"/>
        </w:rPr>
        <w:fldChar w:fldCharType="end"/>
      </w:r>
      <w:bookmarkEnd w:id="102"/>
      <w:r w:rsidRPr="003236BE">
        <w:rPr>
          <w:i w:val="0"/>
          <w:iCs w:val="0"/>
          <w:color w:val="000000" w:themeColor="text1"/>
          <w:sz w:val="24"/>
          <w:szCs w:val="24"/>
          <w:lang w:val="pt-PT"/>
        </w:rPr>
        <w:t xml:space="preserve"> - Codificação das variáveis categóricas</w:t>
      </w:r>
      <w:bookmarkEnd w:id="103"/>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072"/>
        <w:gridCol w:w="3491"/>
        <w:gridCol w:w="3491"/>
      </w:tblGrid>
      <w:tr w:rsidR="00DA3B17" w:rsidRPr="003236BE" w14:paraId="6373C013" w14:textId="020C19F9" w:rsidTr="00CA5703">
        <w:trPr>
          <w:tblHeader/>
          <w:jc w:val="center"/>
        </w:trPr>
        <w:tc>
          <w:tcPr>
            <w:tcW w:w="2072" w:type="dxa"/>
            <w:shd w:val="clear" w:color="auto" w:fill="EEECE1" w:themeFill="background2"/>
            <w:vAlign w:val="center"/>
          </w:tcPr>
          <w:p w14:paraId="4474CF1C" w14:textId="1B88B326" w:rsidR="00DA3B17" w:rsidRPr="003236BE" w:rsidRDefault="00DA3B17" w:rsidP="00D44E25">
            <w:pPr>
              <w:jc w:val="center"/>
              <w:rPr>
                <w:b/>
                <w:bCs/>
                <w:lang w:val="pt-PT"/>
              </w:rPr>
            </w:pPr>
            <w:r w:rsidRPr="003236BE">
              <w:rPr>
                <w:b/>
                <w:bCs/>
                <w:lang w:val="pt-PT"/>
              </w:rPr>
              <w:t>Variável</w:t>
            </w:r>
          </w:p>
        </w:tc>
        <w:tc>
          <w:tcPr>
            <w:tcW w:w="3491" w:type="dxa"/>
            <w:shd w:val="clear" w:color="auto" w:fill="EEECE1" w:themeFill="background2"/>
            <w:vAlign w:val="center"/>
          </w:tcPr>
          <w:p w14:paraId="503A30EC" w14:textId="1D1A7860" w:rsidR="00DA3B17" w:rsidRPr="003236BE" w:rsidRDefault="00DA3B17" w:rsidP="00D44E25">
            <w:pPr>
              <w:jc w:val="center"/>
              <w:rPr>
                <w:b/>
                <w:bCs/>
                <w:lang w:val="pt-PT"/>
              </w:rPr>
            </w:pPr>
            <w:r w:rsidRPr="003236BE">
              <w:rPr>
                <w:b/>
                <w:bCs/>
                <w:lang w:val="pt-PT"/>
              </w:rPr>
              <w:t>Codificação</w:t>
            </w:r>
          </w:p>
        </w:tc>
        <w:tc>
          <w:tcPr>
            <w:tcW w:w="3491" w:type="dxa"/>
            <w:shd w:val="clear" w:color="auto" w:fill="EEECE1" w:themeFill="background2"/>
            <w:vAlign w:val="center"/>
          </w:tcPr>
          <w:p w14:paraId="254D078D" w14:textId="192E5E78" w:rsidR="00DA3B17" w:rsidRPr="003236BE" w:rsidRDefault="00DA3B17" w:rsidP="00D44E25">
            <w:pPr>
              <w:jc w:val="center"/>
              <w:rPr>
                <w:b/>
                <w:bCs/>
                <w:lang w:val="pt-PT"/>
              </w:rPr>
            </w:pPr>
            <w:r w:rsidRPr="003236BE">
              <w:rPr>
                <w:b/>
                <w:bCs/>
                <w:lang w:val="pt-PT"/>
              </w:rPr>
              <w:t>Contagem</w:t>
            </w:r>
          </w:p>
        </w:tc>
      </w:tr>
      <w:tr w:rsidR="00DA3B17" w:rsidRPr="003236BE" w14:paraId="6F8F9862" w14:textId="17277881" w:rsidTr="00D44E25">
        <w:trPr>
          <w:jc w:val="center"/>
        </w:trPr>
        <w:tc>
          <w:tcPr>
            <w:tcW w:w="2072" w:type="dxa"/>
            <w:vAlign w:val="center"/>
          </w:tcPr>
          <w:p w14:paraId="4A448ABC" w14:textId="664D7C17" w:rsidR="00DA3B17" w:rsidRPr="003236BE" w:rsidRDefault="00DA3B17" w:rsidP="00D44E25">
            <w:pPr>
              <w:jc w:val="center"/>
              <w:rPr>
                <w:lang w:val="pt-PT"/>
              </w:rPr>
            </w:pPr>
            <w:r w:rsidRPr="003236BE">
              <w:rPr>
                <w:lang w:val="pt-PT"/>
              </w:rPr>
              <w:t>‘</w:t>
            </w:r>
            <w:proofErr w:type="spellStart"/>
            <w:r w:rsidRPr="003236BE">
              <w:rPr>
                <w:lang w:val="pt-PT"/>
              </w:rPr>
              <w:t>Genero</w:t>
            </w:r>
            <w:proofErr w:type="spellEnd"/>
            <w:r w:rsidRPr="003236BE">
              <w:rPr>
                <w:lang w:val="pt-PT"/>
              </w:rPr>
              <w:t>’</w:t>
            </w:r>
          </w:p>
        </w:tc>
        <w:tc>
          <w:tcPr>
            <w:tcW w:w="3491" w:type="dxa"/>
            <w:vAlign w:val="center"/>
          </w:tcPr>
          <w:p w14:paraId="4B98213E" w14:textId="459E5C8A" w:rsidR="00DA3B17" w:rsidRPr="003236BE" w:rsidRDefault="00DA3B17" w:rsidP="00D44E25">
            <w:pPr>
              <w:jc w:val="center"/>
              <w:rPr>
                <w:lang w:val="pt-PT"/>
              </w:rPr>
            </w:pPr>
            <w:r w:rsidRPr="003236BE">
              <w:rPr>
                <w:lang w:val="pt-PT"/>
              </w:rPr>
              <w:t>1 – Masculino; 0 - Feminino</w:t>
            </w:r>
          </w:p>
        </w:tc>
        <w:tc>
          <w:tcPr>
            <w:tcW w:w="3491" w:type="dxa"/>
            <w:vAlign w:val="center"/>
          </w:tcPr>
          <w:p w14:paraId="6046B3E5" w14:textId="42A7D843" w:rsidR="00DA3B17" w:rsidRPr="003236BE" w:rsidRDefault="00DA3B17" w:rsidP="00D44E25">
            <w:pPr>
              <w:jc w:val="center"/>
              <w:rPr>
                <w:lang w:val="pt-PT"/>
              </w:rPr>
            </w:pPr>
            <w:r w:rsidRPr="003236BE">
              <w:rPr>
                <w:lang w:val="pt-PT"/>
              </w:rPr>
              <w:t>Masculino</w:t>
            </w:r>
            <w:r w:rsidR="005C37A3" w:rsidRPr="003236BE">
              <w:rPr>
                <w:lang w:val="pt-PT"/>
              </w:rPr>
              <w:t xml:space="preserve"> - 257</w:t>
            </w:r>
            <w:r w:rsidRPr="003236BE">
              <w:rPr>
                <w:lang w:val="pt-PT"/>
              </w:rPr>
              <w:t>; Feminino</w:t>
            </w:r>
            <w:r w:rsidR="005C37A3" w:rsidRPr="003236BE">
              <w:rPr>
                <w:lang w:val="pt-PT"/>
              </w:rPr>
              <w:t xml:space="preserve"> - 177</w:t>
            </w:r>
          </w:p>
        </w:tc>
      </w:tr>
      <w:tr w:rsidR="00DA3B17" w:rsidRPr="003236BE" w14:paraId="4EF90838" w14:textId="13703987" w:rsidTr="00D44E25">
        <w:trPr>
          <w:jc w:val="center"/>
        </w:trPr>
        <w:tc>
          <w:tcPr>
            <w:tcW w:w="2072" w:type="dxa"/>
            <w:vAlign w:val="center"/>
          </w:tcPr>
          <w:p w14:paraId="72D5E75A" w14:textId="62D9D806" w:rsidR="00DA3B17" w:rsidRPr="003236BE" w:rsidRDefault="00DA3B17" w:rsidP="00D44E25">
            <w:pPr>
              <w:jc w:val="center"/>
              <w:rPr>
                <w:lang w:val="pt-PT"/>
              </w:rPr>
            </w:pPr>
            <w:r w:rsidRPr="003236BE">
              <w:rPr>
                <w:lang w:val="pt-PT"/>
              </w:rPr>
              <w:t>'</w:t>
            </w:r>
            <w:proofErr w:type="spellStart"/>
            <w:r w:rsidRPr="003236BE">
              <w:rPr>
                <w:lang w:val="pt-PT"/>
              </w:rPr>
              <w:t>Antidislipidemicos</w:t>
            </w:r>
            <w:proofErr w:type="spellEnd"/>
            <w:r w:rsidRPr="003236BE">
              <w:rPr>
                <w:lang w:val="pt-PT"/>
              </w:rPr>
              <w:t>'</w:t>
            </w:r>
          </w:p>
        </w:tc>
        <w:tc>
          <w:tcPr>
            <w:tcW w:w="3491" w:type="dxa"/>
            <w:vAlign w:val="center"/>
          </w:tcPr>
          <w:p w14:paraId="048F06FF" w14:textId="18F1D467" w:rsidR="00DA3B17" w:rsidRPr="003236BE" w:rsidRDefault="00DA3B17" w:rsidP="00D44E25">
            <w:pPr>
              <w:jc w:val="center"/>
              <w:rPr>
                <w:lang w:val="pt-PT"/>
              </w:rPr>
            </w:pPr>
            <w:r w:rsidRPr="003236BE">
              <w:rPr>
                <w:lang w:val="pt-PT"/>
              </w:rPr>
              <w:t>1 – Presente; 0 – Ausente</w:t>
            </w:r>
          </w:p>
        </w:tc>
        <w:tc>
          <w:tcPr>
            <w:tcW w:w="3491" w:type="dxa"/>
            <w:vAlign w:val="center"/>
          </w:tcPr>
          <w:p w14:paraId="535BA1A5" w14:textId="4A5241FC" w:rsidR="00DA3B17" w:rsidRPr="003236BE" w:rsidRDefault="00DA3B17" w:rsidP="00D44E25">
            <w:pPr>
              <w:jc w:val="center"/>
              <w:rPr>
                <w:lang w:val="pt-PT"/>
              </w:rPr>
            </w:pPr>
            <w:r w:rsidRPr="003236BE">
              <w:rPr>
                <w:lang w:val="pt-PT"/>
              </w:rPr>
              <w:t>Presente</w:t>
            </w:r>
            <w:r w:rsidR="005C37A3" w:rsidRPr="003236BE">
              <w:rPr>
                <w:lang w:val="pt-PT"/>
              </w:rPr>
              <w:t xml:space="preserve"> - 139</w:t>
            </w:r>
            <w:r w:rsidRPr="003236BE">
              <w:rPr>
                <w:lang w:val="pt-PT"/>
              </w:rPr>
              <w:t>; Ausente</w:t>
            </w:r>
            <w:r w:rsidR="005C37A3" w:rsidRPr="003236BE">
              <w:rPr>
                <w:lang w:val="pt-PT"/>
              </w:rPr>
              <w:t xml:space="preserve"> - 294</w:t>
            </w:r>
          </w:p>
        </w:tc>
      </w:tr>
      <w:tr w:rsidR="00DA3B17" w:rsidRPr="003236BE" w14:paraId="772A6CD8" w14:textId="7D551A38" w:rsidTr="00D44E25">
        <w:trPr>
          <w:jc w:val="center"/>
        </w:trPr>
        <w:tc>
          <w:tcPr>
            <w:tcW w:w="2072" w:type="dxa"/>
            <w:vAlign w:val="center"/>
          </w:tcPr>
          <w:p w14:paraId="42BD1B2B" w14:textId="2986B3CB" w:rsidR="00DA3B17" w:rsidRPr="003236BE" w:rsidRDefault="00DA3B17" w:rsidP="00D44E25">
            <w:pPr>
              <w:jc w:val="center"/>
              <w:rPr>
                <w:lang w:val="pt-PT"/>
              </w:rPr>
            </w:pPr>
            <w:r w:rsidRPr="003236BE">
              <w:rPr>
                <w:lang w:val="pt-PT"/>
              </w:rPr>
              <w:t>'</w:t>
            </w:r>
            <w:proofErr w:type="spellStart"/>
            <w:r w:rsidRPr="003236BE">
              <w:rPr>
                <w:lang w:val="pt-PT"/>
              </w:rPr>
              <w:t>Antipsicóticos</w:t>
            </w:r>
            <w:proofErr w:type="spellEnd"/>
            <w:r w:rsidRPr="003236BE">
              <w:rPr>
                <w:lang w:val="pt-PT"/>
              </w:rPr>
              <w:t>'</w:t>
            </w:r>
          </w:p>
        </w:tc>
        <w:tc>
          <w:tcPr>
            <w:tcW w:w="3491" w:type="dxa"/>
            <w:vAlign w:val="center"/>
          </w:tcPr>
          <w:p w14:paraId="3178DD09" w14:textId="106E379B" w:rsidR="00DA3B17" w:rsidRPr="003236BE" w:rsidRDefault="00DA3B17" w:rsidP="00D44E25">
            <w:pPr>
              <w:jc w:val="center"/>
              <w:rPr>
                <w:lang w:val="pt-PT"/>
              </w:rPr>
            </w:pPr>
            <w:r w:rsidRPr="003236BE">
              <w:rPr>
                <w:lang w:val="pt-PT"/>
              </w:rPr>
              <w:t>1 – Presente; 0 – Ausente</w:t>
            </w:r>
          </w:p>
        </w:tc>
        <w:tc>
          <w:tcPr>
            <w:tcW w:w="3491" w:type="dxa"/>
            <w:vAlign w:val="center"/>
          </w:tcPr>
          <w:p w14:paraId="44DBCA08" w14:textId="245C7A4D" w:rsidR="00DA3B17" w:rsidRPr="003236BE" w:rsidRDefault="00DA3B17" w:rsidP="00D44E25">
            <w:pPr>
              <w:jc w:val="center"/>
              <w:rPr>
                <w:lang w:val="pt-PT"/>
              </w:rPr>
            </w:pPr>
            <w:r w:rsidRPr="003236BE">
              <w:rPr>
                <w:lang w:val="pt-PT"/>
              </w:rPr>
              <w:t>Presente</w:t>
            </w:r>
            <w:r w:rsidR="005C37A3" w:rsidRPr="003236BE">
              <w:rPr>
                <w:lang w:val="pt-PT"/>
              </w:rPr>
              <w:t xml:space="preserve"> - 20</w:t>
            </w:r>
            <w:r w:rsidRPr="003236BE">
              <w:rPr>
                <w:lang w:val="pt-PT"/>
              </w:rPr>
              <w:t>; Ausente</w:t>
            </w:r>
            <w:r w:rsidR="005C37A3" w:rsidRPr="003236BE">
              <w:rPr>
                <w:lang w:val="pt-PT"/>
              </w:rPr>
              <w:t xml:space="preserve"> - 414</w:t>
            </w:r>
          </w:p>
        </w:tc>
      </w:tr>
      <w:tr w:rsidR="00DA3B17" w:rsidRPr="003236BE" w14:paraId="3B4C1AEC" w14:textId="3EE28021" w:rsidTr="00D44E25">
        <w:trPr>
          <w:jc w:val="center"/>
        </w:trPr>
        <w:tc>
          <w:tcPr>
            <w:tcW w:w="2072" w:type="dxa"/>
            <w:vAlign w:val="center"/>
          </w:tcPr>
          <w:p w14:paraId="319EA4DD" w14:textId="2A2369AA" w:rsidR="00DA3B17" w:rsidRPr="003236BE" w:rsidRDefault="00DA3B17" w:rsidP="00D44E25">
            <w:pPr>
              <w:jc w:val="center"/>
              <w:rPr>
                <w:lang w:val="pt-PT"/>
              </w:rPr>
            </w:pPr>
            <w:r w:rsidRPr="003236BE">
              <w:rPr>
                <w:lang w:val="pt-PT"/>
              </w:rPr>
              <w:t>'</w:t>
            </w:r>
            <w:proofErr w:type="spellStart"/>
            <w:r w:rsidRPr="003236BE">
              <w:rPr>
                <w:lang w:val="pt-PT"/>
              </w:rPr>
              <w:t>Antidepressores</w:t>
            </w:r>
            <w:proofErr w:type="spellEnd"/>
            <w:r w:rsidRPr="003236BE">
              <w:rPr>
                <w:lang w:val="pt-PT"/>
              </w:rPr>
              <w:t>'</w:t>
            </w:r>
          </w:p>
        </w:tc>
        <w:tc>
          <w:tcPr>
            <w:tcW w:w="3491" w:type="dxa"/>
            <w:vAlign w:val="center"/>
          </w:tcPr>
          <w:p w14:paraId="7F19A404" w14:textId="6F57F405" w:rsidR="00DA3B17" w:rsidRPr="003236BE" w:rsidRDefault="00DA3B17" w:rsidP="00D44E25">
            <w:pPr>
              <w:jc w:val="center"/>
              <w:rPr>
                <w:lang w:val="pt-PT"/>
              </w:rPr>
            </w:pPr>
            <w:r w:rsidRPr="003236BE">
              <w:rPr>
                <w:lang w:val="pt-PT"/>
              </w:rPr>
              <w:t>1 – Presente; 0 – Ausente</w:t>
            </w:r>
          </w:p>
        </w:tc>
        <w:tc>
          <w:tcPr>
            <w:tcW w:w="3491" w:type="dxa"/>
            <w:vAlign w:val="center"/>
          </w:tcPr>
          <w:p w14:paraId="125A490F" w14:textId="290D1C20" w:rsidR="00DA3B17" w:rsidRPr="003236BE" w:rsidRDefault="00DA3B17" w:rsidP="00D44E25">
            <w:pPr>
              <w:jc w:val="center"/>
              <w:rPr>
                <w:lang w:val="pt-PT"/>
              </w:rPr>
            </w:pPr>
            <w:r w:rsidRPr="003236BE">
              <w:rPr>
                <w:lang w:val="pt-PT"/>
              </w:rPr>
              <w:t>Presente</w:t>
            </w:r>
            <w:r w:rsidR="00890F08" w:rsidRPr="003236BE">
              <w:rPr>
                <w:lang w:val="pt-PT"/>
              </w:rPr>
              <w:t xml:space="preserve"> - 39</w:t>
            </w:r>
            <w:r w:rsidRPr="003236BE">
              <w:rPr>
                <w:lang w:val="pt-PT"/>
              </w:rPr>
              <w:t>; Ausente</w:t>
            </w:r>
            <w:r w:rsidR="00890F08" w:rsidRPr="003236BE">
              <w:rPr>
                <w:lang w:val="pt-PT"/>
              </w:rPr>
              <w:t>- 395</w:t>
            </w:r>
          </w:p>
        </w:tc>
      </w:tr>
      <w:tr w:rsidR="00DA3B17" w:rsidRPr="003236BE" w14:paraId="10A3D8E3" w14:textId="2CB17A79" w:rsidTr="00D44E25">
        <w:trPr>
          <w:jc w:val="center"/>
        </w:trPr>
        <w:tc>
          <w:tcPr>
            <w:tcW w:w="2072" w:type="dxa"/>
            <w:vAlign w:val="center"/>
          </w:tcPr>
          <w:p w14:paraId="71B1A66C" w14:textId="04174E09" w:rsidR="00DA3B17" w:rsidRPr="003236BE" w:rsidRDefault="00DA3B17" w:rsidP="00D44E25">
            <w:pPr>
              <w:jc w:val="center"/>
              <w:rPr>
                <w:lang w:val="pt-PT"/>
              </w:rPr>
            </w:pPr>
            <w:r w:rsidRPr="003236BE">
              <w:rPr>
                <w:lang w:val="pt-PT"/>
              </w:rPr>
              <w:t>'</w:t>
            </w:r>
            <w:proofErr w:type="spellStart"/>
            <w:r w:rsidRPr="003236BE">
              <w:rPr>
                <w:lang w:val="pt-PT"/>
              </w:rPr>
              <w:t>Anti-hipertensores</w:t>
            </w:r>
            <w:proofErr w:type="spellEnd"/>
            <w:r w:rsidRPr="003236BE">
              <w:rPr>
                <w:lang w:val="pt-PT"/>
              </w:rPr>
              <w:t>'</w:t>
            </w:r>
          </w:p>
        </w:tc>
        <w:tc>
          <w:tcPr>
            <w:tcW w:w="3491" w:type="dxa"/>
            <w:vAlign w:val="center"/>
          </w:tcPr>
          <w:p w14:paraId="078CA898" w14:textId="1C39654C" w:rsidR="00DA3B17" w:rsidRPr="003236BE" w:rsidRDefault="00DA3B17" w:rsidP="00D44E25">
            <w:pPr>
              <w:jc w:val="center"/>
              <w:rPr>
                <w:lang w:val="pt-PT"/>
              </w:rPr>
            </w:pPr>
            <w:r w:rsidRPr="003236BE">
              <w:rPr>
                <w:lang w:val="pt-PT"/>
              </w:rPr>
              <w:t>1 – Presente; 0 – Ausente</w:t>
            </w:r>
          </w:p>
        </w:tc>
        <w:tc>
          <w:tcPr>
            <w:tcW w:w="3491" w:type="dxa"/>
            <w:vAlign w:val="center"/>
          </w:tcPr>
          <w:p w14:paraId="2FB44C60" w14:textId="29EF5BC6" w:rsidR="00DA3B17" w:rsidRPr="003236BE" w:rsidRDefault="00DA3B17" w:rsidP="00D44E25">
            <w:pPr>
              <w:jc w:val="center"/>
              <w:rPr>
                <w:lang w:val="pt-PT"/>
              </w:rPr>
            </w:pPr>
            <w:r w:rsidRPr="003236BE">
              <w:rPr>
                <w:lang w:val="pt-PT"/>
              </w:rPr>
              <w:t>Presente</w:t>
            </w:r>
            <w:r w:rsidR="00890F08" w:rsidRPr="003236BE">
              <w:rPr>
                <w:lang w:val="pt-PT"/>
              </w:rPr>
              <w:t xml:space="preserve"> - 98;</w:t>
            </w:r>
            <w:r w:rsidRPr="003236BE">
              <w:rPr>
                <w:lang w:val="pt-PT"/>
              </w:rPr>
              <w:t xml:space="preserve"> Ausente</w:t>
            </w:r>
            <w:r w:rsidR="00890F08" w:rsidRPr="003236BE">
              <w:rPr>
                <w:lang w:val="pt-PT"/>
              </w:rPr>
              <w:t xml:space="preserve"> - 336</w:t>
            </w:r>
          </w:p>
        </w:tc>
      </w:tr>
      <w:tr w:rsidR="00DA3B17" w:rsidRPr="003236BE" w14:paraId="1B040E92" w14:textId="32E2BF3D" w:rsidTr="00D44E25">
        <w:trPr>
          <w:jc w:val="center"/>
        </w:trPr>
        <w:tc>
          <w:tcPr>
            <w:tcW w:w="2072" w:type="dxa"/>
            <w:vAlign w:val="center"/>
          </w:tcPr>
          <w:p w14:paraId="2BEE60FC" w14:textId="1E86F036" w:rsidR="00DA3B17" w:rsidRPr="003236BE" w:rsidRDefault="00DA3B17" w:rsidP="00D44E25">
            <w:pPr>
              <w:jc w:val="center"/>
              <w:rPr>
                <w:lang w:val="pt-PT"/>
              </w:rPr>
            </w:pPr>
            <w:r w:rsidRPr="003236BE">
              <w:rPr>
                <w:lang w:val="pt-PT"/>
              </w:rPr>
              <w:t>'</w:t>
            </w:r>
            <w:proofErr w:type="spellStart"/>
            <w:r w:rsidRPr="003236BE">
              <w:rPr>
                <w:lang w:val="pt-PT"/>
              </w:rPr>
              <w:t>Ansioliticos</w:t>
            </w:r>
            <w:proofErr w:type="spellEnd"/>
            <w:r w:rsidRPr="003236BE">
              <w:rPr>
                <w:lang w:val="pt-PT"/>
              </w:rPr>
              <w:t>'</w:t>
            </w:r>
          </w:p>
        </w:tc>
        <w:tc>
          <w:tcPr>
            <w:tcW w:w="3491" w:type="dxa"/>
            <w:vAlign w:val="center"/>
          </w:tcPr>
          <w:p w14:paraId="336E7712" w14:textId="60EFC34A" w:rsidR="00DA3B17" w:rsidRPr="003236BE" w:rsidRDefault="00DA3B17" w:rsidP="00D44E25">
            <w:pPr>
              <w:jc w:val="center"/>
              <w:rPr>
                <w:lang w:val="pt-PT"/>
              </w:rPr>
            </w:pPr>
            <w:r w:rsidRPr="003236BE">
              <w:rPr>
                <w:lang w:val="pt-PT"/>
              </w:rPr>
              <w:t>1 – Presente; 0 – Ausente</w:t>
            </w:r>
          </w:p>
        </w:tc>
        <w:tc>
          <w:tcPr>
            <w:tcW w:w="3491" w:type="dxa"/>
            <w:vAlign w:val="center"/>
          </w:tcPr>
          <w:p w14:paraId="3FCF6220" w14:textId="31C387BE" w:rsidR="00DA3B17" w:rsidRPr="003236BE" w:rsidRDefault="00DA3B17" w:rsidP="00D44E25">
            <w:pPr>
              <w:jc w:val="center"/>
              <w:rPr>
                <w:lang w:val="pt-PT"/>
              </w:rPr>
            </w:pPr>
            <w:r w:rsidRPr="003236BE">
              <w:rPr>
                <w:lang w:val="pt-PT"/>
              </w:rPr>
              <w:t>Presente</w:t>
            </w:r>
            <w:r w:rsidR="00024F5A" w:rsidRPr="003236BE">
              <w:rPr>
                <w:lang w:val="pt-PT"/>
              </w:rPr>
              <w:t xml:space="preserve"> - 86</w:t>
            </w:r>
            <w:r w:rsidRPr="003236BE">
              <w:rPr>
                <w:lang w:val="pt-PT"/>
              </w:rPr>
              <w:t>; Ausente</w:t>
            </w:r>
            <w:r w:rsidR="00024F5A" w:rsidRPr="003236BE">
              <w:rPr>
                <w:lang w:val="pt-PT"/>
              </w:rPr>
              <w:t xml:space="preserve"> - 348</w:t>
            </w:r>
          </w:p>
        </w:tc>
      </w:tr>
      <w:tr w:rsidR="00DA3B17" w:rsidRPr="003236BE" w14:paraId="0F45253F" w14:textId="11F42CBC" w:rsidTr="00D44E25">
        <w:trPr>
          <w:jc w:val="center"/>
        </w:trPr>
        <w:tc>
          <w:tcPr>
            <w:tcW w:w="2072" w:type="dxa"/>
            <w:vAlign w:val="center"/>
          </w:tcPr>
          <w:p w14:paraId="4A399AB3" w14:textId="58B9557A" w:rsidR="00DA3B17" w:rsidRPr="003236BE" w:rsidRDefault="00DA3B17" w:rsidP="00D44E25">
            <w:pPr>
              <w:jc w:val="center"/>
              <w:rPr>
                <w:lang w:val="pt-PT"/>
              </w:rPr>
            </w:pPr>
            <w:r w:rsidRPr="003236BE">
              <w:rPr>
                <w:lang w:val="pt-PT"/>
              </w:rPr>
              <w:t>'Analgésicos '</w:t>
            </w:r>
          </w:p>
        </w:tc>
        <w:tc>
          <w:tcPr>
            <w:tcW w:w="3491" w:type="dxa"/>
            <w:vAlign w:val="center"/>
          </w:tcPr>
          <w:p w14:paraId="7317B456" w14:textId="5B5AA852" w:rsidR="00DA3B17" w:rsidRPr="003236BE" w:rsidRDefault="00DA3B17" w:rsidP="00D44E25">
            <w:pPr>
              <w:jc w:val="center"/>
              <w:rPr>
                <w:lang w:val="pt-PT"/>
              </w:rPr>
            </w:pPr>
            <w:r w:rsidRPr="003236BE">
              <w:rPr>
                <w:lang w:val="pt-PT"/>
              </w:rPr>
              <w:t>1 – Presente; 0 – Ausente</w:t>
            </w:r>
          </w:p>
        </w:tc>
        <w:tc>
          <w:tcPr>
            <w:tcW w:w="3491" w:type="dxa"/>
            <w:vAlign w:val="center"/>
          </w:tcPr>
          <w:p w14:paraId="5F64EA3B" w14:textId="3A52AAF3" w:rsidR="00DA3B17" w:rsidRPr="003236BE" w:rsidRDefault="00DA3B17" w:rsidP="00D44E25">
            <w:pPr>
              <w:jc w:val="center"/>
              <w:rPr>
                <w:lang w:val="pt-PT"/>
              </w:rPr>
            </w:pPr>
            <w:r w:rsidRPr="003236BE">
              <w:rPr>
                <w:lang w:val="pt-PT"/>
              </w:rPr>
              <w:t>Presente</w:t>
            </w:r>
            <w:r w:rsidR="00024F5A" w:rsidRPr="003236BE">
              <w:rPr>
                <w:lang w:val="pt-PT"/>
              </w:rPr>
              <w:t xml:space="preserve"> - 14</w:t>
            </w:r>
            <w:r w:rsidRPr="003236BE">
              <w:rPr>
                <w:lang w:val="pt-PT"/>
              </w:rPr>
              <w:t>; Ausente</w:t>
            </w:r>
            <w:r w:rsidR="00024F5A" w:rsidRPr="003236BE">
              <w:rPr>
                <w:lang w:val="pt-PT"/>
              </w:rPr>
              <w:t xml:space="preserve"> - 420</w:t>
            </w:r>
          </w:p>
        </w:tc>
      </w:tr>
      <w:tr w:rsidR="00DA3B17" w:rsidRPr="003236BE" w14:paraId="18A2CB36" w14:textId="3D7AD3A4" w:rsidTr="00D44E25">
        <w:trPr>
          <w:jc w:val="center"/>
        </w:trPr>
        <w:tc>
          <w:tcPr>
            <w:tcW w:w="2072" w:type="dxa"/>
            <w:vAlign w:val="center"/>
          </w:tcPr>
          <w:p w14:paraId="05AFB502" w14:textId="3BF702BB" w:rsidR="00DA3B17" w:rsidRPr="003236BE" w:rsidRDefault="00DA3B17" w:rsidP="00D44E25">
            <w:pPr>
              <w:jc w:val="center"/>
              <w:rPr>
                <w:lang w:val="pt-PT"/>
              </w:rPr>
            </w:pPr>
            <w:r w:rsidRPr="003236BE">
              <w:rPr>
                <w:lang w:val="pt-PT"/>
              </w:rPr>
              <w:lastRenderedPageBreak/>
              <w:t>'Anticoagulantes '</w:t>
            </w:r>
          </w:p>
        </w:tc>
        <w:tc>
          <w:tcPr>
            <w:tcW w:w="3491" w:type="dxa"/>
            <w:vAlign w:val="center"/>
          </w:tcPr>
          <w:p w14:paraId="72256FD9" w14:textId="6923CDF0" w:rsidR="00DA3B17" w:rsidRPr="003236BE" w:rsidRDefault="00DA3B17" w:rsidP="00D44E25">
            <w:pPr>
              <w:jc w:val="center"/>
              <w:rPr>
                <w:lang w:val="pt-PT"/>
              </w:rPr>
            </w:pPr>
            <w:r w:rsidRPr="003236BE">
              <w:rPr>
                <w:lang w:val="pt-PT"/>
              </w:rPr>
              <w:t>1 – Presente; 0 – Ausente</w:t>
            </w:r>
          </w:p>
        </w:tc>
        <w:tc>
          <w:tcPr>
            <w:tcW w:w="3491" w:type="dxa"/>
            <w:vAlign w:val="center"/>
          </w:tcPr>
          <w:p w14:paraId="2C161E3C" w14:textId="277F683B" w:rsidR="00DA3B17" w:rsidRPr="003236BE" w:rsidRDefault="00DA3B17" w:rsidP="00D44E25">
            <w:pPr>
              <w:jc w:val="center"/>
              <w:rPr>
                <w:lang w:val="pt-PT"/>
              </w:rPr>
            </w:pPr>
            <w:r w:rsidRPr="003236BE">
              <w:rPr>
                <w:lang w:val="pt-PT"/>
              </w:rPr>
              <w:t>Presente</w:t>
            </w:r>
            <w:r w:rsidR="00024F5A" w:rsidRPr="003236BE">
              <w:rPr>
                <w:lang w:val="pt-PT"/>
              </w:rPr>
              <w:t xml:space="preserve"> - 58</w:t>
            </w:r>
            <w:r w:rsidRPr="003236BE">
              <w:rPr>
                <w:lang w:val="pt-PT"/>
              </w:rPr>
              <w:t>; Ausente</w:t>
            </w:r>
            <w:r w:rsidR="00024F5A" w:rsidRPr="003236BE">
              <w:rPr>
                <w:lang w:val="pt-PT"/>
              </w:rPr>
              <w:t xml:space="preserve"> - 376</w:t>
            </w:r>
          </w:p>
        </w:tc>
      </w:tr>
      <w:tr w:rsidR="00DA3B17" w:rsidRPr="003236BE" w14:paraId="3445F381" w14:textId="6792AD99" w:rsidTr="00D44E25">
        <w:trPr>
          <w:jc w:val="center"/>
        </w:trPr>
        <w:tc>
          <w:tcPr>
            <w:tcW w:w="2072" w:type="dxa"/>
            <w:vAlign w:val="center"/>
          </w:tcPr>
          <w:p w14:paraId="5A9DE65B" w14:textId="0BB1BEC4" w:rsidR="00DA3B17" w:rsidRPr="003236BE" w:rsidRDefault="00DA3B17" w:rsidP="00D44E25">
            <w:pPr>
              <w:jc w:val="center"/>
              <w:rPr>
                <w:lang w:val="pt-PT"/>
              </w:rPr>
            </w:pPr>
            <w:r w:rsidRPr="003236BE">
              <w:rPr>
                <w:lang w:val="pt-PT"/>
              </w:rPr>
              <w:t>'Corticosteroides'</w:t>
            </w:r>
          </w:p>
        </w:tc>
        <w:tc>
          <w:tcPr>
            <w:tcW w:w="3491" w:type="dxa"/>
            <w:vAlign w:val="center"/>
          </w:tcPr>
          <w:p w14:paraId="4F67A61F" w14:textId="1DA06B26" w:rsidR="00DA3B17" w:rsidRPr="003236BE" w:rsidRDefault="00DA3B17" w:rsidP="00D44E25">
            <w:pPr>
              <w:jc w:val="center"/>
              <w:rPr>
                <w:lang w:val="pt-PT"/>
              </w:rPr>
            </w:pPr>
            <w:r w:rsidRPr="003236BE">
              <w:rPr>
                <w:lang w:val="pt-PT"/>
              </w:rPr>
              <w:t>1 – Presente; 0 – Ausente</w:t>
            </w:r>
          </w:p>
        </w:tc>
        <w:tc>
          <w:tcPr>
            <w:tcW w:w="3491" w:type="dxa"/>
            <w:vAlign w:val="center"/>
          </w:tcPr>
          <w:p w14:paraId="011AC391" w14:textId="47A673A9" w:rsidR="00DA3B17" w:rsidRPr="003236BE" w:rsidRDefault="00DA3B17" w:rsidP="00D44E25">
            <w:pPr>
              <w:jc w:val="center"/>
              <w:rPr>
                <w:lang w:val="pt-PT"/>
              </w:rPr>
            </w:pPr>
            <w:r w:rsidRPr="003236BE">
              <w:rPr>
                <w:lang w:val="pt-PT"/>
              </w:rPr>
              <w:t>Presente</w:t>
            </w:r>
            <w:r w:rsidR="00024F5A" w:rsidRPr="003236BE">
              <w:rPr>
                <w:lang w:val="pt-PT"/>
              </w:rPr>
              <w:t xml:space="preserve"> - 25</w:t>
            </w:r>
            <w:r w:rsidRPr="003236BE">
              <w:rPr>
                <w:lang w:val="pt-PT"/>
              </w:rPr>
              <w:t>; Ausente</w:t>
            </w:r>
            <w:r w:rsidR="00024F5A" w:rsidRPr="003236BE">
              <w:rPr>
                <w:lang w:val="pt-PT"/>
              </w:rPr>
              <w:t xml:space="preserve"> - 409</w:t>
            </w:r>
          </w:p>
        </w:tc>
      </w:tr>
      <w:tr w:rsidR="00DA3B17" w:rsidRPr="003236BE" w14:paraId="5362B715" w14:textId="7ACD4440" w:rsidTr="00D44E25">
        <w:trPr>
          <w:jc w:val="center"/>
        </w:trPr>
        <w:tc>
          <w:tcPr>
            <w:tcW w:w="2072" w:type="dxa"/>
            <w:vAlign w:val="center"/>
          </w:tcPr>
          <w:p w14:paraId="30A5F837" w14:textId="0EE2189E" w:rsidR="00DA3B17" w:rsidRPr="003236BE" w:rsidRDefault="00DA3B17" w:rsidP="00D44E25">
            <w:pPr>
              <w:jc w:val="center"/>
              <w:rPr>
                <w:lang w:val="pt-PT"/>
              </w:rPr>
            </w:pPr>
            <w:r w:rsidRPr="003236BE">
              <w:rPr>
                <w:lang w:val="pt-PT"/>
              </w:rPr>
              <w:t>'</w:t>
            </w:r>
            <w:proofErr w:type="spellStart"/>
            <w:r w:rsidRPr="003236BE">
              <w:rPr>
                <w:lang w:val="pt-PT"/>
              </w:rPr>
              <w:t>Digitálicos</w:t>
            </w:r>
            <w:proofErr w:type="spellEnd"/>
            <w:r w:rsidRPr="003236BE">
              <w:rPr>
                <w:lang w:val="pt-PT"/>
              </w:rPr>
              <w:t>'</w:t>
            </w:r>
          </w:p>
        </w:tc>
        <w:tc>
          <w:tcPr>
            <w:tcW w:w="3491" w:type="dxa"/>
            <w:vAlign w:val="center"/>
          </w:tcPr>
          <w:p w14:paraId="7E093724" w14:textId="2E3B470E" w:rsidR="00DA3B17" w:rsidRPr="003236BE" w:rsidRDefault="00DA3B17" w:rsidP="00D44E25">
            <w:pPr>
              <w:jc w:val="center"/>
              <w:rPr>
                <w:lang w:val="pt-PT"/>
              </w:rPr>
            </w:pPr>
            <w:r w:rsidRPr="003236BE">
              <w:rPr>
                <w:lang w:val="pt-PT"/>
              </w:rPr>
              <w:t>1 – Presente; 0 – Ausente</w:t>
            </w:r>
          </w:p>
        </w:tc>
        <w:tc>
          <w:tcPr>
            <w:tcW w:w="3491" w:type="dxa"/>
            <w:vAlign w:val="center"/>
          </w:tcPr>
          <w:p w14:paraId="2FC03C65" w14:textId="6B88A5AF" w:rsidR="00DA3B17" w:rsidRPr="003236BE" w:rsidRDefault="00DA3B17" w:rsidP="00D44E25">
            <w:pPr>
              <w:jc w:val="center"/>
              <w:rPr>
                <w:lang w:val="pt-PT"/>
              </w:rPr>
            </w:pPr>
            <w:r w:rsidRPr="003236BE">
              <w:rPr>
                <w:lang w:val="pt-PT"/>
              </w:rPr>
              <w:t>Presente</w:t>
            </w:r>
            <w:r w:rsidR="00024F5A" w:rsidRPr="003236BE">
              <w:rPr>
                <w:lang w:val="pt-PT"/>
              </w:rPr>
              <w:t xml:space="preserve"> - 28</w:t>
            </w:r>
            <w:r w:rsidRPr="003236BE">
              <w:rPr>
                <w:lang w:val="pt-PT"/>
              </w:rPr>
              <w:t>;</w:t>
            </w:r>
            <w:r w:rsidR="00024F5A" w:rsidRPr="003236BE">
              <w:rPr>
                <w:lang w:val="pt-PT"/>
              </w:rPr>
              <w:t xml:space="preserve"> </w:t>
            </w:r>
            <w:r w:rsidRPr="003236BE">
              <w:rPr>
                <w:lang w:val="pt-PT"/>
              </w:rPr>
              <w:t>Ausente</w:t>
            </w:r>
            <w:r w:rsidR="00024F5A" w:rsidRPr="003236BE">
              <w:rPr>
                <w:lang w:val="pt-PT"/>
              </w:rPr>
              <w:t xml:space="preserve"> - </w:t>
            </w:r>
            <w:r w:rsidR="00077E80" w:rsidRPr="003236BE">
              <w:rPr>
                <w:lang w:val="pt-PT"/>
              </w:rPr>
              <w:t>406</w:t>
            </w:r>
          </w:p>
        </w:tc>
      </w:tr>
      <w:tr w:rsidR="00DA3B17" w:rsidRPr="003236BE" w14:paraId="30F85D6D" w14:textId="7CD9B858" w:rsidTr="00D44E25">
        <w:trPr>
          <w:jc w:val="center"/>
        </w:trPr>
        <w:tc>
          <w:tcPr>
            <w:tcW w:w="2072" w:type="dxa"/>
            <w:vAlign w:val="center"/>
          </w:tcPr>
          <w:p w14:paraId="35F3AAEB" w14:textId="335D14FB" w:rsidR="00DA3B17" w:rsidRPr="003236BE" w:rsidRDefault="00DA3B17" w:rsidP="00D44E25">
            <w:pPr>
              <w:jc w:val="center"/>
              <w:rPr>
                <w:lang w:val="pt-PT"/>
              </w:rPr>
            </w:pPr>
            <w:r w:rsidRPr="003236BE">
              <w:rPr>
                <w:lang w:val="pt-PT"/>
              </w:rPr>
              <w:t xml:space="preserve">‘Outros </w:t>
            </w:r>
            <w:proofErr w:type="spellStart"/>
            <w:r w:rsidRPr="003236BE">
              <w:rPr>
                <w:lang w:val="pt-PT"/>
              </w:rPr>
              <w:t>Med</w:t>
            </w:r>
            <w:proofErr w:type="spellEnd"/>
            <w:r w:rsidRPr="003236BE">
              <w:rPr>
                <w:lang w:val="pt-PT"/>
              </w:rPr>
              <w:t>’</w:t>
            </w:r>
          </w:p>
        </w:tc>
        <w:tc>
          <w:tcPr>
            <w:tcW w:w="3491" w:type="dxa"/>
            <w:vAlign w:val="center"/>
          </w:tcPr>
          <w:p w14:paraId="76F1E375" w14:textId="3321AB0B" w:rsidR="00DA3B17" w:rsidRPr="003236BE" w:rsidRDefault="00DA3B17" w:rsidP="00D44E25">
            <w:pPr>
              <w:jc w:val="center"/>
              <w:rPr>
                <w:lang w:val="pt-PT"/>
              </w:rPr>
            </w:pPr>
            <w:r w:rsidRPr="003236BE">
              <w:rPr>
                <w:lang w:val="pt-PT"/>
              </w:rPr>
              <w:t>1 – Presente; 0 – Ausente</w:t>
            </w:r>
          </w:p>
        </w:tc>
        <w:tc>
          <w:tcPr>
            <w:tcW w:w="3491" w:type="dxa"/>
            <w:vAlign w:val="center"/>
          </w:tcPr>
          <w:p w14:paraId="4781F703" w14:textId="1147564B" w:rsidR="00DA3B17" w:rsidRPr="003236BE" w:rsidRDefault="00DA3B17" w:rsidP="00D44E25">
            <w:pPr>
              <w:jc w:val="center"/>
              <w:rPr>
                <w:lang w:val="pt-PT"/>
              </w:rPr>
            </w:pPr>
            <w:r w:rsidRPr="003236BE">
              <w:rPr>
                <w:lang w:val="pt-PT"/>
              </w:rPr>
              <w:t>Presente</w:t>
            </w:r>
            <w:r w:rsidR="00077E80" w:rsidRPr="003236BE">
              <w:rPr>
                <w:lang w:val="pt-PT"/>
              </w:rPr>
              <w:t xml:space="preserve"> - 18</w:t>
            </w:r>
            <w:r w:rsidRPr="003236BE">
              <w:rPr>
                <w:lang w:val="pt-PT"/>
              </w:rPr>
              <w:t>; Ausente</w:t>
            </w:r>
            <w:r w:rsidR="00077E80" w:rsidRPr="003236BE">
              <w:rPr>
                <w:lang w:val="pt-PT"/>
              </w:rPr>
              <w:t xml:space="preserve"> - 416</w:t>
            </w:r>
          </w:p>
        </w:tc>
      </w:tr>
      <w:tr w:rsidR="00DA3B17" w:rsidRPr="003236BE" w14:paraId="50EFC93C" w14:textId="5FEE0F6C" w:rsidTr="00D44E25">
        <w:trPr>
          <w:jc w:val="center"/>
        </w:trPr>
        <w:tc>
          <w:tcPr>
            <w:tcW w:w="2072" w:type="dxa"/>
            <w:vAlign w:val="center"/>
          </w:tcPr>
          <w:p w14:paraId="61061732" w14:textId="5FE0F531" w:rsidR="00DA3B17" w:rsidRPr="003236BE" w:rsidRDefault="00DA3B17" w:rsidP="00D44E25">
            <w:pPr>
              <w:jc w:val="center"/>
              <w:rPr>
                <w:lang w:val="pt-PT"/>
              </w:rPr>
            </w:pPr>
            <w:r w:rsidRPr="003236BE">
              <w:rPr>
                <w:lang w:val="pt-PT"/>
              </w:rPr>
              <w:t>'</w:t>
            </w:r>
            <w:proofErr w:type="spellStart"/>
            <w:r w:rsidRPr="003236BE">
              <w:rPr>
                <w:lang w:val="pt-PT"/>
              </w:rPr>
              <w:t>Alcoolico</w:t>
            </w:r>
            <w:proofErr w:type="spellEnd"/>
            <w:r w:rsidRPr="003236BE">
              <w:rPr>
                <w:lang w:val="pt-PT"/>
              </w:rPr>
              <w:t>'</w:t>
            </w:r>
          </w:p>
        </w:tc>
        <w:tc>
          <w:tcPr>
            <w:tcW w:w="3491" w:type="dxa"/>
            <w:vAlign w:val="center"/>
          </w:tcPr>
          <w:p w14:paraId="558EFF75" w14:textId="2DAB9F5C" w:rsidR="00DA3B17" w:rsidRPr="003236BE" w:rsidRDefault="00DA3B17" w:rsidP="00D44E25">
            <w:pPr>
              <w:jc w:val="center"/>
              <w:rPr>
                <w:lang w:val="pt-PT"/>
              </w:rPr>
            </w:pPr>
            <w:r w:rsidRPr="003236BE">
              <w:rPr>
                <w:lang w:val="pt-PT"/>
              </w:rPr>
              <w:t>1 – Sim; 0 – Não</w:t>
            </w:r>
          </w:p>
        </w:tc>
        <w:tc>
          <w:tcPr>
            <w:tcW w:w="3491" w:type="dxa"/>
            <w:vAlign w:val="center"/>
          </w:tcPr>
          <w:p w14:paraId="4AD27A33" w14:textId="196F2622" w:rsidR="00DA3B17" w:rsidRPr="003236BE" w:rsidRDefault="00DA3B17" w:rsidP="00D44E25">
            <w:pPr>
              <w:jc w:val="center"/>
              <w:rPr>
                <w:lang w:val="pt-PT"/>
              </w:rPr>
            </w:pPr>
            <w:r w:rsidRPr="003236BE">
              <w:rPr>
                <w:lang w:val="pt-PT"/>
              </w:rPr>
              <w:t>Sim</w:t>
            </w:r>
            <w:r w:rsidR="00077E80" w:rsidRPr="003236BE">
              <w:rPr>
                <w:lang w:val="pt-PT"/>
              </w:rPr>
              <w:t xml:space="preserve"> - 25</w:t>
            </w:r>
            <w:r w:rsidRPr="003236BE">
              <w:rPr>
                <w:lang w:val="pt-PT"/>
              </w:rPr>
              <w:t>; Não</w:t>
            </w:r>
            <w:r w:rsidR="00077E80" w:rsidRPr="003236BE">
              <w:rPr>
                <w:lang w:val="pt-PT"/>
              </w:rPr>
              <w:t xml:space="preserve"> - 409</w:t>
            </w:r>
          </w:p>
        </w:tc>
      </w:tr>
      <w:tr w:rsidR="00DA3B17" w:rsidRPr="003236BE" w14:paraId="35269399" w14:textId="07A6D9D0" w:rsidTr="00D44E25">
        <w:trPr>
          <w:jc w:val="center"/>
        </w:trPr>
        <w:tc>
          <w:tcPr>
            <w:tcW w:w="2072" w:type="dxa"/>
            <w:vAlign w:val="center"/>
          </w:tcPr>
          <w:p w14:paraId="36DDD304" w14:textId="79899E52" w:rsidR="00DA3B17" w:rsidRPr="003236BE" w:rsidRDefault="00DA3B17" w:rsidP="00D44E25">
            <w:pPr>
              <w:jc w:val="center"/>
              <w:rPr>
                <w:lang w:val="pt-PT"/>
              </w:rPr>
            </w:pPr>
            <w:r w:rsidRPr="003236BE">
              <w:rPr>
                <w:lang w:val="pt-PT"/>
              </w:rPr>
              <w:t>'</w:t>
            </w:r>
            <w:proofErr w:type="spellStart"/>
            <w:r w:rsidRPr="003236BE">
              <w:rPr>
                <w:lang w:val="pt-PT"/>
              </w:rPr>
              <w:t>Delirium</w:t>
            </w:r>
            <w:proofErr w:type="spellEnd"/>
            <w:r w:rsidRPr="003236BE">
              <w:rPr>
                <w:lang w:val="pt-PT"/>
              </w:rPr>
              <w:t>'</w:t>
            </w:r>
          </w:p>
        </w:tc>
        <w:tc>
          <w:tcPr>
            <w:tcW w:w="3491" w:type="dxa"/>
            <w:vAlign w:val="center"/>
          </w:tcPr>
          <w:p w14:paraId="791EC84B" w14:textId="2C0D6883" w:rsidR="00DA3B17" w:rsidRPr="003236BE" w:rsidRDefault="00DA3B17" w:rsidP="00D44E25">
            <w:pPr>
              <w:jc w:val="center"/>
              <w:rPr>
                <w:lang w:val="pt-PT"/>
              </w:rPr>
            </w:pPr>
            <w:r w:rsidRPr="003236BE">
              <w:rPr>
                <w:lang w:val="pt-PT"/>
              </w:rPr>
              <w:t>1 – Sim; 0 – Não</w:t>
            </w:r>
          </w:p>
        </w:tc>
        <w:tc>
          <w:tcPr>
            <w:tcW w:w="3491" w:type="dxa"/>
            <w:vAlign w:val="center"/>
          </w:tcPr>
          <w:p w14:paraId="26FEA787" w14:textId="0808B7A9" w:rsidR="00DA3B17" w:rsidRPr="003236BE" w:rsidRDefault="00DA3B17" w:rsidP="00D44E25">
            <w:pPr>
              <w:jc w:val="center"/>
              <w:rPr>
                <w:lang w:val="pt-PT"/>
              </w:rPr>
            </w:pPr>
            <w:r w:rsidRPr="003236BE">
              <w:rPr>
                <w:lang w:val="pt-PT"/>
              </w:rPr>
              <w:t>Sim</w:t>
            </w:r>
            <w:r w:rsidR="00077E80" w:rsidRPr="003236BE">
              <w:rPr>
                <w:lang w:val="pt-PT"/>
              </w:rPr>
              <w:t xml:space="preserve"> - 9</w:t>
            </w:r>
            <w:r w:rsidR="00B149BC">
              <w:rPr>
                <w:lang w:val="pt-PT"/>
              </w:rPr>
              <w:t>6</w:t>
            </w:r>
            <w:r w:rsidRPr="003236BE">
              <w:rPr>
                <w:lang w:val="pt-PT"/>
              </w:rPr>
              <w:t>;</w:t>
            </w:r>
            <w:r w:rsidR="00077E80" w:rsidRPr="003236BE">
              <w:rPr>
                <w:lang w:val="pt-PT"/>
              </w:rPr>
              <w:t xml:space="preserve"> </w:t>
            </w:r>
            <w:r w:rsidRPr="003236BE">
              <w:rPr>
                <w:lang w:val="pt-PT"/>
              </w:rPr>
              <w:t>Não</w:t>
            </w:r>
            <w:r w:rsidR="00077E80" w:rsidRPr="003236BE">
              <w:rPr>
                <w:lang w:val="pt-PT"/>
              </w:rPr>
              <w:t xml:space="preserve"> - 338</w:t>
            </w:r>
          </w:p>
        </w:tc>
      </w:tr>
    </w:tbl>
    <w:p w14:paraId="0E64B3EC" w14:textId="48572B3E" w:rsidR="00F020CC" w:rsidRPr="003236BE" w:rsidRDefault="00F020CC" w:rsidP="00E3159D">
      <w:pPr>
        <w:rPr>
          <w:lang w:val="pt-PT"/>
        </w:rPr>
      </w:pPr>
    </w:p>
    <w:p w14:paraId="45E475B4" w14:textId="7E383859" w:rsidR="004373E8" w:rsidRPr="003236BE" w:rsidRDefault="007E5E96" w:rsidP="00E3159D">
      <w:pPr>
        <w:rPr>
          <w:lang w:val="pt-PT"/>
        </w:rPr>
      </w:pPr>
      <w:r w:rsidRPr="003236BE">
        <w:rPr>
          <w:lang w:val="pt-PT"/>
        </w:rPr>
        <w:tab/>
      </w:r>
      <w:r w:rsidR="00476EF6" w:rsidRPr="003236BE">
        <w:rPr>
          <w:lang w:val="pt-PT"/>
        </w:rPr>
        <w:t xml:space="preserve">Já para as variáveis que </w:t>
      </w:r>
      <w:r w:rsidR="002F56C4" w:rsidRPr="003236BE">
        <w:rPr>
          <w:lang w:val="pt-PT"/>
        </w:rPr>
        <w:t>apresentavam mais do que d</w:t>
      </w:r>
      <w:r w:rsidR="00191CAB" w:rsidRPr="003236BE">
        <w:rPr>
          <w:lang w:val="pt-PT"/>
        </w:rPr>
        <w:t>ois valores</w:t>
      </w:r>
      <w:r w:rsidR="00AD26CB" w:rsidRPr="003236BE">
        <w:rPr>
          <w:lang w:val="pt-PT"/>
        </w:rPr>
        <w:t>,</w:t>
      </w:r>
      <w:r w:rsidR="002F56C4" w:rsidRPr="003236BE">
        <w:rPr>
          <w:lang w:val="pt-PT"/>
        </w:rPr>
        <w:t xml:space="preserve"> como o caso da ‘</w:t>
      </w:r>
      <w:r w:rsidR="00407A4D" w:rsidRPr="003236BE">
        <w:rPr>
          <w:lang w:val="pt-PT"/>
        </w:rPr>
        <w:t>Proveniência</w:t>
      </w:r>
      <w:r w:rsidR="002F56C4" w:rsidRPr="003236BE">
        <w:rPr>
          <w:lang w:val="pt-PT"/>
        </w:rPr>
        <w:t>’</w:t>
      </w:r>
      <w:r w:rsidR="00AD26CB" w:rsidRPr="003236BE">
        <w:rPr>
          <w:lang w:val="pt-PT"/>
        </w:rPr>
        <w:t xml:space="preserve"> e </w:t>
      </w:r>
      <w:r w:rsidR="002F56C4" w:rsidRPr="003236BE">
        <w:rPr>
          <w:lang w:val="pt-PT"/>
        </w:rPr>
        <w:t>‘</w:t>
      </w:r>
      <w:proofErr w:type="spellStart"/>
      <w:r w:rsidR="002F56C4" w:rsidRPr="003236BE">
        <w:rPr>
          <w:lang w:val="pt-PT"/>
        </w:rPr>
        <w:t>GrupoDiagnostico</w:t>
      </w:r>
      <w:proofErr w:type="spellEnd"/>
      <w:r w:rsidR="002F56C4" w:rsidRPr="003236BE">
        <w:rPr>
          <w:lang w:val="pt-PT"/>
        </w:rPr>
        <w:t>’</w:t>
      </w:r>
      <w:r w:rsidR="00AD26CB" w:rsidRPr="003236BE">
        <w:rPr>
          <w:lang w:val="pt-PT"/>
        </w:rPr>
        <w:t>,</w:t>
      </w:r>
      <w:r w:rsidR="00407A4D" w:rsidRPr="003236BE">
        <w:rPr>
          <w:lang w:val="pt-PT"/>
        </w:rPr>
        <w:t xml:space="preserve"> o </w:t>
      </w:r>
      <w:r w:rsidR="004B04B8" w:rsidRPr="003236BE">
        <w:rPr>
          <w:lang w:val="pt-PT"/>
        </w:rPr>
        <w:t>procedimento</w:t>
      </w:r>
      <w:r w:rsidR="00407A4D" w:rsidRPr="003236BE">
        <w:rPr>
          <w:lang w:val="pt-PT"/>
        </w:rPr>
        <w:t xml:space="preserve"> foi muito semelhante ao anterior, com a diferença que </w:t>
      </w:r>
      <w:r w:rsidR="009D2A68" w:rsidRPr="003236BE">
        <w:rPr>
          <w:lang w:val="pt-PT"/>
        </w:rPr>
        <w:t>foi</w:t>
      </w:r>
      <w:r w:rsidR="00407A4D" w:rsidRPr="003236BE">
        <w:rPr>
          <w:lang w:val="pt-PT"/>
        </w:rPr>
        <w:t xml:space="preserve"> gerada uma coluna para cada </w:t>
      </w:r>
      <w:r w:rsidR="002379F8" w:rsidRPr="003236BE">
        <w:rPr>
          <w:lang w:val="pt-PT"/>
        </w:rPr>
        <w:t>valor</w:t>
      </w:r>
      <w:r w:rsidRPr="003236BE">
        <w:rPr>
          <w:lang w:val="pt-PT"/>
        </w:rPr>
        <w:t>, não se elimina</w:t>
      </w:r>
      <w:r w:rsidR="00191CAB" w:rsidRPr="003236BE">
        <w:rPr>
          <w:lang w:val="pt-PT"/>
        </w:rPr>
        <w:t>n</w:t>
      </w:r>
      <w:r w:rsidRPr="003236BE">
        <w:rPr>
          <w:lang w:val="pt-PT"/>
        </w:rPr>
        <w:t xml:space="preserve">do </w:t>
      </w:r>
      <w:r w:rsidR="00AA5669" w:rsidRPr="003236BE">
        <w:rPr>
          <w:lang w:val="pt-PT"/>
        </w:rPr>
        <w:t>nenhuma</w:t>
      </w:r>
      <w:r w:rsidR="00407A4D" w:rsidRPr="003236BE">
        <w:rPr>
          <w:lang w:val="pt-PT"/>
        </w:rPr>
        <w:t>.</w:t>
      </w:r>
      <w:r w:rsidR="00940134" w:rsidRPr="003236BE">
        <w:rPr>
          <w:lang w:val="pt-PT"/>
        </w:rPr>
        <w:t xml:space="preserve"> </w:t>
      </w:r>
    </w:p>
    <w:p w14:paraId="2442A920" w14:textId="1A940348" w:rsidR="005D2B24" w:rsidRPr="003236BE" w:rsidRDefault="005D2B24" w:rsidP="00E3159D">
      <w:pPr>
        <w:rPr>
          <w:lang w:val="pt-PT"/>
        </w:rPr>
      </w:pPr>
      <w:r w:rsidRPr="003236BE">
        <w:rPr>
          <w:lang w:val="pt-PT" w:eastAsia="x-none"/>
        </w:rPr>
        <w:tab/>
        <w:t>A variável ‘</w:t>
      </w:r>
      <w:proofErr w:type="spellStart"/>
      <w:r w:rsidRPr="003236BE">
        <w:rPr>
          <w:lang w:val="pt-PT" w:eastAsia="x-none"/>
        </w:rPr>
        <w:t>Proveniencia</w:t>
      </w:r>
      <w:proofErr w:type="spellEnd"/>
      <w:r w:rsidRPr="003236BE">
        <w:rPr>
          <w:lang w:val="pt-PT" w:eastAsia="x-none"/>
        </w:rPr>
        <w:t xml:space="preserve">’ apresenta informação relativa à proveniência do doente aquando da sua entrada no SU. Para esta variável foram mencionados quatro locais de proveniência, sendo eles casa, lar, outro hospital (inter-hospitalar) ou doente do próprio hospital (intra-hospitalar). </w:t>
      </w:r>
    </w:p>
    <w:p w14:paraId="23EC4EDF" w14:textId="349E470E" w:rsidR="00BB0AAF" w:rsidRPr="003236BE" w:rsidRDefault="005D2B24" w:rsidP="00BB0AAF">
      <w:pPr>
        <w:rPr>
          <w:lang w:val="pt-PT"/>
        </w:rPr>
      </w:pPr>
      <w:r w:rsidRPr="003236BE">
        <w:rPr>
          <w:lang w:val="pt-PT" w:eastAsia="x-none"/>
        </w:rPr>
        <w:tab/>
      </w:r>
      <w:r w:rsidR="004373E8" w:rsidRPr="003236BE">
        <w:rPr>
          <w:lang w:val="pt-PT" w:eastAsia="x-none"/>
        </w:rPr>
        <w:t>O grupo de diagnóstico</w:t>
      </w:r>
      <w:r w:rsidR="00BD6F2B" w:rsidRPr="003236BE">
        <w:rPr>
          <w:lang w:val="pt-PT" w:eastAsia="x-none"/>
        </w:rPr>
        <w:t xml:space="preserve">, representado pela variável </w:t>
      </w:r>
      <w:r w:rsidR="00BD6F2B" w:rsidRPr="003236BE">
        <w:rPr>
          <w:lang w:val="pt-PT"/>
        </w:rPr>
        <w:t>‘</w:t>
      </w:r>
      <w:proofErr w:type="spellStart"/>
      <w:r w:rsidR="00BD6F2B" w:rsidRPr="003236BE">
        <w:rPr>
          <w:lang w:val="pt-PT"/>
        </w:rPr>
        <w:t>GrupoDiagnostico</w:t>
      </w:r>
      <w:proofErr w:type="spellEnd"/>
      <w:r w:rsidR="00BD6F2B" w:rsidRPr="003236BE">
        <w:rPr>
          <w:lang w:val="pt-PT"/>
        </w:rPr>
        <w:t>’</w:t>
      </w:r>
      <w:r w:rsidR="004373E8" w:rsidRPr="003236BE">
        <w:rPr>
          <w:lang w:val="pt-PT" w:eastAsia="x-none"/>
        </w:rPr>
        <w:t>, representa os serviços oferecidos pelo hospital, estes que definem a organização hospitalar. Sabendo que a medicina é um campo vasto, que se propõe a estudar a anatomia, funcionamento e interações dos órgãos, sistemas e tecidos que compõe o corpo humano, à medida que se foram aprofundando os conhecimentos nestes campos foram sendo criadas novas especialidades. Esta divisão de conhecimentos por especialidade permitiu dar continuidade às descobertas e aprofundar conhecimentos, para assim prevenir e trata</w:t>
      </w:r>
      <w:r w:rsidR="00DA08AB" w:rsidRPr="003236BE">
        <w:rPr>
          <w:lang w:val="pt-PT" w:eastAsia="x-none"/>
        </w:rPr>
        <w:t>r</w:t>
      </w:r>
      <w:r w:rsidR="004373E8" w:rsidRPr="003236BE">
        <w:rPr>
          <w:lang w:val="pt-PT" w:eastAsia="x-none"/>
        </w:rPr>
        <w:t xml:space="preserve"> doenças de forma mais acertada. Neste sentido, as especialidades que são abordadas neste projeto estão relacionadas com a causa que levou determinado doente a recorrer ao SU.</w:t>
      </w:r>
      <w:r w:rsidR="00DA08AB" w:rsidRPr="003236BE">
        <w:rPr>
          <w:lang w:val="pt-PT" w:eastAsia="x-none"/>
        </w:rPr>
        <w:t xml:space="preserve"> Nest</w:t>
      </w:r>
      <w:r w:rsidR="002A1116" w:rsidRPr="003236BE">
        <w:rPr>
          <w:lang w:val="pt-PT" w:eastAsia="x-none"/>
        </w:rPr>
        <w:t>a variável</w:t>
      </w:r>
      <w:r w:rsidR="00DA08AB" w:rsidRPr="003236BE">
        <w:rPr>
          <w:lang w:val="pt-PT" w:eastAsia="x-none"/>
        </w:rPr>
        <w:t>, estão incluídas as seguintes especialidades: cardio</w:t>
      </w:r>
      <w:r w:rsidR="00AC16D3" w:rsidRPr="003236BE">
        <w:rPr>
          <w:lang w:val="pt-PT" w:eastAsia="x-none"/>
        </w:rPr>
        <w:t>logia</w:t>
      </w:r>
      <w:r w:rsidR="00DA08AB" w:rsidRPr="003236BE">
        <w:rPr>
          <w:lang w:val="pt-PT" w:eastAsia="x-none"/>
        </w:rPr>
        <w:t xml:space="preserve">, </w:t>
      </w:r>
      <w:r w:rsidR="00AC16D3" w:rsidRPr="003236BE">
        <w:rPr>
          <w:lang w:val="pt-PT" w:eastAsia="x-none"/>
        </w:rPr>
        <w:t>gastrenterologia</w:t>
      </w:r>
      <w:r w:rsidR="00DA08AB" w:rsidRPr="003236BE">
        <w:rPr>
          <w:lang w:val="pt-PT" w:eastAsia="x-none"/>
        </w:rPr>
        <w:t xml:space="preserve">, </w:t>
      </w:r>
      <w:r w:rsidR="002A1116" w:rsidRPr="003236BE">
        <w:rPr>
          <w:lang w:val="pt-PT" w:eastAsia="x-none"/>
        </w:rPr>
        <w:t>neurol</w:t>
      </w:r>
      <w:r w:rsidR="00BA7834" w:rsidRPr="003236BE">
        <w:rPr>
          <w:lang w:val="pt-PT" w:eastAsia="x-none"/>
        </w:rPr>
        <w:t>ogia</w:t>
      </w:r>
      <w:r w:rsidR="002A1116" w:rsidRPr="003236BE">
        <w:rPr>
          <w:lang w:val="pt-PT" w:eastAsia="x-none"/>
        </w:rPr>
        <w:t xml:space="preserve">, </w:t>
      </w:r>
      <w:r w:rsidR="00BA7834" w:rsidRPr="003236BE">
        <w:rPr>
          <w:lang w:val="pt-PT" w:eastAsia="x-none"/>
        </w:rPr>
        <w:t>pneumologia</w:t>
      </w:r>
      <w:r w:rsidR="00DA08AB" w:rsidRPr="003236BE">
        <w:rPr>
          <w:lang w:val="pt-PT" w:eastAsia="x-none"/>
        </w:rPr>
        <w:t xml:space="preserve">, </w:t>
      </w:r>
      <w:r w:rsidR="00BA7834" w:rsidRPr="003236BE">
        <w:rPr>
          <w:lang w:val="pt-PT" w:eastAsia="x-none"/>
        </w:rPr>
        <w:t>urologia</w:t>
      </w:r>
      <w:r w:rsidR="00DA08AB" w:rsidRPr="003236BE">
        <w:rPr>
          <w:lang w:val="pt-PT" w:eastAsia="x-none"/>
        </w:rPr>
        <w:t xml:space="preserve">, </w:t>
      </w:r>
      <w:r w:rsidR="00BA7834" w:rsidRPr="003236BE">
        <w:rPr>
          <w:lang w:val="pt-PT" w:eastAsia="x-none"/>
        </w:rPr>
        <w:t>ortopedia</w:t>
      </w:r>
      <w:r w:rsidR="00DA08AB" w:rsidRPr="003236BE">
        <w:rPr>
          <w:lang w:val="pt-PT" w:eastAsia="x-none"/>
        </w:rPr>
        <w:t xml:space="preserve">, toxicidade </w:t>
      </w:r>
      <w:r w:rsidR="00AC16D3" w:rsidRPr="003236BE">
        <w:rPr>
          <w:lang w:val="pt-PT" w:eastAsia="x-none"/>
        </w:rPr>
        <w:t>d</w:t>
      </w:r>
      <w:r w:rsidR="00DA08AB" w:rsidRPr="003236BE">
        <w:rPr>
          <w:lang w:val="pt-PT" w:eastAsia="x-none"/>
        </w:rPr>
        <w:t xml:space="preserve">e drogas, outros e </w:t>
      </w:r>
      <w:proofErr w:type="spellStart"/>
      <w:r w:rsidR="00DA08AB" w:rsidRPr="003236BE">
        <w:rPr>
          <w:lang w:val="pt-PT" w:eastAsia="x-none"/>
        </w:rPr>
        <w:t>hemato</w:t>
      </w:r>
      <w:proofErr w:type="spellEnd"/>
      <w:r w:rsidR="00DA08AB" w:rsidRPr="003236BE">
        <w:rPr>
          <w:lang w:val="pt-PT" w:eastAsia="x-none"/>
        </w:rPr>
        <w:t>-oncologi</w:t>
      </w:r>
      <w:r w:rsidR="00BA7834" w:rsidRPr="003236BE">
        <w:rPr>
          <w:lang w:val="pt-PT" w:eastAsia="x-none"/>
        </w:rPr>
        <w:t>a</w:t>
      </w:r>
      <w:r w:rsidR="00DA08AB" w:rsidRPr="003236BE">
        <w:rPr>
          <w:lang w:val="pt-PT" w:eastAsia="x-none"/>
        </w:rPr>
        <w:t>.</w:t>
      </w:r>
      <w:r w:rsidR="00BB0AAF" w:rsidRPr="003236BE">
        <w:rPr>
          <w:lang w:val="pt-PT" w:eastAsia="x-none"/>
        </w:rPr>
        <w:t xml:space="preserve"> </w:t>
      </w:r>
      <w:r w:rsidR="00BB0AAF" w:rsidRPr="003236BE">
        <w:rPr>
          <w:lang w:val="pt-PT"/>
        </w:rPr>
        <w:t>Antes da realização desta codificação</w:t>
      </w:r>
      <w:r w:rsidR="0055151A" w:rsidRPr="003236BE">
        <w:rPr>
          <w:lang w:val="pt-PT"/>
        </w:rPr>
        <w:t>,</w:t>
      </w:r>
      <w:r w:rsidR="00BB0AAF" w:rsidRPr="003236BE">
        <w:rPr>
          <w:lang w:val="pt-PT"/>
        </w:rPr>
        <w:t xml:space="preserve"> verificou-se que a variável ‘Toxicidade de Drogas’ apresentava apenas 9 entradas, por isso decidiu-se adicionar esta informação </w:t>
      </w:r>
      <w:r w:rsidR="00D74668" w:rsidRPr="003236BE">
        <w:rPr>
          <w:lang w:val="pt-PT"/>
        </w:rPr>
        <w:t>à</w:t>
      </w:r>
      <w:r w:rsidR="00BB0AAF" w:rsidRPr="003236BE">
        <w:rPr>
          <w:lang w:val="pt-PT"/>
        </w:rPr>
        <w:t xml:space="preserve"> variável ‘Outros’</w:t>
      </w:r>
      <w:r w:rsidR="0055151A" w:rsidRPr="003236BE">
        <w:rPr>
          <w:lang w:val="pt-PT"/>
        </w:rPr>
        <w:t xml:space="preserve"> </w:t>
      </w:r>
      <w:r w:rsidRPr="003236BE">
        <w:rPr>
          <w:lang w:val="pt-PT"/>
        </w:rPr>
        <w:t>excluindo-se a variável referida em primeiro lugar.</w:t>
      </w:r>
    </w:p>
    <w:p w14:paraId="6CC6A743" w14:textId="3A479B4A" w:rsidR="00EF2B50" w:rsidRPr="003236BE" w:rsidRDefault="00080FF4" w:rsidP="00FF60E0">
      <w:pPr>
        <w:ind w:firstLine="567"/>
        <w:rPr>
          <w:lang w:val="pt-PT"/>
        </w:rPr>
      </w:pPr>
      <w:r w:rsidRPr="003236BE">
        <w:rPr>
          <w:lang w:val="pt-PT" w:eastAsia="x-none"/>
        </w:rPr>
        <w:t xml:space="preserve"> </w:t>
      </w:r>
      <w:r w:rsidR="00A42C2F" w:rsidRPr="003236BE">
        <w:rPr>
          <w:lang w:val="pt-PT" w:eastAsia="x-none"/>
        </w:rPr>
        <w:t xml:space="preserve">De modo a </w:t>
      </w:r>
      <w:r w:rsidR="00BA2426" w:rsidRPr="003236BE">
        <w:rPr>
          <w:lang w:val="pt-PT" w:eastAsia="x-none"/>
        </w:rPr>
        <w:t>compilar a informação descrita anteriormente, foi construída a</w:t>
      </w:r>
      <w:r w:rsidR="00FF60E0" w:rsidRPr="003236BE">
        <w:rPr>
          <w:lang w:val="pt-PT"/>
        </w:rPr>
        <w:t xml:space="preserve"> </w:t>
      </w:r>
      <w:r w:rsidR="00FF60E0" w:rsidRPr="003236BE">
        <w:rPr>
          <w:lang w:val="pt-PT"/>
        </w:rPr>
        <w:fldChar w:fldCharType="begin"/>
      </w:r>
      <w:r w:rsidR="00FF60E0" w:rsidRPr="003236BE">
        <w:rPr>
          <w:lang w:val="pt-PT"/>
        </w:rPr>
        <w:instrText xml:space="preserve"> REF _Ref88840756 \h </w:instrText>
      </w:r>
      <w:r w:rsidR="00614D78" w:rsidRPr="003236BE">
        <w:rPr>
          <w:lang w:val="pt-PT"/>
        </w:rPr>
        <w:instrText xml:space="preserve"> \* MERGEFORMAT </w:instrText>
      </w:r>
      <w:r w:rsidR="00FF60E0" w:rsidRPr="003236BE">
        <w:rPr>
          <w:lang w:val="pt-PT"/>
        </w:rPr>
      </w:r>
      <w:r w:rsidR="00FF60E0" w:rsidRPr="003236BE">
        <w:rPr>
          <w:lang w:val="pt-PT"/>
        </w:rPr>
        <w:fldChar w:fldCharType="separate"/>
      </w:r>
      <w:r w:rsidR="00024CF5" w:rsidRPr="003236BE">
        <w:rPr>
          <w:color w:val="000000" w:themeColor="text1"/>
          <w:lang w:val="pt-PT"/>
        </w:rPr>
        <w:t xml:space="preserve">Tabela </w:t>
      </w:r>
      <w:r w:rsidR="00024CF5" w:rsidRPr="00024CF5">
        <w:rPr>
          <w:noProof/>
          <w:color w:val="000000" w:themeColor="text1"/>
          <w:lang w:val="pt-PT"/>
        </w:rPr>
        <w:t>16</w:t>
      </w:r>
      <w:r w:rsidR="00FF60E0" w:rsidRPr="003236BE">
        <w:rPr>
          <w:lang w:val="pt-PT"/>
        </w:rPr>
        <w:fldChar w:fldCharType="end"/>
      </w:r>
      <w:r w:rsidRPr="003236BE">
        <w:rPr>
          <w:lang w:val="pt-PT"/>
        </w:rPr>
        <w:t xml:space="preserve">, </w:t>
      </w:r>
      <w:r w:rsidR="00BA2426" w:rsidRPr="003236BE">
        <w:rPr>
          <w:lang w:val="pt-PT"/>
        </w:rPr>
        <w:t xml:space="preserve">onde se </w:t>
      </w:r>
      <w:r w:rsidRPr="003236BE">
        <w:rPr>
          <w:lang w:val="pt-PT" w:eastAsia="x-none"/>
        </w:rPr>
        <w:t xml:space="preserve">apresentam as variáveis iniciais e as respetivas variáveis após a codificação. </w:t>
      </w:r>
      <w:r w:rsidR="00A42C2F" w:rsidRPr="003236BE">
        <w:rPr>
          <w:lang w:val="pt-PT" w:eastAsia="x-none"/>
        </w:rPr>
        <w:t xml:space="preserve">E, </w:t>
      </w:r>
      <w:r w:rsidR="00A42C2F" w:rsidRPr="003236BE">
        <w:rPr>
          <w:lang w:val="pt-PT"/>
        </w:rPr>
        <w:t>c</w:t>
      </w:r>
      <w:r w:rsidRPr="003236BE">
        <w:rPr>
          <w:lang w:val="pt-PT"/>
        </w:rPr>
        <w:t>omo é possível observar pela</w:t>
      </w:r>
      <w:r w:rsidR="00FF60E0" w:rsidRPr="003236BE">
        <w:rPr>
          <w:lang w:val="pt-PT"/>
        </w:rPr>
        <w:t xml:space="preserve"> </w:t>
      </w:r>
      <w:r w:rsidR="00FF60E0" w:rsidRPr="003236BE">
        <w:rPr>
          <w:lang w:val="pt-PT"/>
        </w:rPr>
        <w:fldChar w:fldCharType="begin"/>
      </w:r>
      <w:r w:rsidR="00FF60E0" w:rsidRPr="003236BE">
        <w:rPr>
          <w:lang w:val="pt-PT"/>
        </w:rPr>
        <w:instrText xml:space="preserve"> REF _Ref88840756 \h </w:instrText>
      </w:r>
      <w:r w:rsidR="00537E45" w:rsidRPr="003236BE">
        <w:rPr>
          <w:lang w:val="pt-PT"/>
        </w:rPr>
        <w:instrText xml:space="preserve"> \* MERGEFORMAT </w:instrText>
      </w:r>
      <w:r w:rsidR="00FF60E0" w:rsidRPr="003236BE">
        <w:rPr>
          <w:lang w:val="pt-PT"/>
        </w:rPr>
      </w:r>
      <w:r w:rsidR="00FF60E0" w:rsidRPr="003236BE">
        <w:rPr>
          <w:lang w:val="pt-PT"/>
        </w:rPr>
        <w:fldChar w:fldCharType="separate"/>
      </w:r>
      <w:r w:rsidR="00024CF5" w:rsidRPr="003236BE">
        <w:rPr>
          <w:color w:val="000000" w:themeColor="text1"/>
          <w:lang w:val="pt-PT"/>
        </w:rPr>
        <w:t xml:space="preserve">Tabela </w:t>
      </w:r>
      <w:r w:rsidR="00024CF5" w:rsidRPr="00024CF5">
        <w:rPr>
          <w:noProof/>
          <w:color w:val="000000" w:themeColor="text1"/>
          <w:lang w:val="pt-PT"/>
        </w:rPr>
        <w:t>16</w:t>
      </w:r>
      <w:r w:rsidR="00FF60E0" w:rsidRPr="003236BE">
        <w:rPr>
          <w:lang w:val="pt-PT"/>
        </w:rPr>
        <w:fldChar w:fldCharType="end"/>
      </w:r>
      <w:r w:rsidR="00FF60E0" w:rsidRPr="003236BE">
        <w:rPr>
          <w:lang w:val="pt-PT"/>
        </w:rPr>
        <w:t xml:space="preserve">, </w:t>
      </w:r>
      <w:r w:rsidRPr="003236BE">
        <w:rPr>
          <w:lang w:val="pt-PT"/>
        </w:rPr>
        <w:t xml:space="preserve">cada individuo só pertence a uma categoria após a codificação, perfazendo sempre um total de 434 entradas para o conjunto de variáveis codificadas de cada categoria. </w:t>
      </w:r>
    </w:p>
    <w:p w14:paraId="31E770DC" w14:textId="77777777" w:rsidR="00FF60E0" w:rsidRPr="003236BE" w:rsidRDefault="00FF60E0" w:rsidP="00FF60E0">
      <w:pPr>
        <w:ind w:firstLine="567"/>
        <w:rPr>
          <w:lang w:val="pt-PT"/>
        </w:rPr>
      </w:pPr>
    </w:p>
    <w:p w14:paraId="572E472E" w14:textId="6F4AC68D" w:rsidR="00FF60E0" w:rsidRPr="003236BE" w:rsidRDefault="00FF60E0" w:rsidP="00F10865">
      <w:pPr>
        <w:pStyle w:val="Caption"/>
        <w:keepNext/>
        <w:jc w:val="center"/>
        <w:rPr>
          <w:i w:val="0"/>
          <w:iCs w:val="0"/>
          <w:color w:val="000000" w:themeColor="text1"/>
          <w:sz w:val="24"/>
          <w:szCs w:val="24"/>
          <w:lang w:val="pt-PT"/>
        </w:rPr>
      </w:pPr>
      <w:bookmarkStart w:id="104" w:name="_Ref88840756"/>
      <w:bookmarkStart w:id="105" w:name="_Toc98788270"/>
      <w:r w:rsidRPr="003236BE">
        <w:rPr>
          <w:i w:val="0"/>
          <w:iCs w:val="0"/>
          <w:color w:val="000000" w:themeColor="text1"/>
          <w:sz w:val="24"/>
          <w:szCs w:val="24"/>
          <w:lang w:val="pt-PT"/>
        </w:rPr>
        <w:lastRenderedPageBreak/>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024CF5">
        <w:rPr>
          <w:i w:val="0"/>
          <w:iCs w:val="0"/>
          <w:noProof/>
          <w:color w:val="000000" w:themeColor="text1"/>
          <w:sz w:val="24"/>
          <w:szCs w:val="24"/>
          <w:lang w:val="pt-PT"/>
        </w:rPr>
        <w:t>16</w:t>
      </w:r>
      <w:r w:rsidRPr="003236BE">
        <w:rPr>
          <w:i w:val="0"/>
          <w:iCs w:val="0"/>
          <w:color w:val="000000" w:themeColor="text1"/>
          <w:sz w:val="24"/>
          <w:szCs w:val="24"/>
          <w:lang w:val="pt-PT"/>
        </w:rPr>
        <w:fldChar w:fldCharType="end"/>
      </w:r>
      <w:bookmarkEnd w:id="104"/>
      <w:r w:rsidRPr="003236BE">
        <w:rPr>
          <w:i w:val="0"/>
          <w:iCs w:val="0"/>
          <w:color w:val="000000" w:themeColor="text1"/>
          <w:sz w:val="24"/>
          <w:szCs w:val="24"/>
          <w:lang w:val="pt-PT"/>
        </w:rPr>
        <w:t xml:space="preserve"> - Codificação das variáveis categóricas com mais do que duas instâncias</w:t>
      </w:r>
      <w:bookmarkEnd w:id="105"/>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924"/>
        <w:gridCol w:w="3909"/>
        <w:gridCol w:w="1538"/>
        <w:gridCol w:w="1538"/>
      </w:tblGrid>
      <w:tr w:rsidR="009B0A19" w:rsidRPr="003236BE" w14:paraId="4DD3EE2C" w14:textId="2611405B" w:rsidTr="00D44E25">
        <w:trPr>
          <w:jc w:val="center"/>
        </w:trPr>
        <w:tc>
          <w:tcPr>
            <w:tcW w:w="1924" w:type="dxa"/>
            <w:shd w:val="clear" w:color="auto" w:fill="EEECE1" w:themeFill="background2"/>
            <w:vAlign w:val="center"/>
          </w:tcPr>
          <w:p w14:paraId="54CE0870" w14:textId="22EAE435" w:rsidR="009B0A19" w:rsidRPr="003236BE" w:rsidRDefault="009B0A19" w:rsidP="00D44E25">
            <w:pPr>
              <w:jc w:val="center"/>
              <w:rPr>
                <w:b/>
                <w:bCs/>
                <w:lang w:val="pt-PT"/>
              </w:rPr>
            </w:pPr>
            <w:r w:rsidRPr="003236BE">
              <w:rPr>
                <w:b/>
                <w:bCs/>
                <w:lang w:val="pt-PT"/>
              </w:rPr>
              <w:t>Variável inicial</w:t>
            </w:r>
          </w:p>
        </w:tc>
        <w:tc>
          <w:tcPr>
            <w:tcW w:w="3909" w:type="dxa"/>
            <w:shd w:val="clear" w:color="auto" w:fill="EEECE1" w:themeFill="background2"/>
            <w:vAlign w:val="center"/>
          </w:tcPr>
          <w:p w14:paraId="7F2686DA" w14:textId="77777777" w:rsidR="009B0A19" w:rsidRPr="003236BE" w:rsidRDefault="009B0A19" w:rsidP="00D44E25">
            <w:pPr>
              <w:jc w:val="center"/>
              <w:rPr>
                <w:b/>
                <w:bCs/>
                <w:lang w:val="pt-PT"/>
              </w:rPr>
            </w:pPr>
            <w:r w:rsidRPr="003236BE">
              <w:rPr>
                <w:b/>
                <w:bCs/>
                <w:lang w:val="pt-PT"/>
              </w:rPr>
              <w:t>Variável após codificação</w:t>
            </w:r>
          </w:p>
        </w:tc>
        <w:tc>
          <w:tcPr>
            <w:tcW w:w="1538" w:type="dxa"/>
            <w:shd w:val="clear" w:color="auto" w:fill="EEECE1" w:themeFill="background2"/>
            <w:vAlign w:val="center"/>
          </w:tcPr>
          <w:p w14:paraId="0410550E" w14:textId="6C5E3A43" w:rsidR="009B0A19" w:rsidRPr="003236BE" w:rsidRDefault="009B0A19" w:rsidP="00D44E25">
            <w:pPr>
              <w:jc w:val="center"/>
              <w:rPr>
                <w:b/>
                <w:bCs/>
                <w:lang w:val="pt-PT"/>
              </w:rPr>
            </w:pPr>
            <w:r w:rsidRPr="003236BE">
              <w:rPr>
                <w:b/>
                <w:bCs/>
                <w:lang w:val="pt-PT"/>
              </w:rPr>
              <w:t>N</w:t>
            </w:r>
            <w:r w:rsidR="00FC60C3" w:rsidRPr="003236BE">
              <w:rPr>
                <w:b/>
                <w:bCs/>
                <w:lang w:val="pt-PT"/>
              </w:rPr>
              <w:t>ú</w:t>
            </w:r>
            <w:r w:rsidRPr="003236BE">
              <w:rPr>
                <w:b/>
                <w:bCs/>
                <w:lang w:val="pt-PT"/>
              </w:rPr>
              <w:t>mero de entradas</w:t>
            </w:r>
          </w:p>
        </w:tc>
        <w:tc>
          <w:tcPr>
            <w:tcW w:w="1538" w:type="dxa"/>
            <w:shd w:val="clear" w:color="auto" w:fill="EEECE1" w:themeFill="background2"/>
            <w:vAlign w:val="center"/>
          </w:tcPr>
          <w:p w14:paraId="7EDE9C60" w14:textId="37BF781D" w:rsidR="009B0A19" w:rsidRPr="003236BE" w:rsidRDefault="009B0A19" w:rsidP="00D44E25">
            <w:pPr>
              <w:jc w:val="center"/>
              <w:rPr>
                <w:b/>
                <w:bCs/>
                <w:lang w:val="pt-PT"/>
              </w:rPr>
            </w:pPr>
            <w:r w:rsidRPr="003236BE">
              <w:rPr>
                <w:b/>
                <w:bCs/>
                <w:lang w:val="pt-PT"/>
              </w:rPr>
              <w:t>Total</w:t>
            </w:r>
          </w:p>
        </w:tc>
      </w:tr>
      <w:tr w:rsidR="009B0A19" w:rsidRPr="003236BE" w14:paraId="36073E3A" w14:textId="3D220D5B" w:rsidTr="00D44E25">
        <w:trPr>
          <w:jc w:val="center"/>
        </w:trPr>
        <w:tc>
          <w:tcPr>
            <w:tcW w:w="1924" w:type="dxa"/>
            <w:vMerge w:val="restart"/>
            <w:vAlign w:val="center"/>
          </w:tcPr>
          <w:p w14:paraId="5664E8B9" w14:textId="0E969B69" w:rsidR="009B0A19" w:rsidRPr="003236BE" w:rsidRDefault="009B0A19" w:rsidP="00D44E25">
            <w:pPr>
              <w:jc w:val="center"/>
              <w:rPr>
                <w:lang w:val="pt-PT"/>
              </w:rPr>
            </w:pPr>
            <w:r w:rsidRPr="003236BE">
              <w:rPr>
                <w:lang w:val="pt-PT"/>
              </w:rPr>
              <w:t>‘</w:t>
            </w:r>
            <w:proofErr w:type="spellStart"/>
            <w:r w:rsidRPr="003236BE">
              <w:rPr>
                <w:lang w:val="pt-PT"/>
              </w:rPr>
              <w:t>Proveniencia</w:t>
            </w:r>
            <w:proofErr w:type="spellEnd"/>
            <w:r w:rsidRPr="003236BE">
              <w:rPr>
                <w:lang w:val="pt-PT"/>
              </w:rPr>
              <w:t>’</w:t>
            </w:r>
          </w:p>
        </w:tc>
        <w:tc>
          <w:tcPr>
            <w:tcW w:w="3909" w:type="dxa"/>
            <w:vAlign w:val="center"/>
          </w:tcPr>
          <w:p w14:paraId="7840E53C" w14:textId="77777777" w:rsidR="009B0A19" w:rsidRPr="003236BE" w:rsidRDefault="009B0A19" w:rsidP="00D44E25">
            <w:pPr>
              <w:jc w:val="center"/>
              <w:rPr>
                <w:lang w:val="pt-PT"/>
              </w:rPr>
            </w:pPr>
            <w:r w:rsidRPr="003236BE">
              <w:rPr>
                <w:lang w:val="pt-PT"/>
              </w:rPr>
              <w:t>‘</w:t>
            </w:r>
            <w:proofErr w:type="spellStart"/>
            <w:r w:rsidRPr="003236BE">
              <w:rPr>
                <w:lang w:val="pt-PT"/>
              </w:rPr>
              <w:t>Proveniencia_Casa</w:t>
            </w:r>
            <w:proofErr w:type="spellEnd"/>
            <w:r w:rsidRPr="003236BE">
              <w:rPr>
                <w:lang w:val="pt-PT"/>
              </w:rPr>
              <w:t>’</w:t>
            </w:r>
          </w:p>
        </w:tc>
        <w:tc>
          <w:tcPr>
            <w:tcW w:w="1538" w:type="dxa"/>
            <w:vAlign w:val="center"/>
          </w:tcPr>
          <w:p w14:paraId="6CA71B71" w14:textId="77777777" w:rsidR="009B0A19" w:rsidRPr="003236BE" w:rsidRDefault="009B0A19" w:rsidP="00D44E25">
            <w:pPr>
              <w:jc w:val="center"/>
              <w:rPr>
                <w:lang w:val="pt-PT"/>
              </w:rPr>
            </w:pPr>
            <w:r w:rsidRPr="003236BE">
              <w:rPr>
                <w:lang w:val="pt-PT"/>
              </w:rPr>
              <w:t>281</w:t>
            </w:r>
          </w:p>
        </w:tc>
        <w:tc>
          <w:tcPr>
            <w:tcW w:w="1538" w:type="dxa"/>
            <w:vMerge w:val="restart"/>
            <w:vAlign w:val="center"/>
          </w:tcPr>
          <w:p w14:paraId="5E6726E9" w14:textId="2021F2FD" w:rsidR="009B0A19" w:rsidRPr="003236BE" w:rsidRDefault="009B0A19" w:rsidP="00D44E25">
            <w:pPr>
              <w:jc w:val="center"/>
              <w:rPr>
                <w:lang w:val="pt-PT"/>
              </w:rPr>
            </w:pPr>
            <w:r w:rsidRPr="003236BE">
              <w:rPr>
                <w:lang w:val="pt-PT"/>
              </w:rPr>
              <w:t>434</w:t>
            </w:r>
          </w:p>
        </w:tc>
      </w:tr>
      <w:tr w:rsidR="009B0A19" w:rsidRPr="003236BE" w14:paraId="12BC7EC5" w14:textId="364CA418" w:rsidTr="00D44E25">
        <w:trPr>
          <w:jc w:val="center"/>
        </w:trPr>
        <w:tc>
          <w:tcPr>
            <w:tcW w:w="1924" w:type="dxa"/>
            <w:vMerge/>
            <w:vAlign w:val="center"/>
          </w:tcPr>
          <w:p w14:paraId="4EEB1554" w14:textId="77777777" w:rsidR="009B0A19" w:rsidRPr="003236BE" w:rsidRDefault="009B0A19" w:rsidP="00D44E25">
            <w:pPr>
              <w:jc w:val="center"/>
              <w:rPr>
                <w:lang w:val="pt-PT"/>
              </w:rPr>
            </w:pPr>
          </w:p>
        </w:tc>
        <w:tc>
          <w:tcPr>
            <w:tcW w:w="3909" w:type="dxa"/>
            <w:vAlign w:val="center"/>
          </w:tcPr>
          <w:p w14:paraId="2B9E24B0" w14:textId="77777777" w:rsidR="009B0A19" w:rsidRPr="003236BE" w:rsidRDefault="009B0A19" w:rsidP="00D44E25">
            <w:pPr>
              <w:jc w:val="center"/>
              <w:rPr>
                <w:lang w:val="pt-PT"/>
              </w:rPr>
            </w:pPr>
            <w:r w:rsidRPr="003236BE">
              <w:rPr>
                <w:lang w:val="pt-PT"/>
              </w:rPr>
              <w:t>‘</w:t>
            </w:r>
            <w:proofErr w:type="spellStart"/>
            <w:r w:rsidRPr="003236BE">
              <w:rPr>
                <w:lang w:val="pt-PT"/>
              </w:rPr>
              <w:t>Proveniencia_InterHosp</w:t>
            </w:r>
            <w:proofErr w:type="spellEnd"/>
            <w:r w:rsidRPr="003236BE">
              <w:rPr>
                <w:lang w:val="pt-PT"/>
              </w:rPr>
              <w:t>’</w:t>
            </w:r>
          </w:p>
        </w:tc>
        <w:tc>
          <w:tcPr>
            <w:tcW w:w="1538" w:type="dxa"/>
            <w:vAlign w:val="center"/>
          </w:tcPr>
          <w:p w14:paraId="6CF2405D" w14:textId="77777777" w:rsidR="009B0A19" w:rsidRPr="003236BE" w:rsidRDefault="009B0A19" w:rsidP="00D44E25">
            <w:pPr>
              <w:jc w:val="center"/>
              <w:rPr>
                <w:lang w:val="pt-PT"/>
              </w:rPr>
            </w:pPr>
            <w:r w:rsidRPr="003236BE">
              <w:rPr>
                <w:lang w:val="pt-PT"/>
              </w:rPr>
              <w:t>39</w:t>
            </w:r>
          </w:p>
        </w:tc>
        <w:tc>
          <w:tcPr>
            <w:tcW w:w="1538" w:type="dxa"/>
            <w:vMerge/>
            <w:vAlign w:val="center"/>
          </w:tcPr>
          <w:p w14:paraId="353FF254" w14:textId="77777777" w:rsidR="009B0A19" w:rsidRPr="003236BE" w:rsidRDefault="009B0A19" w:rsidP="00D44E25">
            <w:pPr>
              <w:jc w:val="center"/>
              <w:rPr>
                <w:lang w:val="pt-PT"/>
              </w:rPr>
            </w:pPr>
          </w:p>
        </w:tc>
      </w:tr>
      <w:tr w:rsidR="009B0A19" w:rsidRPr="003236BE" w14:paraId="1EC1517A" w14:textId="71405089" w:rsidTr="00D44E25">
        <w:trPr>
          <w:jc w:val="center"/>
        </w:trPr>
        <w:tc>
          <w:tcPr>
            <w:tcW w:w="1924" w:type="dxa"/>
            <w:vMerge/>
            <w:vAlign w:val="center"/>
          </w:tcPr>
          <w:p w14:paraId="6458040F" w14:textId="77777777" w:rsidR="009B0A19" w:rsidRPr="003236BE" w:rsidRDefault="009B0A19" w:rsidP="00D44E25">
            <w:pPr>
              <w:jc w:val="center"/>
              <w:rPr>
                <w:lang w:val="pt-PT"/>
              </w:rPr>
            </w:pPr>
          </w:p>
        </w:tc>
        <w:tc>
          <w:tcPr>
            <w:tcW w:w="3909" w:type="dxa"/>
            <w:vAlign w:val="center"/>
          </w:tcPr>
          <w:p w14:paraId="1FA0B201" w14:textId="77777777" w:rsidR="009B0A19" w:rsidRPr="003236BE" w:rsidRDefault="009B0A19" w:rsidP="00D44E25">
            <w:pPr>
              <w:jc w:val="center"/>
              <w:rPr>
                <w:lang w:val="pt-PT"/>
              </w:rPr>
            </w:pPr>
            <w:r w:rsidRPr="003236BE">
              <w:rPr>
                <w:lang w:val="pt-PT"/>
              </w:rPr>
              <w:t>‘</w:t>
            </w:r>
            <w:proofErr w:type="spellStart"/>
            <w:r w:rsidRPr="003236BE">
              <w:rPr>
                <w:lang w:val="pt-PT"/>
              </w:rPr>
              <w:t>Proveniencia_IntraHosp</w:t>
            </w:r>
            <w:proofErr w:type="spellEnd"/>
            <w:r w:rsidRPr="003236BE">
              <w:rPr>
                <w:lang w:val="pt-PT"/>
              </w:rPr>
              <w:t>’</w:t>
            </w:r>
          </w:p>
        </w:tc>
        <w:tc>
          <w:tcPr>
            <w:tcW w:w="1538" w:type="dxa"/>
            <w:vAlign w:val="center"/>
          </w:tcPr>
          <w:p w14:paraId="72D9A22F" w14:textId="77777777" w:rsidR="009B0A19" w:rsidRPr="003236BE" w:rsidRDefault="009B0A19" w:rsidP="00D44E25">
            <w:pPr>
              <w:jc w:val="center"/>
              <w:rPr>
                <w:lang w:val="pt-PT"/>
              </w:rPr>
            </w:pPr>
            <w:r w:rsidRPr="003236BE">
              <w:rPr>
                <w:lang w:val="pt-PT"/>
              </w:rPr>
              <w:t>102</w:t>
            </w:r>
          </w:p>
        </w:tc>
        <w:tc>
          <w:tcPr>
            <w:tcW w:w="1538" w:type="dxa"/>
            <w:vMerge/>
            <w:vAlign w:val="center"/>
          </w:tcPr>
          <w:p w14:paraId="4B5E97AC" w14:textId="77777777" w:rsidR="009B0A19" w:rsidRPr="003236BE" w:rsidRDefault="009B0A19" w:rsidP="00D44E25">
            <w:pPr>
              <w:jc w:val="center"/>
              <w:rPr>
                <w:lang w:val="pt-PT"/>
              </w:rPr>
            </w:pPr>
          </w:p>
        </w:tc>
      </w:tr>
      <w:tr w:rsidR="009B0A19" w:rsidRPr="003236BE" w14:paraId="367095B3" w14:textId="06ED7DBA" w:rsidTr="00D44E25">
        <w:trPr>
          <w:jc w:val="center"/>
        </w:trPr>
        <w:tc>
          <w:tcPr>
            <w:tcW w:w="1924" w:type="dxa"/>
            <w:vMerge/>
            <w:vAlign w:val="center"/>
          </w:tcPr>
          <w:p w14:paraId="795F88CA" w14:textId="77777777" w:rsidR="009B0A19" w:rsidRPr="003236BE" w:rsidRDefault="009B0A19" w:rsidP="00D44E25">
            <w:pPr>
              <w:jc w:val="center"/>
              <w:rPr>
                <w:lang w:val="pt-PT"/>
              </w:rPr>
            </w:pPr>
          </w:p>
        </w:tc>
        <w:tc>
          <w:tcPr>
            <w:tcW w:w="3909" w:type="dxa"/>
            <w:vAlign w:val="center"/>
          </w:tcPr>
          <w:p w14:paraId="610F948F" w14:textId="71D017CA" w:rsidR="009B0A19" w:rsidRPr="003236BE" w:rsidRDefault="009B0A19" w:rsidP="00D44E25">
            <w:pPr>
              <w:jc w:val="center"/>
              <w:rPr>
                <w:lang w:val="pt-PT"/>
              </w:rPr>
            </w:pPr>
            <w:r w:rsidRPr="003236BE">
              <w:rPr>
                <w:lang w:val="pt-PT"/>
              </w:rPr>
              <w:t>‘</w:t>
            </w:r>
            <w:proofErr w:type="spellStart"/>
            <w:r w:rsidRPr="003236BE">
              <w:rPr>
                <w:lang w:val="pt-PT"/>
              </w:rPr>
              <w:t>Proveniencia_Lar</w:t>
            </w:r>
            <w:proofErr w:type="spellEnd"/>
            <w:r w:rsidRPr="003236BE">
              <w:rPr>
                <w:lang w:val="pt-PT"/>
              </w:rPr>
              <w:t>’</w:t>
            </w:r>
          </w:p>
        </w:tc>
        <w:tc>
          <w:tcPr>
            <w:tcW w:w="1538" w:type="dxa"/>
            <w:vAlign w:val="center"/>
          </w:tcPr>
          <w:p w14:paraId="2DC3106F" w14:textId="77777777" w:rsidR="009B0A19" w:rsidRPr="003236BE" w:rsidRDefault="009B0A19" w:rsidP="00D44E25">
            <w:pPr>
              <w:jc w:val="center"/>
              <w:rPr>
                <w:lang w:val="pt-PT"/>
              </w:rPr>
            </w:pPr>
            <w:r w:rsidRPr="003236BE">
              <w:rPr>
                <w:lang w:val="pt-PT"/>
              </w:rPr>
              <w:t>12</w:t>
            </w:r>
          </w:p>
        </w:tc>
        <w:tc>
          <w:tcPr>
            <w:tcW w:w="1538" w:type="dxa"/>
            <w:vMerge/>
            <w:vAlign w:val="center"/>
          </w:tcPr>
          <w:p w14:paraId="5FFCECAF" w14:textId="77777777" w:rsidR="009B0A19" w:rsidRPr="003236BE" w:rsidRDefault="009B0A19" w:rsidP="00D44E25">
            <w:pPr>
              <w:jc w:val="center"/>
              <w:rPr>
                <w:lang w:val="pt-PT"/>
              </w:rPr>
            </w:pPr>
          </w:p>
        </w:tc>
      </w:tr>
      <w:tr w:rsidR="009B0A19" w:rsidRPr="003236BE" w14:paraId="6334FD30" w14:textId="0510E48C" w:rsidTr="00D44E25">
        <w:trPr>
          <w:jc w:val="center"/>
        </w:trPr>
        <w:tc>
          <w:tcPr>
            <w:tcW w:w="1924" w:type="dxa"/>
            <w:vMerge w:val="restart"/>
            <w:vAlign w:val="center"/>
          </w:tcPr>
          <w:p w14:paraId="6FB0500F" w14:textId="77777777" w:rsidR="009B0A19" w:rsidRPr="003236BE" w:rsidRDefault="009B0A19" w:rsidP="00D44E25">
            <w:pPr>
              <w:jc w:val="center"/>
              <w:rPr>
                <w:lang w:val="pt-PT"/>
              </w:rPr>
            </w:pPr>
          </w:p>
          <w:p w14:paraId="63CA736C" w14:textId="5067FBC0" w:rsidR="009B0A19" w:rsidRPr="003236BE" w:rsidRDefault="009B0A19" w:rsidP="00D44E25">
            <w:pPr>
              <w:jc w:val="center"/>
              <w:rPr>
                <w:lang w:val="pt-PT"/>
              </w:rPr>
            </w:pPr>
            <w:r w:rsidRPr="003236BE">
              <w:rPr>
                <w:lang w:val="pt-PT"/>
              </w:rPr>
              <w:t>‘</w:t>
            </w:r>
            <w:proofErr w:type="spellStart"/>
            <w:r w:rsidRPr="003236BE">
              <w:rPr>
                <w:lang w:val="pt-PT"/>
              </w:rPr>
              <w:t>Local_SU</w:t>
            </w:r>
            <w:proofErr w:type="spellEnd"/>
            <w:r w:rsidRPr="003236BE">
              <w:rPr>
                <w:lang w:val="pt-PT"/>
              </w:rPr>
              <w:t>’</w:t>
            </w:r>
          </w:p>
        </w:tc>
        <w:tc>
          <w:tcPr>
            <w:tcW w:w="3909" w:type="dxa"/>
            <w:vAlign w:val="center"/>
          </w:tcPr>
          <w:p w14:paraId="68BAF10A" w14:textId="2EEA6922" w:rsidR="009B0A19" w:rsidRPr="003236BE" w:rsidRDefault="009B0A19" w:rsidP="00D44E25">
            <w:pPr>
              <w:jc w:val="center"/>
              <w:rPr>
                <w:lang w:val="pt-PT"/>
              </w:rPr>
            </w:pPr>
            <w:r w:rsidRPr="003236BE">
              <w:rPr>
                <w:lang w:val="pt-PT"/>
              </w:rPr>
              <w:t>‘</w:t>
            </w:r>
            <w:proofErr w:type="spellStart"/>
            <w:r w:rsidRPr="003236BE">
              <w:rPr>
                <w:lang w:val="pt-PT"/>
              </w:rPr>
              <w:t>Local_SU_AMBUL</w:t>
            </w:r>
            <w:proofErr w:type="spellEnd"/>
            <w:r w:rsidRPr="003236BE">
              <w:rPr>
                <w:lang w:val="pt-PT"/>
              </w:rPr>
              <w:t>’</w:t>
            </w:r>
          </w:p>
        </w:tc>
        <w:tc>
          <w:tcPr>
            <w:tcW w:w="1538" w:type="dxa"/>
            <w:vAlign w:val="center"/>
          </w:tcPr>
          <w:p w14:paraId="66BE01AB" w14:textId="1F500096" w:rsidR="009B0A19" w:rsidRPr="003236BE" w:rsidRDefault="009B0A19" w:rsidP="00D44E25">
            <w:pPr>
              <w:jc w:val="center"/>
              <w:rPr>
                <w:lang w:val="pt-PT"/>
              </w:rPr>
            </w:pPr>
            <w:r w:rsidRPr="003236BE">
              <w:rPr>
                <w:lang w:val="pt-PT"/>
              </w:rPr>
              <w:t>4</w:t>
            </w:r>
          </w:p>
        </w:tc>
        <w:tc>
          <w:tcPr>
            <w:tcW w:w="1538" w:type="dxa"/>
            <w:vMerge w:val="restart"/>
            <w:vAlign w:val="center"/>
          </w:tcPr>
          <w:p w14:paraId="741C82B5" w14:textId="5773E431" w:rsidR="009B0A19" w:rsidRPr="003236BE" w:rsidRDefault="009B0A19" w:rsidP="00D44E25">
            <w:pPr>
              <w:jc w:val="center"/>
              <w:rPr>
                <w:lang w:val="pt-PT"/>
              </w:rPr>
            </w:pPr>
            <w:r w:rsidRPr="003236BE">
              <w:rPr>
                <w:lang w:val="pt-PT"/>
              </w:rPr>
              <w:t>434</w:t>
            </w:r>
          </w:p>
        </w:tc>
      </w:tr>
      <w:tr w:rsidR="009B0A19" w:rsidRPr="003236BE" w14:paraId="2943845B" w14:textId="04CF4E45" w:rsidTr="00D44E25">
        <w:trPr>
          <w:jc w:val="center"/>
        </w:trPr>
        <w:tc>
          <w:tcPr>
            <w:tcW w:w="1924" w:type="dxa"/>
            <w:vMerge/>
            <w:vAlign w:val="center"/>
          </w:tcPr>
          <w:p w14:paraId="3D6145EE" w14:textId="77777777" w:rsidR="009B0A19" w:rsidRPr="003236BE" w:rsidRDefault="009B0A19" w:rsidP="00D44E25">
            <w:pPr>
              <w:jc w:val="center"/>
              <w:rPr>
                <w:lang w:val="pt-PT"/>
              </w:rPr>
            </w:pPr>
          </w:p>
        </w:tc>
        <w:tc>
          <w:tcPr>
            <w:tcW w:w="3909" w:type="dxa"/>
            <w:vAlign w:val="center"/>
          </w:tcPr>
          <w:p w14:paraId="57C48BC8" w14:textId="77777777" w:rsidR="009B0A19" w:rsidRPr="003236BE" w:rsidRDefault="009B0A19" w:rsidP="00D44E25">
            <w:pPr>
              <w:jc w:val="center"/>
              <w:rPr>
                <w:lang w:val="pt-PT"/>
              </w:rPr>
            </w:pPr>
            <w:r w:rsidRPr="003236BE">
              <w:rPr>
                <w:rFonts w:cs="Calibri"/>
                <w:color w:val="000000"/>
                <w:lang w:val="pt-PT"/>
              </w:rPr>
              <w:t>‘</w:t>
            </w:r>
            <w:proofErr w:type="spellStart"/>
            <w:r w:rsidRPr="003236BE">
              <w:rPr>
                <w:rFonts w:cs="Calibri"/>
                <w:color w:val="000000"/>
                <w:lang w:val="pt-PT"/>
              </w:rPr>
              <w:t>Local_SU_UCISU</w:t>
            </w:r>
            <w:proofErr w:type="spellEnd"/>
            <w:r w:rsidRPr="003236BE">
              <w:rPr>
                <w:rFonts w:cs="Calibri"/>
                <w:color w:val="000000"/>
                <w:lang w:val="pt-PT"/>
              </w:rPr>
              <w:t>’</w:t>
            </w:r>
          </w:p>
        </w:tc>
        <w:tc>
          <w:tcPr>
            <w:tcW w:w="1538" w:type="dxa"/>
            <w:vAlign w:val="center"/>
          </w:tcPr>
          <w:p w14:paraId="2A336D12" w14:textId="77777777" w:rsidR="009B0A19" w:rsidRPr="003236BE" w:rsidRDefault="009B0A19" w:rsidP="00D44E25">
            <w:pPr>
              <w:jc w:val="center"/>
              <w:rPr>
                <w:lang w:val="pt-PT"/>
              </w:rPr>
            </w:pPr>
            <w:r w:rsidRPr="003236BE">
              <w:rPr>
                <w:lang w:val="pt-PT"/>
              </w:rPr>
              <w:t>131</w:t>
            </w:r>
          </w:p>
        </w:tc>
        <w:tc>
          <w:tcPr>
            <w:tcW w:w="1538" w:type="dxa"/>
            <w:vMerge/>
            <w:vAlign w:val="center"/>
          </w:tcPr>
          <w:p w14:paraId="1FFA71EE" w14:textId="77777777" w:rsidR="009B0A19" w:rsidRPr="003236BE" w:rsidRDefault="009B0A19" w:rsidP="00D44E25">
            <w:pPr>
              <w:jc w:val="center"/>
              <w:rPr>
                <w:lang w:val="pt-PT"/>
              </w:rPr>
            </w:pPr>
          </w:p>
        </w:tc>
      </w:tr>
      <w:tr w:rsidR="009B0A19" w:rsidRPr="003236BE" w14:paraId="2354A187" w14:textId="65F1682A" w:rsidTr="00D44E25">
        <w:trPr>
          <w:jc w:val="center"/>
        </w:trPr>
        <w:tc>
          <w:tcPr>
            <w:tcW w:w="1924" w:type="dxa"/>
            <w:vMerge/>
            <w:vAlign w:val="center"/>
          </w:tcPr>
          <w:p w14:paraId="1E3955B3" w14:textId="77777777" w:rsidR="009B0A19" w:rsidRPr="003236BE" w:rsidRDefault="009B0A19" w:rsidP="00D44E25">
            <w:pPr>
              <w:jc w:val="center"/>
              <w:rPr>
                <w:lang w:val="pt-PT"/>
              </w:rPr>
            </w:pPr>
          </w:p>
        </w:tc>
        <w:tc>
          <w:tcPr>
            <w:tcW w:w="3909" w:type="dxa"/>
            <w:vAlign w:val="center"/>
          </w:tcPr>
          <w:p w14:paraId="1899882D" w14:textId="77777777" w:rsidR="009B0A19" w:rsidRPr="003236BE" w:rsidRDefault="009B0A19" w:rsidP="00D44E25">
            <w:pPr>
              <w:jc w:val="center"/>
              <w:rPr>
                <w:lang w:val="pt-PT"/>
              </w:rPr>
            </w:pPr>
            <w:r w:rsidRPr="003236BE">
              <w:rPr>
                <w:rFonts w:cs="Calibri"/>
                <w:color w:val="000000"/>
                <w:lang w:val="pt-PT"/>
              </w:rPr>
              <w:t>‘Local_SU_UDC1’</w:t>
            </w:r>
          </w:p>
        </w:tc>
        <w:tc>
          <w:tcPr>
            <w:tcW w:w="1538" w:type="dxa"/>
            <w:vAlign w:val="center"/>
          </w:tcPr>
          <w:p w14:paraId="5509D926" w14:textId="77777777" w:rsidR="009B0A19" w:rsidRPr="003236BE" w:rsidRDefault="009B0A19" w:rsidP="00D44E25">
            <w:pPr>
              <w:jc w:val="center"/>
              <w:rPr>
                <w:lang w:val="pt-PT"/>
              </w:rPr>
            </w:pPr>
            <w:r w:rsidRPr="003236BE">
              <w:rPr>
                <w:lang w:val="pt-PT"/>
              </w:rPr>
              <w:t>128</w:t>
            </w:r>
          </w:p>
        </w:tc>
        <w:tc>
          <w:tcPr>
            <w:tcW w:w="1538" w:type="dxa"/>
            <w:vMerge/>
            <w:vAlign w:val="center"/>
          </w:tcPr>
          <w:p w14:paraId="7935EFA4" w14:textId="77777777" w:rsidR="009B0A19" w:rsidRPr="003236BE" w:rsidRDefault="009B0A19" w:rsidP="00D44E25">
            <w:pPr>
              <w:jc w:val="center"/>
              <w:rPr>
                <w:lang w:val="pt-PT"/>
              </w:rPr>
            </w:pPr>
          </w:p>
        </w:tc>
      </w:tr>
      <w:tr w:rsidR="009B0A19" w:rsidRPr="003236BE" w14:paraId="70A35084" w14:textId="2537655C" w:rsidTr="00D44E25">
        <w:trPr>
          <w:jc w:val="center"/>
        </w:trPr>
        <w:tc>
          <w:tcPr>
            <w:tcW w:w="1924" w:type="dxa"/>
            <w:vMerge/>
            <w:vAlign w:val="center"/>
          </w:tcPr>
          <w:p w14:paraId="00C582E7" w14:textId="77777777" w:rsidR="009B0A19" w:rsidRPr="003236BE" w:rsidRDefault="009B0A19" w:rsidP="00D44E25">
            <w:pPr>
              <w:jc w:val="center"/>
              <w:rPr>
                <w:lang w:val="pt-PT"/>
              </w:rPr>
            </w:pPr>
          </w:p>
        </w:tc>
        <w:tc>
          <w:tcPr>
            <w:tcW w:w="3909" w:type="dxa"/>
            <w:vAlign w:val="center"/>
          </w:tcPr>
          <w:p w14:paraId="343B76A4" w14:textId="77777777" w:rsidR="009B0A19" w:rsidRPr="003236BE" w:rsidRDefault="009B0A19" w:rsidP="00D44E25">
            <w:pPr>
              <w:jc w:val="center"/>
              <w:rPr>
                <w:lang w:val="pt-PT"/>
              </w:rPr>
            </w:pPr>
            <w:r w:rsidRPr="003236BE">
              <w:rPr>
                <w:rFonts w:cs="Calibri"/>
                <w:color w:val="000000"/>
                <w:lang w:val="pt-PT"/>
              </w:rPr>
              <w:t>‘Local_SU_UDC2’</w:t>
            </w:r>
          </w:p>
        </w:tc>
        <w:tc>
          <w:tcPr>
            <w:tcW w:w="1538" w:type="dxa"/>
            <w:vAlign w:val="center"/>
          </w:tcPr>
          <w:p w14:paraId="68433730" w14:textId="77777777" w:rsidR="009B0A19" w:rsidRPr="003236BE" w:rsidRDefault="009B0A19" w:rsidP="00D44E25">
            <w:pPr>
              <w:jc w:val="center"/>
              <w:rPr>
                <w:lang w:val="pt-PT"/>
              </w:rPr>
            </w:pPr>
            <w:r w:rsidRPr="003236BE">
              <w:rPr>
                <w:lang w:val="pt-PT"/>
              </w:rPr>
              <w:t>171</w:t>
            </w:r>
          </w:p>
        </w:tc>
        <w:tc>
          <w:tcPr>
            <w:tcW w:w="1538" w:type="dxa"/>
            <w:vMerge/>
            <w:vAlign w:val="center"/>
          </w:tcPr>
          <w:p w14:paraId="59383AC9" w14:textId="77777777" w:rsidR="009B0A19" w:rsidRPr="003236BE" w:rsidRDefault="009B0A19" w:rsidP="00D44E25">
            <w:pPr>
              <w:jc w:val="center"/>
              <w:rPr>
                <w:lang w:val="pt-PT"/>
              </w:rPr>
            </w:pPr>
          </w:p>
        </w:tc>
      </w:tr>
      <w:tr w:rsidR="009B0A19" w:rsidRPr="003236BE" w14:paraId="12FF2D26" w14:textId="5D340BFB" w:rsidTr="00D44E25">
        <w:trPr>
          <w:jc w:val="center"/>
        </w:trPr>
        <w:tc>
          <w:tcPr>
            <w:tcW w:w="1924" w:type="dxa"/>
            <w:vMerge w:val="restart"/>
            <w:vAlign w:val="center"/>
          </w:tcPr>
          <w:p w14:paraId="4454C460" w14:textId="77777777" w:rsidR="009B0A19" w:rsidRPr="003236BE" w:rsidRDefault="009B0A19" w:rsidP="00D44E25">
            <w:pPr>
              <w:jc w:val="center"/>
              <w:rPr>
                <w:lang w:val="pt-PT"/>
              </w:rPr>
            </w:pPr>
            <w:r w:rsidRPr="003236BE">
              <w:rPr>
                <w:lang w:val="pt-PT"/>
              </w:rPr>
              <w:t>‘</w:t>
            </w:r>
            <w:proofErr w:type="spellStart"/>
            <w:r w:rsidRPr="003236BE">
              <w:rPr>
                <w:lang w:val="pt-PT"/>
              </w:rPr>
              <w:t>GrupoDiag</w:t>
            </w:r>
            <w:proofErr w:type="spellEnd"/>
            <w:r w:rsidRPr="003236BE">
              <w:rPr>
                <w:lang w:val="pt-PT"/>
              </w:rPr>
              <w:t>’</w:t>
            </w:r>
          </w:p>
        </w:tc>
        <w:tc>
          <w:tcPr>
            <w:tcW w:w="3909" w:type="dxa"/>
            <w:vAlign w:val="center"/>
          </w:tcPr>
          <w:p w14:paraId="02FE6A6D" w14:textId="77777777" w:rsidR="009B0A19" w:rsidRPr="003236BE" w:rsidRDefault="009B0A19" w:rsidP="00D44E25">
            <w:pPr>
              <w:jc w:val="center"/>
              <w:rPr>
                <w:lang w:val="pt-PT"/>
              </w:rPr>
            </w:pPr>
            <w:r w:rsidRPr="003236BE">
              <w:rPr>
                <w:lang w:val="pt-PT"/>
              </w:rPr>
              <w:t>‘</w:t>
            </w:r>
            <w:proofErr w:type="spellStart"/>
            <w:r w:rsidRPr="003236BE">
              <w:rPr>
                <w:lang w:val="pt-PT"/>
              </w:rPr>
              <w:t>GrupoDiagn_Neurológico</w:t>
            </w:r>
            <w:proofErr w:type="spellEnd"/>
            <w:r w:rsidRPr="003236BE">
              <w:rPr>
                <w:lang w:val="pt-PT"/>
              </w:rPr>
              <w:t>’</w:t>
            </w:r>
          </w:p>
        </w:tc>
        <w:tc>
          <w:tcPr>
            <w:tcW w:w="1538" w:type="dxa"/>
            <w:vAlign w:val="center"/>
          </w:tcPr>
          <w:p w14:paraId="75457903" w14:textId="77777777" w:rsidR="009B0A19" w:rsidRPr="003236BE" w:rsidRDefault="009B0A19" w:rsidP="00D44E25">
            <w:pPr>
              <w:jc w:val="center"/>
              <w:rPr>
                <w:lang w:val="pt-PT"/>
              </w:rPr>
            </w:pPr>
            <w:r w:rsidRPr="003236BE">
              <w:rPr>
                <w:lang w:val="pt-PT"/>
              </w:rPr>
              <w:t>47</w:t>
            </w:r>
          </w:p>
        </w:tc>
        <w:tc>
          <w:tcPr>
            <w:tcW w:w="1538" w:type="dxa"/>
            <w:vMerge w:val="restart"/>
            <w:vAlign w:val="center"/>
          </w:tcPr>
          <w:p w14:paraId="30BC89A8" w14:textId="5C5804DD" w:rsidR="009B0A19" w:rsidRPr="003236BE" w:rsidRDefault="009B0A19" w:rsidP="00D44E25">
            <w:pPr>
              <w:jc w:val="center"/>
              <w:rPr>
                <w:lang w:val="pt-PT"/>
              </w:rPr>
            </w:pPr>
            <w:r w:rsidRPr="003236BE">
              <w:rPr>
                <w:lang w:val="pt-PT"/>
              </w:rPr>
              <w:t>434</w:t>
            </w:r>
          </w:p>
        </w:tc>
      </w:tr>
      <w:tr w:rsidR="009B0A19" w:rsidRPr="003236BE" w14:paraId="2BEFE4C6" w14:textId="4BF9B3F8" w:rsidTr="00D44E25">
        <w:trPr>
          <w:jc w:val="center"/>
        </w:trPr>
        <w:tc>
          <w:tcPr>
            <w:tcW w:w="1924" w:type="dxa"/>
            <w:vMerge/>
            <w:vAlign w:val="center"/>
          </w:tcPr>
          <w:p w14:paraId="6273C266" w14:textId="77777777" w:rsidR="009B0A19" w:rsidRPr="003236BE" w:rsidRDefault="009B0A19" w:rsidP="00D44E25">
            <w:pPr>
              <w:jc w:val="center"/>
              <w:rPr>
                <w:lang w:val="pt-PT"/>
              </w:rPr>
            </w:pPr>
          </w:p>
        </w:tc>
        <w:tc>
          <w:tcPr>
            <w:tcW w:w="3909" w:type="dxa"/>
            <w:vAlign w:val="center"/>
          </w:tcPr>
          <w:p w14:paraId="0DF5BAB8" w14:textId="77777777" w:rsidR="009B0A19" w:rsidRPr="003236BE" w:rsidRDefault="009B0A19" w:rsidP="00D44E25">
            <w:pPr>
              <w:jc w:val="center"/>
              <w:rPr>
                <w:lang w:val="pt-PT"/>
              </w:rPr>
            </w:pPr>
            <w:r w:rsidRPr="003236BE">
              <w:rPr>
                <w:lang w:val="pt-PT"/>
              </w:rPr>
              <w:t>‘</w:t>
            </w:r>
            <w:proofErr w:type="spellStart"/>
            <w:r w:rsidRPr="003236BE">
              <w:rPr>
                <w:lang w:val="pt-PT"/>
              </w:rPr>
              <w:t>GrupoDiagn_Cardiovascular</w:t>
            </w:r>
            <w:proofErr w:type="spellEnd"/>
            <w:r w:rsidRPr="003236BE">
              <w:rPr>
                <w:lang w:val="pt-PT"/>
              </w:rPr>
              <w:t>’</w:t>
            </w:r>
          </w:p>
        </w:tc>
        <w:tc>
          <w:tcPr>
            <w:tcW w:w="1538" w:type="dxa"/>
            <w:vAlign w:val="center"/>
          </w:tcPr>
          <w:p w14:paraId="2708DB65" w14:textId="77777777" w:rsidR="009B0A19" w:rsidRPr="003236BE" w:rsidRDefault="009B0A19" w:rsidP="00D44E25">
            <w:pPr>
              <w:jc w:val="center"/>
              <w:rPr>
                <w:lang w:val="pt-PT"/>
              </w:rPr>
            </w:pPr>
            <w:r w:rsidRPr="003236BE">
              <w:rPr>
                <w:lang w:val="pt-PT"/>
              </w:rPr>
              <w:t>67</w:t>
            </w:r>
          </w:p>
        </w:tc>
        <w:tc>
          <w:tcPr>
            <w:tcW w:w="1538" w:type="dxa"/>
            <w:vMerge/>
            <w:vAlign w:val="center"/>
          </w:tcPr>
          <w:p w14:paraId="457A04F0" w14:textId="77777777" w:rsidR="009B0A19" w:rsidRPr="003236BE" w:rsidRDefault="009B0A19" w:rsidP="00D44E25">
            <w:pPr>
              <w:jc w:val="center"/>
              <w:rPr>
                <w:lang w:val="pt-PT"/>
              </w:rPr>
            </w:pPr>
          </w:p>
        </w:tc>
      </w:tr>
      <w:tr w:rsidR="009B0A19" w:rsidRPr="003236BE" w14:paraId="18EDF785" w14:textId="751C4ED7" w:rsidTr="00D44E25">
        <w:trPr>
          <w:jc w:val="center"/>
        </w:trPr>
        <w:tc>
          <w:tcPr>
            <w:tcW w:w="1924" w:type="dxa"/>
            <w:vMerge/>
            <w:vAlign w:val="center"/>
          </w:tcPr>
          <w:p w14:paraId="2D285D84" w14:textId="77777777" w:rsidR="009B0A19" w:rsidRPr="003236BE" w:rsidRDefault="009B0A19" w:rsidP="00D44E25">
            <w:pPr>
              <w:jc w:val="center"/>
              <w:rPr>
                <w:lang w:val="pt-PT"/>
              </w:rPr>
            </w:pPr>
          </w:p>
        </w:tc>
        <w:tc>
          <w:tcPr>
            <w:tcW w:w="3909" w:type="dxa"/>
            <w:vAlign w:val="center"/>
          </w:tcPr>
          <w:p w14:paraId="009865C7" w14:textId="77777777" w:rsidR="009B0A19" w:rsidRPr="003236BE" w:rsidRDefault="009B0A19" w:rsidP="00D44E25">
            <w:pPr>
              <w:jc w:val="center"/>
              <w:rPr>
                <w:lang w:val="pt-PT"/>
              </w:rPr>
            </w:pPr>
            <w:r w:rsidRPr="003236BE">
              <w:rPr>
                <w:lang w:val="pt-PT"/>
              </w:rPr>
              <w:t>‘</w:t>
            </w:r>
            <w:proofErr w:type="spellStart"/>
            <w:r w:rsidRPr="003236BE">
              <w:rPr>
                <w:lang w:val="pt-PT"/>
              </w:rPr>
              <w:t>GrupoDiagn_Gastrointestinal</w:t>
            </w:r>
            <w:proofErr w:type="spellEnd"/>
            <w:r w:rsidRPr="003236BE">
              <w:rPr>
                <w:lang w:val="pt-PT"/>
              </w:rPr>
              <w:t>’</w:t>
            </w:r>
          </w:p>
        </w:tc>
        <w:tc>
          <w:tcPr>
            <w:tcW w:w="1538" w:type="dxa"/>
            <w:vAlign w:val="center"/>
          </w:tcPr>
          <w:p w14:paraId="71852814" w14:textId="77777777" w:rsidR="009B0A19" w:rsidRPr="003236BE" w:rsidRDefault="009B0A19" w:rsidP="00D44E25">
            <w:pPr>
              <w:jc w:val="center"/>
              <w:rPr>
                <w:lang w:val="pt-PT"/>
              </w:rPr>
            </w:pPr>
            <w:r w:rsidRPr="003236BE">
              <w:rPr>
                <w:lang w:val="pt-PT"/>
              </w:rPr>
              <w:t>75</w:t>
            </w:r>
          </w:p>
        </w:tc>
        <w:tc>
          <w:tcPr>
            <w:tcW w:w="1538" w:type="dxa"/>
            <w:vMerge/>
            <w:vAlign w:val="center"/>
          </w:tcPr>
          <w:p w14:paraId="5A097E46" w14:textId="77777777" w:rsidR="009B0A19" w:rsidRPr="003236BE" w:rsidRDefault="009B0A19" w:rsidP="00D44E25">
            <w:pPr>
              <w:jc w:val="center"/>
              <w:rPr>
                <w:lang w:val="pt-PT"/>
              </w:rPr>
            </w:pPr>
          </w:p>
        </w:tc>
      </w:tr>
      <w:tr w:rsidR="009B0A19" w:rsidRPr="003236BE" w14:paraId="390EBB1F" w14:textId="393E1A1F" w:rsidTr="00D44E25">
        <w:trPr>
          <w:jc w:val="center"/>
        </w:trPr>
        <w:tc>
          <w:tcPr>
            <w:tcW w:w="1924" w:type="dxa"/>
            <w:vMerge/>
            <w:vAlign w:val="center"/>
          </w:tcPr>
          <w:p w14:paraId="7C3D79C9" w14:textId="77777777" w:rsidR="009B0A19" w:rsidRPr="003236BE" w:rsidRDefault="009B0A19" w:rsidP="00D44E25">
            <w:pPr>
              <w:jc w:val="center"/>
              <w:rPr>
                <w:lang w:val="pt-PT"/>
              </w:rPr>
            </w:pPr>
          </w:p>
        </w:tc>
        <w:tc>
          <w:tcPr>
            <w:tcW w:w="3909" w:type="dxa"/>
            <w:vAlign w:val="center"/>
          </w:tcPr>
          <w:p w14:paraId="5D76175E" w14:textId="77777777" w:rsidR="009B0A19" w:rsidRPr="003236BE" w:rsidRDefault="009B0A19" w:rsidP="00D44E25">
            <w:pPr>
              <w:jc w:val="center"/>
              <w:rPr>
                <w:lang w:val="pt-PT"/>
              </w:rPr>
            </w:pPr>
            <w:r w:rsidRPr="003236BE">
              <w:rPr>
                <w:lang w:val="pt-PT"/>
              </w:rPr>
              <w:t>‘</w:t>
            </w:r>
            <w:proofErr w:type="spellStart"/>
            <w:r w:rsidRPr="003236BE">
              <w:rPr>
                <w:lang w:val="pt-PT"/>
              </w:rPr>
              <w:t>GrupoDiagn_Respiratório</w:t>
            </w:r>
            <w:proofErr w:type="spellEnd"/>
            <w:r w:rsidRPr="003236BE">
              <w:rPr>
                <w:lang w:val="pt-PT"/>
              </w:rPr>
              <w:t>’</w:t>
            </w:r>
          </w:p>
        </w:tc>
        <w:tc>
          <w:tcPr>
            <w:tcW w:w="1538" w:type="dxa"/>
            <w:vAlign w:val="center"/>
          </w:tcPr>
          <w:p w14:paraId="166B5B06" w14:textId="77777777" w:rsidR="009B0A19" w:rsidRPr="003236BE" w:rsidRDefault="009B0A19" w:rsidP="00D44E25">
            <w:pPr>
              <w:jc w:val="center"/>
              <w:rPr>
                <w:lang w:val="pt-PT"/>
              </w:rPr>
            </w:pPr>
            <w:r w:rsidRPr="003236BE">
              <w:rPr>
                <w:lang w:val="pt-PT"/>
              </w:rPr>
              <w:t>68</w:t>
            </w:r>
          </w:p>
        </w:tc>
        <w:tc>
          <w:tcPr>
            <w:tcW w:w="1538" w:type="dxa"/>
            <w:vMerge/>
            <w:vAlign w:val="center"/>
          </w:tcPr>
          <w:p w14:paraId="1E7CF72C" w14:textId="77777777" w:rsidR="009B0A19" w:rsidRPr="003236BE" w:rsidRDefault="009B0A19" w:rsidP="00D44E25">
            <w:pPr>
              <w:jc w:val="center"/>
              <w:rPr>
                <w:lang w:val="pt-PT"/>
              </w:rPr>
            </w:pPr>
          </w:p>
        </w:tc>
      </w:tr>
      <w:tr w:rsidR="009B0A19" w:rsidRPr="003236BE" w14:paraId="0F7BF4B5" w14:textId="3B2319A4" w:rsidTr="00D44E25">
        <w:trPr>
          <w:jc w:val="center"/>
        </w:trPr>
        <w:tc>
          <w:tcPr>
            <w:tcW w:w="1924" w:type="dxa"/>
            <w:vMerge/>
            <w:vAlign w:val="center"/>
          </w:tcPr>
          <w:p w14:paraId="052D65F0" w14:textId="77777777" w:rsidR="009B0A19" w:rsidRPr="003236BE" w:rsidRDefault="009B0A19" w:rsidP="00D44E25">
            <w:pPr>
              <w:jc w:val="center"/>
              <w:rPr>
                <w:lang w:val="pt-PT"/>
              </w:rPr>
            </w:pPr>
          </w:p>
        </w:tc>
        <w:tc>
          <w:tcPr>
            <w:tcW w:w="3909" w:type="dxa"/>
            <w:vAlign w:val="center"/>
          </w:tcPr>
          <w:p w14:paraId="39AC5B37" w14:textId="77777777" w:rsidR="009B0A19" w:rsidRPr="003236BE" w:rsidRDefault="009B0A19" w:rsidP="00D44E25">
            <w:pPr>
              <w:tabs>
                <w:tab w:val="left" w:pos="1584"/>
              </w:tabs>
              <w:jc w:val="center"/>
              <w:rPr>
                <w:lang w:val="pt-PT"/>
              </w:rPr>
            </w:pPr>
            <w:r w:rsidRPr="003236BE">
              <w:rPr>
                <w:lang w:val="pt-PT"/>
              </w:rPr>
              <w:t>‘</w:t>
            </w:r>
            <w:proofErr w:type="spellStart"/>
            <w:r w:rsidRPr="003236BE">
              <w:rPr>
                <w:lang w:val="pt-PT"/>
              </w:rPr>
              <w:t>GrupoDiagn_Geniturinário</w:t>
            </w:r>
            <w:proofErr w:type="spellEnd"/>
            <w:r w:rsidRPr="003236BE">
              <w:rPr>
                <w:lang w:val="pt-PT"/>
              </w:rPr>
              <w:t>’</w:t>
            </w:r>
          </w:p>
        </w:tc>
        <w:tc>
          <w:tcPr>
            <w:tcW w:w="1538" w:type="dxa"/>
            <w:vAlign w:val="center"/>
          </w:tcPr>
          <w:p w14:paraId="24341B35" w14:textId="77777777" w:rsidR="009B0A19" w:rsidRPr="003236BE" w:rsidRDefault="009B0A19" w:rsidP="00D44E25">
            <w:pPr>
              <w:tabs>
                <w:tab w:val="left" w:pos="1584"/>
              </w:tabs>
              <w:jc w:val="center"/>
              <w:rPr>
                <w:lang w:val="pt-PT"/>
              </w:rPr>
            </w:pPr>
            <w:r w:rsidRPr="003236BE">
              <w:rPr>
                <w:lang w:val="pt-PT"/>
              </w:rPr>
              <w:t>69</w:t>
            </w:r>
          </w:p>
        </w:tc>
        <w:tc>
          <w:tcPr>
            <w:tcW w:w="1538" w:type="dxa"/>
            <w:vMerge/>
            <w:vAlign w:val="center"/>
          </w:tcPr>
          <w:p w14:paraId="4C9B8D6E" w14:textId="77777777" w:rsidR="009B0A19" w:rsidRPr="003236BE" w:rsidRDefault="009B0A19" w:rsidP="00D44E25">
            <w:pPr>
              <w:tabs>
                <w:tab w:val="left" w:pos="1584"/>
              </w:tabs>
              <w:jc w:val="center"/>
              <w:rPr>
                <w:lang w:val="pt-PT"/>
              </w:rPr>
            </w:pPr>
          </w:p>
        </w:tc>
      </w:tr>
      <w:tr w:rsidR="009B0A19" w:rsidRPr="003236BE" w14:paraId="0FF6264B" w14:textId="068DA189" w:rsidTr="00D44E25">
        <w:trPr>
          <w:jc w:val="center"/>
        </w:trPr>
        <w:tc>
          <w:tcPr>
            <w:tcW w:w="1924" w:type="dxa"/>
            <w:vMerge/>
            <w:vAlign w:val="center"/>
          </w:tcPr>
          <w:p w14:paraId="21677E6D" w14:textId="77777777" w:rsidR="009B0A19" w:rsidRPr="003236BE" w:rsidRDefault="009B0A19" w:rsidP="00D44E25">
            <w:pPr>
              <w:jc w:val="center"/>
              <w:rPr>
                <w:lang w:val="pt-PT"/>
              </w:rPr>
            </w:pPr>
          </w:p>
        </w:tc>
        <w:tc>
          <w:tcPr>
            <w:tcW w:w="3909" w:type="dxa"/>
            <w:vAlign w:val="center"/>
          </w:tcPr>
          <w:p w14:paraId="1A69D7B1" w14:textId="77777777" w:rsidR="009B0A19" w:rsidRPr="003236BE" w:rsidRDefault="009B0A19" w:rsidP="00D44E25">
            <w:pPr>
              <w:jc w:val="center"/>
              <w:rPr>
                <w:lang w:val="pt-PT"/>
              </w:rPr>
            </w:pPr>
            <w:r w:rsidRPr="003236BE">
              <w:rPr>
                <w:lang w:val="pt-PT"/>
              </w:rPr>
              <w:t>‘</w:t>
            </w:r>
            <w:proofErr w:type="spellStart"/>
            <w:r w:rsidRPr="003236BE">
              <w:rPr>
                <w:lang w:val="pt-PT"/>
              </w:rPr>
              <w:t>GrupoDiagn_Musculosquelético</w:t>
            </w:r>
            <w:proofErr w:type="spellEnd"/>
            <w:r w:rsidRPr="003236BE">
              <w:rPr>
                <w:lang w:val="pt-PT"/>
              </w:rPr>
              <w:t>’</w:t>
            </w:r>
          </w:p>
        </w:tc>
        <w:tc>
          <w:tcPr>
            <w:tcW w:w="1538" w:type="dxa"/>
            <w:vAlign w:val="center"/>
          </w:tcPr>
          <w:p w14:paraId="69846EB3" w14:textId="77777777" w:rsidR="009B0A19" w:rsidRPr="003236BE" w:rsidRDefault="009B0A19" w:rsidP="00D44E25">
            <w:pPr>
              <w:jc w:val="center"/>
              <w:rPr>
                <w:lang w:val="pt-PT"/>
              </w:rPr>
            </w:pPr>
            <w:r w:rsidRPr="003236BE">
              <w:rPr>
                <w:lang w:val="pt-PT"/>
              </w:rPr>
              <w:t>26</w:t>
            </w:r>
          </w:p>
        </w:tc>
        <w:tc>
          <w:tcPr>
            <w:tcW w:w="1538" w:type="dxa"/>
            <w:vMerge/>
            <w:vAlign w:val="center"/>
          </w:tcPr>
          <w:p w14:paraId="027ABFD1" w14:textId="77777777" w:rsidR="009B0A19" w:rsidRPr="003236BE" w:rsidRDefault="009B0A19" w:rsidP="00D44E25">
            <w:pPr>
              <w:jc w:val="center"/>
              <w:rPr>
                <w:lang w:val="pt-PT"/>
              </w:rPr>
            </w:pPr>
          </w:p>
        </w:tc>
      </w:tr>
      <w:tr w:rsidR="009B0A19" w:rsidRPr="003236BE" w14:paraId="7BEAAC03" w14:textId="3A1D6D7F" w:rsidTr="00D44E25">
        <w:trPr>
          <w:jc w:val="center"/>
        </w:trPr>
        <w:tc>
          <w:tcPr>
            <w:tcW w:w="1924" w:type="dxa"/>
            <w:vMerge/>
            <w:vAlign w:val="center"/>
          </w:tcPr>
          <w:p w14:paraId="7127C1A4" w14:textId="77777777" w:rsidR="009B0A19" w:rsidRPr="003236BE" w:rsidRDefault="009B0A19" w:rsidP="00D44E25">
            <w:pPr>
              <w:jc w:val="center"/>
              <w:rPr>
                <w:lang w:val="pt-PT"/>
              </w:rPr>
            </w:pPr>
          </w:p>
        </w:tc>
        <w:tc>
          <w:tcPr>
            <w:tcW w:w="3909" w:type="dxa"/>
            <w:vAlign w:val="center"/>
          </w:tcPr>
          <w:p w14:paraId="1D3CABD6" w14:textId="77777777" w:rsidR="009B0A19" w:rsidRPr="003236BE" w:rsidRDefault="009B0A19" w:rsidP="00D44E25">
            <w:pPr>
              <w:jc w:val="center"/>
              <w:rPr>
                <w:lang w:val="pt-PT"/>
              </w:rPr>
            </w:pPr>
            <w:r w:rsidRPr="003236BE">
              <w:rPr>
                <w:lang w:val="pt-PT"/>
              </w:rPr>
              <w:t>‘</w:t>
            </w:r>
            <w:proofErr w:type="spellStart"/>
            <w:r w:rsidRPr="003236BE">
              <w:rPr>
                <w:lang w:val="pt-PT"/>
              </w:rPr>
              <w:t>GrupoDiagn_Outro</w:t>
            </w:r>
            <w:proofErr w:type="spellEnd"/>
            <w:r w:rsidRPr="003236BE">
              <w:rPr>
                <w:lang w:val="pt-PT"/>
              </w:rPr>
              <w:t>’</w:t>
            </w:r>
          </w:p>
        </w:tc>
        <w:tc>
          <w:tcPr>
            <w:tcW w:w="1538" w:type="dxa"/>
            <w:vAlign w:val="center"/>
          </w:tcPr>
          <w:p w14:paraId="3B9902F0" w14:textId="77777777" w:rsidR="009B0A19" w:rsidRPr="003236BE" w:rsidRDefault="009B0A19" w:rsidP="00D44E25">
            <w:pPr>
              <w:jc w:val="center"/>
              <w:rPr>
                <w:lang w:val="pt-PT"/>
              </w:rPr>
            </w:pPr>
            <w:r w:rsidRPr="003236BE">
              <w:rPr>
                <w:lang w:val="pt-PT"/>
              </w:rPr>
              <w:t>70</w:t>
            </w:r>
          </w:p>
        </w:tc>
        <w:tc>
          <w:tcPr>
            <w:tcW w:w="1538" w:type="dxa"/>
            <w:vMerge/>
            <w:vAlign w:val="center"/>
          </w:tcPr>
          <w:p w14:paraId="15FE804D" w14:textId="77777777" w:rsidR="009B0A19" w:rsidRPr="003236BE" w:rsidRDefault="009B0A19" w:rsidP="00D44E25">
            <w:pPr>
              <w:jc w:val="center"/>
              <w:rPr>
                <w:lang w:val="pt-PT"/>
              </w:rPr>
            </w:pPr>
          </w:p>
        </w:tc>
      </w:tr>
      <w:tr w:rsidR="009B0A19" w:rsidRPr="003236BE" w14:paraId="2F36B1F0" w14:textId="5F8CC850" w:rsidTr="00D44E25">
        <w:trPr>
          <w:jc w:val="center"/>
        </w:trPr>
        <w:tc>
          <w:tcPr>
            <w:tcW w:w="1924" w:type="dxa"/>
            <w:vMerge/>
            <w:vAlign w:val="center"/>
          </w:tcPr>
          <w:p w14:paraId="74D5E3E6" w14:textId="77777777" w:rsidR="009B0A19" w:rsidRPr="003236BE" w:rsidRDefault="009B0A19" w:rsidP="00D44E25">
            <w:pPr>
              <w:jc w:val="center"/>
              <w:rPr>
                <w:lang w:val="pt-PT"/>
              </w:rPr>
            </w:pPr>
          </w:p>
        </w:tc>
        <w:tc>
          <w:tcPr>
            <w:tcW w:w="3909" w:type="dxa"/>
            <w:vAlign w:val="center"/>
          </w:tcPr>
          <w:p w14:paraId="4C94F5A6" w14:textId="77777777" w:rsidR="009B0A19" w:rsidRPr="003236BE" w:rsidRDefault="009B0A19" w:rsidP="00D44E25">
            <w:pPr>
              <w:tabs>
                <w:tab w:val="left" w:pos="1602"/>
              </w:tabs>
              <w:jc w:val="center"/>
              <w:rPr>
                <w:lang w:val="pt-PT"/>
              </w:rPr>
            </w:pPr>
            <w:r w:rsidRPr="003236BE">
              <w:rPr>
                <w:lang w:val="pt-PT"/>
              </w:rPr>
              <w:t>‘</w:t>
            </w:r>
            <w:proofErr w:type="spellStart"/>
            <w:r w:rsidRPr="003236BE">
              <w:rPr>
                <w:lang w:val="pt-PT"/>
              </w:rPr>
              <w:t>GrupoDiagn_Hemato</w:t>
            </w:r>
            <w:proofErr w:type="spellEnd"/>
            <w:r w:rsidRPr="003236BE">
              <w:rPr>
                <w:lang w:val="pt-PT"/>
              </w:rPr>
              <w:t>-Oncológico’</w:t>
            </w:r>
          </w:p>
        </w:tc>
        <w:tc>
          <w:tcPr>
            <w:tcW w:w="1538" w:type="dxa"/>
            <w:vAlign w:val="center"/>
          </w:tcPr>
          <w:p w14:paraId="09A0CE54" w14:textId="77777777" w:rsidR="009B0A19" w:rsidRPr="003236BE" w:rsidRDefault="009B0A19" w:rsidP="00D44E25">
            <w:pPr>
              <w:tabs>
                <w:tab w:val="left" w:pos="1602"/>
              </w:tabs>
              <w:jc w:val="center"/>
              <w:rPr>
                <w:lang w:val="pt-PT"/>
              </w:rPr>
            </w:pPr>
            <w:r w:rsidRPr="003236BE">
              <w:rPr>
                <w:lang w:val="pt-PT"/>
              </w:rPr>
              <w:t>12</w:t>
            </w:r>
          </w:p>
        </w:tc>
        <w:tc>
          <w:tcPr>
            <w:tcW w:w="1538" w:type="dxa"/>
            <w:vMerge/>
            <w:vAlign w:val="center"/>
          </w:tcPr>
          <w:p w14:paraId="36ED83B3" w14:textId="77777777" w:rsidR="009B0A19" w:rsidRPr="003236BE" w:rsidRDefault="009B0A19" w:rsidP="00D44E25">
            <w:pPr>
              <w:tabs>
                <w:tab w:val="left" w:pos="1602"/>
              </w:tabs>
              <w:jc w:val="center"/>
              <w:rPr>
                <w:lang w:val="pt-PT"/>
              </w:rPr>
            </w:pPr>
          </w:p>
        </w:tc>
      </w:tr>
    </w:tbl>
    <w:p w14:paraId="6054FF4E" w14:textId="77777777" w:rsidR="00080FF4" w:rsidRPr="003236BE" w:rsidRDefault="00080FF4" w:rsidP="00080FF4">
      <w:pPr>
        <w:rPr>
          <w:lang w:val="pt-PT"/>
        </w:rPr>
      </w:pPr>
    </w:p>
    <w:p w14:paraId="37A2571B" w14:textId="4AE730DF" w:rsidR="00FF60E0" w:rsidRPr="003236BE" w:rsidRDefault="00080FF4" w:rsidP="00BB0AAF">
      <w:pPr>
        <w:rPr>
          <w:lang w:val="pt-PT"/>
        </w:rPr>
      </w:pPr>
      <w:r w:rsidRPr="003236BE">
        <w:rPr>
          <w:lang w:val="pt-PT"/>
        </w:rPr>
        <w:tab/>
        <w:t xml:space="preserve">Optou-se por este tipo de codificação, pois como para </w:t>
      </w:r>
      <w:r w:rsidR="00D44E25" w:rsidRPr="003236BE">
        <w:rPr>
          <w:lang w:val="pt-PT"/>
        </w:rPr>
        <w:t>est</w:t>
      </w:r>
      <w:r w:rsidRPr="003236BE">
        <w:rPr>
          <w:lang w:val="pt-PT"/>
        </w:rPr>
        <w:t>as variáveis categóricas não existe uma relação ordinal, a codificação inteira pod</w:t>
      </w:r>
      <w:r w:rsidR="00FF60E0" w:rsidRPr="003236BE">
        <w:rPr>
          <w:lang w:val="pt-PT"/>
        </w:rPr>
        <w:t>ia</w:t>
      </w:r>
      <w:r w:rsidRPr="003236BE">
        <w:rPr>
          <w:lang w:val="pt-PT"/>
        </w:rPr>
        <w:t xml:space="preserve"> não ser suficiente ou mesmo enganadora para o modelo. Assim, desta forma, permitir-se-ia que o modelo assumisse uma ordenação natural entre categorias o que não é </w:t>
      </w:r>
      <w:r w:rsidR="0038673E" w:rsidRPr="003236BE">
        <w:rPr>
          <w:lang w:val="pt-PT"/>
        </w:rPr>
        <w:t>o que acontece entre as categorias d</w:t>
      </w:r>
      <w:r w:rsidR="00D44E25" w:rsidRPr="003236BE">
        <w:rPr>
          <w:lang w:val="pt-PT"/>
        </w:rPr>
        <w:t>esta</w:t>
      </w:r>
      <w:r w:rsidR="0038673E" w:rsidRPr="003236BE">
        <w:rPr>
          <w:lang w:val="pt-PT"/>
        </w:rPr>
        <w:t>s variáveis</w:t>
      </w:r>
      <w:r w:rsidRPr="003236BE">
        <w:rPr>
          <w:lang w:val="pt-PT"/>
        </w:rPr>
        <w:t xml:space="preserve">. </w:t>
      </w:r>
    </w:p>
    <w:p w14:paraId="67C16B2A" w14:textId="58100850" w:rsidR="00AA0563" w:rsidRPr="003236BE" w:rsidRDefault="00FF60E0" w:rsidP="00BB0AAF">
      <w:pPr>
        <w:rPr>
          <w:lang w:val="pt-PT" w:eastAsia="x-none"/>
        </w:rPr>
      </w:pPr>
      <w:r w:rsidRPr="003236BE">
        <w:rPr>
          <w:lang w:val="pt-PT"/>
        </w:rPr>
        <w:tab/>
      </w:r>
      <w:r w:rsidR="002653CC" w:rsidRPr="003236BE">
        <w:rPr>
          <w:lang w:val="pt-PT"/>
        </w:rPr>
        <w:t>Já para a</w:t>
      </w:r>
      <w:r w:rsidR="00F22BA0" w:rsidRPr="003236BE">
        <w:rPr>
          <w:lang w:val="pt-PT" w:eastAsia="x-none"/>
        </w:rPr>
        <w:t xml:space="preserve"> variável ‘</w:t>
      </w:r>
      <w:proofErr w:type="spellStart"/>
      <w:r w:rsidR="00F22BA0" w:rsidRPr="003236BE">
        <w:rPr>
          <w:lang w:val="pt-PT" w:eastAsia="x-none"/>
        </w:rPr>
        <w:t>Local_SU</w:t>
      </w:r>
      <w:proofErr w:type="spellEnd"/>
      <w:r w:rsidR="00F22BA0" w:rsidRPr="003236BE">
        <w:rPr>
          <w:lang w:val="pt-PT" w:eastAsia="x-none"/>
        </w:rPr>
        <w:t>’</w:t>
      </w:r>
      <w:r w:rsidR="002653CC" w:rsidRPr="003236BE">
        <w:rPr>
          <w:lang w:val="pt-PT" w:eastAsia="x-none"/>
        </w:rPr>
        <w:t>, optou-se pela codificação ordinal</w:t>
      </w:r>
      <w:r w:rsidR="00D74668" w:rsidRPr="003236BE">
        <w:rPr>
          <w:lang w:val="pt-PT" w:eastAsia="x-none"/>
        </w:rPr>
        <w:t>, u</w:t>
      </w:r>
      <w:r w:rsidR="002653CC" w:rsidRPr="003236BE">
        <w:rPr>
          <w:lang w:val="pt-PT" w:eastAsia="x-none"/>
        </w:rPr>
        <w:t>ma vez que</w:t>
      </w:r>
      <w:r w:rsidR="00D74668" w:rsidRPr="003236BE">
        <w:rPr>
          <w:lang w:val="pt-PT" w:eastAsia="x-none"/>
        </w:rPr>
        <w:t>,</w:t>
      </w:r>
      <w:r w:rsidR="002653CC" w:rsidRPr="003236BE">
        <w:rPr>
          <w:lang w:val="pt-PT" w:eastAsia="x-none"/>
        </w:rPr>
        <w:t xml:space="preserve"> a variável</w:t>
      </w:r>
      <w:r w:rsidR="00F22BA0" w:rsidRPr="003236BE">
        <w:rPr>
          <w:lang w:val="pt-PT" w:eastAsia="x-none"/>
        </w:rPr>
        <w:t xml:space="preserve"> representa a gravidade do estado do doente aquando da sua chegada ao SU.</w:t>
      </w:r>
      <w:r w:rsidR="002653CC" w:rsidRPr="003236BE">
        <w:rPr>
          <w:lang w:val="pt-PT" w:eastAsia="x-none"/>
        </w:rPr>
        <w:t xml:space="preserve"> </w:t>
      </w:r>
      <w:r w:rsidR="0016413B" w:rsidRPr="003236BE">
        <w:rPr>
          <w:lang w:val="pt-PT" w:eastAsia="x-none"/>
        </w:rPr>
        <w:t>Sendo que</w:t>
      </w:r>
      <w:r w:rsidR="002653CC" w:rsidRPr="003236BE">
        <w:rPr>
          <w:lang w:val="pt-PT" w:eastAsia="x-none"/>
        </w:rPr>
        <w:t>, para</w:t>
      </w:r>
      <w:r w:rsidR="00F22BA0" w:rsidRPr="003236BE">
        <w:rPr>
          <w:lang w:val="pt-PT" w:eastAsia="x-none"/>
        </w:rPr>
        <w:t xml:space="preserve"> esta variável são apresentados quatros estados possíveis: ambulatório</w:t>
      </w:r>
      <w:r w:rsidR="00DE7B72" w:rsidRPr="003236BE">
        <w:rPr>
          <w:lang w:val="pt-PT" w:eastAsia="x-none"/>
        </w:rPr>
        <w:t xml:space="preserve"> (AMBUL)</w:t>
      </w:r>
      <w:r w:rsidR="00F22BA0" w:rsidRPr="003236BE">
        <w:rPr>
          <w:lang w:val="pt-PT" w:eastAsia="x-none"/>
        </w:rPr>
        <w:t xml:space="preserve">, </w:t>
      </w:r>
      <w:r w:rsidR="00DE7B72" w:rsidRPr="003236BE">
        <w:rPr>
          <w:lang w:val="pt-PT" w:eastAsia="x-none"/>
        </w:rPr>
        <w:t xml:space="preserve">para casos </w:t>
      </w:r>
      <w:r w:rsidR="00F22BA0" w:rsidRPr="003236BE">
        <w:rPr>
          <w:lang w:val="pt-PT" w:eastAsia="x-none"/>
        </w:rPr>
        <w:t xml:space="preserve">de baixa complexidade e que não </w:t>
      </w:r>
      <w:r w:rsidR="00DE7B72" w:rsidRPr="003236BE">
        <w:rPr>
          <w:lang w:val="pt-PT" w:eastAsia="x-none"/>
        </w:rPr>
        <w:t>põe em</w:t>
      </w:r>
      <w:r w:rsidR="00F22BA0" w:rsidRPr="003236BE">
        <w:rPr>
          <w:lang w:val="pt-PT" w:eastAsia="x-none"/>
        </w:rPr>
        <w:t xml:space="preserve"> risco imediato </w:t>
      </w:r>
      <w:r w:rsidR="00DE7B72" w:rsidRPr="003236BE">
        <w:rPr>
          <w:lang w:val="pt-PT" w:eastAsia="x-none"/>
        </w:rPr>
        <w:t>a</w:t>
      </w:r>
      <w:r w:rsidR="00F22BA0" w:rsidRPr="003236BE">
        <w:rPr>
          <w:lang w:val="pt-PT" w:eastAsia="x-none"/>
        </w:rPr>
        <w:t xml:space="preserve"> vida do paciente</w:t>
      </w:r>
      <w:r w:rsidR="00DE7B72" w:rsidRPr="003236BE">
        <w:rPr>
          <w:lang w:val="pt-PT" w:eastAsia="x-none"/>
        </w:rPr>
        <w:t>; Unidade de Cuidados Intermédios do Serviço de Urgência (UCISU)</w:t>
      </w:r>
      <w:r w:rsidR="00A82167" w:rsidRPr="003236BE">
        <w:rPr>
          <w:lang w:val="pt-PT" w:eastAsia="x-none"/>
        </w:rPr>
        <w:t xml:space="preserve">, para o caso de doentes que necessitam de cuidados mais diferenciados e de maior vigilância; </w:t>
      </w:r>
      <w:r w:rsidR="0050773C" w:rsidRPr="003236BE">
        <w:rPr>
          <w:lang w:val="pt-PT" w:eastAsia="x-none"/>
        </w:rPr>
        <w:t>‘</w:t>
      </w:r>
      <w:r w:rsidR="00A82167" w:rsidRPr="003236BE">
        <w:rPr>
          <w:lang w:val="pt-PT" w:eastAsia="x-none"/>
        </w:rPr>
        <w:t>UDC1</w:t>
      </w:r>
      <w:r w:rsidR="0050773C" w:rsidRPr="003236BE">
        <w:rPr>
          <w:lang w:val="pt-PT" w:eastAsia="x-none"/>
        </w:rPr>
        <w:t xml:space="preserve">’ </w:t>
      </w:r>
      <w:r w:rsidR="00882462" w:rsidRPr="003236BE">
        <w:rPr>
          <w:lang w:val="pt-PT" w:eastAsia="x-none"/>
        </w:rPr>
        <w:t>representa</w:t>
      </w:r>
      <w:r w:rsidR="002653CC" w:rsidRPr="003236BE">
        <w:rPr>
          <w:lang w:val="pt-PT" w:eastAsia="x-none"/>
        </w:rPr>
        <w:t xml:space="preserve"> a triagem de Manchester para os indivíduos que foi atribuída a </w:t>
      </w:r>
      <w:r w:rsidR="002653CC" w:rsidRPr="003236BE">
        <w:rPr>
          <w:lang w:val="pt-PT" w:eastAsia="x-none"/>
        </w:rPr>
        <w:lastRenderedPageBreak/>
        <w:t>pulseira amarela, significando que são doentes urgentes</w:t>
      </w:r>
      <w:r w:rsidR="00882462" w:rsidRPr="003236BE">
        <w:rPr>
          <w:lang w:val="pt-PT" w:eastAsia="x-none"/>
        </w:rPr>
        <w:t xml:space="preserve">; e por fim a </w:t>
      </w:r>
      <w:r w:rsidR="0050773C" w:rsidRPr="003236BE">
        <w:rPr>
          <w:lang w:val="pt-PT" w:eastAsia="x-none"/>
        </w:rPr>
        <w:t>‘</w:t>
      </w:r>
      <w:r w:rsidR="00882462" w:rsidRPr="003236BE">
        <w:rPr>
          <w:lang w:val="pt-PT" w:eastAsia="x-none"/>
        </w:rPr>
        <w:t>UCD2</w:t>
      </w:r>
      <w:r w:rsidR="0050773C" w:rsidRPr="003236BE">
        <w:rPr>
          <w:lang w:val="pt-PT" w:eastAsia="x-none"/>
        </w:rPr>
        <w:t>’</w:t>
      </w:r>
      <w:r w:rsidR="00882462" w:rsidRPr="003236BE">
        <w:rPr>
          <w:lang w:val="pt-PT" w:eastAsia="x-none"/>
        </w:rPr>
        <w:t xml:space="preserve">, </w:t>
      </w:r>
      <w:r w:rsidR="002653CC" w:rsidRPr="003236BE">
        <w:rPr>
          <w:lang w:val="pt-PT" w:eastAsia="x-none"/>
        </w:rPr>
        <w:t>representando os doentes com a atribuição de pulseira laranja, ou seja doentes muito urgentes</w:t>
      </w:r>
      <w:r w:rsidR="00A82167" w:rsidRPr="003236BE">
        <w:rPr>
          <w:lang w:val="pt-PT" w:eastAsia="x-none"/>
        </w:rPr>
        <w:t>.</w:t>
      </w:r>
      <w:r w:rsidR="00112D32" w:rsidRPr="003236BE">
        <w:rPr>
          <w:lang w:val="pt-PT" w:eastAsia="x-none"/>
        </w:rPr>
        <w:t xml:space="preserve"> </w:t>
      </w:r>
    </w:p>
    <w:p w14:paraId="43FD527A" w14:textId="0757434C" w:rsidR="008F18F7" w:rsidRPr="003236BE" w:rsidRDefault="00AA0563" w:rsidP="008F18F7">
      <w:pPr>
        <w:rPr>
          <w:lang w:val="pt-PT" w:eastAsia="x-none"/>
        </w:rPr>
      </w:pPr>
      <w:r w:rsidRPr="003236BE">
        <w:rPr>
          <w:lang w:val="pt-PT" w:eastAsia="x-none"/>
        </w:rPr>
        <w:tab/>
      </w:r>
      <w:r w:rsidR="00112D32" w:rsidRPr="003236BE">
        <w:rPr>
          <w:lang w:val="pt-PT" w:eastAsia="x-none"/>
        </w:rPr>
        <w:t xml:space="preserve">Como </w:t>
      </w:r>
      <w:r w:rsidR="002653CC" w:rsidRPr="003236BE">
        <w:rPr>
          <w:lang w:val="pt-PT" w:eastAsia="x-none"/>
        </w:rPr>
        <w:t>estes</w:t>
      </w:r>
      <w:r w:rsidR="00112D32" w:rsidRPr="003236BE">
        <w:rPr>
          <w:lang w:val="pt-PT" w:eastAsia="x-none"/>
        </w:rPr>
        <w:t xml:space="preserve"> </w:t>
      </w:r>
      <w:r w:rsidR="002653CC" w:rsidRPr="003236BE">
        <w:rPr>
          <w:lang w:val="pt-PT" w:eastAsia="x-none"/>
        </w:rPr>
        <w:t>valores</w:t>
      </w:r>
      <w:r w:rsidR="00112D32" w:rsidRPr="003236BE">
        <w:rPr>
          <w:lang w:val="pt-PT" w:eastAsia="x-none"/>
        </w:rPr>
        <w:t xml:space="preserve"> aparentam uma relação entre si, </w:t>
      </w:r>
      <w:r w:rsidR="00D74668" w:rsidRPr="003236BE">
        <w:rPr>
          <w:lang w:val="pt-PT" w:eastAsia="x-none"/>
        </w:rPr>
        <w:t xml:space="preserve">foram </w:t>
      </w:r>
      <w:r w:rsidR="00112D32" w:rsidRPr="003236BE">
        <w:rPr>
          <w:lang w:val="pt-PT" w:eastAsia="x-none"/>
        </w:rPr>
        <w:t>transforma</w:t>
      </w:r>
      <w:r w:rsidR="00D74668" w:rsidRPr="003236BE">
        <w:rPr>
          <w:lang w:val="pt-PT" w:eastAsia="x-none"/>
        </w:rPr>
        <w:t>dos</w:t>
      </w:r>
      <w:r w:rsidR="00112D32" w:rsidRPr="003236BE">
        <w:rPr>
          <w:lang w:val="pt-PT" w:eastAsia="x-none"/>
        </w:rPr>
        <w:t xml:space="preserve"> numa escala de gravidade, traduzida na</w:t>
      </w:r>
      <w:r w:rsidR="00D94C8E" w:rsidRPr="003236BE">
        <w:rPr>
          <w:lang w:val="pt-PT" w:eastAsia="x-none"/>
        </w:rPr>
        <w:t xml:space="preserve"> </w:t>
      </w:r>
      <w:r w:rsidR="00D94C8E" w:rsidRPr="003236BE">
        <w:rPr>
          <w:lang w:val="pt-PT" w:eastAsia="x-none"/>
        </w:rPr>
        <w:fldChar w:fldCharType="begin"/>
      </w:r>
      <w:r w:rsidR="00D94C8E" w:rsidRPr="003236BE">
        <w:rPr>
          <w:lang w:val="pt-PT" w:eastAsia="x-none"/>
        </w:rPr>
        <w:instrText xml:space="preserve"> REF _Ref88840904 \h </w:instrText>
      </w:r>
      <w:r w:rsidR="007D6BCA" w:rsidRPr="003236BE">
        <w:rPr>
          <w:lang w:val="pt-PT" w:eastAsia="x-none"/>
        </w:rPr>
        <w:instrText xml:space="preserve"> \* MERGEFORMAT </w:instrText>
      </w:r>
      <w:r w:rsidR="00D94C8E" w:rsidRPr="003236BE">
        <w:rPr>
          <w:lang w:val="pt-PT" w:eastAsia="x-none"/>
        </w:rPr>
      </w:r>
      <w:r w:rsidR="00D94C8E" w:rsidRPr="003236BE">
        <w:rPr>
          <w:lang w:val="pt-PT" w:eastAsia="x-none"/>
        </w:rPr>
        <w:fldChar w:fldCharType="separate"/>
      </w:r>
      <w:r w:rsidR="00024CF5" w:rsidRPr="003236BE">
        <w:rPr>
          <w:color w:val="000000" w:themeColor="text1"/>
          <w:lang w:val="pt-PT"/>
        </w:rPr>
        <w:t xml:space="preserve">Tabela </w:t>
      </w:r>
      <w:r w:rsidR="00024CF5" w:rsidRPr="00024CF5">
        <w:rPr>
          <w:noProof/>
          <w:color w:val="000000" w:themeColor="text1"/>
          <w:lang w:val="pt-PT"/>
        </w:rPr>
        <w:t>17</w:t>
      </w:r>
      <w:r w:rsidR="00D94C8E" w:rsidRPr="003236BE">
        <w:rPr>
          <w:lang w:val="pt-PT" w:eastAsia="x-none"/>
        </w:rPr>
        <w:fldChar w:fldCharType="end"/>
      </w:r>
      <w:r w:rsidR="00D94C8E" w:rsidRPr="003236BE">
        <w:rPr>
          <w:lang w:val="pt-PT" w:eastAsia="x-none"/>
        </w:rPr>
        <w:t xml:space="preserve">. </w:t>
      </w:r>
      <w:r w:rsidR="002653CC" w:rsidRPr="003236BE">
        <w:rPr>
          <w:lang w:val="pt-PT" w:eastAsia="x-none"/>
        </w:rPr>
        <w:t xml:space="preserve">Para a realização desta codificação usou-se a função </w:t>
      </w:r>
      <w:proofErr w:type="spellStart"/>
      <w:r w:rsidR="002653CC" w:rsidRPr="003236BE">
        <w:rPr>
          <w:i/>
          <w:iCs/>
          <w:lang w:val="pt-PT" w:eastAsia="x-none"/>
        </w:rPr>
        <w:t>OrdinalEncode</w:t>
      </w:r>
      <w:r w:rsidR="001643DA" w:rsidRPr="003236BE">
        <w:rPr>
          <w:i/>
          <w:iCs/>
          <w:lang w:val="pt-PT" w:eastAsia="x-none"/>
        </w:rPr>
        <w:t>r</w:t>
      </w:r>
      <w:proofErr w:type="spellEnd"/>
      <w:r w:rsidR="007D6BCA" w:rsidRPr="003236BE">
        <w:rPr>
          <w:i/>
          <w:iCs/>
          <w:lang w:val="pt-PT" w:eastAsia="x-none"/>
        </w:rPr>
        <w:t xml:space="preserve"> </w:t>
      </w:r>
      <w:r w:rsidR="001643DA" w:rsidRPr="003236BE">
        <w:rPr>
          <w:lang w:val="pt-PT" w:eastAsia="x-none"/>
        </w:rPr>
        <w:t>que atribui valores numéricos a cada valor da variável ‘</w:t>
      </w:r>
      <w:proofErr w:type="spellStart"/>
      <w:r w:rsidR="001643DA" w:rsidRPr="003236BE">
        <w:rPr>
          <w:lang w:val="pt-PT" w:eastAsia="x-none"/>
        </w:rPr>
        <w:t>Local_SU</w:t>
      </w:r>
      <w:proofErr w:type="spellEnd"/>
      <w:r w:rsidR="001643DA" w:rsidRPr="003236BE">
        <w:rPr>
          <w:lang w:val="pt-PT" w:eastAsia="x-none"/>
        </w:rPr>
        <w:t xml:space="preserve">’. </w:t>
      </w:r>
    </w:p>
    <w:p w14:paraId="2706734A" w14:textId="77777777" w:rsidR="008F18F7" w:rsidRPr="003236BE" w:rsidRDefault="008F18F7" w:rsidP="008F18F7">
      <w:pPr>
        <w:rPr>
          <w:lang w:val="pt-PT"/>
        </w:rPr>
      </w:pPr>
    </w:p>
    <w:p w14:paraId="70C6EC58" w14:textId="04856628" w:rsidR="00FF60E0" w:rsidRPr="003236BE" w:rsidRDefault="00FF60E0" w:rsidP="00F10865">
      <w:pPr>
        <w:pStyle w:val="Caption"/>
        <w:keepNext/>
        <w:jc w:val="center"/>
        <w:rPr>
          <w:i w:val="0"/>
          <w:iCs w:val="0"/>
          <w:color w:val="000000" w:themeColor="text1"/>
          <w:sz w:val="24"/>
          <w:szCs w:val="24"/>
          <w:lang w:val="pt-PT"/>
        </w:rPr>
      </w:pPr>
      <w:bookmarkStart w:id="106" w:name="_Ref88840904"/>
      <w:bookmarkStart w:id="107" w:name="_Toc98788271"/>
      <w:r w:rsidRPr="003236BE">
        <w:rPr>
          <w:i w:val="0"/>
          <w:iCs w:val="0"/>
          <w:color w:val="000000" w:themeColor="text1"/>
          <w:sz w:val="24"/>
          <w:szCs w:val="24"/>
          <w:lang w:val="pt-PT"/>
        </w:rPr>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024CF5">
        <w:rPr>
          <w:i w:val="0"/>
          <w:iCs w:val="0"/>
          <w:noProof/>
          <w:color w:val="000000" w:themeColor="text1"/>
          <w:sz w:val="24"/>
          <w:szCs w:val="24"/>
          <w:lang w:val="pt-PT"/>
        </w:rPr>
        <w:t>17</w:t>
      </w:r>
      <w:r w:rsidRPr="003236BE">
        <w:rPr>
          <w:i w:val="0"/>
          <w:iCs w:val="0"/>
          <w:color w:val="000000" w:themeColor="text1"/>
          <w:sz w:val="24"/>
          <w:szCs w:val="24"/>
          <w:lang w:val="pt-PT"/>
        </w:rPr>
        <w:fldChar w:fldCharType="end"/>
      </w:r>
      <w:bookmarkEnd w:id="106"/>
      <w:r w:rsidRPr="003236BE">
        <w:rPr>
          <w:i w:val="0"/>
          <w:iCs w:val="0"/>
          <w:color w:val="000000" w:themeColor="text1"/>
          <w:sz w:val="24"/>
          <w:szCs w:val="24"/>
          <w:lang w:val="pt-PT"/>
        </w:rPr>
        <w:t xml:space="preserve"> - Transformação da</w:t>
      </w:r>
      <w:r w:rsidR="004471D6" w:rsidRPr="003236BE">
        <w:rPr>
          <w:i w:val="0"/>
          <w:iCs w:val="0"/>
          <w:color w:val="000000" w:themeColor="text1"/>
          <w:sz w:val="24"/>
          <w:szCs w:val="24"/>
          <w:lang w:val="pt-PT"/>
        </w:rPr>
        <w:t xml:space="preserve"> variável</w:t>
      </w:r>
      <w:r w:rsidRPr="003236BE">
        <w:rPr>
          <w:i w:val="0"/>
          <w:iCs w:val="0"/>
          <w:color w:val="000000" w:themeColor="text1"/>
          <w:sz w:val="24"/>
          <w:szCs w:val="24"/>
          <w:lang w:val="pt-PT"/>
        </w:rPr>
        <w:t xml:space="preserve"> '</w:t>
      </w:r>
      <w:proofErr w:type="spellStart"/>
      <w:r w:rsidRPr="003236BE">
        <w:rPr>
          <w:i w:val="0"/>
          <w:iCs w:val="0"/>
          <w:color w:val="000000" w:themeColor="text1"/>
          <w:sz w:val="24"/>
          <w:szCs w:val="24"/>
          <w:lang w:val="pt-PT"/>
        </w:rPr>
        <w:t>Local_SU</w:t>
      </w:r>
      <w:proofErr w:type="spellEnd"/>
      <w:r w:rsidRPr="003236BE">
        <w:rPr>
          <w:i w:val="0"/>
          <w:iCs w:val="0"/>
          <w:color w:val="000000" w:themeColor="text1"/>
          <w:sz w:val="24"/>
          <w:szCs w:val="24"/>
          <w:lang w:val="pt-PT"/>
        </w:rPr>
        <w:t>' numa escala de gravidade</w:t>
      </w:r>
      <w:bookmarkEnd w:id="107"/>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018"/>
        <w:gridCol w:w="3018"/>
        <w:gridCol w:w="3018"/>
      </w:tblGrid>
      <w:tr w:rsidR="00112D32" w:rsidRPr="003236BE" w14:paraId="0EA8C896" w14:textId="77777777" w:rsidTr="00615711">
        <w:tc>
          <w:tcPr>
            <w:tcW w:w="3018" w:type="dxa"/>
            <w:shd w:val="clear" w:color="auto" w:fill="EEECE1" w:themeFill="background2"/>
          </w:tcPr>
          <w:p w14:paraId="6D54C47F" w14:textId="49ACE504" w:rsidR="00112D32" w:rsidRPr="003236BE" w:rsidRDefault="00216776" w:rsidP="00615711">
            <w:pPr>
              <w:jc w:val="center"/>
              <w:rPr>
                <w:b/>
                <w:bCs/>
                <w:lang w:val="pt-PT"/>
              </w:rPr>
            </w:pPr>
            <w:r w:rsidRPr="003236BE">
              <w:rPr>
                <w:b/>
                <w:bCs/>
                <w:lang w:val="pt-PT"/>
              </w:rPr>
              <w:t>Valores da variável ‘</w:t>
            </w:r>
            <w:proofErr w:type="spellStart"/>
            <w:r w:rsidRPr="003236BE">
              <w:rPr>
                <w:b/>
                <w:bCs/>
                <w:lang w:val="pt-PT"/>
              </w:rPr>
              <w:t>Local_SU</w:t>
            </w:r>
            <w:proofErr w:type="spellEnd"/>
            <w:r w:rsidRPr="003236BE">
              <w:rPr>
                <w:b/>
                <w:bCs/>
                <w:lang w:val="pt-PT"/>
              </w:rPr>
              <w:t>’</w:t>
            </w:r>
          </w:p>
        </w:tc>
        <w:tc>
          <w:tcPr>
            <w:tcW w:w="3018" w:type="dxa"/>
            <w:shd w:val="clear" w:color="auto" w:fill="EEECE1" w:themeFill="background2"/>
          </w:tcPr>
          <w:p w14:paraId="68032496" w14:textId="0E2C21B2" w:rsidR="00112D32" w:rsidRPr="003236BE" w:rsidRDefault="00216776" w:rsidP="00615711">
            <w:pPr>
              <w:jc w:val="center"/>
              <w:rPr>
                <w:b/>
                <w:bCs/>
                <w:lang w:val="pt-PT"/>
              </w:rPr>
            </w:pPr>
            <w:r w:rsidRPr="003236BE">
              <w:rPr>
                <w:b/>
                <w:bCs/>
                <w:lang w:val="pt-PT"/>
              </w:rPr>
              <w:t>Escala de gravidade</w:t>
            </w:r>
          </w:p>
        </w:tc>
        <w:tc>
          <w:tcPr>
            <w:tcW w:w="3018" w:type="dxa"/>
            <w:shd w:val="clear" w:color="auto" w:fill="EEECE1" w:themeFill="background2"/>
          </w:tcPr>
          <w:p w14:paraId="5B9F706C" w14:textId="40A152F5" w:rsidR="00112D32" w:rsidRPr="003236BE" w:rsidRDefault="00E108C8" w:rsidP="00615711">
            <w:pPr>
              <w:jc w:val="center"/>
              <w:rPr>
                <w:b/>
                <w:bCs/>
                <w:lang w:val="pt-PT"/>
              </w:rPr>
            </w:pPr>
            <w:r w:rsidRPr="003236BE">
              <w:rPr>
                <w:b/>
                <w:bCs/>
                <w:lang w:val="pt-PT"/>
              </w:rPr>
              <w:t>Após c</w:t>
            </w:r>
            <w:r w:rsidR="00216776" w:rsidRPr="003236BE">
              <w:rPr>
                <w:b/>
                <w:bCs/>
                <w:lang w:val="pt-PT"/>
              </w:rPr>
              <w:t>odificação</w:t>
            </w:r>
          </w:p>
        </w:tc>
      </w:tr>
      <w:tr w:rsidR="00112D32" w:rsidRPr="003236BE" w14:paraId="4A783197" w14:textId="77777777" w:rsidTr="00615711">
        <w:tc>
          <w:tcPr>
            <w:tcW w:w="3018" w:type="dxa"/>
          </w:tcPr>
          <w:p w14:paraId="7C23E4CD" w14:textId="204C7CC8" w:rsidR="00112D32" w:rsidRPr="003236BE" w:rsidRDefault="00112D32" w:rsidP="00615711">
            <w:pPr>
              <w:jc w:val="center"/>
              <w:rPr>
                <w:lang w:val="pt-PT"/>
              </w:rPr>
            </w:pPr>
            <w:r w:rsidRPr="003236BE">
              <w:rPr>
                <w:lang w:val="pt-PT"/>
              </w:rPr>
              <w:t>AMBUL</w:t>
            </w:r>
          </w:p>
        </w:tc>
        <w:tc>
          <w:tcPr>
            <w:tcW w:w="3018" w:type="dxa"/>
          </w:tcPr>
          <w:p w14:paraId="080D832A" w14:textId="0230C088" w:rsidR="00112D32" w:rsidRPr="003236BE" w:rsidRDefault="00112D32" w:rsidP="00615711">
            <w:pPr>
              <w:jc w:val="center"/>
              <w:rPr>
                <w:lang w:val="pt-PT"/>
              </w:rPr>
            </w:pPr>
            <w:r w:rsidRPr="003236BE">
              <w:rPr>
                <w:lang w:val="pt-PT"/>
              </w:rPr>
              <w:t>Sem gravidade</w:t>
            </w:r>
          </w:p>
        </w:tc>
        <w:tc>
          <w:tcPr>
            <w:tcW w:w="3018" w:type="dxa"/>
          </w:tcPr>
          <w:p w14:paraId="096D8AF3" w14:textId="6274A292" w:rsidR="00112D32" w:rsidRPr="003236BE" w:rsidRDefault="00034377" w:rsidP="00615711">
            <w:pPr>
              <w:jc w:val="center"/>
              <w:rPr>
                <w:lang w:val="pt-PT"/>
              </w:rPr>
            </w:pPr>
            <w:r w:rsidRPr="003236BE">
              <w:rPr>
                <w:lang w:val="pt-PT"/>
              </w:rPr>
              <w:t>0</w:t>
            </w:r>
          </w:p>
        </w:tc>
      </w:tr>
      <w:tr w:rsidR="00112D32" w:rsidRPr="003236BE" w14:paraId="5A080F2D" w14:textId="77777777" w:rsidTr="00615711">
        <w:tc>
          <w:tcPr>
            <w:tcW w:w="3018" w:type="dxa"/>
          </w:tcPr>
          <w:p w14:paraId="0013593B" w14:textId="78B4E9F6" w:rsidR="00112D32" w:rsidRPr="003236BE" w:rsidRDefault="00112D32" w:rsidP="00615711">
            <w:pPr>
              <w:jc w:val="center"/>
              <w:rPr>
                <w:lang w:val="pt-PT"/>
              </w:rPr>
            </w:pPr>
            <w:r w:rsidRPr="003236BE">
              <w:rPr>
                <w:lang w:val="pt-PT"/>
              </w:rPr>
              <w:t>UCISU</w:t>
            </w:r>
          </w:p>
        </w:tc>
        <w:tc>
          <w:tcPr>
            <w:tcW w:w="3018" w:type="dxa"/>
          </w:tcPr>
          <w:p w14:paraId="0152EB14" w14:textId="4226A364" w:rsidR="00112D32" w:rsidRPr="003236BE" w:rsidRDefault="00112D32" w:rsidP="00615711">
            <w:pPr>
              <w:jc w:val="center"/>
              <w:rPr>
                <w:lang w:val="pt-PT"/>
              </w:rPr>
            </w:pPr>
            <w:r w:rsidRPr="003236BE">
              <w:rPr>
                <w:lang w:val="pt-PT"/>
              </w:rPr>
              <w:t>Pouco grave</w:t>
            </w:r>
          </w:p>
        </w:tc>
        <w:tc>
          <w:tcPr>
            <w:tcW w:w="3018" w:type="dxa"/>
          </w:tcPr>
          <w:p w14:paraId="65110C0C" w14:textId="2F8D9E52" w:rsidR="00112D32" w:rsidRPr="003236BE" w:rsidRDefault="00034377" w:rsidP="00615711">
            <w:pPr>
              <w:jc w:val="center"/>
              <w:rPr>
                <w:lang w:val="pt-PT"/>
              </w:rPr>
            </w:pPr>
            <w:r w:rsidRPr="003236BE">
              <w:rPr>
                <w:lang w:val="pt-PT"/>
              </w:rPr>
              <w:t>1</w:t>
            </w:r>
          </w:p>
        </w:tc>
      </w:tr>
      <w:tr w:rsidR="00112D32" w:rsidRPr="003236BE" w14:paraId="707A7ACB" w14:textId="77777777" w:rsidTr="00615711">
        <w:tc>
          <w:tcPr>
            <w:tcW w:w="3018" w:type="dxa"/>
          </w:tcPr>
          <w:p w14:paraId="03DD0FFC" w14:textId="1229F8A7" w:rsidR="00112D32" w:rsidRPr="003236BE" w:rsidRDefault="00112D32" w:rsidP="00615711">
            <w:pPr>
              <w:jc w:val="center"/>
              <w:rPr>
                <w:lang w:val="pt-PT"/>
              </w:rPr>
            </w:pPr>
            <w:r w:rsidRPr="003236BE">
              <w:rPr>
                <w:lang w:val="pt-PT"/>
              </w:rPr>
              <w:t>UDC1</w:t>
            </w:r>
          </w:p>
        </w:tc>
        <w:tc>
          <w:tcPr>
            <w:tcW w:w="3018" w:type="dxa"/>
          </w:tcPr>
          <w:p w14:paraId="52BADB7C" w14:textId="297A0812" w:rsidR="00112D32" w:rsidRPr="003236BE" w:rsidRDefault="00112D32" w:rsidP="00615711">
            <w:pPr>
              <w:jc w:val="center"/>
              <w:rPr>
                <w:lang w:val="pt-PT"/>
              </w:rPr>
            </w:pPr>
            <w:r w:rsidRPr="003236BE">
              <w:rPr>
                <w:lang w:val="pt-PT"/>
              </w:rPr>
              <w:t>Grave</w:t>
            </w:r>
          </w:p>
        </w:tc>
        <w:tc>
          <w:tcPr>
            <w:tcW w:w="3018" w:type="dxa"/>
          </w:tcPr>
          <w:p w14:paraId="658312F0" w14:textId="66FF7D1D" w:rsidR="00112D32" w:rsidRPr="003236BE" w:rsidRDefault="00034377" w:rsidP="00615711">
            <w:pPr>
              <w:jc w:val="center"/>
              <w:rPr>
                <w:lang w:val="pt-PT"/>
              </w:rPr>
            </w:pPr>
            <w:r w:rsidRPr="003236BE">
              <w:rPr>
                <w:lang w:val="pt-PT"/>
              </w:rPr>
              <w:t>2</w:t>
            </w:r>
          </w:p>
        </w:tc>
      </w:tr>
      <w:tr w:rsidR="00112D32" w:rsidRPr="003236BE" w14:paraId="248B73F2" w14:textId="77777777" w:rsidTr="00615711">
        <w:tc>
          <w:tcPr>
            <w:tcW w:w="3018" w:type="dxa"/>
          </w:tcPr>
          <w:p w14:paraId="023B2651" w14:textId="58016C07" w:rsidR="00112D32" w:rsidRPr="003236BE" w:rsidRDefault="00112D32" w:rsidP="00615711">
            <w:pPr>
              <w:jc w:val="center"/>
              <w:rPr>
                <w:lang w:val="pt-PT"/>
              </w:rPr>
            </w:pPr>
            <w:r w:rsidRPr="003236BE">
              <w:rPr>
                <w:lang w:val="pt-PT"/>
              </w:rPr>
              <w:t>UDC2</w:t>
            </w:r>
          </w:p>
        </w:tc>
        <w:tc>
          <w:tcPr>
            <w:tcW w:w="3018" w:type="dxa"/>
          </w:tcPr>
          <w:p w14:paraId="3239934B" w14:textId="33F956BE" w:rsidR="00112D32" w:rsidRPr="003236BE" w:rsidRDefault="00112D32" w:rsidP="00615711">
            <w:pPr>
              <w:jc w:val="center"/>
              <w:rPr>
                <w:lang w:val="pt-PT"/>
              </w:rPr>
            </w:pPr>
            <w:r w:rsidRPr="003236BE">
              <w:rPr>
                <w:lang w:val="pt-PT"/>
              </w:rPr>
              <w:t xml:space="preserve">Muito </w:t>
            </w:r>
            <w:proofErr w:type="gramStart"/>
            <w:r w:rsidRPr="003236BE">
              <w:rPr>
                <w:lang w:val="pt-PT"/>
              </w:rPr>
              <w:t>Grave</w:t>
            </w:r>
            <w:proofErr w:type="gramEnd"/>
          </w:p>
        </w:tc>
        <w:tc>
          <w:tcPr>
            <w:tcW w:w="3018" w:type="dxa"/>
          </w:tcPr>
          <w:p w14:paraId="65D481FB" w14:textId="726FACC1" w:rsidR="00112D32" w:rsidRPr="003236BE" w:rsidRDefault="00034377" w:rsidP="00615711">
            <w:pPr>
              <w:jc w:val="center"/>
              <w:rPr>
                <w:lang w:val="pt-PT"/>
              </w:rPr>
            </w:pPr>
            <w:r w:rsidRPr="003236BE">
              <w:rPr>
                <w:lang w:val="pt-PT"/>
              </w:rPr>
              <w:t>3</w:t>
            </w:r>
          </w:p>
        </w:tc>
      </w:tr>
    </w:tbl>
    <w:p w14:paraId="1E808E4F" w14:textId="77777777" w:rsidR="00112D32" w:rsidRPr="003236BE" w:rsidRDefault="00112D32" w:rsidP="00BB0AAF">
      <w:pPr>
        <w:rPr>
          <w:lang w:val="pt-PT"/>
        </w:rPr>
      </w:pPr>
    </w:p>
    <w:p w14:paraId="3BDD0B9D" w14:textId="27F443D5" w:rsidR="00B84257" w:rsidRPr="003236BE" w:rsidRDefault="00315C27" w:rsidP="00B84257">
      <w:pPr>
        <w:pStyle w:val="Heading3"/>
        <w:rPr>
          <w:lang w:val="pt-PT" w:eastAsia="x-none"/>
        </w:rPr>
      </w:pPr>
      <w:bookmarkStart w:id="108" w:name="_Toc98840081"/>
      <w:r w:rsidRPr="003236BE">
        <w:rPr>
          <w:lang w:val="pt-PT" w:eastAsia="x-none"/>
        </w:rPr>
        <w:t>Normalização dos dados</w:t>
      </w:r>
      <w:bookmarkEnd w:id="108"/>
      <w:r w:rsidRPr="003236BE">
        <w:rPr>
          <w:lang w:val="pt-PT" w:eastAsia="x-none"/>
        </w:rPr>
        <w:t xml:space="preserve"> </w:t>
      </w:r>
    </w:p>
    <w:p w14:paraId="2B51BF2F" w14:textId="77BB2779" w:rsidR="00B35682" w:rsidRPr="003236BE" w:rsidRDefault="00590678" w:rsidP="00B75C27">
      <w:pPr>
        <w:rPr>
          <w:lang w:val="pt-PT" w:eastAsia="x-none"/>
        </w:rPr>
      </w:pPr>
      <w:r w:rsidRPr="003236BE">
        <w:rPr>
          <w:lang w:val="pt-PT" w:eastAsia="x-none"/>
        </w:rPr>
        <w:tab/>
      </w:r>
      <w:r w:rsidR="00B75C27" w:rsidRPr="003236BE">
        <w:rPr>
          <w:lang w:val="pt-PT" w:eastAsia="x-none"/>
        </w:rPr>
        <w:t xml:space="preserve"> A base de dados é composta por 13 variáveis numéricas que </w:t>
      </w:r>
      <w:r w:rsidR="00931A0F" w:rsidRPr="003236BE">
        <w:rPr>
          <w:lang w:val="pt-PT" w:eastAsia="x-none"/>
        </w:rPr>
        <w:t>incluem</w:t>
      </w:r>
      <w:r w:rsidR="00B75C27" w:rsidRPr="003236BE">
        <w:rPr>
          <w:lang w:val="pt-PT" w:eastAsia="x-none"/>
        </w:rPr>
        <w:t xml:space="preserve"> diferentes escalas de medida</w:t>
      </w:r>
      <w:r w:rsidR="006C295B" w:rsidRPr="003236BE">
        <w:rPr>
          <w:lang w:val="pt-PT" w:eastAsia="x-none"/>
        </w:rPr>
        <w:t xml:space="preserve">, sendo por este motivo </w:t>
      </w:r>
      <w:r w:rsidR="00827F19" w:rsidRPr="003236BE">
        <w:rPr>
          <w:lang w:val="pt-PT" w:eastAsia="x-none"/>
        </w:rPr>
        <w:t>difíceis de comparar</w:t>
      </w:r>
      <w:r w:rsidR="006C295B" w:rsidRPr="003236BE">
        <w:rPr>
          <w:lang w:val="pt-PT" w:eastAsia="x-none"/>
        </w:rPr>
        <w:t>.</w:t>
      </w:r>
      <w:r w:rsidR="00EB2A2B" w:rsidRPr="003236BE">
        <w:rPr>
          <w:lang w:val="pt-PT" w:eastAsia="x-none"/>
        </w:rPr>
        <w:t xml:space="preserve"> Neste sentido</w:t>
      </w:r>
      <w:r w:rsidR="00BA47CD" w:rsidRPr="003236BE">
        <w:rPr>
          <w:lang w:val="pt-PT" w:eastAsia="x-none"/>
        </w:rPr>
        <w:t>,</w:t>
      </w:r>
      <w:r w:rsidR="00571402" w:rsidRPr="003236BE">
        <w:rPr>
          <w:lang w:val="pt-PT" w:eastAsia="x-none"/>
        </w:rPr>
        <w:t xml:space="preserve"> s</w:t>
      </w:r>
      <w:r w:rsidR="00EB2A2B" w:rsidRPr="003236BE">
        <w:rPr>
          <w:lang w:val="pt-PT" w:eastAsia="x-none"/>
        </w:rPr>
        <w:t xml:space="preserve">erá feita uma breve análise </w:t>
      </w:r>
      <w:r w:rsidR="00BA47CD" w:rsidRPr="003236BE">
        <w:rPr>
          <w:lang w:val="pt-PT" w:eastAsia="x-none"/>
        </w:rPr>
        <w:t>a</w:t>
      </w:r>
      <w:r w:rsidR="00EB2A2B" w:rsidRPr="003236BE">
        <w:rPr>
          <w:lang w:val="pt-PT" w:eastAsia="x-none"/>
        </w:rPr>
        <w:t>o conteúdo destas variáveis numéricas</w:t>
      </w:r>
      <w:r w:rsidR="00B35682" w:rsidRPr="003236BE">
        <w:rPr>
          <w:lang w:val="pt-PT" w:eastAsia="x-none"/>
        </w:rPr>
        <w:t xml:space="preserve"> e </w:t>
      </w:r>
      <w:r w:rsidR="00571402" w:rsidRPr="003236BE">
        <w:rPr>
          <w:lang w:val="pt-PT" w:eastAsia="x-none"/>
        </w:rPr>
        <w:t>uma</w:t>
      </w:r>
      <w:r w:rsidR="006E4A6B" w:rsidRPr="003236BE">
        <w:rPr>
          <w:lang w:val="pt-PT" w:eastAsia="x-none"/>
        </w:rPr>
        <w:t xml:space="preserve"> posterior</w:t>
      </w:r>
      <w:r w:rsidR="00571402" w:rsidRPr="003236BE">
        <w:rPr>
          <w:lang w:val="pt-PT" w:eastAsia="x-none"/>
        </w:rPr>
        <w:t xml:space="preserve"> </w:t>
      </w:r>
      <w:r w:rsidR="00B35682" w:rsidRPr="003236BE">
        <w:rPr>
          <w:lang w:val="pt-PT" w:eastAsia="x-none"/>
        </w:rPr>
        <w:t>transform</w:t>
      </w:r>
      <w:r w:rsidR="00571402" w:rsidRPr="003236BE">
        <w:rPr>
          <w:lang w:val="pt-PT" w:eastAsia="x-none"/>
        </w:rPr>
        <w:t xml:space="preserve">ação </w:t>
      </w:r>
      <w:r w:rsidR="006E4A6B" w:rsidRPr="003236BE">
        <w:rPr>
          <w:lang w:val="pt-PT" w:eastAsia="x-none"/>
        </w:rPr>
        <w:t xml:space="preserve">para que possam ser </w:t>
      </w:r>
      <w:r w:rsidR="00B35682" w:rsidRPr="003236BE">
        <w:rPr>
          <w:lang w:val="pt-PT" w:eastAsia="x-none"/>
        </w:rPr>
        <w:t xml:space="preserve">comparadas. </w:t>
      </w:r>
    </w:p>
    <w:p w14:paraId="7F742F0A" w14:textId="35E787BD" w:rsidR="00B75C27" w:rsidRPr="003236BE" w:rsidRDefault="00BA691C" w:rsidP="00B75C27">
      <w:pPr>
        <w:rPr>
          <w:lang w:val="pt-PT" w:eastAsia="x-none"/>
        </w:rPr>
      </w:pPr>
      <w:r w:rsidRPr="003236BE">
        <w:rPr>
          <w:lang w:val="pt-PT" w:eastAsia="x-none"/>
        </w:rPr>
        <w:tab/>
      </w:r>
      <w:r w:rsidR="00B75C27" w:rsidRPr="003236BE">
        <w:rPr>
          <w:lang w:val="pt-PT" w:eastAsia="x-none"/>
        </w:rPr>
        <w:t xml:space="preserve">Começando pela variável ‘Idade’, esta apresenta-se medida em anos completos, até à data de recolha dos dados, exibindo valores que variam entre os 18 e 100 anos. A idade é um fator muito importante no diagnóstico de </w:t>
      </w:r>
      <w:proofErr w:type="spellStart"/>
      <w:r w:rsidR="00B75C27" w:rsidRPr="003236BE">
        <w:rPr>
          <w:i/>
          <w:iCs/>
          <w:lang w:val="pt-PT" w:eastAsia="x-none"/>
        </w:rPr>
        <w:t>delirium</w:t>
      </w:r>
      <w:proofErr w:type="spellEnd"/>
      <w:r w:rsidR="00B75C27" w:rsidRPr="003236BE">
        <w:rPr>
          <w:lang w:val="pt-PT" w:eastAsia="x-none"/>
        </w:rPr>
        <w:t xml:space="preserve">, pois a maioria das doenças do foro psicológico tendem a acontecer em idades mais avançadas. E, embora o </w:t>
      </w:r>
      <w:proofErr w:type="spellStart"/>
      <w:r w:rsidR="00B75C27" w:rsidRPr="003236BE">
        <w:rPr>
          <w:i/>
          <w:iCs/>
          <w:lang w:val="pt-PT" w:eastAsia="x-none"/>
        </w:rPr>
        <w:t>delirium</w:t>
      </w:r>
      <w:proofErr w:type="spellEnd"/>
      <w:r w:rsidR="00B75C27" w:rsidRPr="003236BE">
        <w:rPr>
          <w:lang w:val="pt-PT" w:eastAsia="x-none"/>
        </w:rPr>
        <w:t xml:space="preserve"> possa ocorrer em qualquer idade, ocorre mais frequentemente em doentes idosos e com um estado mental comprometido </w:t>
      </w:r>
      <w:r w:rsidR="00B75C27" w:rsidRPr="003236BE">
        <w:rPr>
          <w:lang w:val="pt-PT" w:eastAsia="x-none"/>
        </w:rPr>
        <w:fldChar w:fldCharType="begin" w:fldLock="1"/>
      </w:r>
      <w:r w:rsidR="00B75C27" w:rsidRPr="003236BE">
        <w:rPr>
          <w:lang w:val="pt-PT" w:eastAsia="x-none"/>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B75C27" w:rsidRPr="003236BE">
        <w:rPr>
          <w:lang w:val="pt-PT" w:eastAsia="x-none"/>
        </w:rPr>
        <w:fldChar w:fldCharType="separate"/>
      </w:r>
      <w:r w:rsidR="00B75C27" w:rsidRPr="003236BE">
        <w:rPr>
          <w:noProof/>
          <w:lang w:val="pt-PT" w:eastAsia="x-none"/>
        </w:rPr>
        <w:t>(Maldonado, 2017)</w:t>
      </w:r>
      <w:r w:rsidR="00B75C27" w:rsidRPr="003236BE">
        <w:rPr>
          <w:lang w:val="pt-PT" w:eastAsia="x-none"/>
        </w:rPr>
        <w:fldChar w:fldCharType="end"/>
      </w:r>
      <w:r w:rsidR="00B75C27" w:rsidRPr="003236BE">
        <w:rPr>
          <w:lang w:val="pt-PT" w:eastAsia="x-none"/>
        </w:rPr>
        <w:t>.</w:t>
      </w:r>
    </w:p>
    <w:p w14:paraId="4B9F7ACD" w14:textId="07C272AA" w:rsidR="00845ED0" w:rsidRPr="003236BE" w:rsidRDefault="006C0DF1" w:rsidP="00845ED0">
      <w:pPr>
        <w:ind w:firstLine="567"/>
        <w:rPr>
          <w:lang w:val="pt-PT" w:eastAsia="x-none"/>
        </w:rPr>
      </w:pPr>
      <w:r w:rsidRPr="003236BE">
        <w:rPr>
          <w:lang w:val="pt-PT" w:eastAsia="x-none"/>
        </w:rPr>
        <w:t>Em seguida tem-se a variável '</w:t>
      </w:r>
      <w:proofErr w:type="spellStart"/>
      <w:r w:rsidRPr="003236BE">
        <w:rPr>
          <w:lang w:val="pt-PT" w:eastAsia="x-none"/>
        </w:rPr>
        <w:t>Interna_Dias</w:t>
      </w:r>
      <w:proofErr w:type="spellEnd"/>
      <w:r w:rsidRPr="003236BE">
        <w:rPr>
          <w:lang w:val="pt-PT" w:eastAsia="x-none"/>
        </w:rPr>
        <w:t>', que se refere</w:t>
      </w:r>
      <w:r w:rsidR="00D356EC" w:rsidRPr="003236BE">
        <w:rPr>
          <w:lang w:val="pt-PT" w:eastAsia="x-none"/>
        </w:rPr>
        <w:t xml:space="preserve"> ao</w:t>
      </w:r>
      <w:r w:rsidRPr="003236BE">
        <w:rPr>
          <w:lang w:val="pt-PT" w:eastAsia="x-none"/>
        </w:rPr>
        <w:t xml:space="preserve"> tempo de permanência no SU</w:t>
      </w:r>
      <w:r w:rsidR="00B950E2" w:rsidRPr="003236BE">
        <w:rPr>
          <w:lang w:val="pt-PT" w:eastAsia="x-none"/>
        </w:rPr>
        <w:t>, e tal como já referido</w:t>
      </w:r>
      <w:r w:rsidR="00D356EC" w:rsidRPr="003236BE">
        <w:rPr>
          <w:lang w:val="pt-PT" w:eastAsia="x-none"/>
        </w:rPr>
        <w:t>,</w:t>
      </w:r>
      <w:r w:rsidR="00B950E2" w:rsidRPr="003236BE">
        <w:rPr>
          <w:lang w:val="pt-PT" w:eastAsia="x-none"/>
        </w:rPr>
        <w:t xml:space="preserve"> esta coluna sofreu um arranjo </w:t>
      </w:r>
      <w:r w:rsidR="00424430" w:rsidRPr="003236BE">
        <w:rPr>
          <w:lang w:val="pt-PT" w:eastAsia="x-none"/>
        </w:rPr>
        <w:t xml:space="preserve">na unidade de medida temporal. Tendo-se optado por escolher o tempo de permanência na urgência codificado em dias, </w:t>
      </w:r>
      <w:r w:rsidR="005B521D" w:rsidRPr="003236BE">
        <w:rPr>
          <w:lang w:val="pt-PT" w:eastAsia="x-none"/>
        </w:rPr>
        <w:t>verificando-se que os</w:t>
      </w:r>
      <w:r w:rsidR="00B950E2" w:rsidRPr="003236BE">
        <w:rPr>
          <w:lang w:val="pt-PT" w:eastAsia="x-none"/>
        </w:rPr>
        <w:t xml:space="preserve"> valores desta variável, após conversão de horas para dias, </w:t>
      </w:r>
      <w:r w:rsidR="005B521D" w:rsidRPr="003236BE">
        <w:rPr>
          <w:lang w:val="pt-PT" w:eastAsia="x-none"/>
        </w:rPr>
        <w:t>variam</w:t>
      </w:r>
      <w:r w:rsidR="00B950E2" w:rsidRPr="003236BE">
        <w:rPr>
          <w:lang w:val="pt-PT" w:eastAsia="x-none"/>
        </w:rPr>
        <w:t xml:space="preserve"> desde 0</w:t>
      </w:r>
      <w:r w:rsidR="00F10865" w:rsidRPr="003236BE">
        <w:rPr>
          <w:lang w:val="pt-PT" w:eastAsia="x-none"/>
        </w:rPr>
        <w:t>,</w:t>
      </w:r>
      <w:r w:rsidR="00B950E2" w:rsidRPr="003236BE">
        <w:rPr>
          <w:lang w:val="pt-PT" w:eastAsia="x-none"/>
        </w:rPr>
        <w:t xml:space="preserve">083 a 12 dias. </w:t>
      </w:r>
    </w:p>
    <w:p w14:paraId="3FF02281" w14:textId="07F8E8E9" w:rsidR="002D7EEC" w:rsidRPr="003236BE" w:rsidRDefault="005C3F93" w:rsidP="00845ED0">
      <w:pPr>
        <w:ind w:firstLine="567"/>
        <w:rPr>
          <w:lang w:val="pt-PT" w:eastAsia="x-none"/>
        </w:rPr>
      </w:pPr>
      <w:r w:rsidRPr="003236BE">
        <w:rPr>
          <w:lang w:val="pt-PT" w:eastAsia="x-none"/>
        </w:rPr>
        <w:t>Posteriormente, segue-se a variável ‘SIRS’</w:t>
      </w:r>
      <w:r w:rsidR="006E23E9" w:rsidRPr="003236BE">
        <w:rPr>
          <w:lang w:val="pt-PT" w:eastAsia="x-none"/>
        </w:rPr>
        <w:t xml:space="preserve">, esta que apresenta </w:t>
      </w:r>
      <w:r w:rsidR="002D7EEC" w:rsidRPr="003236BE">
        <w:rPr>
          <w:lang w:val="pt-PT" w:eastAsia="x-none"/>
        </w:rPr>
        <w:t>informação relativa à quantidade de critérios</w:t>
      </w:r>
      <w:r w:rsidR="00E40181" w:rsidRPr="003236BE">
        <w:rPr>
          <w:lang w:val="pt-PT" w:eastAsia="x-none"/>
        </w:rPr>
        <w:t xml:space="preserve"> SIRS </w:t>
      </w:r>
      <w:r w:rsidR="002D7EEC" w:rsidRPr="003236BE">
        <w:rPr>
          <w:lang w:val="pt-PT" w:eastAsia="x-none"/>
        </w:rPr>
        <w:t xml:space="preserve">presentes. </w:t>
      </w:r>
      <w:r w:rsidR="00F62EA5" w:rsidRPr="003236BE">
        <w:rPr>
          <w:lang w:val="pt-PT" w:eastAsia="x-none"/>
        </w:rPr>
        <w:t>Clinicamente, a SIRS é identificada pela ocorrência de pelo menos dois dos seguintes critérios: febre &gt; 38,0°C ou hipotermia &lt;</w:t>
      </w:r>
      <w:r w:rsidR="00B863EB" w:rsidRPr="003236BE">
        <w:rPr>
          <w:lang w:val="pt-PT" w:eastAsia="x-none"/>
        </w:rPr>
        <w:t xml:space="preserve"> </w:t>
      </w:r>
      <w:r w:rsidR="00F62EA5" w:rsidRPr="003236BE">
        <w:rPr>
          <w:lang w:val="pt-PT" w:eastAsia="x-none"/>
        </w:rPr>
        <w:t>36,0°C; taquicardia &gt; 90 batimentos/minuto;</w:t>
      </w:r>
      <w:r w:rsidR="00753D9B" w:rsidRPr="003236BE">
        <w:rPr>
          <w:lang w:val="pt-PT" w:eastAsia="x-none"/>
        </w:rPr>
        <w:t xml:space="preserve"> </w:t>
      </w:r>
      <w:r w:rsidR="00F62EA5" w:rsidRPr="003236BE">
        <w:rPr>
          <w:lang w:val="pt-PT" w:eastAsia="x-none"/>
        </w:rPr>
        <w:t>taquipneia &gt; 20 respirações/minuto; alteração na contagem de leucócitos sanguíneos</w:t>
      </w:r>
      <w:r w:rsidR="004566B0" w:rsidRPr="003236BE">
        <w:rPr>
          <w:lang w:val="pt-PT" w:eastAsia="x-none"/>
        </w:rPr>
        <w:t xml:space="preserve"> </w:t>
      </w:r>
      <w:r w:rsidR="004566B0" w:rsidRPr="003236BE">
        <w:rPr>
          <w:lang w:val="pt-PT" w:eastAsia="x-none"/>
        </w:rPr>
        <w:fldChar w:fldCharType="begin" w:fldLock="1"/>
      </w:r>
      <w:r w:rsidR="00B67C64" w:rsidRPr="003236BE">
        <w:rPr>
          <w:lang w:val="pt-PT" w:eastAsia="x-none"/>
        </w:rPr>
        <w:instrText>ADDIN CSL_CITATION {"citationItems":[{"id":"ITEM-1","itemData":{"DOI":"10.1378/chest.101.6.1644","ISSN":"00123692","PMID":"1303622","abstract":"An American College of Chest Physicians/Society of Critical Care Medicine Consensus Conference was held in Northbrook in August 1991 with the goal of agreeing on a set of definitions that could be applied to patients with sepsis and its sequelae. New definitions were offered for some terms, while others were discarded. Broad definitions of sepsis and the systemic inflammatory response syndrome were proposed, along with detailed physiologic parameters by which a patient may be categorized. Definitions for severe sepsis, septic shock, hypotension, and multiple organ dysfunction syndrome were also offered. The use of severity scoring methods when dealing with septic patients was recommended as an adjunctive tool to assess mortality. Appropriate methods and applications for the use and testing of new therapies were recommended. The use of these terms and techniques should assist clinicians and researchers who deal with sepsis and its sequelae.","author":[{"dropping-particle":"","family":"Bone","given":"Roger C.","non-dropping-particle":"","parse-names":false,"suffix":""},{"dropping-particle":"","family":"Balk","given":"Robert A.","non-dropping-particle":"","parse-names":false,"suffix":""},{"dropping-particle":"","family":"Cerra","given":"Frank B.","non-dropping-particle":"","parse-names":false,"suffix":""},{"dropping-particle":"","family":"Dellinger","given":"R. Phillip","non-dropping-particle":"","parse-names":false,"suffix":""},{"dropping-particle":"","family":"Fein","given":"Alan M.","non-dropping-particle":"","parse-names":false,"suffix":""},{"dropping-particle":"","family":"Knaus","given":"William A.","non-dropping-particle":"","parse-names":false,"suffix":""},{"dropping-particle":"","family":"Schein","given":"Roland M.H.","non-dropping-particle":"","parse-names":false,"suffix":""},{"dropping-particle":"","family":"Sibbald","given":"William J.","non-dropping-particle":"","parse-names":false,"suffix":""}],"container-title":"Chest","id":"ITEM-1","issue":"6","issued":{"date-parts":[["1992","6"]]},"page":"1644-1655","title":"Definitions for Sepsis and Organ Failure and Guidelines for the Use of Innovative Therapies in Sepsis","type":"article-journal","volume":"101"},"uris":["http://www.mendeley.com/documents/?uuid=601148b8-9224-47b1-9dc9-c9a03700594f"]}],"mendeley":{"formattedCitation":"(Bone et al., 1992)","plainTextFormattedCitation":"(Bone et al., 1992)","previouslyFormattedCitation":"(Bone et al., 1992)"},"properties":{"noteIndex":0},"schema":"https://github.com/citation-style-language/schema/raw/master/csl-citation.json"}</w:instrText>
      </w:r>
      <w:r w:rsidR="004566B0" w:rsidRPr="003236BE">
        <w:rPr>
          <w:lang w:val="pt-PT" w:eastAsia="x-none"/>
        </w:rPr>
        <w:fldChar w:fldCharType="separate"/>
      </w:r>
      <w:r w:rsidR="004566B0" w:rsidRPr="003236BE">
        <w:rPr>
          <w:noProof/>
          <w:lang w:val="pt-PT" w:eastAsia="x-none"/>
        </w:rPr>
        <w:t xml:space="preserve">(Bone et al., </w:t>
      </w:r>
      <w:r w:rsidR="004566B0" w:rsidRPr="003236BE">
        <w:rPr>
          <w:noProof/>
          <w:lang w:val="pt-PT" w:eastAsia="x-none"/>
        </w:rPr>
        <w:lastRenderedPageBreak/>
        <w:t>1992)</w:t>
      </w:r>
      <w:r w:rsidR="004566B0" w:rsidRPr="003236BE">
        <w:rPr>
          <w:lang w:val="pt-PT" w:eastAsia="x-none"/>
        </w:rPr>
        <w:fldChar w:fldCharType="end"/>
      </w:r>
      <w:r w:rsidR="00F62EA5" w:rsidRPr="003236BE">
        <w:rPr>
          <w:lang w:val="pt-PT" w:eastAsia="x-none"/>
        </w:rPr>
        <w:t xml:space="preserve">. </w:t>
      </w:r>
      <w:r w:rsidR="00876D66" w:rsidRPr="003236BE">
        <w:rPr>
          <w:lang w:val="pt-PT" w:eastAsia="x-none"/>
        </w:rPr>
        <w:t>Os valores possíveis desta variável v</w:t>
      </w:r>
      <w:r w:rsidR="006709DA" w:rsidRPr="003236BE">
        <w:rPr>
          <w:lang w:val="pt-PT" w:eastAsia="x-none"/>
        </w:rPr>
        <w:t>aria</w:t>
      </w:r>
      <w:r w:rsidR="003046C6" w:rsidRPr="003236BE">
        <w:rPr>
          <w:lang w:val="pt-PT" w:eastAsia="x-none"/>
        </w:rPr>
        <w:t xml:space="preserve">m </w:t>
      </w:r>
      <w:r w:rsidR="00876D66" w:rsidRPr="003236BE">
        <w:rPr>
          <w:lang w:val="pt-PT" w:eastAsia="x-none"/>
        </w:rPr>
        <w:t>des</w:t>
      </w:r>
      <w:r w:rsidR="00935B38" w:rsidRPr="003236BE">
        <w:rPr>
          <w:lang w:val="pt-PT" w:eastAsia="x-none"/>
        </w:rPr>
        <w:t>d</w:t>
      </w:r>
      <w:r w:rsidR="00876D66" w:rsidRPr="003236BE">
        <w:rPr>
          <w:lang w:val="pt-PT" w:eastAsia="x-none"/>
        </w:rPr>
        <w:t>e 0 a</w:t>
      </w:r>
      <w:r w:rsidR="00935B38" w:rsidRPr="003236BE">
        <w:rPr>
          <w:lang w:val="pt-PT" w:eastAsia="x-none"/>
        </w:rPr>
        <w:t>té</w:t>
      </w:r>
      <w:r w:rsidR="00876D66" w:rsidRPr="003236BE">
        <w:rPr>
          <w:lang w:val="pt-PT" w:eastAsia="x-none"/>
        </w:rPr>
        <w:t xml:space="preserve"> 4</w:t>
      </w:r>
      <w:r w:rsidR="006709DA" w:rsidRPr="003236BE">
        <w:rPr>
          <w:lang w:val="pt-PT" w:eastAsia="x-none"/>
        </w:rPr>
        <w:t>,</w:t>
      </w:r>
      <w:r w:rsidR="003046C6" w:rsidRPr="003236BE">
        <w:rPr>
          <w:lang w:val="pt-PT" w:eastAsia="x-none"/>
        </w:rPr>
        <w:t xml:space="preserve"> </w:t>
      </w:r>
      <w:r w:rsidR="006709DA" w:rsidRPr="003236BE">
        <w:rPr>
          <w:lang w:val="pt-PT" w:eastAsia="x-none"/>
        </w:rPr>
        <w:t>significando que 0 não apresentou qualquer critério e 4 apresentou todos os critérios</w:t>
      </w:r>
      <w:r w:rsidR="00E66406" w:rsidRPr="003236BE">
        <w:rPr>
          <w:lang w:val="pt-PT" w:eastAsia="x-none"/>
        </w:rPr>
        <w:t>.</w:t>
      </w:r>
    </w:p>
    <w:p w14:paraId="73A1C016" w14:textId="68F7C850" w:rsidR="0097134F" w:rsidRPr="003236BE" w:rsidRDefault="00876D66" w:rsidP="0097134F">
      <w:pPr>
        <w:ind w:firstLine="567"/>
        <w:rPr>
          <w:lang w:val="pt-PT"/>
        </w:rPr>
      </w:pPr>
      <w:r w:rsidRPr="003236BE">
        <w:rPr>
          <w:lang w:val="pt-PT" w:eastAsia="x-none"/>
        </w:rPr>
        <w:t xml:space="preserve">Por fim, </w:t>
      </w:r>
      <w:r w:rsidR="0097134F" w:rsidRPr="003236BE">
        <w:rPr>
          <w:lang w:val="pt-PT" w:eastAsia="x-none"/>
        </w:rPr>
        <w:t>são apresentadas</w:t>
      </w:r>
      <w:r w:rsidRPr="003236BE">
        <w:rPr>
          <w:lang w:val="pt-PT" w:eastAsia="x-none"/>
        </w:rPr>
        <w:t xml:space="preserve"> </w:t>
      </w:r>
      <w:r w:rsidR="005A0307" w:rsidRPr="003236BE">
        <w:rPr>
          <w:lang w:val="pt-PT" w:eastAsia="x-none"/>
        </w:rPr>
        <w:t>as</w:t>
      </w:r>
      <w:r w:rsidRPr="003236BE">
        <w:rPr>
          <w:lang w:val="pt-PT" w:eastAsia="x-none"/>
        </w:rPr>
        <w:t xml:space="preserve"> </w:t>
      </w:r>
      <w:r w:rsidR="00406B48" w:rsidRPr="003236BE">
        <w:rPr>
          <w:lang w:val="pt-PT" w:eastAsia="x-none"/>
        </w:rPr>
        <w:t>variáveis</w:t>
      </w:r>
      <w:r w:rsidRPr="003236BE">
        <w:rPr>
          <w:lang w:val="pt-PT" w:eastAsia="x-none"/>
        </w:rPr>
        <w:t xml:space="preserve"> relativas às análises cl</w:t>
      </w:r>
      <w:r w:rsidR="00E66406" w:rsidRPr="003236BE">
        <w:rPr>
          <w:lang w:val="pt-PT" w:eastAsia="x-none"/>
        </w:rPr>
        <w:t>í</w:t>
      </w:r>
      <w:r w:rsidRPr="003236BE">
        <w:rPr>
          <w:lang w:val="pt-PT" w:eastAsia="x-none"/>
        </w:rPr>
        <w:t>nicas</w:t>
      </w:r>
      <w:r w:rsidR="005A0307" w:rsidRPr="003236BE">
        <w:rPr>
          <w:lang w:val="pt-PT" w:eastAsia="x-none"/>
        </w:rPr>
        <w:t xml:space="preserve"> recolhidas na data de entrada do individuo no SU</w:t>
      </w:r>
      <w:r w:rsidRPr="003236BE">
        <w:rPr>
          <w:lang w:val="pt-PT" w:eastAsia="x-none"/>
        </w:rPr>
        <w:t>.</w:t>
      </w:r>
      <w:r w:rsidR="0097134F" w:rsidRPr="003236BE">
        <w:rPr>
          <w:lang w:val="pt-PT" w:eastAsia="x-none"/>
        </w:rPr>
        <w:t xml:space="preserve"> Como já referido</w:t>
      </w:r>
      <w:r w:rsidR="002E6832" w:rsidRPr="003236BE">
        <w:rPr>
          <w:lang w:val="pt-PT" w:eastAsia="x-none"/>
        </w:rPr>
        <w:t>, os</w:t>
      </w:r>
      <w:r w:rsidR="0097134F" w:rsidRPr="003236BE">
        <w:rPr>
          <w:lang w:val="pt-PT"/>
        </w:rPr>
        <w:t xml:space="preserve"> dados laboratoriais existentes foram atualizados e corrigidos através de uma consulta manual executada no sistema informático do hospital. Com posterior registo dos valores na folha de </w:t>
      </w:r>
      <w:r w:rsidR="0097134F" w:rsidRPr="003236BE">
        <w:rPr>
          <w:i/>
          <w:iCs/>
          <w:lang w:val="pt-PT"/>
        </w:rPr>
        <w:t>Excel</w:t>
      </w:r>
      <w:r w:rsidR="0097134F" w:rsidRPr="003236BE">
        <w:rPr>
          <w:lang w:val="pt-PT"/>
        </w:rPr>
        <w:t xml:space="preserve"> existente. A recolha da informação relativa aos dados metabólicos pareceu importante, na medida em que, já outros estudos foram realizados e comprovaram a importância de</w:t>
      </w:r>
      <w:r w:rsidR="00ED22D2" w:rsidRPr="003236BE">
        <w:rPr>
          <w:lang w:val="pt-PT"/>
        </w:rPr>
        <w:t xml:space="preserve"> algumas destas</w:t>
      </w:r>
      <w:r w:rsidR="0097134F" w:rsidRPr="003236BE">
        <w:rPr>
          <w:lang w:val="pt-PT"/>
        </w:rPr>
        <w:t xml:space="preserve"> variáveis. Tal como referido no subcapítulo </w:t>
      </w:r>
      <w:r w:rsidR="0097134F" w:rsidRPr="003236BE">
        <w:rPr>
          <w:lang w:val="pt-PT"/>
        </w:rPr>
        <w:fldChar w:fldCharType="begin"/>
      </w:r>
      <w:r w:rsidR="0097134F" w:rsidRPr="003236BE">
        <w:rPr>
          <w:lang w:val="pt-PT"/>
        </w:rPr>
        <w:instrText xml:space="preserve"> REF _Ref87610963 \w \h </w:instrText>
      </w:r>
      <w:r w:rsidR="003236BE" w:rsidRPr="003236BE">
        <w:rPr>
          <w:lang w:val="pt-PT"/>
        </w:rPr>
        <w:instrText xml:space="preserve"> \* MERGEFORMAT </w:instrText>
      </w:r>
      <w:r w:rsidR="0097134F" w:rsidRPr="003236BE">
        <w:rPr>
          <w:lang w:val="pt-PT"/>
        </w:rPr>
      </w:r>
      <w:r w:rsidR="0097134F" w:rsidRPr="003236BE">
        <w:rPr>
          <w:lang w:val="pt-PT"/>
        </w:rPr>
        <w:fldChar w:fldCharType="separate"/>
      </w:r>
      <w:r w:rsidR="00024CF5">
        <w:rPr>
          <w:lang w:val="pt-PT"/>
        </w:rPr>
        <w:t>4.2.2</w:t>
      </w:r>
      <w:r w:rsidR="0097134F" w:rsidRPr="003236BE">
        <w:rPr>
          <w:lang w:val="pt-PT"/>
        </w:rPr>
        <w:fldChar w:fldCharType="end"/>
      </w:r>
      <w:r w:rsidR="0097134F" w:rsidRPr="003236BE">
        <w:rPr>
          <w:lang w:val="pt-PT"/>
        </w:rPr>
        <w:t xml:space="preserve">, onde são introduzidos alguns fatores precipitantes, é mencionado, segundo alguns estudos, que as alterações metabólicas parecem interferir no desenvolvimento de </w:t>
      </w:r>
      <w:proofErr w:type="spellStart"/>
      <w:r w:rsidR="0097134F" w:rsidRPr="003236BE">
        <w:rPr>
          <w:i/>
          <w:iCs/>
          <w:lang w:val="pt-PT"/>
        </w:rPr>
        <w:t>delirium</w:t>
      </w:r>
      <w:proofErr w:type="spellEnd"/>
      <w:r w:rsidR="0097134F" w:rsidRPr="003236BE">
        <w:rPr>
          <w:lang w:val="pt-PT"/>
        </w:rPr>
        <w:t>. Assim, no conjunto de dados recolhidos encontram-se valores relativos aos níveis sanguíneos de glicose, sódio, creatinina, ureia e PCR. Bem como também são apresentados valores relativos à gasometria nomeadamente o pH sanguíneo,</w:t>
      </w:r>
      <w:r w:rsidR="002E6832" w:rsidRPr="003236BE">
        <w:rPr>
          <w:lang w:val="pt-PT"/>
        </w:rPr>
        <w:t xml:space="preserve"> cálcio ionizado,</w:t>
      </w:r>
      <w:r w:rsidR="0097134F" w:rsidRPr="003236BE">
        <w:rPr>
          <w:lang w:val="pt-PT"/>
        </w:rPr>
        <w:t xml:space="preserve"> PO</w:t>
      </w:r>
      <w:r w:rsidR="0097134F" w:rsidRPr="003236BE">
        <w:rPr>
          <w:vertAlign w:val="subscript"/>
          <w:lang w:val="pt-PT"/>
        </w:rPr>
        <w:t>2</w:t>
      </w:r>
      <w:r w:rsidR="0097134F" w:rsidRPr="003236BE">
        <w:rPr>
          <w:lang w:val="pt-PT"/>
        </w:rPr>
        <w:t>, PCO</w:t>
      </w:r>
      <w:r w:rsidR="0097134F" w:rsidRPr="003236BE">
        <w:rPr>
          <w:vertAlign w:val="subscript"/>
          <w:lang w:val="pt-PT"/>
        </w:rPr>
        <w:t>2</w:t>
      </w:r>
      <w:r w:rsidR="0097134F" w:rsidRPr="003236BE">
        <w:rPr>
          <w:lang w:val="pt-PT"/>
        </w:rPr>
        <w:t xml:space="preserve"> e o HCO</w:t>
      </w:r>
      <w:r w:rsidR="0097134F" w:rsidRPr="003236BE">
        <w:rPr>
          <w:vertAlign w:val="subscript"/>
          <w:lang w:val="pt-PT"/>
        </w:rPr>
        <w:t>3</w:t>
      </w:r>
      <w:r w:rsidR="0097134F" w:rsidRPr="003236BE">
        <w:rPr>
          <w:lang w:val="pt-PT"/>
        </w:rPr>
        <w:t xml:space="preserve">. </w:t>
      </w:r>
      <w:r w:rsidR="008548F7" w:rsidRPr="003236BE">
        <w:rPr>
          <w:lang w:val="pt-PT"/>
        </w:rPr>
        <w:t xml:space="preserve">A variação dos valores destas variáveis, bem como as unidades de medida podem ser consultadas na </w:t>
      </w:r>
      <w:r w:rsidR="008548F7" w:rsidRPr="003236BE">
        <w:rPr>
          <w:lang w:val="pt-PT"/>
        </w:rPr>
        <w:fldChar w:fldCharType="begin"/>
      </w:r>
      <w:r w:rsidR="008548F7" w:rsidRPr="003236BE">
        <w:rPr>
          <w:lang w:val="pt-PT"/>
        </w:rPr>
        <w:instrText xml:space="preserve"> REF _Ref88753232 \h </w:instrText>
      </w:r>
      <w:r w:rsidR="00F7552A" w:rsidRPr="003236BE">
        <w:rPr>
          <w:lang w:val="pt-PT"/>
        </w:rPr>
        <w:instrText xml:space="preserve"> \* MERGEFORMAT </w:instrText>
      </w:r>
      <w:r w:rsidR="008548F7" w:rsidRPr="003236BE">
        <w:rPr>
          <w:lang w:val="pt-PT"/>
        </w:rPr>
      </w:r>
      <w:r w:rsidR="008548F7" w:rsidRPr="003236BE">
        <w:rPr>
          <w:lang w:val="pt-PT"/>
        </w:rPr>
        <w:fldChar w:fldCharType="separate"/>
      </w:r>
      <w:r w:rsidR="00024CF5" w:rsidRPr="003236BE">
        <w:rPr>
          <w:color w:val="000000" w:themeColor="text1"/>
          <w:lang w:val="pt-PT"/>
        </w:rPr>
        <w:t xml:space="preserve">Tabela </w:t>
      </w:r>
      <w:r w:rsidR="00024CF5" w:rsidRPr="00024CF5">
        <w:rPr>
          <w:noProof/>
          <w:color w:val="000000" w:themeColor="text1"/>
          <w:lang w:val="pt-PT"/>
        </w:rPr>
        <w:t>18</w:t>
      </w:r>
      <w:r w:rsidR="008548F7" w:rsidRPr="003236BE">
        <w:rPr>
          <w:lang w:val="pt-PT"/>
        </w:rPr>
        <w:fldChar w:fldCharType="end"/>
      </w:r>
      <w:r w:rsidR="008548F7" w:rsidRPr="003236BE">
        <w:rPr>
          <w:lang w:val="pt-PT"/>
        </w:rPr>
        <w:t xml:space="preserve">. </w:t>
      </w:r>
    </w:p>
    <w:p w14:paraId="39A60376" w14:textId="27CF0EB3" w:rsidR="00D26A62" w:rsidRPr="003236BE" w:rsidRDefault="00715C96" w:rsidP="00FA512D">
      <w:pPr>
        <w:ind w:firstLine="567"/>
        <w:rPr>
          <w:lang w:val="pt-PT" w:eastAsia="x-none"/>
        </w:rPr>
      </w:pPr>
      <w:r w:rsidRPr="003236BE">
        <w:rPr>
          <w:lang w:val="pt-PT"/>
        </w:rPr>
        <w:t xml:space="preserve">Pelos motivos referidos supra, procedeu-se ao método de normalização destas variáveis. </w:t>
      </w:r>
      <w:r w:rsidR="00434D8B" w:rsidRPr="003236BE">
        <w:rPr>
          <w:lang w:val="pt-PT" w:eastAsia="x-none"/>
        </w:rPr>
        <w:t>A normalização é um redimensionamento dos dados a partir dos dados originais para que todos os valores se situem num intervalo fixo, geralmente de 0 a 1.</w:t>
      </w:r>
      <w:r w:rsidR="00F661A0" w:rsidRPr="003236BE">
        <w:rPr>
          <w:lang w:val="pt-PT" w:eastAsia="x-none"/>
        </w:rPr>
        <w:t xml:space="preserve"> Este processo </w:t>
      </w:r>
      <w:r w:rsidR="000C4FBE" w:rsidRPr="003236BE">
        <w:rPr>
          <w:lang w:val="pt-PT" w:eastAsia="x-none"/>
        </w:rPr>
        <w:t>facilita</w:t>
      </w:r>
      <w:r w:rsidR="00F661A0" w:rsidRPr="003236BE">
        <w:rPr>
          <w:lang w:val="pt-PT" w:eastAsia="x-none"/>
        </w:rPr>
        <w:t xml:space="preserve"> a comparação d</w:t>
      </w:r>
      <w:r w:rsidR="000C4FBE" w:rsidRPr="003236BE">
        <w:rPr>
          <w:lang w:val="pt-PT" w:eastAsia="x-none"/>
        </w:rPr>
        <w:t xml:space="preserve">e </w:t>
      </w:r>
      <w:r w:rsidR="00F661A0" w:rsidRPr="003236BE">
        <w:rPr>
          <w:lang w:val="pt-PT" w:eastAsia="x-none"/>
        </w:rPr>
        <w:t xml:space="preserve">valores que se encontram medidos em diferentes escalas. </w:t>
      </w:r>
      <w:r w:rsidR="00E1011D" w:rsidRPr="003236BE">
        <w:rPr>
          <w:lang w:val="pt-PT" w:eastAsia="x-none"/>
        </w:rPr>
        <w:t xml:space="preserve">Como é possível verificar através da observação da </w:t>
      </w:r>
      <w:r w:rsidR="00E1011D" w:rsidRPr="003236BE">
        <w:rPr>
          <w:lang w:val="pt-PT" w:eastAsia="x-none"/>
        </w:rPr>
        <w:fldChar w:fldCharType="begin"/>
      </w:r>
      <w:r w:rsidR="00E1011D" w:rsidRPr="003236BE">
        <w:rPr>
          <w:lang w:val="pt-PT" w:eastAsia="x-none"/>
        </w:rPr>
        <w:instrText xml:space="preserve"> REF _Ref88753232 \h </w:instrText>
      </w:r>
      <w:r w:rsidR="008C0B72" w:rsidRPr="003236BE">
        <w:rPr>
          <w:lang w:val="pt-PT" w:eastAsia="x-none"/>
        </w:rPr>
        <w:instrText xml:space="preserve"> \* MERGEFORMAT </w:instrText>
      </w:r>
      <w:r w:rsidR="00E1011D" w:rsidRPr="003236BE">
        <w:rPr>
          <w:lang w:val="pt-PT" w:eastAsia="x-none"/>
        </w:rPr>
      </w:r>
      <w:r w:rsidR="00E1011D" w:rsidRPr="003236BE">
        <w:rPr>
          <w:lang w:val="pt-PT" w:eastAsia="x-none"/>
        </w:rPr>
        <w:fldChar w:fldCharType="separate"/>
      </w:r>
      <w:r w:rsidR="00024CF5" w:rsidRPr="003236BE">
        <w:rPr>
          <w:color w:val="000000" w:themeColor="text1"/>
          <w:lang w:val="pt-PT"/>
        </w:rPr>
        <w:t xml:space="preserve">Tabela </w:t>
      </w:r>
      <w:r w:rsidR="00024CF5" w:rsidRPr="00024CF5">
        <w:rPr>
          <w:noProof/>
          <w:color w:val="000000" w:themeColor="text1"/>
          <w:lang w:val="pt-PT"/>
        </w:rPr>
        <w:t>18</w:t>
      </w:r>
      <w:r w:rsidR="00E1011D" w:rsidRPr="003236BE">
        <w:rPr>
          <w:lang w:val="pt-PT" w:eastAsia="x-none"/>
        </w:rPr>
        <w:fldChar w:fldCharType="end"/>
      </w:r>
      <w:r w:rsidR="00E1011D" w:rsidRPr="003236BE">
        <w:rPr>
          <w:lang w:val="pt-PT" w:eastAsia="x-none"/>
        </w:rPr>
        <w:t>, os dados apresentam difer</w:t>
      </w:r>
      <w:r w:rsidR="000C4FBE" w:rsidRPr="003236BE">
        <w:rPr>
          <w:lang w:val="pt-PT" w:eastAsia="x-none"/>
        </w:rPr>
        <w:t>entes escalas de medidas</w:t>
      </w:r>
      <w:r w:rsidR="00E1011D" w:rsidRPr="003236BE">
        <w:rPr>
          <w:lang w:val="pt-PT" w:eastAsia="x-none"/>
        </w:rPr>
        <w:t>.</w:t>
      </w:r>
      <w:r w:rsidR="000C4FBE" w:rsidRPr="003236BE">
        <w:rPr>
          <w:lang w:val="pt-PT" w:eastAsia="x-none"/>
        </w:rPr>
        <w:t xml:space="preserve"> E, portanto, p</w:t>
      </w:r>
      <w:r w:rsidR="00E1011D" w:rsidRPr="003236BE">
        <w:rPr>
          <w:lang w:val="pt-PT" w:eastAsia="x-none"/>
        </w:rPr>
        <w:t>ara que estas diferenças não sejam tão notórias recorre</w:t>
      </w:r>
      <w:r w:rsidR="006D78E1" w:rsidRPr="003236BE">
        <w:rPr>
          <w:lang w:val="pt-PT" w:eastAsia="x-none"/>
        </w:rPr>
        <w:t>u-se</w:t>
      </w:r>
      <w:r w:rsidR="00E1011D" w:rsidRPr="003236BE">
        <w:rPr>
          <w:lang w:val="pt-PT" w:eastAsia="x-none"/>
        </w:rPr>
        <w:t xml:space="preserve"> à normalização dos dados</w:t>
      </w:r>
      <w:r w:rsidR="00192657" w:rsidRPr="003236BE">
        <w:rPr>
          <w:lang w:val="pt-PT" w:eastAsia="x-none"/>
        </w:rPr>
        <w:t>.</w:t>
      </w:r>
      <w:r w:rsidR="00A773C6" w:rsidRPr="003236BE">
        <w:rPr>
          <w:lang w:val="pt-PT" w:eastAsia="x-none"/>
        </w:rPr>
        <w:t xml:space="preserve"> </w:t>
      </w:r>
      <w:r w:rsidR="009A3216" w:rsidRPr="003236BE">
        <w:rPr>
          <w:lang w:val="pt-PT" w:eastAsia="x-none"/>
        </w:rPr>
        <w:t>Determinado</w:t>
      </w:r>
      <w:r w:rsidR="00D26A62" w:rsidRPr="003236BE">
        <w:rPr>
          <w:lang w:val="pt-PT" w:eastAsia="x-none"/>
        </w:rPr>
        <w:t xml:space="preserve"> valor</w:t>
      </w:r>
      <w:r w:rsidR="00A773C6" w:rsidRPr="003236BE">
        <w:rPr>
          <w:lang w:val="pt-PT" w:eastAsia="x-none"/>
        </w:rPr>
        <w:t xml:space="preserve"> </w:t>
      </w:r>
      <m:oMath>
        <m:r>
          <w:rPr>
            <w:rFonts w:ascii="Cambria Math" w:hAnsi="Cambria Math"/>
            <w:lang w:val="pt-PT" w:eastAsia="x-none"/>
          </w:rPr>
          <m:t>x</m:t>
        </m:r>
      </m:oMath>
      <w:r w:rsidR="00B007E9" w:rsidRPr="003236BE">
        <w:rPr>
          <w:i/>
          <w:iCs/>
          <w:lang w:val="pt-PT" w:eastAsia="x-none"/>
        </w:rPr>
        <w:t xml:space="preserve"> </w:t>
      </w:r>
      <w:r w:rsidR="00AD1780" w:rsidRPr="003236BE">
        <w:rPr>
          <w:lang w:val="pt-PT" w:eastAsia="x-none"/>
        </w:rPr>
        <w:t>pode ser</w:t>
      </w:r>
      <w:r w:rsidR="00D26A62" w:rsidRPr="003236BE">
        <w:rPr>
          <w:lang w:val="pt-PT" w:eastAsia="x-none"/>
        </w:rPr>
        <w:t xml:space="preserve"> normalizado </w:t>
      </w:r>
      <w:r w:rsidR="00AD1780" w:rsidRPr="003236BE">
        <w:rPr>
          <w:lang w:val="pt-PT" w:eastAsia="x-none"/>
        </w:rPr>
        <w:t xml:space="preserve">através </w:t>
      </w:r>
      <w:r w:rsidR="00D26A62" w:rsidRPr="003236BE">
        <w:rPr>
          <w:lang w:val="pt-PT" w:eastAsia="x-none"/>
        </w:rPr>
        <w:t>da</w:t>
      </w:r>
      <w:r w:rsidR="00A773C6" w:rsidRPr="003236BE">
        <w:rPr>
          <w:lang w:val="pt-PT" w:eastAsia="x-none"/>
        </w:rPr>
        <w:t xml:space="preserve"> aplicação da</w:t>
      </w:r>
      <w:r w:rsidR="00D26A62" w:rsidRPr="003236BE">
        <w:rPr>
          <w:lang w:val="pt-PT" w:eastAsia="x-none"/>
        </w:rPr>
        <w:t xml:space="preserve"> seguinte </w:t>
      </w:r>
      <w:r w:rsidR="00AD1780" w:rsidRPr="003236BE">
        <w:rPr>
          <w:lang w:val="pt-PT" w:eastAsia="x-none"/>
        </w:rPr>
        <w:t>expressão</w:t>
      </w:r>
      <w:r w:rsidR="00D26A62" w:rsidRPr="003236BE">
        <w:rPr>
          <w:lang w:val="pt-PT" w:eastAsia="x-none"/>
        </w:rPr>
        <w:t>:</w:t>
      </w:r>
    </w:p>
    <w:p w14:paraId="52104A25" w14:textId="55F949C1" w:rsidR="008E6886" w:rsidRPr="003236BE" w:rsidRDefault="008E6886" w:rsidP="00FA512D">
      <w:pPr>
        <w:ind w:firstLine="567"/>
        <w:rPr>
          <w:lang w:val="pt-PT" w:eastAsia="x-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1"/>
        <w:gridCol w:w="7876"/>
        <w:gridCol w:w="637"/>
      </w:tblGrid>
      <w:tr w:rsidR="008E6886" w:rsidRPr="003236BE" w14:paraId="159A7294" w14:textId="77777777" w:rsidTr="00B9138C">
        <w:tc>
          <w:tcPr>
            <w:tcW w:w="562" w:type="dxa"/>
          </w:tcPr>
          <w:p w14:paraId="2DF952CC" w14:textId="77777777" w:rsidR="008E6886" w:rsidRPr="003236BE" w:rsidRDefault="008E6886" w:rsidP="00B9138C">
            <w:pPr>
              <w:rPr>
                <w:lang w:val="pt-PT"/>
              </w:rPr>
            </w:pPr>
          </w:p>
        </w:tc>
        <w:tc>
          <w:tcPr>
            <w:tcW w:w="8080" w:type="dxa"/>
          </w:tcPr>
          <w:p w14:paraId="50EA36B2" w14:textId="77F6F808" w:rsidR="008E6886" w:rsidRPr="003236BE" w:rsidRDefault="008E6886" w:rsidP="00B9138C">
            <w:pPr>
              <w:rPr>
                <w:lang w:val="pt-PT"/>
              </w:rPr>
            </w:pPr>
            <m:oMathPara>
              <m:oMathParaPr>
                <m:jc m:val="center"/>
              </m:oMathParaPr>
              <m:oMath>
                <m:r>
                  <w:rPr>
                    <w:rFonts w:ascii="Cambria Math" w:hAnsi="Cambria Math"/>
                    <w:lang w:val="pt-PT" w:eastAsia="x-none"/>
                  </w:rPr>
                  <m:t xml:space="preserve">z= </m:t>
                </m:r>
                <m:f>
                  <m:fPr>
                    <m:ctrlPr>
                      <w:rPr>
                        <w:rFonts w:ascii="Cambria Math" w:hAnsi="Cambria Math"/>
                        <w:i/>
                        <w:lang w:val="pt-PT" w:eastAsia="x-none"/>
                      </w:rPr>
                    </m:ctrlPr>
                  </m:fPr>
                  <m:num>
                    <m:r>
                      <w:rPr>
                        <w:rFonts w:ascii="Cambria Math" w:hAnsi="Cambria Math"/>
                        <w:lang w:val="pt-PT" w:eastAsia="x-none"/>
                      </w:rPr>
                      <m:t>x - min</m:t>
                    </m:r>
                  </m:num>
                  <m:den>
                    <m:r>
                      <w:rPr>
                        <w:rFonts w:ascii="Cambria Math" w:hAnsi="Cambria Math"/>
                        <w:lang w:val="pt-PT" w:eastAsia="x-none"/>
                      </w:rPr>
                      <m:t xml:space="preserve">max - min </m:t>
                    </m:r>
                  </m:den>
                </m:f>
              </m:oMath>
            </m:oMathPara>
          </w:p>
        </w:tc>
        <w:tc>
          <w:tcPr>
            <w:tcW w:w="412" w:type="dxa"/>
            <w:vAlign w:val="center"/>
          </w:tcPr>
          <w:p w14:paraId="44413BA8" w14:textId="7C86D611" w:rsidR="008E6886" w:rsidRPr="003236BE" w:rsidRDefault="008E6886" w:rsidP="00B9138C">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(5.1)</w:t>
            </w:r>
          </w:p>
        </w:tc>
      </w:tr>
    </w:tbl>
    <w:p w14:paraId="04967CE3" w14:textId="267EDEC5" w:rsidR="00D26A62" w:rsidRPr="003236BE" w:rsidRDefault="00D26A62" w:rsidP="00434D8B">
      <w:pPr>
        <w:rPr>
          <w:lang w:val="pt-PT" w:eastAsia="x-none"/>
        </w:rPr>
      </w:pPr>
    </w:p>
    <w:p w14:paraId="5BED59FA" w14:textId="17D0969B" w:rsidR="00B03BB2" w:rsidRPr="003236BE" w:rsidRDefault="00D26A62" w:rsidP="00434D8B">
      <w:pPr>
        <w:rPr>
          <w:lang w:val="pt-PT" w:eastAsia="x-none"/>
        </w:rPr>
      </w:pPr>
      <w:r w:rsidRPr="003236BE">
        <w:rPr>
          <w:lang w:val="pt-PT" w:eastAsia="x-none"/>
        </w:rPr>
        <w:t>Onde</w:t>
      </w:r>
      <w:r w:rsidR="00A773C6" w:rsidRPr="003236BE">
        <w:rPr>
          <w:lang w:val="pt-PT" w:eastAsia="x-none"/>
        </w:rPr>
        <w:t xml:space="preserve"> se obtém o valor normalizado</w:t>
      </w:r>
      <w:r w:rsidR="00B007E9" w:rsidRPr="003236BE">
        <w:rPr>
          <w:lang w:val="pt-PT" w:eastAsia="x-none"/>
        </w:rPr>
        <w:t xml:space="preserve"> </w:t>
      </w:r>
      <m:oMath>
        <m:r>
          <w:rPr>
            <w:rFonts w:ascii="Cambria Math" w:hAnsi="Cambria Math"/>
            <w:lang w:val="pt-PT" w:eastAsia="x-none"/>
          </w:rPr>
          <m:t>z</m:t>
        </m:r>
      </m:oMath>
      <w:r w:rsidRPr="003236BE">
        <w:rPr>
          <w:lang w:val="pt-PT" w:eastAsia="x-none"/>
        </w:rPr>
        <w:t xml:space="preserve"> </w:t>
      </w:r>
      <w:r w:rsidR="00B007E9" w:rsidRPr="003236BE">
        <w:rPr>
          <w:lang w:val="pt-PT" w:eastAsia="x-none"/>
        </w:rPr>
        <w:t xml:space="preserve">através da divisão entre a subtração do valor </w:t>
      </w:r>
      <m:oMath>
        <m:r>
          <w:rPr>
            <w:rFonts w:ascii="Cambria Math" w:hAnsi="Cambria Math"/>
            <w:lang w:val="pt-PT" w:eastAsia="x-none"/>
          </w:rPr>
          <m:t>x</m:t>
        </m:r>
      </m:oMath>
      <w:r w:rsidR="00B007E9" w:rsidRPr="003236BE">
        <w:rPr>
          <w:lang w:val="pt-PT" w:eastAsia="x-none"/>
        </w:rPr>
        <w:t xml:space="preserve"> e</w:t>
      </w:r>
      <w:r w:rsidR="00A773C6" w:rsidRPr="003236BE">
        <w:rPr>
          <w:lang w:val="pt-PT" w:eastAsia="x-none"/>
        </w:rPr>
        <w:t xml:space="preserve"> </w:t>
      </w:r>
      <w:r w:rsidRPr="003236BE">
        <w:rPr>
          <w:lang w:val="pt-PT" w:eastAsia="x-none"/>
        </w:rPr>
        <w:t>o valor mínimo</w:t>
      </w:r>
      <w:r w:rsidR="00BB0AA5" w:rsidRPr="003236BE">
        <w:rPr>
          <w:lang w:val="pt-PT" w:eastAsia="x-none"/>
        </w:rPr>
        <w:t xml:space="preserve"> apresentado pela classe do valor a ser normalizado</w:t>
      </w:r>
      <w:r w:rsidR="00B007E9" w:rsidRPr="003236BE">
        <w:rPr>
          <w:lang w:val="pt-PT" w:eastAsia="x-none"/>
        </w:rPr>
        <w:t xml:space="preserve"> e a subtração do valor</w:t>
      </w:r>
      <w:r w:rsidRPr="003236BE">
        <w:rPr>
          <w:lang w:val="pt-PT" w:eastAsia="x-none"/>
        </w:rPr>
        <w:t xml:space="preserve"> máximo</w:t>
      </w:r>
      <w:r w:rsidR="00B007E9" w:rsidRPr="003236BE">
        <w:rPr>
          <w:lang w:val="pt-PT" w:eastAsia="x-none"/>
        </w:rPr>
        <w:t xml:space="preserve"> e mínimo respeitante ao valor </w:t>
      </w:r>
      <w:r w:rsidRPr="003236BE">
        <w:rPr>
          <w:lang w:val="pt-PT" w:eastAsia="x-none"/>
        </w:rPr>
        <w:t>a ser normalizado</w:t>
      </w:r>
      <w:r w:rsidRPr="003236BE">
        <w:rPr>
          <w:i/>
          <w:iCs/>
          <w:lang w:val="pt-PT" w:eastAsia="x-none"/>
        </w:rPr>
        <w:t>.</w:t>
      </w:r>
      <w:r w:rsidR="00B03BB2" w:rsidRPr="003236BE">
        <w:rPr>
          <w:lang w:val="pt-PT" w:eastAsia="x-none"/>
        </w:rPr>
        <w:t xml:space="preserve"> É possível normalizar os dados através da função </w:t>
      </w:r>
      <w:proofErr w:type="spellStart"/>
      <w:r w:rsidR="00B03BB2" w:rsidRPr="003236BE">
        <w:rPr>
          <w:i/>
          <w:iCs/>
          <w:lang w:val="pt-PT" w:eastAsia="x-none"/>
        </w:rPr>
        <w:t>MinMaxScaler</w:t>
      </w:r>
      <w:proofErr w:type="spellEnd"/>
      <w:r w:rsidR="00B03BB2" w:rsidRPr="003236BE">
        <w:rPr>
          <w:lang w:val="pt-PT" w:eastAsia="x-none"/>
        </w:rPr>
        <w:t xml:space="preserve">, da biblioteca </w:t>
      </w:r>
      <w:proofErr w:type="spellStart"/>
      <w:r w:rsidR="00B03BB2" w:rsidRPr="003236BE">
        <w:rPr>
          <w:i/>
          <w:iCs/>
          <w:lang w:val="pt-PT" w:eastAsia="x-none"/>
        </w:rPr>
        <w:t>scikit-learn</w:t>
      </w:r>
      <w:proofErr w:type="spellEnd"/>
      <w:r w:rsidR="00B03BB2" w:rsidRPr="003236BE">
        <w:rPr>
          <w:lang w:val="pt-PT" w:eastAsia="x-none"/>
        </w:rPr>
        <w:t xml:space="preserve">, que por defeito transforma as variáveis numa escala de [0,1]. </w:t>
      </w:r>
    </w:p>
    <w:p w14:paraId="6548F76F" w14:textId="0BE88E24" w:rsidR="00B72FC7" w:rsidRPr="003236BE" w:rsidRDefault="00B72FC7" w:rsidP="003046C6">
      <w:pPr>
        <w:ind w:firstLine="567"/>
        <w:jc w:val="center"/>
        <w:rPr>
          <w:color w:val="000000" w:themeColor="text1"/>
          <w:lang w:val="pt-PT" w:eastAsia="x-none"/>
        </w:rPr>
      </w:pPr>
    </w:p>
    <w:p w14:paraId="0DC9AFBC" w14:textId="2B0CFFBB" w:rsidR="00821E91" w:rsidRPr="003236BE" w:rsidRDefault="00821E91" w:rsidP="003046C6">
      <w:pPr>
        <w:pStyle w:val="Caption"/>
        <w:keepNext/>
        <w:jc w:val="center"/>
        <w:rPr>
          <w:i w:val="0"/>
          <w:iCs w:val="0"/>
          <w:color w:val="000000" w:themeColor="text1"/>
          <w:sz w:val="24"/>
          <w:szCs w:val="24"/>
          <w:lang w:val="pt-PT"/>
        </w:rPr>
      </w:pPr>
      <w:bookmarkStart w:id="109" w:name="_Ref88753232"/>
      <w:bookmarkStart w:id="110" w:name="_Toc98788272"/>
      <w:r w:rsidRPr="003236BE">
        <w:rPr>
          <w:i w:val="0"/>
          <w:iCs w:val="0"/>
          <w:color w:val="000000" w:themeColor="text1"/>
          <w:sz w:val="24"/>
          <w:szCs w:val="24"/>
          <w:lang w:val="pt-PT"/>
        </w:rPr>
        <w:lastRenderedPageBreak/>
        <w:t xml:space="preserve">Tabela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Tabela \* ARABIC </w:instrText>
      </w:r>
      <w:r w:rsidRPr="003236BE">
        <w:rPr>
          <w:i w:val="0"/>
          <w:iCs w:val="0"/>
          <w:color w:val="000000" w:themeColor="text1"/>
          <w:sz w:val="24"/>
          <w:szCs w:val="24"/>
          <w:lang w:val="pt-PT"/>
        </w:rPr>
        <w:fldChar w:fldCharType="separate"/>
      </w:r>
      <w:r w:rsidR="00024CF5">
        <w:rPr>
          <w:i w:val="0"/>
          <w:iCs w:val="0"/>
          <w:noProof/>
          <w:color w:val="000000" w:themeColor="text1"/>
          <w:sz w:val="24"/>
          <w:szCs w:val="24"/>
          <w:lang w:val="pt-PT"/>
        </w:rPr>
        <w:t>18</w:t>
      </w:r>
      <w:r w:rsidRPr="003236BE">
        <w:rPr>
          <w:i w:val="0"/>
          <w:iCs w:val="0"/>
          <w:color w:val="000000" w:themeColor="text1"/>
          <w:sz w:val="24"/>
          <w:szCs w:val="24"/>
          <w:lang w:val="pt-PT"/>
        </w:rPr>
        <w:fldChar w:fldCharType="end"/>
      </w:r>
      <w:bookmarkEnd w:id="109"/>
      <w:r w:rsidRPr="003236BE">
        <w:rPr>
          <w:i w:val="0"/>
          <w:iCs w:val="0"/>
          <w:color w:val="000000" w:themeColor="text1"/>
          <w:sz w:val="24"/>
          <w:szCs w:val="24"/>
          <w:lang w:val="pt-PT"/>
        </w:rPr>
        <w:t xml:space="preserve"> </w:t>
      </w:r>
      <w:r w:rsidR="000A19F3" w:rsidRPr="003236BE">
        <w:rPr>
          <w:i w:val="0"/>
          <w:iCs w:val="0"/>
          <w:color w:val="000000" w:themeColor="text1"/>
          <w:sz w:val="24"/>
          <w:szCs w:val="24"/>
          <w:lang w:val="pt-PT"/>
        </w:rPr>
        <w:t>–</w:t>
      </w:r>
      <w:r w:rsidRPr="003236BE">
        <w:rPr>
          <w:i w:val="0"/>
          <w:iCs w:val="0"/>
          <w:color w:val="000000" w:themeColor="text1"/>
          <w:sz w:val="24"/>
          <w:szCs w:val="24"/>
          <w:lang w:val="pt-PT"/>
        </w:rPr>
        <w:t xml:space="preserve"> </w:t>
      </w:r>
      <w:r w:rsidR="000A19F3" w:rsidRPr="003236BE">
        <w:rPr>
          <w:i w:val="0"/>
          <w:iCs w:val="0"/>
          <w:color w:val="000000" w:themeColor="text1"/>
          <w:sz w:val="24"/>
          <w:szCs w:val="24"/>
          <w:lang w:val="pt-PT"/>
        </w:rPr>
        <w:t>Variáveis numéricas</w:t>
      </w:r>
      <w:r w:rsidR="00E5149D" w:rsidRPr="003236BE">
        <w:rPr>
          <w:i w:val="0"/>
          <w:iCs w:val="0"/>
          <w:color w:val="000000" w:themeColor="text1"/>
          <w:sz w:val="24"/>
          <w:szCs w:val="24"/>
          <w:lang w:val="pt-PT"/>
        </w:rPr>
        <w:t>,</w:t>
      </w:r>
      <w:r w:rsidR="000A19F3" w:rsidRPr="003236BE">
        <w:rPr>
          <w:i w:val="0"/>
          <w:iCs w:val="0"/>
          <w:color w:val="000000" w:themeColor="text1"/>
          <w:sz w:val="24"/>
          <w:szCs w:val="24"/>
          <w:lang w:val="pt-PT"/>
        </w:rPr>
        <w:t xml:space="preserve"> valores de </w:t>
      </w:r>
      <w:r w:rsidR="00482CA9" w:rsidRPr="003236BE">
        <w:rPr>
          <w:i w:val="0"/>
          <w:iCs w:val="0"/>
          <w:color w:val="000000" w:themeColor="text1"/>
          <w:sz w:val="24"/>
          <w:szCs w:val="24"/>
          <w:lang w:val="pt-PT"/>
        </w:rPr>
        <w:t>referência</w:t>
      </w:r>
      <w:r w:rsidR="000A19F3" w:rsidRPr="003236BE">
        <w:rPr>
          <w:i w:val="0"/>
          <w:iCs w:val="0"/>
          <w:color w:val="000000" w:themeColor="text1"/>
          <w:sz w:val="24"/>
          <w:szCs w:val="24"/>
          <w:lang w:val="pt-PT"/>
        </w:rPr>
        <w:t xml:space="preserve"> e intervalos de valores </w:t>
      </w:r>
      <w:r w:rsidR="00E5149D" w:rsidRPr="003236BE">
        <w:rPr>
          <w:i w:val="0"/>
          <w:iCs w:val="0"/>
          <w:color w:val="000000" w:themeColor="text1"/>
          <w:sz w:val="24"/>
          <w:szCs w:val="24"/>
          <w:lang w:val="pt-PT"/>
        </w:rPr>
        <w:t>presentes</w:t>
      </w:r>
      <w:r w:rsidR="000A19F3" w:rsidRPr="003236BE">
        <w:rPr>
          <w:i w:val="0"/>
          <w:iCs w:val="0"/>
          <w:color w:val="000000" w:themeColor="text1"/>
          <w:sz w:val="24"/>
          <w:szCs w:val="24"/>
          <w:lang w:val="pt-PT"/>
        </w:rPr>
        <w:t xml:space="preserve"> na base de dados</w:t>
      </w:r>
      <w:bookmarkEnd w:id="110"/>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2694"/>
        <w:gridCol w:w="2976"/>
        <w:gridCol w:w="3384"/>
      </w:tblGrid>
      <w:tr w:rsidR="002F56C4" w:rsidRPr="003236BE" w14:paraId="7FA26B3F" w14:textId="77777777" w:rsidTr="00856CA7">
        <w:tc>
          <w:tcPr>
            <w:tcW w:w="2694" w:type="dxa"/>
            <w:shd w:val="clear" w:color="auto" w:fill="EEECE1" w:themeFill="background2"/>
            <w:vAlign w:val="center"/>
          </w:tcPr>
          <w:p w14:paraId="1AED2B80" w14:textId="433A4F9A" w:rsidR="002F56C4" w:rsidRPr="003236BE" w:rsidRDefault="002F56C4" w:rsidP="00856CA7">
            <w:pPr>
              <w:jc w:val="center"/>
              <w:rPr>
                <w:b/>
                <w:bCs/>
                <w:lang w:val="pt-PT" w:eastAsia="x-none"/>
              </w:rPr>
            </w:pPr>
            <w:r w:rsidRPr="003236BE">
              <w:rPr>
                <w:b/>
                <w:bCs/>
                <w:lang w:val="pt-PT" w:eastAsia="x-none"/>
              </w:rPr>
              <w:t>Variável</w:t>
            </w:r>
          </w:p>
        </w:tc>
        <w:tc>
          <w:tcPr>
            <w:tcW w:w="2976" w:type="dxa"/>
            <w:shd w:val="clear" w:color="auto" w:fill="EEECE1" w:themeFill="background2"/>
            <w:vAlign w:val="center"/>
          </w:tcPr>
          <w:p w14:paraId="17AA92BD" w14:textId="2DA0E071" w:rsidR="002F56C4" w:rsidRPr="003236BE" w:rsidRDefault="002F56C4" w:rsidP="00856CA7">
            <w:pPr>
              <w:jc w:val="center"/>
              <w:rPr>
                <w:b/>
                <w:bCs/>
                <w:lang w:val="pt-PT" w:eastAsia="x-none"/>
              </w:rPr>
            </w:pPr>
            <w:r w:rsidRPr="003236BE">
              <w:rPr>
                <w:b/>
                <w:bCs/>
                <w:lang w:val="pt-PT" w:eastAsia="x-none"/>
              </w:rPr>
              <w:t>Valores de referência</w:t>
            </w:r>
          </w:p>
        </w:tc>
        <w:tc>
          <w:tcPr>
            <w:tcW w:w="3384" w:type="dxa"/>
            <w:shd w:val="clear" w:color="auto" w:fill="EEECE1" w:themeFill="background2"/>
            <w:vAlign w:val="center"/>
          </w:tcPr>
          <w:p w14:paraId="05CC09D9" w14:textId="7D96CAD6" w:rsidR="002F56C4" w:rsidRPr="003236BE" w:rsidRDefault="002F56C4" w:rsidP="00856CA7">
            <w:pPr>
              <w:jc w:val="center"/>
              <w:rPr>
                <w:b/>
                <w:bCs/>
                <w:lang w:val="pt-PT" w:eastAsia="x-none"/>
              </w:rPr>
            </w:pPr>
            <w:r w:rsidRPr="003236BE">
              <w:rPr>
                <w:b/>
                <w:bCs/>
                <w:lang w:val="pt-PT" w:eastAsia="x-none"/>
              </w:rPr>
              <w:t>Intervalo de valores registados</w:t>
            </w:r>
          </w:p>
        </w:tc>
      </w:tr>
      <w:tr w:rsidR="00B72FC7" w:rsidRPr="003236BE" w14:paraId="7DA7F144" w14:textId="77777777" w:rsidTr="00856CA7">
        <w:tc>
          <w:tcPr>
            <w:tcW w:w="2694" w:type="dxa"/>
            <w:vAlign w:val="center"/>
          </w:tcPr>
          <w:p w14:paraId="6D90D02E" w14:textId="2F0C9399" w:rsidR="00B72FC7" w:rsidRPr="003236BE" w:rsidRDefault="00B72FC7" w:rsidP="00856CA7">
            <w:pPr>
              <w:jc w:val="center"/>
              <w:rPr>
                <w:lang w:val="pt-PT" w:eastAsia="x-none"/>
              </w:rPr>
            </w:pPr>
            <w:r w:rsidRPr="003236BE">
              <w:rPr>
                <w:lang w:val="pt-PT" w:eastAsia="x-none"/>
              </w:rPr>
              <w:t>‘Idade’</w:t>
            </w:r>
          </w:p>
        </w:tc>
        <w:tc>
          <w:tcPr>
            <w:tcW w:w="2976" w:type="dxa"/>
            <w:vAlign w:val="center"/>
          </w:tcPr>
          <w:p w14:paraId="678F54D8" w14:textId="0FCF2286" w:rsidR="00B72FC7" w:rsidRPr="003236BE" w:rsidRDefault="002F56C4" w:rsidP="00856CA7">
            <w:pPr>
              <w:jc w:val="center"/>
              <w:rPr>
                <w:lang w:val="pt-PT" w:eastAsia="x-none"/>
              </w:rPr>
            </w:pPr>
            <w:r w:rsidRPr="003236BE">
              <w:rPr>
                <w:lang w:val="pt-PT" w:eastAsia="x-none"/>
              </w:rPr>
              <w:t>-</w:t>
            </w:r>
          </w:p>
        </w:tc>
        <w:tc>
          <w:tcPr>
            <w:tcW w:w="3384" w:type="dxa"/>
            <w:vAlign w:val="center"/>
          </w:tcPr>
          <w:p w14:paraId="00B6BE1C" w14:textId="03CBE212" w:rsidR="00B72FC7" w:rsidRPr="003236BE" w:rsidRDefault="00532379" w:rsidP="00856CA7">
            <w:pPr>
              <w:jc w:val="center"/>
              <w:rPr>
                <w:lang w:val="pt-PT" w:eastAsia="x-none"/>
              </w:rPr>
            </w:pPr>
            <w:r w:rsidRPr="003236BE">
              <w:rPr>
                <w:lang w:val="pt-PT" w:eastAsia="x-none"/>
              </w:rPr>
              <w:t>18-100</w:t>
            </w:r>
            <w:r w:rsidR="006F4C9E" w:rsidRPr="003236BE">
              <w:rPr>
                <w:lang w:val="pt-PT" w:eastAsia="x-none"/>
              </w:rPr>
              <w:t xml:space="preserve"> anos</w:t>
            </w:r>
          </w:p>
        </w:tc>
      </w:tr>
      <w:tr w:rsidR="00B72FC7" w:rsidRPr="003236BE" w14:paraId="53BCB0F3" w14:textId="77777777" w:rsidTr="00856CA7">
        <w:tc>
          <w:tcPr>
            <w:tcW w:w="2694" w:type="dxa"/>
            <w:vAlign w:val="center"/>
          </w:tcPr>
          <w:p w14:paraId="2EDFA748" w14:textId="5111ECA9" w:rsidR="00B72FC7" w:rsidRPr="003236BE" w:rsidRDefault="003C7734" w:rsidP="00856CA7">
            <w:pPr>
              <w:jc w:val="center"/>
              <w:rPr>
                <w:lang w:val="pt-PT" w:eastAsia="x-none"/>
              </w:rPr>
            </w:pPr>
            <w:r w:rsidRPr="003236BE">
              <w:rPr>
                <w:lang w:val="pt-PT" w:eastAsia="x-none"/>
              </w:rPr>
              <w:t>'</w:t>
            </w:r>
            <w:proofErr w:type="spellStart"/>
            <w:r w:rsidRPr="003236BE">
              <w:rPr>
                <w:lang w:val="pt-PT" w:eastAsia="x-none"/>
              </w:rPr>
              <w:t>Interna_Dias</w:t>
            </w:r>
            <w:proofErr w:type="spellEnd"/>
            <w:r w:rsidRPr="003236BE">
              <w:rPr>
                <w:lang w:val="pt-PT" w:eastAsia="x-none"/>
              </w:rPr>
              <w:t>'</w:t>
            </w:r>
          </w:p>
        </w:tc>
        <w:tc>
          <w:tcPr>
            <w:tcW w:w="2976" w:type="dxa"/>
            <w:vAlign w:val="center"/>
          </w:tcPr>
          <w:p w14:paraId="5521319F" w14:textId="186C2F7F" w:rsidR="00B72FC7" w:rsidRPr="003236BE" w:rsidRDefault="002F56C4" w:rsidP="00856CA7">
            <w:pPr>
              <w:jc w:val="center"/>
              <w:rPr>
                <w:lang w:val="pt-PT" w:eastAsia="x-none"/>
              </w:rPr>
            </w:pPr>
            <w:r w:rsidRPr="003236BE">
              <w:rPr>
                <w:lang w:val="pt-PT" w:eastAsia="x-none"/>
              </w:rPr>
              <w:t>-</w:t>
            </w:r>
          </w:p>
        </w:tc>
        <w:tc>
          <w:tcPr>
            <w:tcW w:w="3384" w:type="dxa"/>
            <w:vAlign w:val="center"/>
          </w:tcPr>
          <w:p w14:paraId="75799100" w14:textId="3FAC900D" w:rsidR="00B72FC7" w:rsidRPr="003236BE" w:rsidRDefault="0048310E" w:rsidP="00856CA7">
            <w:pPr>
              <w:jc w:val="center"/>
              <w:rPr>
                <w:lang w:val="pt-PT" w:eastAsia="x-none"/>
              </w:rPr>
            </w:pPr>
            <w:r w:rsidRPr="003236BE">
              <w:rPr>
                <w:lang w:val="pt-PT" w:eastAsia="x-none"/>
              </w:rPr>
              <w:t>0</w:t>
            </w:r>
            <w:r w:rsidR="003046C6" w:rsidRPr="003236BE">
              <w:rPr>
                <w:lang w:val="pt-PT" w:eastAsia="x-none"/>
              </w:rPr>
              <w:t>,</w:t>
            </w:r>
            <w:r w:rsidRPr="003236BE">
              <w:rPr>
                <w:lang w:val="pt-PT" w:eastAsia="x-none"/>
              </w:rPr>
              <w:t>083-12</w:t>
            </w:r>
            <w:r w:rsidR="006F4C9E" w:rsidRPr="003236BE">
              <w:rPr>
                <w:lang w:val="pt-PT" w:eastAsia="x-none"/>
              </w:rPr>
              <w:t xml:space="preserve"> dias</w:t>
            </w:r>
          </w:p>
        </w:tc>
      </w:tr>
      <w:tr w:rsidR="00B72FC7" w:rsidRPr="003236BE" w14:paraId="564402CD" w14:textId="77777777" w:rsidTr="00856CA7">
        <w:tc>
          <w:tcPr>
            <w:tcW w:w="2694" w:type="dxa"/>
            <w:vAlign w:val="center"/>
          </w:tcPr>
          <w:p w14:paraId="08DD2F2D" w14:textId="6AD5ED47" w:rsidR="00B72FC7" w:rsidRPr="003236BE" w:rsidRDefault="003C7734" w:rsidP="00856CA7">
            <w:pPr>
              <w:jc w:val="center"/>
              <w:rPr>
                <w:lang w:val="pt-PT" w:eastAsia="x-none"/>
              </w:rPr>
            </w:pPr>
            <w:r w:rsidRPr="003236BE">
              <w:rPr>
                <w:lang w:val="pt-PT" w:eastAsia="x-none"/>
              </w:rPr>
              <w:t>'SIRS'</w:t>
            </w:r>
          </w:p>
        </w:tc>
        <w:tc>
          <w:tcPr>
            <w:tcW w:w="2976" w:type="dxa"/>
            <w:vAlign w:val="center"/>
          </w:tcPr>
          <w:p w14:paraId="28677D1C" w14:textId="0966D330" w:rsidR="00B72FC7" w:rsidRPr="003236BE" w:rsidRDefault="002F56C4" w:rsidP="00856CA7">
            <w:pPr>
              <w:jc w:val="center"/>
              <w:rPr>
                <w:lang w:val="pt-PT" w:eastAsia="x-none"/>
              </w:rPr>
            </w:pPr>
            <w:r w:rsidRPr="003236BE">
              <w:rPr>
                <w:lang w:val="pt-PT" w:eastAsia="x-none"/>
              </w:rPr>
              <w:t>-</w:t>
            </w:r>
          </w:p>
        </w:tc>
        <w:tc>
          <w:tcPr>
            <w:tcW w:w="3384" w:type="dxa"/>
            <w:vAlign w:val="center"/>
          </w:tcPr>
          <w:p w14:paraId="253751A6" w14:textId="72EF5E98" w:rsidR="00B72FC7" w:rsidRPr="003236BE" w:rsidRDefault="0048310E" w:rsidP="00856CA7">
            <w:pPr>
              <w:jc w:val="center"/>
              <w:rPr>
                <w:lang w:val="pt-PT" w:eastAsia="x-none"/>
              </w:rPr>
            </w:pPr>
            <w:r w:rsidRPr="003236BE">
              <w:rPr>
                <w:lang w:val="pt-PT" w:eastAsia="x-none"/>
              </w:rPr>
              <w:t>0-4</w:t>
            </w:r>
          </w:p>
        </w:tc>
      </w:tr>
      <w:tr w:rsidR="00B72FC7" w:rsidRPr="003236BE" w14:paraId="5A2020F1" w14:textId="77777777" w:rsidTr="00856CA7">
        <w:tc>
          <w:tcPr>
            <w:tcW w:w="2694" w:type="dxa"/>
            <w:vAlign w:val="center"/>
          </w:tcPr>
          <w:p w14:paraId="0A2C66D7" w14:textId="5A5F5F73" w:rsidR="00B72FC7" w:rsidRPr="003236BE" w:rsidRDefault="003C7734" w:rsidP="00856CA7">
            <w:pPr>
              <w:jc w:val="center"/>
              <w:rPr>
                <w:lang w:val="pt-PT" w:eastAsia="x-none"/>
              </w:rPr>
            </w:pPr>
            <w:r w:rsidRPr="003236BE">
              <w:rPr>
                <w:lang w:val="pt-PT" w:eastAsia="x-none"/>
              </w:rPr>
              <w:t>'Glicose'</w:t>
            </w:r>
          </w:p>
        </w:tc>
        <w:tc>
          <w:tcPr>
            <w:tcW w:w="2976" w:type="dxa"/>
            <w:vAlign w:val="center"/>
          </w:tcPr>
          <w:p w14:paraId="6471FCF3" w14:textId="0ECC9A51" w:rsidR="00B72FC7" w:rsidRPr="003236BE" w:rsidRDefault="00BE6EA9" w:rsidP="00856CA7">
            <w:pPr>
              <w:jc w:val="center"/>
              <w:rPr>
                <w:lang w:val="pt-PT" w:eastAsia="x-none"/>
              </w:rPr>
            </w:pPr>
            <w:r w:rsidRPr="003236BE">
              <w:rPr>
                <w:lang w:val="pt-PT" w:eastAsia="x-none"/>
              </w:rPr>
              <w:t>90 -130</w:t>
            </w:r>
            <w:r w:rsidR="00532379" w:rsidRPr="003236BE">
              <w:rPr>
                <w:lang w:val="pt-PT" w:eastAsia="x-none"/>
              </w:rPr>
              <w:t xml:space="preserve"> mg/</w:t>
            </w:r>
            <w:proofErr w:type="spellStart"/>
            <w:r w:rsidR="00532379" w:rsidRPr="003236BE">
              <w:rPr>
                <w:lang w:val="pt-PT" w:eastAsia="x-none"/>
              </w:rPr>
              <w:t>dL</w:t>
            </w:r>
            <w:proofErr w:type="spellEnd"/>
          </w:p>
        </w:tc>
        <w:tc>
          <w:tcPr>
            <w:tcW w:w="3384" w:type="dxa"/>
            <w:vAlign w:val="center"/>
          </w:tcPr>
          <w:p w14:paraId="0401F4FC" w14:textId="50BAB0DE" w:rsidR="00B72FC7" w:rsidRPr="003236BE" w:rsidRDefault="0048310E" w:rsidP="00856CA7">
            <w:pPr>
              <w:jc w:val="center"/>
              <w:rPr>
                <w:lang w:val="pt-PT" w:eastAsia="x-none"/>
              </w:rPr>
            </w:pPr>
            <w:r w:rsidRPr="003236BE">
              <w:rPr>
                <w:lang w:val="pt-PT" w:eastAsia="x-none"/>
              </w:rPr>
              <w:t>41-1000 mg/</w:t>
            </w:r>
            <w:proofErr w:type="spellStart"/>
            <w:r w:rsidRPr="003236BE">
              <w:rPr>
                <w:lang w:val="pt-PT" w:eastAsia="x-none"/>
              </w:rPr>
              <w:t>dL</w:t>
            </w:r>
            <w:proofErr w:type="spellEnd"/>
          </w:p>
        </w:tc>
      </w:tr>
      <w:tr w:rsidR="00B72FC7" w:rsidRPr="003236BE" w14:paraId="1ECC3EC0" w14:textId="77777777" w:rsidTr="00856CA7">
        <w:tc>
          <w:tcPr>
            <w:tcW w:w="2694" w:type="dxa"/>
            <w:vAlign w:val="center"/>
          </w:tcPr>
          <w:p w14:paraId="1D9C9CA3" w14:textId="36BF6E24" w:rsidR="00B72FC7" w:rsidRPr="003236BE" w:rsidRDefault="003C7734" w:rsidP="00856CA7">
            <w:pPr>
              <w:jc w:val="center"/>
              <w:rPr>
                <w:lang w:val="pt-PT" w:eastAsia="x-none"/>
              </w:rPr>
            </w:pPr>
            <w:r w:rsidRPr="003236BE">
              <w:rPr>
                <w:lang w:val="pt-PT" w:eastAsia="x-none"/>
              </w:rPr>
              <w:t>'</w:t>
            </w:r>
            <w:proofErr w:type="spellStart"/>
            <w:r w:rsidRPr="003236BE">
              <w:rPr>
                <w:lang w:val="pt-PT" w:eastAsia="x-none"/>
              </w:rPr>
              <w:t>Sodio</w:t>
            </w:r>
            <w:proofErr w:type="spellEnd"/>
            <w:r w:rsidRPr="003236BE">
              <w:rPr>
                <w:lang w:val="pt-PT" w:eastAsia="x-none"/>
              </w:rPr>
              <w:t>'</w:t>
            </w:r>
          </w:p>
        </w:tc>
        <w:tc>
          <w:tcPr>
            <w:tcW w:w="2976" w:type="dxa"/>
            <w:vAlign w:val="center"/>
          </w:tcPr>
          <w:p w14:paraId="1C31DFF3" w14:textId="3FBA2527" w:rsidR="00B72FC7" w:rsidRPr="003236BE" w:rsidRDefault="00532379" w:rsidP="00856CA7">
            <w:pPr>
              <w:jc w:val="center"/>
              <w:rPr>
                <w:lang w:val="pt-PT" w:eastAsia="x-none"/>
              </w:rPr>
            </w:pPr>
            <w:r w:rsidRPr="003236BE">
              <w:rPr>
                <w:lang w:val="pt-PT" w:eastAsia="x-none"/>
              </w:rPr>
              <w:t xml:space="preserve">135-146 </w:t>
            </w:r>
            <w:proofErr w:type="spellStart"/>
            <w:r w:rsidRPr="003236BE">
              <w:rPr>
                <w:lang w:val="pt-PT" w:eastAsia="x-none"/>
              </w:rPr>
              <w:t>mEq</w:t>
            </w:r>
            <w:proofErr w:type="spellEnd"/>
            <w:r w:rsidRPr="003236BE">
              <w:rPr>
                <w:lang w:val="pt-PT" w:eastAsia="x-none"/>
              </w:rPr>
              <w:t>/L</w:t>
            </w:r>
          </w:p>
        </w:tc>
        <w:tc>
          <w:tcPr>
            <w:tcW w:w="3384" w:type="dxa"/>
            <w:vAlign w:val="center"/>
          </w:tcPr>
          <w:p w14:paraId="406932BC" w14:textId="21ECEE8D" w:rsidR="00B72FC7" w:rsidRPr="003236BE" w:rsidRDefault="0048310E" w:rsidP="00856CA7">
            <w:pPr>
              <w:jc w:val="center"/>
              <w:rPr>
                <w:lang w:val="pt-PT" w:eastAsia="x-none"/>
              </w:rPr>
            </w:pPr>
            <w:r w:rsidRPr="003236BE">
              <w:rPr>
                <w:lang w:val="pt-PT" w:eastAsia="x-none"/>
              </w:rPr>
              <w:t xml:space="preserve">42-151 </w:t>
            </w:r>
            <w:proofErr w:type="spellStart"/>
            <w:r w:rsidRPr="003236BE">
              <w:rPr>
                <w:lang w:val="pt-PT" w:eastAsia="x-none"/>
              </w:rPr>
              <w:t>mEq</w:t>
            </w:r>
            <w:proofErr w:type="spellEnd"/>
            <w:r w:rsidRPr="003236BE">
              <w:rPr>
                <w:lang w:val="pt-PT" w:eastAsia="x-none"/>
              </w:rPr>
              <w:t>/L</w:t>
            </w:r>
          </w:p>
        </w:tc>
      </w:tr>
      <w:tr w:rsidR="00B72FC7" w:rsidRPr="003236BE" w14:paraId="56C9BD3A" w14:textId="77777777" w:rsidTr="00856CA7">
        <w:tc>
          <w:tcPr>
            <w:tcW w:w="2694" w:type="dxa"/>
            <w:vAlign w:val="center"/>
          </w:tcPr>
          <w:p w14:paraId="1C90072C" w14:textId="6958BAF7" w:rsidR="00B72FC7" w:rsidRPr="003236BE" w:rsidRDefault="003C7734" w:rsidP="00856CA7">
            <w:pPr>
              <w:jc w:val="center"/>
              <w:rPr>
                <w:lang w:val="pt-PT" w:eastAsia="x-none"/>
              </w:rPr>
            </w:pPr>
            <w:r w:rsidRPr="003236BE">
              <w:rPr>
                <w:lang w:val="pt-PT" w:eastAsia="x-none"/>
              </w:rPr>
              <w:t>'Ureia'</w:t>
            </w:r>
          </w:p>
        </w:tc>
        <w:tc>
          <w:tcPr>
            <w:tcW w:w="2976" w:type="dxa"/>
            <w:vAlign w:val="center"/>
          </w:tcPr>
          <w:p w14:paraId="5C6FD808" w14:textId="1FA8E40B" w:rsidR="00B72FC7" w:rsidRPr="003236BE" w:rsidRDefault="00532379" w:rsidP="00856CA7">
            <w:pPr>
              <w:jc w:val="center"/>
              <w:rPr>
                <w:lang w:val="pt-PT" w:eastAsia="x-none"/>
              </w:rPr>
            </w:pPr>
            <w:r w:rsidRPr="003236BE">
              <w:rPr>
                <w:lang w:val="pt-PT" w:eastAsia="x-none"/>
              </w:rPr>
              <w:t xml:space="preserve">19-49 </w:t>
            </w:r>
            <w:proofErr w:type="spellStart"/>
            <w:r w:rsidR="0048310E" w:rsidRPr="003236BE">
              <w:rPr>
                <w:lang w:val="pt-PT" w:eastAsia="x-none"/>
              </w:rPr>
              <w:t>mEq</w:t>
            </w:r>
            <w:proofErr w:type="spellEnd"/>
            <w:r w:rsidR="0048310E" w:rsidRPr="003236BE">
              <w:rPr>
                <w:lang w:val="pt-PT" w:eastAsia="x-none"/>
              </w:rPr>
              <w:t>/L</w:t>
            </w:r>
          </w:p>
        </w:tc>
        <w:tc>
          <w:tcPr>
            <w:tcW w:w="3384" w:type="dxa"/>
            <w:vAlign w:val="center"/>
          </w:tcPr>
          <w:p w14:paraId="49BF9BD3" w14:textId="399F7F70" w:rsidR="00B72FC7" w:rsidRPr="003236BE" w:rsidRDefault="0048310E" w:rsidP="00856CA7">
            <w:pPr>
              <w:jc w:val="center"/>
              <w:rPr>
                <w:lang w:val="pt-PT" w:eastAsia="x-none"/>
              </w:rPr>
            </w:pPr>
            <w:r w:rsidRPr="003236BE">
              <w:rPr>
                <w:lang w:val="pt-PT" w:eastAsia="x-none"/>
              </w:rPr>
              <w:t xml:space="preserve">4-275 </w:t>
            </w:r>
            <w:proofErr w:type="spellStart"/>
            <w:r w:rsidRPr="003236BE">
              <w:rPr>
                <w:lang w:val="pt-PT" w:eastAsia="x-none"/>
              </w:rPr>
              <w:t>mEq</w:t>
            </w:r>
            <w:proofErr w:type="spellEnd"/>
            <w:r w:rsidRPr="003236BE">
              <w:rPr>
                <w:lang w:val="pt-PT" w:eastAsia="x-none"/>
              </w:rPr>
              <w:t>/L</w:t>
            </w:r>
          </w:p>
        </w:tc>
      </w:tr>
      <w:tr w:rsidR="00B72FC7" w:rsidRPr="003236BE" w14:paraId="1D009D04" w14:textId="77777777" w:rsidTr="00856CA7">
        <w:tc>
          <w:tcPr>
            <w:tcW w:w="2694" w:type="dxa"/>
            <w:vAlign w:val="center"/>
          </w:tcPr>
          <w:p w14:paraId="146D302A" w14:textId="38215E21" w:rsidR="00B72FC7" w:rsidRPr="003236BE" w:rsidRDefault="003C7734" w:rsidP="00856CA7">
            <w:pPr>
              <w:jc w:val="center"/>
              <w:rPr>
                <w:lang w:val="pt-PT" w:eastAsia="x-none"/>
              </w:rPr>
            </w:pPr>
            <w:r w:rsidRPr="003236BE">
              <w:rPr>
                <w:lang w:val="pt-PT" w:eastAsia="x-none"/>
              </w:rPr>
              <w:t>'Creatinina'</w:t>
            </w:r>
          </w:p>
        </w:tc>
        <w:tc>
          <w:tcPr>
            <w:tcW w:w="2976" w:type="dxa"/>
            <w:vAlign w:val="center"/>
          </w:tcPr>
          <w:p w14:paraId="3BDD89C9" w14:textId="76187066" w:rsidR="00B72FC7" w:rsidRPr="003236BE" w:rsidRDefault="00532379" w:rsidP="00856CA7">
            <w:pPr>
              <w:jc w:val="center"/>
              <w:rPr>
                <w:lang w:val="pt-PT" w:eastAsia="x-none"/>
              </w:rPr>
            </w:pPr>
            <w:r w:rsidRPr="003236BE">
              <w:rPr>
                <w:lang w:val="pt-PT" w:eastAsia="x-none"/>
              </w:rPr>
              <w:t>0</w:t>
            </w:r>
            <w:r w:rsidR="003046C6" w:rsidRPr="003236BE">
              <w:rPr>
                <w:lang w:val="pt-PT" w:eastAsia="x-none"/>
              </w:rPr>
              <w:t>,</w:t>
            </w:r>
            <w:r w:rsidRPr="003236BE">
              <w:rPr>
                <w:lang w:val="pt-PT" w:eastAsia="x-none"/>
              </w:rPr>
              <w:t>6-1</w:t>
            </w:r>
            <w:r w:rsidR="003046C6" w:rsidRPr="003236BE">
              <w:rPr>
                <w:lang w:val="pt-PT" w:eastAsia="x-none"/>
              </w:rPr>
              <w:t>,</w:t>
            </w:r>
            <w:r w:rsidRPr="003236BE">
              <w:rPr>
                <w:lang w:val="pt-PT" w:eastAsia="x-none"/>
              </w:rPr>
              <w:t>2 mg/</w:t>
            </w:r>
            <w:proofErr w:type="spellStart"/>
            <w:r w:rsidRPr="003236BE">
              <w:rPr>
                <w:lang w:val="pt-PT" w:eastAsia="x-none"/>
              </w:rPr>
              <w:t>dL</w:t>
            </w:r>
            <w:proofErr w:type="spellEnd"/>
          </w:p>
        </w:tc>
        <w:tc>
          <w:tcPr>
            <w:tcW w:w="3384" w:type="dxa"/>
            <w:vAlign w:val="center"/>
          </w:tcPr>
          <w:p w14:paraId="3CFBA548" w14:textId="0121888B" w:rsidR="00B72FC7" w:rsidRPr="003236BE" w:rsidRDefault="0048310E" w:rsidP="00856CA7">
            <w:pPr>
              <w:jc w:val="center"/>
              <w:rPr>
                <w:lang w:val="pt-PT" w:eastAsia="x-none"/>
              </w:rPr>
            </w:pPr>
            <w:r w:rsidRPr="003236BE">
              <w:rPr>
                <w:lang w:val="pt-PT" w:eastAsia="x-none"/>
              </w:rPr>
              <w:t>0</w:t>
            </w:r>
            <w:r w:rsidR="003046C6" w:rsidRPr="003236BE">
              <w:rPr>
                <w:lang w:val="pt-PT" w:eastAsia="x-none"/>
              </w:rPr>
              <w:t>,</w:t>
            </w:r>
            <w:r w:rsidRPr="003236BE">
              <w:rPr>
                <w:lang w:val="pt-PT" w:eastAsia="x-none"/>
              </w:rPr>
              <w:t>1-19</w:t>
            </w:r>
            <w:r w:rsidR="003046C6" w:rsidRPr="003236BE">
              <w:rPr>
                <w:lang w:val="pt-PT" w:eastAsia="x-none"/>
              </w:rPr>
              <w:t>,</w:t>
            </w:r>
            <w:r w:rsidRPr="003236BE">
              <w:rPr>
                <w:lang w:val="pt-PT" w:eastAsia="x-none"/>
              </w:rPr>
              <w:t>5 mg/</w:t>
            </w:r>
            <w:proofErr w:type="spellStart"/>
            <w:r w:rsidRPr="003236BE">
              <w:rPr>
                <w:lang w:val="pt-PT" w:eastAsia="x-none"/>
              </w:rPr>
              <w:t>dL</w:t>
            </w:r>
            <w:proofErr w:type="spellEnd"/>
          </w:p>
        </w:tc>
      </w:tr>
      <w:tr w:rsidR="003C7734" w:rsidRPr="003236BE" w14:paraId="491B0BD2" w14:textId="77777777" w:rsidTr="00856CA7">
        <w:tc>
          <w:tcPr>
            <w:tcW w:w="2694" w:type="dxa"/>
            <w:vAlign w:val="center"/>
          </w:tcPr>
          <w:p w14:paraId="2ABB3DE0" w14:textId="486E8E51" w:rsidR="003C7734" w:rsidRPr="003236BE" w:rsidRDefault="003C7734" w:rsidP="00856CA7">
            <w:pPr>
              <w:jc w:val="center"/>
              <w:rPr>
                <w:lang w:val="pt-PT" w:eastAsia="x-none"/>
              </w:rPr>
            </w:pPr>
            <w:r w:rsidRPr="003236BE">
              <w:rPr>
                <w:lang w:val="pt-PT" w:eastAsia="x-none"/>
              </w:rPr>
              <w:t>'PCR'</w:t>
            </w:r>
          </w:p>
        </w:tc>
        <w:tc>
          <w:tcPr>
            <w:tcW w:w="2976" w:type="dxa"/>
            <w:vAlign w:val="center"/>
          </w:tcPr>
          <w:p w14:paraId="6C4172CB" w14:textId="224458D2" w:rsidR="003C7734" w:rsidRPr="003236BE" w:rsidRDefault="00532379" w:rsidP="00856CA7">
            <w:pPr>
              <w:jc w:val="center"/>
              <w:rPr>
                <w:lang w:val="pt-PT" w:eastAsia="x-none"/>
              </w:rPr>
            </w:pPr>
            <w:r w:rsidRPr="003236BE">
              <w:rPr>
                <w:lang w:val="pt-PT" w:eastAsia="x-none"/>
              </w:rPr>
              <w:t>&lt;5</w:t>
            </w:r>
            <w:r w:rsidR="0048310E" w:rsidRPr="003236BE">
              <w:rPr>
                <w:lang w:val="pt-PT" w:eastAsia="x-none"/>
              </w:rPr>
              <w:t xml:space="preserve"> </w:t>
            </w:r>
            <w:r w:rsidRPr="003236BE">
              <w:rPr>
                <w:lang w:val="pt-PT" w:eastAsia="x-none"/>
              </w:rPr>
              <w:t>mg/L</w:t>
            </w:r>
          </w:p>
        </w:tc>
        <w:tc>
          <w:tcPr>
            <w:tcW w:w="3384" w:type="dxa"/>
            <w:vAlign w:val="center"/>
          </w:tcPr>
          <w:p w14:paraId="25DDCD55" w14:textId="0B2EEBC4" w:rsidR="003C7734" w:rsidRPr="003236BE" w:rsidRDefault="0048310E" w:rsidP="00856CA7">
            <w:pPr>
              <w:jc w:val="center"/>
              <w:rPr>
                <w:lang w:val="pt-PT" w:eastAsia="x-none"/>
              </w:rPr>
            </w:pPr>
            <w:r w:rsidRPr="003236BE">
              <w:rPr>
                <w:lang w:val="pt-PT" w:eastAsia="x-none"/>
              </w:rPr>
              <w:t>2</w:t>
            </w:r>
            <w:r w:rsidR="003046C6" w:rsidRPr="003236BE">
              <w:rPr>
                <w:lang w:val="pt-PT" w:eastAsia="x-none"/>
              </w:rPr>
              <w:t>,</w:t>
            </w:r>
            <w:r w:rsidRPr="003236BE">
              <w:rPr>
                <w:lang w:val="pt-PT" w:eastAsia="x-none"/>
              </w:rPr>
              <w:t>3-499 mg/L</w:t>
            </w:r>
          </w:p>
        </w:tc>
      </w:tr>
      <w:tr w:rsidR="003C7734" w:rsidRPr="003236BE" w14:paraId="22F58ED2" w14:textId="77777777" w:rsidTr="00856CA7">
        <w:tc>
          <w:tcPr>
            <w:tcW w:w="2694" w:type="dxa"/>
            <w:vAlign w:val="center"/>
          </w:tcPr>
          <w:p w14:paraId="534E4242" w14:textId="3F384F29" w:rsidR="003C7734" w:rsidRPr="003236BE" w:rsidRDefault="003C7734" w:rsidP="00856CA7">
            <w:pPr>
              <w:jc w:val="center"/>
              <w:rPr>
                <w:lang w:val="pt-PT" w:eastAsia="x-none"/>
              </w:rPr>
            </w:pPr>
            <w:r w:rsidRPr="003236BE">
              <w:rPr>
                <w:lang w:val="pt-PT" w:eastAsia="x-none"/>
              </w:rPr>
              <w:t>'pH'</w:t>
            </w:r>
          </w:p>
        </w:tc>
        <w:tc>
          <w:tcPr>
            <w:tcW w:w="2976" w:type="dxa"/>
            <w:vAlign w:val="center"/>
          </w:tcPr>
          <w:p w14:paraId="7C50C719" w14:textId="62A170D3" w:rsidR="003C7734" w:rsidRPr="003236BE" w:rsidRDefault="00532379" w:rsidP="00856CA7">
            <w:pPr>
              <w:jc w:val="center"/>
              <w:rPr>
                <w:lang w:val="pt-PT" w:eastAsia="x-none"/>
              </w:rPr>
            </w:pPr>
            <w:r w:rsidRPr="003236BE">
              <w:rPr>
                <w:lang w:val="pt-PT" w:eastAsia="x-none"/>
              </w:rPr>
              <w:t>7</w:t>
            </w:r>
            <w:r w:rsidR="003046C6" w:rsidRPr="003236BE">
              <w:rPr>
                <w:lang w:val="pt-PT" w:eastAsia="x-none"/>
              </w:rPr>
              <w:t>,</w:t>
            </w:r>
            <w:r w:rsidRPr="003236BE">
              <w:rPr>
                <w:lang w:val="pt-PT" w:eastAsia="x-none"/>
              </w:rPr>
              <w:t>35-7</w:t>
            </w:r>
            <w:r w:rsidR="003046C6" w:rsidRPr="003236BE">
              <w:rPr>
                <w:lang w:val="pt-PT" w:eastAsia="x-none"/>
              </w:rPr>
              <w:t>,</w:t>
            </w:r>
            <w:r w:rsidRPr="003236BE">
              <w:rPr>
                <w:lang w:val="pt-PT" w:eastAsia="x-none"/>
              </w:rPr>
              <w:t>45</w:t>
            </w:r>
          </w:p>
        </w:tc>
        <w:tc>
          <w:tcPr>
            <w:tcW w:w="3384" w:type="dxa"/>
            <w:vAlign w:val="center"/>
          </w:tcPr>
          <w:p w14:paraId="41F30437" w14:textId="4392CD67" w:rsidR="003C7734" w:rsidRPr="003236BE" w:rsidRDefault="0048310E" w:rsidP="00856CA7">
            <w:pPr>
              <w:jc w:val="center"/>
              <w:rPr>
                <w:lang w:val="pt-PT" w:eastAsia="x-none"/>
              </w:rPr>
            </w:pPr>
            <w:r w:rsidRPr="003236BE">
              <w:rPr>
                <w:lang w:val="pt-PT" w:eastAsia="x-none"/>
              </w:rPr>
              <w:t>7</w:t>
            </w:r>
            <w:r w:rsidR="003046C6" w:rsidRPr="003236BE">
              <w:rPr>
                <w:lang w:val="pt-PT" w:eastAsia="x-none"/>
              </w:rPr>
              <w:t>,</w:t>
            </w:r>
            <w:r w:rsidRPr="003236BE">
              <w:rPr>
                <w:lang w:val="pt-PT" w:eastAsia="x-none"/>
              </w:rPr>
              <w:t>026-7</w:t>
            </w:r>
            <w:r w:rsidR="003046C6" w:rsidRPr="003236BE">
              <w:rPr>
                <w:lang w:val="pt-PT" w:eastAsia="x-none"/>
              </w:rPr>
              <w:t>,</w:t>
            </w:r>
            <w:r w:rsidRPr="003236BE">
              <w:rPr>
                <w:lang w:val="pt-PT" w:eastAsia="x-none"/>
              </w:rPr>
              <w:t>625</w:t>
            </w:r>
          </w:p>
        </w:tc>
      </w:tr>
      <w:tr w:rsidR="003C7734" w:rsidRPr="003236BE" w14:paraId="47D8DF3D" w14:textId="77777777" w:rsidTr="00856CA7">
        <w:tc>
          <w:tcPr>
            <w:tcW w:w="2694" w:type="dxa"/>
            <w:vAlign w:val="center"/>
          </w:tcPr>
          <w:p w14:paraId="6D136CBA" w14:textId="1776A343" w:rsidR="003C7734" w:rsidRPr="003236BE" w:rsidRDefault="003C7734" w:rsidP="00856CA7">
            <w:pPr>
              <w:jc w:val="center"/>
              <w:rPr>
                <w:lang w:val="pt-PT" w:eastAsia="x-none"/>
              </w:rPr>
            </w:pPr>
            <w:r w:rsidRPr="003236BE">
              <w:rPr>
                <w:lang w:val="pt-PT" w:eastAsia="x-none"/>
              </w:rPr>
              <w:t>'</w:t>
            </w:r>
            <w:proofErr w:type="spellStart"/>
            <w:r w:rsidRPr="003236BE">
              <w:rPr>
                <w:lang w:val="pt-PT" w:eastAsia="x-none"/>
              </w:rPr>
              <w:t>Ca_ionizado</w:t>
            </w:r>
            <w:proofErr w:type="spellEnd"/>
            <w:r w:rsidRPr="003236BE">
              <w:rPr>
                <w:lang w:val="pt-PT" w:eastAsia="x-none"/>
              </w:rPr>
              <w:t>'</w:t>
            </w:r>
          </w:p>
        </w:tc>
        <w:tc>
          <w:tcPr>
            <w:tcW w:w="2976" w:type="dxa"/>
            <w:vAlign w:val="center"/>
          </w:tcPr>
          <w:p w14:paraId="1D3F0B37" w14:textId="61C07A99" w:rsidR="003C7734" w:rsidRPr="003236BE" w:rsidRDefault="00532379" w:rsidP="00856CA7">
            <w:pPr>
              <w:jc w:val="center"/>
              <w:rPr>
                <w:lang w:val="pt-PT" w:eastAsia="x-none"/>
              </w:rPr>
            </w:pPr>
            <w:r w:rsidRPr="003236BE">
              <w:rPr>
                <w:lang w:val="pt-PT" w:eastAsia="x-none"/>
              </w:rPr>
              <w:t>1</w:t>
            </w:r>
            <w:r w:rsidR="003046C6" w:rsidRPr="003236BE">
              <w:rPr>
                <w:lang w:val="pt-PT" w:eastAsia="x-none"/>
              </w:rPr>
              <w:t>,</w:t>
            </w:r>
            <w:r w:rsidRPr="003236BE">
              <w:rPr>
                <w:lang w:val="pt-PT" w:eastAsia="x-none"/>
              </w:rPr>
              <w:t>15-1</w:t>
            </w:r>
            <w:r w:rsidR="003046C6" w:rsidRPr="003236BE">
              <w:rPr>
                <w:lang w:val="pt-PT" w:eastAsia="x-none"/>
              </w:rPr>
              <w:t>,</w:t>
            </w:r>
            <w:r w:rsidRPr="003236BE">
              <w:rPr>
                <w:lang w:val="pt-PT" w:eastAsia="x-none"/>
              </w:rPr>
              <w:t xml:space="preserve">35 </w:t>
            </w:r>
            <w:proofErr w:type="spellStart"/>
            <w:r w:rsidRPr="003236BE">
              <w:rPr>
                <w:lang w:val="pt-PT" w:eastAsia="x-none"/>
              </w:rPr>
              <w:t>mmol</w:t>
            </w:r>
            <w:proofErr w:type="spellEnd"/>
            <w:r w:rsidRPr="003236BE">
              <w:rPr>
                <w:lang w:val="pt-PT" w:eastAsia="x-none"/>
              </w:rPr>
              <w:t>/L</w:t>
            </w:r>
          </w:p>
        </w:tc>
        <w:tc>
          <w:tcPr>
            <w:tcW w:w="3384" w:type="dxa"/>
            <w:vAlign w:val="center"/>
          </w:tcPr>
          <w:p w14:paraId="169E0956" w14:textId="1DB52C75" w:rsidR="003C7734" w:rsidRPr="003236BE" w:rsidRDefault="0048310E" w:rsidP="00856CA7">
            <w:pPr>
              <w:jc w:val="center"/>
              <w:rPr>
                <w:lang w:val="pt-PT" w:eastAsia="x-none"/>
              </w:rPr>
            </w:pPr>
            <w:r w:rsidRPr="003236BE">
              <w:rPr>
                <w:lang w:val="pt-PT" w:eastAsia="x-none"/>
              </w:rPr>
              <w:t>0</w:t>
            </w:r>
            <w:r w:rsidR="003046C6" w:rsidRPr="003236BE">
              <w:rPr>
                <w:lang w:val="pt-PT" w:eastAsia="x-none"/>
              </w:rPr>
              <w:t>,</w:t>
            </w:r>
            <w:r w:rsidRPr="003236BE">
              <w:rPr>
                <w:lang w:val="pt-PT" w:eastAsia="x-none"/>
              </w:rPr>
              <w:t>84-1</w:t>
            </w:r>
            <w:r w:rsidR="003046C6" w:rsidRPr="003236BE">
              <w:rPr>
                <w:lang w:val="pt-PT" w:eastAsia="x-none"/>
              </w:rPr>
              <w:t>,</w:t>
            </w:r>
            <w:r w:rsidRPr="003236BE">
              <w:rPr>
                <w:lang w:val="pt-PT" w:eastAsia="x-none"/>
              </w:rPr>
              <w:t>37</w:t>
            </w:r>
            <w:r w:rsidR="008F5E96" w:rsidRPr="003236BE">
              <w:rPr>
                <w:lang w:val="pt-PT" w:eastAsia="x-none"/>
              </w:rPr>
              <w:t xml:space="preserve"> </w:t>
            </w:r>
            <w:proofErr w:type="spellStart"/>
            <w:r w:rsidR="008F5E96" w:rsidRPr="003236BE">
              <w:rPr>
                <w:lang w:val="pt-PT" w:eastAsia="x-none"/>
              </w:rPr>
              <w:t>mmol</w:t>
            </w:r>
            <w:proofErr w:type="spellEnd"/>
            <w:r w:rsidR="008F5E96" w:rsidRPr="003236BE">
              <w:rPr>
                <w:lang w:val="pt-PT" w:eastAsia="x-none"/>
              </w:rPr>
              <w:t>/L</w:t>
            </w:r>
          </w:p>
        </w:tc>
      </w:tr>
      <w:tr w:rsidR="003C7734" w:rsidRPr="003236BE" w14:paraId="31F3E273" w14:textId="77777777" w:rsidTr="00856CA7">
        <w:tc>
          <w:tcPr>
            <w:tcW w:w="2694" w:type="dxa"/>
            <w:vAlign w:val="center"/>
          </w:tcPr>
          <w:p w14:paraId="126E99E8" w14:textId="7909E943" w:rsidR="003C7734" w:rsidRPr="003236BE" w:rsidRDefault="003C7734" w:rsidP="00856CA7">
            <w:pPr>
              <w:jc w:val="center"/>
              <w:rPr>
                <w:lang w:val="pt-PT" w:eastAsia="x-none"/>
              </w:rPr>
            </w:pPr>
            <w:r w:rsidRPr="003236BE">
              <w:rPr>
                <w:lang w:val="pt-PT" w:eastAsia="x-none"/>
              </w:rPr>
              <w:t>'pCO2'</w:t>
            </w:r>
          </w:p>
        </w:tc>
        <w:tc>
          <w:tcPr>
            <w:tcW w:w="2976" w:type="dxa"/>
            <w:vAlign w:val="center"/>
          </w:tcPr>
          <w:p w14:paraId="381312C1" w14:textId="3BD5A3A1" w:rsidR="003C7734" w:rsidRPr="003236BE" w:rsidRDefault="00532379" w:rsidP="00856CA7">
            <w:pPr>
              <w:jc w:val="center"/>
              <w:rPr>
                <w:lang w:val="pt-PT" w:eastAsia="x-none"/>
              </w:rPr>
            </w:pPr>
            <w:r w:rsidRPr="003236BE">
              <w:rPr>
                <w:lang w:val="pt-PT" w:eastAsia="x-none"/>
              </w:rPr>
              <w:t>33-45 mm Hg</w:t>
            </w:r>
          </w:p>
        </w:tc>
        <w:tc>
          <w:tcPr>
            <w:tcW w:w="3384" w:type="dxa"/>
            <w:vAlign w:val="center"/>
          </w:tcPr>
          <w:p w14:paraId="4EC335CD" w14:textId="363880A1" w:rsidR="003C7734" w:rsidRPr="003236BE" w:rsidRDefault="0048310E" w:rsidP="00856CA7">
            <w:pPr>
              <w:jc w:val="center"/>
              <w:rPr>
                <w:lang w:val="pt-PT" w:eastAsia="x-none"/>
              </w:rPr>
            </w:pPr>
            <w:r w:rsidRPr="003236BE">
              <w:rPr>
                <w:lang w:val="pt-PT" w:eastAsia="x-none"/>
              </w:rPr>
              <w:t>13</w:t>
            </w:r>
            <w:r w:rsidR="003046C6" w:rsidRPr="003236BE">
              <w:rPr>
                <w:lang w:val="pt-PT" w:eastAsia="x-none"/>
              </w:rPr>
              <w:t>,</w:t>
            </w:r>
            <w:r w:rsidRPr="003236BE">
              <w:rPr>
                <w:lang w:val="pt-PT" w:eastAsia="x-none"/>
              </w:rPr>
              <w:t>2-121</w:t>
            </w:r>
            <w:r w:rsidR="003046C6" w:rsidRPr="003236BE">
              <w:rPr>
                <w:lang w:val="pt-PT" w:eastAsia="x-none"/>
              </w:rPr>
              <w:t>,</w:t>
            </w:r>
            <w:r w:rsidRPr="003236BE">
              <w:rPr>
                <w:lang w:val="pt-PT" w:eastAsia="x-none"/>
              </w:rPr>
              <w:t>3</w:t>
            </w:r>
            <w:r w:rsidR="008F5E96" w:rsidRPr="003236BE">
              <w:rPr>
                <w:lang w:val="pt-PT" w:eastAsia="x-none"/>
              </w:rPr>
              <w:t xml:space="preserve"> mm Hg</w:t>
            </w:r>
          </w:p>
        </w:tc>
      </w:tr>
      <w:tr w:rsidR="003C7734" w:rsidRPr="003236BE" w14:paraId="4F55D36B" w14:textId="77777777" w:rsidTr="00856CA7">
        <w:tc>
          <w:tcPr>
            <w:tcW w:w="2694" w:type="dxa"/>
            <w:vAlign w:val="center"/>
          </w:tcPr>
          <w:p w14:paraId="74431B9C" w14:textId="3F534A31" w:rsidR="003C7734" w:rsidRPr="003236BE" w:rsidRDefault="003C7734" w:rsidP="00856CA7">
            <w:pPr>
              <w:jc w:val="center"/>
              <w:rPr>
                <w:lang w:val="pt-PT" w:eastAsia="x-none"/>
              </w:rPr>
            </w:pPr>
            <w:r w:rsidRPr="003236BE">
              <w:rPr>
                <w:lang w:val="pt-PT" w:eastAsia="x-none"/>
              </w:rPr>
              <w:t>'pO2'</w:t>
            </w:r>
          </w:p>
        </w:tc>
        <w:tc>
          <w:tcPr>
            <w:tcW w:w="2976" w:type="dxa"/>
            <w:vAlign w:val="center"/>
          </w:tcPr>
          <w:p w14:paraId="4D87149A" w14:textId="739D832B" w:rsidR="003C7734" w:rsidRPr="003236BE" w:rsidRDefault="00532379" w:rsidP="00856CA7">
            <w:pPr>
              <w:jc w:val="center"/>
              <w:rPr>
                <w:lang w:val="pt-PT" w:eastAsia="x-none"/>
              </w:rPr>
            </w:pPr>
            <w:r w:rsidRPr="003236BE">
              <w:rPr>
                <w:lang w:val="pt-PT" w:eastAsia="x-none"/>
              </w:rPr>
              <w:t>75-105 mm Hg</w:t>
            </w:r>
          </w:p>
        </w:tc>
        <w:tc>
          <w:tcPr>
            <w:tcW w:w="3384" w:type="dxa"/>
            <w:vAlign w:val="center"/>
          </w:tcPr>
          <w:p w14:paraId="522E2532" w14:textId="428933D9" w:rsidR="003C7734" w:rsidRPr="003236BE" w:rsidRDefault="0048310E" w:rsidP="00856CA7">
            <w:pPr>
              <w:jc w:val="center"/>
              <w:rPr>
                <w:lang w:val="pt-PT" w:eastAsia="x-none"/>
              </w:rPr>
            </w:pPr>
            <w:r w:rsidRPr="003236BE">
              <w:rPr>
                <w:lang w:val="pt-PT" w:eastAsia="x-none"/>
              </w:rPr>
              <w:t>34</w:t>
            </w:r>
            <w:r w:rsidR="003046C6" w:rsidRPr="003236BE">
              <w:rPr>
                <w:lang w:val="pt-PT" w:eastAsia="x-none"/>
              </w:rPr>
              <w:t>,</w:t>
            </w:r>
            <w:r w:rsidRPr="003236BE">
              <w:rPr>
                <w:lang w:val="pt-PT" w:eastAsia="x-none"/>
              </w:rPr>
              <w:t>1-178</w:t>
            </w:r>
            <w:r w:rsidR="003046C6" w:rsidRPr="003236BE">
              <w:rPr>
                <w:lang w:val="pt-PT" w:eastAsia="x-none"/>
              </w:rPr>
              <w:t>,</w:t>
            </w:r>
            <w:r w:rsidRPr="003236BE">
              <w:rPr>
                <w:lang w:val="pt-PT" w:eastAsia="x-none"/>
              </w:rPr>
              <w:t>1</w:t>
            </w:r>
            <w:r w:rsidR="008F5E96" w:rsidRPr="003236BE">
              <w:rPr>
                <w:lang w:val="pt-PT" w:eastAsia="x-none"/>
              </w:rPr>
              <w:t xml:space="preserve"> mm Hg</w:t>
            </w:r>
          </w:p>
        </w:tc>
      </w:tr>
      <w:tr w:rsidR="003C7734" w:rsidRPr="003236BE" w14:paraId="3B31BFCE" w14:textId="77777777" w:rsidTr="00856CA7">
        <w:tc>
          <w:tcPr>
            <w:tcW w:w="2694" w:type="dxa"/>
            <w:vAlign w:val="center"/>
          </w:tcPr>
          <w:p w14:paraId="2A9C8B0F" w14:textId="08F3EAC5" w:rsidR="003C7734" w:rsidRPr="003236BE" w:rsidRDefault="003C7734" w:rsidP="00856CA7">
            <w:pPr>
              <w:jc w:val="center"/>
              <w:rPr>
                <w:lang w:val="pt-PT" w:eastAsia="x-none"/>
              </w:rPr>
            </w:pPr>
            <w:r w:rsidRPr="003236BE">
              <w:rPr>
                <w:lang w:val="pt-PT" w:eastAsia="x-none"/>
              </w:rPr>
              <w:t>'HCO3'</w:t>
            </w:r>
          </w:p>
        </w:tc>
        <w:tc>
          <w:tcPr>
            <w:tcW w:w="2976" w:type="dxa"/>
            <w:vAlign w:val="center"/>
          </w:tcPr>
          <w:p w14:paraId="528F9A76" w14:textId="07393EDE" w:rsidR="003C7734" w:rsidRPr="003236BE" w:rsidRDefault="00532379" w:rsidP="00856CA7">
            <w:pPr>
              <w:jc w:val="center"/>
              <w:rPr>
                <w:lang w:val="pt-PT" w:eastAsia="x-none"/>
              </w:rPr>
            </w:pPr>
            <w:r w:rsidRPr="003236BE">
              <w:rPr>
                <w:lang w:val="pt-PT" w:eastAsia="x-none"/>
              </w:rPr>
              <w:t xml:space="preserve">22-28 </w:t>
            </w:r>
            <w:proofErr w:type="spellStart"/>
            <w:r w:rsidRPr="003236BE">
              <w:rPr>
                <w:lang w:val="pt-PT" w:eastAsia="x-none"/>
              </w:rPr>
              <w:t>mEq</w:t>
            </w:r>
            <w:proofErr w:type="spellEnd"/>
            <w:r w:rsidRPr="003236BE">
              <w:rPr>
                <w:lang w:val="pt-PT" w:eastAsia="x-none"/>
              </w:rPr>
              <w:t>/L</w:t>
            </w:r>
          </w:p>
        </w:tc>
        <w:tc>
          <w:tcPr>
            <w:tcW w:w="3384" w:type="dxa"/>
            <w:vAlign w:val="center"/>
          </w:tcPr>
          <w:p w14:paraId="6A257CCD" w14:textId="7D5A01F3" w:rsidR="003C7734" w:rsidRPr="003236BE" w:rsidRDefault="0048310E" w:rsidP="00856CA7">
            <w:pPr>
              <w:jc w:val="center"/>
              <w:rPr>
                <w:lang w:val="pt-PT" w:eastAsia="x-none"/>
              </w:rPr>
            </w:pPr>
            <w:r w:rsidRPr="003236BE">
              <w:rPr>
                <w:lang w:val="pt-PT" w:eastAsia="x-none"/>
              </w:rPr>
              <w:t>7</w:t>
            </w:r>
            <w:r w:rsidR="003046C6" w:rsidRPr="003236BE">
              <w:rPr>
                <w:lang w:val="pt-PT" w:eastAsia="x-none"/>
              </w:rPr>
              <w:t>,</w:t>
            </w:r>
            <w:r w:rsidRPr="003236BE">
              <w:rPr>
                <w:lang w:val="pt-PT" w:eastAsia="x-none"/>
              </w:rPr>
              <w:t>40-39</w:t>
            </w:r>
            <w:r w:rsidR="003046C6" w:rsidRPr="003236BE">
              <w:rPr>
                <w:lang w:val="pt-PT" w:eastAsia="x-none"/>
              </w:rPr>
              <w:t>,</w:t>
            </w:r>
            <w:r w:rsidRPr="003236BE">
              <w:rPr>
                <w:lang w:val="pt-PT" w:eastAsia="x-none"/>
              </w:rPr>
              <w:t xml:space="preserve">1 </w:t>
            </w:r>
            <w:proofErr w:type="spellStart"/>
            <w:r w:rsidR="008F5E96" w:rsidRPr="003236BE">
              <w:rPr>
                <w:lang w:val="pt-PT" w:eastAsia="x-none"/>
              </w:rPr>
              <w:t>mEq</w:t>
            </w:r>
            <w:proofErr w:type="spellEnd"/>
            <w:r w:rsidR="008F5E96" w:rsidRPr="003236BE">
              <w:rPr>
                <w:lang w:val="pt-PT" w:eastAsia="x-none"/>
              </w:rPr>
              <w:t>/L</w:t>
            </w:r>
          </w:p>
        </w:tc>
      </w:tr>
    </w:tbl>
    <w:p w14:paraId="56E33DFF" w14:textId="647D642B" w:rsidR="003046C6" w:rsidRPr="003236BE" w:rsidRDefault="003046C6" w:rsidP="003E1214">
      <w:pPr>
        <w:rPr>
          <w:lang w:val="pt-PT" w:eastAsia="x-none"/>
        </w:rPr>
      </w:pPr>
    </w:p>
    <w:p w14:paraId="3978A8C0" w14:textId="77777777" w:rsidR="003046C6" w:rsidRPr="003236BE" w:rsidRDefault="003046C6">
      <w:pPr>
        <w:spacing w:line="240" w:lineRule="auto"/>
        <w:jc w:val="left"/>
        <w:rPr>
          <w:lang w:val="pt-PT" w:eastAsia="x-none"/>
        </w:rPr>
      </w:pPr>
      <w:r w:rsidRPr="003236BE">
        <w:rPr>
          <w:lang w:val="pt-PT" w:eastAsia="x-none"/>
        </w:rPr>
        <w:br w:type="page"/>
      </w:r>
    </w:p>
    <w:p w14:paraId="4B0C482B" w14:textId="7937CB5A" w:rsidR="00CF0D35" w:rsidRPr="003236BE" w:rsidRDefault="00CF0D35" w:rsidP="00753B8C">
      <w:pPr>
        <w:pStyle w:val="Heading1"/>
        <w:tabs>
          <w:tab w:val="clear" w:pos="680"/>
          <w:tab w:val="num" w:pos="567"/>
        </w:tabs>
        <w:ind w:hanging="720"/>
        <w:rPr>
          <w:lang w:val="pt-PT"/>
        </w:rPr>
      </w:pPr>
      <w:bookmarkStart w:id="111" w:name="_Ref69917758"/>
      <w:bookmarkStart w:id="112" w:name="_Toc98840082"/>
      <w:r w:rsidRPr="003236BE">
        <w:rPr>
          <w:lang w:val="pt-PT"/>
        </w:rPr>
        <w:lastRenderedPageBreak/>
        <w:t>Modelação</w:t>
      </w:r>
      <w:bookmarkEnd w:id="111"/>
      <w:r w:rsidR="00A7581F" w:rsidRPr="003236BE">
        <w:rPr>
          <w:lang w:val="pt-PT"/>
        </w:rPr>
        <w:t>, apresentação e discussão de resultados</w:t>
      </w:r>
      <w:bookmarkEnd w:id="112"/>
      <w:r w:rsidR="00A7581F" w:rsidRPr="003236BE">
        <w:rPr>
          <w:lang w:val="pt-PT"/>
        </w:rPr>
        <w:t xml:space="preserve"> </w:t>
      </w:r>
    </w:p>
    <w:p w14:paraId="7FF20B02" w14:textId="42FF4DD7" w:rsidR="002D5581" w:rsidRPr="003236BE" w:rsidRDefault="00056878" w:rsidP="00E31AC7">
      <w:pPr>
        <w:ind w:firstLine="567"/>
        <w:rPr>
          <w:lang w:val="pt-PT"/>
        </w:rPr>
      </w:pPr>
      <w:r w:rsidRPr="003236BE">
        <w:rPr>
          <w:lang w:val="pt-PT"/>
        </w:rPr>
        <w:t xml:space="preserve">Neste capítulo estão descritos os passos efetuados para a modelação do problema. </w:t>
      </w:r>
      <w:r w:rsidR="00CF777F" w:rsidRPr="003236BE">
        <w:rPr>
          <w:lang w:val="pt-PT"/>
        </w:rPr>
        <w:t>Aqui</w:t>
      </w:r>
      <w:r w:rsidR="0078121B" w:rsidRPr="003236BE">
        <w:rPr>
          <w:lang w:val="pt-PT"/>
        </w:rPr>
        <w:t>,</w:t>
      </w:r>
      <w:r w:rsidR="00CF777F" w:rsidRPr="003236BE">
        <w:rPr>
          <w:lang w:val="pt-PT"/>
        </w:rPr>
        <w:t xml:space="preserve"> s</w:t>
      </w:r>
      <w:r w:rsidR="009E44F1" w:rsidRPr="003236BE">
        <w:rPr>
          <w:lang w:val="pt-PT"/>
        </w:rPr>
        <w:t>ã</w:t>
      </w:r>
      <w:r w:rsidR="00CF777F" w:rsidRPr="003236BE">
        <w:rPr>
          <w:lang w:val="pt-PT"/>
        </w:rPr>
        <w:t xml:space="preserve">o apresentados os passos efetuados na </w:t>
      </w:r>
      <w:r w:rsidR="0078121B" w:rsidRPr="003236BE">
        <w:rPr>
          <w:lang w:val="pt-PT"/>
        </w:rPr>
        <w:t>construção</w:t>
      </w:r>
      <w:r w:rsidR="00CF777F" w:rsidRPr="003236BE">
        <w:rPr>
          <w:lang w:val="pt-PT"/>
        </w:rPr>
        <w:t xml:space="preserve"> </w:t>
      </w:r>
      <w:r w:rsidR="00813705" w:rsidRPr="003236BE">
        <w:rPr>
          <w:lang w:val="pt-PT"/>
        </w:rPr>
        <w:t xml:space="preserve">do </w:t>
      </w:r>
      <w:r w:rsidR="0078121B" w:rsidRPr="003236BE">
        <w:rPr>
          <w:lang w:val="pt-PT"/>
        </w:rPr>
        <w:t>algoritmo</w:t>
      </w:r>
      <w:r w:rsidR="00813705" w:rsidRPr="003236BE">
        <w:rPr>
          <w:lang w:val="pt-PT"/>
        </w:rPr>
        <w:t xml:space="preserve"> de RL e RF</w:t>
      </w:r>
      <w:r w:rsidR="0078121B" w:rsidRPr="003236BE">
        <w:rPr>
          <w:lang w:val="pt-PT"/>
        </w:rPr>
        <w:t xml:space="preserve"> para a predição do </w:t>
      </w:r>
      <w:proofErr w:type="spellStart"/>
      <w:r w:rsidR="0078121B" w:rsidRPr="003236BE">
        <w:rPr>
          <w:i/>
          <w:iCs/>
          <w:lang w:val="pt-PT"/>
        </w:rPr>
        <w:t>delirium</w:t>
      </w:r>
      <w:proofErr w:type="spellEnd"/>
      <w:r w:rsidR="0078121B" w:rsidRPr="003236BE">
        <w:rPr>
          <w:lang w:val="pt-PT"/>
        </w:rPr>
        <w:t xml:space="preserve">. </w:t>
      </w:r>
      <w:r w:rsidR="00813705" w:rsidRPr="003236BE">
        <w:rPr>
          <w:lang w:val="pt-PT"/>
        </w:rPr>
        <w:t xml:space="preserve">O objetivo é modelar os dois modelos e no final escolher aquele em que se obtiverem melhores resultados. </w:t>
      </w:r>
      <w:r w:rsidR="00D507B6" w:rsidRPr="003236BE">
        <w:rPr>
          <w:lang w:val="pt-PT"/>
        </w:rPr>
        <w:t>Esta modelação</w:t>
      </w:r>
      <w:r w:rsidR="00813705" w:rsidRPr="003236BE">
        <w:rPr>
          <w:lang w:val="pt-PT"/>
        </w:rPr>
        <w:t xml:space="preserve"> terá como finalidade a</w:t>
      </w:r>
      <w:r w:rsidR="00FC2D6D" w:rsidRPr="003236BE">
        <w:rPr>
          <w:lang w:val="pt-PT"/>
        </w:rPr>
        <w:t xml:space="preserve"> produção de modelo de previsão a ser utilizado</w:t>
      </w:r>
      <w:r w:rsidR="00813705" w:rsidRPr="003236BE">
        <w:rPr>
          <w:lang w:val="pt-PT"/>
        </w:rPr>
        <w:t xml:space="preserve"> </w:t>
      </w:r>
      <w:r w:rsidR="00D71719" w:rsidRPr="003236BE">
        <w:rPr>
          <w:lang w:val="pt-PT"/>
        </w:rPr>
        <w:t>como auxiliar</w:t>
      </w:r>
      <w:r w:rsidR="00FC2D6D" w:rsidRPr="003236BE">
        <w:rPr>
          <w:lang w:val="pt-PT"/>
        </w:rPr>
        <w:t xml:space="preserve"> dos profissionais de saúde</w:t>
      </w:r>
      <w:r w:rsidR="00D71719" w:rsidRPr="003236BE">
        <w:rPr>
          <w:lang w:val="pt-PT"/>
        </w:rPr>
        <w:t xml:space="preserve"> na deteção </w:t>
      </w:r>
      <w:r w:rsidR="00D507B6" w:rsidRPr="003236BE">
        <w:rPr>
          <w:lang w:val="pt-PT"/>
        </w:rPr>
        <w:t xml:space="preserve">com antecedência </w:t>
      </w:r>
      <w:r w:rsidR="00FC2D6D" w:rsidRPr="003236BE">
        <w:rPr>
          <w:lang w:val="pt-PT"/>
        </w:rPr>
        <w:t>d</w:t>
      </w:r>
      <w:r w:rsidR="00D507B6" w:rsidRPr="003236BE">
        <w:rPr>
          <w:lang w:val="pt-PT"/>
        </w:rPr>
        <w:t xml:space="preserve">o desenvolvimento de </w:t>
      </w:r>
      <w:proofErr w:type="spellStart"/>
      <w:r w:rsidR="00D507B6" w:rsidRPr="003236BE">
        <w:rPr>
          <w:i/>
          <w:iCs/>
          <w:lang w:val="pt-PT"/>
        </w:rPr>
        <w:t>delirium</w:t>
      </w:r>
      <w:proofErr w:type="spellEnd"/>
      <w:r w:rsidR="00D507B6" w:rsidRPr="003236BE">
        <w:rPr>
          <w:lang w:val="pt-PT"/>
        </w:rPr>
        <w:t xml:space="preserve"> </w:t>
      </w:r>
      <w:r w:rsidR="00FC2D6D" w:rsidRPr="003236BE">
        <w:rPr>
          <w:lang w:val="pt-PT"/>
        </w:rPr>
        <w:t>em</w:t>
      </w:r>
      <w:r w:rsidR="00D507B6" w:rsidRPr="003236BE">
        <w:rPr>
          <w:lang w:val="pt-PT"/>
        </w:rPr>
        <w:t xml:space="preserve"> pacientes admitidos em SU. </w:t>
      </w:r>
    </w:p>
    <w:p w14:paraId="35FCDDAC" w14:textId="3AD46248" w:rsidR="008126E2" w:rsidRPr="003236BE" w:rsidRDefault="00B236BF" w:rsidP="008126E2">
      <w:pPr>
        <w:pStyle w:val="Heading2"/>
        <w:rPr>
          <w:b w:val="0"/>
          <w:bCs/>
          <w:lang w:val="pt-PT"/>
        </w:rPr>
      </w:pPr>
      <w:bookmarkStart w:id="113" w:name="_Toc98840083"/>
      <w:proofErr w:type="spellStart"/>
      <w:r w:rsidRPr="003236BE">
        <w:rPr>
          <w:b w:val="0"/>
          <w:bCs/>
          <w:lang w:val="pt-PT"/>
        </w:rPr>
        <w:t>Desbalanceamento</w:t>
      </w:r>
      <w:proofErr w:type="spellEnd"/>
      <w:r w:rsidRPr="003236BE">
        <w:rPr>
          <w:b w:val="0"/>
          <w:bCs/>
          <w:lang w:val="pt-PT"/>
        </w:rPr>
        <w:t xml:space="preserve"> dos dados</w:t>
      </w:r>
      <w:bookmarkEnd w:id="113"/>
    </w:p>
    <w:p w14:paraId="4BA661E0" w14:textId="0EC2265C" w:rsidR="0023186D" w:rsidRPr="003236BE" w:rsidRDefault="0023186D" w:rsidP="00DB2D76">
      <w:pPr>
        <w:ind w:firstLine="567"/>
        <w:rPr>
          <w:lang w:val="pt-PT"/>
        </w:rPr>
      </w:pPr>
      <w:r w:rsidRPr="003236BE">
        <w:rPr>
          <w:lang w:val="pt-PT"/>
        </w:rPr>
        <w:t xml:space="preserve">Um dos primeiros problemas </w:t>
      </w:r>
      <w:r w:rsidR="00200932" w:rsidRPr="003236BE">
        <w:rPr>
          <w:lang w:val="pt-PT"/>
        </w:rPr>
        <w:t xml:space="preserve">encontrados na fase </w:t>
      </w:r>
      <w:r w:rsidRPr="003236BE">
        <w:rPr>
          <w:lang w:val="pt-PT"/>
        </w:rPr>
        <w:t xml:space="preserve">de modelação centrou-se na obtenção </w:t>
      </w:r>
      <w:r w:rsidR="0056147E" w:rsidRPr="003236BE">
        <w:rPr>
          <w:lang w:val="pt-PT"/>
        </w:rPr>
        <w:t>de resultados de previsão</w:t>
      </w:r>
      <w:r w:rsidR="00322347" w:rsidRPr="003236BE">
        <w:rPr>
          <w:lang w:val="pt-PT"/>
        </w:rPr>
        <w:t xml:space="preserve"> </w:t>
      </w:r>
      <w:r w:rsidR="003A38F7" w:rsidRPr="003236BE">
        <w:rPr>
          <w:lang w:val="pt-PT"/>
        </w:rPr>
        <w:t xml:space="preserve">com </w:t>
      </w:r>
      <w:r w:rsidRPr="003236BE">
        <w:rPr>
          <w:lang w:val="pt-PT"/>
        </w:rPr>
        <w:t>apenas</w:t>
      </w:r>
      <w:r w:rsidR="0056147E" w:rsidRPr="003236BE">
        <w:rPr>
          <w:lang w:val="pt-PT"/>
        </w:rPr>
        <w:t xml:space="preserve"> </w:t>
      </w:r>
      <w:r w:rsidRPr="003236BE">
        <w:rPr>
          <w:lang w:val="pt-PT"/>
        </w:rPr>
        <w:t>uma categoria</w:t>
      </w:r>
      <w:r w:rsidR="0056147E" w:rsidRPr="003236BE">
        <w:rPr>
          <w:lang w:val="pt-PT"/>
        </w:rPr>
        <w:t>, o ‘Não</w:t>
      </w:r>
      <w:r w:rsidR="002734F4" w:rsidRPr="003236BE">
        <w:rPr>
          <w:lang w:val="pt-PT"/>
        </w:rPr>
        <w:t>’. E,</w:t>
      </w:r>
      <w:r w:rsidR="006E71D5" w:rsidRPr="003236BE">
        <w:rPr>
          <w:lang w:val="pt-PT"/>
        </w:rPr>
        <w:t xml:space="preserve"> embora até se tenha conseguido </w:t>
      </w:r>
      <w:r w:rsidR="00267E2D" w:rsidRPr="003236BE">
        <w:rPr>
          <w:lang w:val="pt-PT"/>
        </w:rPr>
        <w:t>resultados</w:t>
      </w:r>
      <w:r w:rsidR="006E71D5" w:rsidRPr="003236BE">
        <w:rPr>
          <w:lang w:val="pt-PT"/>
        </w:rPr>
        <w:t xml:space="preserve"> de cerca de 80% na medid</w:t>
      </w:r>
      <w:r w:rsidR="00A074BB" w:rsidRPr="003236BE">
        <w:rPr>
          <w:lang w:val="pt-PT"/>
        </w:rPr>
        <w:t>a de acurácia</w:t>
      </w:r>
      <w:r w:rsidR="002734F4" w:rsidRPr="003236BE">
        <w:rPr>
          <w:lang w:val="pt-PT"/>
        </w:rPr>
        <w:t xml:space="preserve">, verificou-se que </w:t>
      </w:r>
      <w:r w:rsidR="00322347" w:rsidRPr="003236BE">
        <w:rPr>
          <w:lang w:val="pt-PT"/>
        </w:rPr>
        <w:t>os dados de treino</w:t>
      </w:r>
      <w:r w:rsidR="002734F4" w:rsidRPr="003236BE">
        <w:rPr>
          <w:lang w:val="pt-PT"/>
        </w:rPr>
        <w:t xml:space="preserve"> estavam enviesados</w:t>
      </w:r>
      <w:r w:rsidR="00BD09F6" w:rsidRPr="003236BE">
        <w:rPr>
          <w:lang w:val="pt-PT"/>
        </w:rPr>
        <w:t>, e a sua utilização estava a originar interpretações erradas. P</w:t>
      </w:r>
      <w:r w:rsidR="003A2817" w:rsidRPr="003236BE">
        <w:rPr>
          <w:lang w:val="pt-PT"/>
        </w:rPr>
        <w:t>ois</w:t>
      </w:r>
      <w:r w:rsidR="00BD09F6" w:rsidRPr="003236BE">
        <w:rPr>
          <w:lang w:val="pt-PT"/>
        </w:rPr>
        <w:t>, como nos dados de treino, existia uma maior quantidade de dados para a categoria ‘Não’, o modelo interpretou que se classificasse todas as previsões com a classe maioritária, conseguiria boas taxas de acerto,</w:t>
      </w:r>
      <w:r w:rsidR="000573E3" w:rsidRPr="003236BE">
        <w:rPr>
          <w:lang w:val="pt-PT"/>
        </w:rPr>
        <w:t xml:space="preserve"> </w:t>
      </w:r>
      <w:r w:rsidR="00307BCB" w:rsidRPr="003236BE">
        <w:rPr>
          <w:lang w:val="pt-PT"/>
        </w:rPr>
        <w:t>concluindo-se</w:t>
      </w:r>
      <w:r w:rsidR="000573E3" w:rsidRPr="003236BE">
        <w:rPr>
          <w:lang w:val="pt-PT"/>
        </w:rPr>
        <w:t xml:space="preserve"> desta forma que </w:t>
      </w:r>
      <w:r w:rsidR="00A31BFF" w:rsidRPr="003236BE">
        <w:rPr>
          <w:lang w:val="pt-PT"/>
        </w:rPr>
        <w:t xml:space="preserve">o </w:t>
      </w:r>
      <w:r w:rsidR="003A2817" w:rsidRPr="003236BE">
        <w:rPr>
          <w:lang w:val="pt-PT"/>
        </w:rPr>
        <w:t>modelo não</w:t>
      </w:r>
      <w:r w:rsidR="000573E3" w:rsidRPr="003236BE">
        <w:rPr>
          <w:lang w:val="pt-PT"/>
        </w:rPr>
        <w:t xml:space="preserve"> estaria apto para </w:t>
      </w:r>
      <w:r w:rsidR="003A2817" w:rsidRPr="003236BE">
        <w:rPr>
          <w:lang w:val="pt-PT"/>
        </w:rPr>
        <w:t xml:space="preserve">detetar casos de </w:t>
      </w:r>
      <w:proofErr w:type="spellStart"/>
      <w:r w:rsidR="003A2817" w:rsidRPr="003236BE">
        <w:rPr>
          <w:i/>
          <w:iCs/>
          <w:lang w:val="pt-PT"/>
        </w:rPr>
        <w:t>delirium</w:t>
      </w:r>
      <w:proofErr w:type="spellEnd"/>
      <w:r w:rsidR="003A2817" w:rsidRPr="003236BE">
        <w:rPr>
          <w:lang w:val="pt-PT"/>
        </w:rPr>
        <w:t xml:space="preserve">. </w:t>
      </w:r>
      <w:r w:rsidR="00976884" w:rsidRPr="003236BE">
        <w:rPr>
          <w:lang w:val="pt-PT"/>
        </w:rPr>
        <w:t xml:space="preserve">Uma forma de contornar este problema, </w:t>
      </w:r>
      <w:r w:rsidR="00583EEA" w:rsidRPr="003236BE">
        <w:rPr>
          <w:lang w:val="pt-PT"/>
        </w:rPr>
        <w:t>passou pelo</w:t>
      </w:r>
      <w:r w:rsidR="00976884" w:rsidRPr="003236BE">
        <w:rPr>
          <w:lang w:val="pt-PT"/>
        </w:rPr>
        <w:t xml:space="preserve"> balanceamento dos dados.</w:t>
      </w:r>
    </w:p>
    <w:p w14:paraId="4A3FAB20" w14:textId="7C7934F3" w:rsidR="00762C07" w:rsidRPr="003236BE" w:rsidRDefault="005A0D0C" w:rsidP="00A14323">
      <w:pPr>
        <w:ind w:firstLine="567"/>
        <w:rPr>
          <w:lang w:val="pt-PT"/>
        </w:rPr>
      </w:pPr>
      <w:r w:rsidRPr="003236BE">
        <w:rPr>
          <w:lang w:val="pt-PT"/>
        </w:rPr>
        <w:t>Os d</w:t>
      </w:r>
      <w:r w:rsidR="00B236BF" w:rsidRPr="003236BE">
        <w:rPr>
          <w:lang w:val="pt-PT"/>
        </w:rPr>
        <w:t xml:space="preserve">ados </w:t>
      </w:r>
      <w:proofErr w:type="spellStart"/>
      <w:r w:rsidR="00B236BF" w:rsidRPr="003236BE">
        <w:rPr>
          <w:lang w:val="pt-PT"/>
        </w:rPr>
        <w:t>desbalanceados</w:t>
      </w:r>
      <w:proofErr w:type="spellEnd"/>
      <w:r w:rsidR="00B236BF" w:rsidRPr="003236BE">
        <w:rPr>
          <w:lang w:val="pt-PT"/>
        </w:rPr>
        <w:t xml:space="preserve"> </w:t>
      </w:r>
      <w:r w:rsidR="00D540A9" w:rsidRPr="003236BE">
        <w:rPr>
          <w:lang w:val="pt-PT"/>
        </w:rPr>
        <w:t>definem-se</w:t>
      </w:r>
      <w:r w:rsidR="00B236BF" w:rsidRPr="003236BE">
        <w:rPr>
          <w:lang w:val="pt-PT"/>
        </w:rPr>
        <w:t xml:space="preserve"> pela pequena incidência de uma categoria num conjunto de dados (classe minoritária) em comparação com as restantes categorias</w:t>
      </w:r>
      <w:r w:rsidR="00166C90" w:rsidRPr="003236BE">
        <w:rPr>
          <w:lang w:val="pt-PT"/>
        </w:rPr>
        <w:t xml:space="preserve"> </w:t>
      </w:r>
      <w:r w:rsidR="00B67C64" w:rsidRPr="003236BE">
        <w:rPr>
          <w:lang w:val="pt-PT"/>
        </w:rPr>
        <w:fldChar w:fldCharType="begin" w:fldLock="1"/>
      </w:r>
      <w:r w:rsidR="006B1F53" w:rsidRPr="003236BE">
        <w:rPr>
          <w:lang w:val="pt-PT"/>
        </w:rPr>
        <w:instrText>ADDIN CSL_CITATION {"citationItems":[{"id":"ITEM-1","itemData":{"DOI":"10.5772/7544","abstract":"This chapter is concerned with the class imbalance problem, which has been recognised as a crucial problem in machine learning and data mining. The problem occurs when there are significantly fewer training instances of one class compared to another class.","author":[{"dropping-particle":"","family":"Hoang","given":"Giang","non-dropping-particle":"","parse-names":false,"suffix":""},{"dropping-particle":"","family":"Bouzerdoum","given":"Abdesselam","non-dropping-particle":"","parse-names":false,"suffix":""},{"dropping-particle":"","family":"Lam","given":"Son","non-dropping-particle":"","parse-names":false,"suffix":""}],"container-title":"Pattern Recognition","id":"ITEM-1","issued":{"date-parts":[["2009","10","1"]]},"page":"193-208","publisher":"InTech","title":"Learning Pattern Classification Tasks with Imbalanced Data Sets","type":"chapter"},"uris":["http://www.mendeley.com/documents/?uuid=6f11ab4f-d482-47aa-b745-0556eb47e646"]}],"mendeley":{"formattedCitation":"(Hoang, Bouzerdoum, &amp; Lam, 2009)","plainTextFormattedCitation":"(Hoang, Bouzerdoum, &amp; Lam, 2009)","previouslyFormattedCitation":"(Hoang, Bouzerdoum, &amp; Lam, 2009)"},"properties":{"noteIndex":0},"schema":"https://github.com/citation-style-language/schema/raw/master/csl-citation.json"}</w:instrText>
      </w:r>
      <w:r w:rsidR="00B67C64" w:rsidRPr="003236BE">
        <w:rPr>
          <w:lang w:val="pt-PT"/>
        </w:rPr>
        <w:fldChar w:fldCharType="separate"/>
      </w:r>
      <w:r w:rsidR="00B67C64" w:rsidRPr="003236BE">
        <w:rPr>
          <w:noProof/>
          <w:lang w:val="pt-PT"/>
        </w:rPr>
        <w:t>(Hoang, Bouzerdoum, &amp; Lam, 2009)</w:t>
      </w:r>
      <w:r w:rsidR="00B67C64" w:rsidRPr="003236BE">
        <w:rPr>
          <w:lang w:val="pt-PT"/>
        </w:rPr>
        <w:fldChar w:fldCharType="end"/>
      </w:r>
      <w:r w:rsidR="0019598B" w:rsidRPr="003236BE">
        <w:rPr>
          <w:lang w:val="pt-PT"/>
        </w:rPr>
        <w:t xml:space="preserve">. </w:t>
      </w:r>
      <w:r w:rsidR="00B236BF" w:rsidRPr="003236BE">
        <w:rPr>
          <w:lang w:val="pt-PT"/>
        </w:rPr>
        <w:t xml:space="preserve">O </w:t>
      </w:r>
      <w:proofErr w:type="spellStart"/>
      <w:r w:rsidR="00B236BF" w:rsidRPr="003236BE">
        <w:rPr>
          <w:lang w:val="pt-PT"/>
        </w:rPr>
        <w:t>desbalanceamento</w:t>
      </w:r>
      <w:proofErr w:type="spellEnd"/>
      <w:r w:rsidR="00B236BF" w:rsidRPr="003236BE">
        <w:rPr>
          <w:lang w:val="pt-PT"/>
        </w:rPr>
        <w:t xml:space="preserve"> nos dados mostra-se presente em diversos setores e campos do conhecimento, não sendo incomum serem encontrados regularmente em contextos variados. Como</w:t>
      </w:r>
      <w:r w:rsidR="001B125F" w:rsidRPr="003236BE">
        <w:rPr>
          <w:lang w:val="pt-PT"/>
        </w:rPr>
        <w:t>, por exemplo,</w:t>
      </w:r>
      <w:r w:rsidR="00B236BF" w:rsidRPr="003236BE">
        <w:rPr>
          <w:lang w:val="pt-PT"/>
        </w:rPr>
        <w:t xml:space="preserve"> </w:t>
      </w:r>
      <w:r w:rsidR="008126E2" w:rsidRPr="003236BE">
        <w:rPr>
          <w:lang w:val="pt-PT"/>
        </w:rPr>
        <w:t>nos</w:t>
      </w:r>
      <w:r w:rsidR="00B236BF" w:rsidRPr="003236BE">
        <w:rPr>
          <w:lang w:val="pt-PT"/>
        </w:rPr>
        <w:t xml:space="preserve"> dados </w:t>
      </w:r>
      <w:r w:rsidR="008126E2" w:rsidRPr="003236BE">
        <w:rPr>
          <w:lang w:val="pt-PT"/>
        </w:rPr>
        <w:t>referentes ao</w:t>
      </w:r>
      <w:r w:rsidR="00B236BF" w:rsidRPr="003236BE">
        <w:rPr>
          <w:lang w:val="pt-PT"/>
        </w:rPr>
        <w:t xml:space="preserve"> diagnóstico de cancro, em que a maioria das pessoas que realizam </w:t>
      </w:r>
      <w:r w:rsidR="001B125F" w:rsidRPr="003236BE">
        <w:rPr>
          <w:lang w:val="pt-PT"/>
        </w:rPr>
        <w:t>a experiência</w:t>
      </w:r>
      <w:r w:rsidR="00B236BF" w:rsidRPr="003236BE">
        <w:rPr>
          <w:lang w:val="pt-PT"/>
        </w:rPr>
        <w:t xml:space="preserve"> apresentam um resultado negativo</w:t>
      </w:r>
      <w:r w:rsidR="008126E2" w:rsidRPr="003236BE">
        <w:rPr>
          <w:lang w:val="pt-PT"/>
        </w:rPr>
        <w:t xml:space="preserve"> </w:t>
      </w:r>
      <w:r w:rsidR="008126E2" w:rsidRPr="003236BE">
        <w:rPr>
          <w:lang w:val="pt-PT"/>
        </w:rPr>
        <w:fldChar w:fldCharType="begin" w:fldLock="1"/>
      </w:r>
      <w:r w:rsidR="007F1BE1" w:rsidRPr="003236BE">
        <w:rPr>
          <w:lang w:val="pt-PT"/>
        </w:rPr>
        <w:instrText>ADDIN CSL_CITATION {"citationItems":[{"id":"ITEM-1","itemData":{"DOI":"10.1007/978-3-030-04663-7_4","ISSN":"1860949X","abstract":"In this chapter, we consider the classification of imbalanced data. When a dataset presents an imbalance between its classes, that is, an uneven distribution of observations among them, the classification task is inherently more challenging. Traditional classification algorithms (see Sect. 2.2) tend to favour majority over minority class elements due to their incorrect implicit assumption of an equal class representation during learning. As a consequence, the recognition of minority instances is hampered. Since minority classes are usually the ones of interest, custom techniques are required to deal with such data skewness. We study them in this chapter.","author":[{"dropping-particle":"","family":"Vluymans","given":"Sarah","non-dropping-particle":"","parse-names":false,"suffix":""}],"container-title":"Studies in Computational Intelligence","id":"ITEM-1","issue":"9","issued":{"date-parts":[["2019"]]},"page":"81-110","publisher":"IEEE","title":"Learning from imbalanced data","type":"article-journal","volume":"807"},"uris":["http://www.mendeley.com/documents/?uuid=56dfbf55-cfb6-429f-8543-c53d1a8cf8fe"]}],"mendeley":{"formattedCitation":"(Vluymans, 2019)","plainTextFormattedCitation":"(Vluymans, 2019)","previouslyFormattedCitation":"(Vluymans, 2019)"},"properties":{"noteIndex":0},"schema":"https://github.com/citation-style-language/schema/raw/master/csl-citation.json"}</w:instrText>
      </w:r>
      <w:r w:rsidR="008126E2" w:rsidRPr="003236BE">
        <w:rPr>
          <w:lang w:val="pt-PT"/>
        </w:rPr>
        <w:fldChar w:fldCharType="separate"/>
      </w:r>
      <w:r w:rsidR="00FF448C" w:rsidRPr="003236BE">
        <w:rPr>
          <w:noProof/>
          <w:lang w:val="pt-PT"/>
        </w:rPr>
        <w:t>(Vluymans, 2019)</w:t>
      </w:r>
      <w:r w:rsidR="008126E2" w:rsidRPr="003236BE">
        <w:rPr>
          <w:lang w:val="pt-PT"/>
        </w:rPr>
        <w:fldChar w:fldCharType="end"/>
      </w:r>
      <w:r w:rsidR="001B125F" w:rsidRPr="003236BE">
        <w:rPr>
          <w:lang w:val="pt-PT"/>
        </w:rPr>
        <w:t xml:space="preserve">. O mesmo </w:t>
      </w:r>
      <w:r w:rsidR="000D388F" w:rsidRPr="003236BE">
        <w:rPr>
          <w:lang w:val="pt-PT"/>
        </w:rPr>
        <w:t>sucedeu</w:t>
      </w:r>
      <w:r w:rsidR="001B125F" w:rsidRPr="003236BE">
        <w:rPr>
          <w:lang w:val="pt-PT"/>
        </w:rPr>
        <w:t xml:space="preserve"> com os dados relativos à ocorrência</w:t>
      </w:r>
      <w:r w:rsidR="00440C11" w:rsidRPr="003236BE">
        <w:rPr>
          <w:lang w:val="pt-PT"/>
        </w:rPr>
        <w:t xml:space="preserve"> ou não</w:t>
      </w:r>
      <w:r w:rsidR="001B125F" w:rsidRPr="003236BE">
        <w:rPr>
          <w:lang w:val="pt-PT"/>
        </w:rPr>
        <w:t xml:space="preserve"> de </w:t>
      </w:r>
      <w:proofErr w:type="spellStart"/>
      <w:r w:rsidR="001B125F" w:rsidRPr="003236BE">
        <w:rPr>
          <w:i/>
          <w:iCs/>
          <w:lang w:val="pt-PT"/>
        </w:rPr>
        <w:t>delirium</w:t>
      </w:r>
      <w:proofErr w:type="spellEnd"/>
      <w:r w:rsidR="001E358C" w:rsidRPr="003236BE">
        <w:rPr>
          <w:lang w:val="pt-PT"/>
        </w:rPr>
        <w:t>, nos</w:t>
      </w:r>
      <w:r w:rsidR="001423B5" w:rsidRPr="003236BE">
        <w:rPr>
          <w:lang w:val="pt-PT"/>
        </w:rPr>
        <w:t xml:space="preserve"> </w:t>
      </w:r>
      <w:r w:rsidR="001E358C" w:rsidRPr="003236BE">
        <w:rPr>
          <w:lang w:val="pt-PT"/>
        </w:rPr>
        <w:t>quais</w:t>
      </w:r>
      <w:r w:rsidR="00F60858" w:rsidRPr="003236BE">
        <w:rPr>
          <w:lang w:val="pt-PT"/>
        </w:rPr>
        <w:t>,</w:t>
      </w:r>
      <w:r w:rsidR="001E358C" w:rsidRPr="003236BE">
        <w:rPr>
          <w:lang w:val="pt-PT"/>
        </w:rPr>
        <w:t xml:space="preserve"> </w:t>
      </w:r>
      <w:r w:rsidR="000D388F" w:rsidRPr="003236BE">
        <w:rPr>
          <w:lang w:val="pt-PT"/>
        </w:rPr>
        <w:t>a categoria ‘Sim’</w:t>
      </w:r>
      <w:r w:rsidR="001423B5" w:rsidRPr="003236BE">
        <w:rPr>
          <w:lang w:val="pt-PT"/>
        </w:rPr>
        <w:t xml:space="preserve"> apresent</w:t>
      </w:r>
      <w:r w:rsidR="000D388F" w:rsidRPr="003236BE">
        <w:rPr>
          <w:lang w:val="pt-PT"/>
        </w:rPr>
        <w:t>ou</w:t>
      </w:r>
      <w:r w:rsidR="001423B5" w:rsidRPr="003236BE">
        <w:rPr>
          <w:lang w:val="pt-PT"/>
        </w:rPr>
        <w:t xml:space="preserve"> um</w:t>
      </w:r>
      <w:r w:rsidR="00F60858" w:rsidRPr="003236BE">
        <w:rPr>
          <w:lang w:val="pt-PT"/>
        </w:rPr>
        <w:t xml:space="preserve">a quantidade bastante mais baixa que a categoria oposta. </w:t>
      </w:r>
      <w:r w:rsidR="00131646" w:rsidRPr="003236BE">
        <w:rPr>
          <w:lang w:val="pt-PT"/>
        </w:rPr>
        <w:t>A ocorrência de</w:t>
      </w:r>
      <w:r w:rsidR="000D388F" w:rsidRPr="003236BE">
        <w:rPr>
          <w:lang w:val="pt-PT"/>
        </w:rPr>
        <w:t>st</w:t>
      </w:r>
      <w:r w:rsidR="00131646" w:rsidRPr="003236BE">
        <w:rPr>
          <w:lang w:val="pt-PT"/>
        </w:rPr>
        <w:t xml:space="preserve">e </w:t>
      </w:r>
      <w:proofErr w:type="spellStart"/>
      <w:r w:rsidR="00131646" w:rsidRPr="003236BE">
        <w:rPr>
          <w:lang w:val="pt-PT"/>
        </w:rPr>
        <w:t>desbalanceamento</w:t>
      </w:r>
      <w:proofErr w:type="spellEnd"/>
      <w:r w:rsidR="00131646" w:rsidRPr="003236BE">
        <w:rPr>
          <w:lang w:val="pt-PT"/>
        </w:rPr>
        <w:t xml:space="preserve"> nos dados </w:t>
      </w:r>
      <w:r w:rsidR="001E358C" w:rsidRPr="003236BE">
        <w:rPr>
          <w:lang w:val="pt-PT"/>
        </w:rPr>
        <w:t>pode causar problemas</w:t>
      </w:r>
      <w:r w:rsidR="000D388F" w:rsidRPr="003236BE">
        <w:rPr>
          <w:lang w:val="pt-PT"/>
        </w:rPr>
        <w:t xml:space="preserve"> não só,</w:t>
      </w:r>
      <w:r w:rsidR="001E358C" w:rsidRPr="003236BE">
        <w:rPr>
          <w:lang w:val="pt-PT"/>
        </w:rPr>
        <w:t xml:space="preserve"> na construção do mod</w:t>
      </w:r>
      <w:r w:rsidR="000D388F" w:rsidRPr="003236BE">
        <w:rPr>
          <w:lang w:val="pt-PT"/>
        </w:rPr>
        <w:t>elo de</w:t>
      </w:r>
      <w:r w:rsidR="001E358C" w:rsidRPr="003236BE">
        <w:rPr>
          <w:lang w:val="pt-PT"/>
        </w:rPr>
        <w:t xml:space="preserve"> ML</w:t>
      </w:r>
      <w:r w:rsidR="000D388F" w:rsidRPr="003236BE">
        <w:rPr>
          <w:lang w:val="pt-PT"/>
        </w:rPr>
        <w:t>,</w:t>
      </w:r>
      <w:r w:rsidR="001E358C" w:rsidRPr="003236BE">
        <w:rPr>
          <w:lang w:val="pt-PT"/>
        </w:rPr>
        <w:t xml:space="preserve"> </w:t>
      </w:r>
      <w:r w:rsidR="000D388F" w:rsidRPr="003236BE">
        <w:rPr>
          <w:lang w:val="pt-PT"/>
        </w:rPr>
        <w:t xml:space="preserve">como também, </w:t>
      </w:r>
      <w:r w:rsidR="001E358C" w:rsidRPr="003236BE">
        <w:rPr>
          <w:lang w:val="pt-PT"/>
        </w:rPr>
        <w:t>na geração de previsões</w:t>
      </w:r>
      <w:r w:rsidR="00937DE6" w:rsidRPr="003236BE">
        <w:rPr>
          <w:lang w:val="pt-PT"/>
        </w:rPr>
        <w:t xml:space="preserve"> </w:t>
      </w:r>
      <w:r w:rsidR="00937DE6" w:rsidRPr="003236BE">
        <w:rPr>
          <w:lang w:val="pt-PT"/>
        </w:rPr>
        <w:fldChar w:fldCharType="begin" w:fldLock="1"/>
      </w:r>
      <w:r w:rsidR="007F1BE1" w:rsidRPr="003236BE">
        <w:rPr>
          <w:lang w:val="pt-PT"/>
        </w:rPr>
        <w:instrText>ADDIN CSL_CITATION {"citationItems":[{"id":"ITEM-1","itemData":{"DOI":"10.1007/978-3-030-04663-7_4","ISSN":"1860949X","abstract":"In this chapter, we consider the classification of imbalanced data. When a dataset presents an imbalance between its classes, that is, an uneven distribution of observations among them, the classification task is inherently more challenging. Traditional classification algorithms (see Sect. 2.2) tend to favour majority over minority class elements due to their incorrect implicit assumption of an equal class representation during learning. As a consequence, the recognition of minority instances is hampered. Since minority classes are usually the ones of interest, custom techniques are required to deal with such data skewness. We study them in this chapter.","author":[{"dropping-particle":"","family":"Vluymans","given":"Sarah","non-dropping-particle":"","parse-names":false,"suffix":""}],"container-title":"Studies in Computational Intelligence","id":"ITEM-1","issue":"9","issued":{"date-parts":[["2019"]]},"page":"81-110","publisher":"IEEE","title":"Learning from imbalanced data","type":"article-journal","volume":"807"},"uris":["http://www.mendeley.com/documents/?uuid=56dfbf55-cfb6-429f-8543-c53d1a8cf8fe"]}],"mendeley":{"formattedCitation":"(Vluymans, 2019)","plainTextFormattedCitation":"(Vluymans, 2019)","previouslyFormattedCitation":"(Vluymans, 2019)"},"properties":{"noteIndex":0},"schema":"https://github.com/citation-style-language/schema/raw/master/csl-citation.json"}</w:instrText>
      </w:r>
      <w:r w:rsidR="00937DE6" w:rsidRPr="003236BE">
        <w:rPr>
          <w:lang w:val="pt-PT"/>
        </w:rPr>
        <w:fldChar w:fldCharType="separate"/>
      </w:r>
      <w:r w:rsidR="00FF448C" w:rsidRPr="003236BE">
        <w:rPr>
          <w:noProof/>
          <w:lang w:val="pt-PT"/>
        </w:rPr>
        <w:t>(Vluymans, 2019)</w:t>
      </w:r>
      <w:r w:rsidR="00937DE6" w:rsidRPr="003236BE">
        <w:rPr>
          <w:lang w:val="pt-PT"/>
        </w:rPr>
        <w:fldChar w:fldCharType="end"/>
      </w:r>
      <w:r w:rsidR="001E358C" w:rsidRPr="003236BE">
        <w:rPr>
          <w:lang w:val="pt-PT"/>
        </w:rPr>
        <w:t>.</w:t>
      </w:r>
      <w:r w:rsidR="001E358C" w:rsidRPr="003236BE">
        <w:rPr>
          <w:i/>
          <w:iCs/>
          <w:lang w:val="pt-PT"/>
        </w:rPr>
        <w:t xml:space="preserve"> </w:t>
      </w:r>
      <w:r w:rsidR="007A55ED" w:rsidRPr="003236BE">
        <w:rPr>
          <w:lang w:val="pt-PT"/>
        </w:rPr>
        <w:t>Exemplificando,</w:t>
      </w:r>
      <w:r w:rsidR="0086553A" w:rsidRPr="003236BE">
        <w:rPr>
          <w:lang w:val="pt-PT"/>
        </w:rPr>
        <w:t xml:space="preserve"> tal como é possível verificar pela</w:t>
      </w:r>
      <w:r w:rsidR="00762C07" w:rsidRPr="003236BE">
        <w:rPr>
          <w:lang w:val="pt-PT"/>
        </w:rPr>
        <w:t xml:space="preserve"> </w:t>
      </w:r>
      <w:r w:rsidR="00762C07" w:rsidRPr="003236BE">
        <w:rPr>
          <w:lang w:val="pt-PT"/>
        </w:rPr>
        <w:fldChar w:fldCharType="begin"/>
      </w:r>
      <w:r w:rsidR="00762C07" w:rsidRPr="003236BE">
        <w:rPr>
          <w:lang w:val="pt-PT"/>
        </w:rPr>
        <w:instrText xml:space="preserve"> REF _Ref89804381 \h </w:instrText>
      </w:r>
      <w:r w:rsidR="00C9558C" w:rsidRPr="003236BE">
        <w:rPr>
          <w:lang w:val="pt-PT"/>
        </w:rPr>
        <w:instrText xml:space="preserve"> \* MERGEFORMAT </w:instrText>
      </w:r>
      <w:r w:rsidR="00762C07" w:rsidRPr="003236BE">
        <w:rPr>
          <w:lang w:val="pt-PT"/>
        </w:rPr>
      </w:r>
      <w:r w:rsidR="00762C07" w:rsidRPr="003236BE">
        <w:rPr>
          <w:lang w:val="pt-PT"/>
        </w:rPr>
        <w:fldChar w:fldCharType="separate"/>
      </w:r>
      <w:r w:rsidR="00024CF5" w:rsidRPr="003236BE">
        <w:rPr>
          <w:color w:val="000000" w:themeColor="text1"/>
          <w:lang w:val="pt-PT"/>
        </w:rPr>
        <w:t xml:space="preserve">Figura </w:t>
      </w:r>
      <w:r w:rsidR="00024CF5" w:rsidRPr="00024CF5">
        <w:rPr>
          <w:noProof/>
          <w:color w:val="000000" w:themeColor="text1"/>
          <w:lang w:val="pt-PT"/>
        </w:rPr>
        <w:t>6</w:t>
      </w:r>
      <w:r w:rsidR="00762C07" w:rsidRPr="003236BE">
        <w:rPr>
          <w:lang w:val="pt-PT"/>
        </w:rPr>
        <w:fldChar w:fldCharType="end"/>
      </w:r>
      <w:r w:rsidR="00762C07" w:rsidRPr="003236BE">
        <w:rPr>
          <w:lang w:val="pt-PT"/>
        </w:rPr>
        <w:t>, no gráfico A</w:t>
      </w:r>
      <w:r w:rsidR="007A55ED" w:rsidRPr="003236BE">
        <w:rPr>
          <w:lang w:val="pt-PT"/>
        </w:rPr>
        <w:t>, a variável resposta (‘</w:t>
      </w:r>
      <w:proofErr w:type="spellStart"/>
      <w:r w:rsidR="007A55ED" w:rsidRPr="003236BE">
        <w:rPr>
          <w:lang w:val="pt-PT"/>
        </w:rPr>
        <w:t>Delirium</w:t>
      </w:r>
      <w:proofErr w:type="spellEnd"/>
      <w:r w:rsidR="007A55ED" w:rsidRPr="003236BE">
        <w:rPr>
          <w:lang w:val="pt-PT"/>
        </w:rPr>
        <w:t>’), possui mais entradas para o</w:t>
      </w:r>
      <w:r w:rsidR="00762C07" w:rsidRPr="003236BE">
        <w:rPr>
          <w:lang w:val="pt-PT"/>
        </w:rPr>
        <w:t xml:space="preserve"> valor</w:t>
      </w:r>
      <w:r w:rsidR="007A55ED" w:rsidRPr="003236BE">
        <w:rPr>
          <w:lang w:val="pt-PT"/>
        </w:rPr>
        <w:t xml:space="preserve"> ‘Não’</w:t>
      </w:r>
      <w:r w:rsidR="00814D2D" w:rsidRPr="003236BE">
        <w:rPr>
          <w:lang w:val="pt-PT"/>
        </w:rPr>
        <w:t>, correspondendo a</w:t>
      </w:r>
      <w:r w:rsidR="00762C07" w:rsidRPr="003236BE">
        <w:rPr>
          <w:lang w:val="pt-PT"/>
        </w:rPr>
        <w:t xml:space="preserve"> cerca de</w:t>
      </w:r>
      <w:r w:rsidR="00814D2D" w:rsidRPr="003236BE">
        <w:rPr>
          <w:lang w:val="pt-PT"/>
        </w:rPr>
        <w:t xml:space="preserve"> 77%</w:t>
      </w:r>
      <w:r w:rsidR="0086553A" w:rsidRPr="003236BE">
        <w:rPr>
          <w:lang w:val="pt-PT"/>
        </w:rPr>
        <w:t xml:space="preserve">. </w:t>
      </w:r>
      <w:r w:rsidR="004A1D46" w:rsidRPr="003236BE">
        <w:rPr>
          <w:lang w:val="pt-PT"/>
        </w:rPr>
        <w:t>E, s</w:t>
      </w:r>
      <w:r w:rsidR="008C7F4C" w:rsidRPr="003236BE">
        <w:rPr>
          <w:lang w:val="pt-PT"/>
        </w:rPr>
        <w:t>upondo que</w:t>
      </w:r>
      <w:r w:rsidR="00122721" w:rsidRPr="003236BE">
        <w:rPr>
          <w:lang w:val="pt-PT"/>
        </w:rPr>
        <w:t xml:space="preserve"> o modelo </w:t>
      </w:r>
      <w:r w:rsidR="008C7F4C" w:rsidRPr="003236BE">
        <w:rPr>
          <w:lang w:val="pt-PT"/>
        </w:rPr>
        <w:t xml:space="preserve">apenas </w:t>
      </w:r>
      <w:r w:rsidR="0086553A" w:rsidRPr="003236BE">
        <w:rPr>
          <w:lang w:val="pt-PT"/>
        </w:rPr>
        <w:t>efetua classificaç</w:t>
      </w:r>
      <w:r w:rsidR="004A1D46" w:rsidRPr="003236BE">
        <w:rPr>
          <w:lang w:val="pt-PT"/>
        </w:rPr>
        <w:t>ões</w:t>
      </w:r>
      <w:r w:rsidR="00122721" w:rsidRPr="003236BE">
        <w:rPr>
          <w:lang w:val="pt-PT"/>
        </w:rPr>
        <w:t xml:space="preserve"> com</w:t>
      </w:r>
      <w:r w:rsidR="008C7F4C" w:rsidRPr="003236BE">
        <w:rPr>
          <w:lang w:val="pt-PT"/>
        </w:rPr>
        <w:t xml:space="preserve"> o valor</w:t>
      </w:r>
      <w:r w:rsidR="00122721" w:rsidRPr="003236BE">
        <w:rPr>
          <w:lang w:val="pt-PT"/>
        </w:rPr>
        <w:t xml:space="preserve"> </w:t>
      </w:r>
      <w:r w:rsidR="001350B3" w:rsidRPr="003236BE">
        <w:rPr>
          <w:lang w:val="pt-PT"/>
        </w:rPr>
        <w:t>‘Não’</w:t>
      </w:r>
      <w:r w:rsidR="00122721" w:rsidRPr="003236BE">
        <w:rPr>
          <w:lang w:val="pt-PT"/>
        </w:rPr>
        <w:t xml:space="preserve"> para tod</w:t>
      </w:r>
      <w:r w:rsidR="001350B3" w:rsidRPr="003236BE">
        <w:rPr>
          <w:lang w:val="pt-PT"/>
        </w:rPr>
        <w:t>a</w:t>
      </w:r>
      <w:r w:rsidR="00122721" w:rsidRPr="003236BE">
        <w:rPr>
          <w:lang w:val="pt-PT"/>
        </w:rPr>
        <w:t xml:space="preserve">s as previsões, </w:t>
      </w:r>
      <w:r w:rsidR="001350B3" w:rsidRPr="003236BE">
        <w:rPr>
          <w:lang w:val="pt-PT"/>
        </w:rPr>
        <w:t xml:space="preserve">obter-se-á uma taxa de acertos </w:t>
      </w:r>
      <w:r w:rsidR="00F5615A" w:rsidRPr="003236BE">
        <w:rPr>
          <w:lang w:val="pt-PT"/>
        </w:rPr>
        <w:t>de cerca de</w:t>
      </w:r>
      <w:r w:rsidR="00B46C20" w:rsidRPr="003236BE">
        <w:rPr>
          <w:lang w:val="pt-PT"/>
        </w:rPr>
        <w:t xml:space="preserve"> </w:t>
      </w:r>
      <w:r w:rsidR="00122721" w:rsidRPr="003236BE">
        <w:rPr>
          <w:lang w:val="pt-PT"/>
        </w:rPr>
        <w:t>77%</w:t>
      </w:r>
      <w:r w:rsidR="001350B3" w:rsidRPr="003236BE">
        <w:rPr>
          <w:lang w:val="pt-PT"/>
        </w:rPr>
        <w:t>. O que causaria prejuízo, pois</w:t>
      </w:r>
      <w:r w:rsidR="004A1D46" w:rsidRPr="003236BE">
        <w:rPr>
          <w:lang w:val="pt-PT"/>
        </w:rPr>
        <w:t>,</w:t>
      </w:r>
      <w:r w:rsidR="001F7C66" w:rsidRPr="003236BE">
        <w:rPr>
          <w:lang w:val="pt-PT"/>
        </w:rPr>
        <w:t xml:space="preserve"> se o modelo não diferenciar com </w:t>
      </w:r>
      <w:r w:rsidR="001F7C66" w:rsidRPr="003236BE">
        <w:rPr>
          <w:lang w:val="pt-PT"/>
        </w:rPr>
        <w:lastRenderedPageBreak/>
        <w:t xml:space="preserve">sucesso os diagnósticos positivos de </w:t>
      </w:r>
      <w:proofErr w:type="spellStart"/>
      <w:r w:rsidR="001F7C66" w:rsidRPr="003236BE">
        <w:rPr>
          <w:i/>
          <w:iCs/>
          <w:lang w:val="pt-PT"/>
        </w:rPr>
        <w:t>delirium</w:t>
      </w:r>
      <w:proofErr w:type="spellEnd"/>
      <w:r w:rsidR="001F7C66" w:rsidRPr="003236BE">
        <w:rPr>
          <w:lang w:val="pt-PT"/>
        </w:rPr>
        <w:t xml:space="preserve">, </w:t>
      </w:r>
      <w:r w:rsidR="001350B3" w:rsidRPr="003236BE">
        <w:rPr>
          <w:lang w:val="pt-PT"/>
        </w:rPr>
        <w:t xml:space="preserve">estar-se-ia a considerar que </w:t>
      </w:r>
      <w:r w:rsidR="001F7C66" w:rsidRPr="003236BE">
        <w:rPr>
          <w:lang w:val="pt-PT"/>
        </w:rPr>
        <w:t>nenhum paciente teria este distúrbio</w:t>
      </w:r>
      <w:r w:rsidR="00122721" w:rsidRPr="003236BE">
        <w:rPr>
          <w:lang w:val="pt-PT"/>
        </w:rPr>
        <w:t xml:space="preserve">. </w:t>
      </w:r>
    </w:p>
    <w:p w14:paraId="45BF9E69" w14:textId="77777777" w:rsidR="00E32F78" w:rsidRPr="003236BE" w:rsidRDefault="00E32F78" w:rsidP="00A14323">
      <w:pPr>
        <w:ind w:firstLine="567"/>
        <w:rPr>
          <w:lang w:val="pt-PT"/>
        </w:rPr>
      </w:pPr>
    </w:p>
    <w:p w14:paraId="2554CC43" w14:textId="77777777" w:rsidR="009357C3" w:rsidRPr="003236BE" w:rsidRDefault="009357C3" w:rsidP="00A14323">
      <w:pPr>
        <w:ind w:firstLine="567"/>
        <w:rPr>
          <w:lang w:val="pt-PT"/>
        </w:rPr>
      </w:pPr>
    </w:p>
    <w:p w14:paraId="0AAD9E9F" w14:textId="550F90CF" w:rsidR="00762C07" w:rsidRPr="003236BE" w:rsidRDefault="00092B37" w:rsidP="00762C07">
      <w:pPr>
        <w:keepNext/>
        <w:rPr>
          <w:lang w:val="pt-PT"/>
        </w:rPr>
      </w:pPr>
      <w:r w:rsidRPr="003236BE">
        <w:rPr>
          <w:noProof/>
          <w:lang w:val="pt-PT"/>
        </w:rPr>
        <w:drawing>
          <wp:inline distT="0" distB="0" distL="0" distR="0" wp14:anchorId="51334524" wp14:editId="49471732">
            <wp:extent cx="5755640" cy="2882265"/>
            <wp:effectExtent l="0" t="0" r="0" b="635"/>
            <wp:docPr id="14" name="Picture 14"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waterfall chart&#10;&#10;Description automatically generated"/>
                    <pic:cNvPicPr/>
                  </pic:nvPicPr>
                  <pic:blipFill>
                    <a:blip r:embed="rId22"/>
                    <a:stretch>
                      <a:fillRect/>
                    </a:stretch>
                  </pic:blipFill>
                  <pic:spPr>
                    <a:xfrm>
                      <a:off x="0" y="0"/>
                      <a:ext cx="5755640" cy="2882265"/>
                    </a:xfrm>
                    <a:prstGeom prst="rect">
                      <a:avLst/>
                    </a:prstGeom>
                  </pic:spPr>
                </pic:pic>
              </a:graphicData>
            </a:graphic>
          </wp:inline>
        </w:drawing>
      </w:r>
    </w:p>
    <w:p w14:paraId="3AB68B49" w14:textId="115298FB" w:rsidR="00762C07" w:rsidRPr="003236BE" w:rsidRDefault="00762C07" w:rsidP="00A5321E">
      <w:pPr>
        <w:pStyle w:val="Caption"/>
        <w:rPr>
          <w:i w:val="0"/>
          <w:iCs w:val="0"/>
          <w:color w:val="000000" w:themeColor="text1"/>
          <w:sz w:val="24"/>
          <w:szCs w:val="24"/>
          <w:lang w:val="pt-PT"/>
        </w:rPr>
      </w:pPr>
      <w:bookmarkStart w:id="114" w:name="_Ref89804381"/>
      <w:bookmarkStart w:id="115" w:name="_Toc98788443"/>
      <w:r w:rsidRPr="003236BE">
        <w:rPr>
          <w:i w:val="0"/>
          <w:iCs w:val="0"/>
          <w:color w:val="000000" w:themeColor="text1"/>
          <w:sz w:val="24"/>
          <w:szCs w:val="24"/>
          <w:lang w:val="pt-PT"/>
        </w:rPr>
        <w:t xml:space="preserve">Figura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Figura \* ARABIC </w:instrText>
      </w:r>
      <w:r w:rsidRPr="003236BE">
        <w:rPr>
          <w:i w:val="0"/>
          <w:iCs w:val="0"/>
          <w:color w:val="000000" w:themeColor="text1"/>
          <w:sz w:val="24"/>
          <w:szCs w:val="24"/>
          <w:lang w:val="pt-PT"/>
        </w:rPr>
        <w:fldChar w:fldCharType="separate"/>
      </w:r>
      <w:r w:rsidR="00024CF5">
        <w:rPr>
          <w:i w:val="0"/>
          <w:iCs w:val="0"/>
          <w:noProof/>
          <w:color w:val="000000" w:themeColor="text1"/>
          <w:sz w:val="24"/>
          <w:szCs w:val="24"/>
          <w:lang w:val="pt-PT"/>
        </w:rPr>
        <w:t>6</w:t>
      </w:r>
      <w:r w:rsidRPr="003236BE">
        <w:rPr>
          <w:i w:val="0"/>
          <w:iCs w:val="0"/>
          <w:color w:val="000000" w:themeColor="text1"/>
          <w:sz w:val="24"/>
          <w:szCs w:val="24"/>
          <w:lang w:val="pt-PT"/>
        </w:rPr>
        <w:fldChar w:fldCharType="end"/>
      </w:r>
      <w:bookmarkEnd w:id="114"/>
      <w:r w:rsidRPr="003236BE">
        <w:rPr>
          <w:i w:val="0"/>
          <w:iCs w:val="0"/>
          <w:color w:val="000000" w:themeColor="text1"/>
          <w:sz w:val="24"/>
          <w:szCs w:val="24"/>
          <w:lang w:val="pt-PT"/>
        </w:rPr>
        <w:t xml:space="preserve"> - Esquema representativo da divisão dos dados</w:t>
      </w:r>
      <w:r w:rsidR="00967F81" w:rsidRPr="003236BE">
        <w:rPr>
          <w:i w:val="0"/>
          <w:iCs w:val="0"/>
          <w:color w:val="000000" w:themeColor="text1"/>
          <w:sz w:val="24"/>
          <w:szCs w:val="24"/>
          <w:lang w:val="pt-PT"/>
        </w:rPr>
        <w:t xml:space="preserve"> e posterior balanceamento</w:t>
      </w:r>
      <w:r w:rsidR="00092B37" w:rsidRPr="003236BE">
        <w:rPr>
          <w:i w:val="0"/>
          <w:iCs w:val="0"/>
          <w:color w:val="000000" w:themeColor="text1"/>
          <w:sz w:val="24"/>
          <w:szCs w:val="24"/>
          <w:lang w:val="pt-PT"/>
        </w:rPr>
        <w:t xml:space="preserve"> dos dados de treino</w:t>
      </w:r>
      <w:r w:rsidR="00967F81" w:rsidRPr="003236BE">
        <w:rPr>
          <w:i w:val="0"/>
          <w:iCs w:val="0"/>
          <w:color w:val="000000" w:themeColor="text1"/>
          <w:sz w:val="24"/>
          <w:szCs w:val="24"/>
          <w:lang w:val="pt-PT"/>
        </w:rPr>
        <w:t>. A - Contagem de categorias da variável ‘</w:t>
      </w:r>
      <w:proofErr w:type="spellStart"/>
      <w:r w:rsidR="00967F81" w:rsidRPr="003236BE">
        <w:rPr>
          <w:i w:val="0"/>
          <w:iCs w:val="0"/>
          <w:color w:val="000000" w:themeColor="text1"/>
          <w:sz w:val="24"/>
          <w:szCs w:val="24"/>
          <w:lang w:val="pt-PT"/>
        </w:rPr>
        <w:t>Delirium</w:t>
      </w:r>
      <w:proofErr w:type="spellEnd"/>
      <w:r w:rsidR="00967F81" w:rsidRPr="003236BE">
        <w:rPr>
          <w:i w:val="0"/>
          <w:iCs w:val="0"/>
          <w:color w:val="000000" w:themeColor="text1"/>
          <w:sz w:val="24"/>
          <w:szCs w:val="24"/>
          <w:lang w:val="pt-PT"/>
        </w:rPr>
        <w:t>’ antes da divisão dos dados. B - Contagem de categorias da variável ‘</w:t>
      </w:r>
      <w:proofErr w:type="spellStart"/>
      <w:r w:rsidR="00967F81" w:rsidRPr="003236BE">
        <w:rPr>
          <w:i w:val="0"/>
          <w:iCs w:val="0"/>
          <w:color w:val="000000" w:themeColor="text1"/>
          <w:sz w:val="24"/>
          <w:szCs w:val="24"/>
          <w:lang w:val="pt-PT"/>
        </w:rPr>
        <w:t>Delirium</w:t>
      </w:r>
      <w:proofErr w:type="spellEnd"/>
      <w:r w:rsidR="005D4A7E" w:rsidRPr="003236BE">
        <w:rPr>
          <w:i w:val="0"/>
          <w:iCs w:val="0"/>
          <w:color w:val="000000" w:themeColor="text1"/>
          <w:sz w:val="24"/>
          <w:szCs w:val="24"/>
          <w:lang w:val="pt-PT"/>
        </w:rPr>
        <w:t>’</w:t>
      </w:r>
      <w:r w:rsidR="00967F81" w:rsidRPr="003236BE">
        <w:rPr>
          <w:i w:val="0"/>
          <w:iCs w:val="0"/>
          <w:color w:val="000000" w:themeColor="text1"/>
          <w:sz w:val="24"/>
          <w:szCs w:val="24"/>
          <w:lang w:val="pt-PT"/>
        </w:rPr>
        <w:t>, para os dados de treino. C - Contagem de categorias da variável ‘</w:t>
      </w:r>
      <w:proofErr w:type="spellStart"/>
      <w:r w:rsidR="00967F81" w:rsidRPr="003236BE">
        <w:rPr>
          <w:i w:val="0"/>
          <w:iCs w:val="0"/>
          <w:color w:val="000000" w:themeColor="text1"/>
          <w:sz w:val="24"/>
          <w:szCs w:val="24"/>
          <w:lang w:val="pt-PT"/>
        </w:rPr>
        <w:t>Delirium</w:t>
      </w:r>
      <w:proofErr w:type="spellEnd"/>
      <w:r w:rsidR="005D4A7E" w:rsidRPr="003236BE">
        <w:rPr>
          <w:i w:val="0"/>
          <w:iCs w:val="0"/>
          <w:color w:val="000000" w:themeColor="text1"/>
          <w:sz w:val="24"/>
          <w:szCs w:val="24"/>
          <w:lang w:val="pt-PT"/>
        </w:rPr>
        <w:t>’</w:t>
      </w:r>
      <w:r w:rsidR="00967F81" w:rsidRPr="003236BE">
        <w:rPr>
          <w:i w:val="0"/>
          <w:iCs w:val="0"/>
          <w:color w:val="000000" w:themeColor="text1"/>
          <w:sz w:val="24"/>
          <w:szCs w:val="24"/>
          <w:lang w:val="pt-PT"/>
        </w:rPr>
        <w:t>, para os dados de teste. D - Contagem de categorias da variável ‘</w:t>
      </w:r>
      <w:proofErr w:type="spellStart"/>
      <w:r w:rsidR="00967F81" w:rsidRPr="003236BE">
        <w:rPr>
          <w:i w:val="0"/>
          <w:iCs w:val="0"/>
          <w:color w:val="000000" w:themeColor="text1"/>
          <w:sz w:val="24"/>
          <w:szCs w:val="24"/>
          <w:lang w:val="pt-PT"/>
        </w:rPr>
        <w:t>Delirium</w:t>
      </w:r>
      <w:proofErr w:type="spellEnd"/>
      <w:r w:rsidR="005D4A7E" w:rsidRPr="003236BE">
        <w:rPr>
          <w:i w:val="0"/>
          <w:iCs w:val="0"/>
          <w:color w:val="000000" w:themeColor="text1"/>
          <w:sz w:val="24"/>
          <w:szCs w:val="24"/>
          <w:lang w:val="pt-PT"/>
        </w:rPr>
        <w:t>’</w:t>
      </w:r>
      <w:r w:rsidR="00967F81" w:rsidRPr="003236BE">
        <w:rPr>
          <w:i w:val="0"/>
          <w:iCs w:val="0"/>
          <w:color w:val="000000" w:themeColor="text1"/>
          <w:sz w:val="24"/>
          <w:szCs w:val="24"/>
          <w:lang w:val="pt-PT"/>
        </w:rPr>
        <w:t>, para os dados de treino após o balanceamento dos dados.</w:t>
      </w:r>
      <w:bookmarkEnd w:id="115"/>
      <w:r w:rsidR="00967F81" w:rsidRPr="003236BE">
        <w:rPr>
          <w:i w:val="0"/>
          <w:iCs w:val="0"/>
          <w:color w:val="000000" w:themeColor="text1"/>
          <w:sz w:val="24"/>
          <w:szCs w:val="24"/>
          <w:lang w:val="pt-PT"/>
        </w:rPr>
        <w:t xml:space="preserve"> </w:t>
      </w:r>
    </w:p>
    <w:p w14:paraId="758B0201" w14:textId="77777777" w:rsidR="007733AF" w:rsidRPr="003236BE" w:rsidRDefault="007733AF" w:rsidP="007733AF">
      <w:pPr>
        <w:rPr>
          <w:lang w:val="pt-PT"/>
        </w:rPr>
      </w:pPr>
    </w:p>
    <w:p w14:paraId="39FE1B8D" w14:textId="56AE60BD" w:rsidR="00184409" w:rsidRPr="003236BE" w:rsidRDefault="00184409" w:rsidP="00541E7B">
      <w:pPr>
        <w:rPr>
          <w:lang w:val="pt-PT"/>
        </w:rPr>
      </w:pPr>
      <w:r w:rsidRPr="003236BE">
        <w:rPr>
          <w:lang w:val="pt-PT"/>
        </w:rPr>
        <w:tab/>
        <w:t xml:space="preserve">Uma forma de contornar </w:t>
      </w:r>
      <w:r w:rsidR="00CA6230" w:rsidRPr="003236BE">
        <w:rPr>
          <w:lang w:val="pt-PT"/>
        </w:rPr>
        <w:t>o</w:t>
      </w:r>
      <w:r w:rsidRPr="003236BE">
        <w:rPr>
          <w:lang w:val="pt-PT"/>
        </w:rPr>
        <w:t xml:space="preserve"> problema</w:t>
      </w:r>
      <w:r w:rsidR="00CA6230" w:rsidRPr="003236BE">
        <w:rPr>
          <w:lang w:val="pt-PT"/>
        </w:rPr>
        <w:t xml:space="preserve"> de</w:t>
      </w:r>
      <w:r w:rsidRPr="003236BE">
        <w:rPr>
          <w:lang w:val="pt-PT"/>
        </w:rPr>
        <w:t xml:space="preserve"> proporção entre as categorias, consistiu em manipular a quantidade de dados utilizados pelo modelo de ML, tentando-se igualar o número de observações entre as classes. De salientar, tal como é possível verificar pelos gráficos B e C da </w:t>
      </w:r>
      <w:r w:rsidRPr="003236BE">
        <w:rPr>
          <w:lang w:val="pt-PT"/>
        </w:rPr>
        <w:fldChar w:fldCharType="begin"/>
      </w:r>
      <w:r w:rsidRPr="003236BE">
        <w:rPr>
          <w:lang w:val="pt-PT"/>
        </w:rPr>
        <w:instrText xml:space="preserve"> REF _Ref89804381 \h </w:instrText>
      </w:r>
      <w:r w:rsidR="00C9558C" w:rsidRPr="003236BE">
        <w:rPr>
          <w:lang w:val="pt-PT"/>
        </w:rPr>
        <w:instrText xml:space="preserve"> \* MERGEFORMAT </w:instrText>
      </w:r>
      <w:r w:rsidRPr="003236BE">
        <w:rPr>
          <w:lang w:val="pt-PT"/>
        </w:rPr>
      </w:r>
      <w:r w:rsidRPr="003236BE">
        <w:rPr>
          <w:lang w:val="pt-PT"/>
        </w:rPr>
        <w:fldChar w:fldCharType="separate"/>
      </w:r>
      <w:r w:rsidR="00024CF5" w:rsidRPr="003236BE">
        <w:rPr>
          <w:color w:val="000000" w:themeColor="text1"/>
          <w:lang w:val="pt-PT"/>
        </w:rPr>
        <w:t xml:space="preserve">Figura </w:t>
      </w:r>
      <w:r w:rsidR="00024CF5" w:rsidRPr="00024CF5">
        <w:rPr>
          <w:noProof/>
          <w:color w:val="000000" w:themeColor="text1"/>
          <w:lang w:val="pt-PT"/>
        </w:rPr>
        <w:t>6</w:t>
      </w:r>
      <w:r w:rsidRPr="003236BE">
        <w:rPr>
          <w:lang w:val="pt-PT"/>
        </w:rPr>
        <w:fldChar w:fldCharType="end"/>
      </w:r>
      <w:r w:rsidRPr="003236BE">
        <w:rPr>
          <w:lang w:val="pt-PT"/>
        </w:rPr>
        <w:t>, que esta operação apenas se realiz</w:t>
      </w:r>
      <w:r w:rsidR="00CA6230" w:rsidRPr="003236BE">
        <w:rPr>
          <w:lang w:val="pt-PT"/>
        </w:rPr>
        <w:t>ou</w:t>
      </w:r>
      <w:r w:rsidRPr="003236BE">
        <w:rPr>
          <w:lang w:val="pt-PT"/>
        </w:rPr>
        <w:t xml:space="preserve"> no conjunto de dados destinados ao treino do modelo. Pois, nos dados de teste, não deve constar nenhuma das informações contidas nos dados de treino, garantindo-se, desta forma, que nenhuma das observações criadas sinteticamente, const</w:t>
      </w:r>
      <w:r w:rsidR="00CA6230" w:rsidRPr="003236BE">
        <w:rPr>
          <w:lang w:val="pt-PT"/>
        </w:rPr>
        <w:t>a</w:t>
      </w:r>
      <w:r w:rsidRPr="003236BE">
        <w:rPr>
          <w:lang w:val="pt-PT"/>
        </w:rPr>
        <w:t xml:space="preserve"> nos dados de teste. Para a execução da tarefa de criação de observações sintéticas, utilizou-se a função </w:t>
      </w:r>
      <w:r w:rsidRPr="003236BE">
        <w:rPr>
          <w:i/>
          <w:iCs/>
          <w:lang w:val="pt-PT"/>
        </w:rPr>
        <w:t>ADASYN</w:t>
      </w:r>
      <w:r w:rsidRPr="003236BE">
        <w:rPr>
          <w:lang w:val="pt-PT"/>
        </w:rPr>
        <w:t xml:space="preserve"> disponível na biblioteca </w:t>
      </w:r>
      <w:proofErr w:type="spellStart"/>
      <w:r w:rsidRPr="003236BE">
        <w:rPr>
          <w:i/>
          <w:iCs/>
          <w:lang w:val="pt-PT"/>
        </w:rPr>
        <w:t>imblearn</w:t>
      </w:r>
      <w:proofErr w:type="spellEnd"/>
      <w:r w:rsidRPr="003236BE">
        <w:rPr>
          <w:i/>
          <w:iCs/>
          <w:lang w:val="pt-PT"/>
        </w:rPr>
        <w:t xml:space="preserve">. </w:t>
      </w:r>
      <w:r w:rsidRPr="003236BE">
        <w:rPr>
          <w:lang w:val="pt-PT"/>
        </w:rPr>
        <w:t xml:space="preserve">A ideia principal do algoritmo </w:t>
      </w:r>
      <w:r w:rsidRPr="003236BE">
        <w:rPr>
          <w:rFonts w:ascii="Calibri" w:hAnsi="Calibri" w:cs="Calibri"/>
          <w:i/>
          <w:iCs/>
          <w:lang w:val="pt-PT"/>
        </w:rPr>
        <w:t>﻿</w:t>
      </w:r>
      <w:proofErr w:type="spellStart"/>
      <w:r w:rsidRPr="003236BE">
        <w:rPr>
          <w:i/>
          <w:iCs/>
          <w:lang w:val="pt-PT"/>
        </w:rPr>
        <w:t>Adaptive</w:t>
      </w:r>
      <w:proofErr w:type="spellEnd"/>
      <w:r w:rsidRPr="003236BE">
        <w:rPr>
          <w:i/>
          <w:iCs/>
          <w:lang w:val="pt-PT"/>
        </w:rPr>
        <w:t xml:space="preserve"> </w:t>
      </w:r>
      <w:proofErr w:type="spellStart"/>
      <w:r w:rsidRPr="003236BE">
        <w:rPr>
          <w:i/>
          <w:iCs/>
          <w:lang w:val="pt-PT"/>
        </w:rPr>
        <w:t>Synthetic</w:t>
      </w:r>
      <w:proofErr w:type="spellEnd"/>
      <w:r w:rsidRPr="003236BE">
        <w:rPr>
          <w:i/>
          <w:iCs/>
          <w:lang w:val="pt-PT"/>
        </w:rPr>
        <w:t xml:space="preserve"> </w:t>
      </w:r>
      <w:proofErr w:type="spellStart"/>
      <w:r w:rsidRPr="003236BE">
        <w:rPr>
          <w:i/>
          <w:iCs/>
          <w:lang w:val="pt-PT"/>
        </w:rPr>
        <w:t>Sampling</w:t>
      </w:r>
      <w:proofErr w:type="spellEnd"/>
      <w:r w:rsidR="00E25651" w:rsidRPr="003236BE">
        <w:rPr>
          <w:i/>
          <w:iCs/>
          <w:lang w:val="pt-PT"/>
        </w:rPr>
        <w:t xml:space="preserve"> </w:t>
      </w:r>
      <w:r w:rsidR="00E25651" w:rsidRPr="003236BE">
        <w:rPr>
          <w:lang w:val="pt-PT"/>
        </w:rPr>
        <w:t>(ADASYN)</w:t>
      </w:r>
      <w:r w:rsidRPr="003236BE">
        <w:rPr>
          <w:i/>
          <w:iCs/>
          <w:lang w:val="pt-PT"/>
        </w:rPr>
        <w:t xml:space="preserve"> </w:t>
      </w:r>
      <w:r w:rsidRPr="003236BE">
        <w:rPr>
          <w:lang w:val="pt-PT"/>
        </w:rPr>
        <w:t>consiste em utilizar uma distribuição de densidade como critério para decidir o número de amostras sintéticas a ser geradas para</w:t>
      </w:r>
      <w:r w:rsidR="00A606E7" w:rsidRPr="003236BE">
        <w:rPr>
          <w:lang w:val="pt-PT"/>
        </w:rPr>
        <w:t xml:space="preserve"> a categoria </w:t>
      </w:r>
      <w:r w:rsidRPr="003236BE">
        <w:rPr>
          <w:lang w:val="pt-PT"/>
        </w:rPr>
        <w:t>minoritári</w:t>
      </w:r>
      <w:r w:rsidR="00A606E7" w:rsidRPr="003236BE">
        <w:rPr>
          <w:lang w:val="pt-PT"/>
        </w:rPr>
        <w:t>a</w:t>
      </w:r>
      <w:r w:rsidRPr="003236BE">
        <w:rPr>
          <w:lang w:val="pt-PT"/>
        </w:rPr>
        <w:t xml:space="preserve">, alterando </w:t>
      </w:r>
      <w:proofErr w:type="spellStart"/>
      <w:r w:rsidRPr="003236BE">
        <w:rPr>
          <w:lang w:val="pt-PT"/>
        </w:rPr>
        <w:t>adaptativamente</w:t>
      </w:r>
      <w:proofErr w:type="spellEnd"/>
      <w:r w:rsidRPr="003236BE">
        <w:rPr>
          <w:lang w:val="pt-PT"/>
        </w:rPr>
        <w:t xml:space="preserve"> os pesos dos diferentes exemplos minoritários </w:t>
      </w:r>
      <w:r w:rsidRPr="003236BE">
        <w:rPr>
          <w:lang w:val="pt-PT"/>
        </w:rPr>
        <w:fldChar w:fldCharType="begin" w:fldLock="1"/>
      </w:r>
      <w:r w:rsidR="007F1BE1" w:rsidRPr="003236BE">
        <w:rPr>
          <w:lang w:val="pt-PT"/>
        </w:rPr>
        <w:instrText>ADDIN CSL_CITATION {"citationItems":[{"id":"ITEM-1","itemData":{"DOI":"10.1007/978-3-030-04663-7_4","ISSN":"1860949X","abstract":"In this chapter, we consider the classification of imbalanced data. When a dataset presents an imbalance between its classes, that is, an uneven distribution of observations among them, the classification task is inherently more challenging. Traditional classification algorithms (see Sect. 2.2) tend to favour majority over minority class elements due to their incorrect implicit assumption of an equal class representation during learning. As a consequence, the recognition of minority instances is hampered. Since minority classes are usually the ones of interest, custom techniques are required to deal with such data skewness. We study them in this chapter.","author":[{"dropping-particle":"","family":"Vluymans","given":"Sarah","non-dropping-particle":"","parse-names":false,"suffix":""}],"container-title":"Studies in Computational Intelligence","id":"ITEM-1","issue":"9","issued":{"date-parts":[["2019"]]},"page":"81-110","publisher":"IEEE","title":"Learning from imbalanced data","type":"article-journal","volume":"807"},"uris":["http://www.mendeley.com/documents/?uuid=56dfbf55-cfb6-429f-8543-c53d1a8cf8fe"]}],"mendeley":{"formattedCitation":"(Vluymans, 2019)","plainTextFormattedCitation":"(Vluymans, 2019)","previouslyFormattedCitation":"(Vluymans, 2019)"},"properties":{"noteIndex":0},"schema":"https://github.com/citation-style-language/schema/raw/master/csl-citation.json"}</w:instrText>
      </w:r>
      <w:r w:rsidRPr="003236BE">
        <w:rPr>
          <w:lang w:val="pt-PT"/>
        </w:rPr>
        <w:fldChar w:fldCharType="separate"/>
      </w:r>
      <w:r w:rsidRPr="003236BE">
        <w:rPr>
          <w:noProof/>
          <w:lang w:val="pt-PT"/>
        </w:rPr>
        <w:t>(Vluymans, 2019)</w:t>
      </w:r>
      <w:r w:rsidRPr="003236BE">
        <w:rPr>
          <w:lang w:val="pt-PT"/>
        </w:rPr>
        <w:fldChar w:fldCharType="end"/>
      </w:r>
      <w:r w:rsidRPr="003236BE">
        <w:rPr>
          <w:lang w:val="pt-PT"/>
        </w:rPr>
        <w:t xml:space="preserve">. Portanto, com esta abordagem são criadas sinteticamente novas observações da classe minoritária, com </w:t>
      </w:r>
      <w:r w:rsidRPr="003236BE">
        <w:rPr>
          <w:lang w:val="pt-PT"/>
        </w:rPr>
        <w:lastRenderedPageBreak/>
        <w:t xml:space="preserve">o objetivo de igualar a proporção das categorias. Tal como é possível verificar pelo gráfico D da </w:t>
      </w:r>
      <w:r w:rsidRPr="003236BE">
        <w:rPr>
          <w:lang w:val="pt-PT"/>
        </w:rPr>
        <w:fldChar w:fldCharType="begin"/>
      </w:r>
      <w:r w:rsidRPr="003236BE">
        <w:rPr>
          <w:lang w:val="pt-PT"/>
        </w:rPr>
        <w:instrText xml:space="preserve"> REF _Ref89804381 \h </w:instrText>
      </w:r>
      <w:r w:rsidR="00A8435B" w:rsidRPr="003236BE">
        <w:rPr>
          <w:lang w:val="pt-PT"/>
        </w:rPr>
        <w:instrText xml:space="preserve"> \* MERGEFORMAT </w:instrText>
      </w:r>
      <w:r w:rsidRPr="003236BE">
        <w:rPr>
          <w:lang w:val="pt-PT"/>
        </w:rPr>
      </w:r>
      <w:r w:rsidRPr="003236BE">
        <w:rPr>
          <w:lang w:val="pt-PT"/>
        </w:rPr>
        <w:fldChar w:fldCharType="separate"/>
      </w:r>
      <w:r w:rsidR="00024CF5" w:rsidRPr="003236BE">
        <w:rPr>
          <w:color w:val="000000" w:themeColor="text1"/>
          <w:lang w:val="pt-PT"/>
        </w:rPr>
        <w:t xml:space="preserve">Figura </w:t>
      </w:r>
      <w:r w:rsidR="00024CF5" w:rsidRPr="00024CF5">
        <w:rPr>
          <w:noProof/>
          <w:color w:val="000000" w:themeColor="text1"/>
          <w:lang w:val="pt-PT"/>
        </w:rPr>
        <w:t>6</w:t>
      </w:r>
      <w:r w:rsidRPr="003236BE">
        <w:rPr>
          <w:lang w:val="pt-PT"/>
        </w:rPr>
        <w:fldChar w:fldCharType="end"/>
      </w:r>
      <w:r w:rsidRPr="003236BE">
        <w:rPr>
          <w:lang w:val="pt-PT"/>
        </w:rPr>
        <w:t>, foram criadas sinteticamente 116 novas linhas para a categoria ‘Sim’, no conjunto de dados destinados ao treino do modelo</w:t>
      </w:r>
      <w:r w:rsidR="003046C6" w:rsidRPr="003236BE">
        <w:rPr>
          <w:lang w:val="pt-PT"/>
        </w:rPr>
        <w:t xml:space="preserve">. </w:t>
      </w:r>
    </w:p>
    <w:p w14:paraId="7BC70676" w14:textId="158AF902" w:rsidR="00BE0895" w:rsidRPr="003236BE" w:rsidRDefault="00184409" w:rsidP="00541E7B">
      <w:pPr>
        <w:rPr>
          <w:lang w:val="pt-PT"/>
        </w:rPr>
      </w:pPr>
      <w:r w:rsidRPr="003236BE">
        <w:rPr>
          <w:lang w:val="pt-PT"/>
        </w:rPr>
        <w:tab/>
      </w:r>
      <w:r w:rsidR="006A2A97" w:rsidRPr="003236BE">
        <w:rPr>
          <w:lang w:val="pt-PT"/>
        </w:rPr>
        <w:t xml:space="preserve">A escolha desta estratégia em detrimento de outras existentes </w:t>
      </w:r>
      <w:r w:rsidR="00316DEA" w:rsidRPr="003236BE">
        <w:rPr>
          <w:lang w:val="pt-PT"/>
        </w:rPr>
        <w:t>centrou-se n</w:t>
      </w:r>
      <w:r w:rsidR="008A251F" w:rsidRPr="003236BE">
        <w:rPr>
          <w:lang w:val="pt-PT"/>
        </w:rPr>
        <w:t>a metodologia adotada</w:t>
      </w:r>
      <w:r w:rsidR="00316DEA" w:rsidRPr="003236BE">
        <w:rPr>
          <w:lang w:val="pt-PT"/>
        </w:rPr>
        <w:t xml:space="preserve"> </w:t>
      </w:r>
      <w:r w:rsidR="00E47D06" w:rsidRPr="003236BE">
        <w:rPr>
          <w:lang w:val="pt-PT"/>
        </w:rPr>
        <w:t>por cada método, no momento</w:t>
      </w:r>
      <w:r w:rsidR="00537B2F" w:rsidRPr="003236BE">
        <w:rPr>
          <w:lang w:val="pt-PT"/>
        </w:rPr>
        <w:t xml:space="preserve"> </w:t>
      </w:r>
      <w:r w:rsidR="00E47D06" w:rsidRPr="003236BE">
        <w:rPr>
          <w:lang w:val="pt-PT"/>
        </w:rPr>
        <w:t>d</w:t>
      </w:r>
      <w:r w:rsidR="00537B2F" w:rsidRPr="003236BE">
        <w:rPr>
          <w:lang w:val="pt-PT"/>
        </w:rPr>
        <w:t>a</w:t>
      </w:r>
      <w:r w:rsidR="006A2A97" w:rsidRPr="003236BE">
        <w:rPr>
          <w:lang w:val="pt-PT"/>
        </w:rPr>
        <w:t xml:space="preserve"> criação de </w:t>
      </w:r>
      <w:r w:rsidR="00100A22" w:rsidRPr="003236BE">
        <w:rPr>
          <w:lang w:val="pt-PT"/>
        </w:rPr>
        <w:t>novos</w:t>
      </w:r>
      <w:r w:rsidR="006A2A97" w:rsidRPr="003236BE">
        <w:rPr>
          <w:lang w:val="pt-PT"/>
        </w:rPr>
        <w:t xml:space="preserve"> </w:t>
      </w:r>
      <w:r w:rsidR="00100A22" w:rsidRPr="003236BE">
        <w:rPr>
          <w:lang w:val="pt-PT"/>
        </w:rPr>
        <w:t>registos</w:t>
      </w:r>
      <w:r w:rsidR="006A2A97" w:rsidRPr="003236BE">
        <w:rPr>
          <w:lang w:val="pt-PT"/>
        </w:rPr>
        <w:t>. Uma vez que os dados apresentam pouc</w:t>
      </w:r>
      <w:r w:rsidR="00100A22" w:rsidRPr="003236BE">
        <w:rPr>
          <w:lang w:val="pt-PT"/>
        </w:rPr>
        <w:t>as entradas</w:t>
      </w:r>
      <w:r w:rsidR="00FA4C0E" w:rsidRPr="003236BE">
        <w:rPr>
          <w:lang w:val="pt-PT"/>
        </w:rPr>
        <w:t>,</w:t>
      </w:r>
      <w:r w:rsidR="00420D5B" w:rsidRPr="003236BE">
        <w:rPr>
          <w:lang w:val="pt-PT"/>
        </w:rPr>
        <w:t xml:space="preserve"> </w:t>
      </w:r>
      <w:r w:rsidR="006A2A97" w:rsidRPr="003236BE">
        <w:rPr>
          <w:lang w:val="pt-PT"/>
        </w:rPr>
        <w:t xml:space="preserve">a estratégia de </w:t>
      </w:r>
      <w:proofErr w:type="spellStart"/>
      <w:r w:rsidR="006A2A97" w:rsidRPr="003236BE">
        <w:rPr>
          <w:i/>
          <w:iCs/>
          <w:lang w:val="pt-PT"/>
        </w:rPr>
        <w:t>UnderSampling</w:t>
      </w:r>
      <w:proofErr w:type="spellEnd"/>
      <w:r w:rsidR="006A2A97" w:rsidRPr="003236BE">
        <w:rPr>
          <w:lang w:val="pt-PT"/>
        </w:rPr>
        <w:t>, foi descartada, devido ao facto de</w:t>
      </w:r>
      <w:r w:rsidR="00100A22" w:rsidRPr="003236BE">
        <w:rPr>
          <w:lang w:val="pt-PT"/>
        </w:rPr>
        <w:t xml:space="preserve"> nesta estratégia</w:t>
      </w:r>
      <w:r w:rsidR="006A2A97" w:rsidRPr="003236BE">
        <w:rPr>
          <w:lang w:val="pt-PT"/>
        </w:rPr>
        <w:t xml:space="preserve"> serem excluídas </w:t>
      </w:r>
      <w:r w:rsidR="00100A22" w:rsidRPr="003236BE">
        <w:rPr>
          <w:lang w:val="pt-PT"/>
        </w:rPr>
        <w:t>entradas</w:t>
      </w:r>
      <w:r w:rsidR="006A2A97" w:rsidRPr="003236BE">
        <w:rPr>
          <w:lang w:val="pt-PT"/>
        </w:rPr>
        <w:t xml:space="preserve"> da classe maioritária</w:t>
      </w:r>
      <w:r w:rsidR="00FA4C0E" w:rsidRPr="003236BE">
        <w:rPr>
          <w:lang w:val="pt-PT"/>
        </w:rPr>
        <w:t xml:space="preserve"> até perfazer</w:t>
      </w:r>
      <w:r w:rsidR="006A2A97" w:rsidRPr="003236BE">
        <w:rPr>
          <w:lang w:val="pt-PT"/>
        </w:rPr>
        <w:t xml:space="preserve"> </w:t>
      </w:r>
      <w:r w:rsidR="00FA4C0E" w:rsidRPr="003236BE">
        <w:rPr>
          <w:lang w:val="pt-PT"/>
        </w:rPr>
        <w:t xml:space="preserve">o número de linhas da categoria minoritária. Por outro lado, na estratégia de </w:t>
      </w:r>
      <w:proofErr w:type="spellStart"/>
      <w:r w:rsidR="00FA4C0E" w:rsidRPr="003236BE">
        <w:rPr>
          <w:i/>
          <w:iCs/>
          <w:lang w:val="pt-PT"/>
        </w:rPr>
        <w:t>OverSampling</w:t>
      </w:r>
      <w:proofErr w:type="spellEnd"/>
      <w:r w:rsidR="00FA4C0E" w:rsidRPr="003236BE">
        <w:rPr>
          <w:lang w:val="pt-PT"/>
        </w:rPr>
        <w:t xml:space="preserve"> foram encontradas várias alternativas, estas diferenciadas no método de criação de nov</w:t>
      </w:r>
      <w:r w:rsidR="00B5685F" w:rsidRPr="003236BE">
        <w:rPr>
          <w:lang w:val="pt-PT"/>
        </w:rPr>
        <w:t>os registos</w:t>
      </w:r>
      <w:r w:rsidR="00FA4C0E" w:rsidRPr="003236BE">
        <w:rPr>
          <w:lang w:val="pt-PT"/>
        </w:rPr>
        <w:t xml:space="preserve">. </w:t>
      </w:r>
    </w:p>
    <w:p w14:paraId="1BE6F97D" w14:textId="1D4FE876" w:rsidR="00BC1D6D" w:rsidRPr="003236BE" w:rsidRDefault="00BE0895" w:rsidP="00541E7B">
      <w:pPr>
        <w:rPr>
          <w:lang w:val="pt-PT"/>
        </w:rPr>
      </w:pPr>
      <w:r w:rsidRPr="003236BE">
        <w:rPr>
          <w:lang w:val="pt-PT"/>
        </w:rPr>
        <w:tab/>
      </w:r>
      <w:r w:rsidR="00FA4C0E" w:rsidRPr="003236BE">
        <w:rPr>
          <w:lang w:val="pt-PT"/>
        </w:rPr>
        <w:t xml:space="preserve">A técnica </w:t>
      </w:r>
      <w:proofErr w:type="spellStart"/>
      <w:r w:rsidR="00FA4C0E" w:rsidRPr="003236BE">
        <w:rPr>
          <w:i/>
          <w:iCs/>
          <w:lang w:val="pt-PT"/>
        </w:rPr>
        <w:t>RandomOverSampler</w:t>
      </w:r>
      <w:proofErr w:type="spellEnd"/>
      <w:r w:rsidR="0085025D" w:rsidRPr="003236BE">
        <w:rPr>
          <w:lang w:val="pt-PT"/>
        </w:rPr>
        <w:t xml:space="preserve"> </w:t>
      </w:r>
      <w:r w:rsidR="00FA4C0E" w:rsidRPr="003236BE">
        <w:rPr>
          <w:lang w:val="pt-PT"/>
        </w:rPr>
        <w:t>consist</w:t>
      </w:r>
      <w:r w:rsidR="0085025D" w:rsidRPr="003236BE">
        <w:rPr>
          <w:lang w:val="pt-PT"/>
        </w:rPr>
        <w:t>e</w:t>
      </w:r>
      <w:r w:rsidR="00FA4C0E" w:rsidRPr="003236BE">
        <w:rPr>
          <w:lang w:val="pt-PT"/>
        </w:rPr>
        <w:t xml:space="preserve"> na replica integral de linhas da classe minoritária até se atingir o número de linhas da classe maioritária. E, embora aumente o número de dados, não dá qualquer nova informação ou variação ao modelo de ML. Já a técnica </w:t>
      </w:r>
      <w:proofErr w:type="spellStart"/>
      <w:r w:rsidR="00FA4C0E" w:rsidRPr="003236BE">
        <w:rPr>
          <w:i/>
          <w:iCs/>
          <w:lang w:val="pt-PT"/>
        </w:rPr>
        <w:t>Synthetic</w:t>
      </w:r>
      <w:proofErr w:type="spellEnd"/>
      <w:r w:rsidR="00FA4C0E" w:rsidRPr="003236BE">
        <w:rPr>
          <w:i/>
          <w:iCs/>
          <w:lang w:val="pt-PT"/>
        </w:rPr>
        <w:t xml:space="preserve"> </w:t>
      </w:r>
      <w:proofErr w:type="spellStart"/>
      <w:r w:rsidR="00FA4C0E" w:rsidRPr="003236BE">
        <w:rPr>
          <w:i/>
          <w:iCs/>
          <w:lang w:val="pt-PT"/>
        </w:rPr>
        <w:t>Minority</w:t>
      </w:r>
      <w:proofErr w:type="spellEnd"/>
      <w:r w:rsidR="00FA4C0E" w:rsidRPr="003236BE">
        <w:rPr>
          <w:i/>
          <w:iCs/>
          <w:lang w:val="pt-PT"/>
        </w:rPr>
        <w:t xml:space="preserve"> </w:t>
      </w:r>
      <w:proofErr w:type="spellStart"/>
      <w:r w:rsidR="00FA4C0E" w:rsidRPr="003236BE">
        <w:rPr>
          <w:i/>
          <w:iCs/>
          <w:lang w:val="pt-PT"/>
        </w:rPr>
        <w:t>Oversampling</w:t>
      </w:r>
      <w:proofErr w:type="spellEnd"/>
      <w:r w:rsidR="00FA4C0E" w:rsidRPr="003236BE">
        <w:rPr>
          <w:i/>
          <w:iCs/>
          <w:lang w:val="pt-PT"/>
        </w:rPr>
        <w:t xml:space="preserve"> </w:t>
      </w:r>
      <w:proofErr w:type="spellStart"/>
      <w:r w:rsidR="00FA4C0E" w:rsidRPr="003236BE">
        <w:rPr>
          <w:i/>
          <w:iCs/>
          <w:lang w:val="pt-PT"/>
        </w:rPr>
        <w:t>Techniqu</w:t>
      </w:r>
      <w:r w:rsidR="00E25651" w:rsidRPr="003236BE">
        <w:rPr>
          <w:i/>
          <w:iCs/>
          <w:lang w:val="pt-PT"/>
        </w:rPr>
        <w:t>e</w:t>
      </w:r>
      <w:proofErr w:type="spellEnd"/>
      <w:r w:rsidR="00E25651" w:rsidRPr="003236BE">
        <w:rPr>
          <w:lang w:val="pt-PT"/>
        </w:rPr>
        <w:t xml:space="preserve"> (SMOTE)</w:t>
      </w:r>
      <w:r w:rsidR="00FA4C0E" w:rsidRPr="003236BE">
        <w:rPr>
          <w:lang w:val="pt-PT"/>
        </w:rPr>
        <w:t>, utiliza o algoritmo de KNN para</w:t>
      </w:r>
      <w:r w:rsidR="00007D8D" w:rsidRPr="003236BE">
        <w:rPr>
          <w:lang w:val="pt-PT"/>
        </w:rPr>
        <w:t xml:space="preserve"> gerar amostras sintéticas baseado nas similaridades entre amostras no espaço n-dimensional de variáveis</w:t>
      </w:r>
      <w:r w:rsidR="00FF448C" w:rsidRPr="003236BE">
        <w:rPr>
          <w:lang w:val="pt-PT"/>
        </w:rPr>
        <w:t xml:space="preserve"> </w:t>
      </w:r>
      <w:r w:rsidR="00FF448C" w:rsidRPr="003236BE">
        <w:rPr>
          <w:lang w:val="pt-PT"/>
        </w:rPr>
        <w:fldChar w:fldCharType="begin" w:fldLock="1"/>
      </w:r>
      <w:r w:rsidR="007F1BE1" w:rsidRPr="003236BE">
        <w:rPr>
          <w:lang w:val="pt-PT"/>
        </w:rPr>
        <w:instrText>ADDIN CSL_CITATION {"citationItems":[{"id":"ITEM-1","itemData":{"DOI":"10.1613/jair.953","ISSN":"1076-9757","abstract":"An approach to the construction of classifiers from imbalanced datasets is described. A dataset is imbalanced if the classification categories are not approximately equally represented. Often real-world data sets are predominately composed of ``normal'' examples with only a small percentage of ``abnormal'' or ``interesting'' examples. It is also the case that the cost of misclassifying an abnormal (interesting) example as a normal example is often much higher than the cost of the reverse error. Under-sampling of the majority (normal) class has been proposed as a good means of increasing the sensitivity of a classifier to the minority class. This paper shows that a combination of our method of over-sampling the minority (abnormal) class and under-sampling the majority (normal) class can achieve better classifier performance (in ROC space) than only under-sampling the majority class. This paper also shows that a combination of our method of over-sampling the minority class and under-sampling the majority class can achieve better classifier performance (in ROC space) than varying the loss ratios in Ripper or class priors in Naive Bayes. Our method of over-sampling the minority class involves creating synthetic minority class examples. Experiments are performed using C4.5, Ripper and a Naive Bayes classifier. The method is evaluated using the area under the Receiver Operating Characteristic curve (AUC) and the ROC convex hull strategy.","author":[{"dropping-particle":"V.","family":"Chawla","given":"N.","non-dropping-particle":"","parse-names":false,"suffix":""},{"dropping-particle":"","family":"Bowyer","given":"K. W.","non-dropping-particle":"","parse-names":false,"suffix":""},{"dropping-particle":"","family":"Hall","given":"L. O.","non-dropping-particle":"","parse-names":false,"suffix":""},{"dropping-particle":"","family":"Kegelmeyer","given":"W. P.","non-dropping-particle":"","parse-names":false,"suffix":""}],"container-title":"Journal of Artificial Intelligence Research","id":"ITEM-1","issue":"2","issued":{"date-parts":[["2002","6","1"]]},"page":"321-357","title":"SMOTE: Synthetic Minority Over-sampling Technique","type":"article-journal","volume":"16"},"uris":["http://www.mendeley.com/documents/?uuid=b1db50d4-c1f2-45eb-82ff-08566c32665c"]}],"mendeley":{"formattedCitation":"(Chawla, Bowyer, Hall, &amp; Kegelmeyer, 2002)","plainTextFormattedCitation":"(Chawla, Bowyer, Hall, &amp; Kegelmeyer, 2002)","previouslyFormattedCitation":"(Chawla, Bowyer, Hall, &amp; Kegelmeyer, 2002)"},"properties":{"noteIndex":0},"schema":"https://github.com/citation-style-language/schema/raw/master/csl-citation.json"}</w:instrText>
      </w:r>
      <w:r w:rsidR="00FF448C" w:rsidRPr="003236BE">
        <w:rPr>
          <w:lang w:val="pt-PT"/>
        </w:rPr>
        <w:fldChar w:fldCharType="separate"/>
      </w:r>
      <w:r w:rsidR="00FF448C" w:rsidRPr="003236BE">
        <w:rPr>
          <w:noProof/>
          <w:lang w:val="pt-PT"/>
        </w:rPr>
        <w:t>(Chawla, Bowyer, Hall, &amp; Kegelmeyer, 2002)</w:t>
      </w:r>
      <w:r w:rsidR="00FF448C" w:rsidRPr="003236BE">
        <w:rPr>
          <w:lang w:val="pt-PT"/>
        </w:rPr>
        <w:fldChar w:fldCharType="end"/>
      </w:r>
      <w:r w:rsidR="00007D8D" w:rsidRPr="003236BE">
        <w:rPr>
          <w:lang w:val="pt-PT"/>
        </w:rPr>
        <w:t xml:space="preserve">. </w:t>
      </w:r>
      <w:r w:rsidR="002F693E" w:rsidRPr="003236BE">
        <w:rPr>
          <w:lang w:val="pt-PT"/>
        </w:rPr>
        <w:t xml:space="preserve">Uma desvantagem desta abordagem é que os exemplos sintéticos são criados sem considerar a classe maioritária, resultando possivelmente em exemplos ambíguos </w:t>
      </w:r>
      <w:r w:rsidR="005C7100" w:rsidRPr="003236BE">
        <w:rPr>
          <w:lang w:val="pt-PT"/>
        </w:rPr>
        <w:t>caso haja</w:t>
      </w:r>
      <w:r w:rsidR="002F693E" w:rsidRPr="003236BE">
        <w:rPr>
          <w:lang w:val="pt-PT"/>
        </w:rPr>
        <w:t xml:space="preserve"> uma sobreposição nas classes.</w:t>
      </w:r>
      <w:r w:rsidR="0087741F" w:rsidRPr="003236BE">
        <w:rPr>
          <w:lang w:val="pt-PT"/>
        </w:rPr>
        <w:t xml:space="preserve"> A partir da </w:t>
      </w:r>
      <w:r w:rsidR="00910A32" w:rsidRPr="003236BE">
        <w:rPr>
          <w:lang w:val="pt-PT"/>
        </w:rPr>
        <w:t>técnica SMOTE</w:t>
      </w:r>
      <w:r w:rsidR="0087741F" w:rsidRPr="003236BE">
        <w:rPr>
          <w:lang w:val="pt-PT"/>
        </w:rPr>
        <w:t xml:space="preserve">, foram desenvolvidas </w:t>
      </w:r>
      <w:r w:rsidR="002C6A4E" w:rsidRPr="003236BE">
        <w:rPr>
          <w:lang w:val="pt-PT"/>
        </w:rPr>
        <w:t>outras</w:t>
      </w:r>
      <w:r w:rsidR="00E6031D" w:rsidRPr="003236BE">
        <w:rPr>
          <w:lang w:val="pt-PT"/>
        </w:rPr>
        <w:t xml:space="preserve"> variações</w:t>
      </w:r>
      <w:r w:rsidR="002C6A4E" w:rsidRPr="003236BE">
        <w:rPr>
          <w:lang w:val="pt-PT"/>
        </w:rPr>
        <w:t xml:space="preserve">, </w:t>
      </w:r>
      <w:r w:rsidR="00BC1D6D" w:rsidRPr="003236BE">
        <w:rPr>
          <w:lang w:val="pt-PT"/>
        </w:rPr>
        <w:t>e</w:t>
      </w:r>
      <w:r w:rsidR="00BC0862" w:rsidRPr="003236BE">
        <w:rPr>
          <w:lang w:val="pt-PT"/>
        </w:rPr>
        <w:t>ntre</w:t>
      </w:r>
      <w:r w:rsidR="00BC1D6D" w:rsidRPr="003236BE">
        <w:rPr>
          <w:lang w:val="pt-PT"/>
        </w:rPr>
        <w:t xml:space="preserve"> elas</w:t>
      </w:r>
      <w:r w:rsidR="00BC0862" w:rsidRPr="003236BE">
        <w:rPr>
          <w:lang w:val="pt-PT"/>
        </w:rPr>
        <w:t xml:space="preserve">, </w:t>
      </w:r>
      <w:r w:rsidR="00BC1D6D" w:rsidRPr="003236BE">
        <w:rPr>
          <w:lang w:val="pt-PT"/>
        </w:rPr>
        <w:t>a</w:t>
      </w:r>
      <w:r w:rsidR="00E6031D" w:rsidRPr="003236BE">
        <w:rPr>
          <w:lang w:val="pt-PT"/>
        </w:rPr>
        <w:t xml:space="preserve"> ADASYN</w:t>
      </w:r>
      <w:r w:rsidR="001C0D63" w:rsidRPr="003236BE">
        <w:rPr>
          <w:lang w:val="pt-PT"/>
        </w:rPr>
        <w:t xml:space="preserve">, </w:t>
      </w:r>
      <w:r w:rsidR="009619B9" w:rsidRPr="003236BE">
        <w:rPr>
          <w:lang w:val="pt-PT"/>
        </w:rPr>
        <w:t>que</w:t>
      </w:r>
      <w:r w:rsidR="00BC1D6D" w:rsidRPr="003236BE">
        <w:rPr>
          <w:lang w:val="pt-PT"/>
        </w:rPr>
        <w:t xml:space="preserve"> após encontrar os k- vizinhos mais próximos, desenhar a linha entre os vizinhos e gerar pontos aleatórios, adiciona um pequeno valor aleatório aos pontos. Ou seja, em vez da amostra estar linearmente correlacionada com o pai, t</w:t>
      </w:r>
      <w:r w:rsidR="00783C8D" w:rsidRPr="003236BE">
        <w:rPr>
          <w:lang w:val="pt-PT"/>
        </w:rPr>
        <w:t>e</w:t>
      </w:r>
      <w:r w:rsidR="00BC1D6D" w:rsidRPr="003236BE">
        <w:rPr>
          <w:lang w:val="pt-PT"/>
        </w:rPr>
        <w:t>m um pouco mais de variação</w:t>
      </w:r>
      <w:r w:rsidR="00744F01" w:rsidRPr="003236BE">
        <w:rPr>
          <w:lang w:val="pt-PT"/>
        </w:rPr>
        <w:t xml:space="preserve">. </w:t>
      </w:r>
    </w:p>
    <w:p w14:paraId="5BC88AF9" w14:textId="15C4E1C8" w:rsidR="00EC6B52" w:rsidRPr="003236BE" w:rsidRDefault="00EC6B52" w:rsidP="00EC6B52">
      <w:pPr>
        <w:pStyle w:val="Heading2"/>
        <w:rPr>
          <w:b w:val="0"/>
          <w:bCs/>
          <w:lang w:val="pt-PT"/>
        </w:rPr>
      </w:pPr>
      <w:bookmarkStart w:id="116" w:name="_Toc98840084"/>
      <w:r w:rsidRPr="003236BE">
        <w:rPr>
          <w:b w:val="0"/>
          <w:bCs/>
          <w:lang w:val="pt-PT"/>
        </w:rPr>
        <w:t>Divisão dos dados</w:t>
      </w:r>
      <w:bookmarkEnd w:id="116"/>
      <w:r w:rsidRPr="003236BE">
        <w:rPr>
          <w:b w:val="0"/>
          <w:bCs/>
          <w:lang w:val="pt-PT"/>
        </w:rPr>
        <w:t xml:space="preserve"> </w:t>
      </w:r>
    </w:p>
    <w:p w14:paraId="08CA0361" w14:textId="39E629A9" w:rsidR="00472F89" w:rsidRPr="003236BE" w:rsidRDefault="00B203F5" w:rsidP="00CC4B28">
      <w:pPr>
        <w:ind w:firstLine="567"/>
        <w:rPr>
          <w:lang w:val="pt-PT" w:eastAsia="x-none"/>
        </w:rPr>
      </w:pPr>
      <w:r w:rsidRPr="003236BE">
        <w:rPr>
          <w:lang w:val="pt-PT" w:eastAsia="x-none"/>
        </w:rPr>
        <w:t>A aprendizagem supervisionada consiste em criar modelos que mapeiem, especificamente, para as entradas dadas as respetivas saídas</w:t>
      </w:r>
      <w:r w:rsidR="00300C9F">
        <w:rPr>
          <w:lang w:val="pt-PT" w:eastAsia="x-none"/>
        </w:rPr>
        <w:t xml:space="preserve">. </w:t>
      </w:r>
      <w:r w:rsidR="003238DB" w:rsidRPr="003236BE">
        <w:rPr>
          <w:lang w:val="pt-PT" w:eastAsia="x-none"/>
        </w:rPr>
        <w:t xml:space="preserve">E, </w:t>
      </w:r>
      <w:r w:rsidR="00BA17B5" w:rsidRPr="003236BE">
        <w:rPr>
          <w:lang w:val="pt-PT" w:eastAsia="x-none"/>
        </w:rPr>
        <w:t>para tal ser possível de realizar</w:t>
      </w:r>
      <w:r w:rsidR="00EC6B52" w:rsidRPr="003236BE">
        <w:rPr>
          <w:lang w:val="pt-PT" w:eastAsia="x-none"/>
        </w:rPr>
        <w:t>,</w:t>
      </w:r>
      <w:r w:rsidR="00F26B70" w:rsidRPr="003236BE">
        <w:rPr>
          <w:lang w:val="pt-PT" w:eastAsia="x-none"/>
        </w:rPr>
        <w:t xml:space="preserve"> é</w:t>
      </w:r>
      <w:r w:rsidR="003238DB" w:rsidRPr="003236BE">
        <w:rPr>
          <w:lang w:val="pt-PT" w:eastAsia="x-none"/>
        </w:rPr>
        <w:t xml:space="preserve"> necessário</w:t>
      </w:r>
      <w:r w:rsidR="00EC6B52" w:rsidRPr="003236BE">
        <w:rPr>
          <w:lang w:val="pt-PT" w:eastAsia="x-none"/>
        </w:rPr>
        <w:t xml:space="preserve"> dividi</w:t>
      </w:r>
      <w:r w:rsidR="00BA17B5" w:rsidRPr="003236BE">
        <w:rPr>
          <w:lang w:val="pt-PT" w:eastAsia="x-none"/>
        </w:rPr>
        <w:t>r os dados de forma</w:t>
      </w:r>
      <w:r w:rsidR="00667FD9" w:rsidRPr="003236BE">
        <w:rPr>
          <w:lang w:val="pt-PT" w:eastAsia="x-none"/>
        </w:rPr>
        <w:t xml:space="preserve"> que</w:t>
      </w:r>
      <w:r w:rsidR="00970E87" w:rsidRPr="003236BE">
        <w:rPr>
          <w:lang w:val="pt-PT" w:eastAsia="x-none"/>
        </w:rPr>
        <w:t xml:space="preserve"> uma parte</w:t>
      </w:r>
      <w:r w:rsidR="00667FD9" w:rsidRPr="003236BE">
        <w:rPr>
          <w:lang w:val="pt-PT" w:eastAsia="x-none"/>
        </w:rPr>
        <w:t xml:space="preserve"> possa</w:t>
      </w:r>
      <w:r w:rsidR="00EC6B52" w:rsidRPr="003236BE">
        <w:rPr>
          <w:lang w:val="pt-PT" w:eastAsia="x-none"/>
        </w:rPr>
        <w:t xml:space="preserve"> ser utilizad</w:t>
      </w:r>
      <w:r w:rsidR="00970E87" w:rsidRPr="003236BE">
        <w:rPr>
          <w:lang w:val="pt-PT" w:eastAsia="x-none"/>
        </w:rPr>
        <w:t>a</w:t>
      </w:r>
      <w:r w:rsidR="00EC6B52" w:rsidRPr="003236BE">
        <w:rPr>
          <w:lang w:val="pt-PT" w:eastAsia="x-none"/>
        </w:rPr>
        <w:t xml:space="preserve"> </w:t>
      </w:r>
      <w:r w:rsidR="00F26B70" w:rsidRPr="003236BE">
        <w:rPr>
          <w:lang w:val="pt-PT" w:eastAsia="x-none"/>
        </w:rPr>
        <w:t>no</w:t>
      </w:r>
      <w:r w:rsidR="003238DB" w:rsidRPr="003236BE">
        <w:rPr>
          <w:lang w:val="pt-PT" w:eastAsia="x-none"/>
        </w:rPr>
        <w:t xml:space="preserve"> treino</w:t>
      </w:r>
      <w:r w:rsidR="00667FD9" w:rsidRPr="003236BE">
        <w:rPr>
          <w:lang w:val="pt-PT" w:eastAsia="x-none"/>
        </w:rPr>
        <w:t>,</w:t>
      </w:r>
      <w:r w:rsidR="00F26B70" w:rsidRPr="003236BE">
        <w:rPr>
          <w:lang w:val="pt-PT" w:eastAsia="x-none"/>
        </w:rPr>
        <w:t xml:space="preserve"> e</w:t>
      </w:r>
      <w:r w:rsidR="00970E87" w:rsidRPr="003236BE">
        <w:rPr>
          <w:lang w:val="pt-PT" w:eastAsia="x-none"/>
        </w:rPr>
        <w:t xml:space="preserve"> outra para</w:t>
      </w:r>
      <w:r w:rsidR="00F26B70" w:rsidRPr="003236BE">
        <w:rPr>
          <w:lang w:val="pt-PT" w:eastAsia="x-none"/>
        </w:rPr>
        <w:t xml:space="preserve"> teste</w:t>
      </w:r>
      <w:r w:rsidR="003238DB" w:rsidRPr="003236BE">
        <w:rPr>
          <w:lang w:val="pt-PT" w:eastAsia="x-none"/>
        </w:rPr>
        <w:t xml:space="preserve"> do</w:t>
      </w:r>
      <w:r w:rsidR="00EC6B52" w:rsidRPr="003236BE">
        <w:rPr>
          <w:lang w:val="pt-PT" w:eastAsia="x-none"/>
        </w:rPr>
        <w:t xml:space="preserve"> modelo.</w:t>
      </w:r>
      <w:r w:rsidR="00CC4B28" w:rsidRPr="003236BE">
        <w:rPr>
          <w:lang w:val="pt-PT" w:eastAsia="x-none"/>
        </w:rPr>
        <w:t xml:space="preserve"> Para a realização desta tarefa, utilizou-se a função </w:t>
      </w:r>
      <w:proofErr w:type="spellStart"/>
      <w:r w:rsidR="00CC4B28" w:rsidRPr="003236BE">
        <w:rPr>
          <w:i/>
          <w:iCs/>
          <w:lang w:val="pt-PT" w:eastAsia="x-none"/>
        </w:rPr>
        <w:t>train_test_split</w:t>
      </w:r>
      <w:proofErr w:type="spellEnd"/>
      <w:r w:rsidR="00CC4B28" w:rsidRPr="003236BE">
        <w:rPr>
          <w:lang w:val="pt-PT" w:eastAsia="x-none"/>
        </w:rPr>
        <w:t>, que permite dividir o conjunto de dados antes de o utilizar. Esta divisão efetuada pela função</w:t>
      </w:r>
      <w:r w:rsidR="00667FD9" w:rsidRPr="003236BE">
        <w:rPr>
          <w:lang w:val="pt-PT" w:eastAsia="x-none"/>
        </w:rPr>
        <w:t>,</w:t>
      </w:r>
      <w:r w:rsidR="00CC4B28" w:rsidRPr="003236BE">
        <w:rPr>
          <w:lang w:val="pt-PT" w:eastAsia="x-none"/>
        </w:rPr>
        <w:t xml:space="preserve"> encontra-se esquematizada na </w:t>
      </w:r>
      <w:r w:rsidR="00CC4B28" w:rsidRPr="003236BE">
        <w:rPr>
          <w:lang w:val="pt-PT" w:eastAsia="x-none"/>
        </w:rPr>
        <w:fldChar w:fldCharType="begin"/>
      </w:r>
      <w:r w:rsidR="00CC4B28" w:rsidRPr="003236BE">
        <w:rPr>
          <w:lang w:val="pt-PT" w:eastAsia="x-none"/>
        </w:rPr>
        <w:instrText xml:space="preserve"> REF _Ref89591248 \h </w:instrText>
      </w:r>
      <w:r w:rsidR="00A8435B" w:rsidRPr="003236BE">
        <w:rPr>
          <w:lang w:val="pt-PT" w:eastAsia="x-none"/>
        </w:rPr>
        <w:instrText xml:space="preserve"> \* MERGEFORMAT </w:instrText>
      </w:r>
      <w:r w:rsidR="00CC4B28" w:rsidRPr="003236BE">
        <w:rPr>
          <w:lang w:val="pt-PT" w:eastAsia="x-none"/>
        </w:rPr>
      </w:r>
      <w:r w:rsidR="00CC4B28" w:rsidRPr="003236BE">
        <w:rPr>
          <w:lang w:val="pt-PT" w:eastAsia="x-none"/>
        </w:rPr>
        <w:fldChar w:fldCharType="separate"/>
      </w:r>
      <w:r w:rsidR="00024CF5" w:rsidRPr="003236BE">
        <w:rPr>
          <w:color w:val="000000" w:themeColor="text1"/>
          <w:lang w:val="pt-PT"/>
        </w:rPr>
        <w:t xml:space="preserve">Figura </w:t>
      </w:r>
      <w:r w:rsidR="00024CF5" w:rsidRPr="00024CF5">
        <w:rPr>
          <w:noProof/>
          <w:color w:val="000000" w:themeColor="text1"/>
          <w:lang w:val="pt-PT"/>
        </w:rPr>
        <w:t>7</w:t>
      </w:r>
      <w:r w:rsidR="00CC4B28" w:rsidRPr="003236BE">
        <w:rPr>
          <w:lang w:val="pt-PT" w:eastAsia="x-none"/>
        </w:rPr>
        <w:fldChar w:fldCharType="end"/>
      </w:r>
      <w:r w:rsidR="00CC4B28" w:rsidRPr="003236BE">
        <w:rPr>
          <w:lang w:val="pt-PT" w:eastAsia="x-none"/>
        </w:rPr>
        <w:t>, através da qual é possível perceber que as células coloridas a verde corresponde</w:t>
      </w:r>
      <w:r w:rsidR="00290E91" w:rsidRPr="003236BE">
        <w:rPr>
          <w:lang w:val="pt-PT" w:eastAsia="x-none"/>
        </w:rPr>
        <w:t>m</w:t>
      </w:r>
      <w:r w:rsidR="00CC4B28" w:rsidRPr="003236BE">
        <w:rPr>
          <w:lang w:val="pt-PT" w:eastAsia="x-none"/>
        </w:rPr>
        <w:t xml:space="preserve"> às variáveis ‘X’ e ‘y’ utilizadas para o treino do modelo</w:t>
      </w:r>
      <w:r w:rsidR="00290E91" w:rsidRPr="003236BE">
        <w:rPr>
          <w:lang w:val="pt-PT" w:eastAsia="x-none"/>
        </w:rPr>
        <w:t>, e as restante</w:t>
      </w:r>
      <w:r w:rsidR="00951FA9" w:rsidRPr="003236BE">
        <w:rPr>
          <w:lang w:val="pt-PT" w:eastAsia="x-none"/>
        </w:rPr>
        <w:t xml:space="preserve">s, </w:t>
      </w:r>
      <w:r w:rsidR="00290E91" w:rsidRPr="003236BE">
        <w:rPr>
          <w:lang w:val="pt-PT" w:eastAsia="x-none"/>
        </w:rPr>
        <w:t>sem coloração</w:t>
      </w:r>
      <w:r w:rsidR="00951FA9" w:rsidRPr="003236BE">
        <w:rPr>
          <w:lang w:val="pt-PT" w:eastAsia="x-none"/>
        </w:rPr>
        <w:t>,</w:t>
      </w:r>
      <w:r w:rsidR="00290E91" w:rsidRPr="003236BE">
        <w:rPr>
          <w:lang w:val="pt-PT" w:eastAsia="x-none"/>
        </w:rPr>
        <w:t xml:space="preserve"> </w:t>
      </w:r>
      <w:r w:rsidR="00951FA9" w:rsidRPr="003236BE">
        <w:rPr>
          <w:lang w:val="pt-PT" w:eastAsia="x-none"/>
        </w:rPr>
        <w:t>serão</w:t>
      </w:r>
      <w:r w:rsidR="00300FA2" w:rsidRPr="003236BE">
        <w:rPr>
          <w:lang w:val="pt-PT" w:eastAsia="x-none"/>
        </w:rPr>
        <w:t xml:space="preserve"> </w:t>
      </w:r>
      <w:r w:rsidR="00290E91" w:rsidRPr="003236BE">
        <w:rPr>
          <w:lang w:val="pt-PT" w:eastAsia="x-none"/>
        </w:rPr>
        <w:t xml:space="preserve">utilizadas para </w:t>
      </w:r>
      <w:r w:rsidR="00863F46" w:rsidRPr="003236BE">
        <w:rPr>
          <w:lang w:val="pt-PT" w:eastAsia="x-none"/>
        </w:rPr>
        <w:t>a realização de avaliações a</w:t>
      </w:r>
      <w:r w:rsidR="00290E91" w:rsidRPr="003236BE">
        <w:rPr>
          <w:lang w:val="pt-PT" w:eastAsia="x-none"/>
        </w:rPr>
        <w:t>o modelo.</w:t>
      </w:r>
      <w:r w:rsidR="008417BC" w:rsidRPr="003236BE">
        <w:rPr>
          <w:lang w:val="pt-PT" w:eastAsia="x-none"/>
        </w:rPr>
        <w:t xml:space="preserve"> Pois, para que se consiga efetuar uma avaliação imparcial do desempenho preditivo do modelo, é necessário utilizar dados diferentes para o treino e para o teste do modelo. Isto significa que não se pode avaliar o desempenho d</w:t>
      </w:r>
      <w:r w:rsidR="00B35FEE" w:rsidRPr="003236BE">
        <w:rPr>
          <w:lang w:val="pt-PT" w:eastAsia="x-none"/>
        </w:rPr>
        <w:t>o</w:t>
      </w:r>
      <w:r w:rsidR="008417BC" w:rsidRPr="003236BE">
        <w:rPr>
          <w:lang w:val="pt-PT" w:eastAsia="x-none"/>
        </w:rPr>
        <w:t xml:space="preserve"> modelo com os mesmos dados que se utilizaram para treino</w:t>
      </w:r>
      <w:r w:rsidR="00B35FEE" w:rsidRPr="003236BE">
        <w:rPr>
          <w:lang w:val="pt-PT" w:eastAsia="x-none"/>
        </w:rPr>
        <w:t xml:space="preserve">, pois desta </w:t>
      </w:r>
      <w:r w:rsidR="00B35FEE" w:rsidRPr="003236BE">
        <w:rPr>
          <w:lang w:val="pt-PT" w:eastAsia="x-none"/>
        </w:rPr>
        <w:lastRenderedPageBreak/>
        <w:t xml:space="preserve">forma o modelo terá facilidade em prever o resultado, uma vez que os dados já são do conhecimento do modelo. </w:t>
      </w:r>
    </w:p>
    <w:p w14:paraId="2690B6A0" w14:textId="68A31BD5" w:rsidR="00FC0E87" w:rsidRPr="003236BE" w:rsidRDefault="00CC4B28" w:rsidP="00A060D7">
      <w:pPr>
        <w:ind w:firstLine="567"/>
        <w:rPr>
          <w:lang w:val="pt-PT" w:eastAsia="x-none"/>
        </w:rPr>
      </w:pPr>
      <w:r w:rsidRPr="003236BE">
        <w:rPr>
          <w:lang w:val="pt-PT" w:eastAsia="x-none"/>
        </w:rPr>
        <w:t xml:space="preserve">Na </w:t>
      </w:r>
      <w:r w:rsidR="009F3BDA" w:rsidRPr="003236BE">
        <w:rPr>
          <w:lang w:val="pt-PT" w:eastAsia="x-none"/>
        </w:rPr>
        <w:t xml:space="preserve">função </w:t>
      </w:r>
      <w:proofErr w:type="spellStart"/>
      <w:r w:rsidR="009F3BDA" w:rsidRPr="003236BE">
        <w:rPr>
          <w:i/>
          <w:iCs/>
          <w:lang w:val="pt-PT" w:eastAsia="x-none"/>
        </w:rPr>
        <w:t>train_test_split</w:t>
      </w:r>
      <w:proofErr w:type="spellEnd"/>
      <w:r w:rsidR="008B2D7E" w:rsidRPr="003236BE">
        <w:rPr>
          <w:lang w:val="pt-PT" w:eastAsia="x-none"/>
        </w:rPr>
        <w:t>,</w:t>
      </w:r>
      <w:r w:rsidRPr="003236BE">
        <w:rPr>
          <w:lang w:val="pt-PT" w:eastAsia="x-none"/>
        </w:rPr>
        <w:t xml:space="preserve"> também é possível definir o argumento </w:t>
      </w:r>
      <w:r w:rsidRPr="003236BE">
        <w:rPr>
          <w:i/>
          <w:iCs/>
          <w:lang w:val="pt-PT" w:eastAsia="x-none"/>
        </w:rPr>
        <w:t>‘</w:t>
      </w:r>
      <w:proofErr w:type="spellStart"/>
      <w:r w:rsidRPr="003236BE">
        <w:rPr>
          <w:i/>
          <w:iCs/>
          <w:lang w:val="pt-PT" w:eastAsia="x-none"/>
        </w:rPr>
        <w:t>test_size</w:t>
      </w:r>
      <w:proofErr w:type="spellEnd"/>
      <w:r w:rsidRPr="003236BE">
        <w:rPr>
          <w:i/>
          <w:iCs/>
          <w:lang w:val="pt-PT" w:eastAsia="x-none"/>
        </w:rPr>
        <w:t>’</w:t>
      </w:r>
      <w:r w:rsidRPr="003236BE">
        <w:rPr>
          <w:lang w:val="pt-PT" w:eastAsia="x-none"/>
        </w:rPr>
        <w:t xml:space="preserve"> que determina o tamanho do conjunto de</w:t>
      </w:r>
      <w:r w:rsidR="009F3BDA" w:rsidRPr="003236BE">
        <w:rPr>
          <w:lang w:val="pt-PT" w:eastAsia="x-none"/>
        </w:rPr>
        <w:t xml:space="preserve"> dados para</w:t>
      </w:r>
      <w:r w:rsidRPr="003236BE">
        <w:rPr>
          <w:lang w:val="pt-PT" w:eastAsia="x-none"/>
        </w:rPr>
        <w:t xml:space="preserve"> teste</w:t>
      </w:r>
      <w:r w:rsidR="009F3BDA" w:rsidRPr="003236BE">
        <w:rPr>
          <w:lang w:val="pt-PT" w:eastAsia="x-none"/>
        </w:rPr>
        <w:t xml:space="preserve"> do modelo</w:t>
      </w:r>
      <w:r w:rsidR="003433BC" w:rsidRPr="003236BE">
        <w:rPr>
          <w:lang w:val="pt-PT" w:eastAsia="x-none"/>
        </w:rPr>
        <w:t>. A</w:t>
      </w:r>
      <w:r w:rsidRPr="003236BE">
        <w:rPr>
          <w:lang w:val="pt-PT" w:eastAsia="x-none"/>
        </w:rPr>
        <w:t xml:space="preserve"> percentagem padrão estipulada</w:t>
      </w:r>
      <w:r w:rsidR="003433BC" w:rsidRPr="003236BE">
        <w:rPr>
          <w:lang w:val="pt-PT" w:eastAsia="x-none"/>
        </w:rPr>
        <w:t xml:space="preserve"> para este argumento é de 25%, no entanto, este valor poder ser otimizado consoante a tipologia dos dados. </w:t>
      </w:r>
    </w:p>
    <w:p w14:paraId="5DDCF199" w14:textId="77777777" w:rsidR="003D45B7" w:rsidRPr="003236BE" w:rsidRDefault="003D45B7" w:rsidP="00B11F00">
      <w:pPr>
        <w:ind w:firstLine="567"/>
        <w:jc w:val="center"/>
        <w:rPr>
          <w:lang w:val="pt-PT" w:eastAsia="x-none"/>
        </w:rPr>
      </w:pPr>
    </w:p>
    <w:p w14:paraId="4230F15D" w14:textId="77777777" w:rsidR="00414CC0" w:rsidRPr="003236BE" w:rsidRDefault="00414CC0" w:rsidP="00B11F00">
      <w:pPr>
        <w:keepNext/>
        <w:ind w:firstLine="567"/>
        <w:jc w:val="center"/>
        <w:rPr>
          <w:lang w:val="pt-PT"/>
        </w:rPr>
      </w:pPr>
      <w:r w:rsidRPr="003236BE">
        <w:rPr>
          <w:noProof/>
          <w:lang w:val="pt-PT" w:eastAsia="x-none"/>
        </w:rPr>
        <w:drawing>
          <wp:inline distT="0" distB="0" distL="0" distR="0" wp14:anchorId="2630225B" wp14:editId="2CA96952">
            <wp:extent cx="4940300" cy="175260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3"/>
                    <a:stretch>
                      <a:fillRect/>
                    </a:stretch>
                  </pic:blipFill>
                  <pic:spPr>
                    <a:xfrm>
                      <a:off x="0" y="0"/>
                      <a:ext cx="4940300" cy="1752600"/>
                    </a:xfrm>
                    <a:prstGeom prst="rect">
                      <a:avLst/>
                    </a:prstGeom>
                  </pic:spPr>
                </pic:pic>
              </a:graphicData>
            </a:graphic>
          </wp:inline>
        </w:drawing>
      </w:r>
    </w:p>
    <w:p w14:paraId="3FEB8F16" w14:textId="3DA3BB77" w:rsidR="00E32F78" w:rsidRPr="003236BE" w:rsidRDefault="00414CC0" w:rsidP="00E32F78">
      <w:pPr>
        <w:pStyle w:val="Caption"/>
        <w:jc w:val="center"/>
        <w:rPr>
          <w:i w:val="0"/>
          <w:iCs w:val="0"/>
          <w:color w:val="000000" w:themeColor="text1"/>
          <w:sz w:val="24"/>
          <w:szCs w:val="24"/>
          <w:lang w:val="pt-PT"/>
        </w:rPr>
      </w:pPr>
      <w:bookmarkStart w:id="117" w:name="_Ref89591248"/>
      <w:bookmarkStart w:id="118" w:name="_Toc98788444"/>
      <w:r w:rsidRPr="003236BE">
        <w:rPr>
          <w:i w:val="0"/>
          <w:iCs w:val="0"/>
          <w:color w:val="000000" w:themeColor="text1"/>
          <w:sz w:val="24"/>
          <w:szCs w:val="24"/>
          <w:lang w:val="pt-PT"/>
        </w:rPr>
        <w:t xml:space="preserve">Figura </w:t>
      </w:r>
      <w:r w:rsidRPr="003236BE">
        <w:rPr>
          <w:i w:val="0"/>
          <w:iCs w:val="0"/>
          <w:color w:val="000000" w:themeColor="text1"/>
          <w:sz w:val="24"/>
          <w:szCs w:val="24"/>
          <w:lang w:val="pt-PT"/>
        </w:rPr>
        <w:fldChar w:fldCharType="begin"/>
      </w:r>
      <w:r w:rsidRPr="003236BE">
        <w:rPr>
          <w:i w:val="0"/>
          <w:iCs w:val="0"/>
          <w:color w:val="000000" w:themeColor="text1"/>
          <w:sz w:val="24"/>
          <w:szCs w:val="24"/>
          <w:lang w:val="pt-PT"/>
        </w:rPr>
        <w:instrText xml:space="preserve"> SEQ Figura \* ARABIC </w:instrText>
      </w:r>
      <w:r w:rsidRPr="003236BE">
        <w:rPr>
          <w:i w:val="0"/>
          <w:iCs w:val="0"/>
          <w:color w:val="000000" w:themeColor="text1"/>
          <w:sz w:val="24"/>
          <w:szCs w:val="24"/>
          <w:lang w:val="pt-PT"/>
        </w:rPr>
        <w:fldChar w:fldCharType="separate"/>
      </w:r>
      <w:r w:rsidR="00024CF5">
        <w:rPr>
          <w:i w:val="0"/>
          <w:iCs w:val="0"/>
          <w:noProof/>
          <w:color w:val="000000" w:themeColor="text1"/>
          <w:sz w:val="24"/>
          <w:szCs w:val="24"/>
          <w:lang w:val="pt-PT"/>
        </w:rPr>
        <w:t>7</w:t>
      </w:r>
      <w:r w:rsidRPr="003236BE">
        <w:rPr>
          <w:i w:val="0"/>
          <w:iCs w:val="0"/>
          <w:color w:val="000000" w:themeColor="text1"/>
          <w:sz w:val="24"/>
          <w:szCs w:val="24"/>
          <w:lang w:val="pt-PT"/>
        </w:rPr>
        <w:fldChar w:fldCharType="end"/>
      </w:r>
      <w:bookmarkEnd w:id="117"/>
      <w:r w:rsidRPr="003236BE">
        <w:rPr>
          <w:i w:val="0"/>
          <w:iCs w:val="0"/>
          <w:color w:val="000000" w:themeColor="text1"/>
          <w:sz w:val="24"/>
          <w:szCs w:val="24"/>
          <w:lang w:val="pt-PT"/>
        </w:rPr>
        <w:t xml:space="preserve"> - Esquema de divisão dos dados </w:t>
      </w:r>
      <w:r w:rsidR="000E4774" w:rsidRPr="003236BE">
        <w:rPr>
          <w:i w:val="0"/>
          <w:iCs w:val="0"/>
          <w:color w:val="000000" w:themeColor="text1"/>
          <w:sz w:val="24"/>
          <w:szCs w:val="24"/>
          <w:lang w:val="pt-PT"/>
        </w:rPr>
        <w:t>para</w:t>
      </w:r>
      <w:r w:rsidRPr="003236BE">
        <w:rPr>
          <w:i w:val="0"/>
          <w:iCs w:val="0"/>
          <w:color w:val="000000" w:themeColor="text1"/>
          <w:sz w:val="24"/>
          <w:szCs w:val="24"/>
          <w:lang w:val="pt-PT"/>
        </w:rPr>
        <w:t xml:space="preserve"> treino e teste</w:t>
      </w:r>
      <w:r w:rsidR="000E4774" w:rsidRPr="003236BE">
        <w:rPr>
          <w:i w:val="0"/>
          <w:iCs w:val="0"/>
          <w:color w:val="000000" w:themeColor="text1"/>
          <w:sz w:val="24"/>
          <w:szCs w:val="24"/>
          <w:lang w:val="pt-PT"/>
        </w:rPr>
        <w:t xml:space="preserve"> do modelo</w:t>
      </w:r>
      <w:r w:rsidR="00DB5B3E">
        <w:rPr>
          <w:i w:val="0"/>
          <w:iCs w:val="0"/>
          <w:color w:val="000000" w:themeColor="text1"/>
          <w:sz w:val="24"/>
          <w:szCs w:val="24"/>
          <w:lang w:val="pt-PT"/>
        </w:rPr>
        <w:t xml:space="preserve"> (elaboração própria)</w:t>
      </w:r>
      <w:bookmarkEnd w:id="118"/>
    </w:p>
    <w:p w14:paraId="17BD7C68" w14:textId="5A11727D" w:rsidR="00FE3B08" w:rsidRPr="003236BE" w:rsidRDefault="00570E25" w:rsidP="00FE3B08">
      <w:pPr>
        <w:pStyle w:val="Heading2"/>
        <w:rPr>
          <w:b w:val="0"/>
          <w:bCs/>
          <w:lang w:val="pt-PT"/>
        </w:rPr>
      </w:pPr>
      <w:bookmarkStart w:id="119" w:name="_Toc98840085"/>
      <w:r w:rsidRPr="003236BE">
        <w:rPr>
          <w:b w:val="0"/>
          <w:bCs/>
          <w:lang w:val="pt-PT"/>
        </w:rPr>
        <w:t xml:space="preserve">Estratégias para a </w:t>
      </w:r>
      <w:r w:rsidR="007171E6" w:rsidRPr="003236BE">
        <w:rPr>
          <w:b w:val="0"/>
          <w:bCs/>
          <w:lang w:val="pt-PT"/>
        </w:rPr>
        <w:t>avaliação dos modelos</w:t>
      </w:r>
      <w:bookmarkEnd w:id="119"/>
      <w:r w:rsidR="007171E6" w:rsidRPr="003236BE">
        <w:rPr>
          <w:b w:val="0"/>
          <w:bCs/>
          <w:lang w:val="pt-PT"/>
        </w:rPr>
        <w:t xml:space="preserve"> </w:t>
      </w:r>
    </w:p>
    <w:p w14:paraId="34A7E996" w14:textId="0868C1F1" w:rsidR="00FE3B08" w:rsidRPr="003236BE" w:rsidRDefault="00FE3B08" w:rsidP="00FE3B08">
      <w:pPr>
        <w:rPr>
          <w:lang w:val="pt-PT" w:eastAsia="x-none"/>
        </w:rPr>
      </w:pPr>
      <w:r w:rsidRPr="003236BE">
        <w:rPr>
          <w:lang w:val="pt-PT" w:eastAsia="x-none"/>
        </w:rPr>
        <w:tab/>
        <w:t xml:space="preserve">Os modelos de classificação devem ser avaliados antes de serem adotados em contexto real, pois, caso o classificador esteja mal calibrado pode induzir em erro os profissionais de saúde e </w:t>
      </w:r>
      <w:r w:rsidR="0031735E" w:rsidRPr="003236BE">
        <w:rPr>
          <w:lang w:val="pt-PT" w:eastAsia="x-none"/>
        </w:rPr>
        <w:t xml:space="preserve">consequentemente </w:t>
      </w:r>
      <w:r w:rsidRPr="003236BE">
        <w:rPr>
          <w:lang w:val="pt-PT" w:eastAsia="x-none"/>
        </w:rPr>
        <w:t xml:space="preserve">causar danos no </w:t>
      </w:r>
      <w:r w:rsidR="0031735E" w:rsidRPr="003236BE">
        <w:rPr>
          <w:lang w:val="pt-PT" w:eastAsia="x-none"/>
        </w:rPr>
        <w:t>indiv</w:t>
      </w:r>
      <w:r w:rsidR="00EF327D" w:rsidRPr="003236BE">
        <w:rPr>
          <w:lang w:val="pt-PT" w:eastAsia="x-none"/>
        </w:rPr>
        <w:t>í</w:t>
      </w:r>
      <w:r w:rsidR="0031735E" w:rsidRPr="003236BE">
        <w:rPr>
          <w:lang w:val="pt-PT" w:eastAsia="x-none"/>
        </w:rPr>
        <w:t>duo</w:t>
      </w:r>
      <w:r w:rsidRPr="003236BE">
        <w:rPr>
          <w:lang w:val="pt-PT" w:eastAsia="x-none"/>
        </w:rPr>
        <w:t xml:space="preserve"> alvo do estudo. Assim, de forma a minimizar este tipo de ocorrência, </w:t>
      </w:r>
      <w:r w:rsidR="00F91410" w:rsidRPr="003236BE">
        <w:rPr>
          <w:lang w:val="pt-PT"/>
        </w:rPr>
        <w:t>torna-se imperativo</w:t>
      </w:r>
      <w:r w:rsidRPr="003236BE">
        <w:rPr>
          <w:lang w:val="pt-PT"/>
        </w:rPr>
        <w:t xml:space="preserve"> avaliar a qualidade das predições obtidas</w:t>
      </w:r>
      <w:r w:rsidRPr="003236BE">
        <w:rPr>
          <w:lang w:val="pt-PT" w:eastAsia="x-none"/>
        </w:rPr>
        <w:t>. Para esta avaliação, o modelo é submetido a métricas que avaliam o desempenho do modelo preditivo. A escolha de determinada métrica em detrimento de outra, pode influenciar a forma como o desempenho dos algoritmos de ML são medidos e comparados. Pois, não só, influenciam a forma como se pondera a importância das diferentes variáveis nos resultados, como também interferem na escolha final sobre o algoritmo a selecionar.</w:t>
      </w:r>
    </w:p>
    <w:p w14:paraId="5C0E1A5E" w14:textId="35EF7BAA" w:rsidR="00FE3B08" w:rsidRPr="003236BE" w:rsidRDefault="00352513" w:rsidP="00FE3B08">
      <w:pPr>
        <w:rPr>
          <w:lang w:val="pt-PT" w:eastAsia="x-none"/>
        </w:rPr>
      </w:pPr>
      <w:r w:rsidRPr="003236BE">
        <w:rPr>
          <w:lang w:val="pt-PT" w:eastAsia="x-none"/>
        </w:rPr>
        <w:tab/>
      </w:r>
      <w:r w:rsidR="00A403DE" w:rsidRPr="003236BE">
        <w:rPr>
          <w:lang w:val="pt-PT" w:eastAsia="x-none"/>
        </w:rPr>
        <w:t>As métricas de desempenho quantificam o desempenho de determinado classificador, assegurando a fiabilidade dos resultados.</w:t>
      </w:r>
      <w:r w:rsidR="00FE3B08" w:rsidRPr="003236BE">
        <w:rPr>
          <w:lang w:val="pt-PT" w:eastAsia="x-none"/>
        </w:rPr>
        <w:t xml:space="preserve"> De modo a calcular as métricas de avaliação é necessário, em primeiro lugar, representar os diferentes tipos de acertos ou erros cometidos. Assim, para uma dada instância de classificação existem quatro resultados de classificação possíveis:</w:t>
      </w:r>
    </w:p>
    <w:p w14:paraId="24166FDA" w14:textId="77777777" w:rsidR="00FE3B08" w:rsidRPr="003236BE" w:rsidRDefault="00FE3B08" w:rsidP="00FE3B08">
      <w:pPr>
        <w:pStyle w:val="ListParagraph"/>
        <w:numPr>
          <w:ilvl w:val="0"/>
          <w:numId w:val="29"/>
        </w:numPr>
        <w:rPr>
          <w:rFonts w:ascii="NewsGotT" w:hAnsi="NewsGotT"/>
          <w:sz w:val="24"/>
          <w:lang w:val="pt-PT" w:eastAsia="x-none"/>
        </w:rPr>
      </w:pPr>
      <w:r w:rsidRPr="003236BE">
        <w:rPr>
          <w:rFonts w:ascii="NewsGotT" w:hAnsi="NewsGotT"/>
          <w:b/>
          <w:bCs/>
          <w:sz w:val="24"/>
          <w:lang w:val="pt-PT" w:eastAsia="x-none"/>
        </w:rPr>
        <w:t>Verdadeiro Positivo (VP):</w:t>
      </w:r>
      <w:r w:rsidRPr="003236BE">
        <w:rPr>
          <w:rFonts w:ascii="NewsGotT" w:hAnsi="NewsGotT"/>
          <w:sz w:val="24"/>
          <w:lang w:val="pt-PT" w:eastAsia="x-none"/>
        </w:rPr>
        <w:t xml:space="preserve"> modelo classifica corretamente a classe positiva ‘1’, ou seja, o individuo apresentava </w:t>
      </w:r>
      <w:proofErr w:type="spellStart"/>
      <w:r w:rsidRPr="003236BE">
        <w:rPr>
          <w:rFonts w:ascii="NewsGotT" w:hAnsi="NewsGotT"/>
          <w:i/>
          <w:iCs/>
          <w:sz w:val="24"/>
          <w:lang w:val="pt-PT" w:eastAsia="x-none"/>
        </w:rPr>
        <w:t>delirium</w:t>
      </w:r>
      <w:proofErr w:type="spellEnd"/>
      <w:r w:rsidRPr="003236BE">
        <w:rPr>
          <w:rFonts w:ascii="NewsGotT" w:hAnsi="NewsGotT"/>
          <w:sz w:val="24"/>
          <w:lang w:val="pt-PT" w:eastAsia="x-none"/>
        </w:rPr>
        <w:t xml:space="preserve"> e o modelo classificou-o com </w:t>
      </w:r>
      <w:proofErr w:type="spellStart"/>
      <w:r w:rsidRPr="003236BE">
        <w:rPr>
          <w:rFonts w:ascii="NewsGotT" w:hAnsi="NewsGotT"/>
          <w:i/>
          <w:iCs/>
          <w:sz w:val="24"/>
          <w:lang w:val="pt-PT" w:eastAsia="x-none"/>
        </w:rPr>
        <w:t>delirium</w:t>
      </w:r>
      <w:proofErr w:type="spellEnd"/>
      <w:r w:rsidRPr="003236BE">
        <w:rPr>
          <w:rFonts w:ascii="NewsGotT" w:hAnsi="NewsGotT"/>
          <w:sz w:val="24"/>
          <w:lang w:val="pt-PT" w:eastAsia="x-none"/>
        </w:rPr>
        <w:t>;</w:t>
      </w:r>
    </w:p>
    <w:p w14:paraId="0BCDC0A9" w14:textId="77777777" w:rsidR="00FE3B08" w:rsidRPr="003236BE" w:rsidRDefault="00FE3B08" w:rsidP="00FE3B08">
      <w:pPr>
        <w:pStyle w:val="ListParagraph"/>
        <w:numPr>
          <w:ilvl w:val="0"/>
          <w:numId w:val="29"/>
        </w:numPr>
        <w:rPr>
          <w:rFonts w:ascii="NewsGotT" w:hAnsi="NewsGotT"/>
          <w:sz w:val="24"/>
          <w:lang w:val="pt-PT" w:eastAsia="x-none"/>
        </w:rPr>
      </w:pPr>
      <w:r w:rsidRPr="003236BE">
        <w:rPr>
          <w:rFonts w:ascii="NewsGotT" w:hAnsi="NewsGotT"/>
          <w:b/>
          <w:bCs/>
          <w:sz w:val="24"/>
          <w:lang w:val="pt-PT" w:eastAsia="x-none"/>
        </w:rPr>
        <w:lastRenderedPageBreak/>
        <w:t>Falso Positivo (FP):</w:t>
      </w:r>
      <w:r w:rsidRPr="003236BE">
        <w:rPr>
          <w:rFonts w:ascii="NewsGotT" w:hAnsi="NewsGotT"/>
          <w:sz w:val="24"/>
          <w:lang w:val="pt-PT" w:eastAsia="x-none"/>
        </w:rPr>
        <w:t xml:space="preserve"> modelo classifica incorretamente a classe positiva ‘1’, ou seja, o individuo não apresentava </w:t>
      </w:r>
      <w:proofErr w:type="spellStart"/>
      <w:r w:rsidRPr="003236BE">
        <w:rPr>
          <w:rFonts w:ascii="NewsGotT" w:hAnsi="NewsGotT"/>
          <w:i/>
          <w:iCs/>
          <w:sz w:val="24"/>
          <w:lang w:val="pt-PT" w:eastAsia="x-none"/>
        </w:rPr>
        <w:t>delirium</w:t>
      </w:r>
      <w:proofErr w:type="spellEnd"/>
      <w:r w:rsidRPr="003236BE">
        <w:rPr>
          <w:rFonts w:ascii="NewsGotT" w:hAnsi="NewsGotT"/>
          <w:sz w:val="24"/>
          <w:lang w:val="pt-PT" w:eastAsia="x-none"/>
        </w:rPr>
        <w:t xml:space="preserve"> e o modelo classificou-o com </w:t>
      </w:r>
      <w:proofErr w:type="spellStart"/>
      <w:r w:rsidRPr="003236BE">
        <w:rPr>
          <w:rFonts w:ascii="NewsGotT" w:hAnsi="NewsGotT"/>
          <w:i/>
          <w:iCs/>
          <w:sz w:val="24"/>
          <w:lang w:val="pt-PT" w:eastAsia="x-none"/>
        </w:rPr>
        <w:t>delirium</w:t>
      </w:r>
      <w:proofErr w:type="spellEnd"/>
      <w:r w:rsidRPr="003236BE">
        <w:rPr>
          <w:rFonts w:ascii="NewsGotT" w:hAnsi="NewsGotT"/>
          <w:sz w:val="24"/>
          <w:lang w:val="pt-PT" w:eastAsia="x-none"/>
        </w:rPr>
        <w:t>;</w:t>
      </w:r>
    </w:p>
    <w:p w14:paraId="6F64CB4A" w14:textId="77777777" w:rsidR="00FE3B08" w:rsidRPr="003236BE" w:rsidRDefault="00FE3B08" w:rsidP="00FE3B08">
      <w:pPr>
        <w:pStyle w:val="ListParagraph"/>
        <w:numPr>
          <w:ilvl w:val="0"/>
          <w:numId w:val="29"/>
        </w:numPr>
        <w:rPr>
          <w:rFonts w:ascii="NewsGotT" w:hAnsi="NewsGotT"/>
          <w:sz w:val="24"/>
          <w:lang w:val="pt-PT" w:eastAsia="x-none"/>
        </w:rPr>
      </w:pPr>
      <w:r w:rsidRPr="003236BE">
        <w:rPr>
          <w:rFonts w:ascii="NewsGotT" w:hAnsi="NewsGotT"/>
          <w:b/>
          <w:bCs/>
          <w:sz w:val="24"/>
          <w:lang w:val="pt-PT" w:eastAsia="x-none"/>
        </w:rPr>
        <w:t>Verdadeiro Negativo (VN):</w:t>
      </w:r>
      <w:r w:rsidRPr="003236BE">
        <w:rPr>
          <w:rFonts w:ascii="NewsGotT" w:hAnsi="NewsGotT"/>
          <w:sz w:val="24"/>
          <w:lang w:val="pt-PT" w:eastAsia="x-none"/>
        </w:rPr>
        <w:t xml:space="preserve"> modelo classifica corretamente a classe negativa ‘0’, ou seja, o individuo não apresentava </w:t>
      </w:r>
      <w:proofErr w:type="spellStart"/>
      <w:r w:rsidRPr="003236BE">
        <w:rPr>
          <w:rFonts w:ascii="NewsGotT" w:hAnsi="NewsGotT"/>
          <w:i/>
          <w:iCs/>
          <w:sz w:val="24"/>
          <w:lang w:val="pt-PT" w:eastAsia="x-none"/>
        </w:rPr>
        <w:t>delirium</w:t>
      </w:r>
      <w:proofErr w:type="spellEnd"/>
      <w:r w:rsidRPr="003236BE">
        <w:rPr>
          <w:rFonts w:ascii="NewsGotT" w:hAnsi="NewsGotT"/>
          <w:sz w:val="24"/>
          <w:lang w:val="pt-PT" w:eastAsia="x-none"/>
        </w:rPr>
        <w:t xml:space="preserve"> e o modelo classificou-o sem </w:t>
      </w:r>
      <w:proofErr w:type="spellStart"/>
      <w:r w:rsidRPr="003236BE">
        <w:rPr>
          <w:rFonts w:ascii="NewsGotT" w:hAnsi="NewsGotT"/>
          <w:i/>
          <w:iCs/>
          <w:sz w:val="24"/>
          <w:lang w:val="pt-PT" w:eastAsia="x-none"/>
        </w:rPr>
        <w:t>delirium</w:t>
      </w:r>
      <w:proofErr w:type="spellEnd"/>
      <w:r w:rsidRPr="003236BE">
        <w:rPr>
          <w:rFonts w:ascii="NewsGotT" w:hAnsi="NewsGotT"/>
          <w:sz w:val="24"/>
          <w:lang w:val="pt-PT" w:eastAsia="x-none"/>
        </w:rPr>
        <w:t>;</w:t>
      </w:r>
    </w:p>
    <w:p w14:paraId="08D7C30F" w14:textId="77777777" w:rsidR="00FE3B08" w:rsidRPr="003236BE" w:rsidRDefault="00FE3B08" w:rsidP="00FE3B08">
      <w:pPr>
        <w:pStyle w:val="ListParagraph"/>
        <w:numPr>
          <w:ilvl w:val="0"/>
          <w:numId w:val="29"/>
        </w:numPr>
        <w:rPr>
          <w:rFonts w:ascii="NewsGotT" w:hAnsi="NewsGotT"/>
          <w:sz w:val="24"/>
          <w:lang w:val="pt-PT" w:eastAsia="x-none"/>
        </w:rPr>
      </w:pPr>
      <w:r w:rsidRPr="003236BE">
        <w:rPr>
          <w:rFonts w:ascii="NewsGotT" w:hAnsi="NewsGotT"/>
          <w:b/>
          <w:bCs/>
          <w:sz w:val="24"/>
          <w:lang w:val="pt-PT" w:eastAsia="x-none"/>
        </w:rPr>
        <w:t>Falso Negativo (FN):</w:t>
      </w:r>
      <w:r w:rsidRPr="003236BE">
        <w:rPr>
          <w:rFonts w:ascii="NewsGotT" w:hAnsi="NewsGotT"/>
          <w:sz w:val="24"/>
          <w:lang w:val="pt-PT" w:eastAsia="x-none"/>
        </w:rPr>
        <w:t xml:space="preserve"> modelo classifica incorretamente a classe negativa ‘0’, ou seja, o individuo apresentava </w:t>
      </w:r>
      <w:proofErr w:type="spellStart"/>
      <w:r w:rsidRPr="003236BE">
        <w:rPr>
          <w:rFonts w:ascii="NewsGotT" w:hAnsi="NewsGotT"/>
          <w:i/>
          <w:iCs/>
          <w:sz w:val="24"/>
          <w:lang w:val="pt-PT" w:eastAsia="x-none"/>
        </w:rPr>
        <w:t>delirium</w:t>
      </w:r>
      <w:proofErr w:type="spellEnd"/>
      <w:r w:rsidRPr="003236BE">
        <w:rPr>
          <w:rFonts w:ascii="NewsGotT" w:hAnsi="NewsGotT"/>
          <w:sz w:val="24"/>
          <w:lang w:val="pt-PT" w:eastAsia="x-none"/>
        </w:rPr>
        <w:t xml:space="preserve"> e o modelo classificou-o sem </w:t>
      </w:r>
      <w:proofErr w:type="spellStart"/>
      <w:r w:rsidRPr="003236BE">
        <w:rPr>
          <w:rFonts w:ascii="NewsGotT" w:hAnsi="NewsGotT"/>
          <w:i/>
          <w:iCs/>
          <w:sz w:val="24"/>
          <w:lang w:val="pt-PT" w:eastAsia="x-none"/>
        </w:rPr>
        <w:t>delirium</w:t>
      </w:r>
      <w:proofErr w:type="spellEnd"/>
      <w:r w:rsidRPr="003236BE">
        <w:rPr>
          <w:rFonts w:ascii="NewsGotT" w:hAnsi="NewsGotT"/>
          <w:sz w:val="24"/>
          <w:lang w:val="pt-PT" w:eastAsia="x-none"/>
        </w:rPr>
        <w:t xml:space="preserve">. </w:t>
      </w:r>
    </w:p>
    <w:p w14:paraId="5862BC96" w14:textId="77777777" w:rsidR="00FE3B08" w:rsidRPr="003236BE" w:rsidRDefault="00FE3B08" w:rsidP="00FE3B08">
      <w:pPr>
        <w:pStyle w:val="Heading3"/>
        <w:rPr>
          <w:lang w:val="pt-PT" w:eastAsia="x-none"/>
        </w:rPr>
      </w:pPr>
      <w:bookmarkStart w:id="120" w:name="_Toc98840086"/>
      <w:r w:rsidRPr="003236BE">
        <w:rPr>
          <w:lang w:val="pt-PT" w:eastAsia="x-none"/>
        </w:rPr>
        <w:t>Matriz de confusão</w:t>
      </w:r>
      <w:bookmarkEnd w:id="120"/>
      <w:r w:rsidRPr="003236BE">
        <w:rPr>
          <w:lang w:val="pt-PT" w:eastAsia="x-none"/>
        </w:rPr>
        <w:t xml:space="preserve"> </w:t>
      </w:r>
    </w:p>
    <w:p w14:paraId="5EE9B1CA" w14:textId="30DCF620" w:rsidR="00FE3B08" w:rsidRPr="003236BE" w:rsidRDefault="00FE3B08" w:rsidP="00FE3B08">
      <w:pPr>
        <w:pStyle w:val="Caption"/>
        <w:rPr>
          <w:i w:val="0"/>
          <w:iCs w:val="0"/>
          <w:color w:val="auto"/>
          <w:sz w:val="24"/>
          <w:szCs w:val="24"/>
          <w:lang w:val="pt-PT" w:eastAsia="x-none"/>
        </w:rPr>
      </w:pPr>
      <w:r w:rsidRPr="003236BE">
        <w:rPr>
          <w:i w:val="0"/>
          <w:iCs w:val="0"/>
          <w:color w:val="auto"/>
          <w:sz w:val="24"/>
          <w:szCs w:val="24"/>
          <w:lang w:val="pt-PT" w:eastAsia="x-none"/>
        </w:rPr>
        <w:tab/>
        <w:t xml:space="preserve">A matriz de confusão é um conceito de ML, que contém informação sobre classificações reais e previstas realizadas por um classificador. Uma matriz de confusão tem duas dimensões, uma dimensão é indexada pela classe real de um objeto, a outra é indexada pela classe que o classificador prediz. Assim sendo, a </w:t>
      </w:r>
      <w:r w:rsidRPr="003236BE">
        <w:rPr>
          <w:i w:val="0"/>
          <w:iCs w:val="0"/>
          <w:color w:val="auto"/>
          <w:sz w:val="24"/>
          <w:szCs w:val="24"/>
          <w:lang w:val="pt-PT" w:eastAsia="x-none"/>
        </w:rPr>
        <w:fldChar w:fldCharType="begin"/>
      </w:r>
      <w:r w:rsidRPr="003236BE">
        <w:rPr>
          <w:i w:val="0"/>
          <w:iCs w:val="0"/>
          <w:color w:val="auto"/>
          <w:sz w:val="24"/>
          <w:szCs w:val="24"/>
          <w:lang w:val="pt-PT" w:eastAsia="x-none"/>
        </w:rPr>
        <w:instrText xml:space="preserve"> REF _Ref94776891 \h  \* MERGEFORMAT </w:instrText>
      </w:r>
      <w:r w:rsidRPr="003236BE">
        <w:rPr>
          <w:i w:val="0"/>
          <w:iCs w:val="0"/>
          <w:color w:val="auto"/>
          <w:sz w:val="24"/>
          <w:szCs w:val="24"/>
          <w:lang w:val="pt-PT" w:eastAsia="x-none"/>
        </w:rPr>
      </w:r>
      <w:r w:rsidRPr="003236BE">
        <w:rPr>
          <w:i w:val="0"/>
          <w:iCs w:val="0"/>
          <w:color w:val="auto"/>
          <w:sz w:val="24"/>
          <w:szCs w:val="24"/>
          <w:lang w:val="pt-PT" w:eastAsia="x-none"/>
        </w:rPr>
        <w:fldChar w:fldCharType="separate"/>
      </w:r>
      <w:r w:rsidR="00024CF5" w:rsidRPr="00024CF5">
        <w:rPr>
          <w:i w:val="0"/>
          <w:iCs w:val="0"/>
          <w:color w:val="auto"/>
          <w:sz w:val="24"/>
          <w:szCs w:val="24"/>
          <w:lang w:val="pt-PT" w:eastAsia="x-none"/>
        </w:rPr>
        <w:t>Tabela 19</w:t>
      </w:r>
      <w:r w:rsidRPr="003236BE">
        <w:rPr>
          <w:i w:val="0"/>
          <w:iCs w:val="0"/>
          <w:color w:val="auto"/>
          <w:sz w:val="24"/>
          <w:szCs w:val="24"/>
          <w:lang w:val="pt-PT" w:eastAsia="x-none"/>
        </w:rPr>
        <w:fldChar w:fldCharType="end"/>
      </w:r>
      <w:r w:rsidRPr="003236BE">
        <w:rPr>
          <w:i w:val="0"/>
          <w:iCs w:val="0"/>
          <w:color w:val="auto"/>
          <w:sz w:val="24"/>
          <w:szCs w:val="24"/>
          <w:lang w:val="pt-PT" w:eastAsia="x-none"/>
        </w:rPr>
        <w:t xml:space="preserve">, apresenta a forma básica de uma matriz de confusão, na qual é possível discriminar o número de instâncias corretamente e incorretamente classificadas para cada uma das duas classes, positiva e negativa, de um problema de classificação binária </w:t>
      </w:r>
      <w:r w:rsidRPr="003236BE">
        <w:rPr>
          <w:i w:val="0"/>
          <w:iCs w:val="0"/>
          <w:color w:val="auto"/>
          <w:sz w:val="24"/>
          <w:szCs w:val="24"/>
          <w:lang w:val="pt-PT" w:eastAsia="x-none"/>
        </w:rPr>
        <w:fldChar w:fldCharType="begin" w:fldLock="1"/>
      </w:r>
      <w:r w:rsidRPr="003236BE">
        <w:rPr>
          <w:i w:val="0"/>
          <w:iCs w:val="0"/>
          <w:color w:val="auto"/>
          <w:sz w:val="24"/>
          <w:szCs w:val="24"/>
          <w:lang w:val="pt-PT" w:eastAsia="x-none"/>
        </w:rPr>
        <w:instrText>ADDIN CSL_CITATION {"citationItems":[{"id":"ITEM-1","itemData":{"DOI":"10.1007/978-0-387-30164-8","ISBN":"978-0-387-30768-8","author":[{"dropping-particle":"","family":"Sammut","given":"Claude","non-dropping-particle":"","parse-names":false,"suffix":""},{"dropping-particle":"","family":"Webb","given":"Geoffrey I.","non-dropping-particle":"","parse-names":false,"suffix":""}],"editor":[{"dropping-particle":"","family":"Sammut","given":"Claude","non-dropping-particle":"","parse-names":false,"suffix":""},{"dropping-particle":"","family":"Webb","given":"Geoffrey I.","non-dropping-particle":"","parse-names":false,"suffix":""}],"id":"ITEM-1","issued":{"date-parts":[["2010"]]},"publisher":"Springer US","publisher-place":"Boston, MA","title":"Encyclopedia of Machine Learning","type":"book"},"uris":["http://www.mendeley.com/documents/?uuid=76c03b54-49af-4e1e-9f5c-5921bce12ffa"]}],"mendeley":{"formattedCitation":"(Sammut &amp; Webb, 2010)","plainTextFormattedCitation":"(Sammut &amp; Webb, 2010)","previouslyFormattedCitation":"(Sammut &amp; Webb, 2010)"},"properties":{"noteIndex":0},"schema":"https://github.com/citation-style-language/schema/raw/master/csl-citation.json"}</w:instrText>
      </w:r>
      <w:r w:rsidRPr="003236BE">
        <w:rPr>
          <w:i w:val="0"/>
          <w:iCs w:val="0"/>
          <w:color w:val="auto"/>
          <w:sz w:val="24"/>
          <w:szCs w:val="24"/>
          <w:lang w:val="pt-PT" w:eastAsia="x-none"/>
        </w:rPr>
        <w:fldChar w:fldCharType="separate"/>
      </w:r>
      <w:r w:rsidRPr="003236BE">
        <w:rPr>
          <w:i w:val="0"/>
          <w:iCs w:val="0"/>
          <w:noProof/>
          <w:color w:val="auto"/>
          <w:sz w:val="24"/>
          <w:szCs w:val="24"/>
          <w:lang w:val="pt-PT" w:eastAsia="x-none"/>
        </w:rPr>
        <w:t>(Sammut &amp; Webb, 2010)</w:t>
      </w:r>
      <w:r w:rsidRPr="003236BE">
        <w:rPr>
          <w:i w:val="0"/>
          <w:iCs w:val="0"/>
          <w:color w:val="auto"/>
          <w:sz w:val="24"/>
          <w:szCs w:val="24"/>
          <w:lang w:val="pt-PT" w:eastAsia="x-none"/>
        </w:rPr>
        <w:fldChar w:fldCharType="end"/>
      </w:r>
      <w:r w:rsidRPr="003236BE">
        <w:rPr>
          <w:i w:val="0"/>
          <w:iCs w:val="0"/>
          <w:color w:val="auto"/>
          <w:sz w:val="24"/>
          <w:szCs w:val="24"/>
          <w:lang w:val="pt-PT" w:eastAsia="x-none"/>
        </w:rPr>
        <w:t xml:space="preserve">. A partir da matriz de confusão apresentada, podem ser calculadas várias métricas, destacando-se a </w:t>
      </w:r>
      <w:r w:rsidR="009D1775" w:rsidRPr="003236BE">
        <w:rPr>
          <w:i w:val="0"/>
          <w:iCs w:val="0"/>
          <w:color w:val="auto"/>
          <w:sz w:val="24"/>
          <w:szCs w:val="24"/>
          <w:lang w:val="pt-PT" w:eastAsia="x-none"/>
        </w:rPr>
        <w:t>fração de verdadeiros positivos (</w:t>
      </w:r>
      <w:r w:rsidRPr="003236BE">
        <w:rPr>
          <w:i w:val="0"/>
          <w:iCs w:val="0"/>
          <w:color w:val="auto"/>
          <w:sz w:val="24"/>
          <w:szCs w:val="24"/>
          <w:lang w:val="pt-PT" w:eastAsia="x-none"/>
        </w:rPr>
        <w:t>FVP</w:t>
      </w:r>
      <w:r w:rsidR="009D1775" w:rsidRPr="003236BE">
        <w:rPr>
          <w:i w:val="0"/>
          <w:iCs w:val="0"/>
          <w:color w:val="auto"/>
          <w:sz w:val="24"/>
          <w:szCs w:val="24"/>
          <w:lang w:val="pt-PT" w:eastAsia="x-none"/>
        </w:rPr>
        <w:t>)</w:t>
      </w:r>
      <w:r w:rsidRPr="003236BE">
        <w:rPr>
          <w:i w:val="0"/>
          <w:iCs w:val="0"/>
          <w:color w:val="auto"/>
          <w:sz w:val="24"/>
          <w:szCs w:val="24"/>
          <w:lang w:val="pt-PT" w:eastAsia="x-none"/>
        </w:rPr>
        <w:t xml:space="preserve"> e a </w:t>
      </w:r>
      <w:r w:rsidR="009D1775" w:rsidRPr="003236BE">
        <w:rPr>
          <w:i w:val="0"/>
          <w:iCs w:val="0"/>
          <w:color w:val="auto"/>
          <w:sz w:val="24"/>
          <w:szCs w:val="24"/>
          <w:lang w:val="pt-PT" w:eastAsia="x-none"/>
        </w:rPr>
        <w:t>fração de falsos positivos (</w:t>
      </w:r>
      <w:r w:rsidRPr="003236BE">
        <w:rPr>
          <w:i w:val="0"/>
          <w:iCs w:val="0"/>
          <w:color w:val="auto"/>
          <w:sz w:val="24"/>
          <w:szCs w:val="24"/>
          <w:lang w:val="pt-PT" w:eastAsia="x-none"/>
        </w:rPr>
        <w:t>FFP</w:t>
      </w:r>
      <w:r w:rsidR="009D1775" w:rsidRPr="003236BE">
        <w:rPr>
          <w:i w:val="0"/>
          <w:iCs w:val="0"/>
          <w:color w:val="auto"/>
          <w:sz w:val="24"/>
          <w:szCs w:val="24"/>
          <w:lang w:val="pt-PT" w:eastAsia="x-none"/>
        </w:rPr>
        <w:t>)</w:t>
      </w:r>
      <w:r w:rsidRPr="003236BE">
        <w:rPr>
          <w:i w:val="0"/>
          <w:iCs w:val="0"/>
          <w:color w:val="auto"/>
          <w:sz w:val="24"/>
          <w:szCs w:val="24"/>
          <w:lang w:val="pt-PT" w:eastAsia="x-none"/>
        </w:rPr>
        <w:t xml:space="preserve">. </w:t>
      </w:r>
    </w:p>
    <w:p w14:paraId="16A05E9C" w14:textId="77777777" w:rsidR="00E32F78" w:rsidRPr="003236BE" w:rsidRDefault="00E32F78" w:rsidP="00E32F78">
      <w:pPr>
        <w:rPr>
          <w:lang w:val="pt-PT" w:eastAsia="x-none"/>
        </w:rPr>
      </w:pPr>
    </w:p>
    <w:p w14:paraId="4656706B" w14:textId="2A4AC923" w:rsidR="00FE3B08" w:rsidRPr="003236BE" w:rsidRDefault="00FE3B08" w:rsidP="00FE3B08">
      <w:pPr>
        <w:pStyle w:val="Caption"/>
        <w:keepNext/>
        <w:jc w:val="center"/>
        <w:rPr>
          <w:i w:val="0"/>
          <w:iCs w:val="0"/>
          <w:color w:val="000000" w:themeColor="text1"/>
          <w:sz w:val="24"/>
          <w:szCs w:val="24"/>
          <w:lang w:val="pt-BR"/>
        </w:rPr>
      </w:pPr>
      <w:bookmarkStart w:id="121" w:name="_Ref94776891"/>
      <w:bookmarkStart w:id="122" w:name="_Toc98788273"/>
      <w:r w:rsidRPr="003236BE">
        <w:rPr>
          <w:i w:val="0"/>
          <w:iCs w:val="0"/>
          <w:color w:val="000000" w:themeColor="text1"/>
          <w:sz w:val="24"/>
          <w:szCs w:val="24"/>
          <w:lang w:val="pt-BR"/>
        </w:rPr>
        <w:t xml:space="preserve">Tabela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Tabela \* ARABIC </w:instrText>
      </w:r>
      <w:r w:rsidRPr="003236BE">
        <w:rPr>
          <w:i w:val="0"/>
          <w:iCs w:val="0"/>
          <w:color w:val="000000" w:themeColor="text1"/>
          <w:sz w:val="24"/>
          <w:szCs w:val="24"/>
        </w:rPr>
        <w:fldChar w:fldCharType="separate"/>
      </w:r>
      <w:r w:rsidR="00024CF5">
        <w:rPr>
          <w:i w:val="0"/>
          <w:iCs w:val="0"/>
          <w:noProof/>
          <w:color w:val="000000" w:themeColor="text1"/>
          <w:sz w:val="24"/>
          <w:szCs w:val="24"/>
          <w:lang w:val="pt-BR"/>
        </w:rPr>
        <w:t>19</w:t>
      </w:r>
      <w:r w:rsidRPr="003236BE">
        <w:rPr>
          <w:i w:val="0"/>
          <w:iCs w:val="0"/>
          <w:color w:val="000000" w:themeColor="text1"/>
          <w:sz w:val="24"/>
          <w:szCs w:val="24"/>
        </w:rPr>
        <w:fldChar w:fldCharType="end"/>
      </w:r>
      <w:bookmarkEnd w:id="121"/>
      <w:r w:rsidRPr="003236BE">
        <w:rPr>
          <w:i w:val="0"/>
          <w:iCs w:val="0"/>
          <w:color w:val="000000" w:themeColor="text1"/>
          <w:sz w:val="24"/>
          <w:szCs w:val="24"/>
          <w:lang w:val="pt-BR"/>
        </w:rPr>
        <w:t xml:space="preserve"> - Matriz de confusão </w:t>
      </w:r>
      <w:r w:rsidRPr="003236BE">
        <w:rPr>
          <w:i w:val="0"/>
          <w:iCs w:val="0"/>
          <w:color w:val="000000" w:themeColor="text1"/>
          <w:sz w:val="24"/>
          <w:szCs w:val="24"/>
        </w:rPr>
        <w:fldChar w:fldCharType="begin" w:fldLock="1"/>
      </w:r>
      <w:r w:rsidRPr="003236BE">
        <w:rPr>
          <w:i w:val="0"/>
          <w:iCs w:val="0"/>
          <w:color w:val="000000" w:themeColor="text1"/>
          <w:sz w:val="24"/>
          <w:szCs w:val="24"/>
          <w:lang w:val="pt-BR"/>
        </w:rPr>
        <w:instrText>ADDIN CSL_CITATION {"citationItems":[{"id":"ITEM-1","itemData":{"DOI":"10.1007/978-0-387-30164-8","ISBN":"978-0-387-30768-8","author":[{"dropping-particle":"","family":"Sammut","given":"Claude","non-dropping-particle":"","parse-names":false,"suffix":""},{"dropping-particle":"","family":"Webb","given":"Geoffrey I.","non-dropping-particle":"","parse-names":false,"suffix":""}],"editor":[{"dropping-particle":"","family":"Sammut","given":"Claude","non-dropping-particle":"","parse-names":false,"suffix":""},{"dropping-particle":"","family":"Webb","given":"Geoffrey I.","non-dropping-particle":"","parse-names":false,"suffix":""}],"id":"ITEM-1","issued":{"date-parts":[["2010"]]},"publisher":"Springer US","publisher-place":"Boston, MA","title":"Encyclopedia of Machine Learning","type":"book"},"uris":["http://www.mendeley.com/documents/?uuid=76c03b54-49af-4e1e-9f5c-5921bce12ffa"]}],"mendeley":{"formattedCitation":"(Sammut &amp; Webb, 2010)","plainTextFormattedCitation":"(Sammut &amp; Webb, 2010)","previouslyFormattedCitation":"(Sammut &amp; Webb, 2010)"},"properties":{"noteIndex":0},"schema":"https://github.com/citation-style-language/schema/raw/master/csl-citation.json"}</w:instrText>
      </w:r>
      <w:r w:rsidRPr="003236BE">
        <w:rPr>
          <w:i w:val="0"/>
          <w:iCs w:val="0"/>
          <w:color w:val="000000" w:themeColor="text1"/>
          <w:sz w:val="24"/>
          <w:szCs w:val="24"/>
        </w:rPr>
        <w:fldChar w:fldCharType="separate"/>
      </w:r>
      <w:r w:rsidRPr="003236BE">
        <w:rPr>
          <w:i w:val="0"/>
          <w:iCs w:val="0"/>
          <w:noProof/>
          <w:color w:val="000000" w:themeColor="text1"/>
          <w:sz w:val="24"/>
          <w:szCs w:val="24"/>
          <w:lang w:val="pt-BR"/>
        </w:rPr>
        <w:t>(Sammut &amp; Webb, 2010)</w:t>
      </w:r>
      <w:bookmarkEnd w:id="122"/>
      <w:r w:rsidRPr="003236BE">
        <w:rPr>
          <w:i w:val="0"/>
          <w:iCs w:val="0"/>
          <w:color w:val="000000" w:themeColor="text1"/>
          <w:sz w:val="24"/>
          <w:szCs w:val="24"/>
        </w:rPr>
        <w:fldChar w:fldCharType="end"/>
      </w:r>
    </w:p>
    <w:tbl>
      <w:tblPr>
        <w:tblStyle w:val="TableGrid"/>
        <w:tblW w:w="0" w:type="auto"/>
        <w:jc w:val="center"/>
        <w:tblLook w:val="04A0" w:firstRow="1" w:lastRow="0" w:firstColumn="1" w:lastColumn="0" w:noHBand="0" w:noVBand="1"/>
      </w:tblPr>
      <w:tblGrid>
        <w:gridCol w:w="1276"/>
        <w:gridCol w:w="1276"/>
        <w:gridCol w:w="2268"/>
        <w:gridCol w:w="2126"/>
      </w:tblGrid>
      <w:tr w:rsidR="00FE3B08" w:rsidRPr="003236BE" w14:paraId="413F94C5" w14:textId="77777777" w:rsidTr="00B613F9">
        <w:trPr>
          <w:jc w:val="center"/>
        </w:trPr>
        <w:tc>
          <w:tcPr>
            <w:tcW w:w="1276" w:type="dxa"/>
            <w:tcBorders>
              <w:top w:val="nil"/>
              <w:left w:val="nil"/>
              <w:bottom w:val="nil"/>
              <w:right w:val="nil"/>
            </w:tcBorders>
          </w:tcPr>
          <w:p w14:paraId="7D239122" w14:textId="77777777" w:rsidR="00FE3B08" w:rsidRPr="003236BE" w:rsidRDefault="00FE3B08" w:rsidP="00B613F9">
            <w:pPr>
              <w:rPr>
                <w:lang w:val="pt-PT" w:eastAsia="x-none"/>
              </w:rPr>
            </w:pPr>
          </w:p>
        </w:tc>
        <w:tc>
          <w:tcPr>
            <w:tcW w:w="1276" w:type="dxa"/>
            <w:tcBorders>
              <w:top w:val="nil"/>
              <w:left w:val="nil"/>
              <w:bottom w:val="nil"/>
            </w:tcBorders>
          </w:tcPr>
          <w:p w14:paraId="5883C481" w14:textId="77777777" w:rsidR="00FE3B08" w:rsidRPr="003236BE" w:rsidRDefault="00FE3B08" w:rsidP="00B613F9">
            <w:pPr>
              <w:rPr>
                <w:lang w:val="pt-PT" w:eastAsia="x-none"/>
              </w:rPr>
            </w:pPr>
          </w:p>
        </w:tc>
        <w:tc>
          <w:tcPr>
            <w:tcW w:w="4394" w:type="dxa"/>
            <w:gridSpan w:val="2"/>
            <w:shd w:val="clear" w:color="auto" w:fill="EEECE1" w:themeFill="background2"/>
            <w:vAlign w:val="center"/>
          </w:tcPr>
          <w:p w14:paraId="52166C24" w14:textId="77777777" w:rsidR="00FE3B08" w:rsidRPr="003236BE" w:rsidRDefault="00FE3B08" w:rsidP="00B613F9">
            <w:pPr>
              <w:jc w:val="center"/>
              <w:rPr>
                <w:lang w:val="pt-PT" w:eastAsia="x-none"/>
              </w:rPr>
            </w:pPr>
            <w:r w:rsidRPr="003236BE">
              <w:rPr>
                <w:lang w:val="pt-PT" w:eastAsia="x-none"/>
              </w:rPr>
              <w:t>Valor Previsto</w:t>
            </w:r>
          </w:p>
        </w:tc>
      </w:tr>
      <w:tr w:rsidR="00FE3B08" w:rsidRPr="003236BE" w14:paraId="2BEF7F49" w14:textId="77777777" w:rsidTr="00B613F9">
        <w:trPr>
          <w:jc w:val="center"/>
        </w:trPr>
        <w:tc>
          <w:tcPr>
            <w:tcW w:w="1276" w:type="dxa"/>
            <w:tcBorders>
              <w:top w:val="nil"/>
              <w:left w:val="nil"/>
              <w:bottom w:val="single" w:sz="4" w:space="0" w:color="auto"/>
              <w:right w:val="nil"/>
            </w:tcBorders>
          </w:tcPr>
          <w:p w14:paraId="3F3B0E6D" w14:textId="77777777" w:rsidR="00FE3B08" w:rsidRPr="003236BE" w:rsidRDefault="00FE3B08" w:rsidP="00B613F9">
            <w:pPr>
              <w:rPr>
                <w:lang w:val="pt-PT" w:eastAsia="x-none"/>
              </w:rPr>
            </w:pPr>
          </w:p>
        </w:tc>
        <w:tc>
          <w:tcPr>
            <w:tcW w:w="1276" w:type="dxa"/>
            <w:tcBorders>
              <w:top w:val="nil"/>
              <w:left w:val="nil"/>
            </w:tcBorders>
          </w:tcPr>
          <w:p w14:paraId="57A542AA" w14:textId="77777777" w:rsidR="00FE3B08" w:rsidRPr="003236BE" w:rsidRDefault="00FE3B08" w:rsidP="00B613F9">
            <w:pPr>
              <w:rPr>
                <w:lang w:val="pt-PT" w:eastAsia="x-none"/>
              </w:rPr>
            </w:pPr>
          </w:p>
        </w:tc>
        <w:tc>
          <w:tcPr>
            <w:tcW w:w="2268" w:type="dxa"/>
            <w:vAlign w:val="center"/>
          </w:tcPr>
          <w:p w14:paraId="79FB5024" w14:textId="02463CB8" w:rsidR="00FE3B08" w:rsidRPr="003236BE" w:rsidRDefault="00FE3B08" w:rsidP="00B613F9">
            <w:pPr>
              <w:jc w:val="center"/>
              <w:rPr>
                <w:lang w:val="pt-PT" w:eastAsia="x-none"/>
              </w:rPr>
            </w:pPr>
            <w:r w:rsidRPr="003236BE">
              <w:rPr>
                <w:lang w:val="pt-PT" w:eastAsia="x-none"/>
              </w:rPr>
              <w:t>Positiv</w:t>
            </w:r>
            <w:r w:rsidR="00DA60AA">
              <w:rPr>
                <w:lang w:val="pt-PT" w:eastAsia="x-none"/>
              </w:rPr>
              <w:t>o</w:t>
            </w:r>
          </w:p>
        </w:tc>
        <w:tc>
          <w:tcPr>
            <w:tcW w:w="2126" w:type="dxa"/>
            <w:vAlign w:val="center"/>
          </w:tcPr>
          <w:p w14:paraId="393E73DC" w14:textId="5B3EFD93" w:rsidR="00FE3B08" w:rsidRPr="003236BE" w:rsidRDefault="00FE3B08" w:rsidP="00B613F9">
            <w:pPr>
              <w:jc w:val="center"/>
              <w:rPr>
                <w:lang w:val="pt-PT" w:eastAsia="x-none"/>
              </w:rPr>
            </w:pPr>
            <w:r w:rsidRPr="003236BE">
              <w:rPr>
                <w:lang w:val="pt-PT" w:eastAsia="x-none"/>
              </w:rPr>
              <w:t>Negativ</w:t>
            </w:r>
            <w:r w:rsidR="00DA60AA">
              <w:rPr>
                <w:lang w:val="pt-PT" w:eastAsia="x-none"/>
              </w:rPr>
              <w:t>o</w:t>
            </w:r>
          </w:p>
        </w:tc>
      </w:tr>
      <w:tr w:rsidR="00FE3B08" w:rsidRPr="003236BE" w14:paraId="2E14B958" w14:textId="77777777" w:rsidTr="00B613F9">
        <w:trPr>
          <w:jc w:val="center"/>
        </w:trPr>
        <w:tc>
          <w:tcPr>
            <w:tcW w:w="1276" w:type="dxa"/>
            <w:vMerge w:val="restart"/>
            <w:shd w:val="clear" w:color="auto" w:fill="EEECE1" w:themeFill="background2"/>
            <w:vAlign w:val="center"/>
          </w:tcPr>
          <w:p w14:paraId="1DF2EE7C" w14:textId="77777777" w:rsidR="00FE3B08" w:rsidRPr="003236BE" w:rsidRDefault="00FE3B08" w:rsidP="00B613F9">
            <w:pPr>
              <w:jc w:val="center"/>
              <w:rPr>
                <w:lang w:val="pt-PT" w:eastAsia="x-none"/>
              </w:rPr>
            </w:pPr>
            <w:r w:rsidRPr="003236BE">
              <w:rPr>
                <w:lang w:val="pt-PT" w:eastAsia="x-none"/>
              </w:rPr>
              <w:t>Valor Real</w:t>
            </w:r>
          </w:p>
        </w:tc>
        <w:tc>
          <w:tcPr>
            <w:tcW w:w="1276" w:type="dxa"/>
            <w:vAlign w:val="center"/>
          </w:tcPr>
          <w:p w14:paraId="0BB3D228" w14:textId="0C993BDF" w:rsidR="00FE3B08" w:rsidRPr="003236BE" w:rsidRDefault="00FE3B08" w:rsidP="00B613F9">
            <w:pPr>
              <w:jc w:val="center"/>
              <w:rPr>
                <w:lang w:val="pt-PT" w:eastAsia="x-none"/>
              </w:rPr>
            </w:pPr>
            <w:r w:rsidRPr="003236BE">
              <w:rPr>
                <w:lang w:val="pt-PT" w:eastAsia="x-none"/>
              </w:rPr>
              <w:t>Positiv</w:t>
            </w:r>
            <w:r w:rsidR="00DA60AA">
              <w:rPr>
                <w:lang w:val="pt-PT" w:eastAsia="x-none"/>
              </w:rPr>
              <w:t>o</w:t>
            </w:r>
          </w:p>
        </w:tc>
        <w:tc>
          <w:tcPr>
            <w:tcW w:w="2268" w:type="dxa"/>
            <w:vAlign w:val="center"/>
          </w:tcPr>
          <w:p w14:paraId="0C920A79" w14:textId="77777777" w:rsidR="00FE3B08" w:rsidRPr="003236BE" w:rsidRDefault="00FE3B08" w:rsidP="00B613F9">
            <w:pPr>
              <w:jc w:val="center"/>
              <w:rPr>
                <w:lang w:val="pt-PT" w:eastAsia="x-none"/>
              </w:rPr>
            </w:pPr>
            <w:r w:rsidRPr="003236BE">
              <w:rPr>
                <w:lang w:val="pt-PT" w:eastAsia="x-none"/>
              </w:rPr>
              <w:t>VP</w:t>
            </w:r>
          </w:p>
        </w:tc>
        <w:tc>
          <w:tcPr>
            <w:tcW w:w="2126" w:type="dxa"/>
            <w:vAlign w:val="center"/>
          </w:tcPr>
          <w:p w14:paraId="59A87170" w14:textId="77777777" w:rsidR="00FE3B08" w:rsidRPr="003236BE" w:rsidRDefault="00FE3B08" w:rsidP="00B613F9">
            <w:pPr>
              <w:jc w:val="center"/>
              <w:rPr>
                <w:lang w:val="pt-PT" w:eastAsia="x-none"/>
              </w:rPr>
            </w:pPr>
            <w:r w:rsidRPr="003236BE">
              <w:rPr>
                <w:lang w:val="pt-PT" w:eastAsia="x-none"/>
              </w:rPr>
              <w:t>FN</w:t>
            </w:r>
          </w:p>
        </w:tc>
      </w:tr>
      <w:tr w:rsidR="00FE3B08" w:rsidRPr="003236BE" w14:paraId="587FD5BA" w14:textId="77777777" w:rsidTr="00B613F9">
        <w:trPr>
          <w:jc w:val="center"/>
        </w:trPr>
        <w:tc>
          <w:tcPr>
            <w:tcW w:w="1276" w:type="dxa"/>
            <w:vMerge/>
            <w:shd w:val="clear" w:color="auto" w:fill="EEECE1" w:themeFill="background2"/>
            <w:vAlign w:val="center"/>
          </w:tcPr>
          <w:p w14:paraId="6C172EC5" w14:textId="77777777" w:rsidR="00FE3B08" w:rsidRPr="003236BE" w:rsidRDefault="00FE3B08" w:rsidP="00B613F9">
            <w:pPr>
              <w:jc w:val="center"/>
              <w:rPr>
                <w:lang w:val="pt-PT" w:eastAsia="x-none"/>
              </w:rPr>
            </w:pPr>
          </w:p>
        </w:tc>
        <w:tc>
          <w:tcPr>
            <w:tcW w:w="1276" w:type="dxa"/>
            <w:vAlign w:val="center"/>
          </w:tcPr>
          <w:p w14:paraId="506A388C" w14:textId="5D834276" w:rsidR="00FE3B08" w:rsidRPr="003236BE" w:rsidRDefault="00FE3B08" w:rsidP="00B613F9">
            <w:pPr>
              <w:jc w:val="center"/>
              <w:rPr>
                <w:lang w:val="pt-PT" w:eastAsia="x-none"/>
              </w:rPr>
            </w:pPr>
            <w:r w:rsidRPr="003236BE">
              <w:rPr>
                <w:lang w:val="pt-PT" w:eastAsia="x-none"/>
              </w:rPr>
              <w:t>Negativ</w:t>
            </w:r>
            <w:r w:rsidR="00DA60AA">
              <w:rPr>
                <w:lang w:val="pt-PT" w:eastAsia="x-none"/>
              </w:rPr>
              <w:t>o</w:t>
            </w:r>
          </w:p>
        </w:tc>
        <w:tc>
          <w:tcPr>
            <w:tcW w:w="2268" w:type="dxa"/>
            <w:vAlign w:val="center"/>
          </w:tcPr>
          <w:p w14:paraId="16082BCD" w14:textId="77777777" w:rsidR="00FE3B08" w:rsidRPr="003236BE" w:rsidRDefault="00FE3B08" w:rsidP="00B613F9">
            <w:pPr>
              <w:jc w:val="center"/>
              <w:rPr>
                <w:lang w:val="pt-PT" w:eastAsia="x-none"/>
              </w:rPr>
            </w:pPr>
            <w:r w:rsidRPr="003236BE">
              <w:rPr>
                <w:lang w:val="pt-PT" w:eastAsia="x-none"/>
              </w:rPr>
              <w:t>FP</w:t>
            </w:r>
          </w:p>
        </w:tc>
        <w:tc>
          <w:tcPr>
            <w:tcW w:w="2126" w:type="dxa"/>
            <w:vAlign w:val="center"/>
          </w:tcPr>
          <w:p w14:paraId="52852240" w14:textId="77777777" w:rsidR="00FE3B08" w:rsidRPr="003236BE" w:rsidRDefault="00FE3B08" w:rsidP="00B613F9">
            <w:pPr>
              <w:keepNext/>
              <w:jc w:val="center"/>
              <w:rPr>
                <w:lang w:val="pt-PT" w:eastAsia="x-none"/>
              </w:rPr>
            </w:pPr>
            <w:r w:rsidRPr="003236BE">
              <w:rPr>
                <w:lang w:val="pt-PT" w:eastAsia="x-none"/>
              </w:rPr>
              <w:t>VN</w:t>
            </w:r>
          </w:p>
        </w:tc>
      </w:tr>
    </w:tbl>
    <w:p w14:paraId="3B3730AA" w14:textId="20E8BFB7" w:rsidR="00FE3B08" w:rsidRPr="003236BE" w:rsidRDefault="00FE3B08" w:rsidP="00FE3B08">
      <w:pPr>
        <w:rPr>
          <w:lang w:val="pt-BR" w:eastAsia="x-none"/>
        </w:rPr>
      </w:pPr>
    </w:p>
    <w:p w14:paraId="1C0F8D13" w14:textId="77777777" w:rsidR="00E32F78" w:rsidRPr="003236BE" w:rsidRDefault="00E32F78" w:rsidP="00FE3B08">
      <w:pPr>
        <w:rPr>
          <w:lang w:val="pt-BR" w:eastAsia="x-none"/>
        </w:rPr>
      </w:pPr>
    </w:p>
    <w:p w14:paraId="2E2AFA03" w14:textId="4DEA58C2" w:rsidR="00FE3B08" w:rsidRPr="003236BE" w:rsidRDefault="00FE3B08" w:rsidP="00FE3B08">
      <w:pPr>
        <w:rPr>
          <w:lang w:val="pt-BR" w:eastAsia="x-none"/>
        </w:rPr>
      </w:pPr>
      <w:r w:rsidRPr="003236BE">
        <w:rPr>
          <w:lang w:val="pt-BR" w:eastAsia="x-none"/>
        </w:rPr>
        <w:tab/>
        <w:t xml:space="preserve">No presente problema de classificação, a classe </w:t>
      </w:r>
      <w:r w:rsidR="00DA60AA">
        <w:rPr>
          <w:lang w:val="pt-BR" w:eastAsia="x-none"/>
        </w:rPr>
        <w:t xml:space="preserve">de valores </w:t>
      </w:r>
      <w:r w:rsidRPr="003236BE">
        <w:rPr>
          <w:lang w:val="pt-BR" w:eastAsia="x-none"/>
        </w:rPr>
        <w:t>positiv</w:t>
      </w:r>
      <w:r w:rsidR="00DA60AA">
        <w:rPr>
          <w:lang w:val="pt-BR" w:eastAsia="x-none"/>
        </w:rPr>
        <w:t>os</w:t>
      </w:r>
      <w:r w:rsidRPr="003236BE">
        <w:rPr>
          <w:lang w:val="pt-BR" w:eastAsia="x-none"/>
        </w:rPr>
        <w:t xml:space="preserve"> corresponde à ocorrência de </w:t>
      </w:r>
      <w:r w:rsidRPr="003236BE">
        <w:rPr>
          <w:i/>
          <w:iCs/>
          <w:lang w:val="pt-BR" w:eastAsia="x-none"/>
        </w:rPr>
        <w:t>delirium</w:t>
      </w:r>
      <w:r w:rsidRPr="003236BE">
        <w:rPr>
          <w:lang w:val="pt-BR" w:eastAsia="x-none"/>
        </w:rPr>
        <w:t>, e a classe</w:t>
      </w:r>
      <w:r w:rsidR="00DA60AA">
        <w:rPr>
          <w:lang w:val="pt-BR" w:eastAsia="x-none"/>
        </w:rPr>
        <w:t xml:space="preserve"> de valores</w:t>
      </w:r>
      <w:r w:rsidRPr="003236BE">
        <w:rPr>
          <w:lang w:val="pt-BR" w:eastAsia="x-none"/>
        </w:rPr>
        <w:t xml:space="preserve"> negativ</w:t>
      </w:r>
      <w:r w:rsidR="00DA60AA">
        <w:rPr>
          <w:lang w:val="pt-BR" w:eastAsia="x-none"/>
        </w:rPr>
        <w:t>os</w:t>
      </w:r>
      <w:r w:rsidRPr="003236BE">
        <w:rPr>
          <w:lang w:val="pt-BR" w:eastAsia="x-none"/>
        </w:rPr>
        <w:t xml:space="preserve"> à não ocorrência de </w:t>
      </w:r>
      <w:r w:rsidRPr="003236BE">
        <w:rPr>
          <w:i/>
          <w:iCs/>
          <w:lang w:val="pt-BR" w:eastAsia="x-none"/>
        </w:rPr>
        <w:t>delirium</w:t>
      </w:r>
      <w:r w:rsidRPr="003236BE">
        <w:rPr>
          <w:lang w:val="pt-BR" w:eastAsia="x-none"/>
        </w:rPr>
        <w:t>.</w:t>
      </w:r>
    </w:p>
    <w:p w14:paraId="1F3EA0EB" w14:textId="77777777" w:rsidR="00E32F78" w:rsidRPr="003236BE" w:rsidRDefault="00E32F78" w:rsidP="00FE3B08">
      <w:pPr>
        <w:rPr>
          <w:lang w:val="pt-BR" w:eastAsia="x-none"/>
        </w:rPr>
      </w:pPr>
    </w:p>
    <w:p w14:paraId="41C6236D" w14:textId="48EA30AA" w:rsidR="00FE3B08" w:rsidRPr="003236BE" w:rsidRDefault="007C0BAD" w:rsidP="00FE3B08">
      <w:pPr>
        <w:pStyle w:val="Heading3"/>
        <w:rPr>
          <w:lang w:val="pt-PT" w:eastAsia="x-none"/>
        </w:rPr>
      </w:pPr>
      <w:bookmarkStart w:id="123" w:name="_Toc98840087"/>
      <w:r w:rsidRPr="003236BE">
        <w:rPr>
          <w:lang w:val="pt-PT" w:eastAsia="x-none"/>
        </w:rPr>
        <w:t>Acurácia</w:t>
      </w:r>
      <w:bookmarkEnd w:id="123"/>
    </w:p>
    <w:p w14:paraId="40E636AF" w14:textId="3A9ADBE0" w:rsidR="00F7552A" w:rsidRPr="003236BE" w:rsidRDefault="00FE3B08" w:rsidP="00FE3B08">
      <w:pPr>
        <w:rPr>
          <w:lang w:val="pt-PT" w:eastAsia="x-none"/>
        </w:rPr>
      </w:pPr>
      <w:r w:rsidRPr="003236BE">
        <w:rPr>
          <w:lang w:val="pt-PT" w:eastAsia="x-none"/>
        </w:rPr>
        <w:tab/>
        <w:t xml:space="preserve">A </w:t>
      </w:r>
      <w:r w:rsidR="004F05B7" w:rsidRPr="003236BE">
        <w:rPr>
          <w:lang w:val="pt-PT" w:eastAsia="x-none"/>
        </w:rPr>
        <w:t>acurácia</w:t>
      </w:r>
      <w:r w:rsidRPr="003236BE">
        <w:rPr>
          <w:lang w:val="pt-PT" w:eastAsia="x-none"/>
        </w:rPr>
        <w:t xml:space="preserve"> caracteriza-se pelo número de itens classificados corretamente pelo classificador</w:t>
      </w:r>
      <w:r w:rsidR="00D70470" w:rsidRPr="003236BE">
        <w:rPr>
          <w:lang w:val="pt-PT" w:eastAsia="x-none"/>
        </w:rPr>
        <w:t xml:space="preserve">, correspondendo à taxa VP e VN corretamente classificados. </w:t>
      </w:r>
      <w:r w:rsidRPr="003236BE">
        <w:rPr>
          <w:lang w:val="pt-PT" w:eastAsia="x-none"/>
        </w:rPr>
        <w:t xml:space="preserve">Esta medida de qualidade do modelo deve </w:t>
      </w:r>
      <w:r w:rsidRPr="003236BE">
        <w:rPr>
          <w:lang w:val="pt-PT" w:eastAsia="x-none"/>
        </w:rPr>
        <w:lastRenderedPageBreak/>
        <w:t xml:space="preserve">ser usada em dados com a mesma proporção para cada classe </w:t>
      </w:r>
      <w:r w:rsidRPr="003236BE">
        <w:rPr>
          <w:lang w:val="pt-PT" w:eastAsia="x-none"/>
        </w:rPr>
        <w:fldChar w:fldCharType="begin" w:fldLock="1"/>
      </w:r>
      <w:r w:rsidRPr="003236BE">
        <w:rPr>
          <w:lang w:val="pt-PT" w:eastAsia="x-none"/>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3236BE">
        <w:rPr>
          <w:lang w:val="pt-PT" w:eastAsia="x-none"/>
        </w:rPr>
        <w:fldChar w:fldCharType="separate"/>
      </w:r>
      <w:r w:rsidRPr="003236BE">
        <w:rPr>
          <w:noProof/>
          <w:lang w:val="pt-PT" w:eastAsia="x-none"/>
        </w:rPr>
        <w:t>(J. Han et al., 2012)</w:t>
      </w:r>
      <w:r w:rsidRPr="003236BE">
        <w:rPr>
          <w:lang w:val="pt-PT" w:eastAsia="x-none"/>
        </w:rPr>
        <w:fldChar w:fldCharType="end"/>
      </w:r>
      <w:r w:rsidRPr="003236BE">
        <w:rPr>
          <w:lang w:val="pt-PT" w:eastAsia="x-none"/>
        </w:rPr>
        <w:t xml:space="preserve">. E, é definida pela seguinte expressão: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6"/>
        <w:gridCol w:w="7549"/>
        <w:gridCol w:w="989"/>
      </w:tblGrid>
      <w:tr w:rsidR="00FE3B08" w:rsidRPr="003236BE" w14:paraId="23D076C2" w14:textId="77777777" w:rsidTr="00B613F9">
        <w:tc>
          <w:tcPr>
            <w:tcW w:w="562" w:type="dxa"/>
          </w:tcPr>
          <w:p w14:paraId="5342926A" w14:textId="77777777" w:rsidR="00FE3B08" w:rsidRPr="003236BE" w:rsidRDefault="00FE3B08" w:rsidP="00B613F9">
            <w:pPr>
              <w:rPr>
                <w:lang w:val="pt-PT"/>
              </w:rPr>
            </w:pPr>
          </w:p>
        </w:tc>
        <w:tc>
          <w:tcPr>
            <w:tcW w:w="8080" w:type="dxa"/>
          </w:tcPr>
          <w:p w14:paraId="3BF7CB25" w14:textId="794DD491" w:rsidR="00FE3B08" w:rsidRPr="003236BE" w:rsidRDefault="007C0BAD" w:rsidP="00B613F9">
            <w:pPr>
              <w:rPr>
                <w:lang w:val="pt-PT"/>
              </w:rPr>
            </w:pPr>
            <m:oMathPara>
              <m:oMathParaPr>
                <m:jc m:val="center"/>
              </m:oMathParaPr>
              <m:oMath>
                <m:r>
                  <w:rPr>
                    <w:rFonts w:ascii="Cambria Math" w:hAnsi="Cambria Math"/>
                    <w:lang w:val="pt-PT" w:eastAsia="x-none"/>
                  </w:rPr>
                  <m:t xml:space="preserve">Acurácia = </m:t>
                </m:r>
                <m:f>
                  <m:fPr>
                    <m:ctrlPr>
                      <w:rPr>
                        <w:rFonts w:ascii="Cambria Math" w:hAnsi="Cambria Math"/>
                        <w:i/>
                        <w:lang w:val="pt-PT" w:eastAsia="x-none"/>
                      </w:rPr>
                    </m:ctrlPr>
                  </m:fPr>
                  <m:num>
                    <m:r>
                      <w:rPr>
                        <w:rFonts w:ascii="Cambria Math" w:hAnsi="Cambria Math"/>
                        <w:lang w:val="pt-PT" w:eastAsia="x-none"/>
                      </w:rPr>
                      <m:t>VP + VN</m:t>
                    </m:r>
                  </m:num>
                  <m:den>
                    <m:r>
                      <w:rPr>
                        <w:rFonts w:ascii="Cambria Math" w:hAnsi="Cambria Math"/>
                        <w:lang w:val="pt-PT" w:eastAsia="x-none"/>
                      </w:rPr>
                      <m:t xml:space="preserve">VP + VN + FP + FN </m:t>
                    </m:r>
                  </m:den>
                </m:f>
                <m:r>
                  <w:rPr>
                    <w:rFonts w:ascii="Cambria Math" w:hAnsi="Cambria Math"/>
                    <w:lang w:val="pt-PT" w:eastAsia="x-none"/>
                  </w:rPr>
                  <m:t xml:space="preserve"> </m:t>
                </m:r>
              </m:oMath>
            </m:oMathPara>
          </w:p>
        </w:tc>
        <w:tc>
          <w:tcPr>
            <w:tcW w:w="412" w:type="dxa"/>
            <w:vAlign w:val="center"/>
          </w:tcPr>
          <w:p w14:paraId="2C390DBB" w14:textId="7DEAD0C6" w:rsidR="00FE3B08" w:rsidRPr="003236BE" w:rsidRDefault="00FE3B08" w:rsidP="00B613F9">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(6.</w:t>
            </w:r>
            <w:r w:rsidR="007C0BAD" w:rsidRPr="003236BE">
              <w:t>3</w:t>
            </w:r>
            <w:r w:rsidRPr="003236BE">
              <w:t xml:space="preserve">.2.1) </w:t>
            </w:r>
          </w:p>
        </w:tc>
      </w:tr>
      <w:tr w:rsidR="00F7552A" w:rsidRPr="003236BE" w14:paraId="73A5C52C" w14:textId="77777777" w:rsidTr="00B613F9">
        <w:tc>
          <w:tcPr>
            <w:tcW w:w="562" w:type="dxa"/>
          </w:tcPr>
          <w:p w14:paraId="0DC10E1C" w14:textId="77777777" w:rsidR="00F7552A" w:rsidRPr="003236BE" w:rsidRDefault="00F7552A" w:rsidP="00B613F9">
            <w:pPr>
              <w:rPr>
                <w:lang w:val="pt-PT"/>
              </w:rPr>
            </w:pPr>
          </w:p>
        </w:tc>
        <w:tc>
          <w:tcPr>
            <w:tcW w:w="8080" w:type="dxa"/>
          </w:tcPr>
          <w:p w14:paraId="4246F581" w14:textId="77777777" w:rsidR="00F7552A" w:rsidRPr="003236BE" w:rsidRDefault="00F7552A" w:rsidP="00B613F9">
            <w:pPr>
              <w:rPr>
                <w:lang w:val="pt-PT" w:eastAsia="x-none"/>
              </w:rPr>
            </w:pPr>
          </w:p>
        </w:tc>
        <w:tc>
          <w:tcPr>
            <w:tcW w:w="412" w:type="dxa"/>
            <w:vAlign w:val="center"/>
          </w:tcPr>
          <w:p w14:paraId="37452B95" w14:textId="77777777" w:rsidR="00F7552A" w:rsidRPr="003236BE" w:rsidRDefault="00F7552A" w:rsidP="00B613F9">
            <w:pPr>
              <w:jc w:val="center"/>
              <w:rPr>
                <w:lang w:val="pt-PT"/>
              </w:rPr>
            </w:pPr>
          </w:p>
        </w:tc>
      </w:tr>
    </w:tbl>
    <w:p w14:paraId="3E40E3F9" w14:textId="7C2EA687" w:rsidR="00FE3B08" w:rsidRPr="003236BE" w:rsidRDefault="00FE3B08" w:rsidP="00FE3B08">
      <w:pPr>
        <w:pStyle w:val="Heading3"/>
        <w:rPr>
          <w:lang w:val="pt-PT" w:eastAsia="x-none"/>
        </w:rPr>
      </w:pPr>
      <w:bookmarkStart w:id="124" w:name="_Toc98840088"/>
      <w:r w:rsidRPr="003236BE">
        <w:rPr>
          <w:lang w:val="pt-PT" w:eastAsia="x-none"/>
        </w:rPr>
        <w:t>Sensibilidade</w:t>
      </w:r>
      <w:bookmarkEnd w:id="124"/>
    </w:p>
    <w:p w14:paraId="727745EE" w14:textId="19FEC756" w:rsidR="00F7552A" w:rsidRDefault="00FE3B08" w:rsidP="00FE3B08">
      <w:pPr>
        <w:rPr>
          <w:lang w:val="pt-PT" w:eastAsia="x-none"/>
        </w:rPr>
      </w:pPr>
      <w:r w:rsidRPr="003236BE">
        <w:rPr>
          <w:lang w:val="pt-PT" w:eastAsia="x-none"/>
        </w:rPr>
        <w:tab/>
        <w:t>A sensibilidade</w:t>
      </w:r>
      <w:r w:rsidRPr="003236BE">
        <w:rPr>
          <w:i/>
          <w:iCs/>
          <w:lang w:val="pt-PT" w:eastAsia="x-none"/>
        </w:rPr>
        <w:t xml:space="preserve"> </w:t>
      </w:r>
      <w:r w:rsidRPr="003236BE">
        <w:rPr>
          <w:lang w:val="pt-PT" w:eastAsia="x-none"/>
        </w:rPr>
        <w:t>pode definir-se como a probabilidade d</w:t>
      </w:r>
      <w:r w:rsidR="00205123" w:rsidRPr="003236BE">
        <w:rPr>
          <w:lang w:val="pt-PT" w:eastAsia="x-none"/>
        </w:rPr>
        <w:t>e o</w:t>
      </w:r>
      <w:r w:rsidRPr="003236BE">
        <w:rPr>
          <w:lang w:val="pt-PT" w:eastAsia="x-none"/>
        </w:rPr>
        <w:t xml:space="preserve"> modelo classificar corretamente um indivíduo portador da síndrome de </w:t>
      </w:r>
      <w:proofErr w:type="spellStart"/>
      <w:r w:rsidRPr="003236BE">
        <w:rPr>
          <w:i/>
          <w:iCs/>
          <w:lang w:val="pt-PT" w:eastAsia="x-none"/>
        </w:rPr>
        <w:t>delirium</w:t>
      </w:r>
      <w:proofErr w:type="spellEnd"/>
      <w:r w:rsidRPr="003236BE">
        <w:rPr>
          <w:lang w:val="pt-PT" w:eastAsia="x-none"/>
        </w:rPr>
        <w:t xml:space="preserve">, dado que é portador da mesma. Esta medida, é também reconhecida como FVP, ou seja, </w:t>
      </w:r>
      <w:r w:rsidR="00E42E23">
        <w:rPr>
          <w:lang w:val="pt-PT" w:eastAsia="x-none"/>
        </w:rPr>
        <w:t>mede a</w:t>
      </w:r>
      <w:r w:rsidR="006B244A">
        <w:rPr>
          <w:lang w:val="pt-PT" w:eastAsia="x-none"/>
        </w:rPr>
        <w:t xml:space="preserve"> proporção de casos de </w:t>
      </w:r>
      <w:proofErr w:type="spellStart"/>
      <w:r w:rsidR="006B244A" w:rsidRPr="006B244A">
        <w:rPr>
          <w:i/>
          <w:iCs/>
          <w:lang w:val="pt-PT" w:eastAsia="x-none"/>
        </w:rPr>
        <w:t>delirium</w:t>
      </w:r>
      <w:proofErr w:type="spellEnd"/>
      <w:r w:rsidR="006B244A">
        <w:rPr>
          <w:lang w:val="pt-PT" w:eastAsia="x-none"/>
        </w:rPr>
        <w:t xml:space="preserve"> corretamente identificados, </w:t>
      </w:r>
      <w:r w:rsidRPr="003236BE">
        <w:rPr>
          <w:lang w:val="pt-PT" w:eastAsia="x-none"/>
        </w:rPr>
        <w:t xml:space="preserve">e o seu valor pode ser estimado através da seguinte fórmula </w:t>
      </w:r>
      <w:r w:rsidRPr="003236BE">
        <w:rPr>
          <w:lang w:val="pt-PT" w:eastAsia="x-none"/>
        </w:rPr>
        <w:fldChar w:fldCharType="begin" w:fldLock="1"/>
      </w:r>
      <w:r w:rsidRPr="003236BE">
        <w:rPr>
          <w:lang w:val="pt-PT" w:eastAsia="x-none"/>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3236BE">
        <w:rPr>
          <w:lang w:val="pt-PT" w:eastAsia="x-none"/>
        </w:rPr>
        <w:fldChar w:fldCharType="separate"/>
      </w:r>
      <w:r w:rsidRPr="003236BE">
        <w:rPr>
          <w:noProof/>
          <w:lang w:val="pt-PT" w:eastAsia="x-none"/>
        </w:rPr>
        <w:t>(J. Han et al., 2012)</w:t>
      </w:r>
      <w:r w:rsidRPr="003236BE">
        <w:rPr>
          <w:lang w:val="pt-PT" w:eastAsia="x-none"/>
        </w:rPr>
        <w:fldChar w:fldCharType="end"/>
      </w:r>
      <w:r w:rsidRPr="003236BE">
        <w:rPr>
          <w:lang w:val="pt-PT" w:eastAsia="x-none"/>
        </w:rPr>
        <w:t xml:space="preserve">: </w:t>
      </w:r>
    </w:p>
    <w:p w14:paraId="64A2ADFF" w14:textId="77777777" w:rsidR="006B244A" w:rsidRPr="003236BE" w:rsidRDefault="006B244A" w:rsidP="00FE3B08">
      <w:pPr>
        <w:rPr>
          <w:lang w:val="pt-PT" w:eastAsia="x-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
        <w:gridCol w:w="7542"/>
        <w:gridCol w:w="989"/>
      </w:tblGrid>
      <w:tr w:rsidR="00FE3B08" w:rsidRPr="003236BE" w14:paraId="246524A3" w14:textId="77777777" w:rsidTr="000F22EB">
        <w:tc>
          <w:tcPr>
            <w:tcW w:w="533" w:type="dxa"/>
          </w:tcPr>
          <w:p w14:paraId="159AC0D3" w14:textId="77777777" w:rsidR="00FE3B08" w:rsidRPr="003236BE" w:rsidRDefault="00FE3B08" w:rsidP="00B613F9">
            <w:pPr>
              <w:rPr>
                <w:lang w:val="pt-PT"/>
              </w:rPr>
            </w:pPr>
          </w:p>
        </w:tc>
        <w:tc>
          <w:tcPr>
            <w:tcW w:w="7542" w:type="dxa"/>
          </w:tcPr>
          <w:p w14:paraId="6CE424C8" w14:textId="77777777" w:rsidR="00FE3B08" w:rsidRPr="003236BE" w:rsidRDefault="00FE3B08" w:rsidP="00B613F9">
            <w:pPr>
              <w:rPr>
                <w:lang w:val="pt-PT"/>
              </w:rPr>
            </w:pPr>
            <m:oMathPara>
              <m:oMathParaPr>
                <m:jc m:val="center"/>
              </m:oMathParaPr>
              <m:oMath>
                <m:r>
                  <w:rPr>
                    <w:rFonts w:ascii="Cambria Math" w:hAnsi="Cambria Math"/>
                    <w:lang w:val="pt-PT" w:eastAsia="x-none"/>
                  </w:rPr>
                  <m:t xml:space="preserve">Sensibilidade = FVP = </m:t>
                </m:r>
                <m:f>
                  <m:fPr>
                    <m:ctrlPr>
                      <w:rPr>
                        <w:rFonts w:ascii="Cambria Math" w:hAnsi="Cambria Math"/>
                        <w:i/>
                        <w:lang w:val="pt-PT" w:eastAsia="x-none"/>
                      </w:rPr>
                    </m:ctrlPr>
                  </m:fPr>
                  <m:num>
                    <m:r>
                      <w:rPr>
                        <w:rFonts w:ascii="Cambria Math" w:hAnsi="Cambria Math"/>
                        <w:lang w:val="pt-PT" w:eastAsia="x-none"/>
                      </w:rPr>
                      <m:t>VP</m:t>
                    </m:r>
                  </m:num>
                  <m:den>
                    <m:r>
                      <w:rPr>
                        <w:rFonts w:ascii="Cambria Math" w:hAnsi="Cambria Math"/>
                        <w:lang w:val="pt-PT" w:eastAsia="x-none"/>
                      </w:rPr>
                      <m:t xml:space="preserve">VP + FN </m:t>
                    </m:r>
                  </m:den>
                </m:f>
              </m:oMath>
            </m:oMathPara>
          </w:p>
        </w:tc>
        <w:tc>
          <w:tcPr>
            <w:tcW w:w="989" w:type="dxa"/>
            <w:vAlign w:val="center"/>
          </w:tcPr>
          <w:p w14:paraId="07640D76" w14:textId="05D53A91" w:rsidR="00FE3B08" w:rsidRPr="003236BE" w:rsidRDefault="00FE3B08" w:rsidP="00B613F9">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(6.</w:t>
            </w:r>
            <w:r w:rsidR="00AA3A87" w:rsidRPr="003236BE">
              <w:t>3</w:t>
            </w:r>
            <w:r w:rsidRPr="003236BE">
              <w:t xml:space="preserve">.3.1) </w:t>
            </w:r>
          </w:p>
        </w:tc>
      </w:tr>
    </w:tbl>
    <w:p w14:paraId="573B409A" w14:textId="19D924B8" w:rsidR="00FE3B08" w:rsidRPr="003236BE" w:rsidRDefault="00FE3B08" w:rsidP="000F22EB">
      <w:pPr>
        <w:rPr>
          <w:b/>
          <w:bCs/>
          <w:lang w:val="pt-PT" w:eastAsia="x-none"/>
        </w:rPr>
      </w:pPr>
    </w:p>
    <w:p w14:paraId="5DD87093" w14:textId="53889849" w:rsidR="00F7552A" w:rsidRPr="003236BE" w:rsidRDefault="00FE3B08" w:rsidP="00FE3B08">
      <w:pPr>
        <w:rPr>
          <w:lang w:val="pt-PT" w:eastAsia="x-none"/>
        </w:rPr>
      </w:pPr>
      <w:r w:rsidRPr="003236BE">
        <w:rPr>
          <w:lang w:val="pt-PT" w:eastAsia="x-none"/>
        </w:rPr>
        <w:tab/>
        <w:t xml:space="preserve">Por outro lado, também se pode avaliar a probabilidade do modelo classificar um indivíduo sem </w:t>
      </w:r>
      <w:proofErr w:type="spellStart"/>
      <w:r w:rsidRPr="003236BE">
        <w:rPr>
          <w:i/>
          <w:iCs/>
          <w:lang w:val="pt-PT" w:eastAsia="x-none"/>
        </w:rPr>
        <w:t>delirium</w:t>
      </w:r>
      <w:proofErr w:type="spellEnd"/>
      <w:r w:rsidRPr="003236BE">
        <w:rPr>
          <w:lang w:val="pt-PT" w:eastAsia="x-none"/>
        </w:rPr>
        <w:t xml:space="preserve">, sabendo que o indivíduo é portador da síndrome. Esta probabilidade, é também conhecida como fração de falsos negativos (FFN), ou seja, mede proporção de indivíduos classificados sem </w:t>
      </w:r>
      <w:proofErr w:type="spellStart"/>
      <w:r w:rsidRPr="003236BE">
        <w:rPr>
          <w:i/>
          <w:iCs/>
          <w:lang w:val="pt-PT" w:eastAsia="x-none"/>
        </w:rPr>
        <w:t>delirium</w:t>
      </w:r>
      <w:proofErr w:type="spellEnd"/>
      <w:r w:rsidRPr="003236BE">
        <w:rPr>
          <w:lang w:val="pt-PT" w:eastAsia="x-none"/>
        </w:rPr>
        <w:t xml:space="preserve"> entre os indivíduos com </w:t>
      </w:r>
      <w:proofErr w:type="spellStart"/>
      <w:r w:rsidRPr="003236BE">
        <w:rPr>
          <w:i/>
          <w:iCs/>
          <w:lang w:val="pt-PT" w:eastAsia="x-none"/>
        </w:rPr>
        <w:t>delirium</w:t>
      </w:r>
      <w:proofErr w:type="spellEnd"/>
      <w:r w:rsidRPr="003236BE">
        <w:rPr>
          <w:lang w:val="pt-PT" w:eastAsia="x-none"/>
        </w:rPr>
        <w:t>. Esta quantidade avalia a capacidade d</w:t>
      </w:r>
      <w:r w:rsidR="00A8435B" w:rsidRPr="003236BE">
        <w:rPr>
          <w:lang w:val="pt-PT" w:eastAsia="x-none"/>
        </w:rPr>
        <w:t>e o</w:t>
      </w:r>
      <w:r w:rsidRPr="003236BE">
        <w:rPr>
          <w:lang w:val="pt-PT" w:eastAsia="x-none"/>
        </w:rPr>
        <w:t xml:space="preserve"> teste não detetar a doença quando ela está de facto presente e pode ser estimada da seguinte forma</w:t>
      </w:r>
      <w:r w:rsidR="000B5F00">
        <w:rPr>
          <w:lang w:val="pt-PT" w:eastAsia="x-none"/>
        </w:rPr>
        <w:t xml:space="preserve"> </w:t>
      </w:r>
      <w:r w:rsidR="000B5F00" w:rsidRPr="003236BE">
        <w:rPr>
          <w:lang w:val="pt-PT" w:eastAsia="x-none"/>
        </w:rPr>
        <w:fldChar w:fldCharType="begin" w:fldLock="1"/>
      </w:r>
      <w:r w:rsidR="000B5F00" w:rsidRPr="003236BE">
        <w:rPr>
          <w:lang w:val="pt-PT" w:eastAsia="x-none"/>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0B5F00" w:rsidRPr="003236BE">
        <w:rPr>
          <w:lang w:val="pt-PT" w:eastAsia="x-none"/>
        </w:rPr>
        <w:fldChar w:fldCharType="separate"/>
      </w:r>
      <w:r w:rsidR="000B5F00" w:rsidRPr="003236BE">
        <w:rPr>
          <w:noProof/>
          <w:lang w:val="pt-PT" w:eastAsia="x-none"/>
        </w:rPr>
        <w:t>(J. Han et al., 2012)</w:t>
      </w:r>
      <w:r w:rsidR="000B5F00" w:rsidRPr="003236BE">
        <w:rPr>
          <w:lang w:val="pt-PT" w:eastAsia="x-none"/>
        </w:rPr>
        <w:fldChar w:fldCharType="end"/>
      </w:r>
      <w:r w:rsidRPr="003236BE">
        <w:rPr>
          <w:lang w:val="pt-PT" w:eastAsia="x-none"/>
        </w:rPr>
        <w:t>:</w:t>
      </w:r>
    </w:p>
    <w:p w14:paraId="4C538F2B" w14:textId="77777777" w:rsidR="00EB1017" w:rsidRPr="003236BE" w:rsidRDefault="00EB1017" w:rsidP="00FE3B08">
      <w:pPr>
        <w:rPr>
          <w:lang w:val="pt-PT" w:eastAsia="x-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7541"/>
        <w:gridCol w:w="989"/>
      </w:tblGrid>
      <w:tr w:rsidR="00FE3B08" w:rsidRPr="003236BE" w14:paraId="52AF46FE" w14:textId="77777777" w:rsidTr="00B613F9">
        <w:tc>
          <w:tcPr>
            <w:tcW w:w="562" w:type="dxa"/>
          </w:tcPr>
          <w:p w14:paraId="4C025D76" w14:textId="77777777" w:rsidR="00FE3B08" w:rsidRPr="003236BE" w:rsidRDefault="00FE3B08" w:rsidP="00B613F9">
            <w:pPr>
              <w:rPr>
                <w:lang w:val="pt-PT"/>
              </w:rPr>
            </w:pPr>
          </w:p>
        </w:tc>
        <w:tc>
          <w:tcPr>
            <w:tcW w:w="8080" w:type="dxa"/>
          </w:tcPr>
          <w:p w14:paraId="11C85B4D" w14:textId="77777777" w:rsidR="00FE3B08" w:rsidRPr="003236BE" w:rsidRDefault="00FE3B08" w:rsidP="00B613F9">
            <w:pPr>
              <w:rPr>
                <w:lang w:val="pt-PT"/>
              </w:rPr>
            </w:pPr>
            <m:oMathPara>
              <m:oMathParaPr>
                <m:jc m:val="center"/>
              </m:oMathParaPr>
              <m:oMath>
                <m:r>
                  <w:rPr>
                    <w:rFonts w:ascii="Cambria Math" w:hAnsi="Cambria Math"/>
                    <w:lang w:val="pt-PT" w:eastAsia="x-none"/>
                  </w:rPr>
                  <m:t xml:space="preserve">FFN = </m:t>
                </m:r>
                <m:f>
                  <m:fPr>
                    <m:ctrlPr>
                      <w:rPr>
                        <w:rFonts w:ascii="Cambria Math" w:hAnsi="Cambria Math"/>
                        <w:i/>
                        <w:lang w:val="pt-PT" w:eastAsia="x-none"/>
                      </w:rPr>
                    </m:ctrlPr>
                  </m:fPr>
                  <m:num>
                    <m:r>
                      <w:rPr>
                        <w:rFonts w:ascii="Cambria Math" w:hAnsi="Cambria Math"/>
                        <w:lang w:val="pt-PT" w:eastAsia="x-none"/>
                      </w:rPr>
                      <m:t>FN</m:t>
                    </m:r>
                  </m:num>
                  <m:den>
                    <m:r>
                      <w:rPr>
                        <w:rFonts w:ascii="Cambria Math" w:hAnsi="Cambria Math"/>
                        <w:lang w:val="pt-PT" w:eastAsia="x-none"/>
                      </w:rPr>
                      <m:t xml:space="preserve">VP + FN </m:t>
                    </m:r>
                  </m:den>
                </m:f>
              </m:oMath>
            </m:oMathPara>
          </w:p>
        </w:tc>
        <w:tc>
          <w:tcPr>
            <w:tcW w:w="412" w:type="dxa"/>
            <w:vAlign w:val="center"/>
          </w:tcPr>
          <w:p w14:paraId="4E634DDF" w14:textId="5AD17692" w:rsidR="00FE3B08" w:rsidRPr="003236BE" w:rsidRDefault="00FE3B08" w:rsidP="00B613F9">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(6.</w:t>
            </w:r>
            <w:r w:rsidR="00AA3A87" w:rsidRPr="003236BE">
              <w:t>3</w:t>
            </w:r>
            <w:r w:rsidRPr="003236BE">
              <w:t xml:space="preserve">.3.2) </w:t>
            </w:r>
          </w:p>
        </w:tc>
      </w:tr>
      <w:tr w:rsidR="00F7552A" w:rsidRPr="003236BE" w14:paraId="5D223C4D" w14:textId="77777777" w:rsidTr="00B613F9">
        <w:tc>
          <w:tcPr>
            <w:tcW w:w="562" w:type="dxa"/>
          </w:tcPr>
          <w:p w14:paraId="09FCEB27" w14:textId="77777777" w:rsidR="00F7552A" w:rsidRPr="003236BE" w:rsidRDefault="00F7552A" w:rsidP="00B613F9">
            <w:pPr>
              <w:rPr>
                <w:lang w:val="pt-PT"/>
              </w:rPr>
            </w:pPr>
          </w:p>
        </w:tc>
        <w:tc>
          <w:tcPr>
            <w:tcW w:w="8080" w:type="dxa"/>
          </w:tcPr>
          <w:p w14:paraId="46D5F3A3" w14:textId="77777777" w:rsidR="00F7552A" w:rsidRPr="003236BE" w:rsidRDefault="00F7552A" w:rsidP="00B613F9">
            <w:pPr>
              <w:rPr>
                <w:lang w:val="pt-PT" w:eastAsia="x-none"/>
              </w:rPr>
            </w:pPr>
          </w:p>
        </w:tc>
        <w:tc>
          <w:tcPr>
            <w:tcW w:w="412" w:type="dxa"/>
            <w:vAlign w:val="center"/>
          </w:tcPr>
          <w:p w14:paraId="18F07E19" w14:textId="77777777" w:rsidR="00F7552A" w:rsidRPr="003236BE" w:rsidRDefault="00F7552A" w:rsidP="00B613F9">
            <w:pPr>
              <w:jc w:val="center"/>
              <w:rPr>
                <w:lang w:val="pt-PT"/>
              </w:rPr>
            </w:pPr>
          </w:p>
        </w:tc>
      </w:tr>
    </w:tbl>
    <w:p w14:paraId="174A85B4" w14:textId="4C0BDC7D" w:rsidR="00FE3B08" w:rsidRPr="003236BE" w:rsidRDefault="00FE3B08" w:rsidP="00FE3B08">
      <w:pPr>
        <w:pStyle w:val="Heading3"/>
        <w:rPr>
          <w:lang w:val="pt-PT" w:eastAsia="x-none"/>
        </w:rPr>
      </w:pPr>
      <w:bookmarkStart w:id="125" w:name="_Toc98840089"/>
      <w:r w:rsidRPr="003236BE">
        <w:rPr>
          <w:lang w:val="pt-PT" w:eastAsia="x-none"/>
        </w:rPr>
        <w:t>Especificidade</w:t>
      </w:r>
      <w:bookmarkEnd w:id="125"/>
    </w:p>
    <w:p w14:paraId="32487556" w14:textId="561B692B" w:rsidR="00F7552A" w:rsidRPr="003236BE" w:rsidRDefault="00FE3B08" w:rsidP="00FE3B08">
      <w:pPr>
        <w:rPr>
          <w:lang w:val="pt-PT" w:eastAsia="x-none"/>
        </w:rPr>
      </w:pPr>
      <w:r w:rsidRPr="003236BE">
        <w:rPr>
          <w:lang w:val="pt-PT" w:eastAsia="x-none"/>
        </w:rPr>
        <w:tab/>
        <w:t>Já a especificidade</w:t>
      </w:r>
      <w:r w:rsidRPr="003236BE">
        <w:rPr>
          <w:i/>
          <w:iCs/>
          <w:lang w:val="pt-PT" w:eastAsia="x-none"/>
        </w:rPr>
        <w:t xml:space="preserve"> </w:t>
      </w:r>
      <w:r w:rsidRPr="003236BE">
        <w:rPr>
          <w:lang w:val="pt-PT" w:eastAsia="x-none"/>
        </w:rPr>
        <w:t>pode ser definida como a probabilidade d</w:t>
      </w:r>
      <w:r w:rsidR="00110DE8" w:rsidRPr="003236BE">
        <w:rPr>
          <w:lang w:val="pt-PT" w:eastAsia="x-none"/>
        </w:rPr>
        <w:t xml:space="preserve">e </w:t>
      </w:r>
      <w:r w:rsidRPr="003236BE">
        <w:rPr>
          <w:lang w:val="pt-PT" w:eastAsia="x-none"/>
        </w:rPr>
        <w:t xml:space="preserve">o modelo classificar corretamente um indivíduo saudável, dado que este não é portador de </w:t>
      </w:r>
      <w:proofErr w:type="spellStart"/>
      <w:r w:rsidRPr="003236BE">
        <w:rPr>
          <w:i/>
          <w:iCs/>
          <w:lang w:val="pt-PT" w:eastAsia="x-none"/>
        </w:rPr>
        <w:t>delirium</w:t>
      </w:r>
      <w:proofErr w:type="spellEnd"/>
      <w:r w:rsidRPr="003236BE">
        <w:rPr>
          <w:lang w:val="pt-PT" w:eastAsia="x-none"/>
        </w:rPr>
        <w:t xml:space="preserve">. É também reconhecida como fração de verdadeiros negativos (FVN), ou seja, mede a proporção de indivíduos saudáveis </w:t>
      </w:r>
      <w:r w:rsidR="00AD73D9">
        <w:rPr>
          <w:lang w:val="pt-PT" w:eastAsia="x-none"/>
        </w:rPr>
        <w:t>corretamente identificados</w:t>
      </w:r>
      <w:r w:rsidRPr="003236BE">
        <w:rPr>
          <w:lang w:val="pt-PT" w:eastAsia="x-none"/>
        </w:rPr>
        <w:t>, e pode ser calculada da seguinte forma</w:t>
      </w:r>
      <w:r w:rsidR="000B5F00">
        <w:rPr>
          <w:lang w:val="pt-PT" w:eastAsia="x-none"/>
        </w:rPr>
        <w:t xml:space="preserve"> </w:t>
      </w:r>
      <w:r w:rsidR="000B5F00" w:rsidRPr="003236BE">
        <w:rPr>
          <w:lang w:val="pt-PT" w:eastAsia="x-none"/>
        </w:rPr>
        <w:fldChar w:fldCharType="begin" w:fldLock="1"/>
      </w:r>
      <w:r w:rsidR="000B5F00" w:rsidRPr="003236BE">
        <w:rPr>
          <w:lang w:val="pt-PT" w:eastAsia="x-none"/>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0B5F00" w:rsidRPr="003236BE">
        <w:rPr>
          <w:lang w:val="pt-PT" w:eastAsia="x-none"/>
        </w:rPr>
        <w:fldChar w:fldCharType="separate"/>
      </w:r>
      <w:r w:rsidR="000B5F00" w:rsidRPr="003236BE">
        <w:rPr>
          <w:noProof/>
          <w:lang w:val="pt-PT" w:eastAsia="x-none"/>
        </w:rPr>
        <w:t>(J. Han et al., 2012)</w:t>
      </w:r>
      <w:r w:rsidR="000B5F00" w:rsidRPr="003236BE">
        <w:rPr>
          <w:lang w:val="pt-PT" w:eastAsia="x-none"/>
        </w:rPr>
        <w:fldChar w:fldCharType="end"/>
      </w:r>
      <w:r w:rsidRPr="003236BE">
        <w:rPr>
          <w:lang w:val="pt-PT" w:eastAsia="x-none"/>
        </w:rPr>
        <w:t xml:space="preserve">: </w:t>
      </w:r>
    </w:p>
    <w:p w14:paraId="642F26B1" w14:textId="77777777" w:rsidR="00FE3B08" w:rsidRPr="003236BE" w:rsidRDefault="00FE3B08" w:rsidP="00FE3B08">
      <w:pPr>
        <w:rPr>
          <w:lang w:val="pt-PT" w:eastAsia="x-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2"/>
        <w:gridCol w:w="7543"/>
        <w:gridCol w:w="989"/>
      </w:tblGrid>
      <w:tr w:rsidR="00FE3B08" w:rsidRPr="003236BE" w14:paraId="4D82FDBB" w14:textId="77777777" w:rsidTr="00B613F9">
        <w:tc>
          <w:tcPr>
            <w:tcW w:w="562" w:type="dxa"/>
          </w:tcPr>
          <w:p w14:paraId="7FEC3268" w14:textId="77777777" w:rsidR="00FE3B08" w:rsidRPr="003236BE" w:rsidRDefault="00FE3B08" w:rsidP="00B613F9">
            <w:pPr>
              <w:rPr>
                <w:lang w:val="pt-PT"/>
              </w:rPr>
            </w:pPr>
          </w:p>
        </w:tc>
        <w:tc>
          <w:tcPr>
            <w:tcW w:w="8080" w:type="dxa"/>
          </w:tcPr>
          <w:p w14:paraId="2356C561" w14:textId="77777777" w:rsidR="00FE3B08" w:rsidRPr="003236BE" w:rsidRDefault="00FE3B08" w:rsidP="00B613F9">
            <w:pPr>
              <w:rPr>
                <w:i/>
                <w:lang w:val="pt-PT"/>
              </w:rPr>
            </w:pPr>
            <m:oMathPara>
              <m:oMathParaPr>
                <m:jc m:val="center"/>
              </m:oMathParaPr>
              <m:oMath>
                <m:r>
                  <w:rPr>
                    <w:rFonts w:ascii="Cambria Math" w:hAnsi="Cambria Math"/>
                    <w:lang w:val="pt-PT" w:eastAsia="x-none"/>
                  </w:rPr>
                  <m:t xml:space="preserve">Especificidade = FVN= </m:t>
                </m:r>
                <m:f>
                  <m:fPr>
                    <m:ctrlPr>
                      <w:rPr>
                        <w:rFonts w:ascii="Cambria Math" w:hAnsi="Cambria Math"/>
                        <w:i/>
                        <w:lang w:val="pt-PT" w:eastAsia="x-none"/>
                      </w:rPr>
                    </m:ctrlPr>
                  </m:fPr>
                  <m:num>
                    <m:r>
                      <w:rPr>
                        <w:rFonts w:ascii="Cambria Math" w:hAnsi="Cambria Math"/>
                        <w:lang w:val="pt-PT" w:eastAsia="x-none"/>
                      </w:rPr>
                      <m:t>VN</m:t>
                    </m:r>
                  </m:num>
                  <m:den>
                    <m:r>
                      <w:rPr>
                        <w:rFonts w:ascii="Cambria Math" w:hAnsi="Cambria Math"/>
                        <w:lang w:val="pt-PT" w:eastAsia="x-none"/>
                      </w:rPr>
                      <m:t xml:space="preserve">VN + FP </m:t>
                    </m:r>
                  </m:den>
                </m:f>
              </m:oMath>
            </m:oMathPara>
          </w:p>
        </w:tc>
        <w:tc>
          <w:tcPr>
            <w:tcW w:w="412" w:type="dxa"/>
            <w:vAlign w:val="center"/>
          </w:tcPr>
          <w:p w14:paraId="52DEEEFB" w14:textId="746A5F25" w:rsidR="00FE3B08" w:rsidRPr="003236BE" w:rsidRDefault="00FE3B08" w:rsidP="00B613F9">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(6.</w:t>
            </w:r>
            <w:r w:rsidR="00AA3A87" w:rsidRPr="003236BE">
              <w:t>3.</w:t>
            </w:r>
            <w:r w:rsidRPr="003236BE">
              <w:t xml:space="preserve">4.1) </w:t>
            </w:r>
          </w:p>
        </w:tc>
      </w:tr>
    </w:tbl>
    <w:p w14:paraId="354CD403" w14:textId="6E7CBBED" w:rsidR="00FE3B08" w:rsidRPr="003236BE" w:rsidRDefault="00FE3B08" w:rsidP="00FE3B08">
      <w:pPr>
        <w:rPr>
          <w:lang w:eastAsia="x-none"/>
        </w:rPr>
      </w:pPr>
    </w:p>
    <w:p w14:paraId="093B2320" w14:textId="77777777" w:rsidR="00F7552A" w:rsidRPr="003236BE" w:rsidRDefault="00FE3B08" w:rsidP="00FE3B08">
      <w:pPr>
        <w:rPr>
          <w:lang w:val="pt-PT" w:eastAsia="x-none"/>
        </w:rPr>
      </w:pPr>
      <w:r w:rsidRPr="003236BE">
        <w:rPr>
          <w:lang w:val="pt-PT" w:eastAsia="x-none"/>
        </w:rPr>
        <w:lastRenderedPageBreak/>
        <w:tab/>
      </w:r>
    </w:p>
    <w:p w14:paraId="6068B69F" w14:textId="26E81254" w:rsidR="00AC621B" w:rsidRPr="003236BE" w:rsidRDefault="00F7552A" w:rsidP="00FE3B08">
      <w:pPr>
        <w:rPr>
          <w:lang w:val="pt-PT" w:eastAsia="x-none"/>
        </w:rPr>
      </w:pPr>
      <w:r w:rsidRPr="003236BE">
        <w:rPr>
          <w:lang w:val="pt-PT" w:eastAsia="x-none"/>
        </w:rPr>
        <w:tab/>
      </w:r>
      <w:r w:rsidR="00FE3B08" w:rsidRPr="003236BE">
        <w:rPr>
          <w:lang w:val="pt-PT" w:eastAsia="x-none"/>
        </w:rPr>
        <w:t>O complementar da especificidade, pode ser definido como a probabilidade d</w:t>
      </w:r>
      <w:r w:rsidR="00C51501" w:rsidRPr="003236BE">
        <w:rPr>
          <w:lang w:val="pt-PT" w:eastAsia="x-none"/>
        </w:rPr>
        <w:t xml:space="preserve">e </w:t>
      </w:r>
      <w:r w:rsidR="00FE3B08" w:rsidRPr="003236BE">
        <w:rPr>
          <w:lang w:val="pt-PT" w:eastAsia="x-none"/>
        </w:rPr>
        <w:t xml:space="preserve">o modelo etiquetar um indivíduo com </w:t>
      </w:r>
      <w:proofErr w:type="spellStart"/>
      <w:r w:rsidR="00FE3B08" w:rsidRPr="003236BE">
        <w:rPr>
          <w:i/>
          <w:iCs/>
          <w:lang w:val="pt-PT" w:eastAsia="x-none"/>
        </w:rPr>
        <w:t>delirium</w:t>
      </w:r>
      <w:proofErr w:type="spellEnd"/>
      <w:r w:rsidR="00FE3B08" w:rsidRPr="003236BE">
        <w:rPr>
          <w:lang w:val="pt-PT" w:eastAsia="x-none"/>
        </w:rPr>
        <w:t xml:space="preserve">, sabendo que este não apresenta a síndrome. Esta medida é também denominada por FFP, isto significa que mede a proporção de indivíduos classificados incorretamente com </w:t>
      </w:r>
      <w:proofErr w:type="spellStart"/>
      <w:r w:rsidR="00FE3B08" w:rsidRPr="003236BE">
        <w:rPr>
          <w:i/>
          <w:iCs/>
          <w:lang w:val="pt-PT" w:eastAsia="x-none"/>
        </w:rPr>
        <w:t>delirium</w:t>
      </w:r>
      <w:proofErr w:type="spellEnd"/>
      <w:r w:rsidR="00FE3B08" w:rsidRPr="003236BE">
        <w:rPr>
          <w:lang w:val="pt-PT" w:eastAsia="x-none"/>
        </w:rPr>
        <w:t xml:space="preserve">, de entre os indivíduos sem </w:t>
      </w:r>
      <w:proofErr w:type="spellStart"/>
      <w:r w:rsidR="00FE3B08" w:rsidRPr="003236BE">
        <w:rPr>
          <w:i/>
          <w:iCs/>
          <w:lang w:val="pt-PT" w:eastAsia="x-none"/>
        </w:rPr>
        <w:t>delirium</w:t>
      </w:r>
      <w:proofErr w:type="spellEnd"/>
      <w:r w:rsidR="00FE3B08" w:rsidRPr="003236BE">
        <w:rPr>
          <w:lang w:val="pt-PT" w:eastAsia="x-none"/>
        </w:rPr>
        <w:t>. Este valor complementar da especificidade pode ser estimado da seguinte forma</w:t>
      </w:r>
      <w:r w:rsidR="000B5F00">
        <w:rPr>
          <w:lang w:val="pt-PT" w:eastAsia="x-none"/>
        </w:rPr>
        <w:t xml:space="preserve"> </w:t>
      </w:r>
      <w:r w:rsidR="000B5F00" w:rsidRPr="003236BE">
        <w:rPr>
          <w:lang w:val="pt-PT" w:eastAsia="x-none"/>
        </w:rPr>
        <w:fldChar w:fldCharType="begin" w:fldLock="1"/>
      </w:r>
      <w:r w:rsidR="000B5F00" w:rsidRPr="003236BE">
        <w:rPr>
          <w:lang w:val="pt-PT" w:eastAsia="x-none"/>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0B5F00" w:rsidRPr="003236BE">
        <w:rPr>
          <w:lang w:val="pt-PT" w:eastAsia="x-none"/>
        </w:rPr>
        <w:fldChar w:fldCharType="separate"/>
      </w:r>
      <w:r w:rsidR="000B5F00" w:rsidRPr="003236BE">
        <w:rPr>
          <w:noProof/>
          <w:lang w:val="pt-PT" w:eastAsia="x-none"/>
        </w:rPr>
        <w:t>(J. Han et al., 2012)</w:t>
      </w:r>
      <w:r w:rsidR="000B5F00" w:rsidRPr="003236BE">
        <w:rPr>
          <w:lang w:val="pt-PT" w:eastAsia="x-none"/>
        </w:rPr>
        <w:fldChar w:fldCharType="end"/>
      </w:r>
      <w:r w:rsidR="00FE3B08" w:rsidRPr="003236BE">
        <w:rPr>
          <w:lang w:val="pt-PT" w:eastAsia="x-none"/>
        </w:rPr>
        <w:t>:</w:t>
      </w:r>
    </w:p>
    <w:p w14:paraId="5E6E68DF" w14:textId="77777777" w:rsidR="00F7552A" w:rsidRPr="003236BE" w:rsidRDefault="00F7552A" w:rsidP="00FE3B08">
      <w:pPr>
        <w:rPr>
          <w:lang w:val="pt-PT" w:eastAsia="x-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0"/>
        <w:gridCol w:w="7545"/>
        <w:gridCol w:w="989"/>
      </w:tblGrid>
      <w:tr w:rsidR="00FE3B08" w:rsidRPr="003236BE" w14:paraId="787A1ABF" w14:textId="77777777" w:rsidTr="00EB1017">
        <w:tc>
          <w:tcPr>
            <w:tcW w:w="530" w:type="dxa"/>
          </w:tcPr>
          <w:p w14:paraId="0F70D5E3" w14:textId="77777777" w:rsidR="00FE3B08" w:rsidRPr="003236BE" w:rsidRDefault="00FE3B08" w:rsidP="00B613F9">
            <w:pPr>
              <w:rPr>
                <w:lang w:val="pt-PT"/>
              </w:rPr>
            </w:pPr>
          </w:p>
        </w:tc>
        <w:tc>
          <w:tcPr>
            <w:tcW w:w="7545" w:type="dxa"/>
          </w:tcPr>
          <w:p w14:paraId="76CA13B1" w14:textId="77777777" w:rsidR="00FE3B08" w:rsidRPr="003236BE" w:rsidRDefault="00FE3B08" w:rsidP="00B613F9">
            <w:pPr>
              <w:rPr>
                <w:i/>
                <w:lang w:val="pt-PT"/>
              </w:rPr>
            </w:pPr>
            <m:oMathPara>
              <m:oMathParaPr>
                <m:jc m:val="center"/>
              </m:oMathParaPr>
              <m:oMath>
                <m:r>
                  <w:rPr>
                    <w:rFonts w:ascii="Cambria Math" w:hAnsi="Cambria Math"/>
                    <w:lang w:val="pt-PT" w:eastAsia="x-none"/>
                  </w:rPr>
                  <m:t xml:space="preserve">FFP = 1- Especificidade= </m:t>
                </m:r>
                <m:f>
                  <m:fPr>
                    <m:ctrlPr>
                      <w:rPr>
                        <w:rFonts w:ascii="Cambria Math" w:hAnsi="Cambria Math"/>
                        <w:i/>
                        <w:lang w:val="pt-PT" w:eastAsia="x-none"/>
                      </w:rPr>
                    </m:ctrlPr>
                  </m:fPr>
                  <m:num>
                    <m:r>
                      <w:rPr>
                        <w:rFonts w:ascii="Cambria Math" w:hAnsi="Cambria Math"/>
                        <w:lang w:val="pt-PT" w:eastAsia="x-none"/>
                      </w:rPr>
                      <m:t>FP</m:t>
                    </m:r>
                  </m:num>
                  <m:den>
                    <m:r>
                      <w:rPr>
                        <w:rFonts w:ascii="Cambria Math" w:hAnsi="Cambria Math"/>
                        <w:lang w:val="pt-PT" w:eastAsia="x-none"/>
                      </w:rPr>
                      <m:t xml:space="preserve">FP + VN </m:t>
                    </m:r>
                  </m:den>
                </m:f>
              </m:oMath>
            </m:oMathPara>
          </w:p>
        </w:tc>
        <w:tc>
          <w:tcPr>
            <w:tcW w:w="989" w:type="dxa"/>
            <w:vAlign w:val="center"/>
          </w:tcPr>
          <w:p w14:paraId="41627047" w14:textId="00B3128F" w:rsidR="00FE3B08" w:rsidRPr="003236BE" w:rsidRDefault="00FE3B08" w:rsidP="00B613F9">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(6.</w:t>
            </w:r>
            <w:r w:rsidR="00AA3A87" w:rsidRPr="003236BE">
              <w:t>3</w:t>
            </w:r>
            <w:r w:rsidRPr="003236BE">
              <w:t xml:space="preserve">.4.2) </w:t>
            </w:r>
          </w:p>
        </w:tc>
      </w:tr>
    </w:tbl>
    <w:p w14:paraId="74C9BF13" w14:textId="7AB43A74" w:rsidR="00AC621B" w:rsidRDefault="00AC621B" w:rsidP="00AC621B">
      <w:pPr>
        <w:rPr>
          <w:lang w:val="pt-PT" w:eastAsia="x-none"/>
        </w:rPr>
      </w:pPr>
    </w:p>
    <w:p w14:paraId="68BBD95F" w14:textId="322B9653" w:rsidR="00E679D0" w:rsidRPr="00E679D0" w:rsidRDefault="00AC621B" w:rsidP="00AC621B">
      <w:pPr>
        <w:pStyle w:val="Heading3"/>
        <w:rPr>
          <w:color w:val="auto"/>
          <w:lang w:val="pt-PT" w:eastAsia="x-none"/>
        </w:rPr>
      </w:pPr>
      <w:bookmarkStart w:id="126" w:name="_Toc98840090"/>
      <w:r>
        <w:rPr>
          <w:lang w:val="pt-PT" w:eastAsia="x-none"/>
        </w:rPr>
        <w:t>Precisão</w:t>
      </w:r>
      <w:bookmarkEnd w:id="126"/>
      <w:r>
        <w:rPr>
          <w:lang w:val="pt-PT" w:eastAsia="x-none"/>
        </w:rPr>
        <w:t xml:space="preserve"> </w:t>
      </w:r>
    </w:p>
    <w:p w14:paraId="27F55A88" w14:textId="74F59413" w:rsidR="00AC621B" w:rsidRDefault="00E679D0" w:rsidP="00E679D0">
      <w:pPr>
        <w:ind w:firstLine="709"/>
        <w:rPr>
          <w:lang w:val="pt-PT" w:eastAsia="x-none"/>
        </w:rPr>
      </w:pPr>
      <w:r>
        <w:rPr>
          <w:lang w:val="pt-PT" w:eastAsia="x-none"/>
        </w:rPr>
        <w:t xml:space="preserve">Esta métrica </w:t>
      </w:r>
      <w:r w:rsidRPr="00E679D0">
        <w:rPr>
          <w:lang w:val="pt-PT" w:eastAsia="x-none"/>
        </w:rPr>
        <w:t>pode ser considerad</w:t>
      </w:r>
      <w:r>
        <w:rPr>
          <w:lang w:val="pt-PT" w:eastAsia="x-none"/>
        </w:rPr>
        <w:t>a</w:t>
      </w:r>
      <w:r w:rsidRPr="00E679D0">
        <w:rPr>
          <w:lang w:val="pt-PT" w:eastAsia="x-none"/>
        </w:rPr>
        <w:t xml:space="preserve"> como uma medida de exatidão</w:t>
      </w:r>
      <w:r>
        <w:rPr>
          <w:lang w:val="pt-PT" w:eastAsia="x-none"/>
        </w:rPr>
        <w:t>, o</w:t>
      </w:r>
      <w:r w:rsidRPr="00E679D0">
        <w:rPr>
          <w:lang w:val="pt-PT" w:eastAsia="x-none"/>
        </w:rPr>
        <w:t>u seja,</w:t>
      </w:r>
      <w:r>
        <w:rPr>
          <w:lang w:val="pt-PT" w:eastAsia="x-none"/>
        </w:rPr>
        <w:t xml:space="preserve"> mede a</w:t>
      </w:r>
      <w:r w:rsidRPr="003236BE">
        <w:rPr>
          <w:lang w:val="pt-PT" w:eastAsia="x-none"/>
        </w:rPr>
        <w:t xml:space="preserve"> probabilidade de o modelo classificar corretamente um indivíduo </w:t>
      </w:r>
      <w:r>
        <w:rPr>
          <w:lang w:val="pt-PT" w:eastAsia="x-none"/>
        </w:rPr>
        <w:t xml:space="preserve">com </w:t>
      </w:r>
      <w:proofErr w:type="spellStart"/>
      <w:r w:rsidRPr="00E679D0">
        <w:rPr>
          <w:i/>
          <w:iCs/>
          <w:lang w:val="pt-PT" w:eastAsia="x-none"/>
        </w:rPr>
        <w:t>delirium</w:t>
      </w:r>
      <w:proofErr w:type="spellEnd"/>
      <w:r w:rsidRPr="003236BE">
        <w:rPr>
          <w:lang w:val="pt-PT" w:eastAsia="x-none"/>
        </w:rPr>
        <w:t xml:space="preserve">, dado que este </w:t>
      </w:r>
      <w:r w:rsidR="00E42E23">
        <w:rPr>
          <w:lang w:val="pt-PT" w:eastAsia="x-none"/>
        </w:rPr>
        <w:t xml:space="preserve">não </w:t>
      </w:r>
      <w:r w:rsidRPr="003236BE">
        <w:rPr>
          <w:lang w:val="pt-PT" w:eastAsia="x-none"/>
        </w:rPr>
        <w:t xml:space="preserve">é portador de </w:t>
      </w:r>
      <w:proofErr w:type="spellStart"/>
      <w:r w:rsidRPr="003236BE">
        <w:rPr>
          <w:i/>
          <w:iCs/>
          <w:lang w:val="pt-PT" w:eastAsia="x-none"/>
        </w:rPr>
        <w:t>delirium</w:t>
      </w:r>
      <w:proofErr w:type="spellEnd"/>
      <w:r w:rsidR="008C4E5B">
        <w:rPr>
          <w:lang w:val="pt-PT" w:eastAsia="x-none"/>
        </w:rPr>
        <w:t xml:space="preserve">, </w:t>
      </w:r>
      <w:r w:rsidR="008C4E5B" w:rsidRPr="003236BE">
        <w:rPr>
          <w:lang w:val="pt-PT" w:eastAsia="x-none"/>
        </w:rPr>
        <w:t xml:space="preserve">e o seu valor pode ser estimado através da seguinte fórmula </w:t>
      </w:r>
      <w:r w:rsidR="008C4E5B" w:rsidRPr="003236BE">
        <w:rPr>
          <w:lang w:val="pt-PT" w:eastAsia="x-none"/>
        </w:rPr>
        <w:fldChar w:fldCharType="begin" w:fldLock="1"/>
      </w:r>
      <w:r w:rsidR="008C4E5B" w:rsidRPr="003236BE">
        <w:rPr>
          <w:lang w:val="pt-PT" w:eastAsia="x-none"/>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008C4E5B" w:rsidRPr="003236BE">
        <w:rPr>
          <w:lang w:val="pt-PT" w:eastAsia="x-none"/>
        </w:rPr>
        <w:fldChar w:fldCharType="separate"/>
      </w:r>
      <w:r w:rsidR="008C4E5B" w:rsidRPr="003236BE">
        <w:rPr>
          <w:noProof/>
          <w:lang w:val="pt-PT" w:eastAsia="x-none"/>
        </w:rPr>
        <w:t>(J. Han et al., 2012)</w:t>
      </w:r>
      <w:r w:rsidR="008C4E5B" w:rsidRPr="003236BE">
        <w:rPr>
          <w:lang w:val="pt-PT" w:eastAsia="x-none"/>
        </w:rPr>
        <w:fldChar w:fldCharType="end"/>
      </w:r>
      <w:r w:rsidR="008C4E5B" w:rsidRPr="003236BE">
        <w:rPr>
          <w:lang w:val="pt-PT" w:eastAsia="x-none"/>
        </w:rPr>
        <w:t xml:space="preserve">: </w:t>
      </w:r>
      <w:r>
        <w:rPr>
          <w:lang w:val="pt-PT" w:eastAsia="x-none"/>
        </w:rPr>
        <w:t xml:space="preserve"> </w:t>
      </w:r>
    </w:p>
    <w:p w14:paraId="455A7B9F" w14:textId="77777777" w:rsidR="00E679D0" w:rsidRDefault="00E679D0" w:rsidP="00E679D0">
      <w:pPr>
        <w:rPr>
          <w:lang w:val="pt-PT" w:eastAsia="x-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0"/>
        <w:gridCol w:w="7545"/>
        <w:gridCol w:w="989"/>
      </w:tblGrid>
      <w:tr w:rsidR="0013786D" w:rsidRPr="003236BE" w14:paraId="5F43FF9D" w14:textId="77777777" w:rsidTr="00890020">
        <w:tc>
          <w:tcPr>
            <w:tcW w:w="530" w:type="dxa"/>
          </w:tcPr>
          <w:p w14:paraId="64707306" w14:textId="77777777" w:rsidR="0013786D" w:rsidRPr="003236BE" w:rsidRDefault="0013786D" w:rsidP="00890020">
            <w:pPr>
              <w:rPr>
                <w:lang w:val="pt-PT"/>
              </w:rPr>
            </w:pPr>
          </w:p>
        </w:tc>
        <w:tc>
          <w:tcPr>
            <w:tcW w:w="7545" w:type="dxa"/>
          </w:tcPr>
          <w:p w14:paraId="48F98D50" w14:textId="3A3492D8" w:rsidR="0013786D" w:rsidRPr="003236BE" w:rsidRDefault="0013786D" w:rsidP="00890020">
            <w:pPr>
              <w:rPr>
                <w:i/>
                <w:lang w:val="pt-PT"/>
              </w:rPr>
            </w:pPr>
            <m:oMathPara>
              <m:oMathParaPr>
                <m:jc m:val="center"/>
              </m:oMathParaPr>
              <m:oMath>
                <m:r>
                  <w:rPr>
                    <w:rFonts w:ascii="Cambria Math" w:hAnsi="Cambria Math"/>
                    <w:lang w:val="pt-PT" w:eastAsia="x-none"/>
                  </w:rPr>
                  <m:t>Precisão</m:t>
                </m:r>
                <m:r>
                  <w:rPr>
                    <w:rFonts w:ascii="Cambria Math" w:hAnsi="Cambria Math"/>
                    <w:lang w:val="pt-PT" w:eastAsia="x-none"/>
                  </w:rPr>
                  <m:t xml:space="preserve">= </m:t>
                </m:r>
                <m:f>
                  <m:fPr>
                    <m:ctrlPr>
                      <w:rPr>
                        <w:rFonts w:ascii="Cambria Math" w:hAnsi="Cambria Math"/>
                        <w:i/>
                        <w:lang w:val="pt-PT" w:eastAsia="x-none"/>
                      </w:rPr>
                    </m:ctrlPr>
                  </m:fPr>
                  <m:num>
                    <m:r>
                      <w:rPr>
                        <w:rFonts w:ascii="Cambria Math" w:hAnsi="Cambria Math"/>
                        <w:lang w:val="pt-PT" w:eastAsia="x-none"/>
                      </w:rPr>
                      <m:t>V</m:t>
                    </m:r>
                    <m:r>
                      <w:rPr>
                        <w:rFonts w:ascii="Cambria Math" w:hAnsi="Cambria Math"/>
                        <w:lang w:val="pt-PT" w:eastAsia="x-none"/>
                      </w:rPr>
                      <m:t>P</m:t>
                    </m:r>
                  </m:num>
                  <m:den>
                    <m:r>
                      <w:rPr>
                        <w:rFonts w:ascii="Cambria Math" w:hAnsi="Cambria Math"/>
                        <w:lang w:val="pt-PT" w:eastAsia="x-none"/>
                      </w:rPr>
                      <m:t>V</m:t>
                    </m:r>
                    <m:r>
                      <w:rPr>
                        <w:rFonts w:ascii="Cambria Math" w:hAnsi="Cambria Math"/>
                        <w:lang w:val="pt-PT" w:eastAsia="x-none"/>
                      </w:rPr>
                      <m:t xml:space="preserve">P + </m:t>
                    </m:r>
                    <m:r>
                      <w:rPr>
                        <w:rFonts w:ascii="Cambria Math" w:hAnsi="Cambria Math"/>
                        <w:lang w:val="pt-PT" w:eastAsia="x-none"/>
                      </w:rPr>
                      <m:t>FP</m:t>
                    </m:r>
                    <m:r>
                      <w:rPr>
                        <w:rFonts w:ascii="Cambria Math" w:hAnsi="Cambria Math"/>
                        <w:lang w:val="pt-PT" w:eastAsia="x-none"/>
                      </w:rPr>
                      <m:t xml:space="preserve"> </m:t>
                    </m:r>
                  </m:den>
                </m:f>
              </m:oMath>
            </m:oMathPara>
          </w:p>
        </w:tc>
        <w:tc>
          <w:tcPr>
            <w:tcW w:w="989" w:type="dxa"/>
            <w:vAlign w:val="center"/>
          </w:tcPr>
          <w:p w14:paraId="28AF11A0" w14:textId="576CD9D0" w:rsidR="0013786D" w:rsidRPr="003236BE" w:rsidRDefault="0013786D" w:rsidP="00890020">
            <w:pPr>
              <w:jc w:val="center"/>
              <w:rPr>
                <w:lang w:val="pt-PT"/>
              </w:rPr>
            </w:pPr>
            <w:r w:rsidRPr="003236BE">
              <w:rPr>
                <w:lang w:val="pt-PT"/>
              </w:rPr>
              <w:fldChar w:fldCharType="begin"/>
            </w:r>
            <w:r w:rsidRPr="003236BE">
              <w:instrText xml:space="preserve"> EQ </w:instrText>
            </w:r>
            <w:r w:rsidRPr="003236BE">
              <w:rPr>
                <w:lang w:val="pt-PT"/>
              </w:rPr>
              <w:fldChar w:fldCharType="end"/>
            </w:r>
            <w:r w:rsidRPr="003236BE">
              <w:t>(6.3.</w:t>
            </w:r>
            <w:r>
              <w:t>5</w:t>
            </w:r>
            <w:r w:rsidRPr="003236BE">
              <w:t>.</w:t>
            </w:r>
            <w:r>
              <w:t>1</w:t>
            </w:r>
            <w:r w:rsidRPr="003236BE">
              <w:t xml:space="preserve">) </w:t>
            </w:r>
          </w:p>
        </w:tc>
      </w:tr>
    </w:tbl>
    <w:p w14:paraId="22F8410E" w14:textId="77777777" w:rsidR="00AC621B" w:rsidRPr="00AC621B" w:rsidRDefault="00AC621B" w:rsidP="00AC621B">
      <w:pPr>
        <w:rPr>
          <w:lang w:val="pt-PT" w:eastAsia="x-none"/>
        </w:rPr>
      </w:pPr>
    </w:p>
    <w:p w14:paraId="61319E0B" w14:textId="5547E60F" w:rsidR="00AC621B" w:rsidRPr="00E679D0" w:rsidRDefault="00FE3B08" w:rsidP="00AC621B">
      <w:pPr>
        <w:pStyle w:val="Heading3"/>
        <w:rPr>
          <w:color w:val="auto"/>
          <w:lang w:val="pt-PT" w:eastAsia="x-none"/>
        </w:rPr>
      </w:pPr>
      <w:bookmarkStart w:id="127" w:name="_Toc98840091"/>
      <w:r w:rsidRPr="003236BE">
        <w:rPr>
          <w:lang w:val="pt-PT" w:eastAsia="x-none"/>
        </w:rPr>
        <w:t xml:space="preserve">Métrica </w:t>
      </w:r>
      <m:oMath>
        <m:sSub>
          <m:sSubPr>
            <m:ctrlPr>
              <w:rPr>
                <w:rFonts w:ascii="Cambria Math" w:hAnsi="Cambria Math"/>
                <w:i/>
                <w:color w:val="auto"/>
                <w:lang w:val="pt-PT" w:eastAsia="x-none"/>
              </w:rPr>
            </m:ctrlPr>
          </m:sSubPr>
          <m:e>
            <m:r>
              <w:rPr>
                <w:rFonts w:ascii="Cambria Math" w:hAnsi="Cambria Math"/>
                <w:lang w:val="pt-PT" w:eastAsia="x-none"/>
              </w:rPr>
              <m:t>F</m:t>
            </m:r>
          </m:e>
          <m:sub>
            <m:r>
              <w:rPr>
                <w:rFonts w:ascii="Cambria Math" w:hAnsi="Cambria Math"/>
                <w:lang w:val="pt-PT" w:eastAsia="x-none"/>
              </w:rPr>
              <m:t>1</m:t>
            </m:r>
          </m:sub>
        </m:sSub>
      </m:oMath>
      <w:bookmarkEnd w:id="127"/>
    </w:p>
    <w:p w14:paraId="4A00BEC6" w14:textId="1447E197" w:rsidR="00FE3B08" w:rsidRPr="003236BE" w:rsidRDefault="00FE3B08" w:rsidP="00FE3B08">
      <w:pPr>
        <w:rPr>
          <w:lang w:val="pt-PT" w:eastAsia="x-none"/>
        </w:rPr>
      </w:pPr>
      <w:r w:rsidRPr="003236BE">
        <w:rPr>
          <w:lang w:val="pt-PT" w:eastAsia="x-none"/>
        </w:rPr>
        <w:tab/>
        <w:t xml:space="preserve">A sensibilidade e a </w:t>
      </w:r>
      <w:r w:rsidR="00A574D2">
        <w:rPr>
          <w:lang w:val="pt-PT" w:eastAsia="x-none"/>
        </w:rPr>
        <w:t>precisão</w:t>
      </w:r>
      <w:r w:rsidRPr="003236BE">
        <w:rPr>
          <w:lang w:val="pt-PT" w:eastAsia="x-none"/>
        </w:rPr>
        <w:t xml:space="preserve">, estão entre os principais indicadores para avaliação de modelos, isso acontece porque ambos comparam os acertos com os erros cometidos. E, como é possível constatar estas medidas são independentes entre si, pois não são calculadas sobre os mesmos indivíduos. E, dependendo do problema, pode atribuir-se maior importância à sensibilidade ou à </w:t>
      </w:r>
      <w:r w:rsidR="00A574D2">
        <w:rPr>
          <w:lang w:val="pt-PT" w:eastAsia="x-none"/>
        </w:rPr>
        <w:t>precisão</w:t>
      </w:r>
      <w:r w:rsidRPr="003236BE">
        <w:rPr>
          <w:lang w:val="pt-PT" w:eastAsia="x-none"/>
        </w:rPr>
        <w:t>, ou seja</w:t>
      </w:r>
      <w:r w:rsidR="00205123" w:rsidRPr="003236BE">
        <w:rPr>
          <w:lang w:val="pt-PT" w:eastAsia="x-none"/>
        </w:rPr>
        <w:t>,</w:t>
      </w:r>
      <w:r w:rsidRPr="003236BE">
        <w:rPr>
          <w:lang w:val="pt-PT" w:eastAsia="x-none"/>
        </w:rPr>
        <w:t xml:space="preserve"> a minimização ou de FP ou de FN. </w:t>
      </w:r>
    </w:p>
    <w:p w14:paraId="2FEB709F" w14:textId="4AF8B664" w:rsidR="00FE3B08" w:rsidRPr="003236BE" w:rsidRDefault="00FE3B08" w:rsidP="00FE3B08">
      <w:pPr>
        <w:rPr>
          <w:lang w:val="pt-PT" w:eastAsia="x-none"/>
        </w:rPr>
      </w:pPr>
      <w:r w:rsidRPr="003236BE">
        <w:rPr>
          <w:lang w:val="pt-PT" w:eastAsia="x-none"/>
        </w:rPr>
        <w:tab/>
        <w:t xml:space="preserve">Um teste pode ser considerado sensível quando classifica quase todos os indivíduos doentes como doentes. Por isso, deve dar-se ênfase à sensibilidade quando é grave não diagnosticar a patologia e tratar um FP não cause sequela física, psicológica ou social a curto, médio ou longo prazo ao indivíduo </w:t>
      </w:r>
      <w:r w:rsidRPr="003236BE">
        <w:rPr>
          <w:lang w:val="pt-PT" w:eastAsia="x-none"/>
        </w:rPr>
        <w:fldChar w:fldCharType="begin" w:fldLock="1"/>
      </w:r>
      <w:r w:rsidRPr="003236BE">
        <w:rPr>
          <w:lang w:val="pt-PT" w:eastAsia="x-none"/>
        </w:rPr>
        <w:instrText>ADDIN CSL_CITATION {"citationItems":[{"id":"ITEM-1","itemData":{"abstract":"The reliability of any clinical diagnostic is fundamental to the success of a health system. Thus, it's crucial to have available measures that can intuitively assess the quality of diagnostic tests that classify the individuals as ill or healthy regarding a particular disease. Basic concepts of epidemiology such as accuracy, sensitivity, specificity, positive and negative predictive values, positive and negative likelihood ratios allow the assessment of the best performance between different tests. The ROC curve, representing sensitivity and specificity for all possible values for the cut-off point, is one of the most used procedures to evaluate and compare different types of diagnostic methodologies. In addition, the area under the ROC curve is an objective measure of the performance of the associated test. In this dissertation the ROC curve is applied to a case study whose data represent the results of a diagnostic test for skin cancer that, using imaging techniques, aims to detect the presence of a reticular pattern in order to diagnose melanomas. The used database contains information on 158 dermatoscopic images. Through image processing techniques, each image was filtered on 9 different scales and each scale divided into 26 measurements. For each of the 234 results, three different evaluations were applied: standard deviation, energy and entropy. As an application to the case study, two different methodologies were analyzed. The first one looks for the measure that generates the “best” curve, considering the area below it. The second consists in the search for the “best” cut-off point of a given curve, by maximizing the sum of the sensitivity and specificity or minimizing the distance to the ideal point (absence of classification errors). In both methodologies we used grouped measures, using the arithmetic mean or the weighted average, using the Adaboost algorithm, or simply the original data. The obtained results show that the grouping of measures allows to obtain more reliable classification. However, techniques should be used to allow for a prior analysis of the measures to be used and the appropriate weights for each of these measures, since the use of the arithmetic mean (equal weighting in all measures) in most situations has shown poor performance.","author":[{"dropping-particle":"","family":"Cristiano","given":"Mariana Vitoria Menezes Bordalo","non-dropping-particle":"","parse-names":false,"suffix":""}],"container-title":"Dissertação de Mestrado em Gestão de Sistemas de Informação Médica Sensibilidade","id":"ITEM-1","issued":{"date-parts":[["2017"]]},"number-of-pages":"126","title":"Sensibilidade e Especificidade na Curva ROC Um Caso de Estudo","type":"thesis"},"uris":["http://www.mendeley.com/documents/?uuid=dfeae9e9-a867-4633-b0c7-738423ec555c"]}],"mendeley":{"formattedCitation":"(Cristiano, 2017)","plainTextFormattedCitation":"(Cristiano, 2017)","previouslyFormattedCitation":"(Cristiano, 2017)"},"properties":{"noteIndex":0},"schema":"https://github.com/citation-style-language/schema/raw/master/csl-citation.json"}</w:instrText>
      </w:r>
      <w:r w:rsidRPr="003236BE">
        <w:rPr>
          <w:lang w:val="pt-PT" w:eastAsia="x-none"/>
        </w:rPr>
        <w:fldChar w:fldCharType="separate"/>
      </w:r>
      <w:r w:rsidRPr="003236BE">
        <w:rPr>
          <w:noProof/>
          <w:lang w:val="pt-PT" w:eastAsia="x-none"/>
        </w:rPr>
        <w:t>(Cristiano, 2017)</w:t>
      </w:r>
      <w:r w:rsidRPr="003236BE">
        <w:rPr>
          <w:lang w:val="pt-PT" w:eastAsia="x-none"/>
        </w:rPr>
        <w:fldChar w:fldCharType="end"/>
      </w:r>
      <w:r w:rsidRPr="003236BE">
        <w:rPr>
          <w:lang w:val="pt-PT" w:eastAsia="x-none"/>
        </w:rPr>
        <w:t xml:space="preserve">. Por outro lado, um teste é </w:t>
      </w:r>
      <w:r w:rsidR="003468D4">
        <w:rPr>
          <w:lang w:val="pt-PT" w:eastAsia="x-none"/>
        </w:rPr>
        <w:t>preciso</w:t>
      </w:r>
      <w:r w:rsidRPr="003236BE">
        <w:rPr>
          <w:lang w:val="pt-PT" w:eastAsia="x-none"/>
        </w:rPr>
        <w:t xml:space="preserve"> quando caracteriza quase todos os indivíduos</w:t>
      </w:r>
      <w:r w:rsidR="00C955EB" w:rsidRPr="003236BE">
        <w:rPr>
          <w:lang w:val="pt-PT" w:eastAsia="x-none"/>
        </w:rPr>
        <w:t xml:space="preserve"> saudáveis</w:t>
      </w:r>
      <w:r w:rsidRPr="003236BE">
        <w:rPr>
          <w:lang w:val="pt-PT" w:eastAsia="x-none"/>
        </w:rPr>
        <w:t xml:space="preserve"> como saudáveis. Assim sendo, deve prevalecer a </w:t>
      </w:r>
      <w:r w:rsidR="007E1B27">
        <w:rPr>
          <w:lang w:val="pt-PT" w:eastAsia="x-none"/>
        </w:rPr>
        <w:t>precisão</w:t>
      </w:r>
      <w:r w:rsidRPr="003236BE">
        <w:rPr>
          <w:lang w:val="pt-PT" w:eastAsia="x-none"/>
        </w:rPr>
        <w:t xml:space="preserve"> quando a patologia é difícil de curar e/ou o tratamento implica efeitos secundários agravados para o indivíduo, e quando o não tratamento de FN não cause sequelas físicas, psicológicas ou sociais a curto, médio ou longo prazo ao indivíduo </w:t>
      </w:r>
      <w:r w:rsidRPr="003236BE">
        <w:rPr>
          <w:lang w:val="pt-PT" w:eastAsia="x-none"/>
        </w:rPr>
        <w:lastRenderedPageBreak/>
        <w:fldChar w:fldCharType="begin" w:fldLock="1"/>
      </w:r>
      <w:r w:rsidRPr="003236BE">
        <w:rPr>
          <w:lang w:val="pt-PT" w:eastAsia="x-none"/>
        </w:rPr>
        <w:instrText>ADDIN CSL_CITATION {"citationItems":[{"id":"ITEM-1","itemData":{"abstract":"The reliability of any clinical diagnostic is fundamental to the success of a health system. Thus, it's crucial to have available measures that can intuitively assess the quality of diagnostic tests that classify the individuals as ill or healthy regarding a particular disease. Basic concepts of epidemiology such as accuracy, sensitivity, specificity, positive and negative predictive values, positive and negative likelihood ratios allow the assessment of the best performance between different tests. The ROC curve, representing sensitivity and specificity for all possible values for the cut-off point, is one of the most used procedures to evaluate and compare different types of diagnostic methodologies. In addition, the area under the ROC curve is an objective measure of the performance of the associated test. In this dissertation the ROC curve is applied to a case study whose data represent the results of a diagnostic test for skin cancer that, using imaging techniques, aims to detect the presence of a reticular pattern in order to diagnose melanomas. The used database contains information on 158 dermatoscopic images. Through image processing techniques, each image was filtered on 9 different scales and each scale divided into 26 measurements. For each of the 234 results, three different evaluations were applied: standard deviation, energy and entropy. As an application to the case study, two different methodologies were analyzed. The first one looks for the measure that generates the “best” curve, considering the area below it. The second consists in the search for the “best” cut-off point of a given curve, by maximizing the sum of the sensitivity and specificity or minimizing the distance to the ideal point (absence of classification errors). In both methodologies we used grouped measures, using the arithmetic mean or the weighted average, using the Adaboost algorithm, or simply the original data. The obtained results show that the grouping of measures allows to obtain more reliable classification. However, techniques should be used to allow for a prior analysis of the measures to be used and the appropriate weights for each of these measures, since the use of the arithmetic mean (equal weighting in all measures) in most situations has shown poor performance.","author":[{"dropping-particle":"","family":"Cristiano","given":"Mariana Vitoria Menezes Bordalo","non-dropping-particle":"","parse-names":false,"suffix":""}],"container-title":"Dissertação de Mestrado em Gestão de Sistemas de Informação Médica Sensibilidade","id":"ITEM-1","issued":{"date-parts":[["2017"]]},"number-of-pages":"126","title":"Sensibilidade e Especificidade na Curva ROC Um Caso de Estudo","type":"thesis"},"uris":["http://www.mendeley.com/documents/?uuid=dfeae9e9-a867-4633-b0c7-738423ec555c"]}],"mendeley":{"formattedCitation":"(Cristiano, 2017)","plainTextFormattedCitation":"(Cristiano, 2017)","previouslyFormattedCitation":"(Cristiano, 2017)"},"properties":{"noteIndex":0},"schema":"https://github.com/citation-style-language/schema/raw/master/csl-citation.json"}</w:instrText>
      </w:r>
      <w:r w:rsidRPr="003236BE">
        <w:rPr>
          <w:lang w:val="pt-PT" w:eastAsia="x-none"/>
        </w:rPr>
        <w:fldChar w:fldCharType="separate"/>
      </w:r>
      <w:r w:rsidRPr="003236BE">
        <w:rPr>
          <w:noProof/>
          <w:lang w:val="pt-PT" w:eastAsia="x-none"/>
        </w:rPr>
        <w:t>(Cristiano, 2017)</w:t>
      </w:r>
      <w:r w:rsidRPr="003236BE">
        <w:rPr>
          <w:lang w:val="pt-PT" w:eastAsia="x-none"/>
        </w:rPr>
        <w:fldChar w:fldCharType="end"/>
      </w:r>
      <w:r w:rsidRPr="003236BE">
        <w:rPr>
          <w:lang w:val="pt-PT" w:eastAsia="x-none"/>
        </w:rPr>
        <w:t>.</w:t>
      </w:r>
      <w:r w:rsidR="00F800BB" w:rsidRPr="003236BE">
        <w:rPr>
          <w:lang w:val="pt-PT" w:eastAsia="x-none"/>
        </w:rPr>
        <w:t xml:space="preserve"> </w:t>
      </w:r>
      <w:r w:rsidRPr="003236BE">
        <w:rPr>
          <w:lang w:val="pt-PT" w:eastAsia="x-none"/>
        </w:rPr>
        <w:t xml:space="preserve">Suponha-se que a </w:t>
      </w:r>
      <w:r w:rsidR="00A574D2">
        <w:rPr>
          <w:lang w:val="pt-PT" w:eastAsia="x-none"/>
        </w:rPr>
        <w:t>precisão</w:t>
      </w:r>
      <w:r w:rsidRPr="003236BE">
        <w:rPr>
          <w:lang w:val="pt-PT" w:eastAsia="x-none"/>
        </w:rPr>
        <w:t xml:space="preserve"> apresenta a pontuação de 1,0, isto significa que todos os itens</w:t>
      </w:r>
      <w:r w:rsidRPr="003236BE">
        <w:rPr>
          <w:i/>
          <w:iCs/>
          <w:lang w:val="pt-PT" w:eastAsia="x-none"/>
        </w:rPr>
        <w:t xml:space="preserve"> </w:t>
      </w:r>
      <w:r w:rsidRPr="003236BE">
        <w:rPr>
          <w:lang w:val="pt-PT" w:eastAsia="x-none"/>
        </w:rPr>
        <w:t xml:space="preserve">rotulados como sem </w:t>
      </w:r>
      <w:proofErr w:type="spellStart"/>
      <w:r w:rsidRPr="003236BE">
        <w:rPr>
          <w:i/>
          <w:iCs/>
          <w:lang w:val="pt-PT" w:eastAsia="x-none"/>
        </w:rPr>
        <w:t>delirium</w:t>
      </w:r>
      <w:proofErr w:type="spellEnd"/>
      <w:r w:rsidRPr="003236BE">
        <w:rPr>
          <w:i/>
          <w:iCs/>
          <w:lang w:val="pt-PT" w:eastAsia="x-none"/>
        </w:rPr>
        <w:t xml:space="preserve">, </w:t>
      </w:r>
      <w:r w:rsidRPr="003236BE">
        <w:rPr>
          <w:lang w:val="pt-PT" w:eastAsia="x-none"/>
        </w:rPr>
        <w:t xml:space="preserve">efetivamente pertencem a essa classe, porém, nesta medida não está comtemplada a quantidade de indivíduos classificados como sem </w:t>
      </w:r>
      <w:proofErr w:type="spellStart"/>
      <w:r w:rsidRPr="003236BE">
        <w:rPr>
          <w:i/>
          <w:iCs/>
          <w:lang w:val="pt-PT" w:eastAsia="x-none"/>
        </w:rPr>
        <w:t>delirium</w:t>
      </w:r>
      <w:proofErr w:type="spellEnd"/>
      <w:r w:rsidRPr="003236BE">
        <w:rPr>
          <w:lang w:val="pt-PT" w:eastAsia="x-none"/>
        </w:rPr>
        <w:t xml:space="preserve">, sabendo que o indivíduo é portador da síndrome, ou seja os FN. Posto isto, um classificador pode conseguir alta </w:t>
      </w:r>
      <w:r w:rsidR="00A574D2">
        <w:rPr>
          <w:lang w:val="pt-PT" w:eastAsia="x-none"/>
        </w:rPr>
        <w:t>precisão</w:t>
      </w:r>
      <w:r w:rsidRPr="003236BE">
        <w:rPr>
          <w:lang w:val="pt-PT" w:eastAsia="x-none"/>
        </w:rPr>
        <w:t xml:space="preserve"> ao rotular corretamente todos indivíduos saudáveis, mas pode ter baixa sensibilidade se classificar erradamente muitos outros casos de </w:t>
      </w:r>
      <w:proofErr w:type="spellStart"/>
      <w:r w:rsidRPr="003236BE">
        <w:rPr>
          <w:i/>
          <w:iCs/>
          <w:lang w:val="pt-PT" w:eastAsia="x-none"/>
        </w:rPr>
        <w:t>delirium</w:t>
      </w:r>
      <w:proofErr w:type="spellEnd"/>
      <w:r w:rsidRPr="003236BE">
        <w:rPr>
          <w:i/>
          <w:iCs/>
          <w:lang w:val="pt-PT" w:eastAsia="x-none"/>
        </w:rPr>
        <w:t xml:space="preserve"> </w:t>
      </w:r>
      <w:r w:rsidRPr="003236BE">
        <w:rPr>
          <w:lang w:val="pt-PT" w:eastAsia="x-none"/>
        </w:rPr>
        <w:t xml:space="preserve">como saudáveis </w:t>
      </w:r>
      <w:r w:rsidRPr="003236BE">
        <w:rPr>
          <w:rFonts w:cs="Cambria"/>
          <w:lang w:val="pt-PT" w:eastAsia="x-none"/>
        </w:rPr>
        <w:fldChar w:fldCharType="begin" w:fldLock="1"/>
      </w:r>
      <w:r w:rsidRPr="003236BE">
        <w:rPr>
          <w:rFonts w:cs="Cambria"/>
          <w:lang w:val="pt-PT" w:eastAsia="x-none"/>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3236BE">
        <w:rPr>
          <w:rFonts w:cs="Cambria"/>
          <w:lang w:val="pt-PT" w:eastAsia="x-none"/>
        </w:rPr>
        <w:fldChar w:fldCharType="separate"/>
      </w:r>
      <w:r w:rsidRPr="003236BE">
        <w:rPr>
          <w:rFonts w:cs="Cambria"/>
          <w:noProof/>
          <w:lang w:val="pt-PT" w:eastAsia="x-none"/>
        </w:rPr>
        <w:t>(J. Han et al., 2012)</w:t>
      </w:r>
      <w:r w:rsidRPr="003236BE">
        <w:rPr>
          <w:rFonts w:cs="Cambria"/>
          <w:lang w:val="pt-PT" w:eastAsia="x-none"/>
        </w:rPr>
        <w:fldChar w:fldCharType="end"/>
      </w:r>
      <w:r w:rsidRPr="003236BE">
        <w:rPr>
          <w:lang w:val="pt-PT" w:eastAsia="x-none"/>
        </w:rPr>
        <w:t xml:space="preserve">. Uma forma alternativa de utilizar a </w:t>
      </w:r>
      <w:r w:rsidR="00A574D2">
        <w:rPr>
          <w:lang w:val="pt-PT" w:eastAsia="x-none"/>
        </w:rPr>
        <w:t>precisão</w:t>
      </w:r>
      <w:r w:rsidRPr="003236BE">
        <w:rPr>
          <w:lang w:val="pt-PT" w:eastAsia="x-none"/>
        </w:rPr>
        <w:t xml:space="preserve"> e a sensibilidade consiste em combiná-las numa única medida. Esta é a abordagem da medida F, também conhecida como pontuação </w:t>
      </w:r>
      <m:oMath>
        <m:sSub>
          <m:sSubPr>
            <m:ctrlPr>
              <w:rPr>
                <w:rFonts w:ascii="Cambria Math" w:hAnsi="Cambria Math"/>
                <w:i/>
                <w:lang w:val="pt-PT" w:eastAsia="x-none"/>
              </w:rPr>
            </m:ctrlPr>
          </m:sSubPr>
          <m:e>
            <m:r>
              <w:rPr>
                <w:rFonts w:ascii="Cambria Math" w:hAnsi="Cambria Math"/>
                <w:lang w:val="pt-PT" w:eastAsia="x-none"/>
              </w:rPr>
              <m:t>F</m:t>
            </m:r>
          </m:e>
          <m:sub>
            <m:r>
              <w:rPr>
                <w:rFonts w:ascii="Cambria Math" w:hAnsi="Cambria Math"/>
                <w:lang w:val="pt-PT" w:eastAsia="x-none"/>
              </w:rPr>
              <m:t>1</m:t>
            </m:r>
          </m:sub>
        </m:sSub>
      </m:oMath>
      <w:r w:rsidRPr="003236BE">
        <w:rPr>
          <w:lang w:val="pt-PT" w:eastAsia="x-none"/>
        </w:rPr>
        <w:t xml:space="preserve"> ou F-score.</w:t>
      </w:r>
      <w:r w:rsidRPr="003236BE">
        <w:rPr>
          <w:rFonts w:cs="Cambria"/>
          <w:lang w:val="pt-PT" w:eastAsia="x-none"/>
        </w:rPr>
        <w:t xml:space="preserve"> </w:t>
      </w:r>
      <w:r w:rsidRPr="003236BE">
        <w:rPr>
          <w:lang w:val="pt-PT" w:eastAsia="x-none"/>
        </w:rPr>
        <w:t xml:space="preserve">A métrica </w:t>
      </w:r>
      <m:oMath>
        <m:sSub>
          <m:sSubPr>
            <m:ctrlPr>
              <w:rPr>
                <w:rFonts w:ascii="Cambria Math" w:hAnsi="Cambria Math"/>
                <w:i/>
                <w:lang w:val="pt-PT" w:eastAsia="x-none"/>
              </w:rPr>
            </m:ctrlPr>
          </m:sSubPr>
          <m:e>
            <m:r>
              <w:rPr>
                <w:rFonts w:ascii="Cambria Math" w:hAnsi="Cambria Math"/>
                <w:lang w:val="pt-PT" w:eastAsia="x-none"/>
              </w:rPr>
              <m:t>F</m:t>
            </m:r>
          </m:e>
          <m:sub>
            <m:r>
              <w:rPr>
                <w:rFonts w:ascii="Cambria Math" w:hAnsi="Cambria Math"/>
                <w:lang w:val="pt-PT" w:eastAsia="x-none"/>
              </w:rPr>
              <m:t>1</m:t>
            </m:r>
          </m:sub>
        </m:sSub>
      </m:oMath>
      <w:r w:rsidRPr="003236BE">
        <w:rPr>
          <w:lang w:val="pt-PT" w:eastAsia="x-none"/>
        </w:rPr>
        <w:t xml:space="preserve">, é uma média harmónica entre a </w:t>
      </w:r>
      <w:r w:rsidR="00A574D2">
        <w:rPr>
          <w:lang w:val="pt-PT" w:eastAsia="x-none"/>
        </w:rPr>
        <w:t>precisão</w:t>
      </w:r>
      <w:r w:rsidRPr="003236BE">
        <w:rPr>
          <w:lang w:val="pt-PT" w:eastAsia="x-none"/>
        </w:rPr>
        <w:t xml:space="preserve"> e a sensibilidade, e é definida pela seguinte expressão </w:t>
      </w:r>
      <w:r w:rsidRPr="003236BE">
        <w:rPr>
          <w:rFonts w:cs="Cambria"/>
          <w:lang w:val="pt-PT" w:eastAsia="x-none"/>
        </w:rPr>
        <w:fldChar w:fldCharType="begin" w:fldLock="1"/>
      </w:r>
      <w:r w:rsidRPr="003236BE">
        <w:rPr>
          <w:rFonts w:cs="Cambria"/>
          <w:lang w:val="pt-PT" w:eastAsia="x-none"/>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3236BE">
        <w:rPr>
          <w:rFonts w:cs="Cambria"/>
          <w:lang w:val="pt-PT" w:eastAsia="x-none"/>
        </w:rPr>
        <w:fldChar w:fldCharType="separate"/>
      </w:r>
      <w:r w:rsidRPr="003236BE">
        <w:rPr>
          <w:rFonts w:cs="Cambria"/>
          <w:noProof/>
          <w:lang w:val="pt-PT" w:eastAsia="x-none"/>
        </w:rPr>
        <w:t>(J. Han et al., 2012)</w:t>
      </w:r>
      <w:r w:rsidRPr="003236BE">
        <w:rPr>
          <w:rFonts w:cs="Cambria"/>
          <w:lang w:val="pt-PT" w:eastAsia="x-none"/>
        </w:rPr>
        <w:fldChar w:fldCharType="end"/>
      </w:r>
      <w:r w:rsidRPr="003236BE">
        <w:rPr>
          <w:lang w:val="pt-PT" w:eastAsia="x-none"/>
        </w:rPr>
        <w:t xml:space="preserve">.: </w:t>
      </w:r>
    </w:p>
    <w:p w14:paraId="764C59DA" w14:textId="77777777" w:rsidR="00FE3B08" w:rsidRPr="003236BE" w:rsidRDefault="00FE3B08" w:rsidP="00FE3B08">
      <w:pPr>
        <w:rPr>
          <w:lang w:val="pt-PT" w:eastAsia="x-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
        <w:gridCol w:w="7553"/>
        <w:gridCol w:w="989"/>
      </w:tblGrid>
      <w:tr w:rsidR="00FE3B08" w:rsidRPr="00AC621B" w14:paraId="132B9EFA" w14:textId="77777777" w:rsidTr="00B613F9">
        <w:tc>
          <w:tcPr>
            <w:tcW w:w="562" w:type="dxa"/>
          </w:tcPr>
          <w:p w14:paraId="6A1FF515" w14:textId="77777777" w:rsidR="00FE3B08" w:rsidRPr="003236BE" w:rsidRDefault="00FE3B08" w:rsidP="00B613F9">
            <w:pPr>
              <w:rPr>
                <w:lang w:val="pt-PT"/>
              </w:rPr>
            </w:pPr>
          </w:p>
        </w:tc>
        <w:tc>
          <w:tcPr>
            <w:tcW w:w="8080" w:type="dxa"/>
          </w:tcPr>
          <w:p w14:paraId="670A0E41" w14:textId="19D110FA" w:rsidR="00FE3B08" w:rsidRPr="003236BE" w:rsidRDefault="008C7FF3" w:rsidP="00B613F9">
            <w:pPr>
              <w:rPr>
                <w:lang w:val="pt-PT"/>
              </w:rPr>
            </w:pPr>
            <m:oMathPara>
              <m:oMathParaPr>
                <m:jc m:val="center"/>
              </m:oMathParaPr>
              <m:oMath>
                <m:sSub>
                  <m:sSubPr>
                    <m:ctrlPr>
                      <w:rPr>
                        <w:rFonts w:ascii="Cambria Math" w:hAnsi="Cambria Math"/>
                        <w:i/>
                        <w:lang w:val="pt-PT" w:eastAsia="x-none"/>
                      </w:rPr>
                    </m:ctrlPr>
                  </m:sSubPr>
                  <m:e>
                    <m:r>
                      <w:rPr>
                        <w:rFonts w:ascii="Cambria Math" w:hAnsi="Cambria Math"/>
                        <w:lang w:val="pt-PT" w:eastAsia="x-none"/>
                      </w:rPr>
                      <m:t>F</m:t>
                    </m:r>
                  </m:e>
                  <m:sub>
                    <m:r>
                      <w:rPr>
                        <w:rFonts w:ascii="Cambria Math" w:hAnsi="Cambria Math"/>
                        <w:lang w:val="pt-PT" w:eastAsia="x-none"/>
                      </w:rPr>
                      <m:t>1</m:t>
                    </m:r>
                  </m:sub>
                </m:sSub>
                <m:r>
                  <w:rPr>
                    <w:rFonts w:ascii="Cambria Math" w:hAnsi="Cambria Math"/>
                    <w:lang w:val="pt-PT" w:eastAsia="x-none"/>
                  </w:rPr>
                  <m:t xml:space="preserve"> = </m:t>
                </m:r>
                <m:f>
                  <m:fPr>
                    <m:ctrlPr>
                      <w:rPr>
                        <w:rFonts w:ascii="Cambria Math" w:hAnsi="Cambria Math"/>
                        <w:i/>
                        <w:lang w:val="pt-PT" w:eastAsia="x-none"/>
                      </w:rPr>
                    </m:ctrlPr>
                  </m:fPr>
                  <m:num>
                    <m:r>
                      <w:rPr>
                        <w:rFonts w:ascii="Cambria Math" w:hAnsi="Cambria Math"/>
                        <w:lang w:val="pt-PT" w:eastAsia="x-none"/>
                      </w:rPr>
                      <m:t>2* Sensibilidade*</m:t>
                    </m:r>
                    <m:r>
                      <w:rPr>
                        <w:rFonts w:ascii="Cambria Math" w:hAnsi="Cambria Math"/>
                        <w:lang w:val="pt-PT" w:eastAsia="x-none"/>
                      </w:rPr>
                      <m:t>Precisão</m:t>
                    </m:r>
                  </m:num>
                  <m:den>
                    <m:r>
                      <w:rPr>
                        <w:rFonts w:ascii="Cambria Math" w:hAnsi="Cambria Math"/>
                        <w:lang w:val="pt-PT" w:eastAsia="x-none"/>
                      </w:rPr>
                      <m:t>Sensibilidade+</m:t>
                    </m:r>
                    <m:r>
                      <w:rPr>
                        <w:rFonts w:ascii="Cambria Math" w:hAnsi="Cambria Math"/>
                        <w:lang w:val="pt-PT" w:eastAsia="x-none"/>
                      </w:rPr>
                      <m:t>Precisão</m:t>
                    </m:r>
                  </m:den>
                </m:f>
              </m:oMath>
            </m:oMathPara>
          </w:p>
        </w:tc>
        <w:tc>
          <w:tcPr>
            <w:tcW w:w="412" w:type="dxa"/>
            <w:vAlign w:val="center"/>
          </w:tcPr>
          <w:p w14:paraId="07D1B579" w14:textId="52E1A42A" w:rsidR="00FE3B08" w:rsidRPr="003236BE" w:rsidRDefault="00FE3B08" w:rsidP="00B613F9">
            <w:pPr>
              <w:jc w:val="center"/>
              <w:rPr>
                <w:lang w:val="pt-PT"/>
              </w:rPr>
            </w:pPr>
            <w:r w:rsidRPr="003236BE">
              <w:rPr>
                <w:lang w:val="pt-PT"/>
              </w:rPr>
              <w:fldChar w:fldCharType="begin"/>
            </w:r>
            <w:r w:rsidRPr="003236BE">
              <w:rPr>
                <w:lang w:val="pt-BR"/>
              </w:rPr>
              <w:instrText xml:space="preserve"> EQ </w:instrText>
            </w:r>
            <w:r w:rsidRPr="003236BE">
              <w:rPr>
                <w:lang w:val="pt-PT"/>
              </w:rPr>
              <w:fldChar w:fldCharType="end"/>
            </w:r>
            <w:r w:rsidRPr="003236BE">
              <w:rPr>
                <w:lang w:val="pt-BR"/>
              </w:rPr>
              <w:t>(6.</w:t>
            </w:r>
            <w:r w:rsidR="00AA3A87" w:rsidRPr="003236BE">
              <w:rPr>
                <w:lang w:val="pt-BR"/>
              </w:rPr>
              <w:t>3</w:t>
            </w:r>
            <w:r w:rsidRPr="003236BE">
              <w:rPr>
                <w:lang w:val="pt-BR"/>
              </w:rPr>
              <w:t>.</w:t>
            </w:r>
            <w:r w:rsidR="00E679D0">
              <w:rPr>
                <w:lang w:val="pt-BR"/>
              </w:rPr>
              <w:t>6</w:t>
            </w:r>
            <w:r w:rsidRPr="003236BE">
              <w:rPr>
                <w:lang w:val="pt-BR"/>
              </w:rPr>
              <w:t xml:space="preserve">.1) </w:t>
            </w:r>
          </w:p>
        </w:tc>
      </w:tr>
    </w:tbl>
    <w:p w14:paraId="0B7EA342" w14:textId="77777777" w:rsidR="00FE3B08" w:rsidRPr="003236BE" w:rsidRDefault="00FE3B08" w:rsidP="00FE3B08">
      <w:pPr>
        <w:rPr>
          <w:lang w:val="pt-PT" w:eastAsia="x-none"/>
        </w:rPr>
      </w:pPr>
    </w:p>
    <w:p w14:paraId="0C476159" w14:textId="1BA0A57B" w:rsidR="00F7552A" w:rsidRPr="003236BE" w:rsidRDefault="00FE3B08" w:rsidP="00FE3B08">
      <w:pPr>
        <w:rPr>
          <w:lang w:val="pt-PT" w:eastAsia="x-none"/>
        </w:rPr>
      </w:pPr>
      <w:r w:rsidRPr="003236BE">
        <w:rPr>
          <w:lang w:val="pt-PT" w:eastAsia="x-none"/>
        </w:rPr>
        <w:t xml:space="preserve">Portanto, esta métrica tem em consideração tanto os FP como os FN </w:t>
      </w:r>
      <w:r w:rsidRPr="003236BE">
        <w:rPr>
          <w:lang w:val="pt-PT" w:eastAsia="x-none"/>
        </w:rPr>
        <w:fldChar w:fldCharType="begin" w:fldLock="1"/>
      </w:r>
      <w:r w:rsidRPr="003236BE">
        <w:rPr>
          <w:lang w:val="pt-PT" w:eastAsia="x-none"/>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3236BE">
        <w:rPr>
          <w:lang w:val="pt-PT" w:eastAsia="x-none"/>
        </w:rPr>
        <w:fldChar w:fldCharType="separate"/>
      </w:r>
      <w:r w:rsidRPr="003236BE">
        <w:rPr>
          <w:noProof/>
          <w:lang w:val="pt-PT" w:eastAsia="x-none"/>
        </w:rPr>
        <w:t>(J. Han et al., 2012)</w:t>
      </w:r>
      <w:r w:rsidRPr="003236BE">
        <w:rPr>
          <w:lang w:val="pt-PT" w:eastAsia="x-none"/>
        </w:rPr>
        <w:fldChar w:fldCharType="end"/>
      </w:r>
      <w:r w:rsidRPr="003236BE">
        <w:rPr>
          <w:lang w:val="pt-PT" w:eastAsia="x-none"/>
        </w:rPr>
        <w:t xml:space="preserve">, sendo normalmente mais útil do que a </w:t>
      </w:r>
      <w:r w:rsidR="00E67BBC" w:rsidRPr="003236BE">
        <w:rPr>
          <w:lang w:val="pt-PT" w:eastAsia="x-none"/>
        </w:rPr>
        <w:t>acurácia</w:t>
      </w:r>
      <w:r w:rsidRPr="003236BE">
        <w:rPr>
          <w:lang w:val="pt-PT" w:eastAsia="x-none"/>
        </w:rPr>
        <w:t xml:space="preserve">, no caso de os dados apresentarem uma distribuição </w:t>
      </w:r>
      <w:proofErr w:type="spellStart"/>
      <w:r w:rsidRPr="003236BE">
        <w:rPr>
          <w:lang w:val="pt-PT" w:eastAsia="x-none"/>
        </w:rPr>
        <w:t>desbalanceada</w:t>
      </w:r>
      <w:proofErr w:type="spellEnd"/>
      <w:r w:rsidRPr="003236BE">
        <w:rPr>
          <w:lang w:val="pt-PT" w:eastAsia="x-none"/>
        </w:rPr>
        <w:t xml:space="preserve">. Quando se obtém um valor de </w:t>
      </w:r>
      <m:oMath>
        <m:sSub>
          <m:sSubPr>
            <m:ctrlPr>
              <w:rPr>
                <w:rFonts w:ascii="Cambria Math" w:hAnsi="Cambria Math"/>
                <w:i/>
                <w:lang w:val="pt-PT" w:eastAsia="x-none"/>
              </w:rPr>
            </m:ctrlPr>
          </m:sSubPr>
          <m:e>
            <m:r>
              <w:rPr>
                <w:rFonts w:ascii="Cambria Math" w:hAnsi="Cambria Math"/>
                <w:lang w:val="pt-PT" w:eastAsia="x-none"/>
              </w:rPr>
              <m:t>F</m:t>
            </m:r>
          </m:e>
          <m:sub>
            <m:r>
              <w:rPr>
                <w:rFonts w:ascii="Cambria Math" w:hAnsi="Cambria Math"/>
                <w:lang w:val="pt-PT" w:eastAsia="x-none"/>
              </w:rPr>
              <m:t>1</m:t>
            </m:r>
          </m:sub>
        </m:sSub>
      </m:oMath>
      <w:r w:rsidRPr="003236BE">
        <w:rPr>
          <w:lang w:val="pt-PT" w:eastAsia="x-none"/>
        </w:rPr>
        <w:t xml:space="preserve"> baixo, indica que ou a </w:t>
      </w:r>
      <w:r w:rsidR="00A574D2">
        <w:rPr>
          <w:lang w:val="pt-PT" w:eastAsia="x-none"/>
        </w:rPr>
        <w:t>precisão</w:t>
      </w:r>
      <w:r w:rsidRPr="003236BE">
        <w:rPr>
          <w:lang w:val="pt-PT" w:eastAsia="x-none"/>
        </w:rPr>
        <w:t xml:space="preserve"> ou a sensibilidade está baixa. </w:t>
      </w:r>
    </w:p>
    <w:p w14:paraId="6D069AE2" w14:textId="77777777" w:rsidR="00FE3B08" w:rsidRPr="003236BE" w:rsidRDefault="00FE3B08" w:rsidP="00FE3B08">
      <w:pPr>
        <w:pStyle w:val="Heading3"/>
        <w:rPr>
          <w:lang w:val="pt-PT" w:eastAsia="x-none"/>
        </w:rPr>
      </w:pPr>
      <w:bookmarkStart w:id="128" w:name="_Toc98840092"/>
      <w:r w:rsidRPr="003236BE">
        <w:rPr>
          <w:lang w:val="pt-PT" w:eastAsia="x-none"/>
        </w:rPr>
        <w:t>Curva ROC</w:t>
      </w:r>
      <w:bookmarkEnd w:id="128"/>
      <w:r w:rsidRPr="003236BE">
        <w:rPr>
          <w:lang w:val="pt-PT" w:eastAsia="x-none"/>
        </w:rPr>
        <w:t xml:space="preserve"> </w:t>
      </w:r>
    </w:p>
    <w:p w14:paraId="3170B063" w14:textId="77777777" w:rsidR="00FE3B08" w:rsidRPr="003236BE" w:rsidRDefault="00FE3B08" w:rsidP="00FE3B08">
      <w:pPr>
        <w:ind w:firstLine="360"/>
        <w:rPr>
          <w:lang w:val="pt-PT"/>
        </w:rPr>
      </w:pPr>
      <w:r w:rsidRPr="003236BE">
        <w:rPr>
          <w:lang w:val="pt-PT"/>
        </w:rPr>
        <w:t xml:space="preserve">Uma das formas para avaliar a capacidade de um teste de diagnóstico para discriminar entre duas populações passa pela análise ROC </w:t>
      </w:r>
      <w:r w:rsidRPr="003236BE">
        <w:rPr>
          <w:lang w:val="pt-PT"/>
        </w:rPr>
        <w:fldChar w:fldCharType="begin" w:fldLock="1"/>
      </w:r>
      <w:r w:rsidRPr="003236BE">
        <w:rPr>
          <w:lang w:val="pt-PT"/>
        </w:rPr>
        <w:instrText>ADDIN CSL_CITATION {"citationItems":[{"id":"ITEM-1","itemData":{"DOI":"10.1016/j.patrec.2005.10.010","ISSN":"01678655","abstract":"Receiver operating characteristics (ROC) graphs are useful for organizing classifiers and visualizing their performance. ROC graphs are commonly used in medical decision making, and in recent years have been used increasingly in machine learning and data mining research. Although ROC graphs are apparently simple, there are some common misconceptions and pitfalls when using them in practice. The purpose of this article is to serve as an introduction to ROC graphs and as a guide for using them in research. © 2005 Elsevier B.V. All rights reserved.","author":[{"dropping-particle":"","family":"Fawcett","given":"Tom","non-dropping-particle":"","parse-names":false,"suffix":""}],"container-title":"Pattern Recognition Letters","id":"ITEM-1","issue":"8","issued":{"date-parts":[["2006","6"]]},"page":"861-874","title":"An introduction to ROC analysis","type":"article-journal","volume":"27"},"uris":["http://www.mendeley.com/documents/?uuid=01650591-5d73-478e-9621-e0cd22805663"]}],"mendeley":{"formattedCitation":"(Fawcett, 2006)","plainTextFormattedCitation":"(Fawcett, 2006)","previouslyFormattedCitation":"(Fawcett, 2006)"},"properties":{"noteIndex":0},"schema":"https://github.com/citation-style-language/schema/raw/master/csl-citation.json"}</w:instrText>
      </w:r>
      <w:r w:rsidRPr="003236BE">
        <w:rPr>
          <w:lang w:val="pt-PT"/>
        </w:rPr>
        <w:fldChar w:fldCharType="separate"/>
      </w:r>
      <w:r w:rsidRPr="003236BE">
        <w:rPr>
          <w:noProof/>
          <w:lang w:val="pt-PT"/>
        </w:rPr>
        <w:t>(Fawcett, 2006)</w:t>
      </w:r>
      <w:r w:rsidRPr="003236BE">
        <w:rPr>
          <w:lang w:val="pt-PT"/>
        </w:rPr>
        <w:fldChar w:fldCharType="end"/>
      </w:r>
      <w:r w:rsidRPr="003236BE">
        <w:rPr>
          <w:i/>
          <w:iCs/>
          <w:lang w:val="pt-PT"/>
        </w:rPr>
        <w:t xml:space="preserve">. </w:t>
      </w:r>
      <w:r w:rsidRPr="003236BE">
        <w:rPr>
          <w:lang w:val="pt-PT"/>
        </w:rPr>
        <w:t xml:space="preserve">Esta análise baseia-se na teoria da deteção de sinal e foi desenvolvida durante a 2ª Guerra Mundial, onde foi utilizada para a análise de imagens de radares </w:t>
      </w:r>
      <w:r w:rsidRPr="003236BE">
        <w:rPr>
          <w:lang w:val="pt-PT"/>
        </w:rPr>
        <w:fldChar w:fldCharType="begin" w:fldLock="1"/>
      </w:r>
      <w:r w:rsidRPr="003236BE">
        <w:rPr>
          <w:lang w:val="pt-PT"/>
        </w:rPr>
        <w:instrText>ADDIN CSL_CITATION {"citationItems":[{"id":"ITEM-1","itemData":{"DOI":"10.1097/00006842-197603000-00002","ISSN":"0033-3174","PMID":"1273239","abstract":"A brief explanation of signal detection theory is presented, followed by a review of the literature in which differences in pain report were analyzed to determine if changes were in sensitivity (physiological processes) or in response bias (a subject's willingness to report that a signal occurred). Three kinds of studies are reviewed: modification, procedural, and comparative and normative. The advantages of using a signal detection approach in pain research are emphasized. It is concluded that experimenters applying signal detection analysis to pain research should give greater consideration to methodological procedures and be cognizant of all possibilities for shifts in sensitivity (d').","author":[{"dropping-particle":"","family":"Lloyd","given":"Mary Anne","non-dropping-particle":"","parse-names":false,"suffix":""},{"dropping-particle":"","family":"Appel","given":"James B.","non-dropping-particle":"","parse-names":false,"suffix":""}],"container-title":"Psychosomatic Medicine","id":"ITEM-1","issue":"2","issued":{"date-parts":[["1976","3"]]},"page":"79-94","title":"Signal Detection Theory and the Psychophysics of Pain: An Introduction and Review","type":"article-journal","volume":"38"},"uris":["http://www.mendeley.com/documents/?uuid=7736693e-6899-4f3e-ab6e-c6c6ef92eeed"]}],"mendeley":{"formattedCitation":"(Lloyd &amp; Appel, 1976)","plainTextFormattedCitation":"(Lloyd &amp; Appel, 1976)","previouslyFormattedCitation":"(Lloyd &amp; Appel, 1976)"},"properties":{"noteIndex":0},"schema":"https://github.com/citation-style-language/schema/raw/master/csl-citation.json"}</w:instrText>
      </w:r>
      <w:r w:rsidRPr="003236BE">
        <w:rPr>
          <w:lang w:val="pt-PT"/>
        </w:rPr>
        <w:fldChar w:fldCharType="separate"/>
      </w:r>
      <w:r w:rsidRPr="003236BE">
        <w:rPr>
          <w:noProof/>
          <w:lang w:val="pt-PT"/>
        </w:rPr>
        <w:t>(Lloyd &amp; Appel, 1976)</w:t>
      </w:r>
      <w:r w:rsidRPr="003236BE">
        <w:rPr>
          <w:lang w:val="pt-PT"/>
        </w:rPr>
        <w:fldChar w:fldCharType="end"/>
      </w:r>
      <w:r w:rsidRPr="003236BE">
        <w:rPr>
          <w:lang w:val="pt-PT"/>
        </w:rPr>
        <w:t xml:space="preserve">. O operador de radar tinha a tarefa de decidir se um ponto no ecrã representava um inimigo, um aliado ou ruído </w:t>
      </w:r>
      <w:r w:rsidRPr="003236BE">
        <w:rPr>
          <w:lang w:val="pt-PT"/>
        </w:rPr>
        <w:fldChar w:fldCharType="begin" w:fldLock="1"/>
      </w:r>
      <w:r w:rsidRPr="003236BE">
        <w:rPr>
          <w:lang w:val="pt-PT"/>
        </w:rPr>
        <w:instrText>ADDIN CSL_CITATION {"citationItems":[{"id":"ITEM-1","itemData":{"DOI":"10.1017/S1481803500013336","ISSN":"1481-8035","abstract":"In this issue of the Journal, Auer and colleagues conclude that serum levels of neuron-specific enolase (NSE), a biochemical marker of ischemic brain injury, may have clinical utility for the prediction of survival to hospital discharge in patients experiencing the return of spontaneous circulation following at least 5 minutes of cardiopulmonary resuscitation. The authors used a receiver operating characteristic (ROC) curve to illustrate and evaluate the diagnostic (prognostic) performance of NSE. We explain ROC curve analysis in the following paragraphs.","author":[{"dropping-particle":"","family":"Fan","given":"Jerome","non-dropping-particle":"","parse-names":false,"suffix":""},{"dropping-particle":"","family":"Upadhye","given":"Suneel","non-dropping-particle":"","parse-names":false,"suffix":""},{"dropping-particle":"","family":"Worster","given":"Andrew","non-dropping-particle":"","parse-names":false,"suffix":""}],"container-title":"CJEM","id":"ITEM-1","issue":"01","issued":{"date-parts":[["2006","1","21"]]},"page":"19-20","title":"Understanding receiver operating characteristic (ROC) curves","type":"article-journal","volume":"8"},"uris":["http://www.mendeley.com/documents/?uuid=587f431a-cfa0-4189-85e7-3cbe01699c38"]},{"id":"ITEM-2","itemData":{"DOI":"10.1097/00006842-197603000-00002","ISSN":"0033-3174","PMID":"1273239","abstract":"A brief explanation of signal detection theory is presented, followed by a review of the literature in which differences in pain report were analyzed to determine if changes were in sensitivity (physiological processes) or in response bias (a subject's willingness to report that a signal occurred). Three kinds of studies are reviewed: modification, procedural, and comparative and normative. The advantages of using a signal detection approach in pain research are emphasized. It is concluded that experimenters applying signal detection analysis to pain research should give greater consideration to methodological procedures and be cognizant of all possibilities for shifts in sensitivity (d').","author":[{"dropping-particle":"","family":"Lloyd","given":"Mary Anne","non-dropping-particle":"","parse-names":false,"suffix":""},{"dropping-particle":"","family":"Appel","given":"James B.","non-dropping-particle":"","parse-names":false,"suffix":""}],"container-title":"Psychosomatic Medicine","id":"ITEM-2","issue":"2","issued":{"date-parts":[["1976","3"]]},"page":"79-94","title":"Signal Detection Theory and the Psychophysics of Pain: An Introduction and Review","type":"article-journal","volume":"38"},"uris":["http://www.mendeley.com/documents/?uuid=7736693e-6899-4f3e-ab6e-c6c6ef92eeed"]}],"mendeley":{"formattedCitation":"(Fan, Upadhye, &amp; Worster, 2006; Lloyd &amp; Appel, 1976)","plainTextFormattedCitation":"(Fan, Upadhye, &amp; Worster, 2006; Lloyd &amp; Appel, 1976)","previouslyFormattedCitation":"(Fan, Upadhye, &amp; Worster, 2006; Lloyd &amp; Appel, 1976)"},"properties":{"noteIndex":0},"schema":"https://github.com/citation-style-language/schema/raw/master/csl-citation.json"}</w:instrText>
      </w:r>
      <w:r w:rsidRPr="003236BE">
        <w:rPr>
          <w:lang w:val="pt-PT"/>
        </w:rPr>
        <w:fldChar w:fldCharType="separate"/>
      </w:r>
      <w:r w:rsidRPr="003236BE">
        <w:rPr>
          <w:noProof/>
          <w:lang w:val="pt-PT"/>
        </w:rPr>
        <w:t>(Fan, Upadhye, &amp; Worster, 2006; Lloyd &amp; Appel, 1976)</w:t>
      </w:r>
      <w:r w:rsidRPr="003236BE">
        <w:rPr>
          <w:lang w:val="pt-PT"/>
        </w:rPr>
        <w:fldChar w:fldCharType="end"/>
      </w:r>
      <w:r w:rsidRPr="003236BE">
        <w:rPr>
          <w:lang w:val="pt-PT"/>
        </w:rPr>
        <w:t xml:space="preserve">. Posteriormente, a ciência da teoria da deteção de sinais foi alargada a outras áreas científicas, incluindo a medicina de diagnóstico </w:t>
      </w:r>
      <w:r w:rsidRPr="003236BE">
        <w:rPr>
          <w:lang w:val="pt-PT"/>
        </w:rPr>
        <w:fldChar w:fldCharType="begin" w:fldLock="1"/>
      </w:r>
      <w:r w:rsidRPr="003236BE">
        <w:rPr>
          <w:lang w:val="pt-PT"/>
        </w:rPr>
        <w:instrText>ADDIN CSL_CITATION {"citationItems":[{"id":"ITEM-1","itemData":{"DOI":"10.1056/NEJM197102252840805","ISBN":"0195-9131 (Print)\\n0195-9131 (Linking)","ISSN":"0028-4793","PMID":"3945246","abstract":"We examined the physical activity and other life-style characteristics of 16,936 Harvard alumni, aged 35 to 74, for relations to rates of mortality from all causes and for influences on length of life. A total of 1413 alumni died during 12 to 16 years of follow-up (1962 to 1978). Exercise reported as walking, stair climbing, and sports play related inversely to total mortality, primarily to death due to cardiovascular or respiratory causes. Death rates declined steadily as energy expended on such activity increased from less than 500 to 3500 kcal per week, beyond which rates increased slightly. Rates were one quarter to one third lower among alumni expending 2000 or more kcal during exercise per week than among less active men. With or without consideration of hypertension, cigarette smoking, extremes or gains in body weight, or early parental death, alumni mortality rates were significantly lower among the physically active. Relative risks of death for individuals were highest among cigarette smokers and men with hypertension, and attributable risks in the community were highest among smokers and sedentary men. By the age of 80, the amount of additional life attributable to adequate exercise, as compared with sedentariness, was one to more than two years.","author":[{"dropping-particle":"","family":"Lusted","given":"Lee B.","non-dropping-particle":"","parse-names":false,"suffix":""}],"container-title":"New England Journal of Medicine","id":"ITEM-1","issue":"8","issued":{"date-parts":[["1971","2","25"]]},"page":"416-424","title":"Decision-Making Studies in Patient Management","type":"article-journal","volume":"284"},"uris":["http://www.mendeley.com/documents/?uuid=d144b492-edde-4087-b8e1-03b12ede1440"]}],"mendeley":{"formattedCitation":"(Lusted, 1971)","plainTextFormattedCitation":"(Lusted, 1971)","previouslyFormattedCitation":"(Lusted, 1971)"},"properties":{"noteIndex":0},"schema":"https://github.com/citation-style-language/schema/raw/master/csl-citation.json"}</w:instrText>
      </w:r>
      <w:r w:rsidRPr="003236BE">
        <w:rPr>
          <w:lang w:val="pt-PT"/>
        </w:rPr>
        <w:fldChar w:fldCharType="separate"/>
      </w:r>
      <w:r w:rsidRPr="003236BE">
        <w:rPr>
          <w:noProof/>
          <w:lang w:val="pt-PT"/>
        </w:rPr>
        <w:t>(Lusted, 1971)</w:t>
      </w:r>
      <w:r w:rsidRPr="003236BE">
        <w:rPr>
          <w:lang w:val="pt-PT"/>
        </w:rPr>
        <w:fldChar w:fldCharType="end"/>
      </w:r>
      <w:r w:rsidRPr="003236BE">
        <w:rPr>
          <w:lang w:val="pt-PT"/>
        </w:rPr>
        <w:t xml:space="preserve">. Sendo uma ferramenta comumente usada em diagnósticos médicos devido à sua capacidade discriminativa </w:t>
      </w:r>
      <w:r w:rsidRPr="003236BE">
        <w:rPr>
          <w:lang w:val="pt-PT"/>
        </w:rPr>
        <w:fldChar w:fldCharType="begin" w:fldLock="1"/>
      </w:r>
      <w:r w:rsidRPr="003236BE">
        <w:rPr>
          <w:lang w:val="pt-PT"/>
        </w:rPr>
        <w:instrText>ADDIN CSL_CITATION {"citationItems":[{"id":"ITEM-1","itemData":{"abstract":"A analise ROC (Receiver Operating Characteristic) é uma ferramenta poderosa para medir e especificar problemas no desempenho do diagnóstico em medicina. Esta análise por meio de um método gráfico simples e robusto, permite estudar a variação da sensibilidade e especificidade, para diferentes valores de corte. Neste trabalho é feita a descrição da evolução desta análise, bem como o desenvolvimento do índice área abaixo da curva ROC. A área abaixo da curva ROC está associada ao poder discriminante de um teste de diagnóstico. Analiticamente, a área abaixo da curva ROC pode ser determinada através de: • métodos de resolução numérica, tipo regra do trapézio; • métodos estatísticos: relação com a estatística de Wilcoxon-Mann-Witney [37] e estimativa de máxima verosimilhança [26]. Geometricamente, a curva ROC é um gráfico de pares ”x” e ”y” (que correspondem, a (1-especi.cidade) e `a sensibilidade, respectivamente) num plano designado por plano ROC unitário. A designação de plano ROC unitário, deve-se ao facto das coordenadas deste gráfico representarem medidas de probabilidade, e por conseguinte variarem entre zero e um. Uma questão que se colocou no início deste trabalho, foi a seguinte: ”Dada a versatilidade e robustez da curva ROC, como poderá ser modelada?” Para responder a esta questão, procurou-se estudar como é que algumas hipóteses sobre as distribuições associadas à variável de decisão podem afectara forma da curva ROC. Com base na hipótese da Normalidade, e atracões de estudos de simulação, procurou-se numa primeira abordagem verificar qual a variação da forma da curva ROC em função do parâmetro de localização e/ou de escala para a função densidade de probabilidade dos casos designados por anormais (valores maiores na variável de decisão). Consideraram-se ainda as hipóteses de funções densidade de probabilidade Logísticas e de igual variância, Exponenciais negativas com diferentes parâmetros de escala e Uniformes num intervalo (a, b). Para a visualização da curva ROC, utilizou-se a representação desta no plano ROC unitário e no plano binormal. São apresentados alguns exemplos ilustrativos, no campo da análise de diagnóstico em medicina, para melhor compreensão da metodologia em estudo. As primeiras aplicações tratam amostras correlacionadas, enquanto.que numa outra aplicação é tratado um conjunto de dados independentes. Após um estudo exaustivo dos programas existentes para a analise ROC, chegou-se à conclusão que poderia ser desenvolvido um novo pr…","author":[{"dropping-particle":"","family":"Braga","given":"Ana","non-dropping-particle":"","parse-names":false,"suffix":""}],"container-title":"Tese","id":"ITEM-1","issued":{"date-parts":[["2000"]]},"number-of-pages":"267","publisher":"University of Minho","title":"Curvas ROC: aspectos funcionais e aplicações","type":"thesis"},"uris":["http://www.mendeley.com/documents/?uuid=5f7899e1-461d-49d9-8a17-4d9ce1a0c335"]}],"mendeley":{"formattedCitation":"(A. Braga, 2000)","plainTextFormattedCitation":"(A. Braga, 2000)","previouslyFormattedCitation":"(A. Braga, 2000)"},"properties":{"noteIndex":0},"schema":"https://github.com/citation-style-language/schema/raw/master/csl-citation.json"}</w:instrText>
      </w:r>
      <w:r w:rsidRPr="003236BE">
        <w:rPr>
          <w:lang w:val="pt-PT"/>
        </w:rPr>
        <w:fldChar w:fldCharType="separate"/>
      </w:r>
      <w:r w:rsidRPr="003236BE">
        <w:rPr>
          <w:noProof/>
          <w:lang w:val="pt-PT"/>
        </w:rPr>
        <w:t>(A. Braga, 2000)</w:t>
      </w:r>
      <w:r w:rsidRPr="003236BE">
        <w:rPr>
          <w:lang w:val="pt-PT"/>
        </w:rPr>
        <w:fldChar w:fldCharType="end"/>
      </w:r>
      <w:r w:rsidRPr="003236BE">
        <w:rPr>
          <w:lang w:val="pt-PT"/>
        </w:rPr>
        <w:t xml:space="preserve">. </w:t>
      </w:r>
    </w:p>
    <w:p w14:paraId="603A5A90" w14:textId="38228192" w:rsidR="00FE3B08" w:rsidRPr="003236BE" w:rsidRDefault="00FE3B08" w:rsidP="00FE3B08">
      <w:pPr>
        <w:ind w:firstLine="360"/>
        <w:rPr>
          <w:lang w:val="pt-PT"/>
        </w:rPr>
      </w:pPr>
      <w:r w:rsidRPr="003236BE">
        <w:rPr>
          <w:lang w:val="pt-PT"/>
        </w:rPr>
        <w:t>De um modo geral, a curva ROC tem a capacidade de demonstrar o desempenho de um modelo de ML para classificação binária. É uma representação gráfica bidimensional, na qual são representadas a</w:t>
      </w:r>
      <w:r w:rsidR="009D1775" w:rsidRPr="003236BE">
        <w:rPr>
          <w:lang w:val="pt-PT"/>
        </w:rPr>
        <w:t xml:space="preserve"> </w:t>
      </w:r>
      <w:r w:rsidRPr="003236BE">
        <w:rPr>
          <w:lang w:val="pt-PT"/>
        </w:rPr>
        <w:t xml:space="preserve">FVP, no eixo nas ordenadas, e a FFP, no eixo das abcissas </w:t>
      </w:r>
      <w:r w:rsidRPr="003236BE">
        <w:rPr>
          <w:lang w:val="pt-PT"/>
        </w:rPr>
        <w:fldChar w:fldCharType="begin" w:fldLock="1"/>
      </w:r>
      <w:r w:rsidRPr="003236BE">
        <w:rPr>
          <w:lang w:val="pt-PT"/>
        </w:rPr>
        <w:instrText>ADDIN CSL_CITATION {"citationItems":[{"id":"ITEM-1","itemData":{"DOI":"10.1016/j.patrec.2005.10.010","ISSN":"01678655","abstract":"Receiver operating characteristics (ROC) graphs are useful for organizing classifiers and visualizing their performance. ROC graphs are commonly used in medical decision making, and in recent years have been used increasingly in machine learning and data mining research. Although ROC graphs are apparently simple, there are some common misconceptions and pitfalls when using them in practice. The purpose of this article is to serve as an introduction to ROC graphs and as a guide for using them in research. © 2005 Elsevier B.V. All rights reserved.","author":[{"dropping-particle":"","family":"Fawcett","given":"Tom","non-dropping-particle":"","parse-names":false,"suffix":""}],"container-title":"Pattern Recognition Letters","id":"ITEM-1","issue":"8","issued":{"date-parts":[["2006","6"]]},"page":"861-874","title":"An introduction to ROC analysis","type":"article-journal","volume":"27"},"uris":["http://www.mendeley.com/documents/?uuid=01650591-5d73-478e-9621-e0cd22805663"]}],"mendeley":{"formattedCitation":"(Fawcett, 2006)","plainTextFormattedCitation":"(Fawcett, 2006)","previouslyFormattedCitation":"(Fawcett, 2006)"},"properties":{"noteIndex":0},"schema":"https://github.com/citation-style-language/schema/raw/master/csl-citation.json"}</w:instrText>
      </w:r>
      <w:r w:rsidRPr="003236BE">
        <w:rPr>
          <w:lang w:val="pt-PT"/>
        </w:rPr>
        <w:fldChar w:fldCharType="separate"/>
      </w:r>
      <w:r w:rsidRPr="003236BE">
        <w:rPr>
          <w:noProof/>
          <w:lang w:val="pt-PT"/>
        </w:rPr>
        <w:t>(Fawcett, 2006)</w:t>
      </w:r>
      <w:r w:rsidRPr="003236BE">
        <w:rPr>
          <w:lang w:val="pt-PT"/>
        </w:rPr>
        <w:fldChar w:fldCharType="end"/>
      </w:r>
      <w:r w:rsidRPr="003236BE">
        <w:rPr>
          <w:lang w:val="pt-PT"/>
        </w:rPr>
        <w:t xml:space="preserve">, tal como é possível verificar pela </w:t>
      </w:r>
      <w:r w:rsidRPr="003236BE">
        <w:rPr>
          <w:lang w:val="pt-PT"/>
        </w:rPr>
        <w:fldChar w:fldCharType="begin"/>
      </w:r>
      <w:r w:rsidRPr="003236BE">
        <w:rPr>
          <w:lang w:val="pt-PT"/>
        </w:rPr>
        <w:instrText xml:space="preserve"> REF _Ref94611011 \h </w:instrText>
      </w:r>
      <w:r w:rsidR="00C9558C" w:rsidRPr="003236BE">
        <w:rPr>
          <w:lang w:val="pt-PT"/>
        </w:rPr>
        <w:instrText xml:space="preserve"> \* MERGEFORMAT </w:instrText>
      </w:r>
      <w:r w:rsidRPr="003236BE">
        <w:rPr>
          <w:lang w:val="pt-PT"/>
        </w:rPr>
      </w:r>
      <w:r w:rsidRPr="003236BE">
        <w:rPr>
          <w:lang w:val="pt-PT"/>
        </w:rPr>
        <w:fldChar w:fldCharType="separate"/>
      </w:r>
      <w:r w:rsidR="00024CF5" w:rsidRPr="003236BE">
        <w:rPr>
          <w:color w:val="000000" w:themeColor="text1"/>
          <w:lang w:val="pt-BR"/>
        </w:rPr>
        <w:t xml:space="preserve">Figura </w:t>
      </w:r>
      <w:r w:rsidR="00024CF5" w:rsidRPr="00024CF5">
        <w:rPr>
          <w:noProof/>
          <w:color w:val="000000" w:themeColor="text1"/>
          <w:lang w:val="pt-BR"/>
        </w:rPr>
        <w:t>8</w:t>
      </w:r>
      <w:r w:rsidRPr="003236BE">
        <w:rPr>
          <w:lang w:val="pt-PT"/>
        </w:rPr>
        <w:fldChar w:fldCharType="end"/>
      </w:r>
      <w:r w:rsidRPr="003236BE">
        <w:rPr>
          <w:lang w:val="pt-PT"/>
        </w:rPr>
        <w:t>.</w:t>
      </w:r>
    </w:p>
    <w:p w14:paraId="39B130A3" w14:textId="77777777" w:rsidR="00FE3B08" w:rsidRPr="003236BE" w:rsidRDefault="00FE3B08" w:rsidP="00FE3B08">
      <w:pPr>
        <w:ind w:firstLine="360"/>
        <w:jc w:val="center"/>
        <w:rPr>
          <w:lang w:val="pt-PT"/>
        </w:rPr>
      </w:pPr>
      <w:r w:rsidRPr="003236BE">
        <w:rPr>
          <w:noProof/>
          <w:lang w:val="pt-PT"/>
        </w:rPr>
        <w:lastRenderedPageBreak/>
        <w:drawing>
          <wp:inline distT="0" distB="0" distL="0" distR="0" wp14:anchorId="0DDDB01B" wp14:editId="5A3183E6">
            <wp:extent cx="4039247" cy="3360643"/>
            <wp:effectExtent l="0" t="0" r="0" b="508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rotWithShape="1">
                    <a:blip r:embed="rId24"/>
                    <a:srcRect l="3115" t="6178" r="2120"/>
                    <a:stretch/>
                  </pic:blipFill>
                  <pic:spPr bwMode="auto">
                    <a:xfrm>
                      <a:off x="0" y="0"/>
                      <a:ext cx="4046091" cy="3366337"/>
                    </a:xfrm>
                    <a:prstGeom prst="rect">
                      <a:avLst/>
                    </a:prstGeom>
                    <a:ln>
                      <a:noFill/>
                    </a:ln>
                    <a:extLst>
                      <a:ext uri="{53640926-AAD7-44D8-BBD7-CCE9431645EC}">
                        <a14:shadowObscured xmlns:a14="http://schemas.microsoft.com/office/drawing/2010/main"/>
                      </a:ext>
                    </a:extLst>
                  </pic:spPr>
                </pic:pic>
              </a:graphicData>
            </a:graphic>
          </wp:inline>
        </w:drawing>
      </w:r>
    </w:p>
    <w:p w14:paraId="5DA3AD63" w14:textId="4FC8B097" w:rsidR="00FE3B08" w:rsidRPr="003236BE" w:rsidRDefault="00FE3B08" w:rsidP="00FE3B08">
      <w:pPr>
        <w:pStyle w:val="Caption"/>
        <w:jc w:val="center"/>
        <w:rPr>
          <w:i w:val="0"/>
          <w:iCs w:val="0"/>
          <w:color w:val="000000" w:themeColor="text1"/>
          <w:sz w:val="24"/>
          <w:szCs w:val="24"/>
          <w:lang w:val="pt-BR"/>
        </w:rPr>
      </w:pPr>
      <w:bookmarkStart w:id="129" w:name="_Ref94611011"/>
      <w:bookmarkStart w:id="130" w:name="_Toc98788445"/>
      <w:r w:rsidRPr="003236BE">
        <w:rPr>
          <w:i w:val="0"/>
          <w:iCs w:val="0"/>
          <w:color w:val="000000" w:themeColor="text1"/>
          <w:sz w:val="24"/>
          <w:szCs w:val="24"/>
          <w:lang w:val="pt-BR"/>
        </w:rPr>
        <w:t xml:space="preserve">Figura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Figura \* ARABIC </w:instrText>
      </w:r>
      <w:r w:rsidRPr="003236BE">
        <w:rPr>
          <w:i w:val="0"/>
          <w:iCs w:val="0"/>
          <w:color w:val="000000" w:themeColor="text1"/>
          <w:sz w:val="24"/>
          <w:szCs w:val="24"/>
        </w:rPr>
        <w:fldChar w:fldCharType="separate"/>
      </w:r>
      <w:r w:rsidR="00024CF5">
        <w:rPr>
          <w:i w:val="0"/>
          <w:iCs w:val="0"/>
          <w:noProof/>
          <w:color w:val="000000" w:themeColor="text1"/>
          <w:sz w:val="24"/>
          <w:szCs w:val="24"/>
          <w:lang w:val="pt-BR"/>
        </w:rPr>
        <w:t>8</w:t>
      </w:r>
      <w:r w:rsidRPr="003236BE">
        <w:rPr>
          <w:i w:val="0"/>
          <w:iCs w:val="0"/>
          <w:color w:val="000000" w:themeColor="text1"/>
          <w:sz w:val="24"/>
          <w:szCs w:val="24"/>
        </w:rPr>
        <w:fldChar w:fldCharType="end"/>
      </w:r>
      <w:bookmarkEnd w:id="129"/>
      <w:r w:rsidRPr="003236BE">
        <w:rPr>
          <w:i w:val="0"/>
          <w:iCs w:val="0"/>
          <w:color w:val="000000" w:themeColor="text1"/>
          <w:sz w:val="24"/>
          <w:szCs w:val="24"/>
          <w:lang w:val="pt-BR"/>
        </w:rPr>
        <w:t xml:space="preserve"> – Representação da curva ROC</w:t>
      </w:r>
      <w:r w:rsidR="007E70BE">
        <w:rPr>
          <w:i w:val="0"/>
          <w:iCs w:val="0"/>
          <w:color w:val="000000" w:themeColor="text1"/>
          <w:sz w:val="24"/>
          <w:szCs w:val="24"/>
          <w:lang w:val="pt-BR"/>
        </w:rPr>
        <w:t xml:space="preserve"> (elaboração própria)</w:t>
      </w:r>
      <w:bookmarkEnd w:id="130"/>
    </w:p>
    <w:p w14:paraId="451D630E" w14:textId="77777777" w:rsidR="0076706F" w:rsidRPr="003236BE" w:rsidRDefault="0076706F" w:rsidP="0076706F">
      <w:pPr>
        <w:rPr>
          <w:lang w:val="pt-BR"/>
        </w:rPr>
      </w:pPr>
    </w:p>
    <w:p w14:paraId="496B3A39" w14:textId="24F101BD" w:rsidR="004D601F" w:rsidRPr="003236BE" w:rsidRDefault="00FE3B08" w:rsidP="007C65DD">
      <w:pPr>
        <w:ind w:firstLine="360"/>
        <w:rPr>
          <w:lang w:val="pt-PT"/>
        </w:rPr>
      </w:pPr>
      <w:r w:rsidRPr="003236BE">
        <w:rPr>
          <w:lang w:val="pt-PT"/>
        </w:rPr>
        <w:t xml:space="preserve">O facto de se poder afirmar que o teste possui ou não a capacidade de discriminação entre indivíduos com e sem </w:t>
      </w:r>
      <w:proofErr w:type="spellStart"/>
      <w:r w:rsidRPr="003236BE">
        <w:rPr>
          <w:i/>
          <w:iCs/>
          <w:lang w:val="pt-PT"/>
        </w:rPr>
        <w:t>delirium</w:t>
      </w:r>
      <w:proofErr w:type="spellEnd"/>
      <w:r w:rsidRPr="003236BE">
        <w:rPr>
          <w:lang w:val="pt-PT"/>
        </w:rPr>
        <w:t xml:space="preserve">, está diretamente ligado a uma medida de exatidão da curva ROC, denominada por área abaixo da curva ROC, ou simplesmente AUC </w:t>
      </w:r>
      <w:r w:rsidRPr="003236BE">
        <w:rPr>
          <w:i/>
          <w:iCs/>
          <w:lang w:val="pt-PT"/>
        </w:rPr>
        <w:t>(</w:t>
      </w:r>
      <w:proofErr w:type="spellStart"/>
      <w:r w:rsidRPr="003236BE">
        <w:rPr>
          <w:i/>
          <w:iCs/>
          <w:lang w:val="pt-PT"/>
        </w:rPr>
        <w:t>Area</w:t>
      </w:r>
      <w:proofErr w:type="spellEnd"/>
      <w:r w:rsidRPr="003236BE">
        <w:rPr>
          <w:i/>
          <w:iCs/>
          <w:lang w:val="pt-PT"/>
        </w:rPr>
        <w:t xml:space="preserve"> </w:t>
      </w:r>
      <w:proofErr w:type="spellStart"/>
      <w:r w:rsidRPr="003236BE">
        <w:rPr>
          <w:i/>
          <w:iCs/>
          <w:lang w:val="pt-PT"/>
        </w:rPr>
        <w:t>Under</w:t>
      </w:r>
      <w:proofErr w:type="spellEnd"/>
      <w:r w:rsidRPr="003236BE">
        <w:rPr>
          <w:i/>
          <w:iCs/>
          <w:lang w:val="pt-PT"/>
        </w:rPr>
        <w:t xml:space="preserve"> Curve). </w:t>
      </w:r>
      <w:r w:rsidRPr="003236BE">
        <w:rPr>
          <w:lang w:val="pt-PT"/>
        </w:rPr>
        <w:t xml:space="preserve">Através desta medida, foi possível transformar o desempenho ROC num valor escalar </w:t>
      </w:r>
      <w:r w:rsidRPr="003236BE">
        <w:rPr>
          <w:i/>
          <w:iCs/>
          <w:lang w:val="pt-PT"/>
        </w:rPr>
        <w:fldChar w:fldCharType="begin" w:fldLock="1"/>
      </w:r>
      <w:r w:rsidRPr="003236BE">
        <w:rPr>
          <w:i/>
          <w:iCs/>
          <w:lang w:val="pt-PT"/>
        </w:rPr>
        <w:instrText>ADDIN CSL_CITATION {"citationItems":[{"id":"ITEM-1","itemData":{"DOI":"10.1017/S1481803500013336","ISSN":"1481-8035","abstract":"In this issue of the Journal, Auer and colleagues conclude that serum levels of neuron-specific enolase (NSE), a biochemical marker of ischemic brain injury, may have clinical utility for the prediction of survival to hospital discharge in patients experiencing the return of spontaneous circulation following at least 5 minutes of cardiopulmonary resuscitation. The authors used a receiver operating characteristic (ROC) curve to illustrate and evaluate the diagnostic (prognostic) performance of NSE. We explain ROC curve analysis in the following paragraphs.","author":[{"dropping-particle":"","family":"Fan","given":"Jerome","non-dropping-particle":"","parse-names":false,"suffix":""},{"dropping-particle":"","family":"Upadhye","given":"Suneel","non-dropping-particle":"","parse-names":false,"suffix":""},{"dropping-particle":"","family":"Worster","given":"Andrew","non-dropping-particle":"","parse-names":false,"suffix":""}],"container-title":"CJEM","id":"ITEM-1","issue":"01","issued":{"date-parts":[["2006","1","21"]]},"page":"19-20","title":"Understanding receiver operating characteristic (ROC) curves","type":"article-journal","volume":"8"},"uris":["http://www.mendeley.com/documents/?uuid=587f431a-cfa0-4189-85e7-3cbe01699c38"]}],"mendeley":{"formattedCitation":"(Fan et al., 2006)","plainTextFormattedCitation":"(Fan et al., 2006)","previouslyFormattedCitation":"(Fan et al., 2006)"},"properties":{"noteIndex":0},"schema":"https://github.com/citation-style-language/schema/raw/master/csl-citation.json"}</w:instrText>
      </w:r>
      <w:r w:rsidRPr="003236BE">
        <w:rPr>
          <w:i/>
          <w:iCs/>
          <w:lang w:val="pt-PT"/>
        </w:rPr>
        <w:fldChar w:fldCharType="separate"/>
      </w:r>
      <w:r w:rsidRPr="003236BE">
        <w:rPr>
          <w:iCs/>
          <w:noProof/>
          <w:lang w:val="pt-PT"/>
        </w:rPr>
        <w:t>(Fan et al., 2006)</w:t>
      </w:r>
      <w:r w:rsidRPr="003236BE">
        <w:rPr>
          <w:i/>
          <w:iCs/>
          <w:lang w:val="pt-PT"/>
        </w:rPr>
        <w:fldChar w:fldCharType="end"/>
      </w:r>
      <w:r w:rsidRPr="003236BE">
        <w:rPr>
          <w:lang w:val="pt-PT"/>
        </w:rPr>
        <w:t xml:space="preserve">, sendo possível avaliar a capacidade de discriminação da curva ROC. Quanto mais a curva se aproximar do canto superior esquerdo (linha </w:t>
      </w:r>
      <w:r w:rsidR="00616940">
        <w:rPr>
          <w:lang w:val="pt-PT"/>
        </w:rPr>
        <w:t xml:space="preserve">contínua </w:t>
      </w:r>
      <w:r w:rsidRPr="003236BE">
        <w:rPr>
          <w:lang w:val="pt-PT"/>
        </w:rPr>
        <w:t xml:space="preserve">vermelha da </w:t>
      </w:r>
      <w:r w:rsidRPr="003236BE">
        <w:rPr>
          <w:lang w:val="pt-PT"/>
        </w:rPr>
        <w:fldChar w:fldCharType="begin"/>
      </w:r>
      <w:r w:rsidRPr="003236BE">
        <w:rPr>
          <w:lang w:val="pt-PT"/>
        </w:rPr>
        <w:instrText xml:space="preserve"> REF _Ref94611011 \h </w:instrText>
      </w:r>
      <w:r w:rsidR="00C9558C" w:rsidRPr="003236BE">
        <w:rPr>
          <w:lang w:val="pt-PT"/>
        </w:rPr>
        <w:instrText xml:space="preserve"> \* MERGEFORMAT </w:instrText>
      </w:r>
      <w:r w:rsidRPr="003236BE">
        <w:rPr>
          <w:lang w:val="pt-PT"/>
        </w:rPr>
      </w:r>
      <w:r w:rsidRPr="003236BE">
        <w:rPr>
          <w:lang w:val="pt-PT"/>
        </w:rPr>
        <w:fldChar w:fldCharType="separate"/>
      </w:r>
      <w:r w:rsidR="00024CF5" w:rsidRPr="003236BE">
        <w:rPr>
          <w:color w:val="000000" w:themeColor="text1"/>
          <w:lang w:val="pt-BR"/>
        </w:rPr>
        <w:t xml:space="preserve">Figura </w:t>
      </w:r>
      <w:r w:rsidR="00024CF5" w:rsidRPr="00024CF5">
        <w:rPr>
          <w:noProof/>
          <w:color w:val="000000" w:themeColor="text1"/>
          <w:lang w:val="pt-BR"/>
        </w:rPr>
        <w:t>8</w:t>
      </w:r>
      <w:r w:rsidRPr="003236BE">
        <w:rPr>
          <w:lang w:val="pt-PT"/>
        </w:rPr>
        <w:fldChar w:fldCharType="end"/>
      </w:r>
      <w:r w:rsidRPr="003236BE">
        <w:rPr>
          <w:lang w:val="pt-PT"/>
        </w:rPr>
        <w:t>) maior será a capacidade de discriminação, podendo a AUC atingir o valor máximo de 1, significando uma discriminação perfeita. Por outro lado, se a curva se aproximar da diagonal (linha verde</w:t>
      </w:r>
      <w:r w:rsidR="00616940">
        <w:rPr>
          <w:lang w:val="pt-PT"/>
        </w:rPr>
        <w:t xml:space="preserve"> </w:t>
      </w:r>
      <w:r w:rsidR="00E36011">
        <w:rPr>
          <w:lang w:val="pt-PT"/>
        </w:rPr>
        <w:t>tracejada</w:t>
      </w:r>
      <w:r w:rsidRPr="003236BE">
        <w:rPr>
          <w:lang w:val="pt-PT"/>
        </w:rPr>
        <w:t xml:space="preserve"> da </w:t>
      </w:r>
      <w:r w:rsidRPr="003236BE">
        <w:rPr>
          <w:lang w:val="pt-PT"/>
        </w:rPr>
        <w:fldChar w:fldCharType="begin"/>
      </w:r>
      <w:r w:rsidRPr="003236BE">
        <w:rPr>
          <w:lang w:val="pt-PT"/>
        </w:rPr>
        <w:instrText xml:space="preserve"> REF _Ref94611011 \h </w:instrText>
      </w:r>
      <w:r w:rsidR="00C9558C" w:rsidRPr="003236BE">
        <w:rPr>
          <w:lang w:val="pt-PT"/>
        </w:rPr>
        <w:instrText xml:space="preserve"> \* MERGEFORMAT </w:instrText>
      </w:r>
      <w:r w:rsidRPr="003236BE">
        <w:rPr>
          <w:lang w:val="pt-PT"/>
        </w:rPr>
      </w:r>
      <w:r w:rsidRPr="003236BE">
        <w:rPr>
          <w:lang w:val="pt-PT"/>
        </w:rPr>
        <w:fldChar w:fldCharType="separate"/>
      </w:r>
      <w:r w:rsidR="00024CF5" w:rsidRPr="003236BE">
        <w:rPr>
          <w:color w:val="000000" w:themeColor="text1"/>
          <w:lang w:val="pt-BR"/>
        </w:rPr>
        <w:t xml:space="preserve">Figura </w:t>
      </w:r>
      <w:r w:rsidR="00024CF5" w:rsidRPr="00024CF5">
        <w:rPr>
          <w:noProof/>
          <w:color w:val="000000" w:themeColor="text1"/>
          <w:lang w:val="pt-BR"/>
        </w:rPr>
        <w:t>8</w:t>
      </w:r>
      <w:r w:rsidRPr="003236BE">
        <w:rPr>
          <w:lang w:val="pt-PT"/>
        </w:rPr>
        <w:fldChar w:fldCharType="end"/>
      </w:r>
      <w:r w:rsidRPr="003236BE">
        <w:rPr>
          <w:lang w:val="pt-PT"/>
        </w:rPr>
        <w:t>) a capacidade de discriminação do modelo é nula.</w:t>
      </w:r>
    </w:p>
    <w:p w14:paraId="548336B9" w14:textId="4D2FC229" w:rsidR="00C2697C" w:rsidRPr="003236BE" w:rsidRDefault="004D601F" w:rsidP="00DD1AC6">
      <w:pPr>
        <w:rPr>
          <w:lang w:val="pt-BR" w:eastAsia="x-none"/>
        </w:rPr>
      </w:pPr>
      <w:r w:rsidRPr="003236BE">
        <w:rPr>
          <w:lang w:val="pt-PT" w:eastAsia="x-none"/>
        </w:rPr>
        <w:tab/>
      </w:r>
      <w:r w:rsidRPr="003236BE">
        <w:rPr>
          <w:lang w:val="pt-BR" w:eastAsia="x-none"/>
        </w:rPr>
        <w:t xml:space="preserve">Em resumo, a análise ROC fornece informação importante sobre o desempenho do teste de diagnóstico, e quanto mais a curva se aproximar do canto superior esquerdo, maior a capacidade discriminatória do teste </w:t>
      </w:r>
      <w:r w:rsidRPr="003236BE">
        <w:rPr>
          <w:lang w:val="pt-BR" w:eastAsia="x-none"/>
        </w:rPr>
        <w:fldChar w:fldCharType="begin" w:fldLock="1"/>
      </w:r>
      <w:r w:rsidRPr="003236BE">
        <w:rPr>
          <w:lang w:val="pt-BR" w:eastAsia="x-none"/>
        </w:rPr>
        <w:instrText>ADDIN CSL_CITATION {"citationItems":[{"id":"ITEM-1","itemData":{"DOI":"10.1017/S1481803500013336","ISSN":"1481-8035","abstract":"In this issue of the Journal, Auer and colleagues conclude that serum levels of neuron-specific enolase (NSE), a biochemical marker of ischemic brain injury, may have clinical utility for the prediction of survival to hospital discharge in patients experiencing the return of spontaneous circulation following at least 5 minutes of cardiopulmonary resuscitation. The authors used a receiver operating characteristic (ROC) curve to illustrate and evaluate the diagnostic (prognostic) performance of NSE. We explain ROC curve analysis in the following paragraphs.","author":[{"dropping-particle":"","family":"Fan","given":"Jerome","non-dropping-particle":"","parse-names":false,"suffix":""},{"dropping-particle":"","family":"Upadhye","given":"Suneel","non-dropping-particle":"","parse-names":false,"suffix":""},{"dropping-particle":"","family":"Worster","given":"Andrew","non-dropping-particle":"","parse-names":false,"suffix":""}],"container-title":"CJEM","id":"ITEM-1","issue":"01","issued":{"date-parts":[["2006","1","21"]]},"page":"19-20","title":"Understanding receiver operating characteristic (ROC) curves","type":"article-journal","volume":"8"},"uris":["http://www.mendeley.com/documents/?uuid=587f431a-cfa0-4189-85e7-3cbe01699c38"]}],"mendeley":{"formattedCitation":"(Fan et al., 2006)","plainTextFormattedCitation":"(Fan et al., 2006)","previouslyFormattedCitation":"(Fan et al., 2006)"},"properties":{"noteIndex":0},"schema":"https://github.com/citation-style-language/schema/raw/master/csl-citation.json"}</w:instrText>
      </w:r>
      <w:r w:rsidRPr="003236BE">
        <w:rPr>
          <w:lang w:val="pt-BR" w:eastAsia="x-none"/>
        </w:rPr>
        <w:fldChar w:fldCharType="separate"/>
      </w:r>
      <w:r w:rsidRPr="003236BE">
        <w:rPr>
          <w:noProof/>
          <w:lang w:val="pt-BR" w:eastAsia="x-none"/>
        </w:rPr>
        <w:t>(Fan et al., 2006)</w:t>
      </w:r>
      <w:r w:rsidRPr="003236BE">
        <w:rPr>
          <w:lang w:val="pt-BR" w:eastAsia="x-none"/>
        </w:rPr>
        <w:fldChar w:fldCharType="end"/>
      </w:r>
      <w:r w:rsidRPr="003236BE">
        <w:rPr>
          <w:lang w:val="pt-BR" w:eastAsia="x-none"/>
        </w:rPr>
        <w:t>.</w:t>
      </w:r>
    </w:p>
    <w:p w14:paraId="53343AB5" w14:textId="05866E7A" w:rsidR="00C2697C" w:rsidRPr="003236BE" w:rsidRDefault="00F67AD7" w:rsidP="00C2697C">
      <w:pPr>
        <w:pStyle w:val="Heading3"/>
        <w:rPr>
          <w:lang w:val="pt-PT" w:eastAsia="x-none"/>
        </w:rPr>
      </w:pPr>
      <w:bookmarkStart w:id="131" w:name="_Toc98840093"/>
      <w:r>
        <w:rPr>
          <w:lang w:val="pt-PT" w:eastAsia="x-none"/>
        </w:rPr>
        <w:t>Curv</w:t>
      </w:r>
      <w:r w:rsidR="00622916">
        <w:rPr>
          <w:lang w:val="pt-PT" w:eastAsia="x-none"/>
        </w:rPr>
        <w:t>a</w:t>
      </w:r>
      <w:r>
        <w:rPr>
          <w:lang w:val="pt-PT" w:eastAsia="x-none"/>
        </w:rPr>
        <w:t xml:space="preserve"> </w:t>
      </w:r>
      <w:proofErr w:type="spellStart"/>
      <w:r w:rsidRPr="00F67AD7">
        <w:rPr>
          <w:i/>
          <w:iCs/>
          <w:lang w:val="pt-PT" w:eastAsia="x-none"/>
        </w:rPr>
        <w:t>Precison-Recall</w:t>
      </w:r>
      <w:bookmarkEnd w:id="131"/>
      <w:proofErr w:type="spellEnd"/>
    </w:p>
    <w:p w14:paraId="4AD9F05B" w14:textId="7A1529F3" w:rsidR="00E8437C" w:rsidRPr="003236BE" w:rsidRDefault="00B3228F" w:rsidP="00B3228F">
      <w:pPr>
        <w:rPr>
          <w:lang w:val="pt-PT" w:eastAsia="x-none"/>
        </w:rPr>
      </w:pPr>
      <w:r w:rsidRPr="003236BE">
        <w:rPr>
          <w:lang w:val="pt-PT" w:eastAsia="x-none"/>
        </w:rPr>
        <w:tab/>
      </w:r>
      <w:r w:rsidR="00475E96" w:rsidRPr="003236BE">
        <w:rPr>
          <w:lang w:val="pt-PT" w:eastAsia="x-none"/>
        </w:rPr>
        <w:t>Esta medida</w:t>
      </w:r>
      <w:r w:rsidR="00457E0E" w:rsidRPr="003236BE">
        <w:rPr>
          <w:lang w:val="pt-PT" w:eastAsia="x-none"/>
        </w:rPr>
        <w:t xml:space="preserve"> é</w:t>
      </w:r>
      <w:r w:rsidR="00475E96" w:rsidRPr="003236BE">
        <w:rPr>
          <w:lang w:val="pt-PT" w:eastAsia="x-none"/>
        </w:rPr>
        <w:t xml:space="preserve"> útil para avaliar a qualidade dos resultados do classificador </w:t>
      </w:r>
      <w:r w:rsidR="008B5DF1" w:rsidRPr="003236BE">
        <w:rPr>
          <w:lang w:val="pt-PT" w:eastAsia="x-none"/>
        </w:rPr>
        <w:t>para casos que envolvam conjuntos de dados desequilibrados</w:t>
      </w:r>
      <w:r w:rsidR="00475E96" w:rsidRPr="003236BE">
        <w:rPr>
          <w:lang w:val="pt-PT" w:eastAsia="x-none"/>
        </w:rPr>
        <w:t>, apresentando assim uma alternativa à curva ROC</w:t>
      </w:r>
      <w:r w:rsidR="008B5DF1" w:rsidRPr="003236BE">
        <w:rPr>
          <w:lang w:val="pt-PT" w:eastAsia="x-none"/>
        </w:rPr>
        <w:t xml:space="preserve">. </w:t>
      </w:r>
      <w:r w:rsidR="00475E96" w:rsidRPr="003236BE">
        <w:rPr>
          <w:lang w:val="pt-PT" w:eastAsia="x-none"/>
        </w:rPr>
        <w:t xml:space="preserve">A curva </w:t>
      </w:r>
      <w:proofErr w:type="spellStart"/>
      <w:r w:rsidR="00F67AD7" w:rsidRPr="00F67AD7">
        <w:rPr>
          <w:i/>
          <w:iCs/>
          <w:lang w:val="pt-BR" w:eastAsia="x-none"/>
        </w:rPr>
        <w:t>Precision</w:t>
      </w:r>
      <w:proofErr w:type="spellEnd"/>
      <w:r w:rsidR="00475E96" w:rsidRPr="00F67AD7">
        <w:rPr>
          <w:i/>
          <w:iCs/>
          <w:lang w:val="pt-BR" w:eastAsia="x-none"/>
        </w:rPr>
        <w:t>-</w:t>
      </w:r>
      <w:r w:rsidR="00F67AD7" w:rsidRPr="00F67AD7">
        <w:rPr>
          <w:i/>
          <w:iCs/>
          <w:lang w:val="pt-BR" w:eastAsia="x-none"/>
        </w:rPr>
        <w:t>Recall</w:t>
      </w:r>
      <w:r w:rsidR="00475E96" w:rsidRPr="003236BE">
        <w:rPr>
          <w:lang w:val="pt-PT" w:eastAsia="x-none"/>
        </w:rPr>
        <w:t xml:space="preserve"> </w:t>
      </w:r>
      <w:r w:rsidR="00972A33" w:rsidRPr="003236BE">
        <w:rPr>
          <w:lang w:val="pt-PT" w:eastAsia="x-none"/>
        </w:rPr>
        <w:t>mostra o balanço</w:t>
      </w:r>
      <w:r w:rsidR="00475E96" w:rsidRPr="003236BE">
        <w:rPr>
          <w:lang w:val="pt-PT" w:eastAsia="x-none"/>
        </w:rPr>
        <w:t xml:space="preserve"> entre </w:t>
      </w:r>
      <w:r w:rsidR="007E1B27">
        <w:rPr>
          <w:lang w:val="pt-PT" w:eastAsia="x-none"/>
        </w:rPr>
        <w:t>precisão</w:t>
      </w:r>
      <w:r w:rsidR="00475E96" w:rsidRPr="003236BE">
        <w:rPr>
          <w:lang w:val="pt-PT" w:eastAsia="x-none"/>
        </w:rPr>
        <w:t xml:space="preserve"> e</w:t>
      </w:r>
      <w:r w:rsidR="00972A33" w:rsidRPr="003236BE">
        <w:rPr>
          <w:lang w:val="pt-PT" w:eastAsia="x-none"/>
        </w:rPr>
        <w:t xml:space="preserve"> a</w:t>
      </w:r>
      <w:r w:rsidR="00475E96" w:rsidRPr="003236BE">
        <w:rPr>
          <w:lang w:val="pt-PT" w:eastAsia="x-none"/>
        </w:rPr>
        <w:t xml:space="preserve"> sensibilidade para diferentes limiares. </w:t>
      </w:r>
      <w:r w:rsidRPr="003236BE">
        <w:rPr>
          <w:lang w:val="pt-PT" w:eastAsia="x-none"/>
        </w:rPr>
        <w:t>Existe uma grande diferença entre a representação visual de ambas as curvas</w:t>
      </w:r>
      <w:r w:rsidR="002A257E" w:rsidRPr="003236BE">
        <w:rPr>
          <w:lang w:val="pt-PT" w:eastAsia="x-none"/>
        </w:rPr>
        <w:t xml:space="preserve">, tal como é possível verificar pela </w:t>
      </w:r>
      <w:r w:rsidR="002A257E" w:rsidRPr="003236BE">
        <w:rPr>
          <w:lang w:val="pt-PT" w:eastAsia="x-none"/>
        </w:rPr>
        <w:lastRenderedPageBreak/>
        <w:fldChar w:fldCharType="begin"/>
      </w:r>
      <w:r w:rsidR="002A257E" w:rsidRPr="003236BE">
        <w:rPr>
          <w:lang w:val="pt-PT" w:eastAsia="x-none"/>
        </w:rPr>
        <w:instrText xml:space="preserve"> REF _Ref95928715 \h </w:instrText>
      </w:r>
      <w:r w:rsidR="00C9558C" w:rsidRPr="003236BE">
        <w:rPr>
          <w:lang w:val="pt-PT" w:eastAsia="x-none"/>
        </w:rPr>
        <w:instrText xml:space="preserve"> \* MERGEFORMAT </w:instrText>
      </w:r>
      <w:r w:rsidR="002A257E" w:rsidRPr="003236BE">
        <w:rPr>
          <w:lang w:val="pt-PT" w:eastAsia="x-none"/>
        </w:rPr>
      </w:r>
      <w:r w:rsidR="002A257E" w:rsidRPr="003236BE">
        <w:rPr>
          <w:lang w:val="pt-PT" w:eastAsia="x-none"/>
        </w:rPr>
        <w:fldChar w:fldCharType="separate"/>
      </w:r>
      <w:r w:rsidR="00024CF5" w:rsidRPr="003236BE">
        <w:rPr>
          <w:color w:val="000000" w:themeColor="text1"/>
          <w:lang w:val="pt-BR"/>
        </w:rPr>
        <w:t xml:space="preserve">Figura </w:t>
      </w:r>
      <w:r w:rsidR="00024CF5" w:rsidRPr="00024CF5">
        <w:rPr>
          <w:noProof/>
          <w:color w:val="000000" w:themeColor="text1"/>
          <w:lang w:val="pt-BR"/>
        </w:rPr>
        <w:t>9</w:t>
      </w:r>
      <w:r w:rsidR="002A257E" w:rsidRPr="003236BE">
        <w:rPr>
          <w:lang w:val="pt-PT" w:eastAsia="x-none"/>
        </w:rPr>
        <w:fldChar w:fldCharType="end"/>
      </w:r>
      <w:r w:rsidR="000F0DBB" w:rsidRPr="003236BE">
        <w:rPr>
          <w:lang w:val="pt-PT" w:eastAsia="x-none"/>
        </w:rPr>
        <w:t xml:space="preserve">, pois </w:t>
      </w:r>
      <w:r w:rsidRPr="003236BE">
        <w:rPr>
          <w:lang w:val="pt-PT" w:eastAsia="x-none"/>
        </w:rPr>
        <w:t xml:space="preserve">o objetivo do espaço ROC está no canto superior esquerdo enquanto o </w:t>
      </w:r>
      <w:r w:rsidR="009D7208" w:rsidRPr="003236BE">
        <w:rPr>
          <w:lang w:val="pt-PT" w:eastAsia="x-none"/>
        </w:rPr>
        <w:t>objetivo</w:t>
      </w:r>
      <w:r w:rsidRPr="003236BE">
        <w:rPr>
          <w:lang w:val="pt-PT" w:eastAsia="x-none"/>
        </w:rPr>
        <w:t xml:space="preserve"> do espaço </w:t>
      </w:r>
      <w:proofErr w:type="spellStart"/>
      <w:r w:rsidR="00F67AD7" w:rsidRPr="00F67AD7">
        <w:rPr>
          <w:i/>
          <w:iCs/>
          <w:lang w:val="pt-BR" w:eastAsia="x-none"/>
        </w:rPr>
        <w:t>Precision</w:t>
      </w:r>
      <w:proofErr w:type="spellEnd"/>
      <w:r w:rsidR="00F67AD7" w:rsidRPr="00F67AD7">
        <w:rPr>
          <w:i/>
          <w:iCs/>
          <w:lang w:val="pt-BR" w:eastAsia="x-none"/>
        </w:rPr>
        <w:t>-Recall</w:t>
      </w:r>
      <w:r w:rsidR="00E2562F" w:rsidRPr="003236BE">
        <w:rPr>
          <w:lang w:val="pt-PT" w:eastAsia="x-none"/>
        </w:rPr>
        <w:t xml:space="preserve"> </w:t>
      </w:r>
      <w:r w:rsidRPr="003236BE">
        <w:rPr>
          <w:lang w:val="pt-PT" w:eastAsia="x-none"/>
        </w:rPr>
        <w:t xml:space="preserve">está no canto superior direito. </w:t>
      </w:r>
      <w:r w:rsidR="000F0DBB" w:rsidRPr="003236BE">
        <w:rPr>
          <w:lang w:val="pt-PT" w:eastAsia="x-none"/>
        </w:rPr>
        <w:t xml:space="preserve">Assim, uma área elevada sob a curva </w:t>
      </w:r>
      <w:proofErr w:type="spellStart"/>
      <w:r w:rsidR="00F67AD7" w:rsidRPr="00F67AD7">
        <w:rPr>
          <w:i/>
          <w:iCs/>
          <w:lang w:val="pt-BR" w:eastAsia="x-none"/>
        </w:rPr>
        <w:t>Precision</w:t>
      </w:r>
      <w:proofErr w:type="spellEnd"/>
      <w:r w:rsidR="00F67AD7" w:rsidRPr="00F67AD7">
        <w:rPr>
          <w:i/>
          <w:iCs/>
          <w:lang w:val="pt-BR" w:eastAsia="x-none"/>
        </w:rPr>
        <w:t>-Recall</w:t>
      </w:r>
      <w:r w:rsidR="00E2562F" w:rsidRPr="003236BE">
        <w:rPr>
          <w:lang w:val="pt-PT" w:eastAsia="x-none"/>
        </w:rPr>
        <w:t xml:space="preserve"> </w:t>
      </w:r>
      <w:r w:rsidR="000F0DBB" w:rsidRPr="003236BE">
        <w:rPr>
          <w:lang w:val="pt-PT" w:eastAsia="x-none"/>
        </w:rPr>
        <w:t xml:space="preserve">representa tanto uma elevada sensibilidade como uma elevada </w:t>
      </w:r>
      <w:r w:rsidR="007E1B27">
        <w:rPr>
          <w:lang w:val="pt-PT" w:eastAsia="x-none"/>
        </w:rPr>
        <w:t>precisão</w:t>
      </w:r>
      <w:r w:rsidR="000F0DBB" w:rsidRPr="003236BE">
        <w:rPr>
          <w:lang w:val="pt-PT" w:eastAsia="x-none"/>
        </w:rPr>
        <w:t xml:space="preserve">, onde uma elevada </w:t>
      </w:r>
      <w:r w:rsidR="007E1B27">
        <w:rPr>
          <w:lang w:val="pt-PT" w:eastAsia="x-none"/>
        </w:rPr>
        <w:t>precisão</w:t>
      </w:r>
      <w:r w:rsidR="000F0DBB" w:rsidRPr="003236BE">
        <w:rPr>
          <w:lang w:val="pt-PT" w:eastAsia="x-none"/>
        </w:rPr>
        <w:t xml:space="preserve"> está associada a uma baixa FFP e uma elevada sensibilidade refere-se a uma baixa FFN</w:t>
      </w:r>
      <w:r w:rsidR="00457E0E" w:rsidRPr="003236BE">
        <w:rPr>
          <w:lang w:val="pt-PT" w:eastAsia="x-none"/>
        </w:rPr>
        <w:t xml:space="preserve"> </w:t>
      </w:r>
      <w:r w:rsidR="00457E0E" w:rsidRPr="003236BE">
        <w:rPr>
          <w:lang w:val="pt-PT" w:eastAsia="x-none"/>
        </w:rPr>
        <w:fldChar w:fldCharType="begin" w:fldLock="1"/>
      </w:r>
      <w:r w:rsidR="00457E0E" w:rsidRPr="003236BE">
        <w:rPr>
          <w:lang w:val="pt-PT" w:eastAsia="x-none"/>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2012)"},"properties":{"noteIndex":0},"schema":"https://github.com/citation-style-language/schema/raw/master/csl-citation.json"}</w:instrText>
      </w:r>
      <w:r w:rsidR="00457E0E" w:rsidRPr="003236BE">
        <w:rPr>
          <w:lang w:val="pt-PT" w:eastAsia="x-none"/>
        </w:rPr>
        <w:fldChar w:fldCharType="separate"/>
      </w:r>
      <w:r w:rsidR="00457E0E" w:rsidRPr="003236BE">
        <w:rPr>
          <w:noProof/>
          <w:lang w:val="pt-PT" w:eastAsia="x-none"/>
        </w:rPr>
        <w:t>(Pedregosa et al., 2012)</w:t>
      </w:r>
      <w:r w:rsidR="00457E0E" w:rsidRPr="003236BE">
        <w:rPr>
          <w:lang w:val="pt-PT" w:eastAsia="x-none"/>
        </w:rPr>
        <w:fldChar w:fldCharType="end"/>
      </w:r>
      <w:r w:rsidR="000F0DBB" w:rsidRPr="003236BE">
        <w:rPr>
          <w:lang w:val="pt-PT" w:eastAsia="x-none"/>
        </w:rPr>
        <w:t xml:space="preserve">. </w:t>
      </w:r>
    </w:p>
    <w:p w14:paraId="4314926C" w14:textId="6BE6A02D" w:rsidR="008975EA" w:rsidRPr="003236BE" w:rsidRDefault="00617E36" w:rsidP="008975EA">
      <w:pPr>
        <w:keepNext/>
        <w:jc w:val="center"/>
      </w:pPr>
      <w:r>
        <w:rPr>
          <w:noProof/>
        </w:rPr>
        <w:drawing>
          <wp:inline distT="0" distB="0" distL="0" distR="0" wp14:anchorId="099BE11A" wp14:editId="7523EC93">
            <wp:extent cx="4481854" cy="3595769"/>
            <wp:effectExtent l="0" t="0" r="1270" b="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25"/>
                    <a:stretch>
                      <a:fillRect/>
                    </a:stretch>
                  </pic:blipFill>
                  <pic:spPr>
                    <a:xfrm>
                      <a:off x="0" y="0"/>
                      <a:ext cx="4553302" cy="3653091"/>
                    </a:xfrm>
                    <a:prstGeom prst="rect">
                      <a:avLst/>
                    </a:prstGeom>
                  </pic:spPr>
                </pic:pic>
              </a:graphicData>
            </a:graphic>
          </wp:inline>
        </w:drawing>
      </w:r>
    </w:p>
    <w:p w14:paraId="1DE860B4" w14:textId="1976B547" w:rsidR="00E8437C" w:rsidRPr="00617E36" w:rsidRDefault="008975EA" w:rsidP="00617E36">
      <w:pPr>
        <w:pStyle w:val="Caption"/>
        <w:jc w:val="center"/>
        <w:rPr>
          <w:i w:val="0"/>
          <w:iCs w:val="0"/>
          <w:color w:val="000000" w:themeColor="text1"/>
          <w:sz w:val="24"/>
          <w:szCs w:val="24"/>
          <w:lang w:val="pt-PT" w:eastAsia="x-none"/>
        </w:rPr>
      </w:pPr>
      <w:bookmarkStart w:id="132" w:name="_Ref95928715"/>
      <w:bookmarkStart w:id="133" w:name="_Toc98788446"/>
      <w:r w:rsidRPr="003236BE">
        <w:rPr>
          <w:i w:val="0"/>
          <w:iCs w:val="0"/>
          <w:color w:val="000000" w:themeColor="text1"/>
          <w:sz w:val="24"/>
          <w:szCs w:val="24"/>
          <w:lang w:val="pt-BR"/>
        </w:rPr>
        <w:t xml:space="preserve">Figura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Figura \* ARABIC </w:instrText>
      </w:r>
      <w:r w:rsidRPr="003236BE">
        <w:rPr>
          <w:i w:val="0"/>
          <w:iCs w:val="0"/>
          <w:color w:val="000000" w:themeColor="text1"/>
          <w:sz w:val="24"/>
          <w:szCs w:val="24"/>
        </w:rPr>
        <w:fldChar w:fldCharType="separate"/>
      </w:r>
      <w:r w:rsidR="00024CF5">
        <w:rPr>
          <w:i w:val="0"/>
          <w:iCs w:val="0"/>
          <w:noProof/>
          <w:color w:val="000000" w:themeColor="text1"/>
          <w:sz w:val="24"/>
          <w:szCs w:val="24"/>
          <w:lang w:val="pt-BR"/>
        </w:rPr>
        <w:t>9</w:t>
      </w:r>
      <w:r w:rsidRPr="003236BE">
        <w:rPr>
          <w:i w:val="0"/>
          <w:iCs w:val="0"/>
          <w:color w:val="000000" w:themeColor="text1"/>
          <w:sz w:val="24"/>
          <w:szCs w:val="24"/>
        </w:rPr>
        <w:fldChar w:fldCharType="end"/>
      </w:r>
      <w:bookmarkEnd w:id="132"/>
      <w:r w:rsidRPr="003236BE">
        <w:rPr>
          <w:i w:val="0"/>
          <w:iCs w:val="0"/>
          <w:color w:val="000000" w:themeColor="text1"/>
          <w:sz w:val="24"/>
          <w:szCs w:val="24"/>
          <w:lang w:val="pt-BR"/>
        </w:rPr>
        <w:t xml:space="preserve"> - Exemplo de uma curva </w:t>
      </w:r>
      <w:proofErr w:type="spellStart"/>
      <w:r w:rsidR="000F5FE4" w:rsidRPr="000F5FE4">
        <w:rPr>
          <w:color w:val="000000" w:themeColor="text1"/>
          <w:sz w:val="24"/>
          <w:szCs w:val="24"/>
          <w:lang w:val="pt-PT" w:eastAsia="x-none"/>
        </w:rPr>
        <w:t>Precision</w:t>
      </w:r>
      <w:r w:rsidRPr="000F5FE4">
        <w:rPr>
          <w:color w:val="000000" w:themeColor="text1"/>
          <w:sz w:val="24"/>
          <w:szCs w:val="24"/>
          <w:lang w:val="pt-PT" w:eastAsia="x-none"/>
        </w:rPr>
        <w:t>-</w:t>
      </w:r>
      <w:r w:rsidR="000F5FE4" w:rsidRPr="000F5FE4">
        <w:rPr>
          <w:color w:val="000000" w:themeColor="text1"/>
          <w:sz w:val="24"/>
          <w:szCs w:val="24"/>
          <w:lang w:val="pt-PT" w:eastAsia="x-none"/>
        </w:rPr>
        <w:t>Recall</w:t>
      </w:r>
      <w:proofErr w:type="spellEnd"/>
      <w:r w:rsidR="00107467">
        <w:rPr>
          <w:i w:val="0"/>
          <w:iCs w:val="0"/>
          <w:color w:val="000000" w:themeColor="text1"/>
          <w:sz w:val="24"/>
          <w:szCs w:val="24"/>
          <w:lang w:val="pt-PT" w:eastAsia="x-none"/>
        </w:rPr>
        <w:t xml:space="preserve"> (elaboração própria)</w:t>
      </w:r>
      <w:bookmarkEnd w:id="133"/>
    </w:p>
    <w:p w14:paraId="270ED438" w14:textId="1A2A018D" w:rsidR="00E81E52" w:rsidRPr="003236BE" w:rsidRDefault="00282914" w:rsidP="00E81E52">
      <w:pPr>
        <w:pStyle w:val="Heading2"/>
        <w:rPr>
          <w:b w:val="0"/>
          <w:bCs/>
          <w:lang w:val="pt-PT"/>
        </w:rPr>
      </w:pPr>
      <w:bookmarkStart w:id="134" w:name="_Toc98840094"/>
      <w:r w:rsidRPr="003236BE">
        <w:rPr>
          <w:b w:val="0"/>
          <w:bCs/>
          <w:lang w:val="pt-PT"/>
        </w:rPr>
        <w:t>Estratégias para a s</w:t>
      </w:r>
      <w:r w:rsidR="00D56A17" w:rsidRPr="003236BE">
        <w:rPr>
          <w:b w:val="0"/>
          <w:bCs/>
          <w:lang w:val="pt-PT"/>
        </w:rPr>
        <w:t>eleção de variáveis do modelo</w:t>
      </w:r>
      <w:bookmarkEnd w:id="134"/>
    </w:p>
    <w:p w14:paraId="0D392DC1" w14:textId="5DEC8DF2" w:rsidR="00E977E5" w:rsidRPr="003236BE" w:rsidRDefault="00E81E52" w:rsidP="00E81E52">
      <w:pPr>
        <w:rPr>
          <w:lang w:val="pt-PT"/>
        </w:rPr>
      </w:pPr>
      <w:r w:rsidRPr="003236BE">
        <w:rPr>
          <w:sz w:val="23"/>
          <w:szCs w:val="23"/>
          <w:lang w:val="pt-PT"/>
        </w:rPr>
        <w:tab/>
      </w:r>
      <w:r w:rsidR="00872151" w:rsidRPr="003236BE">
        <w:rPr>
          <w:lang w:val="pt-PT"/>
        </w:rPr>
        <w:t>A maioria das vezes, o conjunto de dados é composto por uma grande quantidade de variáveis, e</w:t>
      </w:r>
      <w:r w:rsidR="00491061" w:rsidRPr="003236BE">
        <w:rPr>
          <w:lang w:val="pt-PT"/>
        </w:rPr>
        <w:t>,</w:t>
      </w:r>
      <w:r w:rsidR="00872151" w:rsidRPr="003236BE">
        <w:rPr>
          <w:lang w:val="pt-PT"/>
        </w:rPr>
        <w:t xml:space="preserve"> </w:t>
      </w:r>
      <w:r w:rsidR="00491061" w:rsidRPr="003236BE">
        <w:rPr>
          <w:lang w:val="pt-PT"/>
        </w:rPr>
        <w:t>pode ocorrer que algumas delas se apresentam</w:t>
      </w:r>
      <w:r w:rsidR="00872151" w:rsidRPr="003236BE">
        <w:rPr>
          <w:lang w:val="pt-PT"/>
        </w:rPr>
        <w:t xml:space="preserve"> irrelevantes e</w:t>
      </w:r>
      <w:r w:rsidR="00491061" w:rsidRPr="003236BE">
        <w:rPr>
          <w:lang w:val="pt-PT"/>
        </w:rPr>
        <w:t>/ou</w:t>
      </w:r>
      <w:r w:rsidR="00872151" w:rsidRPr="003236BE">
        <w:rPr>
          <w:lang w:val="pt-PT"/>
        </w:rPr>
        <w:t xml:space="preserve"> redundantes</w:t>
      </w:r>
      <w:r w:rsidR="00BA35C6" w:rsidRPr="003236BE">
        <w:rPr>
          <w:lang w:val="pt-PT"/>
        </w:rPr>
        <w:t xml:space="preserve"> para o modelo de classificação.</w:t>
      </w:r>
      <w:r w:rsidR="00872151" w:rsidRPr="003236BE">
        <w:rPr>
          <w:lang w:val="pt-PT"/>
        </w:rPr>
        <w:t xml:space="preserve"> </w:t>
      </w:r>
      <w:r w:rsidR="00BA35C6" w:rsidRPr="003236BE">
        <w:rPr>
          <w:lang w:val="pt-PT"/>
        </w:rPr>
        <w:t>P</w:t>
      </w:r>
      <w:r w:rsidR="00872151" w:rsidRPr="003236BE">
        <w:rPr>
          <w:lang w:val="pt-PT"/>
        </w:rPr>
        <w:t>odendo</w:t>
      </w:r>
      <w:r w:rsidR="00725E08" w:rsidRPr="003236BE">
        <w:rPr>
          <w:lang w:val="pt-PT"/>
        </w:rPr>
        <w:t xml:space="preserve"> </w:t>
      </w:r>
      <w:r w:rsidR="00872151" w:rsidRPr="003236BE">
        <w:rPr>
          <w:lang w:val="pt-PT"/>
        </w:rPr>
        <w:t>não só conduzir a uma maior complexidade computacional, como também reduzir a precisão e eficiência dos métodos de classificação</w:t>
      </w:r>
      <w:r w:rsidR="00BD1BF0" w:rsidRPr="003236BE">
        <w:rPr>
          <w:lang w:val="pt-PT"/>
        </w:rPr>
        <w:t xml:space="preserve"> </w:t>
      </w:r>
      <w:r w:rsidR="00BD1BF0" w:rsidRPr="003236BE">
        <w:rPr>
          <w:lang w:val="pt-PT"/>
        </w:rPr>
        <w:fldChar w:fldCharType="begin" w:fldLock="1"/>
      </w:r>
      <w:r w:rsidR="006724B1" w:rsidRPr="003236BE">
        <w:rPr>
          <w:lang w:val="pt-PT"/>
        </w:rPr>
        <w:instrText>ADDIN CSL_CITATION {"citationItems":[{"id":"ITEM-1","itemData":{"DOI":"10.1155/2021/3569632","ISSN":"1687-5273","abstract":"Feature selection is the key step in the analysis of high-dimensional small sample data. The core of feature selection is to analyse and quantify the correlation between features and class labels and the redundancy between features. However, most of the existing feature selection algorithms only consider the classification contribution of individual features and ignore the influence of interfeature redundancy and correlation. Therefore, this paper proposes a feature selection algorithm for nonlinear dynamic conditional relevance (NDCRFS) through the study and analysis of the existing feature selection algorithm ideas and method. Firstly, redundancy and relevance between features and between features and class labels are discriminated by mutual information, conditional mutual information, and interactive mutual information. Secondly, the selected features and candidate features are dynamically weighted utilizing information gain factors. Finally, to evaluate the performance of this feature selection algorithm, NDCRFS was validated against 6 other feature selection algorithms on three classifiers, using 12 different data sets, for variability and classification metrics between the different algorithms. The experimental results show that the NDCRFS method can improve the quality of the feature subsets and obtain better classification results.","author":[{"dropping-particle":"","family":"Zhang","given":"Li","non-dropping-particle":"","parse-names":false,"suffix":""}],"container-title":"Computational Intelligence and Neuroscience","editor":[{"dropping-particle":"","family":"Yi","given":"Yugen","non-dropping-particle":"","parse-names":false,"suffix":""}],"id":"ITEM-1","issued":{"date-parts":[["2021","12","28"]]},"page":"1-10","title":"A Feature Selection Algorithm Integrating Maximum Classification Information and Minimum Interaction Feature Dependency Information","type":"article-journal","volume":"2021"},"uris":["http://www.mendeley.com/documents/?uuid=9a515253-04b8-4860-8f0d-a583fde9f170"]}],"mendeley":{"formattedCitation":"(Zhang, 2021)","plainTextFormattedCitation":"(Zhang, 2021)","previouslyFormattedCitation":"(Zhang, 2021)"},"properties":{"noteIndex":0},"schema":"https://github.com/citation-style-language/schema/raw/master/csl-citation.json"}</w:instrText>
      </w:r>
      <w:r w:rsidR="00BD1BF0" w:rsidRPr="003236BE">
        <w:rPr>
          <w:lang w:val="pt-PT"/>
        </w:rPr>
        <w:fldChar w:fldCharType="separate"/>
      </w:r>
      <w:r w:rsidR="00BD1BF0" w:rsidRPr="003236BE">
        <w:rPr>
          <w:noProof/>
          <w:lang w:val="pt-PT"/>
        </w:rPr>
        <w:t>(Zhang, 2021)</w:t>
      </w:r>
      <w:r w:rsidR="00BD1BF0" w:rsidRPr="003236BE">
        <w:rPr>
          <w:lang w:val="pt-PT"/>
        </w:rPr>
        <w:fldChar w:fldCharType="end"/>
      </w:r>
      <w:r w:rsidR="00872151" w:rsidRPr="003236BE">
        <w:rPr>
          <w:lang w:val="pt-PT"/>
        </w:rPr>
        <w:t xml:space="preserve">. </w:t>
      </w:r>
      <w:r w:rsidR="00BA35C6" w:rsidRPr="003236BE">
        <w:rPr>
          <w:lang w:val="pt-PT"/>
        </w:rPr>
        <w:t xml:space="preserve">Por este motivo, antes de se proceder à construção do modelo, </w:t>
      </w:r>
      <w:r w:rsidR="001D74BE" w:rsidRPr="003236BE">
        <w:rPr>
          <w:lang w:val="pt-PT"/>
        </w:rPr>
        <w:t>é importante</w:t>
      </w:r>
      <w:r w:rsidR="00BA35C6" w:rsidRPr="003236BE">
        <w:rPr>
          <w:lang w:val="pt-PT"/>
        </w:rPr>
        <w:t xml:space="preserve"> selecionar o melhor conjunto de varáveis independentes a introduzir no modelo preditivo. Para tal, utiliz</w:t>
      </w:r>
      <w:r w:rsidR="00C02E3D" w:rsidRPr="003236BE">
        <w:rPr>
          <w:lang w:val="pt-PT"/>
        </w:rPr>
        <w:t>aram-se</w:t>
      </w:r>
      <w:r w:rsidR="00BA35C6" w:rsidRPr="003236BE">
        <w:rPr>
          <w:lang w:val="pt-PT"/>
        </w:rPr>
        <w:t xml:space="preserve"> técnicas estatísticas e exploratórias </w:t>
      </w:r>
      <w:r w:rsidR="000D0F70" w:rsidRPr="003236BE">
        <w:rPr>
          <w:lang w:val="pt-PT"/>
        </w:rPr>
        <w:t xml:space="preserve">com o intuito de </w:t>
      </w:r>
      <w:r w:rsidR="00BA35C6" w:rsidRPr="003236BE">
        <w:rPr>
          <w:lang w:val="pt-PT"/>
        </w:rPr>
        <w:t>selecionar e eliminar as variáveis menos contrib</w:t>
      </w:r>
      <w:r w:rsidR="000D0F70" w:rsidRPr="003236BE">
        <w:rPr>
          <w:lang w:val="pt-PT"/>
        </w:rPr>
        <w:t>utivas</w:t>
      </w:r>
      <w:r w:rsidR="00BA35C6" w:rsidRPr="003236BE">
        <w:rPr>
          <w:lang w:val="pt-PT"/>
        </w:rPr>
        <w:t xml:space="preserve"> para o modelo</w:t>
      </w:r>
      <w:r w:rsidR="00600F01" w:rsidRPr="003236BE">
        <w:rPr>
          <w:lang w:val="pt-PT"/>
        </w:rPr>
        <w:t xml:space="preserve">, nomeadamente a técnica de seleção de variáveis. </w:t>
      </w:r>
    </w:p>
    <w:p w14:paraId="27A91DCF" w14:textId="3749D35E" w:rsidR="006724B1" w:rsidRPr="003236BE" w:rsidRDefault="00381982" w:rsidP="00444984">
      <w:pPr>
        <w:rPr>
          <w:lang w:val="pt-PT"/>
        </w:rPr>
      </w:pPr>
      <w:r w:rsidRPr="003236BE">
        <w:rPr>
          <w:lang w:val="pt-PT"/>
        </w:rPr>
        <w:tab/>
      </w:r>
      <w:r w:rsidR="00A01C46" w:rsidRPr="003236BE">
        <w:rPr>
          <w:lang w:val="pt-PT"/>
        </w:rPr>
        <w:t>O principal objetivo da</w:t>
      </w:r>
      <w:r w:rsidR="00895E00" w:rsidRPr="003236BE">
        <w:rPr>
          <w:lang w:val="pt-PT"/>
        </w:rPr>
        <w:t xml:space="preserve"> </w:t>
      </w:r>
      <w:r w:rsidR="00E977E5" w:rsidRPr="003236BE">
        <w:rPr>
          <w:lang w:val="pt-PT"/>
        </w:rPr>
        <w:t xml:space="preserve">seleção de variáveis </w:t>
      </w:r>
      <w:r w:rsidR="00A844CD" w:rsidRPr="003236BE">
        <w:rPr>
          <w:lang w:val="pt-PT"/>
        </w:rPr>
        <w:t>centra-se em</w:t>
      </w:r>
      <w:r w:rsidR="00A01C46" w:rsidRPr="003236BE">
        <w:rPr>
          <w:lang w:val="pt-PT"/>
        </w:rPr>
        <w:t xml:space="preserve"> </w:t>
      </w:r>
      <w:r w:rsidR="00E977E5" w:rsidRPr="003236BE">
        <w:rPr>
          <w:lang w:val="pt-PT"/>
        </w:rPr>
        <w:t xml:space="preserve">encontrar um subconjunto </w:t>
      </w:r>
      <w:r w:rsidR="001111D6" w:rsidRPr="003236BE">
        <w:rPr>
          <w:lang w:val="pt-PT"/>
        </w:rPr>
        <w:t>de variáveis</w:t>
      </w:r>
      <w:r w:rsidR="00E977E5" w:rsidRPr="003236BE">
        <w:rPr>
          <w:lang w:val="pt-PT"/>
        </w:rPr>
        <w:t xml:space="preserve"> que melhor se correlaciona com </w:t>
      </w:r>
      <w:r w:rsidR="001111D6" w:rsidRPr="003236BE">
        <w:rPr>
          <w:lang w:val="pt-PT"/>
        </w:rPr>
        <w:t>a variável</w:t>
      </w:r>
      <w:r w:rsidR="00E977E5" w:rsidRPr="003236BE">
        <w:rPr>
          <w:lang w:val="pt-PT"/>
        </w:rPr>
        <w:t xml:space="preserve"> resposta, sem que</w:t>
      </w:r>
      <w:r w:rsidR="001111D6" w:rsidRPr="003236BE">
        <w:rPr>
          <w:lang w:val="pt-PT"/>
        </w:rPr>
        <w:t xml:space="preserve"> sejam eliminadas</w:t>
      </w:r>
      <w:r w:rsidR="00E977E5" w:rsidRPr="003236BE">
        <w:rPr>
          <w:lang w:val="pt-PT"/>
        </w:rPr>
        <w:t xml:space="preserve"> informações relevantes</w:t>
      </w:r>
      <w:r w:rsidR="00A01C46" w:rsidRPr="003236BE">
        <w:rPr>
          <w:lang w:val="pt-PT"/>
        </w:rPr>
        <w:t xml:space="preserve">, </w:t>
      </w:r>
      <w:r w:rsidR="00347091" w:rsidRPr="003236BE">
        <w:rPr>
          <w:lang w:val="pt-PT"/>
        </w:rPr>
        <w:lastRenderedPageBreak/>
        <w:t>que permita uma</w:t>
      </w:r>
      <w:r w:rsidR="00A01C46" w:rsidRPr="003236BE">
        <w:rPr>
          <w:lang w:val="pt-PT"/>
        </w:rPr>
        <w:t xml:space="preserve"> diminuição de custos</w:t>
      </w:r>
      <w:r w:rsidR="00347091" w:rsidRPr="003236BE">
        <w:rPr>
          <w:lang w:val="pt-PT"/>
        </w:rPr>
        <w:t xml:space="preserve"> computacionais</w:t>
      </w:r>
      <w:r w:rsidR="00A01C46" w:rsidRPr="003236BE">
        <w:rPr>
          <w:lang w:val="pt-PT"/>
        </w:rPr>
        <w:t xml:space="preserve"> e</w:t>
      </w:r>
      <w:r w:rsidR="00347091" w:rsidRPr="003236BE">
        <w:rPr>
          <w:lang w:val="pt-PT"/>
        </w:rPr>
        <w:t xml:space="preserve"> um</w:t>
      </w:r>
      <w:r w:rsidR="00A01C46" w:rsidRPr="003236BE">
        <w:rPr>
          <w:lang w:val="pt-PT"/>
        </w:rPr>
        <w:t xml:space="preserve"> aumento d</w:t>
      </w:r>
      <w:r w:rsidR="00CB180F" w:rsidRPr="003236BE">
        <w:rPr>
          <w:lang w:val="pt-PT"/>
        </w:rPr>
        <w:t>o poder preditivo do classificador</w:t>
      </w:r>
      <w:r w:rsidR="00A01C46" w:rsidRPr="003236BE">
        <w:rPr>
          <w:lang w:val="pt-PT"/>
        </w:rPr>
        <w:t xml:space="preserve">. </w:t>
      </w:r>
      <w:r w:rsidR="00B064F5" w:rsidRPr="003236BE">
        <w:rPr>
          <w:lang w:val="pt-PT"/>
        </w:rPr>
        <w:t>A</w:t>
      </w:r>
      <w:r w:rsidR="00444984" w:rsidRPr="003236BE">
        <w:rPr>
          <w:lang w:val="pt-PT"/>
        </w:rPr>
        <w:t>s</w:t>
      </w:r>
      <w:r w:rsidR="00B064F5" w:rsidRPr="003236BE">
        <w:rPr>
          <w:lang w:val="pt-PT"/>
        </w:rPr>
        <w:t xml:space="preserve"> técnicas de</w:t>
      </w:r>
      <w:r w:rsidR="00444984" w:rsidRPr="003236BE">
        <w:rPr>
          <w:lang w:val="pt-PT"/>
        </w:rPr>
        <w:t xml:space="preserve"> seleção d</w:t>
      </w:r>
      <w:r w:rsidR="00F5554C" w:rsidRPr="003236BE">
        <w:rPr>
          <w:lang w:val="pt-PT"/>
        </w:rPr>
        <w:t>e</w:t>
      </w:r>
      <w:r w:rsidR="00444984" w:rsidRPr="003236BE">
        <w:rPr>
          <w:lang w:val="pt-PT"/>
        </w:rPr>
        <w:t xml:space="preserve"> </w:t>
      </w:r>
      <w:r w:rsidR="00F5554C" w:rsidRPr="003236BE">
        <w:rPr>
          <w:lang w:val="pt-PT"/>
        </w:rPr>
        <w:t>variáveis</w:t>
      </w:r>
      <w:r w:rsidR="00444984" w:rsidRPr="003236BE">
        <w:rPr>
          <w:lang w:val="pt-PT"/>
        </w:rPr>
        <w:t xml:space="preserve"> podem ser </w:t>
      </w:r>
      <w:r w:rsidR="00B064F5" w:rsidRPr="003236BE">
        <w:rPr>
          <w:lang w:val="pt-PT"/>
        </w:rPr>
        <w:t>divididas</w:t>
      </w:r>
      <w:r w:rsidR="00444984" w:rsidRPr="003236BE">
        <w:rPr>
          <w:lang w:val="pt-PT"/>
        </w:rPr>
        <w:t xml:space="preserve"> em três</w:t>
      </w:r>
      <w:r w:rsidR="00BD1BF0" w:rsidRPr="003236BE">
        <w:rPr>
          <w:lang w:val="pt-PT"/>
        </w:rPr>
        <w:t xml:space="preserve"> </w:t>
      </w:r>
      <w:r w:rsidR="00B064F5" w:rsidRPr="003236BE">
        <w:rPr>
          <w:lang w:val="pt-PT"/>
        </w:rPr>
        <w:t>métodos</w:t>
      </w:r>
      <w:r w:rsidR="00444984" w:rsidRPr="003236BE">
        <w:rPr>
          <w:lang w:val="pt-PT"/>
        </w:rPr>
        <w:t xml:space="preserve">: método de filtragem, método </w:t>
      </w:r>
      <w:proofErr w:type="spellStart"/>
      <w:r w:rsidR="00F5554C" w:rsidRPr="003236BE">
        <w:rPr>
          <w:i/>
          <w:iCs/>
          <w:lang w:val="pt-PT" w:eastAsia="x-none"/>
        </w:rPr>
        <w:t>wrapper</w:t>
      </w:r>
      <w:proofErr w:type="spellEnd"/>
      <w:r w:rsidR="00444984" w:rsidRPr="003236BE">
        <w:rPr>
          <w:lang w:val="pt-PT"/>
        </w:rPr>
        <w:t xml:space="preserve">, e método </w:t>
      </w:r>
      <w:proofErr w:type="spellStart"/>
      <w:r w:rsidR="00F5554C" w:rsidRPr="003236BE">
        <w:rPr>
          <w:i/>
          <w:iCs/>
          <w:lang w:val="pt-PT" w:eastAsia="x-none"/>
        </w:rPr>
        <w:t>embedded</w:t>
      </w:r>
      <w:proofErr w:type="spellEnd"/>
      <w:r w:rsidR="00AA2ED6" w:rsidRPr="003236BE">
        <w:rPr>
          <w:i/>
          <w:iCs/>
          <w:lang w:val="pt-PT" w:eastAsia="x-none"/>
        </w:rPr>
        <w:t xml:space="preserve"> </w:t>
      </w:r>
      <w:r w:rsidR="00AA2ED6" w:rsidRPr="003236BE">
        <w:rPr>
          <w:i/>
          <w:iCs/>
          <w:lang w:val="pt-PT" w:eastAsia="x-none"/>
        </w:rPr>
        <w:fldChar w:fldCharType="begin" w:fldLock="1"/>
      </w:r>
      <w:r w:rsidR="000D1AF8" w:rsidRPr="003236BE">
        <w:rPr>
          <w:i/>
          <w:iCs/>
          <w:lang w:val="pt-PT" w:eastAsia="x-none"/>
        </w:rPr>
        <w:instrText>ADDIN CSL_CITATION {"citationItems":[{"id":"ITEM-1","itemData":{"DOI":"10.1109/ICCISci.2019.8716478","ISBN":"978-1-5386-8125-1","abstract":"Learning is the heart of intelligence. The focus in machine learning is to automate methods that achieve objectives, improve predictions or encourage informed behavior. Feature selection is a vital step in data analysis that often reduces dataset dimensionality by eliminating irrelevant and/or redundant attributes to simplify the learning process or improve outcomes' quality. This research critically analyses different filter methods based on ranking procedures (Information Gain (IG), Chi-square (CHI), V-score, Fisher Score, mRMR, Va and ReliefF) and identifies possible challenges that arise. We particularly concentrate on how threshold determination can affect results of different filter methods based on ranked scores. We show that this issue is vital, especially in the era of big data in which users deal with attributes in the magnitudes of tens of thousands with only a limited number of instances.","author":[{"dropping-particle":"","family":"Cherrington","given":"Marianne","non-dropping-particle":"","parse-names":false,"suffix":""},{"dropping-particle":"","family":"Thabtah","given":"Fadi","non-dropping-particle":"","parse-names":false,"suffix":""},{"dropping-particle":"","family":"Lu","given":"Joan","non-dropping-particle":"","parse-names":false,"suffix":""},{"dropping-particle":"","family":"Xu","given":"Qiang","non-dropping-particle":"","parse-names":false,"suffix":""}],"container-title":"2019 International Conference on Computer and Information Sciences (ICCIS)","id":"ITEM-1","issued":{"date-parts":[["2019","4"]]},"page":"1-4","publisher":"IEEE","title":"Feature Selection: Filter Methods Performance Challenges","type":"paper-conference"},"uris":["http://www.mendeley.com/documents/?uuid=aa0ff894-11b5-41fc-8c91-144cc15a3c58"]}],"mendeley":{"formattedCitation":"(Cherrington, Thabtah, Lu, &amp; Xu, 2019)","plainTextFormattedCitation":"(Cherrington, Thabtah, Lu, &amp; Xu, 2019)","previouslyFormattedCitation":"(Cherrington, Thabtah, Lu, &amp; Xu, 2019)"},"properties":{"noteIndex":0},"schema":"https://github.com/citation-style-language/schema/raw/master/csl-citation.json"}</w:instrText>
      </w:r>
      <w:r w:rsidR="00AA2ED6" w:rsidRPr="003236BE">
        <w:rPr>
          <w:i/>
          <w:iCs/>
          <w:lang w:val="pt-PT" w:eastAsia="x-none"/>
        </w:rPr>
        <w:fldChar w:fldCharType="separate"/>
      </w:r>
      <w:r w:rsidR="00AA2ED6" w:rsidRPr="003236BE">
        <w:rPr>
          <w:iCs/>
          <w:noProof/>
          <w:lang w:val="pt-PT" w:eastAsia="x-none"/>
        </w:rPr>
        <w:t>(Cherrington, Thabtah, Lu, &amp; Xu, 2019)</w:t>
      </w:r>
      <w:r w:rsidR="00AA2ED6" w:rsidRPr="003236BE">
        <w:rPr>
          <w:i/>
          <w:iCs/>
          <w:lang w:val="pt-PT" w:eastAsia="x-none"/>
        </w:rPr>
        <w:fldChar w:fldCharType="end"/>
      </w:r>
      <w:r w:rsidR="00B064F5" w:rsidRPr="003236BE">
        <w:rPr>
          <w:lang w:val="pt-PT"/>
        </w:rPr>
        <w:t>, que serão explicados de seguid</w:t>
      </w:r>
      <w:r w:rsidR="00E8437C" w:rsidRPr="003236BE">
        <w:rPr>
          <w:lang w:val="pt-PT"/>
        </w:rPr>
        <w:t xml:space="preserve">a. </w:t>
      </w:r>
    </w:p>
    <w:p w14:paraId="263E8887" w14:textId="77777777" w:rsidR="00E8437C" w:rsidRPr="003236BE" w:rsidRDefault="00E8437C" w:rsidP="00444984">
      <w:pPr>
        <w:rPr>
          <w:color w:val="FF0000"/>
          <w:lang w:val="pt-PT"/>
        </w:rPr>
      </w:pPr>
    </w:p>
    <w:p w14:paraId="6E319EB2" w14:textId="6B61E1A5" w:rsidR="00F5554C" w:rsidRPr="003236BE" w:rsidRDefault="00F5554C" w:rsidP="00F5554C">
      <w:pPr>
        <w:pStyle w:val="Heading3"/>
        <w:rPr>
          <w:lang w:val="pt-PT" w:eastAsia="x-none"/>
        </w:rPr>
      </w:pPr>
      <w:bookmarkStart w:id="135" w:name="_Toc98840095"/>
      <w:r w:rsidRPr="003236BE">
        <w:rPr>
          <w:lang w:val="pt-PT" w:eastAsia="x-none"/>
        </w:rPr>
        <w:t>Método de filtragem</w:t>
      </w:r>
      <w:bookmarkEnd w:id="135"/>
      <w:r w:rsidRPr="003236BE">
        <w:rPr>
          <w:sz w:val="23"/>
          <w:szCs w:val="23"/>
          <w:lang w:val="pt-PT"/>
        </w:rPr>
        <w:t xml:space="preserve"> </w:t>
      </w:r>
    </w:p>
    <w:p w14:paraId="7B899E93" w14:textId="4808728B" w:rsidR="00970CFB" w:rsidRPr="003236BE" w:rsidRDefault="00F5554C" w:rsidP="00F5554C">
      <w:pPr>
        <w:rPr>
          <w:lang w:val="pt-PT"/>
        </w:rPr>
      </w:pPr>
      <w:r w:rsidRPr="003236BE">
        <w:rPr>
          <w:lang w:val="pt-PT" w:eastAsia="x-none"/>
        </w:rPr>
        <w:tab/>
      </w:r>
      <w:r w:rsidR="00FF4AEC" w:rsidRPr="003236BE">
        <w:rPr>
          <w:lang w:val="pt-PT" w:eastAsia="x-none"/>
        </w:rPr>
        <w:t>O método de filtragem</w:t>
      </w:r>
      <w:r w:rsidRPr="003236BE">
        <w:rPr>
          <w:lang w:val="pt-PT" w:eastAsia="x-none"/>
        </w:rPr>
        <w:t xml:space="preserve"> utiliza medidas estatísticas para atribuir uma pontuação a cada variável</w:t>
      </w:r>
      <w:r w:rsidR="00FE433D" w:rsidRPr="003236BE">
        <w:rPr>
          <w:lang w:val="pt-PT" w:eastAsia="x-none"/>
        </w:rPr>
        <w:t xml:space="preserve">, selecionando </w:t>
      </w:r>
      <w:r w:rsidR="00FE433D" w:rsidRPr="003236BE">
        <w:rPr>
          <w:lang w:val="pt-PT"/>
        </w:rPr>
        <w:t>as variáveis com base na pontuação calculada, observando apenas as propriedades intrínsecas dos dados.</w:t>
      </w:r>
      <w:r w:rsidR="00AB5678" w:rsidRPr="003236BE">
        <w:rPr>
          <w:lang w:val="pt-PT"/>
        </w:rPr>
        <w:t xml:space="preserve"> As pontuações calculadas são utilizadas para remover as variáveis com pontuação baixa e manter as que apresentem uma pontuação mais elevada</w:t>
      </w:r>
      <w:r w:rsidR="007570A4" w:rsidRPr="003236BE">
        <w:rPr>
          <w:lang w:val="pt-PT"/>
        </w:rPr>
        <w:t xml:space="preserve"> </w:t>
      </w:r>
      <w:r w:rsidR="007570A4" w:rsidRPr="003236BE">
        <w:rPr>
          <w:lang w:val="pt-PT"/>
        </w:rPr>
        <w:fldChar w:fldCharType="begin" w:fldLock="1"/>
      </w:r>
      <w:r w:rsidR="007570A4" w:rsidRPr="003236BE">
        <w:rPr>
          <w:lang w:val="pt-PT"/>
        </w:rPr>
        <w:instrText>ADDIN CSL_CITATION {"citationItems":[{"id":"ITEM-1","itemData":{"DOI":"10.3390/proteomes6020020","ISSN":"2227-7382","abstract":"Protein biomarkers are of great benefit for clinical research and applications, as they are powerful means for diagnosing, monitoring and treatment prediction of different diseases. Even though numerous biomarkers have been reported, the translation to clinical practice is still limited. This mainly due to: (i) incorrect biomarker selection, (ii) insufficient validation of potential biomarkers, and (iii) insufficient clinical use. In this review, we focus on the biomarker selection process and critically discuss the chemometrical and statistical decisions made in proteomics biomarker discovery to increase to selection of high value biomarkers. The characteristics of the data, the computational resources, the type of biomarker that is searched for and the validation strategy influence the decision making of the chemometrical and statistical methods and a decision made for one component directly influences the choice for another. Incorrect decisions could increase the false positive and negative rate of biomarkers which requires independent confirmation of outcome by other techniques and for comparison between different related studies. There are few guidelines for authors regarding data analysis documentation in peer reviewed journals, making it hard to reproduce successful data analysis strategies. Here we review multiple chemometrical and statistical methods for their value in proteomics-based biomarker discovery and propose to include key components in scientific documentation.","author":[{"dropping-particle":"","family":"Suppers","given":"Anouk","non-dropping-particle":"","parse-names":false,"suffix":""},{"dropping-particle":"","family":"Gool","given":"Alain","non-dropping-particle":"van","parse-names":false,"suffix":""},{"dropping-particle":"","family":"Wessels","given":"Hans","non-dropping-particle":"","parse-names":false,"suffix":""}],"container-title":"Proteomes","id":"ITEM-1","issue":"2","issued":{"date-parts":[["2018","4","26"]]},"page":"20","title":"Integrated Chemometrics and Statistics to Drive Successful Proteomics Biomarker Discovery","type":"article-journal","volume":"6"},"uris":["http://www.mendeley.com/documents/?uuid=5de961d9-880e-492a-9b12-513cab0c5ae6"]}],"mendeley":{"formattedCitation":"(Suppers, van Gool, &amp; Wessels, 2018)","plainTextFormattedCitation":"(Suppers, van Gool, &amp; Wessels, 2018)","previouslyFormattedCitation":"(Suppers, van Gool, &amp; Wessels, 2018)"},"properties":{"noteIndex":0},"schema":"https://github.com/citation-style-language/schema/raw/master/csl-citation.json"}</w:instrText>
      </w:r>
      <w:r w:rsidR="007570A4" w:rsidRPr="003236BE">
        <w:rPr>
          <w:lang w:val="pt-PT"/>
        </w:rPr>
        <w:fldChar w:fldCharType="separate"/>
      </w:r>
      <w:r w:rsidR="007570A4" w:rsidRPr="003236BE">
        <w:rPr>
          <w:noProof/>
          <w:lang w:val="pt-PT"/>
        </w:rPr>
        <w:t>(Suppers, van Gool, &amp; Wessels, 2018)</w:t>
      </w:r>
      <w:r w:rsidR="007570A4" w:rsidRPr="003236BE">
        <w:rPr>
          <w:lang w:val="pt-PT"/>
        </w:rPr>
        <w:fldChar w:fldCharType="end"/>
      </w:r>
      <w:r w:rsidR="007570A4" w:rsidRPr="003236BE">
        <w:rPr>
          <w:lang w:val="pt-PT"/>
        </w:rPr>
        <w:t>.</w:t>
      </w:r>
      <w:r w:rsidR="00FF5C6F" w:rsidRPr="003236BE">
        <w:rPr>
          <w:lang w:val="pt-PT"/>
        </w:rPr>
        <w:t xml:space="preserve"> Nesta abordagem, a seleção de variáveis é realizada antes da fase de aplicação do algoritmo de aprendizagem, sendo</w:t>
      </w:r>
      <w:r w:rsidR="00FD1411" w:rsidRPr="003236BE">
        <w:rPr>
          <w:lang w:val="pt-PT"/>
        </w:rPr>
        <w:t xml:space="preserve">, </w:t>
      </w:r>
      <w:r w:rsidR="00FF5C6F" w:rsidRPr="003236BE">
        <w:rPr>
          <w:lang w:val="pt-PT"/>
        </w:rPr>
        <w:t>portanto independente do algoritmo classificador.</w:t>
      </w:r>
      <w:r w:rsidR="00C7733B" w:rsidRPr="003236BE">
        <w:rPr>
          <w:lang w:val="pt-PT"/>
        </w:rPr>
        <w:t xml:space="preserve"> </w:t>
      </w:r>
      <w:r w:rsidR="00C7733B" w:rsidRPr="003236BE">
        <w:rPr>
          <w:color w:val="000000" w:themeColor="text1"/>
          <w:lang w:val="pt-PT"/>
        </w:rPr>
        <w:t>Os</w:t>
      </w:r>
      <w:r w:rsidR="00011A05" w:rsidRPr="003236BE">
        <w:rPr>
          <w:color w:val="000000" w:themeColor="text1"/>
          <w:lang w:val="pt-PT"/>
        </w:rPr>
        <w:t xml:space="preserve"> métodos</w:t>
      </w:r>
      <w:r w:rsidR="00C7733B" w:rsidRPr="003236BE">
        <w:rPr>
          <w:color w:val="000000" w:themeColor="text1"/>
          <w:lang w:val="pt-PT"/>
        </w:rPr>
        <w:t xml:space="preserve"> usados</w:t>
      </w:r>
      <w:r w:rsidR="00011A05" w:rsidRPr="003236BE">
        <w:rPr>
          <w:color w:val="000000" w:themeColor="text1"/>
          <w:lang w:val="pt-PT"/>
        </w:rPr>
        <w:t xml:space="preserve"> são na maioria </w:t>
      </w:r>
      <w:proofErr w:type="spellStart"/>
      <w:r w:rsidR="00011A05" w:rsidRPr="003236BE">
        <w:rPr>
          <w:color w:val="000000" w:themeColor="text1"/>
          <w:lang w:val="pt-PT"/>
        </w:rPr>
        <w:t>univariados</w:t>
      </w:r>
      <w:proofErr w:type="spellEnd"/>
      <w:r w:rsidR="00011A05" w:rsidRPr="003236BE">
        <w:rPr>
          <w:color w:val="000000" w:themeColor="text1"/>
          <w:lang w:val="pt-PT"/>
        </w:rPr>
        <w:t>, uma vez que cada atributo é considerado como independente.</w:t>
      </w:r>
      <w:r w:rsidR="00C7733B" w:rsidRPr="003236BE">
        <w:rPr>
          <w:color w:val="000000" w:themeColor="text1"/>
          <w:lang w:val="pt-PT"/>
        </w:rPr>
        <w:t xml:space="preserve"> </w:t>
      </w:r>
      <w:r w:rsidR="0084349D" w:rsidRPr="003236BE">
        <w:rPr>
          <w:color w:val="000000" w:themeColor="text1"/>
          <w:lang w:val="pt-PT"/>
        </w:rPr>
        <w:t>As medidas do método de filtragem podem incluir testes estatísticos como o teste qui-quadrado (</w:t>
      </w:r>
      <m:oMath>
        <m:sSup>
          <m:sSupPr>
            <m:ctrlPr>
              <w:rPr>
                <w:rFonts w:ascii="Cambria Math" w:hAnsi="Cambria Math"/>
                <w:i/>
                <w:color w:val="000000" w:themeColor="text1"/>
                <w:lang w:val="pt-PT"/>
              </w:rPr>
            </m:ctrlPr>
          </m:sSupPr>
          <m:e>
            <m:r>
              <w:rPr>
                <w:rFonts w:ascii="Cambria Math" w:hAnsi="Cambria Math"/>
                <w:color w:val="000000" w:themeColor="text1"/>
                <w:lang w:val="pt-PT"/>
              </w:rPr>
              <m:t>X</m:t>
            </m:r>
          </m:e>
          <m:sup>
            <m:r>
              <w:rPr>
                <w:rFonts w:ascii="Cambria Math" w:hAnsi="Cambria Math"/>
                <w:color w:val="000000" w:themeColor="text1"/>
                <w:lang w:val="pt-PT"/>
              </w:rPr>
              <m:t>2</m:t>
            </m:r>
          </m:sup>
        </m:sSup>
      </m:oMath>
      <w:r w:rsidR="0084349D" w:rsidRPr="003236BE">
        <w:rPr>
          <w:color w:val="000000" w:themeColor="text1"/>
          <w:lang w:val="pt-PT"/>
        </w:rPr>
        <w:t xml:space="preserve">), teoria da informação como o </w:t>
      </w:r>
      <w:proofErr w:type="spellStart"/>
      <w:r w:rsidR="0084349D" w:rsidRPr="003236BE">
        <w:rPr>
          <w:i/>
          <w:iCs/>
          <w:color w:val="000000" w:themeColor="text1"/>
          <w:lang w:val="pt-PT"/>
        </w:rPr>
        <w:t>Information</w:t>
      </w:r>
      <w:proofErr w:type="spellEnd"/>
      <w:r w:rsidR="0084349D" w:rsidRPr="003236BE">
        <w:rPr>
          <w:color w:val="000000" w:themeColor="text1"/>
          <w:lang w:val="pt-PT"/>
        </w:rPr>
        <w:t xml:space="preserve"> </w:t>
      </w:r>
      <w:proofErr w:type="spellStart"/>
      <w:r w:rsidR="0084349D" w:rsidRPr="003236BE">
        <w:rPr>
          <w:i/>
          <w:iCs/>
          <w:color w:val="000000" w:themeColor="text1"/>
          <w:lang w:val="pt-PT"/>
        </w:rPr>
        <w:t>Gain</w:t>
      </w:r>
      <w:proofErr w:type="spellEnd"/>
      <w:r w:rsidR="0084349D" w:rsidRPr="003236BE">
        <w:rPr>
          <w:i/>
          <w:iCs/>
          <w:color w:val="000000" w:themeColor="text1"/>
          <w:lang w:val="pt-PT"/>
        </w:rPr>
        <w:t xml:space="preserve">, </w:t>
      </w:r>
      <w:r w:rsidR="0084349D" w:rsidRPr="003236BE">
        <w:rPr>
          <w:color w:val="000000" w:themeColor="text1"/>
          <w:lang w:val="pt-PT"/>
        </w:rPr>
        <w:t>correlação</w:t>
      </w:r>
      <w:r w:rsidR="0084349D" w:rsidRPr="003236BE">
        <w:rPr>
          <w:i/>
          <w:iCs/>
          <w:color w:val="000000" w:themeColor="text1"/>
          <w:lang w:val="pt-PT"/>
        </w:rPr>
        <w:t xml:space="preserve"> </w:t>
      </w:r>
      <w:r w:rsidR="0084349D" w:rsidRPr="003236BE">
        <w:rPr>
          <w:color w:val="000000" w:themeColor="text1"/>
          <w:lang w:val="pt-PT"/>
        </w:rPr>
        <w:t xml:space="preserve">de </w:t>
      </w:r>
      <w:proofErr w:type="spellStart"/>
      <w:r w:rsidR="0084349D" w:rsidRPr="003236BE">
        <w:rPr>
          <w:i/>
          <w:iCs/>
          <w:color w:val="000000" w:themeColor="text1"/>
          <w:lang w:val="pt-PT"/>
        </w:rPr>
        <w:t>Pearson</w:t>
      </w:r>
      <w:proofErr w:type="spellEnd"/>
      <w:r w:rsidR="0084349D" w:rsidRPr="003236BE">
        <w:rPr>
          <w:color w:val="000000" w:themeColor="text1"/>
          <w:lang w:val="pt-PT"/>
        </w:rPr>
        <w:t xml:space="preserve"> </w:t>
      </w:r>
      <w:r w:rsidR="0084349D" w:rsidRPr="003236BE">
        <w:rPr>
          <w:color w:val="000000" w:themeColor="text1"/>
          <w:lang w:val="pt-PT"/>
        </w:rPr>
        <w:fldChar w:fldCharType="begin" w:fldLock="1"/>
      </w:r>
      <w:r w:rsidR="000D1AF8" w:rsidRPr="003236BE">
        <w:rPr>
          <w:color w:val="000000" w:themeColor="text1"/>
          <w:lang w:val="pt-PT"/>
        </w:rPr>
        <w:instrText>ADDIN CSL_CITATION {"citationItems":[{"id":"ITEM-1","itemData":{"DOI":"10.1109/ICCISci.2019.8716478","ISBN":"978-1-5386-8125-1","abstract":"Learning is the heart of intelligence. The focus in machine learning is to automate methods that achieve objectives, improve predictions or encourage informed behavior. Feature selection is a vital step in data analysis that often reduces dataset dimensionality by eliminating irrelevant and/or redundant attributes to simplify the learning process or improve outcomes' quality. This research critically analyses different filter methods based on ranking procedures (Information Gain (IG), Chi-square (CHI), V-score, Fisher Score, mRMR, Va and ReliefF) and identifies possible challenges that arise. We particularly concentrate on how threshold determination can affect results of different filter methods based on ranked scores. We show that this issue is vital, especially in the era of big data in which users deal with attributes in the magnitudes of tens of thousands with only a limited number of instances.","author":[{"dropping-particle":"","family":"Cherrington","given":"Marianne","non-dropping-particle":"","parse-names":false,"suffix":""},{"dropping-particle":"","family":"Thabtah","given":"Fadi","non-dropping-particle":"","parse-names":false,"suffix":""},{"dropping-particle":"","family":"Lu","given":"Joan","non-dropping-particle":"","parse-names":false,"suffix":""},{"dropping-particle":"","family":"Xu","given":"Qiang","non-dropping-particle":"","parse-names":false,"suffix":""}],"container-title":"2019 International Conference on Computer and Information Sciences (ICCIS)","id":"ITEM-1","issued":{"date-parts":[["2019","4"]]},"page":"1-4","publisher":"IEEE","title":"Feature Selection: Filter Methods Performance Challenges","type":"paper-conference"},"uris":["http://www.mendeley.com/documents/?uuid=aa0ff894-11b5-41fc-8c91-144cc15a3c58"]}],"mendeley":{"formattedCitation":"(Cherrington et al., 2019)","plainTextFormattedCitation":"(Cherrington et al., 2019)","previouslyFormattedCitation":"(Cherrington et al., 2019)"},"properties":{"noteIndex":0},"schema":"https://github.com/citation-style-language/schema/raw/master/csl-citation.json"}</w:instrText>
      </w:r>
      <w:r w:rsidR="0084349D" w:rsidRPr="003236BE">
        <w:rPr>
          <w:color w:val="000000" w:themeColor="text1"/>
          <w:lang w:val="pt-PT"/>
        </w:rPr>
        <w:fldChar w:fldCharType="separate"/>
      </w:r>
      <w:r w:rsidR="00AA2ED6" w:rsidRPr="003236BE">
        <w:rPr>
          <w:noProof/>
          <w:color w:val="000000" w:themeColor="text1"/>
          <w:lang w:val="pt-BR"/>
        </w:rPr>
        <w:t>(Cherrington et al., 2019)</w:t>
      </w:r>
      <w:r w:rsidR="0084349D" w:rsidRPr="003236BE">
        <w:rPr>
          <w:color w:val="000000" w:themeColor="text1"/>
          <w:lang w:val="pt-PT"/>
        </w:rPr>
        <w:fldChar w:fldCharType="end"/>
      </w:r>
      <w:r w:rsidR="0084349D" w:rsidRPr="003236BE">
        <w:rPr>
          <w:color w:val="000000" w:themeColor="text1"/>
          <w:lang w:val="pt-PT"/>
        </w:rPr>
        <w:t xml:space="preserve">, análise da variância (ANOVA) </w:t>
      </w:r>
      <w:r w:rsidR="0084349D" w:rsidRPr="003236BE">
        <w:rPr>
          <w:color w:val="000000" w:themeColor="text1"/>
          <w:lang w:val="pt-PT"/>
        </w:rPr>
        <w:fldChar w:fldCharType="begin" w:fldLock="1"/>
      </w:r>
      <w:r w:rsidR="0084349D" w:rsidRPr="003236BE">
        <w:rPr>
          <w:color w:val="000000" w:themeColor="text1"/>
          <w:lang w:val="pt-BR"/>
        </w:rPr>
        <w:instrText>ADDIN CSL_CITATION {"citationItems":[{"id":"ITEM-1","itemData":{"DOI":"10.3390/proteomes6020020","ISSN":"2227-7382","abstract":"Protein biomarkers are of great benefit for clinical research and applications, as they are powerful means for diagnosing, monitoring and treatment prediction of different diseases. Even though numerous biomarkers have been reported, the translation to clinical practice is still limited. This mainly due to: (i) incorrect biomarker selection, (ii) insufficient validation of potential biomarkers, and (iii) insufficient clinical use. In this review, we focus on the biomarker selection process and critically discuss the chemometrical and statistical decisions made in proteomics biomarker discovery to increase to selection of high value biomarkers. The characteristics of the data, the computational resources, the type of biomarker that is searched for and the validation strategy influence the decision making of the chemometrical and statistical methods and a decision made for one component directly influences the choice for another. Incorrect decisions could increase the false positive and negative rate of biomarkers which requires independent confirmation of outcome by other techniques and for comparison between different related studies. There are few guidelines for authors regarding data analysis documentation in peer reviewed journals, making it hard to reproduce successful data analysis strategies. Here we review multiple chemometrical and statistical methods for their value in proteomics-based biomarker discovery and propose to include key components in scientific documentation.","author":[{"dropping-particle":"","family":"Suppers","given":"Anouk","non-dropping-particle":"","parse-names":false,"suffix":""},{"dropping-particle":"","family":"Gool","given":"Alain","non-dropping-particle":"van","parse-names":false,"suffix":""},{"dropping-particle":"","family":"Wessels","given":"Hans","non-dropping-particle":"","parse-names":false,"suffix":""}],"container-title":"Proteomes","id":"ITEM-1","issue":"2","issued":{"date-parts":[["2018","4","26"]]},"page":"20","title":"Integrated Chemometrics and Statistics to Drive Successful Proteomics Biomarker Discovery","type":"article-journal","volume":"6"},"uris":["http://www.mendeley.com/documents/?uuid=5de961d9-880e-492a-9b12-513cab0c5ae6"]}],"mendeley":{"formattedCitation":"(Suppers et al., 2018)","plainTextFormattedCitation":"(Suppers et al., 2018)","previouslyFormattedCitation":"(Suppers et al., 2018)"},"properties":{"noteIndex":0},"schema":"https://github.com/citation-style-language/schema/raw/master/csl-citation.json"}</w:instrText>
      </w:r>
      <w:r w:rsidR="0084349D" w:rsidRPr="003236BE">
        <w:rPr>
          <w:color w:val="000000" w:themeColor="text1"/>
          <w:lang w:val="pt-PT"/>
        </w:rPr>
        <w:fldChar w:fldCharType="separate"/>
      </w:r>
      <w:r w:rsidR="0084349D" w:rsidRPr="003236BE">
        <w:rPr>
          <w:noProof/>
          <w:color w:val="000000" w:themeColor="text1"/>
          <w:lang w:val="pt-BR"/>
        </w:rPr>
        <w:t>(Suppers et al., 2018)</w:t>
      </w:r>
      <w:r w:rsidR="0084349D" w:rsidRPr="003236BE">
        <w:rPr>
          <w:color w:val="000000" w:themeColor="text1"/>
          <w:lang w:val="pt-PT"/>
        </w:rPr>
        <w:fldChar w:fldCharType="end"/>
      </w:r>
      <w:r w:rsidR="0084349D" w:rsidRPr="003236BE">
        <w:rPr>
          <w:color w:val="000000" w:themeColor="text1"/>
          <w:lang w:val="pt-PT"/>
        </w:rPr>
        <w:t xml:space="preserve">, entre outros. </w:t>
      </w:r>
      <w:r w:rsidR="00C63163" w:rsidRPr="003236BE">
        <w:rPr>
          <w:color w:val="000000" w:themeColor="text1"/>
          <w:lang w:val="pt-PT"/>
        </w:rPr>
        <w:t xml:space="preserve">Esta técnica tem como vantagens a rapidez, escalabilidade e independência dos classificadores. </w:t>
      </w:r>
      <w:r w:rsidR="00C73104" w:rsidRPr="003236BE">
        <w:rPr>
          <w:lang w:val="pt-PT"/>
        </w:rPr>
        <w:t xml:space="preserve">Uma desvantagem comum desta técnica é a sua natureza </w:t>
      </w:r>
      <w:proofErr w:type="spellStart"/>
      <w:r w:rsidR="00C73104" w:rsidRPr="003236BE">
        <w:rPr>
          <w:lang w:val="pt-PT"/>
        </w:rPr>
        <w:t>univariada</w:t>
      </w:r>
      <w:proofErr w:type="spellEnd"/>
      <w:r w:rsidR="00C73104" w:rsidRPr="003236BE">
        <w:rPr>
          <w:lang w:val="pt-PT"/>
        </w:rPr>
        <w:t xml:space="preserve">, uma vez que as pontuações de cada variável são calculadas individualmente e as interações entre as variáveis são ignoradas, pode levar a uma diminuição do desempenho na classificação, pois, o </w:t>
      </w:r>
      <w:proofErr w:type="spellStart"/>
      <w:r w:rsidR="00C73104" w:rsidRPr="003236BE">
        <w:rPr>
          <w:i/>
          <w:iCs/>
          <w:lang w:val="pt-PT"/>
        </w:rPr>
        <w:t>delirium</w:t>
      </w:r>
      <w:proofErr w:type="spellEnd"/>
      <w:r w:rsidR="00C73104" w:rsidRPr="003236BE">
        <w:rPr>
          <w:lang w:val="pt-PT"/>
        </w:rPr>
        <w:t xml:space="preserve"> pode resultar de uma combinação de diversas variáveis </w:t>
      </w:r>
      <w:r w:rsidR="00C73104" w:rsidRPr="003236BE">
        <w:rPr>
          <w:lang w:val="pt-PT"/>
        </w:rPr>
        <w:fldChar w:fldCharType="begin" w:fldLock="1"/>
      </w:r>
      <w:r w:rsidR="000414A7" w:rsidRPr="003236BE">
        <w:rPr>
          <w:lang w:val="pt-PT"/>
        </w:rPr>
        <w:instrText>ADDIN CSL_CITATION {"citationItems":[{"id":"ITEM-1","itemData":{"DOI":"10.3390/proteomes6020020","ISSN":"2227-7382","abstract":"Protein biomarkers are of great benefit for clinical research and applications, as they are powerful means for diagnosing, monitoring and treatment prediction of different diseases. Even though numerous biomarkers have been reported, the translation to clinical practice is still limited. This mainly due to: (i) incorrect biomarker selection, (ii) insufficient validation of potential biomarkers, and (iii) insufficient clinical use. In this review, we focus on the biomarker selection process and critically discuss the chemometrical and statistical decisions made in proteomics biomarker discovery to increase to selection of high value biomarkers. The characteristics of the data, the computational resources, the type of biomarker that is searched for and the validation strategy influence the decision making of the chemometrical and statistical methods and a decision made for one component directly influences the choice for another. Incorrect decisions could increase the false positive and negative rate of biomarkers which requires independent confirmation of outcome by other techniques and for comparison between different related studies. There are few guidelines for authors regarding data analysis documentation in peer reviewed journals, making it hard to reproduce successful data analysis strategies. Here we review multiple chemometrical and statistical methods for their value in proteomics-based biomarker discovery and propose to include key components in scientific documentation.","author":[{"dropping-particle":"","family":"Suppers","given":"Anouk","non-dropping-particle":"","parse-names":false,"suffix":""},{"dropping-particle":"","family":"Gool","given":"Alain","non-dropping-particle":"van","parse-names":false,"suffix":""},{"dropping-particle":"","family":"Wessels","given":"Hans","non-dropping-particle":"","parse-names":false,"suffix":""}],"container-title":"Proteomes","id":"ITEM-1","issue":"2","issued":{"date-parts":[["2018","4","26"]]},"page":"20","title":"Integrated Chemometrics and Statistics to Drive Successful Proteomics Biomarker Discovery","type":"article-journal","volume":"6"},"uris":["http://www.mendeley.com/documents/?uuid=5de961d9-880e-492a-9b12-513cab0c5ae6"]}],"mendeley":{"formattedCitation":"(Suppers et al., 2018)","plainTextFormattedCitation":"(Suppers et al., 2018)","previouslyFormattedCitation":"(Suppers et al., 2018)"},"properties":{"noteIndex":0},"schema":"https://github.com/citation-style-language/schema/raw/master/csl-citation.json"}</w:instrText>
      </w:r>
      <w:r w:rsidR="00C73104" w:rsidRPr="003236BE">
        <w:rPr>
          <w:lang w:val="pt-PT"/>
        </w:rPr>
        <w:fldChar w:fldCharType="separate"/>
      </w:r>
      <w:r w:rsidR="0064276D" w:rsidRPr="003236BE">
        <w:rPr>
          <w:noProof/>
          <w:lang w:val="pt-PT"/>
        </w:rPr>
        <w:t>(Suppers et al., 2018)</w:t>
      </w:r>
      <w:r w:rsidR="00C73104" w:rsidRPr="003236BE">
        <w:rPr>
          <w:lang w:val="pt-PT"/>
        </w:rPr>
        <w:fldChar w:fldCharType="end"/>
      </w:r>
      <w:r w:rsidR="008039DB" w:rsidRPr="003236BE">
        <w:rPr>
          <w:lang w:val="pt-PT"/>
        </w:rPr>
        <w:t xml:space="preserve">. </w:t>
      </w:r>
    </w:p>
    <w:p w14:paraId="071F0DA0" w14:textId="77777777" w:rsidR="00E8437C" w:rsidRPr="003236BE" w:rsidRDefault="00E8437C" w:rsidP="00F5554C">
      <w:pPr>
        <w:rPr>
          <w:lang w:val="pt-PT"/>
        </w:rPr>
      </w:pPr>
    </w:p>
    <w:p w14:paraId="4742EBE1" w14:textId="6246CEFB" w:rsidR="00BB70E6" w:rsidRPr="003236BE" w:rsidRDefault="00F5554C" w:rsidP="00F5554C">
      <w:pPr>
        <w:pStyle w:val="Heading3"/>
        <w:rPr>
          <w:lang w:val="pt-PT" w:eastAsia="x-none"/>
        </w:rPr>
      </w:pPr>
      <w:bookmarkStart w:id="136" w:name="_Ref94194928"/>
      <w:bookmarkStart w:id="137" w:name="_Ref94194987"/>
      <w:bookmarkStart w:id="138" w:name="_Toc98840096"/>
      <w:r w:rsidRPr="003236BE">
        <w:rPr>
          <w:lang w:val="pt-PT" w:eastAsia="x-none"/>
        </w:rPr>
        <w:t xml:space="preserve">Método </w:t>
      </w:r>
      <w:proofErr w:type="spellStart"/>
      <w:r w:rsidRPr="003236BE">
        <w:rPr>
          <w:i/>
          <w:iCs/>
          <w:lang w:val="pt-PT" w:eastAsia="x-none"/>
        </w:rPr>
        <w:t>Wrapper</w:t>
      </w:r>
      <w:bookmarkEnd w:id="136"/>
      <w:bookmarkEnd w:id="137"/>
      <w:bookmarkEnd w:id="138"/>
      <w:proofErr w:type="spellEnd"/>
      <w:r w:rsidRPr="003236BE">
        <w:rPr>
          <w:lang w:val="pt-PT" w:eastAsia="x-none"/>
        </w:rPr>
        <w:t xml:space="preserve"> </w:t>
      </w:r>
    </w:p>
    <w:p w14:paraId="70BC4D19" w14:textId="64BA3DC8" w:rsidR="002C2B78" w:rsidRPr="003236BE" w:rsidRDefault="00BB70E6" w:rsidP="00E959D2">
      <w:pPr>
        <w:rPr>
          <w:lang w:val="pt-PT" w:eastAsia="x-none"/>
        </w:rPr>
      </w:pPr>
      <w:r w:rsidRPr="003236BE">
        <w:rPr>
          <w:lang w:val="pt-PT" w:eastAsia="x-none"/>
        </w:rPr>
        <w:tab/>
        <w:t>Os métodos que seguem a abordage</w:t>
      </w:r>
      <w:r w:rsidR="007754CF" w:rsidRPr="003236BE">
        <w:rPr>
          <w:lang w:val="pt-PT" w:eastAsia="x-none"/>
        </w:rPr>
        <w:t xml:space="preserve">m </w:t>
      </w:r>
      <w:proofErr w:type="spellStart"/>
      <w:r w:rsidRPr="003236BE">
        <w:rPr>
          <w:i/>
          <w:iCs/>
          <w:lang w:val="pt-PT" w:eastAsia="x-none"/>
        </w:rPr>
        <w:t>Wrapper</w:t>
      </w:r>
      <w:proofErr w:type="spellEnd"/>
      <w:r w:rsidRPr="003236BE">
        <w:rPr>
          <w:lang w:val="pt-PT" w:eastAsia="x-none"/>
        </w:rPr>
        <w:t xml:space="preserve"> realizam a seleção de subconjuntos de </w:t>
      </w:r>
      <w:r w:rsidR="008D595F" w:rsidRPr="003236BE">
        <w:rPr>
          <w:lang w:val="pt-PT" w:eastAsia="x-none"/>
        </w:rPr>
        <w:t>variáveis</w:t>
      </w:r>
      <w:r w:rsidRPr="003236BE">
        <w:rPr>
          <w:lang w:val="pt-PT" w:eastAsia="x-none"/>
        </w:rPr>
        <w:t xml:space="preserve"> durante o processo de treino, através de um algoritmo de aprendizagem específico, ao qual recorrem para proceder à avaliação </w:t>
      </w:r>
      <w:r w:rsidRPr="003236BE">
        <w:rPr>
          <w:lang w:val="pt-PT" w:eastAsia="x-none"/>
        </w:rPr>
        <w:fldChar w:fldCharType="begin" w:fldLock="1"/>
      </w:r>
      <w:r w:rsidR="00896322" w:rsidRPr="003236BE">
        <w:rPr>
          <w:lang w:val="pt-PT" w:eastAsia="x-none"/>
        </w:rPr>
        <w:instrText>ADDIN CSL_CITATION {"citationItems":[{"id":"ITEM-1","itemData":{"DOI":"10.6029/smartcr.2014.03.007","ISSN":"22344624","abstract":"Relevant feature identification has become an essential task to apply data mining algorithms effectively in real-world scenarios. Therefore, many feature selection methods have been proposed to obtain the relevant feature or feature subsets in the literature to achieve their objectives of classification and clustering. This paper introduces the concepts of feature relevance, general procedures, evaluation criteria, and the characteristics of feature selection. A comprehensive overview, categorization, and comparison of existing feature selection methods are also done, and the guidelines are also provided for user to select a feature selection algorithm without knowing the information of each algorithm. We conclude this work with real world applications, challenges, and future research directions of feature selection.","author":[{"dropping-particle":"","family":"Kumar","given":"Vipin","non-dropping-particle":"","parse-names":false,"suffix":""}],"container-title":"The Smart Computing Review","id":"ITEM-1","issue":"3","issued":{"date-parts":[["2014","6","30"]]},"title":"Feature Selection: A literature Review","type":"article-journal","volume":"4"},"uris":["http://www.mendeley.com/documents/?uuid=b5f82907-3128-4ce4-adca-533443f8938c"]}],"mendeley":{"formattedCitation":"(Kumar, 2014)","plainTextFormattedCitation":"(Kumar, 2014)","previouslyFormattedCitation":"(Kumar, 2014)"},"properties":{"noteIndex":0},"schema":"https://github.com/citation-style-language/schema/raw/master/csl-citation.json"}</w:instrText>
      </w:r>
      <w:r w:rsidRPr="003236BE">
        <w:rPr>
          <w:lang w:val="pt-PT" w:eastAsia="x-none"/>
        </w:rPr>
        <w:fldChar w:fldCharType="separate"/>
      </w:r>
      <w:r w:rsidRPr="003236BE">
        <w:rPr>
          <w:noProof/>
          <w:lang w:val="pt-PT" w:eastAsia="x-none"/>
        </w:rPr>
        <w:t>(Kumar, 2014)</w:t>
      </w:r>
      <w:r w:rsidRPr="003236BE">
        <w:rPr>
          <w:lang w:val="pt-PT" w:eastAsia="x-none"/>
        </w:rPr>
        <w:fldChar w:fldCharType="end"/>
      </w:r>
      <w:r w:rsidRPr="003236BE">
        <w:rPr>
          <w:lang w:val="pt-PT" w:eastAsia="x-none"/>
        </w:rPr>
        <w:t xml:space="preserve">. </w:t>
      </w:r>
      <w:r w:rsidR="00E80993" w:rsidRPr="003236BE">
        <w:rPr>
          <w:lang w:val="pt-PT" w:eastAsia="x-none"/>
        </w:rPr>
        <w:t>Esta abordagem parte do principio que a taxa de acertos obtida pelo algoritmo de aprendizagem pode ser usada para decidir sobre a relevância d</w:t>
      </w:r>
      <w:r w:rsidR="009C248D" w:rsidRPr="003236BE">
        <w:rPr>
          <w:lang w:val="pt-PT" w:eastAsia="x-none"/>
        </w:rPr>
        <w:t>a</w:t>
      </w:r>
      <w:r w:rsidR="00E80993" w:rsidRPr="003236BE">
        <w:rPr>
          <w:lang w:val="pt-PT" w:eastAsia="x-none"/>
        </w:rPr>
        <w:t xml:space="preserve">s </w:t>
      </w:r>
      <w:r w:rsidR="009C248D" w:rsidRPr="003236BE">
        <w:rPr>
          <w:lang w:val="pt-PT" w:eastAsia="x-none"/>
        </w:rPr>
        <w:t>variáveis</w:t>
      </w:r>
      <w:r w:rsidR="000414A7" w:rsidRPr="003236BE">
        <w:rPr>
          <w:lang w:val="pt-PT" w:eastAsia="x-none"/>
        </w:rPr>
        <w:t xml:space="preserve"> </w:t>
      </w:r>
      <w:r w:rsidR="000414A7" w:rsidRPr="003236BE">
        <w:rPr>
          <w:lang w:val="pt-PT" w:eastAsia="x-none"/>
        </w:rPr>
        <w:fldChar w:fldCharType="begin" w:fldLock="1"/>
      </w:r>
      <w:r w:rsidRPr="003236BE">
        <w:rPr>
          <w:lang w:val="pt-PT" w:eastAsia="x-none"/>
        </w:rPr>
        <w:instrText>ADDIN CSL_CITATION {"citationItems":[{"id":"ITEM-1","itemData":{"DOI":"10.3390/proteomes6020020","ISSN":"2227-7382","abstract":"Protein biomarkers are of great benefit for clinical research and applications, as they are powerful means for diagnosing, monitoring and treatment prediction of different diseases. Even though numerous biomarkers have been reported, the translation to clinical practice is still limited. This mainly due to: (i) incorrect biomarker selection, (ii) insufficient validation of potential biomarkers, and (iii) insufficient clinical use. In this review, we focus on the biomarker selection process and critically discuss the chemometrical and statistical decisions made in proteomics biomarker discovery to increase to selection of high value biomarkers. The characteristics of the data, the computational resources, the type of biomarker that is searched for and the validation strategy influence the decision making of the chemometrical and statistical methods and a decision made for one component directly influences the choice for another. Incorrect decisions could increase the false positive and negative rate of biomarkers which requires independent confirmation of outcome by other techniques and for comparison between different related studies. There are few guidelines for authors regarding data analysis documentation in peer reviewed journals, making it hard to reproduce successful data analysis strategies. Here we review multiple chemometrical and statistical methods for their value in proteomics-based biomarker discovery and propose to include key components in scientific documentation.","author":[{"dropping-particle":"","family":"Suppers","given":"Anouk","non-dropping-particle":"","parse-names":false,"suffix":""},{"dropping-particle":"","family":"Gool","given":"Alain","non-dropping-particle":"van","parse-names":false,"suffix":""},{"dropping-particle":"","family":"Wessels","given":"Hans","non-dropping-particle":"","parse-names":false,"suffix":""}],"container-title":"Proteomes","id":"ITEM-1","issue":"2","issued":{"date-parts":[["2018","4","26"]]},"page":"20","title":"Integrated Chemometrics and Statistics to Drive Successful Proteomics Biomarker Discovery","type":"article-journal","volume":"6"},"uris":["http://www.mendeley.com/documents/?uuid=5de961d9-880e-492a-9b12-513cab0c5ae6"]}],"mendeley":{"formattedCitation":"(Suppers et al., 2018)","plainTextFormattedCitation":"(Suppers et al., 2018)","previouslyFormattedCitation":"(Suppers et al., 2018)"},"properties":{"noteIndex":0},"schema":"https://github.com/citation-style-language/schema/raw/master/csl-citation.json"}</w:instrText>
      </w:r>
      <w:r w:rsidR="000414A7" w:rsidRPr="003236BE">
        <w:rPr>
          <w:lang w:val="pt-PT" w:eastAsia="x-none"/>
        </w:rPr>
        <w:fldChar w:fldCharType="separate"/>
      </w:r>
      <w:r w:rsidR="000414A7" w:rsidRPr="003236BE">
        <w:rPr>
          <w:noProof/>
          <w:lang w:val="pt-PT" w:eastAsia="x-none"/>
        </w:rPr>
        <w:t>(Suppers et al., 2018)</w:t>
      </w:r>
      <w:r w:rsidR="000414A7" w:rsidRPr="003236BE">
        <w:rPr>
          <w:lang w:val="pt-PT" w:eastAsia="x-none"/>
        </w:rPr>
        <w:fldChar w:fldCharType="end"/>
      </w:r>
      <w:r w:rsidR="000414A7" w:rsidRPr="003236BE">
        <w:rPr>
          <w:lang w:val="pt-PT" w:eastAsia="x-none"/>
        </w:rPr>
        <w:t>.</w:t>
      </w:r>
      <w:r w:rsidR="00E80993" w:rsidRPr="003236BE">
        <w:rPr>
          <w:lang w:val="pt-PT" w:eastAsia="x-none"/>
        </w:rPr>
        <w:t xml:space="preserve"> A ideia central é encontrar um subconjunto de variáveis o mais pequeno </w:t>
      </w:r>
      <w:r w:rsidR="00A8435B" w:rsidRPr="003236BE">
        <w:rPr>
          <w:lang w:val="pt-PT" w:eastAsia="x-none"/>
        </w:rPr>
        <w:t>possível</w:t>
      </w:r>
      <w:r w:rsidR="00522D4B" w:rsidRPr="003236BE">
        <w:rPr>
          <w:lang w:val="pt-PT" w:eastAsia="x-none"/>
        </w:rPr>
        <w:t>,</w:t>
      </w:r>
      <w:r w:rsidR="00E80993" w:rsidRPr="003236BE">
        <w:rPr>
          <w:lang w:val="pt-PT" w:eastAsia="x-none"/>
        </w:rPr>
        <w:t xml:space="preserve"> mas com uma taxa de acertos o mais alta possível.</w:t>
      </w:r>
      <w:r w:rsidR="000414A7" w:rsidRPr="003236BE">
        <w:rPr>
          <w:lang w:val="pt-PT" w:eastAsia="x-none"/>
        </w:rPr>
        <w:t xml:space="preserve"> </w:t>
      </w:r>
      <w:r w:rsidR="00E959D2" w:rsidRPr="003236BE">
        <w:rPr>
          <w:lang w:val="pt-PT" w:eastAsia="x-none"/>
        </w:rPr>
        <w:t xml:space="preserve">Ou seja, os métodos </w:t>
      </w:r>
      <w:proofErr w:type="spellStart"/>
      <w:r w:rsidR="00E959D2" w:rsidRPr="003236BE">
        <w:rPr>
          <w:i/>
          <w:iCs/>
          <w:lang w:val="pt-PT" w:eastAsia="x-none"/>
        </w:rPr>
        <w:t>wrapper</w:t>
      </w:r>
      <w:proofErr w:type="spellEnd"/>
      <w:r w:rsidR="00432C7C" w:rsidRPr="003236BE">
        <w:rPr>
          <w:lang w:val="pt-PT" w:eastAsia="x-none"/>
        </w:rPr>
        <w:t xml:space="preserve"> </w:t>
      </w:r>
      <w:r w:rsidR="00E959D2" w:rsidRPr="003236BE">
        <w:rPr>
          <w:lang w:val="pt-PT" w:eastAsia="x-none"/>
        </w:rPr>
        <w:t xml:space="preserve">treinam um classificador com um subconjunto de variáveis e calculam as métricas de avaliação como a AUC, sensibilidade, </w:t>
      </w:r>
      <w:r w:rsidR="00E959D2" w:rsidRPr="003236BE">
        <w:rPr>
          <w:lang w:val="pt-PT" w:eastAsia="x-none"/>
        </w:rPr>
        <w:lastRenderedPageBreak/>
        <w:t>especificidade</w:t>
      </w:r>
      <w:r w:rsidR="00223B04" w:rsidRPr="003236BE">
        <w:rPr>
          <w:lang w:val="pt-PT" w:eastAsia="x-none"/>
        </w:rPr>
        <w:t xml:space="preserve">, </w:t>
      </w:r>
      <w:r w:rsidR="00E959D2" w:rsidRPr="003236BE">
        <w:rPr>
          <w:lang w:val="pt-PT" w:eastAsia="x-none"/>
        </w:rPr>
        <w:t>precisão</w:t>
      </w:r>
      <w:r w:rsidR="00223B04" w:rsidRPr="003236BE">
        <w:rPr>
          <w:lang w:val="pt-PT" w:eastAsia="x-none"/>
        </w:rPr>
        <w:t>, entre outras</w:t>
      </w:r>
      <w:r w:rsidR="00E959D2" w:rsidRPr="003236BE">
        <w:rPr>
          <w:lang w:val="pt-PT" w:eastAsia="x-none"/>
        </w:rPr>
        <w:t xml:space="preserve">. O subconjunto que atingir os melhores resultados de classificação é o utilizado para a construção do modelo final. </w:t>
      </w:r>
      <w:r w:rsidR="002C2B78" w:rsidRPr="003236BE">
        <w:rPr>
          <w:lang w:val="pt-PT" w:eastAsia="x-none"/>
        </w:rPr>
        <w:t>Este método é bastante adequado para a seleção de variáveis relevantes</w:t>
      </w:r>
      <w:r w:rsidR="00A01EB1" w:rsidRPr="003236BE">
        <w:rPr>
          <w:lang w:val="pt-PT" w:eastAsia="x-none"/>
        </w:rPr>
        <w:t>,</w:t>
      </w:r>
      <w:r w:rsidR="002C2B78" w:rsidRPr="003236BE">
        <w:rPr>
          <w:lang w:val="pt-PT" w:eastAsia="x-none"/>
        </w:rPr>
        <w:t xml:space="preserve"> porém implica u</w:t>
      </w:r>
      <w:r w:rsidR="009C5457" w:rsidRPr="003236BE">
        <w:rPr>
          <w:lang w:val="pt-PT" w:eastAsia="x-none"/>
        </w:rPr>
        <w:t>m</w:t>
      </w:r>
      <w:r w:rsidR="002C2B78" w:rsidRPr="003236BE">
        <w:rPr>
          <w:lang w:val="pt-PT" w:eastAsia="x-none"/>
        </w:rPr>
        <w:t xml:space="preserve"> esforço computacional mais elevado</w:t>
      </w:r>
      <w:r w:rsidR="0064276D" w:rsidRPr="003236BE">
        <w:rPr>
          <w:lang w:val="pt-PT" w:eastAsia="x-none"/>
        </w:rPr>
        <w:t xml:space="preserve"> </w:t>
      </w:r>
      <w:r w:rsidR="0064276D" w:rsidRPr="003236BE">
        <w:rPr>
          <w:lang w:val="pt-PT" w:eastAsia="x-none"/>
        </w:rPr>
        <w:fldChar w:fldCharType="begin" w:fldLock="1"/>
      </w:r>
      <w:r w:rsidR="000414A7" w:rsidRPr="003236BE">
        <w:rPr>
          <w:lang w:val="pt-PT" w:eastAsia="x-none"/>
        </w:rPr>
        <w:instrText>ADDIN CSL_CITATION {"citationItems":[{"id":"ITEM-1","itemData":{"abstract":"In this paper we examine the application of the random forest classifier for the all relevant feature selection problem. To this end we first examine two recently proposed all relevant feature selection algorithms, both being a random forest wrappers, on a series of synthetic data sets with varying size. We show that reasonable accuracy of predictions can be achieved and that heuristic algorithms that were designed to handle the all relevant problem, have performance that is close to that of the reference ideal algorithm. Then, we apply one of the algorithms to four families of semi-synthetic data sets to assess how the properties of particular data set influence results of feature selection. Finally we test the procedure using a well-known gene expression data set. The relevance of nearly all previously established important genes was confirmed, moreover the relevance of several new ones is discovered.","author":[{"dropping-particle":"","family":"Kursa","given":"Miron B.","non-dropping-particle":"","parse-names":false,"suffix":""},{"dropping-particle":"","family":"Rudnicki","given":"Witold R.","non-dropping-particle":"","parse-names":false,"suffix":""}],"id":"ITEM-1","issue":"June 2011","issued":{"date-parts":[["2011","6","25"]]},"title":"The All Relevant Feature Selection using Random Forest","type":"article-journal"},"uris":["http://www.mendeley.com/documents/?uuid=7883b69e-8c38-4815-8597-de461899119d"]}],"mendeley":{"formattedCitation":"(Kursa &amp; Rudnicki, 2011)","plainTextFormattedCitation":"(Kursa &amp; Rudnicki, 2011)","previouslyFormattedCitation":"(Kursa &amp; Rudnicki, 2011)"},"properties":{"noteIndex":0},"schema":"https://github.com/citation-style-language/schema/raw/master/csl-citation.json"}</w:instrText>
      </w:r>
      <w:r w:rsidR="0064276D" w:rsidRPr="003236BE">
        <w:rPr>
          <w:lang w:val="pt-PT" w:eastAsia="x-none"/>
        </w:rPr>
        <w:fldChar w:fldCharType="separate"/>
      </w:r>
      <w:r w:rsidR="0064276D" w:rsidRPr="003236BE">
        <w:rPr>
          <w:noProof/>
          <w:lang w:val="pt-PT" w:eastAsia="x-none"/>
        </w:rPr>
        <w:t>(Kursa &amp; Rudnicki, 2011)</w:t>
      </w:r>
      <w:r w:rsidR="0064276D" w:rsidRPr="003236BE">
        <w:rPr>
          <w:lang w:val="pt-PT" w:eastAsia="x-none"/>
        </w:rPr>
        <w:fldChar w:fldCharType="end"/>
      </w:r>
      <w:r w:rsidR="002C2B78" w:rsidRPr="003236BE">
        <w:rPr>
          <w:lang w:val="pt-PT" w:eastAsia="x-none"/>
        </w:rPr>
        <w:t xml:space="preserve">. </w:t>
      </w:r>
    </w:p>
    <w:p w14:paraId="53592F9A" w14:textId="56991E60" w:rsidR="00CD49C3" w:rsidRPr="003236BE" w:rsidRDefault="00864AEA" w:rsidP="005E1EB0">
      <w:pPr>
        <w:rPr>
          <w:lang w:val="pt-PT" w:eastAsia="x-none"/>
        </w:rPr>
      </w:pPr>
      <w:r w:rsidRPr="003236BE">
        <w:rPr>
          <w:lang w:val="pt-PT" w:eastAsia="x-none"/>
        </w:rPr>
        <w:tab/>
      </w:r>
      <w:r w:rsidR="00BE755B" w:rsidRPr="003236BE">
        <w:rPr>
          <w:lang w:val="pt-PT" w:eastAsia="x-none"/>
        </w:rPr>
        <w:t>Como principais exemplos</w:t>
      </w:r>
      <w:r w:rsidRPr="003236BE">
        <w:rPr>
          <w:lang w:val="pt-PT" w:eastAsia="x-none"/>
        </w:rPr>
        <w:t xml:space="preserve"> deste método</w:t>
      </w:r>
      <w:r w:rsidR="00A14DC1" w:rsidRPr="003236BE">
        <w:rPr>
          <w:lang w:val="pt-PT" w:eastAsia="x-none"/>
        </w:rPr>
        <w:t xml:space="preserve"> </w:t>
      </w:r>
      <w:r w:rsidR="00BE755B" w:rsidRPr="003236BE">
        <w:rPr>
          <w:lang w:val="pt-PT" w:eastAsia="x-none"/>
        </w:rPr>
        <w:t xml:space="preserve">tem-se a estratégia de </w:t>
      </w:r>
      <w:proofErr w:type="spellStart"/>
      <w:r w:rsidR="005F579B" w:rsidRPr="003236BE">
        <w:rPr>
          <w:i/>
          <w:iCs/>
          <w:lang w:val="pt-PT" w:eastAsia="x-none"/>
        </w:rPr>
        <w:t>b</w:t>
      </w:r>
      <w:r w:rsidR="00BE755B" w:rsidRPr="003236BE">
        <w:rPr>
          <w:i/>
          <w:iCs/>
          <w:lang w:val="pt-PT" w:eastAsia="x-none"/>
        </w:rPr>
        <w:t>ackward</w:t>
      </w:r>
      <w:proofErr w:type="spellEnd"/>
      <w:r w:rsidR="00BE755B" w:rsidRPr="003236BE">
        <w:rPr>
          <w:i/>
          <w:iCs/>
          <w:lang w:val="pt-PT" w:eastAsia="x-none"/>
        </w:rPr>
        <w:t xml:space="preserve">, </w:t>
      </w:r>
      <w:proofErr w:type="spellStart"/>
      <w:r w:rsidR="005F579B" w:rsidRPr="003236BE">
        <w:rPr>
          <w:i/>
          <w:iCs/>
          <w:lang w:val="pt-PT" w:eastAsia="x-none"/>
        </w:rPr>
        <w:t>f</w:t>
      </w:r>
      <w:r w:rsidR="00BE755B" w:rsidRPr="003236BE">
        <w:rPr>
          <w:i/>
          <w:iCs/>
          <w:lang w:val="pt-PT" w:eastAsia="x-none"/>
        </w:rPr>
        <w:t>orward</w:t>
      </w:r>
      <w:proofErr w:type="spellEnd"/>
      <w:r w:rsidR="000C3AC4" w:rsidRPr="003236BE">
        <w:rPr>
          <w:i/>
          <w:iCs/>
          <w:lang w:val="pt-PT" w:eastAsia="x-none"/>
        </w:rPr>
        <w:t xml:space="preserve">, </w:t>
      </w:r>
      <w:r w:rsidR="00A3406F" w:rsidRPr="003236BE">
        <w:rPr>
          <w:lang w:val="pt-PT" w:eastAsia="x-none"/>
        </w:rPr>
        <w:t>bidirecional</w:t>
      </w:r>
      <w:r w:rsidR="000C3AC4" w:rsidRPr="003236BE">
        <w:rPr>
          <w:i/>
          <w:iCs/>
          <w:lang w:val="pt-PT" w:eastAsia="x-none"/>
        </w:rPr>
        <w:t xml:space="preserve"> e</w:t>
      </w:r>
      <w:r w:rsidR="00CD49C3" w:rsidRPr="003236BE">
        <w:rPr>
          <w:i/>
          <w:iCs/>
          <w:lang w:val="pt-PT" w:eastAsia="x-none"/>
        </w:rPr>
        <w:t xml:space="preserve"> </w:t>
      </w:r>
      <w:proofErr w:type="spellStart"/>
      <w:r w:rsidR="00CD49C3" w:rsidRPr="003236BE">
        <w:rPr>
          <w:i/>
          <w:iCs/>
          <w:lang w:val="pt-PT" w:eastAsia="x-none"/>
        </w:rPr>
        <w:t>Recursive</w:t>
      </w:r>
      <w:proofErr w:type="spellEnd"/>
      <w:r w:rsidR="00CD49C3" w:rsidRPr="003236BE">
        <w:rPr>
          <w:i/>
          <w:iCs/>
          <w:lang w:val="pt-PT" w:eastAsia="x-none"/>
        </w:rPr>
        <w:t xml:space="preserve"> </w:t>
      </w:r>
      <w:proofErr w:type="spellStart"/>
      <w:r w:rsidR="00CD49C3" w:rsidRPr="003236BE">
        <w:rPr>
          <w:i/>
          <w:iCs/>
          <w:lang w:val="pt-PT" w:eastAsia="x-none"/>
        </w:rPr>
        <w:t>Feature</w:t>
      </w:r>
      <w:proofErr w:type="spellEnd"/>
      <w:r w:rsidR="00CD49C3" w:rsidRPr="003236BE">
        <w:rPr>
          <w:i/>
          <w:iCs/>
          <w:lang w:val="pt-PT" w:eastAsia="x-none"/>
        </w:rPr>
        <w:t xml:space="preserve"> </w:t>
      </w:r>
      <w:proofErr w:type="spellStart"/>
      <w:r w:rsidR="00CD49C3" w:rsidRPr="003236BE">
        <w:rPr>
          <w:i/>
          <w:iCs/>
          <w:lang w:val="pt-PT" w:eastAsia="x-none"/>
        </w:rPr>
        <w:t>Elimination</w:t>
      </w:r>
      <w:proofErr w:type="spellEnd"/>
      <w:r w:rsidR="00CD49C3" w:rsidRPr="003236BE">
        <w:rPr>
          <w:i/>
          <w:iCs/>
          <w:lang w:val="pt-PT" w:eastAsia="x-none"/>
        </w:rPr>
        <w:t xml:space="preserve"> </w:t>
      </w:r>
      <w:r w:rsidR="00CD49C3" w:rsidRPr="003236BE">
        <w:rPr>
          <w:lang w:val="pt-PT" w:eastAsia="x-none"/>
        </w:rPr>
        <w:t xml:space="preserve">(RFE). </w:t>
      </w:r>
      <w:r w:rsidR="006E7156" w:rsidRPr="003236BE">
        <w:rPr>
          <w:lang w:val="pt-PT" w:eastAsia="x-none"/>
        </w:rPr>
        <w:t xml:space="preserve">A </w:t>
      </w:r>
      <w:r w:rsidRPr="003236BE">
        <w:rPr>
          <w:lang w:val="pt-PT" w:eastAsia="x-none"/>
        </w:rPr>
        <w:t>estratégia</w:t>
      </w:r>
      <w:r w:rsidR="006E7156" w:rsidRPr="003236BE">
        <w:rPr>
          <w:lang w:val="pt-PT" w:eastAsia="x-none"/>
        </w:rPr>
        <w:t xml:space="preserve"> </w:t>
      </w:r>
      <w:proofErr w:type="spellStart"/>
      <w:r w:rsidR="005F579B" w:rsidRPr="003236BE">
        <w:rPr>
          <w:i/>
          <w:iCs/>
          <w:lang w:val="pt-PT" w:eastAsia="x-none"/>
        </w:rPr>
        <w:t>f</w:t>
      </w:r>
      <w:r w:rsidR="005E1EB0" w:rsidRPr="003236BE">
        <w:rPr>
          <w:i/>
          <w:iCs/>
          <w:lang w:val="pt-PT" w:eastAsia="x-none"/>
        </w:rPr>
        <w:t>orward</w:t>
      </w:r>
      <w:proofErr w:type="spellEnd"/>
      <w:r w:rsidR="006E7156" w:rsidRPr="003236BE">
        <w:rPr>
          <w:lang w:val="pt-PT" w:eastAsia="x-none"/>
        </w:rPr>
        <w:t>,</w:t>
      </w:r>
      <w:r w:rsidR="005E1EB0" w:rsidRPr="003236BE">
        <w:rPr>
          <w:lang w:val="pt-PT" w:eastAsia="x-none"/>
        </w:rPr>
        <w:t xml:space="preserve"> começa com uma variável preditiva e</w:t>
      </w:r>
      <w:r w:rsidR="00CD49C3" w:rsidRPr="003236BE">
        <w:rPr>
          <w:lang w:val="pt-PT" w:eastAsia="x-none"/>
        </w:rPr>
        <w:t xml:space="preserve"> em cada iteração é adicionada uma variável que melhor</w:t>
      </w:r>
      <w:r w:rsidR="00A14DC1" w:rsidRPr="003236BE">
        <w:rPr>
          <w:lang w:val="pt-PT" w:eastAsia="x-none"/>
        </w:rPr>
        <w:t>e</w:t>
      </w:r>
      <w:r w:rsidR="00CD49C3" w:rsidRPr="003236BE">
        <w:rPr>
          <w:lang w:val="pt-PT" w:eastAsia="x-none"/>
        </w:rPr>
        <w:t xml:space="preserve"> o desempenho do modelo. Quando a nova variável a ser adicionada não melhorar o desempenho do modelo, então o método termina</w:t>
      </w:r>
      <w:r w:rsidR="005E1EB0" w:rsidRPr="003236BE">
        <w:rPr>
          <w:lang w:val="pt-PT" w:eastAsia="x-none"/>
        </w:rPr>
        <w:t>. Em cada iteração subsequente, os melhores dos restantes preditores originais são adicionados com base em critérios de desempenho.</w:t>
      </w:r>
      <w:r w:rsidR="009651CD" w:rsidRPr="003236BE">
        <w:rPr>
          <w:lang w:val="pt-PT" w:eastAsia="x-none"/>
        </w:rPr>
        <w:t xml:space="preserve"> </w:t>
      </w:r>
      <w:r w:rsidR="00093502" w:rsidRPr="003236BE">
        <w:rPr>
          <w:lang w:val="pt-PT" w:eastAsia="x-none"/>
        </w:rPr>
        <w:t xml:space="preserve">Já no modelo </w:t>
      </w:r>
      <w:proofErr w:type="spellStart"/>
      <w:r w:rsidR="005F579B" w:rsidRPr="003236BE">
        <w:rPr>
          <w:i/>
          <w:iCs/>
          <w:lang w:val="pt-PT" w:eastAsia="x-none"/>
        </w:rPr>
        <w:t>b</w:t>
      </w:r>
      <w:r w:rsidR="005E1EB0" w:rsidRPr="003236BE">
        <w:rPr>
          <w:i/>
          <w:iCs/>
          <w:lang w:val="pt-PT" w:eastAsia="x-none"/>
        </w:rPr>
        <w:t>ackward</w:t>
      </w:r>
      <w:proofErr w:type="spellEnd"/>
      <w:r w:rsidR="005E1EB0" w:rsidRPr="003236BE">
        <w:rPr>
          <w:lang w:val="pt-PT" w:eastAsia="x-none"/>
        </w:rPr>
        <w:t xml:space="preserve"> </w:t>
      </w:r>
      <w:r w:rsidR="00093502" w:rsidRPr="003236BE">
        <w:rPr>
          <w:lang w:val="pt-PT" w:eastAsia="x-none"/>
        </w:rPr>
        <w:t>o procedimento</w:t>
      </w:r>
      <w:r w:rsidR="00CD49C3" w:rsidRPr="003236BE">
        <w:rPr>
          <w:lang w:val="pt-PT" w:eastAsia="x-none"/>
        </w:rPr>
        <w:t xml:space="preserve"> </w:t>
      </w:r>
      <w:r w:rsidRPr="003236BE">
        <w:rPr>
          <w:lang w:val="pt-PT" w:eastAsia="x-none"/>
        </w:rPr>
        <w:t xml:space="preserve">é iniciado </w:t>
      </w:r>
      <w:r w:rsidR="005E1EB0" w:rsidRPr="003236BE">
        <w:rPr>
          <w:lang w:val="pt-PT" w:eastAsia="x-none"/>
        </w:rPr>
        <w:t>com todos os preditores e</w:t>
      </w:r>
      <w:r w:rsidR="00CD49C3" w:rsidRPr="003236BE">
        <w:rPr>
          <w:lang w:val="pt-PT" w:eastAsia="x-none"/>
        </w:rPr>
        <w:t xml:space="preserve"> em cada iteração é eliminada a variável menos significativa que permita melhorar o desempenho do modelo. Este processo é repetido até que não se observem melhorias no desempenho do modelo. </w:t>
      </w:r>
    </w:p>
    <w:p w14:paraId="39F8EF0B" w14:textId="18F48F58" w:rsidR="0004289D" w:rsidRPr="003236BE" w:rsidRDefault="00864AEA" w:rsidP="005E1EB0">
      <w:pPr>
        <w:rPr>
          <w:lang w:val="pt-PT" w:eastAsia="x-none"/>
        </w:rPr>
      </w:pPr>
      <w:r w:rsidRPr="003236BE">
        <w:rPr>
          <w:lang w:val="pt-PT" w:eastAsia="x-none"/>
        </w:rPr>
        <w:tab/>
      </w:r>
      <w:r w:rsidR="007A543D" w:rsidRPr="003236BE">
        <w:rPr>
          <w:lang w:val="pt-PT" w:eastAsia="x-none"/>
        </w:rPr>
        <w:t>O</w:t>
      </w:r>
      <w:r w:rsidR="00093502" w:rsidRPr="003236BE">
        <w:rPr>
          <w:lang w:val="pt-PT" w:eastAsia="x-none"/>
        </w:rPr>
        <w:t xml:space="preserve"> modelo </w:t>
      </w:r>
      <w:r w:rsidR="005A1D5B" w:rsidRPr="003236BE">
        <w:rPr>
          <w:lang w:val="pt-PT" w:eastAsia="x-none"/>
        </w:rPr>
        <w:t>bidirecional</w:t>
      </w:r>
      <w:r w:rsidR="007A543D" w:rsidRPr="003236BE">
        <w:rPr>
          <w:lang w:val="pt-PT" w:eastAsia="x-none"/>
        </w:rPr>
        <w:t xml:space="preserve"> combina as duas técnicas </w:t>
      </w:r>
      <w:r w:rsidR="00093502" w:rsidRPr="003236BE">
        <w:rPr>
          <w:lang w:val="pt-PT" w:eastAsia="x-none"/>
        </w:rPr>
        <w:t>mencionadas</w:t>
      </w:r>
      <w:r w:rsidR="00AA7E99" w:rsidRPr="003236BE">
        <w:rPr>
          <w:lang w:val="pt-PT" w:eastAsia="x-none"/>
        </w:rPr>
        <w:t xml:space="preserve"> anteriormente</w:t>
      </w:r>
      <w:r w:rsidR="00093502" w:rsidRPr="003236BE">
        <w:rPr>
          <w:lang w:val="pt-PT"/>
        </w:rPr>
        <w:t xml:space="preserve">, </w:t>
      </w:r>
      <w:r w:rsidR="00093502" w:rsidRPr="003236BE">
        <w:rPr>
          <w:lang w:val="pt-PT" w:eastAsia="x-none"/>
        </w:rPr>
        <w:t>pode</w:t>
      </w:r>
      <w:r w:rsidR="007A543D" w:rsidRPr="003236BE">
        <w:rPr>
          <w:lang w:val="pt-PT" w:eastAsia="x-none"/>
        </w:rPr>
        <w:t>ndo</w:t>
      </w:r>
      <w:r w:rsidR="00093502" w:rsidRPr="003236BE">
        <w:rPr>
          <w:lang w:val="pt-PT" w:eastAsia="x-none"/>
        </w:rPr>
        <w:t xml:space="preserve"> ser combinad</w:t>
      </w:r>
      <w:r w:rsidR="00A14DC1" w:rsidRPr="003236BE">
        <w:rPr>
          <w:lang w:val="pt-PT" w:eastAsia="x-none"/>
        </w:rPr>
        <w:t>a</w:t>
      </w:r>
      <w:r w:rsidR="00093502" w:rsidRPr="003236BE">
        <w:rPr>
          <w:lang w:val="pt-PT" w:eastAsia="x-none"/>
        </w:rPr>
        <w:t>s</w:t>
      </w:r>
      <w:r w:rsidR="00527605" w:rsidRPr="003236BE">
        <w:rPr>
          <w:lang w:val="pt-PT" w:eastAsia="x-none"/>
        </w:rPr>
        <w:t xml:space="preserve"> </w:t>
      </w:r>
      <w:r w:rsidR="00093502" w:rsidRPr="003236BE">
        <w:rPr>
          <w:lang w:val="pt-PT" w:eastAsia="x-none"/>
        </w:rPr>
        <w:t>de modo que em cada etapa, o procedimento selecione o melhor atributo e remova o pior de entre os atributos restantes.</w:t>
      </w:r>
      <w:r w:rsidR="00AA7E99" w:rsidRPr="003236BE">
        <w:rPr>
          <w:lang w:val="pt-PT" w:eastAsia="x-none"/>
        </w:rPr>
        <w:t xml:space="preserve"> </w:t>
      </w:r>
      <w:r w:rsidR="009651CD" w:rsidRPr="003236BE">
        <w:rPr>
          <w:lang w:val="pt-PT" w:eastAsia="x-none"/>
        </w:rPr>
        <w:t>É considerado menos ganancioso do que os dois procedimentos anteriores, uma vez que reconsidera a adição de preditores no modelo que foi removido</w:t>
      </w:r>
      <w:r w:rsidR="001B2E5B" w:rsidRPr="003236BE">
        <w:rPr>
          <w:lang w:val="pt-PT" w:eastAsia="x-none"/>
        </w:rPr>
        <w:t xml:space="preserve"> </w:t>
      </w:r>
      <w:r w:rsidR="009651CD" w:rsidRPr="003236BE">
        <w:rPr>
          <w:lang w:val="pt-PT" w:eastAsia="x-none"/>
        </w:rPr>
        <w:t>e vice-versa.</w:t>
      </w:r>
    </w:p>
    <w:p w14:paraId="7F6453BD" w14:textId="040D184A" w:rsidR="00F35B42" w:rsidRPr="003236BE" w:rsidRDefault="009651CD" w:rsidP="00F5554C">
      <w:pPr>
        <w:rPr>
          <w:lang w:val="pt-PT" w:eastAsia="x-none"/>
        </w:rPr>
      </w:pPr>
      <w:r w:rsidRPr="003236BE">
        <w:rPr>
          <w:lang w:val="pt-PT" w:eastAsia="x-none"/>
        </w:rPr>
        <w:tab/>
      </w:r>
      <w:r w:rsidR="00AA7E99" w:rsidRPr="003236BE">
        <w:rPr>
          <w:lang w:val="pt-PT" w:eastAsia="x-none"/>
        </w:rPr>
        <w:t>Por fim, o RFE,</w:t>
      </w:r>
      <w:r w:rsidR="005E1EB0" w:rsidRPr="003236BE">
        <w:rPr>
          <w:lang w:val="pt-PT" w:eastAsia="x-none"/>
        </w:rPr>
        <w:t xml:space="preserve"> </w:t>
      </w:r>
      <w:r w:rsidR="001A3BB6" w:rsidRPr="003236BE">
        <w:rPr>
          <w:lang w:val="pt-PT" w:eastAsia="x-none"/>
        </w:rPr>
        <w:t xml:space="preserve">tem o objetivo </w:t>
      </w:r>
      <w:r w:rsidR="00A81211" w:rsidRPr="003236BE">
        <w:rPr>
          <w:lang w:val="pt-PT" w:eastAsia="x-none"/>
        </w:rPr>
        <w:t>de selecionar características recursivamente considerando os conjuntos de variáveis cada vez mais pequenos</w:t>
      </w:r>
      <w:r w:rsidR="00627EC9" w:rsidRPr="003236BE">
        <w:rPr>
          <w:lang w:val="pt-PT" w:eastAsia="x-none"/>
        </w:rPr>
        <w:t xml:space="preserve">. Primeiro, o estimador é treinado sobre o conjunto inicial de variáveis e a importância de cada variável é obtida através de um atributo específico. Depois, as variáveis menos importantes são podadas a partir do conjunto atual de variáveis. Este procedimento é repetido </w:t>
      </w:r>
      <w:r w:rsidR="00740C2E" w:rsidRPr="003236BE">
        <w:rPr>
          <w:lang w:val="pt-PT" w:eastAsia="x-none"/>
        </w:rPr>
        <w:t>recursivamente</w:t>
      </w:r>
      <w:r w:rsidR="00627EC9" w:rsidRPr="003236BE">
        <w:rPr>
          <w:lang w:val="pt-PT" w:eastAsia="x-none"/>
        </w:rPr>
        <w:t xml:space="preserve"> no conjunto podado até se atingir o número desejado de características a selecionar</w:t>
      </w:r>
      <w:r w:rsidR="00740C2E" w:rsidRPr="003236BE">
        <w:rPr>
          <w:lang w:val="pt-PT" w:eastAsia="x-none"/>
        </w:rPr>
        <w:t xml:space="preserve"> </w:t>
      </w:r>
      <w:r w:rsidR="00740C2E" w:rsidRPr="003236BE">
        <w:rPr>
          <w:lang w:val="pt-PT" w:eastAsia="x-none"/>
        </w:rPr>
        <w:fldChar w:fldCharType="begin" w:fldLock="1"/>
      </w:r>
      <w:r w:rsidR="006B6D92" w:rsidRPr="003236BE">
        <w:rPr>
          <w:lang w:val="pt-PT" w:eastAsia="x-none"/>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00740C2E" w:rsidRPr="003236BE">
        <w:rPr>
          <w:lang w:val="pt-PT" w:eastAsia="x-none"/>
        </w:rPr>
        <w:fldChar w:fldCharType="separate"/>
      </w:r>
      <w:r w:rsidR="00740C2E" w:rsidRPr="003236BE">
        <w:rPr>
          <w:noProof/>
          <w:lang w:val="pt-PT" w:eastAsia="x-none"/>
        </w:rPr>
        <w:t>(Pedregosa et al., 2012)</w:t>
      </w:r>
      <w:r w:rsidR="00740C2E" w:rsidRPr="003236BE">
        <w:rPr>
          <w:lang w:val="pt-PT" w:eastAsia="x-none"/>
        </w:rPr>
        <w:fldChar w:fldCharType="end"/>
      </w:r>
      <w:r w:rsidR="00627EC9" w:rsidRPr="003236BE">
        <w:rPr>
          <w:lang w:val="pt-PT" w:eastAsia="x-none"/>
        </w:rPr>
        <w:t>.</w:t>
      </w:r>
    </w:p>
    <w:p w14:paraId="05697925" w14:textId="77777777" w:rsidR="00E8437C" w:rsidRPr="003236BE" w:rsidRDefault="00E8437C" w:rsidP="00F5554C">
      <w:pPr>
        <w:rPr>
          <w:lang w:val="pt-PT" w:eastAsia="x-none"/>
        </w:rPr>
      </w:pPr>
    </w:p>
    <w:p w14:paraId="1FEA4EBC" w14:textId="109F9A29" w:rsidR="003C442D" w:rsidRPr="003236BE" w:rsidRDefault="00F5554C" w:rsidP="00F5554C">
      <w:pPr>
        <w:pStyle w:val="Heading3"/>
        <w:rPr>
          <w:lang w:val="pt-PT" w:eastAsia="x-none"/>
        </w:rPr>
      </w:pPr>
      <w:bookmarkStart w:id="139" w:name="_Toc98840097"/>
      <w:r w:rsidRPr="003236BE">
        <w:rPr>
          <w:lang w:val="pt-PT" w:eastAsia="x-none"/>
        </w:rPr>
        <w:t xml:space="preserve">Método </w:t>
      </w:r>
      <w:proofErr w:type="spellStart"/>
      <w:r w:rsidRPr="003236BE">
        <w:rPr>
          <w:i/>
          <w:iCs/>
          <w:lang w:val="pt-PT" w:eastAsia="x-none"/>
        </w:rPr>
        <w:t>Embedded</w:t>
      </w:r>
      <w:bookmarkEnd w:id="139"/>
      <w:proofErr w:type="spellEnd"/>
    </w:p>
    <w:p w14:paraId="1838D410" w14:textId="650E4DB0" w:rsidR="00E02D73" w:rsidRPr="003236BE" w:rsidRDefault="00496E0D" w:rsidP="002A12B7">
      <w:pPr>
        <w:rPr>
          <w:lang w:val="pt-PT" w:eastAsia="x-none"/>
        </w:rPr>
      </w:pPr>
      <w:r w:rsidRPr="003236BE">
        <w:rPr>
          <w:lang w:val="pt-PT" w:eastAsia="x-none"/>
        </w:rPr>
        <w:tab/>
      </w:r>
      <w:r w:rsidR="003C442D" w:rsidRPr="003236BE">
        <w:rPr>
          <w:lang w:val="pt-PT" w:eastAsia="x-none"/>
        </w:rPr>
        <w:t xml:space="preserve">O método </w:t>
      </w:r>
      <w:proofErr w:type="spellStart"/>
      <w:r w:rsidR="003C442D" w:rsidRPr="003236BE">
        <w:rPr>
          <w:i/>
          <w:iCs/>
          <w:lang w:val="pt-PT" w:eastAsia="x-none"/>
        </w:rPr>
        <w:t>embedded</w:t>
      </w:r>
      <w:proofErr w:type="spellEnd"/>
      <w:r w:rsidR="003C442D" w:rsidRPr="003236BE">
        <w:rPr>
          <w:lang w:val="pt-PT" w:eastAsia="x-none"/>
        </w:rPr>
        <w:t xml:space="preserve"> é bastante semelhante ao método </w:t>
      </w:r>
      <w:proofErr w:type="spellStart"/>
      <w:r w:rsidR="003C442D" w:rsidRPr="003236BE">
        <w:rPr>
          <w:i/>
          <w:iCs/>
          <w:lang w:val="pt-PT" w:eastAsia="x-none"/>
        </w:rPr>
        <w:t>wrapper</w:t>
      </w:r>
      <w:proofErr w:type="spellEnd"/>
      <w:r w:rsidR="003C442D" w:rsidRPr="003236BE">
        <w:rPr>
          <w:lang w:val="pt-PT" w:eastAsia="x-none"/>
        </w:rPr>
        <w:t xml:space="preserve">, pois a seleção das </w:t>
      </w:r>
      <w:r w:rsidR="00930C32" w:rsidRPr="003236BE">
        <w:rPr>
          <w:lang w:val="pt-PT" w:eastAsia="x-none"/>
        </w:rPr>
        <w:t>variáveis</w:t>
      </w:r>
      <w:r w:rsidR="003C442D" w:rsidRPr="003236BE">
        <w:rPr>
          <w:lang w:val="pt-PT" w:eastAsia="x-none"/>
        </w:rPr>
        <w:t xml:space="preserve"> está ligada aos algoritmos de classificação</w:t>
      </w:r>
      <w:r w:rsidRPr="003236BE">
        <w:rPr>
          <w:lang w:val="pt-PT" w:eastAsia="x-none"/>
        </w:rPr>
        <w:t xml:space="preserve">, sendo que </w:t>
      </w:r>
      <w:r w:rsidR="003C442D" w:rsidRPr="003236BE">
        <w:rPr>
          <w:lang w:val="pt-PT" w:eastAsia="x-none"/>
        </w:rPr>
        <w:t xml:space="preserve">a ligação é mais forte no método </w:t>
      </w:r>
      <w:proofErr w:type="spellStart"/>
      <w:r w:rsidR="003C442D" w:rsidRPr="003236BE">
        <w:rPr>
          <w:i/>
          <w:iCs/>
          <w:lang w:val="pt-PT" w:eastAsia="x-none"/>
        </w:rPr>
        <w:t>embedded</w:t>
      </w:r>
      <w:proofErr w:type="spellEnd"/>
      <w:r w:rsidR="003C442D" w:rsidRPr="003236BE">
        <w:rPr>
          <w:lang w:val="pt-PT" w:eastAsia="x-none"/>
        </w:rPr>
        <w:t xml:space="preserve"> do que no método </w:t>
      </w:r>
      <w:proofErr w:type="spellStart"/>
      <w:r w:rsidR="003C442D" w:rsidRPr="003236BE">
        <w:rPr>
          <w:i/>
          <w:iCs/>
          <w:lang w:val="pt-PT" w:eastAsia="x-none"/>
        </w:rPr>
        <w:t>wrapper</w:t>
      </w:r>
      <w:proofErr w:type="spellEnd"/>
      <w:r w:rsidR="00AB0E34" w:rsidRPr="003236BE">
        <w:rPr>
          <w:lang w:val="pt-PT" w:eastAsia="x-none"/>
        </w:rPr>
        <w:t xml:space="preserve"> </w:t>
      </w:r>
      <w:r w:rsidR="00AB0E34" w:rsidRPr="003236BE">
        <w:rPr>
          <w:lang w:val="pt-PT" w:eastAsia="x-none"/>
        </w:rPr>
        <w:fldChar w:fldCharType="begin" w:fldLock="1"/>
      </w:r>
      <w:r w:rsidR="00740C2E" w:rsidRPr="003236BE">
        <w:rPr>
          <w:lang w:val="pt-PT" w:eastAsia="x-none"/>
        </w:rPr>
        <w:instrText>ADDIN CSL_CITATION {"citationItems":[{"id":"ITEM-1","itemData":{"DOI":"10.1109/JAS.2019.1911447","ISSN":"2329-9266","abstract":"Imbalanced data is one type of datasets that are frequently found in real-world applications, e.g., fraud detection and cancer diagnosis. For this type of datasets, improving the accuracy to identify their minority class is a critically important issue. Feature selection is one method to address this issue. An effective feature selection method can choose a subset of features that favor in the accurate determination of the minority class. A decision tree is a classifier that can be built up by using different splitting criteria. Its advantage is the ease of detecting which feature is used as a splitting node. Thus, it is possible to use a decision tree splitting criterion as a feature selection method. In this paper, an embedded feature selection method using our proposed weighted Gini index x0028 WGI x0029 is proposed. Its comparison results with Chi2, F-statistic and Gini index feature selection methods show that F-statistic and Chi2 reach the best performance when only a few features are selected. As the number of selected features increases, our proposed method has the highest probability of achieving the best performance. The area under a receiver operating characteristic curve x0028 ROC AUC x0029 and F-measure are used as evaluation criteria. Experimental results with two datasets show that ROC AUC performance can be high, even if only a few features are selected and used, and only changes slightly as more and more features are selected. However, the performance of Fmeasure achieves excellent performance only if 20 x0025 or more of features are chosen. The results are helpful for practitioners to select a proper feature selection method when facing a practical problem.","author":[{"dropping-particle":"","family":"Liu","given":"Haoyue","non-dropping-particle":"","parse-names":false,"suffix":""},{"dropping-particle":"","family":"Zhou","given":"Mengchu","non-dropping-particle":"","parse-names":false,"suffix":""},{"dropping-particle":"","family":"Liu","given":"Qing","non-dropping-particle":"","parse-names":false,"suffix":""}],"container-title":"IEEE/CAA Journal of Automatica Sinica","id":"ITEM-1","issue":"3","issued":{"date-parts":[["2019","5"]]},"page":"703-715","title":"An embedded feature selection method for imbalanced data classification","type":"article-journal","volume":"6"},"uris":["http://www.mendeley.com/documents/?uuid=374e3dfb-0f8b-4c9d-9eed-aa3a9306ac27"]}],"mendeley":{"formattedCitation":"(Liu, Zhou, &amp; Liu, 2019)","plainTextFormattedCitation":"(Liu, Zhou, &amp; Liu, 2019)","previouslyFormattedCitation":"(Liu, Zhou, &amp; Liu, 2019)"},"properties":{"noteIndex":0},"schema":"https://github.com/citation-style-language/schema/raw/master/csl-citation.json"}</w:instrText>
      </w:r>
      <w:r w:rsidR="00AB0E34" w:rsidRPr="003236BE">
        <w:rPr>
          <w:lang w:val="pt-PT" w:eastAsia="x-none"/>
        </w:rPr>
        <w:fldChar w:fldCharType="separate"/>
      </w:r>
      <w:r w:rsidR="00AB0E34" w:rsidRPr="003236BE">
        <w:rPr>
          <w:noProof/>
          <w:lang w:val="pt-PT" w:eastAsia="x-none"/>
        </w:rPr>
        <w:t>(Liu, Zhou, &amp; Liu, 2019)</w:t>
      </w:r>
      <w:r w:rsidR="00AB0E34" w:rsidRPr="003236BE">
        <w:rPr>
          <w:lang w:val="pt-PT" w:eastAsia="x-none"/>
        </w:rPr>
        <w:fldChar w:fldCharType="end"/>
      </w:r>
      <w:r w:rsidR="00AB0E34" w:rsidRPr="003236BE">
        <w:rPr>
          <w:lang w:val="pt-PT" w:eastAsia="x-none"/>
        </w:rPr>
        <w:t>. Nesta abordagem, a seleção de variáveis é realizada dentro do próprio algoritmo de aprendizagem</w:t>
      </w:r>
      <w:r w:rsidR="00BB2237" w:rsidRPr="003236BE">
        <w:rPr>
          <w:lang w:val="pt-PT" w:eastAsia="x-none"/>
        </w:rPr>
        <w:t xml:space="preserve">. </w:t>
      </w:r>
      <w:r w:rsidR="00AB0E34" w:rsidRPr="003236BE">
        <w:rPr>
          <w:lang w:val="pt-PT" w:eastAsia="x-none"/>
        </w:rPr>
        <w:t xml:space="preserve">No fundo estes algoritmos ao construírem o modelo, exploraram o espaço do subconjunto de variáveis, e </w:t>
      </w:r>
      <w:r w:rsidR="00BB2237" w:rsidRPr="003236BE">
        <w:rPr>
          <w:lang w:val="pt-PT" w:eastAsia="x-none"/>
        </w:rPr>
        <w:t xml:space="preserve">selecionam as variáveis </w:t>
      </w:r>
      <w:r w:rsidR="00AB0E34" w:rsidRPr="003236BE">
        <w:rPr>
          <w:lang w:val="pt-PT" w:eastAsia="x-none"/>
        </w:rPr>
        <w:t>mais relevantes</w:t>
      </w:r>
      <w:r w:rsidR="00BB2237" w:rsidRPr="003236BE">
        <w:rPr>
          <w:lang w:val="pt-PT" w:eastAsia="x-none"/>
        </w:rPr>
        <w:t xml:space="preserve">. Algoritmos que constroem árvores são o exemplo mais evidente de métodos em que a seleção de atributos é feita internamente </w:t>
      </w:r>
      <w:r w:rsidR="00BB2237" w:rsidRPr="003236BE">
        <w:rPr>
          <w:lang w:val="pt-PT" w:eastAsia="x-none"/>
        </w:rPr>
        <w:fldChar w:fldCharType="begin" w:fldLock="1"/>
      </w:r>
      <w:r w:rsidR="00BB2237" w:rsidRPr="003236BE">
        <w:rPr>
          <w:lang w:val="pt-PT" w:eastAsia="x-none"/>
        </w:rPr>
        <w:instrText>ADDIN CSL_CITATION {"citationItems":[{"id":"ITEM-1","itemData":{"DOI":"10.6029/smartcr.2014.03.007","ISSN":"22344624","abstract":"Relevant feature identification has become an essential task to apply data mining algorithms effectively in real-world scenarios. Therefore, many feature selection methods have been proposed to obtain the relevant feature or feature subsets in the literature to achieve their objectives of classification and clustering. This paper introduces the concepts of feature relevance, general procedures, evaluation criteria, and the characteristics of feature selection. A comprehensive overview, categorization, and comparison of existing feature selection methods are also done, and the guidelines are also provided for user to select a feature selection algorithm without knowing the information of each algorithm. We conclude this work with real world applications, challenges, and future research directions of feature selection.","author":[{"dropping-particle":"","family":"Kumar","given":"Vipin","non-dropping-particle":"","parse-names":false,"suffix":""}],"container-title":"The Smart Computing Review","id":"ITEM-1","issue":"3","issued":{"date-parts":[["2014","6","30"]]},"title":"Feature Selection: A literature Review","type":"article-journal","volume":"4"},"uris":["http://www.mendeley.com/documents/?uuid=b5f82907-3128-4ce4-adca-533443f8938c"]}],"mendeley":{"formattedCitation":"(Kumar, 2014)","plainTextFormattedCitation":"(Kumar, 2014)","previouslyFormattedCitation":"(Kumar, 2014)"},"properties":{"noteIndex":0},"schema":"https://github.com/citation-style-language/schema/raw/master/csl-citation.json"}</w:instrText>
      </w:r>
      <w:r w:rsidR="00BB2237" w:rsidRPr="003236BE">
        <w:rPr>
          <w:lang w:val="pt-PT" w:eastAsia="x-none"/>
        </w:rPr>
        <w:fldChar w:fldCharType="separate"/>
      </w:r>
      <w:r w:rsidR="00BB2237" w:rsidRPr="003236BE">
        <w:rPr>
          <w:noProof/>
          <w:lang w:val="pt-PT" w:eastAsia="x-none"/>
        </w:rPr>
        <w:t>(Kumar, 2014)</w:t>
      </w:r>
      <w:r w:rsidR="00BB2237" w:rsidRPr="003236BE">
        <w:rPr>
          <w:lang w:val="pt-PT" w:eastAsia="x-none"/>
        </w:rPr>
        <w:fldChar w:fldCharType="end"/>
      </w:r>
      <w:r w:rsidR="00BB2237" w:rsidRPr="003236BE">
        <w:rPr>
          <w:lang w:val="pt-PT" w:eastAsia="x-none"/>
        </w:rPr>
        <w:t xml:space="preserve">. </w:t>
      </w:r>
      <w:r w:rsidR="00756026" w:rsidRPr="003236BE">
        <w:rPr>
          <w:lang w:val="pt-PT" w:eastAsia="x-none"/>
        </w:rPr>
        <w:t xml:space="preserve">Os algoritmos de ML mais utilizados neste método são as AD (ID3, CART) e RF. </w:t>
      </w:r>
    </w:p>
    <w:p w14:paraId="3E118657" w14:textId="75234878" w:rsidR="00815919" w:rsidRPr="003236BE" w:rsidRDefault="00AF6A2C" w:rsidP="00E81E52">
      <w:pPr>
        <w:rPr>
          <w:lang w:val="pt-BR" w:eastAsia="x-none"/>
        </w:rPr>
      </w:pPr>
      <w:r w:rsidRPr="003236BE">
        <w:rPr>
          <w:lang w:val="pt-PT" w:eastAsia="x-none"/>
        </w:rPr>
        <w:lastRenderedPageBreak/>
        <w:tab/>
      </w:r>
      <w:r w:rsidR="00665AB8" w:rsidRPr="003236BE">
        <w:rPr>
          <w:lang w:val="pt-PT" w:eastAsia="x-none"/>
        </w:rPr>
        <w:t xml:space="preserve">Enquanto no </w:t>
      </w:r>
      <w:r w:rsidR="00431D51" w:rsidRPr="003236BE">
        <w:rPr>
          <w:lang w:val="pt-PT" w:eastAsia="x-none"/>
        </w:rPr>
        <w:t xml:space="preserve">método </w:t>
      </w:r>
      <w:proofErr w:type="spellStart"/>
      <w:r w:rsidR="00431D51" w:rsidRPr="003236BE">
        <w:rPr>
          <w:i/>
          <w:iCs/>
          <w:lang w:val="pt-PT" w:eastAsia="x-none"/>
        </w:rPr>
        <w:t>wrapper</w:t>
      </w:r>
      <w:proofErr w:type="spellEnd"/>
      <w:r w:rsidR="00665AB8" w:rsidRPr="003236BE">
        <w:rPr>
          <w:lang w:val="pt-PT" w:eastAsia="x-none"/>
        </w:rPr>
        <w:t xml:space="preserve"> </w:t>
      </w:r>
      <w:r w:rsidR="0046703B" w:rsidRPr="003236BE">
        <w:rPr>
          <w:lang w:val="pt-PT" w:eastAsia="x-none"/>
        </w:rPr>
        <w:t>a remoção dos preditores pode ser vista como a definição dos seus coeficientes a zero</w:t>
      </w:r>
      <w:r w:rsidR="00665AB8" w:rsidRPr="003236BE">
        <w:rPr>
          <w:lang w:val="pt-PT" w:eastAsia="x-none"/>
        </w:rPr>
        <w:t xml:space="preserve">, o método </w:t>
      </w:r>
      <w:proofErr w:type="spellStart"/>
      <w:r w:rsidR="00665AB8" w:rsidRPr="003236BE">
        <w:rPr>
          <w:i/>
          <w:iCs/>
          <w:lang w:val="pt-PT" w:eastAsia="x-none"/>
        </w:rPr>
        <w:t>embedded</w:t>
      </w:r>
      <w:proofErr w:type="spellEnd"/>
      <w:r w:rsidR="00665AB8" w:rsidRPr="003236BE">
        <w:rPr>
          <w:lang w:val="pt-PT" w:eastAsia="x-none"/>
        </w:rPr>
        <w:t xml:space="preserve"> e</w:t>
      </w:r>
      <w:r w:rsidR="009262DD" w:rsidRPr="003236BE">
        <w:rPr>
          <w:lang w:val="pt-PT" w:eastAsia="x-none"/>
        </w:rPr>
        <w:t>m vez de os forçar a serem exatamente zero, penaliza</w:t>
      </w:r>
      <w:r w:rsidR="00665AB8" w:rsidRPr="003236BE">
        <w:rPr>
          <w:lang w:val="pt-PT" w:eastAsia="x-none"/>
        </w:rPr>
        <w:t>-os</w:t>
      </w:r>
      <w:r w:rsidR="009262DD" w:rsidRPr="003236BE">
        <w:rPr>
          <w:lang w:val="pt-PT" w:eastAsia="x-none"/>
        </w:rPr>
        <w:t xml:space="preserve"> se estiverem demasiado longe de zero, obrigando-os assim a serem pequenos de forma contínua. Desta forma, reduz-se a complexidade do modelo, mantendo todas as variáveis no modelo</w:t>
      </w:r>
      <w:r w:rsidR="00DE7849" w:rsidRPr="003236BE">
        <w:rPr>
          <w:lang w:val="pt-PT" w:eastAsia="x-none"/>
        </w:rPr>
        <w:t>, e</w:t>
      </w:r>
      <w:r w:rsidR="00275D1B" w:rsidRPr="003236BE">
        <w:rPr>
          <w:lang w:val="pt-PT" w:eastAsia="x-none"/>
        </w:rPr>
        <w:t>ste</w:t>
      </w:r>
      <w:r w:rsidR="00DE7849" w:rsidRPr="003236BE">
        <w:rPr>
          <w:lang w:val="pt-PT" w:eastAsia="x-none"/>
        </w:rPr>
        <w:t xml:space="preserve"> é o</w:t>
      </w:r>
      <w:r w:rsidR="00275D1B" w:rsidRPr="003236BE">
        <w:rPr>
          <w:lang w:val="pt-PT" w:eastAsia="x-none"/>
        </w:rPr>
        <w:t xml:space="preserve"> procedimento utilizado pela</w:t>
      </w:r>
      <w:r w:rsidR="009262DD" w:rsidRPr="003236BE">
        <w:rPr>
          <w:i/>
          <w:iCs/>
          <w:lang w:val="pt-PT" w:eastAsia="x-none"/>
        </w:rPr>
        <w:t xml:space="preserve"> </w:t>
      </w:r>
      <w:proofErr w:type="spellStart"/>
      <w:r w:rsidR="009262DD" w:rsidRPr="003236BE">
        <w:rPr>
          <w:i/>
          <w:iCs/>
          <w:lang w:val="pt-PT" w:eastAsia="x-none"/>
        </w:rPr>
        <w:t>Ridge</w:t>
      </w:r>
      <w:proofErr w:type="spellEnd"/>
      <w:r w:rsidR="009262DD" w:rsidRPr="003236BE">
        <w:rPr>
          <w:i/>
          <w:iCs/>
          <w:lang w:val="pt-PT" w:eastAsia="x-none"/>
        </w:rPr>
        <w:t xml:space="preserve"> </w:t>
      </w:r>
      <w:proofErr w:type="spellStart"/>
      <w:r w:rsidR="009262DD" w:rsidRPr="003236BE">
        <w:rPr>
          <w:i/>
          <w:iCs/>
          <w:lang w:val="pt-PT" w:eastAsia="x-none"/>
        </w:rPr>
        <w:t>Regression</w:t>
      </w:r>
      <w:proofErr w:type="spellEnd"/>
      <w:r w:rsidR="00275D1B" w:rsidRPr="003236BE">
        <w:rPr>
          <w:lang w:val="pt-PT" w:eastAsia="x-none"/>
        </w:rPr>
        <w:t xml:space="preserve">. Para além deste, também o </w:t>
      </w:r>
      <w:proofErr w:type="spellStart"/>
      <w:r w:rsidR="00B401D0" w:rsidRPr="003236BE">
        <w:rPr>
          <w:i/>
          <w:iCs/>
          <w:lang w:val="pt-BR" w:eastAsia="x-none"/>
        </w:rPr>
        <w:t>Least</w:t>
      </w:r>
      <w:proofErr w:type="spellEnd"/>
      <w:r w:rsidR="00B401D0" w:rsidRPr="003236BE">
        <w:rPr>
          <w:i/>
          <w:iCs/>
          <w:lang w:val="pt-BR" w:eastAsia="x-none"/>
        </w:rPr>
        <w:t xml:space="preserve"> </w:t>
      </w:r>
      <w:proofErr w:type="spellStart"/>
      <w:r w:rsidR="00B401D0" w:rsidRPr="003236BE">
        <w:rPr>
          <w:i/>
          <w:iCs/>
          <w:lang w:val="pt-BR" w:eastAsia="x-none"/>
        </w:rPr>
        <w:t>Absolute</w:t>
      </w:r>
      <w:proofErr w:type="spellEnd"/>
      <w:r w:rsidR="00B401D0" w:rsidRPr="003236BE">
        <w:rPr>
          <w:i/>
          <w:iCs/>
          <w:lang w:val="pt-BR" w:eastAsia="x-none"/>
        </w:rPr>
        <w:t xml:space="preserve"> </w:t>
      </w:r>
      <w:proofErr w:type="spellStart"/>
      <w:r w:rsidR="00B401D0" w:rsidRPr="003236BE">
        <w:rPr>
          <w:i/>
          <w:iCs/>
          <w:lang w:val="pt-BR" w:eastAsia="x-none"/>
        </w:rPr>
        <w:t>Shrinkage</w:t>
      </w:r>
      <w:proofErr w:type="spellEnd"/>
      <w:r w:rsidR="00B401D0" w:rsidRPr="003236BE">
        <w:rPr>
          <w:i/>
          <w:iCs/>
          <w:lang w:val="pt-BR" w:eastAsia="x-none"/>
        </w:rPr>
        <w:t xml:space="preserve"> </w:t>
      </w:r>
      <w:proofErr w:type="spellStart"/>
      <w:r w:rsidR="00B401D0" w:rsidRPr="003236BE">
        <w:rPr>
          <w:i/>
          <w:iCs/>
          <w:lang w:val="pt-BR" w:eastAsia="x-none"/>
        </w:rPr>
        <w:t>and</w:t>
      </w:r>
      <w:proofErr w:type="spellEnd"/>
      <w:r w:rsidR="00B401D0" w:rsidRPr="003236BE">
        <w:rPr>
          <w:i/>
          <w:iCs/>
          <w:lang w:val="pt-BR" w:eastAsia="x-none"/>
        </w:rPr>
        <w:t xml:space="preserve"> </w:t>
      </w:r>
      <w:proofErr w:type="spellStart"/>
      <w:r w:rsidR="00B401D0" w:rsidRPr="003236BE">
        <w:rPr>
          <w:i/>
          <w:iCs/>
          <w:lang w:val="pt-BR" w:eastAsia="x-none"/>
        </w:rPr>
        <w:t>Selection</w:t>
      </w:r>
      <w:proofErr w:type="spellEnd"/>
      <w:r w:rsidR="00B401D0" w:rsidRPr="003236BE">
        <w:rPr>
          <w:i/>
          <w:iCs/>
          <w:lang w:val="pt-BR" w:eastAsia="x-none"/>
        </w:rPr>
        <w:t xml:space="preserve"> </w:t>
      </w:r>
      <w:proofErr w:type="spellStart"/>
      <w:r w:rsidR="00B401D0" w:rsidRPr="003236BE">
        <w:rPr>
          <w:i/>
          <w:iCs/>
          <w:lang w:val="pt-BR" w:eastAsia="x-none"/>
        </w:rPr>
        <w:t>Operator</w:t>
      </w:r>
      <w:proofErr w:type="spellEnd"/>
      <w:r w:rsidR="00B401D0" w:rsidRPr="003236BE">
        <w:rPr>
          <w:lang w:val="pt-BR" w:eastAsia="x-none"/>
        </w:rPr>
        <w:t xml:space="preserve"> ou LASSO, </w:t>
      </w:r>
      <w:r w:rsidR="00B401D0" w:rsidRPr="003236BE">
        <w:rPr>
          <w:lang w:val="pt-PT" w:eastAsia="x-none"/>
        </w:rPr>
        <w:t xml:space="preserve">acrescenta uma penalização por coeficientes não zero, mas ao contrário da </w:t>
      </w:r>
      <w:proofErr w:type="spellStart"/>
      <w:r w:rsidR="00B401D0" w:rsidRPr="003236BE">
        <w:rPr>
          <w:i/>
          <w:iCs/>
          <w:lang w:val="pt-PT" w:eastAsia="x-none"/>
        </w:rPr>
        <w:t>Ridge</w:t>
      </w:r>
      <w:proofErr w:type="spellEnd"/>
      <w:r w:rsidR="00B401D0" w:rsidRPr="003236BE">
        <w:rPr>
          <w:i/>
          <w:iCs/>
          <w:lang w:val="pt-PT" w:eastAsia="x-none"/>
        </w:rPr>
        <w:t xml:space="preserve"> </w:t>
      </w:r>
      <w:proofErr w:type="spellStart"/>
      <w:r w:rsidR="00B401D0" w:rsidRPr="003236BE">
        <w:rPr>
          <w:i/>
          <w:iCs/>
          <w:lang w:val="pt-PT" w:eastAsia="x-none"/>
        </w:rPr>
        <w:t>Regression</w:t>
      </w:r>
      <w:proofErr w:type="spellEnd"/>
      <w:r w:rsidR="00B401D0" w:rsidRPr="003236BE">
        <w:rPr>
          <w:lang w:val="pt-PT" w:eastAsia="x-none"/>
        </w:rPr>
        <w:t xml:space="preserve"> que penaliza a soma dos coeficientes quadráticos (penalização L2), o LASSO penaliza a soma dos seus valores absolutos (penalização L1)</w:t>
      </w:r>
      <w:r w:rsidR="004A059C" w:rsidRPr="003236BE">
        <w:rPr>
          <w:lang w:val="pt-PT" w:eastAsia="x-none"/>
        </w:rPr>
        <w:t xml:space="preserve"> </w:t>
      </w:r>
      <w:r w:rsidR="000D1AF8" w:rsidRPr="003236BE">
        <w:rPr>
          <w:lang w:val="pt-PT" w:eastAsia="x-none"/>
        </w:rPr>
        <w:fldChar w:fldCharType="begin" w:fldLock="1"/>
      </w:r>
      <w:r w:rsidR="000D1AF8" w:rsidRPr="003236BE">
        <w:rPr>
          <w:lang w:val="pt-PT" w:eastAsia="x-none"/>
        </w:rPr>
        <w:instrText xml:space="preserve">ADDIN CSL_CITATION {"citationItems":[{"id":"ITEM-1","itemData":{"DOI":"10.1016/j.neunet.2018.12.010","ISSN":"18792782","PMID":"30654138","abstract":"Regression is a very relevant problem in machine learning, with many different available approaches. The current work presents a comparison of a large collection composed by 77 popular regression models which belong to 19 families: linear and generalized linear models, generalized additive models, least squares, projection methods, LASSO and ridge regression, Bayesian models, Gaussian processes, quantile regression, nearest neighbors, regression trees and rules, random forests, bagging and boosting, neural networks, deep learning and support vector regression. These methods are evaluated using all the regression datasets of the UCI machine learning repository (83 datasets), with some exceptions due to technical reasons. The experimental work identifies several outstanding regression models: the M5 rule-based model with corrections based on nearest neighbors (cubist), the gradient boosted machine (gbm), the boosting ensemble of regression trees (bstTree) and the M5 regression tree. Cubist achieves the best squared correlation (R 2 ) in 15.7% of datasets being very near to it, with difference below 0.2 for 89.1% of datasets, and the median of these differences over the dataset collection is very low (0.0192), compared e.g. to the classical linear regression (0.150). However, cubist is slow and fails in several large datasets, while other similar regression models as M5 never fail and its difference to the best R 2 is below 0.2 for 92.8% of datasets. Other well-performing regression models are the committee of neural networks (avNNet), extremely randomized regression trees (extraTrees, which achieves the best R 2 in 33.7% of datasets), random forest (rf) and </w:instrText>
      </w:r>
      <w:r w:rsidR="000D1AF8" w:rsidRPr="003236BE">
        <w:rPr>
          <w:rFonts w:ascii="Cambria" w:hAnsi="Cambria" w:cs="Cambria"/>
          <w:lang w:val="pt-PT" w:eastAsia="x-none"/>
        </w:rPr>
        <w:instrText>ε</w:instrText>
      </w:r>
      <w:r w:rsidR="000D1AF8" w:rsidRPr="003236BE">
        <w:rPr>
          <w:lang w:val="pt-PT" w:eastAsia="x-none"/>
        </w:rPr>
        <w:instrText>-support vector regression (svr), but they are slower and fail in several datasets. The fastest regression model is least angle regression lars, which is 70 and 2,115 times faster than M5 and cubist, respectively. The model which requires least memory is non-negative least squares (nnls), about 2 GB, similarly to cubist, while M5 requires about 8 GB. For 97.6% of datasets there is a regression model among the 10 bests which is very near (difference below 0.1) to the best R 2 , which increases to 100% allowing differences of 0.2. Therefore, provided that our dataset and model collection are representative enough, the main conclusion of this study is that, for a new regression problem, some model in our top-10 should achieve R 2 near to the best attainable for that problem.","author":[{"dropping-particle":"","family":"Fernández-Delgado","given":"M.","non-dropping-particle":"","parse-names":false,"suffix":""},{"dropping-particle":"","family":"Sirsat","given":"M. S.","non-dropping-particle":"","parse-names":false,"suffix":""},{"dropping-particle":"","family":"Cernadas","given":"E.","non-dropping-particle":"","parse-names":false,"suffix":""},{"dropping-particle":"","family":"Alawadi","given":"S.","non-dropping-particle":"","parse-names":false,"suffix":""},{"dropping-particle":"","family":"Barro","given":"S.","non-dropping-particle":"","parse-names":false,"suffix":""},{"dropping-particle":"","family":"Febrero-Bande","given":"M.","non-dropping-particle":"","parse-names":false,"suffix":""}],"container-title":"Neural Networks : the official journal of the International Neural Network Society","id":"ITEM-1","issued":{"date-parts":[["2019"]]},"page":"11-34","publisher":"Elsevier Ltd","title":"An extensive experimental survey of regression methods","type":"article-journal","volume":"111"},"uris":["http://www.mendeley.com/documents/?uuid=162bbf06-f290-4cf3-9967-79f55220b552"]},{"id":"ITEM-2","itemData":{"DOI":"10.1007/978-0-387-84858-7","ISBN":"978-0-387-84857-0","ISSN":"0144-3615","author":[{"dropping-particle":"","family":"Hastie","given":"Trevor","non-dropping-particle":"","parse-names":false,"suffix":""},{"dropping-particle":"","family":"Tibshirani","given":"Robert","non-dropping-particle":"","parse-names":false,"suffix":""},{"dropping-particle":"","family":"Friedman","given":"Jerome","non-dropping-particle":"","parse-names":false,"suffix":""}],"collection-title":"Springer Series in Statistics","id":"ITEM-2","issued":{"date-parts":[["2009","3"]]},"publisher":"Springer New York","publisher-place":"New York, NY","title":"The Elements of Statistical Learning","type":"book"},"uris":["http://www.mendeley.com/documents/?uuid=3a42dad0-18d0-4cf7-8dd1-327c2222fc80"]}],"mendeley":{"formattedCitation":"(Fernández-Delgado et al., 2019; Hastie, Tibshirani, &amp; Friedman, 2009)","plainTextFormattedCitation":"(Fernández-Delgado et al., 2019; Hastie, Tibshirani, &amp; Friedman, 2009)","previouslyFormattedCitation":"(Fernández-Delgado et al., 2019; Hastie, Tibshirani, &amp; Friedman, 2009)"},"properties":{"noteIndex":0},"schema":"https://github.com/citation-style-language/schema/raw/master/csl-citation.json"}</w:instrText>
      </w:r>
      <w:r w:rsidR="000D1AF8" w:rsidRPr="003236BE">
        <w:rPr>
          <w:lang w:val="pt-PT" w:eastAsia="x-none"/>
        </w:rPr>
        <w:fldChar w:fldCharType="separate"/>
      </w:r>
      <w:r w:rsidR="000D1AF8" w:rsidRPr="003236BE">
        <w:rPr>
          <w:noProof/>
          <w:lang w:val="pt-PT" w:eastAsia="x-none"/>
        </w:rPr>
        <w:t>(Fernández-Delgado et al., 2019; Hastie, Tibshirani, &amp; Friedman, 2009)</w:t>
      </w:r>
      <w:r w:rsidR="000D1AF8" w:rsidRPr="003236BE">
        <w:rPr>
          <w:lang w:val="pt-PT" w:eastAsia="x-none"/>
        </w:rPr>
        <w:fldChar w:fldCharType="end"/>
      </w:r>
      <w:r w:rsidR="00B401D0" w:rsidRPr="003236BE">
        <w:rPr>
          <w:lang w:val="pt-PT" w:eastAsia="x-none"/>
        </w:rPr>
        <w:t xml:space="preserve">. Como resultado, para valores elevados de </w:t>
      </w:r>
      <w:r w:rsidR="00B401D0" w:rsidRPr="003236BE">
        <w:rPr>
          <w:rFonts w:ascii="Cambria" w:hAnsi="Cambria" w:cs="Cambria"/>
          <w:lang w:val="pt-PT" w:eastAsia="x-none"/>
        </w:rPr>
        <w:t>λ</w:t>
      </w:r>
      <w:r w:rsidR="00B401D0" w:rsidRPr="003236BE">
        <w:rPr>
          <w:lang w:val="pt-PT" w:eastAsia="x-none"/>
        </w:rPr>
        <w:t xml:space="preserve">, muitos coeficientes apresentam exatamente o valor zero sob o LASSO, o que nunca é o caso na </w:t>
      </w:r>
      <w:proofErr w:type="spellStart"/>
      <w:r w:rsidR="00B401D0" w:rsidRPr="003236BE">
        <w:rPr>
          <w:i/>
          <w:iCs/>
          <w:lang w:val="pt-PT" w:eastAsia="x-none"/>
        </w:rPr>
        <w:t>Ridge</w:t>
      </w:r>
      <w:proofErr w:type="spellEnd"/>
      <w:r w:rsidR="00B401D0" w:rsidRPr="003236BE">
        <w:rPr>
          <w:i/>
          <w:iCs/>
          <w:lang w:val="pt-PT" w:eastAsia="x-none"/>
        </w:rPr>
        <w:t xml:space="preserve"> </w:t>
      </w:r>
      <w:proofErr w:type="spellStart"/>
      <w:r w:rsidR="00B401D0" w:rsidRPr="003236BE">
        <w:rPr>
          <w:i/>
          <w:iCs/>
          <w:lang w:val="pt-PT" w:eastAsia="x-none"/>
        </w:rPr>
        <w:t>Regression</w:t>
      </w:r>
      <w:proofErr w:type="spellEnd"/>
      <w:r w:rsidR="00B401D0" w:rsidRPr="003236BE">
        <w:rPr>
          <w:lang w:val="pt-PT" w:eastAsia="x-none"/>
        </w:rPr>
        <w:t>.</w:t>
      </w:r>
      <w:r w:rsidR="00B50EE9" w:rsidRPr="003236BE">
        <w:rPr>
          <w:lang w:val="pt-PT" w:eastAsia="x-none"/>
        </w:rPr>
        <w:t xml:space="preserve"> </w:t>
      </w:r>
      <w:r w:rsidR="00275D1B" w:rsidRPr="003236BE">
        <w:rPr>
          <w:lang w:val="pt-PT" w:eastAsia="x-none"/>
        </w:rPr>
        <w:t xml:space="preserve">Para além das técnicas referidas anteriormente, </w:t>
      </w:r>
      <w:r w:rsidR="00476C0E" w:rsidRPr="003236BE">
        <w:rPr>
          <w:lang w:val="pt-PT" w:eastAsia="x-none"/>
        </w:rPr>
        <w:t>existe</w:t>
      </w:r>
      <w:r w:rsidR="00275D1B" w:rsidRPr="003236BE">
        <w:rPr>
          <w:lang w:val="pt-PT" w:eastAsia="x-none"/>
        </w:rPr>
        <w:t xml:space="preserve"> também a</w:t>
      </w:r>
      <w:r w:rsidR="00B708A2" w:rsidRPr="003236BE">
        <w:rPr>
          <w:lang w:val="pt-PT" w:eastAsia="x-none"/>
        </w:rPr>
        <w:t xml:space="preserve"> </w:t>
      </w:r>
      <w:proofErr w:type="spellStart"/>
      <w:r w:rsidR="00B50EE9" w:rsidRPr="003236BE">
        <w:rPr>
          <w:i/>
          <w:iCs/>
          <w:lang w:val="pt-PT" w:eastAsia="x-none"/>
        </w:rPr>
        <w:t>Elastic</w:t>
      </w:r>
      <w:proofErr w:type="spellEnd"/>
      <w:r w:rsidR="00B50EE9" w:rsidRPr="003236BE">
        <w:rPr>
          <w:i/>
          <w:iCs/>
          <w:lang w:val="pt-PT" w:eastAsia="x-none"/>
        </w:rPr>
        <w:t xml:space="preserve"> Net</w:t>
      </w:r>
      <w:r w:rsidR="00B50EE9" w:rsidRPr="003236BE">
        <w:rPr>
          <w:lang w:val="pt-BR" w:eastAsia="x-none"/>
        </w:rPr>
        <w:t xml:space="preserve"> </w:t>
      </w:r>
      <w:r w:rsidR="00275D1B" w:rsidRPr="003236BE">
        <w:rPr>
          <w:lang w:val="pt-BR" w:eastAsia="x-none"/>
        </w:rPr>
        <w:t xml:space="preserve">que </w:t>
      </w:r>
      <w:r w:rsidR="00B50EE9" w:rsidRPr="003236BE">
        <w:rPr>
          <w:lang w:val="pt-BR" w:eastAsia="x-none"/>
        </w:rPr>
        <w:t>surgiu como resultado d</w:t>
      </w:r>
      <w:r w:rsidR="00275D1B" w:rsidRPr="003236BE">
        <w:rPr>
          <w:lang w:val="pt-BR" w:eastAsia="x-none"/>
        </w:rPr>
        <w:t>e</w:t>
      </w:r>
      <w:r w:rsidR="00B50EE9" w:rsidRPr="003236BE">
        <w:rPr>
          <w:lang w:val="pt-BR" w:eastAsia="x-none"/>
        </w:rPr>
        <w:t xml:space="preserve"> </w:t>
      </w:r>
      <w:r w:rsidR="00275D1B" w:rsidRPr="003236BE">
        <w:rPr>
          <w:lang w:val="pt-BR" w:eastAsia="x-none"/>
        </w:rPr>
        <w:t>cr</w:t>
      </w:r>
      <w:r w:rsidR="00E42741" w:rsidRPr="003236BE">
        <w:rPr>
          <w:lang w:val="pt-BR" w:eastAsia="x-none"/>
        </w:rPr>
        <w:t>í</w:t>
      </w:r>
      <w:r w:rsidR="00275D1B" w:rsidRPr="003236BE">
        <w:rPr>
          <w:lang w:val="pt-BR" w:eastAsia="x-none"/>
        </w:rPr>
        <w:t>ticas</w:t>
      </w:r>
      <w:r w:rsidR="00B50EE9" w:rsidRPr="003236BE">
        <w:rPr>
          <w:lang w:val="pt-BR" w:eastAsia="x-none"/>
        </w:rPr>
        <w:t xml:space="preserve"> </w:t>
      </w:r>
      <w:r w:rsidR="00275D1B" w:rsidRPr="003236BE">
        <w:rPr>
          <w:lang w:val="pt-BR" w:eastAsia="x-none"/>
        </w:rPr>
        <w:t>à técnica</w:t>
      </w:r>
      <w:r w:rsidR="00B50EE9" w:rsidRPr="003236BE">
        <w:rPr>
          <w:lang w:val="pt-BR" w:eastAsia="x-none"/>
        </w:rPr>
        <w:t xml:space="preserve"> LASSO, cuja seleção de variáveis pod</w:t>
      </w:r>
      <w:r w:rsidR="00275D1B" w:rsidRPr="003236BE">
        <w:rPr>
          <w:lang w:val="pt-BR" w:eastAsia="x-none"/>
        </w:rPr>
        <w:t>ia</w:t>
      </w:r>
      <w:r w:rsidR="00B50EE9" w:rsidRPr="003236BE">
        <w:rPr>
          <w:lang w:val="pt-BR" w:eastAsia="x-none"/>
        </w:rPr>
        <w:t xml:space="preserve"> ser demasiado dependente dos dados e, portanto, instável. </w:t>
      </w:r>
      <w:r w:rsidR="004A059C" w:rsidRPr="003236BE">
        <w:rPr>
          <w:lang w:val="pt-BR" w:eastAsia="x-none"/>
        </w:rPr>
        <w:t>Assim</w:t>
      </w:r>
      <w:r w:rsidR="00275D1B" w:rsidRPr="003236BE">
        <w:rPr>
          <w:lang w:val="pt-BR" w:eastAsia="x-none"/>
        </w:rPr>
        <w:t>, o</w:t>
      </w:r>
      <w:r w:rsidR="00B708A2" w:rsidRPr="003236BE">
        <w:rPr>
          <w:lang w:val="pt-BR" w:eastAsia="x-none"/>
        </w:rPr>
        <w:t xml:space="preserve"> método </w:t>
      </w:r>
      <w:proofErr w:type="spellStart"/>
      <w:r w:rsidR="00275D1B" w:rsidRPr="003236BE">
        <w:rPr>
          <w:i/>
          <w:iCs/>
          <w:lang w:val="pt-PT" w:eastAsia="x-none"/>
        </w:rPr>
        <w:t>Elastic</w:t>
      </w:r>
      <w:proofErr w:type="spellEnd"/>
      <w:r w:rsidR="00275D1B" w:rsidRPr="003236BE">
        <w:rPr>
          <w:i/>
          <w:iCs/>
          <w:lang w:val="pt-PT" w:eastAsia="x-none"/>
        </w:rPr>
        <w:t xml:space="preserve"> Net</w:t>
      </w:r>
      <w:r w:rsidR="00275D1B" w:rsidRPr="003236BE">
        <w:rPr>
          <w:lang w:val="pt-BR" w:eastAsia="x-none"/>
        </w:rPr>
        <w:t xml:space="preserve"> </w:t>
      </w:r>
      <w:r w:rsidR="00B50EE9" w:rsidRPr="003236BE">
        <w:rPr>
          <w:lang w:val="pt-BR" w:eastAsia="x-none"/>
        </w:rPr>
        <w:t xml:space="preserve">consiste em combinar as penalidades da </w:t>
      </w:r>
      <w:proofErr w:type="spellStart"/>
      <w:r w:rsidR="00B50EE9" w:rsidRPr="003236BE">
        <w:rPr>
          <w:i/>
          <w:iCs/>
          <w:lang w:val="pt-PT" w:eastAsia="x-none"/>
        </w:rPr>
        <w:t>Ridge</w:t>
      </w:r>
      <w:proofErr w:type="spellEnd"/>
      <w:r w:rsidR="00B50EE9" w:rsidRPr="003236BE">
        <w:rPr>
          <w:i/>
          <w:iCs/>
          <w:lang w:val="pt-PT" w:eastAsia="x-none"/>
        </w:rPr>
        <w:t xml:space="preserve"> </w:t>
      </w:r>
      <w:proofErr w:type="spellStart"/>
      <w:r w:rsidR="00B50EE9" w:rsidRPr="003236BE">
        <w:rPr>
          <w:i/>
          <w:iCs/>
          <w:lang w:val="pt-PT" w:eastAsia="x-none"/>
        </w:rPr>
        <w:t>Regression</w:t>
      </w:r>
      <w:proofErr w:type="spellEnd"/>
      <w:r w:rsidR="00B50EE9" w:rsidRPr="003236BE">
        <w:rPr>
          <w:lang w:val="pt-PT" w:eastAsia="x-none"/>
        </w:rPr>
        <w:t xml:space="preserve"> </w:t>
      </w:r>
      <w:r w:rsidR="00B50EE9" w:rsidRPr="003236BE">
        <w:rPr>
          <w:lang w:val="pt-BR" w:eastAsia="x-none"/>
        </w:rPr>
        <w:t>e do LASSO para obter o melhor d</w:t>
      </w:r>
      <w:r w:rsidR="00696309" w:rsidRPr="003236BE">
        <w:rPr>
          <w:lang w:val="pt-BR" w:eastAsia="x-none"/>
        </w:rPr>
        <w:t>as duas técnicas de seleção de variáveis</w:t>
      </w:r>
      <w:r w:rsidR="000D1AF8" w:rsidRPr="003236BE">
        <w:rPr>
          <w:lang w:val="pt-BR" w:eastAsia="x-none"/>
        </w:rPr>
        <w:t xml:space="preserve"> </w:t>
      </w:r>
      <w:r w:rsidR="000D1AF8" w:rsidRPr="003236BE">
        <w:rPr>
          <w:lang w:val="pt-BR" w:eastAsia="x-none"/>
        </w:rPr>
        <w:fldChar w:fldCharType="begin" w:fldLock="1"/>
      </w:r>
      <w:r w:rsidR="0021200D" w:rsidRPr="003236BE">
        <w:rPr>
          <w:lang w:val="pt-BR" w:eastAsia="x-none"/>
        </w:rPr>
        <w:instrText>ADDIN CSL_CITATION {"citationItems":[{"id":"ITEM-1","itemData":{"DOI":"10.1007/978-0-387-84858-7","ISBN":"978-0-387-84857-0","ISSN":"0144-3615","author":[{"dropping-particle":"","family":"Hastie","given":"Trevor","non-dropping-particle":"","parse-names":false,"suffix":""},{"dropping-particle":"","family":"Tibshirani","given":"Robert","non-dropping-particle":"","parse-names":false,"suffix":""},{"dropping-particle":"","family":"Friedman","given":"Jerome","non-dropping-particle":"","parse-names":false,"suffix":""}],"collection-title":"Springer Series in Statistics","id":"ITEM-1","issued":{"date-parts":[["2009","3"]]},"publisher":"Springer New York","publisher-place":"New York, NY","title":"The Elements of Statistical Learning","type":"book"},"uris":["http://www.mendeley.com/documents/?uuid=3a42dad0-18d0-4cf7-8dd1-327c2222fc80"]}],"mendeley":{"formattedCitation":"(Hastie et al., 2009)","plainTextFormattedCitation":"(Hastie et al., 2009)","previouslyFormattedCitation":"(Hastie et al., 2009)"},"properties":{"noteIndex":0},"schema":"https://github.com/citation-style-language/schema/raw/master/csl-citation.json"}</w:instrText>
      </w:r>
      <w:r w:rsidR="000D1AF8" w:rsidRPr="003236BE">
        <w:rPr>
          <w:lang w:val="pt-BR" w:eastAsia="x-none"/>
        </w:rPr>
        <w:fldChar w:fldCharType="separate"/>
      </w:r>
      <w:r w:rsidR="000D1AF8" w:rsidRPr="003236BE">
        <w:rPr>
          <w:noProof/>
          <w:lang w:val="pt-BR" w:eastAsia="x-none"/>
        </w:rPr>
        <w:t>(Hastie et al., 2009)</w:t>
      </w:r>
      <w:r w:rsidR="000D1AF8" w:rsidRPr="003236BE">
        <w:rPr>
          <w:lang w:val="pt-BR" w:eastAsia="x-none"/>
        </w:rPr>
        <w:fldChar w:fldCharType="end"/>
      </w:r>
      <w:r w:rsidR="00696309" w:rsidRPr="003236BE">
        <w:rPr>
          <w:lang w:val="pt-BR" w:eastAsia="x-none"/>
        </w:rPr>
        <w:t>.</w:t>
      </w:r>
    </w:p>
    <w:p w14:paraId="57C15C73" w14:textId="4A2CE826" w:rsidR="00FB679A" w:rsidRPr="003236BE" w:rsidRDefault="009565B6" w:rsidP="00FB679A">
      <w:pPr>
        <w:pStyle w:val="Heading2"/>
        <w:rPr>
          <w:b w:val="0"/>
          <w:bCs/>
          <w:lang w:val="pt-PT"/>
        </w:rPr>
      </w:pPr>
      <w:bookmarkStart w:id="140" w:name="_Toc98840098"/>
      <w:r w:rsidRPr="003236BE">
        <w:rPr>
          <w:b w:val="0"/>
          <w:bCs/>
          <w:lang w:val="pt-PT"/>
        </w:rPr>
        <w:t>Seleção de variáveis do modelo</w:t>
      </w:r>
      <w:bookmarkEnd w:id="140"/>
    </w:p>
    <w:p w14:paraId="403C124D" w14:textId="7479405F" w:rsidR="008E6CDC" w:rsidRPr="003236BE" w:rsidRDefault="0046129F" w:rsidP="008E6CDC">
      <w:pPr>
        <w:rPr>
          <w:lang w:val="pt-PT" w:eastAsia="x-none"/>
        </w:rPr>
      </w:pPr>
      <w:r w:rsidRPr="003236BE">
        <w:rPr>
          <w:lang w:val="pt-PT" w:eastAsia="x-none"/>
        </w:rPr>
        <w:tab/>
        <w:t>Os</w:t>
      </w:r>
      <w:r w:rsidR="008E6CDC" w:rsidRPr="003236BE">
        <w:rPr>
          <w:lang w:val="pt-PT" w:eastAsia="x-none"/>
        </w:rPr>
        <w:t xml:space="preserve"> atributos presentes n</w:t>
      </w:r>
      <w:r w:rsidRPr="003236BE">
        <w:rPr>
          <w:lang w:val="pt-PT" w:eastAsia="x-none"/>
        </w:rPr>
        <w:t xml:space="preserve">os dados </w:t>
      </w:r>
      <w:r w:rsidR="008E6CDC" w:rsidRPr="003236BE">
        <w:rPr>
          <w:lang w:val="pt-PT" w:eastAsia="x-none"/>
        </w:rPr>
        <w:t xml:space="preserve">de treino devem ser selecionados de acordo com o seu contributo para a </w:t>
      </w:r>
      <w:r w:rsidRPr="003236BE">
        <w:rPr>
          <w:lang w:val="pt-PT" w:eastAsia="x-none"/>
        </w:rPr>
        <w:t>classificação</w:t>
      </w:r>
      <w:r w:rsidR="008E6CDC" w:rsidRPr="003236BE">
        <w:rPr>
          <w:lang w:val="pt-PT" w:eastAsia="x-none"/>
        </w:rPr>
        <w:t xml:space="preserve"> correta de indivíduos com ou sem </w:t>
      </w:r>
      <w:proofErr w:type="spellStart"/>
      <w:r w:rsidR="008E6CDC" w:rsidRPr="003236BE">
        <w:rPr>
          <w:i/>
          <w:iCs/>
          <w:lang w:val="pt-PT" w:eastAsia="x-none"/>
        </w:rPr>
        <w:t>delirium</w:t>
      </w:r>
      <w:proofErr w:type="spellEnd"/>
      <w:r w:rsidR="008E6CDC" w:rsidRPr="003236BE">
        <w:rPr>
          <w:lang w:val="pt-PT" w:eastAsia="x-none"/>
        </w:rPr>
        <w:t xml:space="preserve">. Existem duas vantagens </w:t>
      </w:r>
      <w:r w:rsidR="00FB679A" w:rsidRPr="003236BE">
        <w:rPr>
          <w:lang w:val="pt-PT" w:eastAsia="x-none"/>
        </w:rPr>
        <w:t xml:space="preserve">proeminentes </w:t>
      </w:r>
      <w:r w:rsidR="008E6CDC" w:rsidRPr="003236BE">
        <w:rPr>
          <w:lang w:val="pt-PT" w:eastAsia="x-none"/>
        </w:rPr>
        <w:t>para um modelo</w:t>
      </w:r>
      <w:r w:rsidR="00A35AE8" w:rsidRPr="003236BE">
        <w:rPr>
          <w:lang w:val="pt-PT" w:eastAsia="x-none"/>
        </w:rPr>
        <w:t xml:space="preserve"> </w:t>
      </w:r>
      <w:r w:rsidR="008E6CDC" w:rsidRPr="003236BE">
        <w:rPr>
          <w:lang w:val="pt-PT" w:eastAsia="x-none"/>
        </w:rPr>
        <w:t>de classificação na utilização da seleção de atributos. Por um lado</w:t>
      </w:r>
      <w:r w:rsidR="00E42741" w:rsidRPr="003236BE">
        <w:rPr>
          <w:lang w:val="pt-PT" w:eastAsia="x-none"/>
        </w:rPr>
        <w:t>,</w:t>
      </w:r>
      <w:r w:rsidR="008E6CDC" w:rsidRPr="003236BE">
        <w:rPr>
          <w:lang w:val="pt-PT" w:eastAsia="x-none"/>
        </w:rPr>
        <w:t xml:space="preserve"> este processo permite reduzir o espaço dimensional</w:t>
      </w:r>
      <w:r w:rsidR="002170DD" w:rsidRPr="003236BE">
        <w:rPr>
          <w:lang w:val="pt-PT" w:eastAsia="x-none"/>
        </w:rPr>
        <w:t xml:space="preserve"> de atributos</w:t>
      </w:r>
      <w:r w:rsidR="00F64347" w:rsidRPr="003236BE">
        <w:rPr>
          <w:lang w:val="pt-PT" w:eastAsia="x-none"/>
        </w:rPr>
        <w:t xml:space="preserve">, </w:t>
      </w:r>
      <w:r w:rsidR="00CE5384" w:rsidRPr="003236BE">
        <w:rPr>
          <w:lang w:val="pt-PT" w:eastAsia="x-none"/>
        </w:rPr>
        <w:t xml:space="preserve">levando a </w:t>
      </w:r>
      <w:r w:rsidR="008E6CDC" w:rsidRPr="003236BE">
        <w:rPr>
          <w:lang w:val="pt-PT" w:eastAsia="x-none"/>
        </w:rPr>
        <w:t>que o processo de treino d</w:t>
      </w:r>
      <w:r w:rsidRPr="003236BE">
        <w:rPr>
          <w:lang w:val="pt-PT" w:eastAsia="x-none"/>
        </w:rPr>
        <w:t>o</w:t>
      </w:r>
      <w:r w:rsidR="008E6CDC" w:rsidRPr="003236BE">
        <w:rPr>
          <w:lang w:val="pt-PT" w:eastAsia="x-none"/>
        </w:rPr>
        <w:t xml:space="preserve"> modelo de classificação seja mais rápido</w:t>
      </w:r>
      <w:r w:rsidR="00961676" w:rsidRPr="003236BE">
        <w:rPr>
          <w:lang w:val="pt-PT" w:eastAsia="x-none"/>
        </w:rPr>
        <w:t xml:space="preserve">, por outro lado </w:t>
      </w:r>
      <w:r w:rsidR="00970DB1" w:rsidRPr="003236BE">
        <w:rPr>
          <w:lang w:val="pt-PT" w:eastAsia="x-none"/>
        </w:rPr>
        <w:t>consegu</w:t>
      </w:r>
      <w:r w:rsidR="00961676" w:rsidRPr="003236BE">
        <w:rPr>
          <w:lang w:val="pt-PT" w:eastAsia="x-none"/>
        </w:rPr>
        <w:t>e-se</w:t>
      </w:r>
      <w:r w:rsidR="002170DD" w:rsidRPr="003236BE">
        <w:rPr>
          <w:lang w:val="pt-PT" w:eastAsia="x-none"/>
        </w:rPr>
        <w:t xml:space="preserve"> eliminar </w:t>
      </w:r>
      <w:r w:rsidR="005D049E" w:rsidRPr="003236BE">
        <w:rPr>
          <w:lang w:val="pt-PT" w:eastAsia="x-none"/>
        </w:rPr>
        <w:t>variáveis</w:t>
      </w:r>
      <w:r w:rsidR="008E6CDC" w:rsidRPr="003236BE">
        <w:rPr>
          <w:lang w:val="pt-PT" w:eastAsia="x-none"/>
        </w:rPr>
        <w:t xml:space="preserve"> irrelevantes, o que </w:t>
      </w:r>
      <w:r w:rsidRPr="003236BE">
        <w:rPr>
          <w:lang w:val="pt-PT" w:eastAsia="x-none"/>
        </w:rPr>
        <w:t xml:space="preserve">pode </w:t>
      </w:r>
      <w:r w:rsidR="008E6CDC" w:rsidRPr="003236BE">
        <w:rPr>
          <w:lang w:val="pt-PT" w:eastAsia="x-none"/>
        </w:rPr>
        <w:t>possibilita</w:t>
      </w:r>
      <w:r w:rsidRPr="003236BE">
        <w:rPr>
          <w:lang w:val="pt-PT" w:eastAsia="x-none"/>
        </w:rPr>
        <w:t>r</w:t>
      </w:r>
      <w:r w:rsidR="008E6CDC" w:rsidRPr="003236BE">
        <w:rPr>
          <w:lang w:val="pt-PT" w:eastAsia="x-none"/>
        </w:rPr>
        <w:t xml:space="preserve"> </w:t>
      </w:r>
      <w:r w:rsidR="002739DE" w:rsidRPr="003236BE">
        <w:rPr>
          <w:lang w:val="pt-PT" w:eastAsia="x-none"/>
        </w:rPr>
        <w:t>a construção de</w:t>
      </w:r>
      <w:r w:rsidR="008E6CDC" w:rsidRPr="003236BE">
        <w:rPr>
          <w:lang w:val="pt-PT" w:eastAsia="x-none"/>
        </w:rPr>
        <w:t xml:space="preserve"> modelos de classificação mais assertivos.</w:t>
      </w:r>
    </w:p>
    <w:p w14:paraId="6A72C6FB" w14:textId="312352B3" w:rsidR="00A6316E" w:rsidRPr="003236BE" w:rsidRDefault="00AB7CFA" w:rsidP="00E81E52">
      <w:pPr>
        <w:rPr>
          <w:lang w:val="pt-PT" w:eastAsia="x-none"/>
        </w:rPr>
      </w:pPr>
      <w:r w:rsidRPr="003236BE">
        <w:rPr>
          <w:lang w:val="pt-PT" w:eastAsia="x-none"/>
        </w:rPr>
        <w:tab/>
        <w:t>Inicialmente foram removidas várias variáveis que não apresentavam informação relevante para este estudo, tal como foi descrito ao longo do</w:t>
      </w:r>
      <w:r w:rsidR="00102348" w:rsidRPr="003236BE">
        <w:rPr>
          <w:lang w:val="pt-PT" w:eastAsia="x-none"/>
        </w:rPr>
        <w:t xml:space="preserve"> capítulo</w:t>
      </w:r>
      <w:r w:rsidRPr="003236BE">
        <w:rPr>
          <w:lang w:val="pt-PT" w:eastAsia="x-none"/>
        </w:rPr>
        <w:t xml:space="preserve"> </w:t>
      </w:r>
      <w:r w:rsidR="00102348" w:rsidRPr="003236BE">
        <w:rPr>
          <w:lang w:val="pt-PT" w:eastAsia="x-none"/>
        </w:rPr>
        <w:fldChar w:fldCharType="begin"/>
      </w:r>
      <w:r w:rsidR="00102348" w:rsidRPr="003236BE">
        <w:rPr>
          <w:lang w:val="pt-PT" w:eastAsia="x-none"/>
        </w:rPr>
        <w:instrText xml:space="preserve"> REF _Ref94086551 \n \h </w:instrText>
      </w:r>
      <w:r w:rsidR="003236BE" w:rsidRPr="003236BE">
        <w:rPr>
          <w:lang w:val="pt-PT" w:eastAsia="x-none"/>
        </w:rPr>
        <w:instrText xml:space="preserve"> \* MERGEFORMAT </w:instrText>
      </w:r>
      <w:r w:rsidR="00102348" w:rsidRPr="003236BE">
        <w:rPr>
          <w:lang w:val="pt-PT" w:eastAsia="x-none"/>
        </w:rPr>
      </w:r>
      <w:r w:rsidR="00102348" w:rsidRPr="003236BE">
        <w:rPr>
          <w:lang w:val="pt-PT" w:eastAsia="x-none"/>
        </w:rPr>
        <w:fldChar w:fldCharType="separate"/>
      </w:r>
      <w:r w:rsidR="00024CF5">
        <w:rPr>
          <w:lang w:val="pt-PT" w:eastAsia="x-none"/>
        </w:rPr>
        <w:t>5.2</w:t>
      </w:r>
      <w:r w:rsidR="00102348" w:rsidRPr="003236BE">
        <w:rPr>
          <w:lang w:val="pt-PT" w:eastAsia="x-none"/>
        </w:rPr>
        <w:fldChar w:fldCharType="end"/>
      </w:r>
      <w:r w:rsidR="00102348" w:rsidRPr="003236BE">
        <w:rPr>
          <w:lang w:val="pt-PT" w:eastAsia="x-none"/>
        </w:rPr>
        <w:t>.</w:t>
      </w:r>
      <w:r w:rsidR="003818C2" w:rsidRPr="003236BE">
        <w:rPr>
          <w:lang w:val="pt-PT" w:eastAsia="x-none"/>
        </w:rPr>
        <w:t xml:space="preserve"> Bem como foi reduzido o número de variáveis de 5</w:t>
      </w:r>
      <w:r w:rsidR="009D27FB" w:rsidRPr="003236BE">
        <w:rPr>
          <w:lang w:val="pt-PT" w:eastAsia="x-none"/>
        </w:rPr>
        <w:t>4</w:t>
      </w:r>
      <w:r w:rsidR="003818C2" w:rsidRPr="003236BE">
        <w:rPr>
          <w:lang w:val="pt-PT" w:eastAsia="x-none"/>
        </w:rPr>
        <w:t xml:space="preserve"> para 38 com o processo de transformação de variáveis</w:t>
      </w:r>
      <w:r w:rsidR="009D27FB" w:rsidRPr="003236BE">
        <w:rPr>
          <w:lang w:val="pt-PT" w:eastAsia="x-none"/>
        </w:rPr>
        <w:t xml:space="preserve">, tal como descrito ao longo do capítulo </w:t>
      </w:r>
      <w:r w:rsidR="009D27FB" w:rsidRPr="003236BE">
        <w:rPr>
          <w:lang w:val="pt-PT" w:eastAsia="x-none"/>
        </w:rPr>
        <w:fldChar w:fldCharType="begin"/>
      </w:r>
      <w:r w:rsidR="009D27FB" w:rsidRPr="003236BE">
        <w:rPr>
          <w:lang w:val="pt-PT" w:eastAsia="x-none"/>
        </w:rPr>
        <w:instrText xml:space="preserve"> REF _Ref95990086 \r \h </w:instrText>
      </w:r>
      <w:r w:rsidR="003236BE" w:rsidRPr="003236BE">
        <w:rPr>
          <w:lang w:val="pt-PT" w:eastAsia="x-none"/>
        </w:rPr>
        <w:instrText xml:space="preserve"> \* MERGEFORMAT </w:instrText>
      </w:r>
      <w:r w:rsidR="009D27FB" w:rsidRPr="003236BE">
        <w:rPr>
          <w:lang w:val="pt-PT" w:eastAsia="x-none"/>
        </w:rPr>
      </w:r>
      <w:r w:rsidR="009D27FB" w:rsidRPr="003236BE">
        <w:rPr>
          <w:lang w:val="pt-PT" w:eastAsia="x-none"/>
        </w:rPr>
        <w:fldChar w:fldCharType="separate"/>
      </w:r>
      <w:r w:rsidR="00024CF5">
        <w:rPr>
          <w:lang w:val="pt-PT" w:eastAsia="x-none"/>
        </w:rPr>
        <w:t>5.3</w:t>
      </w:r>
      <w:r w:rsidR="009D27FB" w:rsidRPr="003236BE">
        <w:rPr>
          <w:lang w:val="pt-PT" w:eastAsia="x-none"/>
        </w:rPr>
        <w:fldChar w:fldCharType="end"/>
      </w:r>
      <w:r w:rsidR="00D4140F" w:rsidRPr="003236BE">
        <w:rPr>
          <w:lang w:val="pt-PT" w:eastAsia="x-none"/>
        </w:rPr>
        <w:t>.</w:t>
      </w:r>
      <w:r w:rsidR="00102348" w:rsidRPr="003236BE">
        <w:rPr>
          <w:lang w:val="pt-PT" w:eastAsia="x-none"/>
        </w:rPr>
        <w:t xml:space="preserve"> </w:t>
      </w:r>
      <w:r w:rsidR="00A35AE8" w:rsidRPr="003236BE">
        <w:rPr>
          <w:lang w:val="pt-PT" w:eastAsia="x-none"/>
        </w:rPr>
        <w:t xml:space="preserve">No entanto, como </w:t>
      </w:r>
      <w:r w:rsidR="00604038" w:rsidRPr="003236BE">
        <w:rPr>
          <w:lang w:val="pt-PT" w:eastAsia="x-none"/>
        </w:rPr>
        <w:t xml:space="preserve">a dimensionalidade de variáveis </w:t>
      </w:r>
      <w:r w:rsidR="00F13C37" w:rsidRPr="003236BE">
        <w:rPr>
          <w:lang w:val="pt-PT" w:eastAsia="x-none"/>
        </w:rPr>
        <w:t xml:space="preserve">ainda </w:t>
      </w:r>
      <w:r w:rsidR="00382BB5" w:rsidRPr="003236BE">
        <w:rPr>
          <w:lang w:val="pt-PT" w:eastAsia="x-none"/>
        </w:rPr>
        <w:t xml:space="preserve">se encontrava </w:t>
      </w:r>
      <w:r w:rsidR="00604038" w:rsidRPr="003236BE">
        <w:rPr>
          <w:lang w:val="pt-PT" w:eastAsia="x-none"/>
        </w:rPr>
        <w:t>elevada,</w:t>
      </w:r>
      <w:r w:rsidR="00770271" w:rsidRPr="003236BE">
        <w:rPr>
          <w:lang w:val="pt-PT" w:eastAsia="x-none"/>
        </w:rPr>
        <w:t xml:space="preserve"> </w:t>
      </w:r>
      <w:r w:rsidR="002F1EA5" w:rsidRPr="003236BE">
        <w:rPr>
          <w:lang w:val="pt-PT" w:eastAsia="x-none"/>
        </w:rPr>
        <w:t>resolveu-se usar a técnica de seleção de variáveis de modo a excluir</w:t>
      </w:r>
      <w:r w:rsidR="000E52B8" w:rsidRPr="003236BE">
        <w:rPr>
          <w:lang w:val="pt-PT" w:eastAsia="x-none"/>
        </w:rPr>
        <w:t xml:space="preserve"> as</w:t>
      </w:r>
      <w:r w:rsidR="002F1EA5" w:rsidRPr="003236BE">
        <w:rPr>
          <w:lang w:val="pt-PT" w:eastAsia="x-none"/>
        </w:rPr>
        <w:t xml:space="preserve"> variáveis</w:t>
      </w:r>
      <w:r w:rsidR="000E52B8" w:rsidRPr="003236BE">
        <w:rPr>
          <w:lang w:val="pt-PT" w:eastAsia="x-none"/>
        </w:rPr>
        <w:t xml:space="preserve"> menos contributivas para o modelo. </w:t>
      </w:r>
      <w:r w:rsidR="00A6316E" w:rsidRPr="003236BE">
        <w:rPr>
          <w:lang w:val="pt-PT" w:eastAsia="x-none"/>
        </w:rPr>
        <w:t xml:space="preserve">Esta tarefa foi realizada com o intuito de aumentar a precisão da previsão e reduzir o tempo de treino do algoritmo sem causar perda de informação. </w:t>
      </w:r>
    </w:p>
    <w:p w14:paraId="067865D4" w14:textId="4B9B6194" w:rsidR="00662D4C" w:rsidRPr="003236BE" w:rsidRDefault="00873733" w:rsidP="006F0D46">
      <w:pPr>
        <w:rPr>
          <w:lang w:val="pt-BR" w:eastAsia="x-none"/>
        </w:rPr>
      </w:pPr>
      <w:r w:rsidRPr="003236BE">
        <w:rPr>
          <w:lang w:val="pt-PT"/>
        </w:rPr>
        <w:tab/>
      </w:r>
      <w:r w:rsidR="005A74F1" w:rsidRPr="003236BE">
        <w:rPr>
          <w:lang w:val="pt-PT"/>
        </w:rPr>
        <w:t xml:space="preserve">Após análise </w:t>
      </w:r>
      <w:r w:rsidR="002C29D0" w:rsidRPr="003236BE">
        <w:rPr>
          <w:lang w:val="pt-PT"/>
        </w:rPr>
        <w:t>das</w:t>
      </w:r>
      <w:r w:rsidR="005A74F1" w:rsidRPr="003236BE">
        <w:rPr>
          <w:lang w:val="pt-PT"/>
        </w:rPr>
        <w:t xml:space="preserve"> estratégias de seleção de variáveis decidiu-se enveredar pelo método </w:t>
      </w:r>
      <w:proofErr w:type="spellStart"/>
      <w:r w:rsidR="005A74F1" w:rsidRPr="003236BE">
        <w:rPr>
          <w:i/>
          <w:iCs/>
          <w:lang w:val="pt-PT"/>
        </w:rPr>
        <w:t>wrapper</w:t>
      </w:r>
      <w:proofErr w:type="spellEnd"/>
      <w:r w:rsidR="002C29D0" w:rsidRPr="003236BE">
        <w:rPr>
          <w:lang w:val="pt-PT"/>
        </w:rPr>
        <w:t xml:space="preserve">, este </w:t>
      </w:r>
      <w:r w:rsidR="005A74F1" w:rsidRPr="003236BE">
        <w:rPr>
          <w:lang w:val="pt-PT"/>
        </w:rPr>
        <w:t xml:space="preserve">que consiste em selecionar o melhor conjunto de variáveis com base numa medida de qualidade retirada do método de classificação. </w:t>
      </w:r>
      <w:r w:rsidR="00662D4C" w:rsidRPr="003236BE">
        <w:rPr>
          <w:lang w:val="pt-PT"/>
        </w:rPr>
        <w:t>Para a realização</w:t>
      </w:r>
      <w:r w:rsidR="00544A36" w:rsidRPr="003236BE">
        <w:rPr>
          <w:lang w:val="pt-PT"/>
        </w:rPr>
        <w:t xml:space="preserve"> da pesquisa do melhor conjunto </w:t>
      </w:r>
      <w:r w:rsidR="00662D4C" w:rsidRPr="003236BE">
        <w:rPr>
          <w:lang w:val="pt-PT"/>
        </w:rPr>
        <w:t xml:space="preserve">de variáveis foram </w:t>
      </w:r>
      <w:r w:rsidR="00662D4C" w:rsidRPr="003236BE">
        <w:rPr>
          <w:lang w:val="pt-PT"/>
        </w:rPr>
        <w:lastRenderedPageBreak/>
        <w:t xml:space="preserve">utilizados os </w:t>
      </w:r>
      <w:r w:rsidR="00662D4C" w:rsidRPr="003236BE">
        <w:rPr>
          <w:lang w:val="pt-BR" w:eastAsia="x-none"/>
        </w:rPr>
        <w:t xml:space="preserve">métodos </w:t>
      </w:r>
      <w:proofErr w:type="spellStart"/>
      <w:r w:rsidR="000E248C" w:rsidRPr="003236BE">
        <w:rPr>
          <w:i/>
          <w:iCs/>
          <w:lang w:val="pt-BR" w:eastAsia="x-none"/>
        </w:rPr>
        <w:t>Sequential</w:t>
      </w:r>
      <w:proofErr w:type="spellEnd"/>
      <w:r w:rsidR="000E248C" w:rsidRPr="003236BE">
        <w:rPr>
          <w:i/>
          <w:iCs/>
          <w:lang w:val="pt-BR" w:eastAsia="x-none"/>
        </w:rPr>
        <w:t xml:space="preserve"> </w:t>
      </w:r>
      <w:proofErr w:type="spellStart"/>
      <w:r w:rsidR="000E248C" w:rsidRPr="003236BE">
        <w:rPr>
          <w:i/>
          <w:iCs/>
          <w:lang w:val="pt-BR" w:eastAsia="x-none"/>
        </w:rPr>
        <w:t>Feature</w:t>
      </w:r>
      <w:proofErr w:type="spellEnd"/>
      <w:r w:rsidR="000E248C" w:rsidRPr="003236BE">
        <w:rPr>
          <w:i/>
          <w:iCs/>
          <w:lang w:val="pt-BR" w:eastAsia="x-none"/>
        </w:rPr>
        <w:t xml:space="preserve"> </w:t>
      </w:r>
      <w:proofErr w:type="spellStart"/>
      <w:r w:rsidR="000E248C" w:rsidRPr="003236BE">
        <w:rPr>
          <w:i/>
          <w:iCs/>
          <w:lang w:val="pt-BR" w:eastAsia="x-none"/>
        </w:rPr>
        <w:t>Selector</w:t>
      </w:r>
      <w:proofErr w:type="spellEnd"/>
      <w:r w:rsidR="000E248C" w:rsidRPr="003236BE">
        <w:rPr>
          <w:lang w:val="pt-BR" w:eastAsia="x-none"/>
        </w:rPr>
        <w:t xml:space="preserve"> (</w:t>
      </w:r>
      <w:r w:rsidR="00662D4C" w:rsidRPr="003236BE">
        <w:rPr>
          <w:lang w:val="pt-BR" w:eastAsia="x-none"/>
        </w:rPr>
        <w:t>SFS</w:t>
      </w:r>
      <w:r w:rsidR="000E248C" w:rsidRPr="003236BE">
        <w:rPr>
          <w:lang w:val="pt-BR" w:eastAsia="x-none"/>
        </w:rPr>
        <w:t>)</w:t>
      </w:r>
      <w:r w:rsidR="00662D4C" w:rsidRPr="003236BE">
        <w:rPr>
          <w:lang w:val="pt-BR" w:eastAsia="x-none"/>
        </w:rPr>
        <w:t xml:space="preserve">, </w:t>
      </w:r>
      <w:proofErr w:type="spellStart"/>
      <w:r w:rsidR="00476C49" w:rsidRPr="003236BE">
        <w:rPr>
          <w:i/>
          <w:iCs/>
          <w:lang w:val="pt-BR" w:eastAsia="x-none"/>
        </w:rPr>
        <w:t>Recursive</w:t>
      </w:r>
      <w:proofErr w:type="spellEnd"/>
      <w:r w:rsidR="00476C49" w:rsidRPr="003236BE">
        <w:rPr>
          <w:i/>
          <w:iCs/>
          <w:lang w:val="pt-BR" w:eastAsia="x-none"/>
        </w:rPr>
        <w:t xml:space="preserve"> </w:t>
      </w:r>
      <w:proofErr w:type="spellStart"/>
      <w:r w:rsidR="00476C49" w:rsidRPr="003236BE">
        <w:rPr>
          <w:i/>
          <w:iCs/>
          <w:lang w:val="pt-BR" w:eastAsia="x-none"/>
        </w:rPr>
        <w:t>Feature</w:t>
      </w:r>
      <w:proofErr w:type="spellEnd"/>
      <w:r w:rsidR="00476C49" w:rsidRPr="003236BE">
        <w:rPr>
          <w:i/>
          <w:iCs/>
          <w:lang w:val="pt-BR" w:eastAsia="x-none"/>
        </w:rPr>
        <w:t xml:space="preserve"> </w:t>
      </w:r>
      <w:proofErr w:type="spellStart"/>
      <w:r w:rsidR="00476C49" w:rsidRPr="003236BE">
        <w:rPr>
          <w:i/>
          <w:iCs/>
          <w:lang w:val="pt-BR" w:eastAsia="x-none"/>
        </w:rPr>
        <w:t>Elimination</w:t>
      </w:r>
      <w:proofErr w:type="spellEnd"/>
      <w:r w:rsidR="00476C49" w:rsidRPr="003236BE">
        <w:rPr>
          <w:lang w:val="pt-BR" w:eastAsia="x-none"/>
        </w:rPr>
        <w:t xml:space="preserve"> (</w:t>
      </w:r>
      <w:r w:rsidR="00662D4C" w:rsidRPr="003236BE">
        <w:rPr>
          <w:lang w:val="pt-BR" w:eastAsia="x-none"/>
        </w:rPr>
        <w:t>RFE</w:t>
      </w:r>
      <w:r w:rsidR="00476C49" w:rsidRPr="003236BE">
        <w:rPr>
          <w:lang w:val="pt-BR" w:eastAsia="x-none"/>
        </w:rPr>
        <w:t>)</w:t>
      </w:r>
      <w:r w:rsidR="00544A36" w:rsidRPr="003236BE">
        <w:rPr>
          <w:lang w:val="pt-BR" w:eastAsia="x-none"/>
        </w:rPr>
        <w:t>,</w:t>
      </w:r>
      <w:r w:rsidR="00662D4C" w:rsidRPr="003236BE">
        <w:rPr>
          <w:lang w:val="pt-BR" w:eastAsia="x-none"/>
        </w:rPr>
        <w:t xml:space="preserve"> </w:t>
      </w:r>
      <w:proofErr w:type="spellStart"/>
      <w:r w:rsidR="00B60731" w:rsidRPr="003236BE">
        <w:rPr>
          <w:i/>
          <w:iCs/>
          <w:lang w:val="pt-BR" w:eastAsia="x-none"/>
        </w:rPr>
        <w:t>Recursive</w:t>
      </w:r>
      <w:proofErr w:type="spellEnd"/>
      <w:r w:rsidR="00B60731" w:rsidRPr="003236BE">
        <w:rPr>
          <w:i/>
          <w:iCs/>
          <w:lang w:val="pt-BR" w:eastAsia="x-none"/>
        </w:rPr>
        <w:t xml:space="preserve"> </w:t>
      </w:r>
      <w:proofErr w:type="spellStart"/>
      <w:r w:rsidR="00B60731" w:rsidRPr="003236BE">
        <w:rPr>
          <w:i/>
          <w:iCs/>
          <w:lang w:val="pt-BR" w:eastAsia="x-none"/>
        </w:rPr>
        <w:t>Feature</w:t>
      </w:r>
      <w:proofErr w:type="spellEnd"/>
      <w:r w:rsidR="00B60731" w:rsidRPr="003236BE">
        <w:rPr>
          <w:i/>
          <w:iCs/>
          <w:lang w:val="pt-BR" w:eastAsia="x-none"/>
        </w:rPr>
        <w:t xml:space="preserve"> </w:t>
      </w:r>
      <w:proofErr w:type="spellStart"/>
      <w:r w:rsidR="00B60731" w:rsidRPr="003236BE">
        <w:rPr>
          <w:i/>
          <w:iCs/>
          <w:lang w:val="pt-BR" w:eastAsia="x-none"/>
        </w:rPr>
        <w:t>Elimination</w:t>
      </w:r>
      <w:proofErr w:type="spellEnd"/>
      <w:r w:rsidR="00B60731" w:rsidRPr="003236BE">
        <w:rPr>
          <w:lang w:val="pt-BR" w:eastAsia="x-none"/>
        </w:rPr>
        <w:t xml:space="preserve"> com validação cruzada (</w:t>
      </w:r>
      <w:r w:rsidR="00662D4C" w:rsidRPr="003236BE">
        <w:rPr>
          <w:lang w:val="pt-BR" w:eastAsia="x-none"/>
        </w:rPr>
        <w:t>RFECV</w:t>
      </w:r>
      <w:r w:rsidR="00B60731" w:rsidRPr="003236BE">
        <w:rPr>
          <w:lang w:val="pt-BR" w:eastAsia="x-none"/>
        </w:rPr>
        <w:t>)</w:t>
      </w:r>
      <w:r w:rsidR="00544A36" w:rsidRPr="003236BE">
        <w:rPr>
          <w:lang w:val="pt-BR" w:eastAsia="x-none"/>
        </w:rPr>
        <w:t xml:space="preserve"> e </w:t>
      </w:r>
      <w:proofErr w:type="spellStart"/>
      <w:r w:rsidR="00C30175" w:rsidRPr="003236BE">
        <w:rPr>
          <w:i/>
          <w:iCs/>
          <w:lang w:val="pt-BR" w:eastAsia="x-none"/>
        </w:rPr>
        <w:t>Select</w:t>
      </w:r>
      <w:proofErr w:type="spellEnd"/>
      <w:r w:rsidR="009C5373" w:rsidRPr="003236BE">
        <w:rPr>
          <w:i/>
          <w:iCs/>
          <w:lang w:val="pt-BR" w:eastAsia="x-none"/>
        </w:rPr>
        <w:t xml:space="preserve"> </w:t>
      </w:r>
      <w:proofErr w:type="spellStart"/>
      <w:r w:rsidR="00C30175" w:rsidRPr="003236BE">
        <w:rPr>
          <w:i/>
          <w:iCs/>
          <w:lang w:val="pt-BR" w:eastAsia="x-none"/>
        </w:rPr>
        <w:t>From</w:t>
      </w:r>
      <w:proofErr w:type="spellEnd"/>
      <w:r w:rsidR="009C5373" w:rsidRPr="003236BE">
        <w:rPr>
          <w:i/>
          <w:iCs/>
          <w:lang w:val="pt-BR" w:eastAsia="x-none"/>
        </w:rPr>
        <w:t xml:space="preserve"> </w:t>
      </w:r>
      <w:proofErr w:type="spellStart"/>
      <w:r w:rsidR="00C30175" w:rsidRPr="003236BE">
        <w:rPr>
          <w:i/>
          <w:iCs/>
          <w:lang w:val="pt-BR" w:eastAsia="x-none"/>
        </w:rPr>
        <w:t>Model</w:t>
      </w:r>
      <w:proofErr w:type="spellEnd"/>
      <w:r w:rsidR="00C30175" w:rsidRPr="003236BE">
        <w:rPr>
          <w:lang w:val="pt-BR" w:eastAsia="x-none"/>
        </w:rPr>
        <w:t xml:space="preserve"> (SFM)</w:t>
      </w:r>
      <w:r w:rsidR="00C62DE4" w:rsidRPr="003236BE">
        <w:rPr>
          <w:lang w:val="pt-BR" w:eastAsia="x-none"/>
        </w:rPr>
        <w:t>, e utiliz</w:t>
      </w:r>
      <w:r w:rsidR="00E07745" w:rsidRPr="003236BE">
        <w:rPr>
          <w:lang w:val="pt-BR" w:eastAsia="x-none"/>
        </w:rPr>
        <w:t>aram</w:t>
      </w:r>
      <w:r w:rsidR="00D80432" w:rsidRPr="003236BE">
        <w:rPr>
          <w:lang w:val="pt-BR" w:eastAsia="x-none"/>
        </w:rPr>
        <w:t>-se</w:t>
      </w:r>
      <w:r w:rsidR="00C62DE4" w:rsidRPr="003236BE">
        <w:rPr>
          <w:lang w:val="pt-BR" w:eastAsia="x-none"/>
        </w:rPr>
        <w:t xml:space="preserve"> como classificadores os algoritmos RF e RL. </w:t>
      </w:r>
      <w:r w:rsidR="00802CF0" w:rsidRPr="003236BE">
        <w:rPr>
          <w:lang w:val="pt-BR" w:eastAsia="x-none"/>
        </w:rPr>
        <w:t xml:space="preserve">Os métodos SFS, RFE e RFECV permitem validação cruzada como atributo e neste campo foi utilizada a </w:t>
      </w:r>
      <w:proofErr w:type="spellStart"/>
      <w:r w:rsidR="00802CF0" w:rsidRPr="003236BE">
        <w:rPr>
          <w:i/>
          <w:iCs/>
          <w:lang w:val="pt-BR" w:eastAsia="x-none"/>
        </w:rPr>
        <w:t>RepeatedStratifiedKFold</w:t>
      </w:r>
      <w:proofErr w:type="spellEnd"/>
      <w:r w:rsidR="00802CF0" w:rsidRPr="003236BE">
        <w:rPr>
          <w:lang w:val="pt-BR" w:eastAsia="x-none"/>
        </w:rPr>
        <w:t xml:space="preserve">, esta que permite repetir várias vezes o procedimento de validação cruzada e retorna a média do resultado de todas as execuções. Neste projeto optou-se pelo uso de 10 </w:t>
      </w:r>
      <w:proofErr w:type="spellStart"/>
      <w:r w:rsidR="00802CF0" w:rsidRPr="00110301">
        <w:rPr>
          <w:i/>
          <w:iCs/>
          <w:lang w:val="pt-BR" w:eastAsia="x-none"/>
        </w:rPr>
        <w:t>folds</w:t>
      </w:r>
      <w:proofErr w:type="spellEnd"/>
      <w:r w:rsidR="00802CF0" w:rsidRPr="003236BE">
        <w:rPr>
          <w:lang w:val="pt-BR" w:eastAsia="x-none"/>
        </w:rPr>
        <w:t xml:space="preserve"> (10 vezes) de validação com 5 repetições. Com esta abordagem espera-se que o resultado médio seja uma estimativa mais precisa do verdadeiro desempenho médio subjacente desconhecido do modelo no conjunto de dados. A validação cruzada serve também para prevenir problemas dos classificadores como o </w:t>
      </w:r>
      <w:proofErr w:type="spellStart"/>
      <w:r w:rsidR="00802CF0" w:rsidRPr="003236BE">
        <w:rPr>
          <w:i/>
          <w:iCs/>
          <w:lang w:val="pt-BR" w:eastAsia="x-none"/>
        </w:rPr>
        <w:t>overfitting</w:t>
      </w:r>
      <w:proofErr w:type="spellEnd"/>
      <w:r w:rsidR="00802CF0" w:rsidRPr="003236BE">
        <w:rPr>
          <w:lang w:val="pt-BR" w:eastAsia="x-none"/>
        </w:rPr>
        <w:t xml:space="preserve">, assim este método pretende salvaguardar o algoritmo desses problemas tentando garantir a fiabilidade dos resultados apresentados e a robustez do algoritmo desenvolvido. </w:t>
      </w:r>
      <w:r w:rsidR="00576E12" w:rsidRPr="003236BE">
        <w:rPr>
          <w:lang w:val="pt-BR" w:eastAsia="x-none"/>
        </w:rPr>
        <w:t>Já o método SFM</w:t>
      </w:r>
      <w:r w:rsidR="00576E12" w:rsidRPr="003236BE">
        <w:rPr>
          <w:i/>
          <w:iCs/>
          <w:lang w:val="pt-BR" w:eastAsia="x-none"/>
        </w:rPr>
        <w:t xml:space="preserve"> </w:t>
      </w:r>
      <w:r w:rsidR="00576E12" w:rsidRPr="003236BE">
        <w:rPr>
          <w:lang w:val="pt-BR" w:eastAsia="x-none"/>
        </w:rPr>
        <w:t xml:space="preserve">não apresenta o atributo de validação cruzada, sendo possível alterar o valor do </w:t>
      </w:r>
      <w:proofErr w:type="spellStart"/>
      <w:r w:rsidR="00576E12" w:rsidRPr="003236BE">
        <w:rPr>
          <w:i/>
          <w:iCs/>
          <w:lang w:val="pt-BR" w:eastAsia="x-none"/>
        </w:rPr>
        <w:t>threshold</w:t>
      </w:r>
      <w:proofErr w:type="spellEnd"/>
      <w:r w:rsidR="003B1B0A" w:rsidRPr="003236BE">
        <w:rPr>
          <w:lang w:val="pt-PT"/>
        </w:rPr>
        <w:t xml:space="preserve">. O estimador em estudo calcula a </w:t>
      </w:r>
      <w:r w:rsidR="00576E12" w:rsidRPr="003236BE">
        <w:rPr>
          <w:lang w:val="pt-PT"/>
        </w:rPr>
        <w:t>importância d</w:t>
      </w:r>
      <w:r w:rsidR="00045F84" w:rsidRPr="003236BE">
        <w:rPr>
          <w:lang w:val="pt-PT"/>
        </w:rPr>
        <w:t>e cada</w:t>
      </w:r>
      <w:r w:rsidR="00576E12" w:rsidRPr="003236BE">
        <w:rPr>
          <w:lang w:val="pt-PT"/>
        </w:rPr>
        <w:t xml:space="preserve"> variável, </w:t>
      </w:r>
      <w:r w:rsidR="00883C6E" w:rsidRPr="003236BE">
        <w:rPr>
          <w:lang w:val="pt-PT"/>
        </w:rPr>
        <w:t>e a função SFM seleciona as v</w:t>
      </w:r>
      <w:r w:rsidR="00045F84" w:rsidRPr="003236BE">
        <w:rPr>
          <w:lang w:val="pt-PT"/>
        </w:rPr>
        <w:t>a</w:t>
      </w:r>
      <w:r w:rsidR="00883C6E" w:rsidRPr="003236BE">
        <w:rPr>
          <w:lang w:val="pt-PT"/>
        </w:rPr>
        <w:t xml:space="preserve">riáveis que apresentem um valor </w:t>
      </w:r>
      <w:r w:rsidR="00045F84" w:rsidRPr="003236BE">
        <w:rPr>
          <w:lang w:val="pt-PT"/>
        </w:rPr>
        <w:t>superior</w:t>
      </w:r>
      <w:r w:rsidR="00883C6E" w:rsidRPr="003236BE">
        <w:rPr>
          <w:lang w:val="pt-PT"/>
        </w:rPr>
        <w:t xml:space="preserve"> a um </w:t>
      </w:r>
      <w:proofErr w:type="spellStart"/>
      <w:r w:rsidR="00883C6E" w:rsidRPr="003236BE">
        <w:rPr>
          <w:i/>
          <w:iCs/>
          <w:lang w:val="pt-PT"/>
        </w:rPr>
        <w:t>threshold</w:t>
      </w:r>
      <w:proofErr w:type="spellEnd"/>
      <w:r w:rsidR="00883C6E" w:rsidRPr="003236BE">
        <w:rPr>
          <w:lang w:val="pt-PT"/>
        </w:rPr>
        <w:t xml:space="preserve"> selecionado</w:t>
      </w:r>
      <w:r w:rsidR="00576E12" w:rsidRPr="003236BE">
        <w:rPr>
          <w:lang w:val="pt-PT"/>
        </w:rPr>
        <w:t>.</w:t>
      </w:r>
      <w:r w:rsidR="001058AA" w:rsidRPr="003236BE">
        <w:rPr>
          <w:lang w:val="pt-PT"/>
        </w:rPr>
        <w:t xml:space="preserve"> Estes processos serão explicados nos </w:t>
      </w:r>
      <w:r w:rsidR="008518FA" w:rsidRPr="003236BE">
        <w:rPr>
          <w:lang w:val="pt-PT"/>
        </w:rPr>
        <w:t>subcapítulos</w:t>
      </w:r>
      <w:r w:rsidR="001058AA" w:rsidRPr="003236BE">
        <w:rPr>
          <w:lang w:val="pt-PT"/>
        </w:rPr>
        <w:t xml:space="preserve"> seguintes. </w:t>
      </w:r>
      <w:r w:rsidR="00323334" w:rsidRPr="003236BE">
        <w:rPr>
          <w:lang w:val="pt-PT"/>
        </w:rPr>
        <w:t xml:space="preserve">De modo a ter um modelo para comparação </w:t>
      </w:r>
      <w:r w:rsidR="009C2C77" w:rsidRPr="003236BE">
        <w:rPr>
          <w:lang w:val="pt-PT"/>
        </w:rPr>
        <w:t xml:space="preserve">entre os subconjuntos de </w:t>
      </w:r>
      <w:r w:rsidR="006B52FB" w:rsidRPr="003236BE">
        <w:rPr>
          <w:lang w:val="pt-PT"/>
        </w:rPr>
        <w:t>variáveis</w:t>
      </w:r>
      <w:r w:rsidR="009C2C77" w:rsidRPr="003236BE">
        <w:rPr>
          <w:lang w:val="pt-PT"/>
        </w:rPr>
        <w:t xml:space="preserve"> gerados, </w:t>
      </w:r>
      <w:r w:rsidR="00323334" w:rsidRPr="003236BE">
        <w:rPr>
          <w:lang w:val="pt-PT"/>
        </w:rPr>
        <w:t>foi executado o modelo</w:t>
      </w:r>
      <w:r w:rsidR="00974E4F" w:rsidRPr="003236BE">
        <w:rPr>
          <w:lang w:val="pt-PT"/>
        </w:rPr>
        <w:t xml:space="preserve"> 0</w:t>
      </w:r>
      <w:r w:rsidR="00323334" w:rsidRPr="003236BE">
        <w:rPr>
          <w:lang w:val="pt-PT"/>
        </w:rPr>
        <w:t xml:space="preserve"> em que o classificador teve acesso às 38 variáveis </w:t>
      </w:r>
      <w:r w:rsidR="00974E4F" w:rsidRPr="003236BE">
        <w:rPr>
          <w:lang w:val="pt-PT"/>
        </w:rPr>
        <w:t>e foram registados os resultados das métricas</w:t>
      </w:r>
      <w:r w:rsidR="009C2C77" w:rsidRPr="003236BE">
        <w:rPr>
          <w:lang w:val="pt-PT"/>
        </w:rPr>
        <w:t xml:space="preserve"> de avaliação. </w:t>
      </w:r>
    </w:p>
    <w:p w14:paraId="6BE8472E" w14:textId="41884C07" w:rsidR="00C31F07" w:rsidRPr="003236BE" w:rsidRDefault="00051816" w:rsidP="00E81E52">
      <w:pPr>
        <w:pStyle w:val="Heading3"/>
        <w:rPr>
          <w:i/>
          <w:iCs/>
          <w:lang w:val="pt-PT" w:eastAsia="x-none"/>
        </w:rPr>
      </w:pPr>
      <w:bookmarkStart w:id="141" w:name="_Toc98840099"/>
      <w:proofErr w:type="spellStart"/>
      <w:r w:rsidRPr="003236BE">
        <w:rPr>
          <w:i/>
          <w:iCs/>
          <w:lang w:val="pt-PT" w:eastAsia="x-none"/>
        </w:rPr>
        <w:t>Random</w:t>
      </w:r>
      <w:proofErr w:type="spellEnd"/>
      <w:r w:rsidRPr="003236BE">
        <w:rPr>
          <w:i/>
          <w:iCs/>
          <w:lang w:val="pt-PT" w:eastAsia="x-none"/>
        </w:rPr>
        <w:t xml:space="preserve"> </w:t>
      </w:r>
      <w:proofErr w:type="spellStart"/>
      <w:r w:rsidRPr="003236BE">
        <w:rPr>
          <w:i/>
          <w:iCs/>
          <w:lang w:val="pt-PT" w:eastAsia="x-none"/>
        </w:rPr>
        <w:t>Forest</w:t>
      </w:r>
      <w:bookmarkEnd w:id="141"/>
      <w:proofErr w:type="spellEnd"/>
    </w:p>
    <w:p w14:paraId="30950F68" w14:textId="23952620" w:rsidR="00B322BF" w:rsidRPr="003236BE" w:rsidRDefault="00323334" w:rsidP="00E81E52">
      <w:pPr>
        <w:rPr>
          <w:lang w:val="pt-BR" w:eastAsia="x-none"/>
        </w:rPr>
      </w:pPr>
      <w:r w:rsidRPr="003236BE">
        <w:rPr>
          <w:lang w:val="pt-BR" w:eastAsia="x-none"/>
        </w:rPr>
        <w:tab/>
        <w:t>O classificador RF tem incorporad</w:t>
      </w:r>
      <w:r w:rsidR="00C52E88" w:rsidRPr="003236BE">
        <w:rPr>
          <w:lang w:val="pt-BR" w:eastAsia="x-none"/>
        </w:rPr>
        <w:t>o</w:t>
      </w:r>
      <w:r w:rsidRPr="003236BE">
        <w:rPr>
          <w:lang w:val="pt-BR" w:eastAsia="x-none"/>
        </w:rPr>
        <w:t xml:space="preserve"> o valor da importância de cada variável no atributo </w:t>
      </w:r>
      <w:proofErr w:type="spellStart"/>
      <w:r w:rsidRPr="003236BE">
        <w:rPr>
          <w:i/>
          <w:iCs/>
          <w:lang w:val="pt-PT"/>
        </w:rPr>
        <w:t>feature_importances</w:t>
      </w:r>
      <w:proofErr w:type="spellEnd"/>
      <w:r w:rsidRPr="003236BE">
        <w:rPr>
          <w:i/>
          <w:iCs/>
          <w:lang w:val="pt-PT"/>
        </w:rPr>
        <w:t>_</w:t>
      </w:r>
      <w:r w:rsidRPr="003236BE">
        <w:rPr>
          <w:lang w:val="pt-PT"/>
        </w:rPr>
        <w:t>, métrica</w:t>
      </w:r>
      <w:r w:rsidR="00564D7C" w:rsidRPr="003236BE">
        <w:rPr>
          <w:lang w:val="pt-PT"/>
        </w:rPr>
        <w:t xml:space="preserve"> esta</w:t>
      </w:r>
      <w:r w:rsidRPr="003236BE">
        <w:rPr>
          <w:lang w:val="pt-PT"/>
        </w:rPr>
        <w:t xml:space="preserve"> também conhecida como índice de </w:t>
      </w:r>
      <w:proofErr w:type="spellStart"/>
      <w:r w:rsidRPr="003236BE">
        <w:rPr>
          <w:lang w:val="pt-PT"/>
        </w:rPr>
        <w:t>Gini</w:t>
      </w:r>
      <w:proofErr w:type="spellEnd"/>
      <w:r w:rsidRPr="003236BE">
        <w:rPr>
          <w:lang w:val="pt-PT"/>
        </w:rPr>
        <w:t xml:space="preserve">. </w:t>
      </w:r>
      <w:r w:rsidR="006B52FB" w:rsidRPr="003236BE">
        <w:rPr>
          <w:lang w:val="pt-PT"/>
        </w:rPr>
        <w:t xml:space="preserve">Começando pela função SFM, esta seleciona as variáveis que apresentarem um valor superior a um </w:t>
      </w:r>
      <w:proofErr w:type="spellStart"/>
      <w:r w:rsidR="006B52FB" w:rsidRPr="003236BE">
        <w:rPr>
          <w:i/>
          <w:iCs/>
          <w:lang w:val="pt-PT"/>
        </w:rPr>
        <w:t>threshold</w:t>
      </w:r>
      <w:proofErr w:type="spellEnd"/>
      <w:r w:rsidR="006B52FB" w:rsidRPr="003236BE">
        <w:rPr>
          <w:lang w:val="pt-PT"/>
        </w:rPr>
        <w:t xml:space="preserve"> escolhido</w:t>
      </w:r>
      <w:r w:rsidR="006B52FB" w:rsidRPr="003236BE">
        <w:rPr>
          <w:lang w:val="pt-PT" w:eastAsia="x-none"/>
        </w:rPr>
        <w:t xml:space="preserve">. </w:t>
      </w:r>
      <w:r w:rsidR="00593352" w:rsidRPr="003236BE">
        <w:rPr>
          <w:lang w:val="pt-PT"/>
        </w:rPr>
        <w:t xml:space="preserve">Cada AD calcula a importância de cada variável de acordo com a sua capacidade de aumentar a pureza das folhas. Quanto maior for o incremento na pureza das folhas, maior será a importância da variável. Este </w:t>
      </w:r>
      <w:r w:rsidR="005B36F2" w:rsidRPr="003236BE">
        <w:rPr>
          <w:lang w:val="pt-PT"/>
        </w:rPr>
        <w:t>procedimento</w:t>
      </w:r>
      <w:r w:rsidR="00593352" w:rsidRPr="003236BE">
        <w:rPr>
          <w:lang w:val="pt-PT"/>
        </w:rPr>
        <w:t xml:space="preserve"> é realizado em cada ár</w:t>
      </w:r>
      <w:r w:rsidR="005B36F2" w:rsidRPr="003236BE">
        <w:rPr>
          <w:lang w:val="pt-PT"/>
        </w:rPr>
        <w:t>v</w:t>
      </w:r>
      <w:r w:rsidR="00593352" w:rsidRPr="003236BE">
        <w:rPr>
          <w:lang w:val="pt-PT"/>
        </w:rPr>
        <w:t>o</w:t>
      </w:r>
      <w:r w:rsidR="005B36F2" w:rsidRPr="003236BE">
        <w:rPr>
          <w:lang w:val="pt-PT"/>
        </w:rPr>
        <w:t>r</w:t>
      </w:r>
      <w:r w:rsidR="00593352" w:rsidRPr="003236BE">
        <w:rPr>
          <w:lang w:val="pt-PT"/>
        </w:rPr>
        <w:t>e</w:t>
      </w:r>
      <w:r w:rsidR="005B36F2" w:rsidRPr="003236BE">
        <w:rPr>
          <w:lang w:val="pt-PT"/>
        </w:rPr>
        <w:t xml:space="preserve">, </w:t>
      </w:r>
      <w:r w:rsidR="00593352" w:rsidRPr="003236BE">
        <w:rPr>
          <w:lang w:val="pt-PT"/>
        </w:rPr>
        <w:t>depois é calculada a média de todas as árvores geradas e por fim o valor é normalizado, assim a soma das pontuações</w:t>
      </w:r>
      <w:r w:rsidR="005B36F2" w:rsidRPr="003236BE">
        <w:rPr>
          <w:lang w:val="pt-PT"/>
        </w:rPr>
        <w:t xml:space="preserve"> das variáveis</w:t>
      </w:r>
      <w:r w:rsidR="00593352" w:rsidRPr="003236BE">
        <w:rPr>
          <w:lang w:val="pt-PT"/>
        </w:rPr>
        <w:t xml:space="preserve"> é </w:t>
      </w:r>
      <w:r w:rsidR="005B36F2" w:rsidRPr="003236BE">
        <w:rPr>
          <w:lang w:val="pt-PT"/>
        </w:rPr>
        <w:t xml:space="preserve">de </w:t>
      </w:r>
      <w:r w:rsidR="00593352" w:rsidRPr="003236BE">
        <w:rPr>
          <w:lang w:val="pt-PT"/>
        </w:rPr>
        <w:t>1.</w:t>
      </w:r>
      <w:r w:rsidR="006B52FB" w:rsidRPr="003236BE">
        <w:rPr>
          <w:lang w:val="pt-BR" w:eastAsia="x-none"/>
        </w:rPr>
        <w:t xml:space="preserve"> </w:t>
      </w:r>
      <w:r w:rsidR="00941435" w:rsidRPr="003236BE">
        <w:rPr>
          <w:lang w:val="pt-PT"/>
        </w:rPr>
        <w:t>Na</w:t>
      </w:r>
      <w:r w:rsidR="003C6840" w:rsidRPr="003236BE">
        <w:rPr>
          <w:lang w:val="pt-PT"/>
        </w:rPr>
        <w:t xml:space="preserve"> </w:t>
      </w:r>
      <w:r w:rsidR="003C6840" w:rsidRPr="003236BE">
        <w:rPr>
          <w:lang w:val="pt-PT"/>
        </w:rPr>
        <w:fldChar w:fldCharType="begin"/>
      </w:r>
      <w:r w:rsidR="003C6840" w:rsidRPr="003236BE">
        <w:rPr>
          <w:lang w:val="pt-PT"/>
        </w:rPr>
        <w:instrText xml:space="preserve"> REF _Ref95835317 \h </w:instrText>
      </w:r>
      <w:r w:rsidR="00C9558C" w:rsidRPr="003236BE">
        <w:rPr>
          <w:lang w:val="pt-PT"/>
        </w:rPr>
        <w:instrText xml:space="preserve"> \* MERGEFORMAT </w:instrText>
      </w:r>
      <w:r w:rsidR="003C6840" w:rsidRPr="003236BE">
        <w:rPr>
          <w:lang w:val="pt-PT"/>
        </w:rPr>
      </w:r>
      <w:r w:rsidR="003C6840" w:rsidRPr="003236BE">
        <w:rPr>
          <w:lang w:val="pt-PT"/>
        </w:rPr>
        <w:fldChar w:fldCharType="separate"/>
      </w:r>
      <w:r w:rsidR="00024CF5" w:rsidRPr="003236BE">
        <w:rPr>
          <w:color w:val="000000" w:themeColor="text1"/>
          <w:lang w:val="pt-BR"/>
        </w:rPr>
        <w:t xml:space="preserve">Tabela </w:t>
      </w:r>
      <w:r w:rsidR="00024CF5" w:rsidRPr="00024CF5">
        <w:rPr>
          <w:noProof/>
          <w:color w:val="000000" w:themeColor="text1"/>
          <w:lang w:val="pt-BR"/>
        </w:rPr>
        <w:t>20</w:t>
      </w:r>
      <w:r w:rsidR="003C6840" w:rsidRPr="003236BE">
        <w:rPr>
          <w:lang w:val="pt-PT"/>
        </w:rPr>
        <w:fldChar w:fldCharType="end"/>
      </w:r>
      <w:r w:rsidR="00941435" w:rsidRPr="003236BE">
        <w:rPr>
          <w:lang w:val="pt-PT"/>
        </w:rPr>
        <w:t xml:space="preserve"> pode verificar-se que os valores escolhidos para o </w:t>
      </w:r>
      <w:proofErr w:type="spellStart"/>
      <w:r w:rsidR="00941435" w:rsidRPr="003236BE">
        <w:rPr>
          <w:i/>
          <w:iCs/>
          <w:lang w:val="pt-PT"/>
        </w:rPr>
        <w:t>threshold</w:t>
      </w:r>
      <w:proofErr w:type="spellEnd"/>
      <w:r w:rsidR="00941435" w:rsidRPr="003236BE">
        <w:rPr>
          <w:i/>
          <w:iCs/>
          <w:lang w:val="pt-PT"/>
        </w:rPr>
        <w:t xml:space="preserve"> </w:t>
      </w:r>
      <w:r w:rsidR="00941435" w:rsidRPr="003236BE">
        <w:rPr>
          <w:lang w:val="pt-PT"/>
        </w:rPr>
        <w:t>variaram de 0,01 a 0,05</w:t>
      </w:r>
      <w:r w:rsidR="006B52FB" w:rsidRPr="003236BE">
        <w:rPr>
          <w:lang w:val="pt-PT"/>
        </w:rPr>
        <w:t xml:space="preserve"> (modelo 1 a 5)</w:t>
      </w:r>
      <w:r w:rsidR="00941435" w:rsidRPr="003236BE">
        <w:rPr>
          <w:lang w:val="pt-PT"/>
        </w:rPr>
        <w:t xml:space="preserve">. E à medida que </w:t>
      </w:r>
      <w:r w:rsidR="006B52FB" w:rsidRPr="003236BE">
        <w:rPr>
          <w:lang w:val="pt-PT"/>
        </w:rPr>
        <w:t xml:space="preserve">o </w:t>
      </w:r>
      <w:r w:rsidR="00941435" w:rsidRPr="003236BE">
        <w:rPr>
          <w:lang w:val="pt-PT"/>
        </w:rPr>
        <w:t xml:space="preserve">valor do </w:t>
      </w:r>
      <w:proofErr w:type="spellStart"/>
      <w:r w:rsidR="00941435" w:rsidRPr="003236BE">
        <w:rPr>
          <w:i/>
          <w:iCs/>
          <w:lang w:val="pt-PT"/>
        </w:rPr>
        <w:t>threshold</w:t>
      </w:r>
      <w:proofErr w:type="spellEnd"/>
      <w:r w:rsidR="006B52FB" w:rsidRPr="003236BE">
        <w:rPr>
          <w:i/>
          <w:iCs/>
          <w:lang w:val="pt-PT"/>
        </w:rPr>
        <w:t xml:space="preserve"> </w:t>
      </w:r>
      <w:r w:rsidR="006B52FB" w:rsidRPr="003236BE">
        <w:rPr>
          <w:lang w:val="pt-PT"/>
        </w:rPr>
        <w:t>aumenta</w:t>
      </w:r>
      <w:r w:rsidR="00941435" w:rsidRPr="003236BE">
        <w:rPr>
          <w:i/>
          <w:iCs/>
          <w:lang w:val="pt-PT"/>
        </w:rPr>
        <w:t xml:space="preserve">, </w:t>
      </w:r>
      <w:r w:rsidR="00941435" w:rsidRPr="003236BE">
        <w:rPr>
          <w:lang w:val="pt-PT"/>
        </w:rPr>
        <w:t>o número de variáveis</w:t>
      </w:r>
      <w:r w:rsidR="006B52FB" w:rsidRPr="003236BE">
        <w:rPr>
          <w:lang w:val="pt-PT"/>
        </w:rPr>
        <w:t xml:space="preserve"> selecionadas</w:t>
      </w:r>
      <w:r w:rsidR="00941435" w:rsidRPr="003236BE">
        <w:rPr>
          <w:lang w:val="pt-PT"/>
        </w:rPr>
        <w:t xml:space="preserve"> diminu</w:t>
      </w:r>
      <w:r w:rsidR="003C6840" w:rsidRPr="003236BE">
        <w:rPr>
          <w:lang w:val="pt-PT"/>
        </w:rPr>
        <w:t>i</w:t>
      </w:r>
      <w:r w:rsidR="00BE7029" w:rsidRPr="003236BE">
        <w:rPr>
          <w:lang w:val="pt-PT"/>
        </w:rPr>
        <w:t>, em particular u</w:t>
      </w:r>
      <w:r w:rsidR="00C11FDF" w:rsidRPr="003236BE">
        <w:rPr>
          <w:lang w:val="pt-PT"/>
        </w:rPr>
        <w:t xml:space="preserve">ma pequena variação do </w:t>
      </w:r>
      <w:proofErr w:type="spellStart"/>
      <w:r w:rsidR="00C11FDF" w:rsidRPr="003236BE">
        <w:rPr>
          <w:i/>
          <w:iCs/>
          <w:lang w:val="pt-PT"/>
        </w:rPr>
        <w:t>threshold</w:t>
      </w:r>
      <w:proofErr w:type="spellEnd"/>
      <w:r w:rsidR="00C11FDF" w:rsidRPr="003236BE">
        <w:rPr>
          <w:i/>
          <w:iCs/>
          <w:lang w:val="pt-PT"/>
        </w:rPr>
        <w:t xml:space="preserve"> </w:t>
      </w:r>
      <w:r w:rsidR="00C11FDF" w:rsidRPr="003236BE">
        <w:rPr>
          <w:lang w:val="pt-PT"/>
        </w:rPr>
        <w:t>de 0,0</w:t>
      </w:r>
      <w:r w:rsidR="00BE7029" w:rsidRPr="003236BE">
        <w:rPr>
          <w:lang w:val="pt-PT"/>
        </w:rPr>
        <w:t>1 para 0,015</w:t>
      </w:r>
      <w:r w:rsidR="00C11FDF" w:rsidRPr="003236BE">
        <w:rPr>
          <w:lang w:val="pt-PT"/>
        </w:rPr>
        <w:t xml:space="preserve"> permitiu uma diminuição de 2</w:t>
      </w:r>
      <w:r w:rsidR="004B7BAB" w:rsidRPr="003236BE">
        <w:rPr>
          <w:lang w:val="pt-PT"/>
        </w:rPr>
        <w:t>0</w:t>
      </w:r>
      <w:r w:rsidR="00C11FDF" w:rsidRPr="003236BE">
        <w:rPr>
          <w:lang w:val="pt-PT"/>
        </w:rPr>
        <w:t xml:space="preserve"> variáveis. </w:t>
      </w:r>
      <w:r w:rsidR="00416D2A" w:rsidRPr="003236BE">
        <w:rPr>
          <w:lang w:val="pt-PT"/>
        </w:rPr>
        <w:t>De</w:t>
      </w:r>
      <w:r w:rsidR="00C11FDF" w:rsidRPr="003236BE">
        <w:rPr>
          <w:lang w:val="pt-PT"/>
        </w:rPr>
        <w:t xml:space="preserve"> </w:t>
      </w:r>
      <w:r w:rsidR="00416D2A" w:rsidRPr="003236BE">
        <w:rPr>
          <w:lang w:val="pt-PT"/>
        </w:rPr>
        <w:t xml:space="preserve">um modo </w:t>
      </w:r>
      <w:r w:rsidR="00C11FDF" w:rsidRPr="003236BE">
        <w:rPr>
          <w:lang w:val="pt-PT"/>
        </w:rPr>
        <w:t xml:space="preserve">geral, </w:t>
      </w:r>
      <w:r w:rsidR="00416D2A" w:rsidRPr="003236BE">
        <w:rPr>
          <w:lang w:val="pt-PT"/>
        </w:rPr>
        <w:t>o</w:t>
      </w:r>
      <w:r w:rsidR="00983F7E" w:rsidRPr="003236BE">
        <w:rPr>
          <w:lang w:val="pt-PT"/>
        </w:rPr>
        <w:t xml:space="preserve"> modelo 1 e 3</w:t>
      </w:r>
      <w:r w:rsidR="00416D2A" w:rsidRPr="003236BE">
        <w:rPr>
          <w:lang w:val="pt-PT"/>
        </w:rPr>
        <w:t xml:space="preserve"> apresenta</w:t>
      </w:r>
      <w:r w:rsidR="00983F7E" w:rsidRPr="003236BE">
        <w:rPr>
          <w:lang w:val="pt-PT"/>
        </w:rPr>
        <w:t>m</w:t>
      </w:r>
      <w:r w:rsidR="00416D2A" w:rsidRPr="003236BE">
        <w:rPr>
          <w:lang w:val="pt-PT"/>
        </w:rPr>
        <w:t xml:space="preserve"> uma ligeira melhoria </w:t>
      </w:r>
      <w:r w:rsidR="00C11FDF" w:rsidRPr="003236BE">
        <w:rPr>
          <w:lang w:val="pt-PT"/>
        </w:rPr>
        <w:t>na AUC</w:t>
      </w:r>
      <w:r w:rsidR="001F6795">
        <w:rPr>
          <w:lang w:val="pt-PT"/>
        </w:rPr>
        <w:t>-</w:t>
      </w:r>
      <w:r w:rsidR="004B7BAB" w:rsidRPr="003236BE">
        <w:rPr>
          <w:lang w:val="pt-PT"/>
        </w:rPr>
        <w:t>ROC</w:t>
      </w:r>
      <w:r w:rsidR="00416D2A" w:rsidRPr="003236BE">
        <w:rPr>
          <w:lang w:val="pt-PT"/>
        </w:rPr>
        <w:t xml:space="preserve">, quando </w:t>
      </w:r>
      <w:r w:rsidR="007C0A06" w:rsidRPr="003236BE">
        <w:rPr>
          <w:lang w:val="pt-PT"/>
        </w:rPr>
        <w:t>compara</w:t>
      </w:r>
      <w:r w:rsidR="00416D2A" w:rsidRPr="003236BE">
        <w:rPr>
          <w:lang w:val="pt-PT"/>
        </w:rPr>
        <w:t>das</w:t>
      </w:r>
      <w:r w:rsidR="007C0A06" w:rsidRPr="003236BE">
        <w:rPr>
          <w:lang w:val="pt-PT"/>
        </w:rPr>
        <w:t xml:space="preserve"> com o modelo</w:t>
      </w:r>
      <w:r w:rsidR="00991682" w:rsidRPr="003236BE">
        <w:rPr>
          <w:lang w:val="pt-PT"/>
        </w:rPr>
        <w:t xml:space="preserve"> 0</w:t>
      </w:r>
      <w:r w:rsidR="007C0A06" w:rsidRPr="003236BE">
        <w:rPr>
          <w:lang w:val="pt-PT"/>
        </w:rPr>
        <w:t>.</w:t>
      </w:r>
      <w:r w:rsidR="00416D2A" w:rsidRPr="003236BE">
        <w:rPr>
          <w:lang w:val="pt-PT"/>
        </w:rPr>
        <w:t xml:space="preserve"> Sendo que nos restantes valores para o </w:t>
      </w:r>
      <w:proofErr w:type="spellStart"/>
      <w:r w:rsidR="00416D2A" w:rsidRPr="003236BE">
        <w:rPr>
          <w:i/>
          <w:iCs/>
          <w:lang w:val="pt-PT"/>
        </w:rPr>
        <w:t>threshold</w:t>
      </w:r>
      <w:proofErr w:type="spellEnd"/>
      <w:r w:rsidR="00416D2A" w:rsidRPr="003236BE">
        <w:rPr>
          <w:i/>
          <w:iCs/>
          <w:lang w:val="pt-PT"/>
        </w:rPr>
        <w:t xml:space="preserve"> </w:t>
      </w:r>
      <w:r w:rsidR="00416D2A" w:rsidRPr="003236BE">
        <w:rPr>
          <w:lang w:val="pt-PT"/>
        </w:rPr>
        <w:t>não se verificaram melhorias significativas na AUC</w:t>
      </w:r>
      <w:r w:rsidR="001F6795">
        <w:rPr>
          <w:lang w:val="pt-PT"/>
        </w:rPr>
        <w:t>-</w:t>
      </w:r>
      <w:r w:rsidR="00416D2A" w:rsidRPr="003236BE">
        <w:rPr>
          <w:lang w:val="pt-PT"/>
        </w:rPr>
        <w:t xml:space="preserve">ROC e </w:t>
      </w:r>
      <w:r w:rsidR="00983F7E" w:rsidRPr="003236BE">
        <w:rPr>
          <w:lang w:val="pt-PT"/>
        </w:rPr>
        <w:t>n</w:t>
      </w:r>
      <w:r w:rsidR="00416D2A" w:rsidRPr="003236BE">
        <w:rPr>
          <w:lang w:val="pt-PT"/>
        </w:rPr>
        <w:t xml:space="preserve">a </w:t>
      </w:r>
      <w:r w:rsidR="00110301">
        <w:rPr>
          <w:lang w:val="pt-PT"/>
        </w:rPr>
        <w:t>AUC-</w:t>
      </w:r>
      <w:r w:rsidR="000F5FE4">
        <w:rPr>
          <w:lang w:val="pt-PT"/>
        </w:rPr>
        <w:t>PR</w:t>
      </w:r>
      <w:r w:rsidR="00416D2A" w:rsidRPr="003236BE">
        <w:rPr>
          <w:lang w:val="pt-PT"/>
        </w:rPr>
        <w:t xml:space="preserve">. </w:t>
      </w:r>
    </w:p>
    <w:p w14:paraId="315AD2C6" w14:textId="385734F7" w:rsidR="00EA68B2" w:rsidRPr="003236BE" w:rsidRDefault="00B322BF" w:rsidP="003A4A16">
      <w:pPr>
        <w:rPr>
          <w:lang w:val="pt-PT"/>
        </w:rPr>
      </w:pPr>
      <w:r w:rsidRPr="003236BE">
        <w:rPr>
          <w:lang w:val="pt-PT"/>
        </w:rPr>
        <w:lastRenderedPageBreak/>
        <w:tab/>
      </w:r>
      <w:r w:rsidR="00732DA3" w:rsidRPr="003236BE">
        <w:rPr>
          <w:lang w:val="pt-PT"/>
        </w:rPr>
        <w:t>Um</w:t>
      </w:r>
      <w:r w:rsidR="00DA7D17" w:rsidRPr="003236BE">
        <w:rPr>
          <w:lang w:val="pt-PT"/>
        </w:rPr>
        <w:t xml:space="preserve"> outro método utilizado foi o RFE</w:t>
      </w:r>
      <w:r w:rsidR="00D06112" w:rsidRPr="003236BE">
        <w:rPr>
          <w:lang w:val="pt-PT"/>
        </w:rPr>
        <w:t xml:space="preserve"> com validação cruzada. </w:t>
      </w:r>
      <w:r w:rsidR="009623BE" w:rsidRPr="003236BE">
        <w:rPr>
          <w:lang w:val="pt-PT"/>
        </w:rPr>
        <w:t>A validação cruzada é uma técnica para avaliar modelos ML através do treino de vários modelos ML em subconjuntos dos dados de entrada disponíveis e da sua avaliação no subconjunto complementar dos dados.</w:t>
      </w:r>
      <w:r w:rsidR="008D3532" w:rsidRPr="003236BE">
        <w:rPr>
          <w:lang w:val="pt-PT"/>
        </w:rPr>
        <w:t xml:space="preserve"> </w:t>
      </w:r>
      <w:r w:rsidR="00193AE7" w:rsidRPr="003236BE">
        <w:rPr>
          <w:lang w:val="pt-PT"/>
        </w:rPr>
        <w:t xml:space="preserve">A ideia principal </w:t>
      </w:r>
      <w:r w:rsidR="008D3532" w:rsidRPr="003236BE">
        <w:rPr>
          <w:lang w:val="pt-PT"/>
        </w:rPr>
        <w:t>do RFECV</w:t>
      </w:r>
      <w:r w:rsidR="00193AE7" w:rsidRPr="003236BE">
        <w:rPr>
          <w:lang w:val="pt-PT"/>
        </w:rPr>
        <w:t xml:space="preserve"> consiste em </w:t>
      </w:r>
      <w:r w:rsidR="00E22EAF" w:rsidRPr="003236BE">
        <w:rPr>
          <w:lang w:val="pt-PT"/>
        </w:rPr>
        <w:t xml:space="preserve">selecionar o melhor conjunto de variáveis </w:t>
      </w:r>
      <w:r w:rsidR="0021200D" w:rsidRPr="003236BE">
        <w:rPr>
          <w:lang w:val="pt-PT"/>
        </w:rPr>
        <w:t>usando validação cruzada. Em primeiro lugar</w:t>
      </w:r>
      <w:r w:rsidR="00B422B1" w:rsidRPr="003236BE">
        <w:rPr>
          <w:lang w:val="pt-PT"/>
        </w:rPr>
        <w:t>,</w:t>
      </w:r>
      <w:r w:rsidR="0021200D" w:rsidRPr="003236BE">
        <w:rPr>
          <w:lang w:val="pt-PT"/>
        </w:rPr>
        <w:t xml:space="preserve"> o estimador é treinado no conjunto inicial e a importância de cada variável é obtida através do atributo </w:t>
      </w:r>
      <w:proofErr w:type="spellStart"/>
      <w:r w:rsidR="0021200D" w:rsidRPr="003236BE">
        <w:rPr>
          <w:i/>
          <w:iCs/>
          <w:lang w:val="pt-PT"/>
        </w:rPr>
        <w:t>feature_importances</w:t>
      </w:r>
      <w:proofErr w:type="spellEnd"/>
      <w:r w:rsidR="0021200D" w:rsidRPr="003236BE">
        <w:rPr>
          <w:i/>
          <w:iCs/>
          <w:lang w:val="pt-PT"/>
        </w:rPr>
        <w:t>_</w:t>
      </w:r>
      <w:r w:rsidR="0021200D" w:rsidRPr="003236BE">
        <w:rPr>
          <w:lang w:val="pt-PT"/>
        </w:rPr>
        <w:t>. Em seguida, as variáveis menos importantes são removidas, este procedimento é repetido recursivamente no conjunto podado até</w:t>
      </w:r>
      <w:r w:rsidR="00B22FF2" w:rsidRPr="003236BE">
        <w:rPr>
          <w:lang w:val="pt-PT"/>
        </w:rPr>
        <w:t xml:space="preserve"> não haver mais variáveis a excluir ou</w:t>
      </w:r>
      <w:r w:rsidR="007835CB" w:rsidRPr="003236BE">
        <w:rPr>
          <w:lang w:val="pt-PT"/>
        </w:rPr>
        <w:t xml:space="preserve"> até ser atingido</w:t>
      </w:r>
      <w:r w:rsidR="0021200D" w:rsidRPr="003236BE">
        <w:rPr>
          <w:lang w:val="pt-PT"/>
        </w:rPr>
        <w:t xml:space="preserve"> o número desejado de </w:t>
      </w:r>
      <w:r w:rsidR="00B22FF2" w:rsidRPr="003236BE">
        <w:rPr>
          <w:lang w:val="pt-PT"/>
        </w:rPr>
        <w:t>variáveis</w:t>
      </w:r>
      <w:r w:rsidR="0021200D" w:rsidRPr="003236BE">
        <w:rPr>
          <w:lang w:val="pt-PT"/>
        </w:rPr>
        <w:t xml:space="preserve"> a serem selecionad</w:t>
      </w:r>
      <w:r w:rsidR="00B22FF2" w:rsidRPr="003236BE">
        <w:rPr>
          <w:lang w:val="pt-PT"/>
        </w:rPr>
        <w:t>a</w:t>
      </w:r>
      <w:r w:rsidR="0021200D" w:rsidRPr="003236BE">
        <w:rPr>
          <w:lang w:val="pt-PT"/>
        </w:rPr>
        <w:t xml:space="preserve">s </w:t>
      </w:r>
      <w:r w:rsidR="0021200D" w:rsidRPr="003236BE">
        <w:rPr>
          <w:lang w:val="pt-PT"/>
        </w:rPr>
        <w:fldChar w:fldCharType="begin" w:fldLock="1"/>
      </w:r>
      <w:r w:rsidR="00457E0E" w:rsidRPr="003236BE">
        <w:rPr>
          <w:lang w:val="pt-PT"/>
        </w:rPr>
        <w:instrText>ADDIN CSL_CITATION {"citationItems":[{"id":"ITEM-1","itemData":{"ISSN":"15324435","abstract":"Scikit-learn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Research","id":"ITEM-1","issue":"May 2014","issued":{"date-parts":[["2012","1","2"]]},"note":"-&amp;gt; 1Q","page":"2825-2830","title":"Scikit-learn: Machine Learning in Python","type":"article-journal","volume":"12"},"uris":["http://www.mendeley.com/documents/?uuid=aaef02d2-85f8-4cc7-bd31-fea2e0a19531"]}],"mendeley":{"formattedCitation":"(Pedregosa et al., 2012)","plainTextFormattedCitation":"(Pedregosa et al., 2012)","previouslyFormattedCitation":"(Pedregosa et al., 2012)"},"properties":{"noteIndex":0},"schema":"https://github.com/citation-style-language/schema/raw/master/csl-citation.json"}</w:instrText>
      </w:r>
      <w:r w:rsidR="0021200D" w:rsidRPr="003236BE">
        <w:rPr>
          <w:lang w:val="pt-PT"/>
        </w:rPr>
        <w:fldChar w:fldCharType="separate"/>
      </w:r>
      <w:r w:rsidR="0021200D" w:rsidRPr="003236BE">
        <w:rPr>
          <w:noProof/>
          <w:lang w:val="pt-PT"/>
        </w:rPr>
        <w:t>(Pedregosa et al., 2012)</w:t>
      </w:r>
      <w:r w:rsidR="0021200D" w:rsidRPr="003236BE">
        <w:rPr>
          <w:lang w:val="pt-PT"/>
        </w:rPr>
        <w:fldChar w:fldCharType="end"/>
      </w:r>
      <w:r w:rsidR="0021200D" w:rsidRPr="003236BE">
        <w:rPr>
          <w:lang w:val="pt-PT"/>
        </w:rPr>
        <w:t xml:space="preserve">. </w:t>
      </w:r>
      <w:r w:rsidRPr="003236BE">
        <w:rPr>
          <w:lang w:val="pt-PT"/>
        </w:rPr>
        <w:t xml:space="preserve">Na </w:t>
      </w:r>
      <w:r w:rsidRPr="003236BE">
        <w:rPr>
          <w:lang w:val="pt-PT"/>
        </w:rPr>
        <w:fldChar w:fldCharType="begin"/>
      </w:r>
      <w:r w:rsidRPr="003236BE">
        <w:rPr>
          <w:lang w:val="pt-PT"/>
        </w:rPr>
        <w:instrText xml:space="preserve"> REF _Ref95835317 \h </w:instrText>
      </w:r>
      <w:r w:rsidR="00C9558C" w:rsidRPr="003236BE">
        <w:rPr>
          <w:lang w:val="pt-PT"/>
        </w:rPr>
        <w:instrText xml:space="preserve"> \* MERGEFORMAT </w:instrText>
      </w:r>
      <w:r w:rsidRPr="003236BE">
        <w:rPr>
          <w:lang w:val="pt-PT"/>
        </w:rPr>
      </w:r>
      <w:r w:rsidRPr="003236BE">
        <w:rPr>
          <w:lang w:val="pt-PT"/>
        </w:rPr>
        <w:fldChar w:fldCharType="separate"/>
      </w:r>
      <w:r w:rsidR="00024CF5" w:rsidRPr="003236BE">
        <w:rPr>
          <w:color w:val="000000" w:themeColor="text1"/>
          <w:lang w:val="pt-BR"/>
        </w:rPr>
        <w:t xml:space="preserve">Tabela </w:t>
      </w:r>
      <w:r w:rsidR="00024CF5" w:rsidRPr="00024CF5">
        <w:rPr>
          <w:noProof/>
          <w:color w:val="000000" w:themeColor="text1"/>
          <w:lang w:val="pt-BR"/>
        </w:rPr>
        <w:t>20</w:t>
      </w:r>
      <w:r w:rsidRPr="003236BE">
        <w:rPr>
          <w:lang w:val="pt-PT"/>
        </w:rPr>
        <w:fldChar w:fldCharType="end"/>
      </w:r>
      <w:r w:rsidRPr="003236BE">
        <w:rPr>
          <w:lang w:val="pt-PT"/>
        </w:rPr>
        <w:t xml:space="preserve"> é possível verificar que o modelo 6, o que utilizou o RFECV para a seleção de atributos</w:t>
      </w:r>
      <w:r w:rsidR="00E95460" w:rsidRPr="003236BE">
        <w:rPr>
          <w:lang w:val="pt-PT"/>
        </w:rPr>
        <w:t>,</w:t>
      </w:r>
      <w:r w:rsidRPr="003236BE">
        <w:rPr>
          <w:lang w:val="pt-PT"/>
        </w:rPr>
        <w:t xml:space="preserve"> foi o que obteve melhores resultados </w:t>
      </w:r>
      <w:r w:rsidR="00E95460" w:rsidRPr="003236BE">
        <w:rPr>
          <w:lang w:val="pt-PT"/>
        </w:rPr>
        <w:t>quando comparada a</w:t>
      </w:r>
      <w:r w:rsidRPr="003236BE">
        <w:rPr>
          <w:lang w:val="pt-PT"/>
        </w:rPr>
        <w:t xml:space="preserve"> AUC</w:t>
      </w:r>
      <w:r w:rsidR="001F6795">
        <w:rPr>
          <w:lang w:val="pt-PT"/>
        </w:rPr>
        <w:t>-</w:t>
      </w:r>
      <w:r w:rsidR="00732DA3" w:rsidRPr="003236BE">
        <w:rPr>
          <w:lang w:val="pt-PT"/>
        </w:rPr>
        <w:t xml:space="preserve">ROC e da </w:t>
      </w:r>
      <w:r w:rsidR="001F6795">
        <w:rPr>
          <w:lang w:val="pt-PT"/>
        </w:rPr>
        <w:t>AUC-</w:t>
      </w:r>
      <w:r w:rsidR="000F5FE4">
        <w:rPr>
          <w:lang w:val="pt-PT" w:eastAsia="x-none"/>
        </w:rPr>
        <w:t>PR</w:t>
      </w:r>
      <w:r w:rsidRPr="003236BE">
        <w:rPr>
          <w:lang w:val="pt-PT"/>
        </w:rPr>
        <w:t>. Conseguindo-se diminuir o número de variáveis de 38 para 27 e aumentar a AUC</w:t>
      </w:r>
      <w:r w:rsidR="001F6795">
        <w:rPr>
          <w:lang w:val="pt-PT"/>
        </w:rPr>
        <w:t>-</w:t>
      </w:r>
      <w:r w:rsidR="00EF293D" w:rsidRPr="003236BE">
        <w:rPr>
          <w:lang w:val="pt-PT"/>
        </w:rPr>
        <w:t>ROC</w:t>
      </w:r>
      <w:r w:rsidRPr="003236BE">
        <w:rPr>
          <w:lang w:val="pt-PT"/>
        </w:rPr>
        <w:t xml:space="preserve"> em</w:t>
      </w:r>
      <w:r w:rsidR="00A23E7B" w:rsidRPr="003236BE">
        <w:rPr>
          <w:lang w:val="pt-PT"/>
        </w:rPr>
        <w:t xml:space="preserve"> </w:t>
      </w:r>
      <w:r w:rsidR="00242527" w:rsidRPr="003236BE">
        <w:rPr>
          <w:lang w:val="pt-PT"/>
        </w:rPr>
        <w:t>0.026</w:t>
      </w:r>
      <w:r w:rsidRPr="003236BE">
        <w:rPr>
          <w:lang w:val="pt-PT"/>
        </w:rPr>
        <w:t xml:space="preserve">. </w:t>
      </w:r>
    </w:p>
    <w:p w14:paraId="7E4E9E10" w14:textId="34E18448" w:rsidR="003A4A16" w:rsidRPr="003236BE" w:rsidRDefault="00EA68B2" w:rsidP="003A4A16">
      <w:pPr>
        <w:rPr>
          <w:lang w:val="pt-PT"/>
        </w:rPr>
      </w:pPr>
      <w:r w:rsidRPr="003236BE">
        <w:rPr>
          <w:lang w:val="pt-PT"/>
        </w:rPr>
        <w:tab/>
      </w:r>
      <w:r w:rsidR="006404A7" w:rsidRPr="003236BE">
        <w:rPr>
          <w:lang w:val="pt-PT"/>
        </w:rPr>
        <w:t>Por fim</w:t>
      </w:r>
      <w:r w:rsidR="00CC71A8" w:rsidRPr="003236BE">
        <w:rPr>
          <w:lang w:val="pt-PT"/>
        </w:rPr>
        <w:t xml:space="preserve"> utilizou-se a</w:t>
      </w:r>
      <w:r w:rsidR="00CC71A8" w:rsidRPr="003236BE">
        <w:rPr>
          <w:lang w:val="pt-BR" w:eastAsia="x-none"/>
        </w:rPr>
        <w:t xml:space="preserve"> técnica de procura sequencial, </w:t>
      </w:r>
      <w:r w:rsidRPr="003236BE">
        <w:rPr>
          <w:lang w:val="pt-BR" w:eastAsia="x-none"/>
        </w:rPr>
        <w:t>que tem como</w:t>
      </w:r>
      <w:r w:rsidR="00CC71A8" w:rsidRPr="003236BE">
        <w:rPr>
          <w:lang w:val="pt-BR" w:eastAsia="x-none"/>
        </w:rPr>
        <w:t xml:space="preserve"> principal objetivo melhorar o subconjunto de variáveis selecionadas através iterações que verificam se adicionando ou eliminando variáveis ao subconjunto o seu desempenho tende a melhorar. Foi utilizada a </w:t>
      </w:r>
      <w:r w:rsidR="006404A7" w:rsidRPr="003236BE">
        <w:rPr>
          <w:lang w:val="pt-PT"/>
        </w:rPr>
        <w:t xml:space="preserve">função </w:t>
      </w:r>
      <w:r w:rsidR="006404A7" w:rsidRPr="003236BE">
        <w:rPr>
          <w:lang w:val="pt-BR" w:eastAsia="x-none"/>
        </w:rPr>
        <w:t>SFS</w:t>
      </w:r>
      <w:r w:rsidRPr="003236BE">
        <w:rPr>
          <w:lang w:val="pt-BR" w:eastAsia="x-none"/>
        </w:rPr>
        <w:t>, e</w:t>
      </w:r>
      <w:r w:rsidR="006404A7" w:rsidRPr="003236BE">
        <w:rPr>
          <w:lang w:val="pt-BR" w:eastAsia="x-none"/>
        </w:rPr>
        <w:t xml:space="preserve">sta função contém dois parâmetros configuráveis que permitem alterar a configuração do parâmetro </w:t>
      </w:r>
      <w:proofErr w:type="spellStart"/>
      <w:r w:rsidR="006404A7" w:rsidRPr="003236BE">
        <w:rPr>
          <w:i/>
          <w:iCs/>
          <w:lang w:val="pt-BR" w:eastAsia="x-none"/>
        </w:rPr>
        <w:t>forward</w:t>
      </w:r>
      <w:proofErr w:type="spellEnd"/>
      <w:r w:rsidR="006404A7" w:rsidRPr="003236BE">
        <w:rPr>
          <w:lang w:val="pt-BR" w:eastAsia="x-none"/>
        </w:rPr>
        <w:t xml:space="preserve"> </w:t>
      </w:r>
      <w:proofErr w:type="gramStart"/>
      <w:r w:rsidR="006404A7" w:rsidRPr="003236BE">
        <w:rPr>
          <w:lang w:val="pt-BR" w:eastAsia="x-none"/>
        </w:rPr>
        <w:t>entre</w:t>
      </w:r>
      <w:r w:rsidR="00CC3463" w:rsidRPr="003236BE">
        <w:rPr>
          <w:lang w:val="pt-BR" w:eastAsia="x-none"/>
        </w:rPr>
        <w:t xml:space="preserve"> </w:t>
      </w:r>
      <w:r w:rsidR="006404A7" w:rsidRPr="00B3521A">
        <w:rPr>
          <w:i/>
          <w:iCs/>
          <w:lang w:val="pt-BR" w:eastAsia="x-none"/>
        </w:rPr>
        <w:t>False</w:t>
      </w:r>
      <w:proofErr w:type="gramEnd"/>
      <w:r w:rsidR="006404A7" w:rsidRPr="003236BE">
        <w:rPr>
          <w:lang w:val="pt-BR" w:eastAsia="x-none"/>
        </w:rPr>
        <w:t xml:space="preserve"> ou </w:t>
      </w:r>
      <w:proofErr w:type="spellStart"/>
      <w:r w:rsidR="006404A7" w:rsidRPr="00B3521A">
        <w:rPr>
          <w:i/>
          <w:iCs/>
          <w:lang w:val="pt-BR" w:eastAsia="x-none"/>
        </w:rPr>
        <w:t>True</w:t>
      </w:r>
      <w:proofErr w:type="spellEnd"/>
      <w:r w:rsidR="006404A7" w:rsidRPr="003236BE">
        <w:rPr>
          <w:lang w:val="pt-BR" w:eastAsia="x-none"/>
        </w:rPr>
        <w:t xml:space="preserve"> e do parâmetro </w:t>
      </w:r>
      <w:r w:rsidR="006404A7" w:rsidRPr="003236BE">
        <w:rPr>
          <w:i/>
          <w:iCs/>
          <w:lang w:val="pt-BR" w:eastAsia="x-none"/>
        </w:rPr>
        <w:t>floating</w:t>
      </w:r>
      <w:r w:rsidR="006404A7" w:rsidRPr="003236BE">
        <w:rPr>
          <w:lang w:val="pt-BR" w:eastAsia="x-none"/>
        </w:rPr>
        <w:t xml:space="preserve"> também entre </w:t>
      </w:r>
      <w:r w:rsidR="006404A7" w:rsidRPr="00B3521A">
        <w:rPr>
          <w:i/>
          <w:iCs/>
          <w:lang w:val="pt-BR" w:eastAsia="x-none"/>
        </w:rPr>
        <w:t>False</w:t>
      </w:r>
      <w:r w:rsidR="006404A7" w:rsidRPr="003236BE">
        <w:rPr>
          <w:lang w:val="pt-BR" w:eastAsia="x-none"/>
        </w:rPr>
        <w:t xml:space="preserve"> ou </w:t>
      </w:r>
      <w:proofErr w:type="spellStart"/>
      <w:r w:rsidR="006404A7" w:rsidRPr="00B3521A">
        <w:rPr>
          <w:i/>
          <w:iCs/>
          <w:lang w:val="pt-BR" w:eastAsia="x-none"/>
        </w:rPr>
        <w:t>True</w:t>
      </w:r>
      <w:proofErr w:type="spellEnd"/>
      <w:r w:rsidR="006404A7" w:rsidRPr="003236BE">
        <w:rPr>
          <w:lang w:val="pt-BR" w:eastAsia="x-none"/>
        </w:rPr>
        <w:t xml:space="preserve">. Diferentes combinações dos valores permitem a troca entre os métodos </w:t>
      </w:r>
      <w:proofErr w:type="spellStart"/>
      <w:r w:rsidR="006404A7" w:rsidRPr="003236BE">
        <w:rPr>
          <w:i/>
          <w:iCs/>
          <w:lang w:val="pt-PT"/>
        </w:rPr>
        <w:t>backward</w:t>
      </w:r>
      <w:proofErr w:type="spellEnd"/>
      <w:r w:rsidR="006404A7" w:rsidRPr="003236BE">
        <w:rPr>
          <w:i/>
          <w:iCs/>
          <w:lang w:val="pt-PT"/>
        </w:rPr>
        <w:t xml:space="preserve">, </w:t>
      </w:r>
      <w:proofErr w:type="spellStart"/>
      <w:r w:rsidR="006404A7" w:rsidRPr="003236BE">
        <w:rPr>
          <w:i/>
          <w:iCs/>
          <w:lang w:val="pt-PT"/>
        </w:rPr>
        <w:t>forward</w:t>
      </w:r>
      <w:proofErr w:type="spellEnd"/>
      <w:r w:rsidR="006404A7" w:rsidRPr="003236BE">
        <w:rPr>
          <w:i/>
          <w:iCs/>
          <w:lang w:val="pt-PT"/>
        </w:rPr>
        <w:t xml:space="preserve"> e </w:t>
      </w:r>
      <w:r w:rsidR="006404A7" w:rsidRPr="003236BE">
        <w:rPr>
          <w:lang w:val="pt-PT"/>
        </w:rPr>
        <w:t>bidirecional</w:t>
      </w:r>
      <w:r w:rsidR="006404A7" w:rsidRPr="003236BE">
        <w:rPr>
          <w:i/>
          <w:iCs/>
          <w:lang w:val="pt-PT"/>
        </w:rPr>
        <w:t>.</w:t>
      </w:r>
      <w:r w:rsidR="00213F7E" w:rsidRPr="003236BE">
        <w:rPr>
          <w:lang w:val="pt-PT"/>
        </w:rPr>
        <w:t xml:space="preserve"> Na </w:t>
      </w:r>
      <w:r w:rsidR="00213F7E" w:rsidRPr="003236BE">
        <w:rPr>
          <w:lang w:val="pt-PT"/>
        </w:rPr>
        <w:fldChar w:fldCharType="begin"/>
      </w:r>
      <w:r w:rsidR="00213F7E" w:rsidRPr="003236BE">
        <w:rPr>
          <w:lang w:val="pt-PT"/>
        </w:rPr>
        <w:instrText xml:space="preserve"> REF _Ref95835317 \h </w:instrText>
      </w:r>
      <w:r w:rsidR="00C9558C" w:rsidRPr="003236BE">
        <w:rPr>
          <w:lang w:val="pt-PT"/>
        </w:rPr>
        <w:instrText xml:space="preserve"> \* MERGEFORMAT </w:instrText>
      </w:r>
      <w:r w:rsidR="00213F7E" w:rsidRPr="003236BE">
        <w:rPr>
          <w:lang w:val="pt-PT"/>
        </w:rPr>
      </w:r>
      <w:r w:rsidR="00213F7E" w:rsidRPr="003236BE">
        <w:rPr>
          <w:lang w:val="pt-PT"/>
        </w:rPr>
        <w:fldChar w:fldCharType="separate"/>
      </w:r>
      <w:r w:rsidR="00024CF5" w:rsidRPr="003236BE">
        <w:rPr>
          <w:color w:val="000000" w:themeColor="text1"/>
          <w:lang w:val="pt-BR"/>
        </w:rPr>
        <w:t xml:space="preserve">Tabela </w:t>
      </w:r>
      <w:r w:rsidR="00024CF5" w:rsidRPr="00024CF5">
        <w:rPr>
          <w:noProof/>
          <w:color w:val="000000" w:themeColor="text1"/>
          <w:lang w:val="pt-BR"/>
        </w:rPr>
        <w:t>20</w:t>
      </w:r>
      <w:r w:rsidR="00213F7E" w:rsidRPr="003236BE">
        <w:rPr>
          <w:lang w:val="pt-PT"/>
        </w:rPr>
        <w:fldChar w:fldCharType="end"/>
      </w:r>
      <w:r w:rsidR="00213F7E" w:rsidRPr="003236BE">
        <w:rPr>
          <w:lang w:val="pt-PT"/>
        </w:rPr>
        <w:t xml:space="preserve">, os modelos correspondentes a este método de seleção </w:t>
      </w:r>
      <w:r w:rsidR="00962C56" w:rsidRPr="003236BE">
        <w:rPr>
          <w:lang w:val="pt-PT"/>
        </w:rPr>
        <w:t>equivalem</w:t>
      </w:r>
      <w:r w:rsidR="00213F7E" w:rsidRPr="003236BE">
        <w:rPr>
          <w:lang w:val="pt-PT"/>
        </w:rPr>
        <w:t xml:space="preserve"> </w:t>
      </w:r>
      <w:r w:rsidR="00962C56" w:rsidRPr="003236BE">
        <w:rPr>
          <w:lang w:val="pt-PT"/>
        </w:rPr>
        <w:t>a</w:t>
      </w:r>
      <w:r w:rsidR="00213F7E" w:rsidRPr="003236BE">
        <w:rPr>
          <w:lang w:val="pt-PT"/>
        </w:rPr>
        <w:t xml:space="preserve">os modelos 7, 8, 9 e 10, </w:t>
      </w:r>
      <w:r w:rsidR="001E2552" w:rsidRPr="003236BE">
        <w:rPr>
          <w:lang w:val="pt-PT"/>
        </w:rPr>
        <w:t xml:space="preserve">e </w:t>
      </w:r>
      <w:r w:rsidR="00213F7E" w:rsidRPr="003236BE">
        <w:rPr>
          <w:lang w:val="pt-PT"/>
        </w:rPr>
        <w:t xml:space="preserve">tal como se pode verificar </w:t>
      </w:r>
      <w:r w:rsidRPr="003236BE">
        <w:rPr>
          <w:lang w:val="pt-PT"/>
        </w:rPr>
        <w:t>apenas o modelo 8 apresentou uma ligeira melhoria e os restantes não</w:t>
      </w:r>
      <w:r w:rsidR="00213F7E" w:rsidRPr="003236BE">
        <w:rPr>
          <w:lang w:val="pt-PT"/>
        </w:rPr>
        <w:t xml:space="preserve"> apresentaram melhorias significantes relativamente ao modelo 0</w:t>
      </w:r>
      <w:r w:rsidR="003519AD" w:rsidRPr="003236BE">
        <w:rPr>
          <w:lang w:val="pt-PT"/>
        </w:rPr>
        <w:t xml:space="preserve"> quando comparada a AUC</w:t>
      </w:r>
      <w:r w:rsidR="000175A6">
        <w:rPr>
          <w:lang w:val="pt-PT"/>
        </w:rPr>
        <w:t>-</w:t>
      </w:r>
      <w:r w:rsidR="003519AD" w:rsidRPr="003236BE">
        <w:rPr>
          <w:lang w:val="pt-PT"/>
        </w:rPr>
        <w:t>ROC</w:t>
      </w:r>
      <w:r w:rsidR="00213F7E" w:rsidRPr="003236BE">
        <w:rPr>
          <w:lang w:val="pt-PT"/>
        </w:rPr>
        <w:t>.</w:t>
      </w:r>
      <w:r w:rsidR="003519AD" w:rsidRPr="003236BE">
        <w:rPr>
          <w:lang w:val="pt-PT"/>
        </w:rPr>
        <w:t xml:space="preserve"> </w:t>
      </w:r>
      <w:r w:rsidR="00460327" w:rsidRPr="003236BE">
        <w:rPr>
          <w:lang w:val="pt-PT"/>
        </w:rPr>
        <w:t>Dado que</w:t>
      </w:r>
      <w:r w:rsidR="003519AD" w:rsidRPr="003236BE">
        <w:rPr>
          <w:lang w:val="pt-PT"/>
        </w:rPr>
        <w:t xml:space="preserve"> a AUC</w:t>
      </w:r>
      <w:r w:rsidR="000175A6">
        <w:rPr>
          <w:lang w:val="pt-PT"/>
        </w:rPr>
        <w:t>-</w:t>
      </w:r>
      <w:r w:rsidR="000F5FE4">
        <w:rPr>
          <w:lang w:val="pt-PT" w:eastAsia="x-none"/>
        </w:rPr>
        <w:t>PR</w:t>
      </w:r>
      <w:r w:rsidR="00E2562F" w:rsidRPr="003236BE">
        <w:rPr>
          <w:lang w:val="pt-PT"/>
        </w:rPr>
        <w:t xml:space="preserve"> </w:t>
      </w:r>
      <w:r w:rsidR="00A83642" w:rsidRPr="003236BE">
        <w:rPr>
          <w:lang w:val="pt-PT"/>
        </w:rPr>
        <w:t>apenas</w:t>
      </w:r>
      <w:r w:rsidR="003519AD" w:rsidRPr="003236BE">
        <w:rPr>
          <w:lang w:val="pt-PT"/>
        </w:rPr>
        <w:t xml:space="preserve"> apresentou </w:t>
      </w:r>
      <w:r w:rsidR="00877D02" w:rsidRPr="003236BE">
        <w:rPr>
          <w:lang w:val="pt-PT"/>
        </w:rPr>
        <w:t>um</w:t>
      </w:r>
      <w:r w:rsidR="003519AD" w:rsidRPr="003236BE">
        <w:rPr>
          <w:lang w:val="pt-PT"/>
        </w:rPr>
        <w:t xml:space="preserve"> modelo </w:t>
      </w:r>
      <w:r w:rsidR="00B6011F" w:rsidRPr="003236BE">
        <w:rPr>
          <w:lang w:val="pt-PT"/>
        </w:rPr>
        <w:t>com</w:t>
      </w:r>
      <w:r w:rsidR="00754AFD" w:rsidRPr="003236BE">
        <w:rPr>
          <w:lang w:val="pt-PT"/>
        </w:rPr>
        <w:t xml:space="preserve"> valor da AUC </w:t>
      </w:r>
      <w:r w:rsidR="00EC569B" w:rsidRPr="003236BE">
        <w:rPr>
          <w:lang w:val="pt-PT"/>
        </w:rPr>
        <w:t>muito próximo de</w:t>
      </w:r>
      <w:r w:rsidR="003519AD" w:rsidRPr="003236BE">
        <w:rPr>
          <w:lang w:val="pt-PT"/>
        </w:rPr>
        <w:t xml:space="preserve"> 0,50</w:t>
      </w:r>
      <w:r w:rsidR="006B530B" w:rsidRPr="003236BE">
        <w:rPr>
          <w:lang w:val="pt-PT"/>
        </w:rPr>
        <w:t xml:space="preserve">, </w:t>
      </w:r>
      <w:r w:rsidR="00877D02" w:rsidRPr="003236BE">
        <w:rPr>
          <w:lang w:val="pt-PT"/>
        </w:rPr>
        <w:t>levou a que</w:t>
      </w:r>
      <w:r w:rsidR="006B530B" w:rsidRPr="003236BE">
        <w:rPr>
          <w:lang w:val="pt-PT"/>
        </w:rPr>
        <w:t xml:space="preserve"> se considerasse este </w:t>
      </w:r>
      <w:r w:rsidR="00212018" w:rsidRPr="003236BE">
        <w:rPr>
          <w:lang w:val="pt-PT"/>
        </w:rPr>
        <w:t>algoritmo</w:t>
      </w:r>
      <w:r w:rsidR="006B530B" w:rsidRPr="003236BE">
        <w:rPr>
          <w:lang w:val="pt-PT"/>
        </w:rPr>
        <w:t xml:space="preserve"> </w:t>
      </w:r>
      <w:r w:rsidR="00877D02" w:rsidRPr="003236BE">
        <w:rPr>
          <w:lang w:val="pt-PT"/>
        </w:rPr>
        <w:t>bastante incapaz de realizar previsões de qualidade</w:t>
      </w:r>
      <w:r w:rsidR="00F83CB5" w:rsidRPr="003236BE">
        <w:rPr>
          <w:lang w:val="pt-PT"/>
        </w:rPr>
        <w:t>,</w:t>
      </w:r>
      <w:r w:rsidR="009A63F5" w:rsidRPr="003236BE">
        <w:rPr>
          <w:lang w:val="pt-PT"/>
        </w:rPr>
        <w:t xml:space="preserve"> pois</w:t>
      </w:r>
      <w:r w:rsidR="00F83CB5" w:rsidRPr="003236BE">
        <w:rPr>
          <w:lang w:val="pt-PT"/>
        </w:rPr>
        <w:t xml:space="preserve"> esta métrica é </w:t>
      </w:r>
      <w:r w:rsidR="009A63F5" w:rsidRPr="003236BE">
        <w:rPr>
          <w:lang w:val="pt-PT"/>
        </w:rPr>
        <w:t>amplamente</w:t>
      </w:r>
      <w:r w:rsidR="00F83CB5" w:rsidRPr="003236BE">
        <w:rPr>
          <w:lang w:val="pt-PT"/>
        </w:rPr>
        <w:t xml:space="preserve"> usada na avaliação de</w:t>
      </w:r>
      <w:r w:rsidR="009A63F5" w:rsidRPr="003236BE">
        <w:rPr>
          <w:lang w:val="pt-PT"/>
        </w:rPr>
        <w:t xml:space="preserve"> modelos preditivos com</w:t>
      </w:r>
      <w:r w:rsidR="00F83CB5" w:rsidRPr="003236BE">
        <w:rPr>
          <w:lang w:val="pt-PT"/>
        </w:rPr>
        <w:t xml:space="preserve"> dados </w:t>
      </w:r>
      <w:proofErr w:type="spellStart"/>
      <w:r w:rsidR="00F83CB5" w:rsidRPr="003236BE">
        <w:rPr>
          <w:lang w:val="pt-PT"/>
        </w:rPr>
        <w:t>desbalanceados</w:t>
      </w:r>
      <w:proofErr w:type="spellEnd"/>
      <w:r w:rsidR="00F83CB5" w:rsidRPr="003236BE">
        <w:rPr>
          <w:lang w:val="pt-PT"/>
        </w:rPr>
        <w:t xml:space="preserve">. </w:t>
      </w:r>
      <w:r w:rsidR="00460327" w:rsidRPr="003236BE">
        <w:rPr>
          <w:lang w:val="pt-PT"/>
        </w:rPr>
        <w:t xml:space="preserve">Portanto, pode-se concluir que </w:t>
      </w:r>
      <w:r w:rsidR="00930DD7" w:rsidRPr="003236BE">
        <w:rPr>
          <w:lang w:val="pt-PT"/>
        </w:rPr>
        <w:t>perante os</w:t>
      </w:r>
      <w:r w:rsidR="00460327" w:rsidRPr="003236BE">
        <w:rPr>
          <w:lang w:val="pt-PT"/>
        </w:rPr>
        <w:t xml:space="preserve"> valores obtidos para a AUC</w:t>
      </w:r>
      <w:r w:rsidR="00B74254">
        <w:rPr>
          <w:lang w:val="pt-PT"/>
        </w:rPr>
        <w:t>-</w:t>
      </w:r>
      <w:r w:rsidR="000F5FE4">
        <w:rPr>
          <w:lang w:val="pt-PT" w:eastAsia="x-none"/>
        </w:rPr>
        <w:t>PR</w:t>
      </w:r>
      <w:r w:rsidR="00E2562F" w:rsidRPr="003236BE">
        <w:rPr>
          <w:lang w:val="pt-PT"/>
        </w:rPr>
        <w:t xml:space="preserve"> </w:t>
      </w:r>
      <w:r w:rsidR="00460327" w:rsidRPr="003236BE">
        <w:rPr>
          <w:lang w:val="pt-PT"/>
        </w:rPr>
        <w:t>nenhum destes modelos está apto para realizar previsões de qualidade.</w:t>
      </w:r>
    </w:p>
    <w:p w14:paraId="68D5B316" w14:textId="37597309" w:rsidR="00756659" w:rsidRPr="003236BE" w:rsidRDefault="00756659" w:rsidP="00E81E52">
      <w:pPr>
        <w:rPr>
          <w:lang w:val="pt-BR" w:eastAsia="x-none"/>
        </w:rPr>
      </w:pPr>
    </w:p>
    <w:p w14:paraId="44C23AE9" w14:textId="7FEF8062" w:rsidR="00C259AE" w:rsidRPr="003236BE" w:rsidRDefault="00C259AE" w:rsidP="002006AC">
      <w:pPr>
        <w:pStyle w:val="Caption"/>
        <w:keepNext/>
        <w:jc w:val="center"/>
        <w:rPr>
          <w:i w:val="0"/>
          <w:iCs w:val="0"/>
          <w:color w:val="000000" w:themeColor="text1"/>
          <w:sz w:val="24"/>
          <w:szCs w:val="24"/>
          <w:lang w:val="pt-BR"/>
        </w:rPr>
      </w:pPr>
      <w:bookmarkStart w:id="142" w:name="_Ref95835317"/>
      <w:bookmarkStart w:id="143" w:name="_Toc98788274"/>
      <w:r w:rsidRPr="003236BE">
        <w:rPr>
          <w:i w:val="0"/>
          <w:iCs w:val="0"/>
          <w:color w:val="000000" w:themeColor="text1"/>
          <w:sz w:val="24"/>
          <w:szCs w:val="24"/>
          <w:lang w:val="pt-BR"/>
        </w:rPr>
        <w:t xml:space="preserve">Tabela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Tabela \* ARABIC </w:instrText>
      </w:r>
      <w:r w:rsidRPr="003236BE">
        <w:rPr>
          <w:i w:val="0"/>
          <w:iCs w:val="0"/>
          <w:color w:val="000000" w:themeColor="text1"/>
          <w:sz w:val="24"/>
          <w:szCs w:val="24"/>
        </w:rPr>
        <w:fldChar w:fldCharType="separate"/>
      </w:r>
      <w:r w:rsidR="00024CF5">
        <w:rPr>
          <w:i w:val="0"/>
          <w:iCs w:val="0"/>
          <w:noProof/>
          <w:color w:val="000000" w:themeColor="text1"/>
          <w:sz w:val="24"/>
          <w:szCs w:val="24"/>
          <w:lang w:val="pt-BR"/>
        </w:rPr>
        <w:t>20</w:t>
      </w:r>
      <w:r w:rsidRPr="003236BE">
        <w:rPr>
          <w:i w:val="0"/>
          <w:iCs w:val="0"/>
          <w:color w:val="000000" w:themeColor="text1"/>
          <w:sz w:val="24"/>
          <w:szCs w:val="24"/>
        </w:rPr>
        <w:fldChar w:fldCharType="end"/>
      </w:r>
      <w:bookmarkEnd w:id="142"/>
      <w:r w:rsidRPr="003236BE">
        <w:rPr>
          <w:i w:val="0"/>
          <w:iCs w:val="0"/>
          <w:color w:val="000000" w:themeColor="text1"/>
          <w:sz w:val="24"/>
          <w:szCs w:val="24"/>
          <w:lang w:val="pt-BR"/>
        </w:rPr>
        <w:t xml:space="preserve"> - Resultados o</w:t>
      </w:r>
      <w:r w:rsidR="00800D04" w:rsidRPr="003236BE">
        <w:rPr>
          <w:i w:val="0"/>
          <w:iCs w:val="0"/>
          <w:color w:val="000000" w:themeColor="text1"/>
          <w:sz w:val="24"/>
          <w:szCs w:val="24"/>
          <w:lang w:val="pt-BR"/>
        </w:rPr>
        <w:t>btidos pelo</w:t>
      </w:r>
      <w:r w:rsidRPr="003236BE">
        <w:rPr>
          <w:i w:val="0"/>
          <w:iCs w:val="0"/>
          <w:color w:val="000000" w:themeColor="text1"/>
          <w:sz w:val="24"/>
          <w:szCs w:val="24"/>
          <w:lang w:val="pt-BR"/>
        </w:rPr>
        <w:t xml:space="preserve"> algoritmo RF para a seleção de variáveis</w:t>
      </w:r>
      <w:bookmarkEnd w:id="143"/>
    </w:p>
    <w:tbl>
      <w:tblPr>
        <w:tblStyle w:val="TableGrid"/>
        <w:tblW w:w="9214" w:type="dxa"/>
        <w:jc w:val="center"/>
        <w:tblLayout w:type="fixed"/>
        <w:tblLook w:val="04A0" w:firstRow="1" w:lastRow="0" w:firstColumn="1" w:lastColumn="0" w:noHBand="0" w:noVBand="1"/>
      </w:tblPr>
      <w:tblGrid>
        <w:gridCol w:w="567"/>
        <w:gridCol w:w="284"/>
        <w:gridCol w:w="1701"/>
        <w:gridCol w:w="992"/>
        <w:gridCol w:w="992"/>
        <w:gridCol w:w="993"/>
        <w:gridCol w:w="850"/>
        <w:gridCol w:w="851"/>
        <w:gridCol w:w="992"/>
        <w:gridCol w:w="992"/>
      </w:tblGrid>
      <w:tr w:rsidR="00936086" w:rsidRPr="003236BE" w14:paraId="1F594CD3" w14:textId="77777777" w:rsidTr="00E8437C">
        <w:trPr>
          <w:tblHeader/>
          <w:jc w:val="center"/>
        </w:trPr>
        <w:tc>
          <w:tcPr>
            <w:tcW w:w="851" w:type="dxa"/>
            <w:gridSpan w:val="2"/>
            <w:tcBorders>
              <w:top w:val="single" w:sz="4" w:space="0" w:color="auto"/>
              <w:left w:val="nil"/>
              <w:right w:val="nil"/>
            </w:tcBorders>
            <w:shd w:val="clear" w:color="auto" w:fill="EEECE1" w:themeFill="background2"/>
            <w:vAlign w:val="center"/>
          </w:tcPr>
          <w:p w14:paraId="6BA7E4FE" w14:textId="77777777" w:rsidR="00936086" w:rsidRPr="003236BE" w:rsidRDefault="00936086" w:rsidP="00800D04">
            <w:pPr>
              <w:jc w:val="center"/>
              <w:rPr>
                <w:b/>
                <w:bCs/>
                <w:lang w:val="pt-PT"/>
              </w:rPr>
            </w:pPr>
          </w:p>
        </w:tc>
        <w:tc>
          <w:tcPr>
            <w:tcW w:w="8363" w:type="dxa"/>
            <w:gridSpan w:val="8"/>
            <w:tcBorders>
              <w:top w:val="single" w:sz="4" w:space="0" w:color="auto"/>
              <w:left w:val="nil"/>
              <w:right w:val="nil"/>
            </w:tcBorders>
            <w:shd w:val="clear" w:color="auto" w:fill="EEECE1" w:themeFill="background2"/>
            <w:vAlign w:val="center"/>
          </w:tcPr>
          <w:p w14:paraId="387FF150" w14:textId="56F76343" w:rsidR="00936086" w:rsidRPr="003236BE" w:rsidRDefault="00936086" w:rsidP="00800D04">
            <w:pPr>
              <w:jc w:val="center"/>
              <w:rPr>
                <w:b/>
                <w:bCs/>
                <w:lang w:val="pt-PT"/>
              </w:rPr>
            </w:pPr>
            <w:proofErr w:type="spellStart"/>
            <w:r w:rsidRPr="003236BE">
              <w:rPr>
                <w:b/>
                <w:bCs/>
                <w:lang w:val="pt-PT"/>
              </w:rPr>
              <w:t>Random</w:t>
            </w:r>
            <w:proofErr w:type="spellEnd"/>
            <w:r w:rsidRPr="003236BE">
              <w:rPr>
                <w:b/>
                <w:bCs/>
                <w:lang w:val="pt-PT"/>
              </w:rPr>
              <w:t xml:space="preserve"> </w:t>
            </w:r>
            <w:proofErr w:type="spellStart"/>
            <w:r w:rsidRPr="003236BE">
              <w:rPr>
                <w:b/>
                <w:bCs/>
                <w:lang w:val="pt-PT"/>
              </w:rPr>
              <w:t>Forest</w:t>
            </w:r>
            <w:proofErr w:type="spellEnd"/>
          </w:p>
        </w:tc>
      </w:tr>
      <w:tr w:rsidR="00F9408B" w:rsidRPr="003236BE" w14:paraId="796A16E9" w14:textId="77777777" w:rsidTr="00E8437C">
        <w:trPr>
          <w:tblHeader/>
          <w:jc w:val="center"/>
        </w:trPr>
        <w:tc>
          <w:tcPr>
            <w:tcW w:w="567" w:type="dxa"/>
            <w:tcBorders>
              <w:top w:val="single" w:sz="4" w:space="0" w:color="auto"/>
              <w:left w:val="nil"/>
              <w:right w:val="nil"/>
            </w:tcBorders>
            <w:shd w:val="clear" w:color="auto" w:fill="EEECE1" w:themeFill="background2"/>
            <w:vAlign w:val="center"/>
          </w:tcPr>
          <w:p w14:paraId="11F75D27" w14:textId="77777777" w:rsidR="00936086" w:rsidRPr="003236BE" w:rsidRDefault="00936086" w:rsidP="00800D04">
            <w:pPr>
              <w:jc w:val="center"/>
              <w:rPr>
                <w:b/>
                <w:bCs/>
                <w:lang w:val="pt-PT"/>
              </w:rPr>
            </w:pPr>
          </w:p>
        </w:tc>
        <w:tc>
          <w:tcPr>
            <w:tcW w:w="1985" w:type="dxa"/>
            <w:gridSpan w:val="2"/>
            <w:tcBorders>
              <w:top w:val="single" w:sz="4" w:space="0" w:color="auto"/>
              <w:left w:val="nil"/>
              <w:right w:val="nil"/>
            </w:tcBorders>
            <w:shd w:val="clear" w:color="auto" w:fill="EEECE1" w:themeFill="background2"/>
            <w:vAlign w:val="center"/>
          </w:tcPr>
          <w:p w14:paraId="3FE50E6C" w14:textId="05AF6F24" w:rsidR="00936086" w:rsidRPr="003236BE" w:rsidRDefault="00936086" w:rsidP="00800D04">
            <w:pPr>
              <w:jc w:val="center"/>
              <w:rPr>
                <w:b/>
                <w:bCs/>
                <w:lang w:val="pt-PT"/>
              </w:rPr>
            </w:pPr>
            <w:r w:rsidRPr="003236BE">
              <w:rPr>
                <w:b/>
                <w:bCs/>
                <w:lang w:val="pt-PT"/>
              </w:rPr>
              <w:t xml:space="preserve">Método </w:t>
            </w:r>
          </w:p>
        </w:tc>
        <w:tc>
          <w:tcPr>
            <w:tcW w:w="992" w:type="dxa"/>
            <w:tcBorders>
              <w:top w:val="single" w:sz="4" w:space="0" w:color="auto"/>
              <w:left w:val="nil"/>
              <w:right w:val="nil"/>
            </w:tcBorders>
            <w:shd w:val="clear" w:color="auto" w:fill="EEECE1" w:themeFill="background2"/>
            <w:vAlign w:val="center"/>
          </w:tcPr>
          <w:p w14:paraId="516721EC" w14:textId="1E92958B" w:rsidR="00F9408B" w:rsidRPr="003236BE" w:rsidRDefault="00411699" w:rsidP="00800D04">
            <w:pPr>
              <w:jc w:val="center"/>
              <w:rPr>
                <w:b/>
                <w:bCs/>
                <w:lang w:val="pt-PT"/>
              </w:rPr>
            </w:pPr>
            <w:r w:rsidRPr="003236BE">
              <w:rPr>
                <w:b/>
                <w:bCs/>
                <w:lang w:val="pt-PT"/>
              </w:rPr>
              <w:t>V</w:t>
            </w:r>
            <w:r w:rsidR="00936086" w:rsidRPr="003236BE">
              <w:rPr>
                <w:b/>
                <w:bCs/>
                <w:lang w:val="pt-PT"/>
              </w:rPr>
              <w:t>ariáveis</w:t>
            </w:r>
          </w:p>
        </w:tc>
        <w:tc>
          <w:tcPr>
            <w:tcW w:w="992" w:type="dxa"/>
            <w:tcBorders>
              <w:top w:val="single" w:sz="4" w:space="0" w:color="auto"/>
              <w:left w:val="nil"/>
              <w:right w:val="nil"/>
            </w:tcBorders>
            <w:shd w:val="clear" w:color="auto" w:fill="EEECE1" w:themeFill="background2"/>
            <w:vAlign w:val="center"/>
          </w:tcPr>
          <w:p w14:paraId="7C8D28A8" w14:textId="77777777" w:rsidR="00936086" w:rsidRPr="003236BE" w:rsidRDefault="00936086" w:rsidP="00800D04">
            <w:pPr>
              <w:jc w:val="center"/>
              <w:rPr>
                <w:b/>
                <w:bCs/>
                <w:lang w:val="pt-PT"/>
              </w:rPr>
            </w:pPr>
            <w:r w:rsidRPr="003236BE">
              <w:rPr>
                <w:b/>
                <w:bCs/>
                <w:lang w:val="pt-PT"/>
              </w:rPr>
              <w:t>Acurácia</w:t>
            </w:r>
          </w:p>
        </w:tc>
        <w:tc>
          <w:tcPr>
            <w:tcW w:w="993" w:type="dxa"/>
            <w:tcBorders>
              <w:top w:val="single" w:sz="4" w:space="0" w:color="auto"/>
              <w:left w:val="nil"/>
              <w:right w:val="nil"/>
            </w:tcBorders>
            <w:shd w:val="clear" w:color="auto" w:fill="EEECE1" w:themeFill="background2"/>
            <w:vAlign w:val="center"/>
          </w:tcPr>
          <w:p w14:paraId="4E5DB1A3" w14:textId="37C8A2D3" w:rsidR="00936086" w:rsidRPr="003236BE" w:rsidRDefault="00800D04" w:rsidP="00800D04">
            <w:pPr>
              <w:jc w:val="center"/>
              <w:rPr>
                <w:b/>
                <w:bCs/>
                <w:lang w:val="pt-PT"/>
              </w:rPr>
            </w:pPr>
            <w:r w:rsidRPr="003236BE">
              <w:rPr>
                <w:b/>
                <w:bCs/>
                <w:lang w:val="pt-PT"/>
              </w:rPr>
              <w:t>FVP</w:t>
            </w:r>
          </w:p>
        </w:tc>
        <w:tc>
          <w:tcPr>
            <w:tcW w:w="850" w:type="dxa"/>
            <w:tcBorders>
              <w:top w:val="single" w:sz="4" w:space="0" w:color="auto"/>
              <w:left w:val="nil"/>
              <w:right w:val="nil"/>
            </w:tcBorders>
            <w:shd w:val="clear" w:color="auto" w:fill="EEECE1" w:themeFill="background2"/>
            <w:vAlign w:val="center"/>
          </w:tcPr>
          <w:p w14:paraId="7B7496BF" w14:textId="65111C81" w:rsidR="00936086" w:rsidRPr="003236BE" w:rsidRDefault="00800D04" w:rsidP="00800D04">
            <w:pPr>
              <w:jc w:val="center"/>
              <w:rPr>
                <w:b/>
                <w:bCs/>
                <w:lang w:val="pt-PT"/>
              </w:rPr>
            </w:pPr>
            <w:r w:rsidRPr="003236BE">
              <w:rPr>
                <w:b/>
                <w:bCs/>
                <w:lang w:val="pt-PT"/>
              </w:rPr>
              <w:t>FVN</w:t>
            </w:r>
          </w:p>
        </w:tc>
        <w:tc>
          <w:tcPr>
            <w:tcW w:w="851" w:type="dxa"/>
            <w:tcBorders>
              <w:top w:val="single" w:sz="4" w:space="0" w:color="auto"/>
              <w:left w:val="nil"/>
              <w:right w:val="nil"/>
            </w:tcBorders>
            <w:shd w:val="clear" w:color="auto" w:fill="EEECE1" w:themeFill="background2"/>
            <w:vAlign w:val="center"/>
          </w:tcPr>
          <w:p w14:paraId="42C82A1A" w14:textId="77777777" w:rsidR="00936086" w:rsidRPr="003236BE" w:rsidRDefault="00936086" w:rsidP="00800D04">
            <w:pPr>
              <w:jc w:val="center"/>
              <w:rPr>
                <w:b/>
                <w:bCs/>
                <w:lang w:val="pt-PT"/>
              </w:rPr>
            </w:pPr>
            <w:r w:rsidRPr="003236BE">
              <w:rPr>
                <w:b/>
                <w:bCs/>
                <w:lang w:val="pt-PT"/>
              </w:rPr>
              <w:t>F1</w:t>
            </w:r>
          </w:p>
        </w:tc>
        <w:tc>
          <w:tcPr>
            <w:tcW w:w="992" w:type="dxa"/>
            <w:tcBorders>
              <w:top w:val="single" w:sz="4" w:space="0" w:color="auto"/>
              <w:left w:val="nil"/>
              <w:right w:val="nil"/>
            </w:tcBorders>
            <w:shd w:val="clear" w:color="auto" w:fill="EEECE1" w:themeFill="background2"/>
            <w:vAlign w:val="center"/>
          </w:tcPr>
          <w:p w14:paraId="24CAC9BF" w14:textId="2F53167B" w:rsidR="00936086" w:rsidRPr="003236BE" w:rsidRDefault="00F67AD7" w:rsidP="00800D04">
            <w:pPr>
              <w:jc w:val="center"/>
              <w:rPr>
                <w:b/>
                <w:bCs/>
                <w:lang w:val="pt-PT"/>
              </w:rPr>
            </w:pPr>
            <w:r>
              <w:rPr>
                <w:b/>
                <w:bCs/>
                <w:lang w:val="pt-PT"/>
              </w:rPr>
              <w:t>PR</w:t>
            </w:r>
          </w:p>
        </w:tc>
        <w:tc>
          <w:tcPr>
            <w:tcW w:w="992" w:type="dxa"/>
            <w:tcBorders>
              <w:top w:val="single" w:sz="4" w:space="0" w:color="auto"/>
              <w:left w:val="nil"/>
              <w:right w:val="nil"/>
            </w:tcBorders>
            <w:shd w:val="clear" w:color="auto" w:fill="EEECE1" w:themeFill="background2"/>
            <w:vAlign w:val="center"/>
          </w:tcPr>
          <w:p w14:paraId="14040615" w14:textId="6A6D86D0" w:rsidR="00936086" w:rsidRPr="003236BE" w:rsidRDefault="00936086" w:rsidP="00800D04">
            <w:pPr>
              <w:jc w:val="center"/>
              <w:rPr>
                <w:b/>
                <w:bCs/>
                <w:lang w:val="pt-PT"/>
              </w:rPr>
            </w:pPr>
            <w:r w:rsidRPr="003236BE">
              <w:rPr>
                <w:b/>
                <w:bCs/>
                <w:lang w:val="pt-PT"/>
              </w:rPr>
              <w:t>ROC</w:t>
            </w:r>
          </w:p>
        </w:tc>
      </w:tr>
      <w:tr w:rsidR="00F9408B" w:rsidRPr="003236BE" w14:paraId="552D2E8C" w14:textId="77777777" w:rsidTr="004F4DFC">
        <w:trPr>
          <w:jc w:val="center"/>
        </w:trPr>
        <w:tc>
          <w:tcPr>
            <w:tcW w:w="567" w:type="dxa"/>
            <w:tcBorders>
              <w:left w:val="nil"/>
              <w:right w:val="nil"/>
            </w:tcBorders>
            <w:vAlign w:val="center"/>
          </w:tcPr>
          <w:p w14:paraId="52C088F2" w14:textId="0493348D" w:rsidR="00936086" w:rsidRPr="003236BE" w:rsidRDefault="00936086" w:rsidP="00800D04">
            <w:pPr>
              <w:jc w:val="center"/>
              <w:rPr>
                <w:lang w:val="pt-PT"/>
              </w:rPr>
            </w:pPr>
            <w:r w:rsidRPr="003236BE">
              <w:rPr>
                <w:lang w:val="pt-PT"/>
              </w:rPr>
              <w:t>0</w:t>
            </w:r>
          </w:p>
        </w:tc>
        <w:tc>
          <w:tcPr>
            <w:tcW w:w="1985" w:type="dxa"/>
            <w:gridSpan w:val="2"/>
            <w:tcBorders>
              <w:left w:val="nil"/>
              <w:right w:val="nil"/>
            </w:tcBorders>
            <w:vAlign w:val="center"/>
          </w:tcPr>
          <w:p w14:paraId="75FDED31" w14:textId="59BD6B0C" w:rsidR="00936086" w:rsidRPr="003236BE" w:rsidRDefault="00936086" w:rsidP="00800D04">
            <w:pPr>
              <w:jc w:val="center"/>
              <w:rPr>
                <w:lang w:val="pt-PT"/>
              </w:rPr>
            </w:pPr>
            <w:r w:rsidRPr="003236BE">
              <w:rPr>
                <w:lang w:val="pt-PT"/>
              </w:rPr>
              <w:t>---</w:t>
            </w:r>
          </w:p>
        </w:tc>
        <w:tc>
          <w:tcPr>
            <w:tcW w:w="992" w:type="dxa"/>
            <w:tcBorders>
              <w:left w:val="nil"/>
              <w:right w:val="nil"/>
            </w:tcBorders>
            <w:vAlign w:val="center"/>
          </w:tcPr>
          <w:p w14:paraId="29815714" w14:textId="77777777" w:rsidR="00936086" w:rsidRPr="003236BE" w:rsidRDefault="00936086" w:rsidP="00800D04">
            <w:pPr>
              <w:jc w:val="center"/>
              <w:rPr>
                <w:lang w:val="pt-PT"/>
              </w:rPr>
            </w:pPr>
            <w:r w:rsidRPr="003236BE">
              <w:rPr>
                <w:lang w:val="pt-PT"/>
              </w:rPr>
              <w:t>38</w:t>
            </w:r>
          </w:p>
        </w:tc>
        <w:tc>
          <w:tcPr>
            <w:tcW w:w="992" w:type="dxa"/>
            <w:tcBorders>
              <w:left w:val="nil"/>
              <w:right w:val="nil"/>
            </w:tcBorders>
            <w:vAlign w:val="center"/>
          </w:tcPr>
          <w:p w14:paraId="61F671DB" w14:textId="54A4266F" w:rsidR="00936086" w:rsidRPr="003236BE" w:rsidRDefault="00936086" w:rsidP="00800D04">
            <w:pPr>
              <w:jc w:val="center"/>
              <w:rPr>
                <w:lang w:val="pt-PT"/>
              </w:rPr>
            </w:pPr>
            <w:r w:rsidRPr="003236BE">
              <w:rPr>
                <w:lang w:val="pt-PT"/>
              </w:rPr>
              <w:t>78,34</w:t>
            </w:r>
          </w:p>
        </w:tc>
        <w:tc>
          <w:tcPr>
            <w:tcW w:w="993" w:type="dxa"/>
            <w:tcBorders>
              <w:left w:val="nil"/>
              <w:right w:val="nil"/>
            </w:tcBorders>
            <w:vAlign w:val="center"/>
          </w:tcPr>
          <w:p w14:paraId="467AC55C" w14:textId="2AAF55DC" w:rsidR="00936086" w:rsidRPr="003236BE" w:rsidRDefault="00936086" w:rsidP="00800D04">
            <w:pPr>
              <w:jc w:val="center"/>
              <w:rPr>
                <w:lang w:val="pt-PT"/>
              </w:rPr>
            </w:pPr>
            <w:r w:rsidRPr="003236BE">
              <w:rPr>
                <w:lang w:val="pt-PT"/>
              </w:rPr>
              <w:t>37,14</w:t>
            </w:r>
          </w:p>
        </w:tc>
        <w:tc>
          <w:tcPr>
            <w:tcW w:w="850" w:type="dxa"/>
            <w:tcBorders>
              <w:left w:val="nil"/>
              <w:right w:val="nil"/>
            </w:tcBorders>
            <w:vAlign w:val="center"/>
          </w:tcPr>
          <w:p w14:paraId="6EF23C5A" w14:textId="5E624469" w:rsidR="00936086" w:rsidRPr="003236BE" w:rsidRDefault="00936086" w:rsidP="00800D04">
            <w:pPr>
              <w:jc w:val="center"/>
              <w:rPr>
                <w:lang w:val="pt-PT"/>
              </w:rPr>
            </w:pPr>
            <w:r w:rsidRPr="003236BE">
              <w:rPr>
                <w:lang w:val="pt-PT"/>
              </w:rPr>
              <w:t>52</w:t>
            </w:r>
          </w:p>
        </w:tc>
        <w:tc>
          <w:tcPr>
            <w:tcW w:w="851" w:type="dxa"/>
            <w:tcBorders>
              <w:left w:val="nil"/>
              <w:right w:val="nil"/>
            </w:tcBorders>
            <w:vAlign w:val="center"/>
          </w:tcPr>
          <w:p w14:paraId="5E02320B" w14:textId="659AD54E" w:rsidR="00936086" w:rsidRPr="003236BE" w:rsidRDefault="00936086" w:rsidP="00800D04">
            <w:pPr>
              <w:jc w:val="center"/>
              <w:rPr>
                <w:lang w:val="pt-PT"/>
              </w:rPr>
            </w:pPr>
            <w:r w:rsidRPr="003236BE">
              <w:rPr>
                <w:lang w:val="pt-PT"/>
              </w:rPr>
              <w:t>43,33</w:t>
            </w:r>
          </w:p>
        </w:tc>
        <w:tc>
          <w:tcPr>
            <w:tcW w:w="992" w:type="dxa"/>
            <w:tcBorders>
              <w:left w:val="nil"/>
              <w:right w:val="nil"/>
            </w:tcBorders>
            <w:vAlign w:val="center"/>
          </w:tcPr>
          <w:p w14:paraId="2CE2607C" w14:textId="45A5795D" w:rsidR="00936086" w:rsidRPr="003236BE" w:rsidRDefault="00070D84" w:rsidP="00800D04">
            <w:pPr>
              <w:jc w:val="center"/>
              <w:rPr>
                <w:lang w:val="pt-PT"/>
              </w:rPr>
            </w:pPr>
            <w:r w:rsidRPr="003236BE">
              <w:rPr>
                <w:lang w:val="pt-PT"/>
              </w:rPr>
              <w:t>0,42</w:t>
            </w:r>
          </w:p>
        </w:tc>
        <w:tc>
          <w:tcPr>
            <w:tcW w:w="992" w:type="dxa"/>
            <w:tcBorders>
              <w:left w:val="nil"/>
              <w:right w:val="nil"/>
            </w:tcBorders>
            <w:vAlign w:val="center"/>
          </w:tcPr>
          <w:p w14:paraId="1546B8D3" w14:textId="12AA5DEF" w:rsidR="00936086" w:rsidRPr="003236BE" w:rsidRDefault="00936086" w:rsidP="00800D04">
            <w:pPr>
              <w:jc w:val="center"/>
              <w:rPr>
                <w:lang w:val="pt-PT"/>
              </w:rPr>
            </w:pPr>
            <w:r w:rsidRPr="003236BE">
              <w:rPr>
                <w:lang w:val="pt-PT"/>
              </w:rPr>
              <w:t>0,789</w:t>
            </w:r>
          </w:p>
        </w:tc>
      </w:tr>
      <w:tr w:rsidR="00F9408B" w:rsidRPr="003236BE" w14:paraId="5CE01140" w14:textId="77777777" w:rsidTr="004F4DFC">
        <w:trPr>
          <w:jc w:val="center"/>
        </w:trPr>
        <w:tc>
          <w:tcPr>
            <w:tcW w:w="567" w:type="dxa"/>
            <w:tcBorders>
              <w:left w:val="nil"/>
              <w:right w:val="nil"/>
            </w:tcBorders>
            <w:vAlign w:val="center"/>
          </w:tcPr>
          <w:p w14:paraId="5B217773" w14:textId="1E53AD16" w:rsidR="00936086" w:rsidRPr="003236BE" w:rsidRDefault="00936086" w:rsidP="00800D04">
            <w:pPr>
              <w:jc w:val="center"/>
              <w:rPr>
                <w:lang w:val="pt-PT"/>
              </w:rPr>
            </w:pPr>
            <w:r w:rsidRPr="003236BE">
              <w:rPr>
                <w:lang w:val="pt-PT"/>
              </w:rPr>
              <w:t>1</w:t>
            </w:r>
          </w:p>
        </w:tc>
        <w:tc>
          <w:tcPr>
            <w:tcW w:w="1985" w:type="dxa"/>
            <w:gridSpan w:val="2"/>
            <w:tcBorders>
              <w:left w:val="nil"/>
              <w:right w:val="nil"/>
            </w:tcBorders>
            <w:vAlign w:val="center"/>
          </w:tcPr>
          <w:p w14:paraId="2C4F4581" w14:textId="3F5280BC" w:rsidR="00936086" w:rsidRPr="003236BE" w:rsidRDefault="00936086" w:rsidP="00800D04">
            <w:pPr>
              <w:jc w:val="center"/>
              <w:rPr>
                <w:i/>
                <w:iCs/>
                <w:lang w:val="pt-PT"/>
              </w:rPr>
            </w:pPr>
            <w:proofErr w:type="spellStart"/>
            <w:r w:rsidRPr="003236BE">
              <w:rPr>
                <w:i/>
                <w:iCs/>
                <w:lang w:val="pt-PT"/>
              </w:rPr>
              <w:t>SelectFromModel</w:t>
            </w:r>
            <w:proofErr w:type="spellEnd"/>
          </w:p>
          <w:p w14:paraId="415F9E08" w14:textId="782A2806" w:rsidR="00936086" w:rsidRPr="003236BE" w:rsidRDefault="00936086" w:rsidP="00800D04">
            <w:pPr>
              <w:jc w:val="center"/>
              <w:rPr>
                <w:lang w:val="pt-PT"/>
              </w:rPr>
            </w:pPr>
            <w:proofErr w:type="spellStart"/>
            <w:r w:rsidRPr="003236BE">
              <w:rPr>
                <w:i/>
                <w:iCs/>
                <w:lang w:val="pt-PT"/>
              </w:rPr>
              <w:t>threshold</w:t>
            </w:r>
            <w:proofErr w:type="spellEnd"/>
            <w:r w:rsidRPr="003236BE">
              <w:rPr>
                <w:lang w:val="pt-PT"/>
              </w:rPr>
              <w:t>= 0,01</w:t>
            </w:r>
          </w:p>
        </w:tc>
        <w:tc>
          <w:tcPr>
            <w:tcW w:w="992" w:type="dxa"/>
            <w:tcBorders>
              <w:left w:val="nil"/>
              <w:right w:val="nil"/>
            </w:tcBorders>
            <w:vAlign w:val="center"/>
          </w:tcPr>
          <w:p w14:paraId="0C3E6556" w14:textId="3A1E410F" w:rsidR="00936086" w:rsidRPr="003236BE" w:rsidRDefault="00936086" w:rsidP="00800D04">
            <w:pPr>
              <w:jc w:val="center"/>
              <w:rPr>
                <w:lang w:val="pt-PT"/>
              </w:rPr>
            </w:pPr>
            <w:r w:rsidRPr="003236BE">
              <w:rPr>
                <w:lang w:val="pt-PT"/>
              </w:rPr>
              <w:t>37</w:t>
            </w:r>
          </w:p>
        </w:tc>
        <w:tc>
          <w:tcPr>
            <w:tcW w:w="992" w:type="dxa"/>
            <w:tcBorders>
              <w:left w:val="nil"/>
              <w:right w:val="nil"/>
            </w:tcBorders>
            <w:vAlign w:val="center"/>
          </w:tcPr>
          <w:p w14:paraId="50C25235" w14:textId="35510538" w:rsidR="00936086" w:rsidRPr="003236BE" w:rsidRDefault="00070D84" w:rsidP="00800D04">
            <w:pPr>
              <w:jc w:val="center"/>
              <w:rPr>
                <w:lang w:val="pt-PT"/>
              </w:rPr>
            </w:pPr>
            <w:r w:rsidRPr="003236BE">
              <w:rPr>
                <w:lang w:val="pt-PT"/>
              </w:rPr>
              <w:t>82,8</w:t>
            </w:r>
          </w:p>
        </w:tc>
        <w:tc>
          <w:tcPr>
            <w:tcW w:w="993" w:type="dxa"/>
            <w:tcBorders>
              <w:left w:val="nil"/>
              <w:right w:val="nil"/>
            </w:tcBorders>
            <w:vAlign w:val="center"/>
          </w:tcPr>
          <w:p w14:paraId="49D89D69" w14:textId="24756EC7" w:rsidR="00936086" w:rsidRPr="003236BE" w:rsidRDefault="00070D84" w:rsidP="00800D04">
            <w:pPr>
              <w:jc w:val="center"/>
              <w:rPr>
                <w:lang w:val="pt-PT"/>
              </w:rPr>
            </w:pPr>
            <w:r w:rsidRPr="003236BE">
              <w:rPr>
                <w:lang w:val="pt-PT"/>
              </w:rPr>
              <w:t>45,71</w:t>
            </w:r>
          </w:p>
        </w:tc>
        <w:tc>
          <w:tcPr>
            <w:tcW w:w="850" w:type="dxa"/>
            <w:tcBorders>
              <w:left w:val="nil"/>
              <w:right w:val="nil"/>
            </w:tcBorders>
            <w:vAlign w:val="center"/>
          </w:tcPr>
          <w:p w14:paraId="161B9D0A" w14:textId="1F81F212" w:rsidR="00936086" w:rsidRPr="003236BE" w:rsidRDefault="00070D84" w:rsidP="00800D04">
            <w:pPr>
              <w:jc w:val="center"/>
              <w:rPr>
                <w:lang w:val="pt-PT"/>
              </w:rPr>
            </w:pPr>
            <w:r w:rsidRPr="003236BE">
              <w:rPr>
                <w:lang w:val="pt-PT"/>
              </w:rPr>
              <w:t>66,67</w:t>
            </w:r>
          </w:p>
        </w:tc>
        <w:tc>
          <w:tcPr>
            <w:tcW w:w="851" w:type="dxa"/>
            <w:tcBorders>
              <w:left w:val="nil"/>
              <w:right w:val="nil"/>
            </w:tcBorders>
            <w:vAlign w:val="center"/>
          </w:tcPr>
          <w:p w14:paraId="3C643E95" w14:textId="21DD8182" w:rsidR="00936086" w:rsidRPr="003236BE" w:rsidRDefault="00070D84" w:rsidP="00800D04">
            <w:pPr>
              <w:jc w:val="center"/>
              <w:rPr>
                <w:lang w:val="pt-PT"/>
              </w:rPr>
            </w:pPr>
            <w:r w:rsidRPr="003236BE">
              <w:rPr>
                <w:lang w:val="pt-PT"/>
              </w:rPr>
              <w:t>54,24</w:t>
            </w:r>
          </w:p>
        </w:tc>
        <w:tc>
          <w:tcPr>
            <w:tcW w:w="992" w:type="dxa"/>
            <w:tcBorders>
              <w:left w:val="nil"/>
              <w:right w:val="nil"/>
            </w:tcBorders>
            <w:vAlign w:val="center"/>
          </w:tcPr>
          <w:p w14:paraId="1A71FB58" w14:textId="31DDB3C7" w:rsidR="00936086" w:rsidRPr="003236BE" w:rsidRDefault="00070D84" w:rsidP="00800D04">
            <w:pPr>
              <w:jc w:val="center"/>
              <w:rPr>
                <w:lang w:val="pt-PT"/>
              </w:rPr>
            </w:pPr>
            <w:r w:rsidRPr="003236BE">
              <w:rPr>
                <w:lang w:val="pt-PT"/>
              </w:rPr>
              <w:t>0,47</w:t>
            </w:r>
          </w:p>
        </w:tc>
        <w:tc>
          <w:tcPr>
            <w:tcW w:w="992" w:type="dxa"/>
            <w:tcBorders>
              <w:left w:val="nil"/>
              <w:right w:val="nil"/>
            </w:tcBorders>
            <w:vAlign w:val="center"/>
          </w:tcPr>
          <w:p w14:paraId="6CC1AB93" w14:textId="72C4C583" w:rsidR="00936086" w:rsidRPr="003236BE" w:rsidRDefault="00936086" w:rsidP="00800D04">
            <w:pPr>
              <w:jc w:val="center"/>
              <w:rPr>
                <w:lang w:val="pt-PT"/>
              </w:rPr>
            </w:pPr>
            <w:r w:rsidRPr="003236BE">
              <w:rPr>
                <w:lang w:val="pt-PT"/>
              </w:rPr>
              <w:t>0,</w:t>
            </w:r>
            <w:r w:rsidR="00070D84" w:rsidRPr="003236BE">
              <w:rPr>
                <w:lang w:val="pt-PT"/>
              </w:rPr>
              <w:t>808</w:t>
            </w:r>
          </w:p>
        </w:tc>
      </w:tr>
      <w:tr w:rsidR="00F9408B" w:rsidRPr="003236BE" w14:paraId="0D72CECE" w14:textId="77777777" w:rsidTr="004F4DFC">
        <w:trPr>
          <w:jc w:val="center"/>
        </w:trPr>
        <w:tc>
          <w:tcPr>
            <w:tcW w:w="567" w:type="dxa"/>
            <w:tcBorders>
              <w:left w:val="nil"/>
              <w:bottom w:val="single" w:sz="4" w:space="0" w:color="auto"/>
              <w:right w:val="nil"/>
            </w:tcBorders>
            <w:vAlign w:val="center"/>
          </w:tcPr>
          <w:p w14:paraId="7862A2C8" w14:textId="0B23F0C0" w:rsidR="00936086" w:rsidRPr="003236BE" w:rsidRDefault="00936086" w:rsidP="00800D04">
            <w:pPr>
              <w:jc w:val="center"/>
              <w:rPr>
                <w:lang w:val="pt-PT"/>
              </w:rPr>
            </w:pPr>
            <w:r w:rsidRPr="003236BE">
              <w:rPr>
                <w:lang w:val="pt-PT"/>
              </w:rPr>
              <w:lastRenderedPageBreak/>
              <w:t>2</w:t>
            </w:r>
          </w:p>
        </w:tc>
        <w:tc>
          <w:tcPr>
            <w:tcW w:w="1985" w:type="dxa"/>
            <w:gridSpan w:val="2"/>
            <w:tcBorders>
              <w:left w:val="nil"/>
              <w:bottom w:val="single" w:sz="4" w:space="0" w:color="auto"/>
              <w:right w:val="nil"/>
            </w:tcBorders>
            <w:vAlign w:val="center"/>
          </w:tcPr>
          <w:p w14:paraId="63DDFEC0" w14:textId="2DF057BC" w:rsidR="00936086" w:rsidRPr="003236BE" w:rsidRDefault="00936086" w:rsidP="00800D04">
            <w:pPr>
              <w:jc w:val="center"/>
              <w:rPr>
                <w:i/>
                <w:iCs/>
                <w:lang w:val="pt-PT"/>
              </w:rPr>
            </w:pPr>
            <w:proofErr w:type="spellStart"/>
            <w:r w:rsidRPr="003236BE">
              <w:rPr>
                <w:i/>
                <w:iCs/>
                <w:lang w:val="pt-PT"/>
              </w:rPr>
              <w:t>SelectFromModel</w:t>
            </w:r>
            <w:proofErr w:type="spellEnd"/>
          </w:p>
          <w:p w14:paraId="1B029EFE" w14:textId="35B2A954" w:rsidR="00936086" w:rsidRPr="003236BE" w:rsidRDefault="00936086" w:rsidP="00800D04">
            <w:pPr>
              <w:jc w:val="center"/>
              <w:rPr>
                <w:lang w:val="pt-PT"/>
              </w:rPr>
            </w:pPr>
            <w:proofErr w:type="spellStart"/>
            <w:r w:rsidRPr="003236BE">
              <w:rPr>
                <w:i/>
                <w:iCs/>
                <w:lang w:val="pt-PT"/>
              </w:rPr>
              <w:t>threshold</w:t>
            </w:r>
            <w:proofErr w:type="spellEnd"/>
            <w:r w:rsidRPr="003236BE">
              <w:rPr>
                <w:lang w:val="pt-PT"/>
              </w:rPr>
              <w:t>= 0,015</w:t>
            </w:r>
          </w:p>
        </w:tc>
        <w:tc>
          <w:tcPr>
            <w:tcW w:w="992" w:type="dxa"/>
            <w:tcBorders>
              <w:left w:val="nil"/>
              <w:bottom w:val="single" w:sz="4" w:space="0" w:color="auto"/>
              <w:right w:val="nil"/>
            </w:tcBorders>
            <w:vAlign w:val="center"/>
          </w:tcPr>
          <w:p w14:paraId="4E9A287A" w14:textId="148CEB0E" w:rsidR="00936086" w:rsidRPr="003236BE" w:rsidRDefault="00936086" w:rsidP="00800D04">
            <w:pPr>
              <w:jc w:val="center"/>
              <w:rPr>
                <w:lang w:val="pt-PT"/>
              </w:rPr>
            </w:pPr>
            <w:r w:rsidRPr="003236BE">
              <w:rPr>
                <w:lang w:val="pt-PT"/>
              </w:rPr>
              <w:t>1</w:t>
            </w:r>
            <w:r w:rsidR="002562D0" w:rsidRPr="003236BE">
              <w:rPr>
                <w:lang w:val="pt-PT"/>
              </w:rPr>
              <w:t>7</w:t>
            </w:r>
          </w:p>
        </w:tc>
        <w:tc>
          <w:tcPr>
            <w:tcW w:w="992" w:type="dxa"/>
            <w:tcBorders>
              <w:left w:val="nil"/>
              <w:bottom w:val="single" w:sz="4" w:space="0" w:color="auto"/>
              <w:right w:val="nil"/>
            </w:tcBorders>
            <w:vAlign w:val="center"/>
          </w:tcPr>
          <w:p w14:paraId="0B0F9EA0" w14:textId="5788B11B" w:rsidR="00936086" w:rsidRPr="003236BE" w:rsidRDefault="00936086" w:rsidP="00800D04">
            <w:pPr>
              <w:jc w:val="center"/>
              <w:rPr>
                <w:lang w:val="pt-PT"/>
              </w:rPr>
            </w:pPr>
            <w:r w:rsidRPr="003236BE">
              <w:rPr>
                <w:lang w:val="pt-PT"/>
              </w:rPr>
              <w:t>75,</w:t>
            </w:r>
            <w:r w:rsidR="002562D0" w:rsidRPr="003236BE">
              <w:rPr>
                <w:lang w:val="pt-PT"/>
              </w:rPr>
              <w:t>16</w:t>
            </w:r>
          </w:p>
        </w:tc>
        <w:tc>
          <w:tcPr>
            <w:tcW w:w="993" w:type="dxa"/>
            <w:tcBorders>
              <w:left w:val="nil"/>
              <w:bottom w:val="single" w:sz="4" w:space="0" w:color="auto"/>
              <w:right w:val="nil"/>
            </w:tcBorders>
            <w:vAlign w:val="center"/>
          </w:tcPr>
          <w:p w14:paraId="71450C7B" w14:textId="253B732C" w:rsidR="00936086" w:rsidRPr="003236BE" w:rsidRDefault="002562D0" w:rsidP="00800D04">
            <w:pPr>
              <w:jc w:val="center"/>
              <w:rPr>
                <w:lang w:val="pt-PT"/>
              </w:rPr>
            </w:pPr>
            <w:r w:rsidRPr="003236BE">
              <w:rPr>
                <w:lang w:val="pt-PT"/>
              </w:rPr>
              <w:t>31</w:t>
            </w:r>
            <w:r w:rsidR="00936086" w:rsidRPr="003236BE">
              <w:rPr>
                <w:lang w:val="pt-PT"/>
              </w:rPr>
              <w:t>,</w:t>
            </w:r>
            <w:r w:rsidRPr="003236BE">
              <w:rPr>
                <w:lang w:val="pt-PT"/>
              </w:rPr>
              <w:t>43</w:t>
            </w:r>
          </w:p>
        </w:tc>
        <w:tc>
          <w:tcPr>
            <w:tcW w:w="850" w:type="dxa"/>
            <w:tcBorders>
              <w:left w:val="nil"/>
              <w:bottom w:val="single" w:sz="4" w:space="0" w:color="auto"/>
              <w:right w:val="nil"/>
            </w:tcBorders>
            <w:vAlign w:val="center"/>
          </w:tcPr>
          <w:p w14:paraId="00FCB8E8" w14:textId="6E2CA36D" w:rsidR="00936086" w:rsidRPr="003236BE" w:rsidRDefault="00936086" w:rsidP="00800D04">
            <w:pPr>
              <w:jc w:val="center"/>
              <w:rPr>
                <w:lang w:val="pt-PT"/>
              </w:rPr>
            </w:pPr>
            <w:r w:rsidRPr="003236BE">
              <w:rPr>
                <w:lang w:val="pt-PT"/>
              </w:rPr>
              <w:t>4</w:t>
            </w:r>
            <w:r w:rsidR="002562D0" w:rsidRPr="003236BE">
              <w:rPr>
                <w:lang w:val="pt-PT"/>
              </w:rPr>
              <w:t>2</w:t>
            </w:r>
            <w:r w:rsidRPr="003236BE">
              <w:rPr>
                <w:lang w:val="pt-PT"/>
              </w:rPr>
              <w:t>,</w:t>
            </w:r>
            <w:r w:rsidR="002562D0" w:rsidRPr="003236BE">
              <w:rPr>
                <w:lang w:val="pt-PT"/>
              </w:rPr>
              <w:t>31</w:t>
            </w:r>
          </w:p>
        </w:tc>
        <w:tc>
          <w:tcPr>
            <w:tcW w:w="851" w:type="dxa"/>
            <w:tcBorders>
              <w:left w:val="nil"/>
              <w:bottom w:val="single" w:sz="4" w:space="0" w:color="auto"/>
              <w:right w:val="nil"/>
            </w:tcBorders>
            <w:vAlign w:val="center"/>
          </w:tcPr>
          <w:p w14:paraId="7A4E573F" w14:textId="46EB0F66" w:rsidR="00936086" w:rsidRPr="003236BE" w:rsidRDefault="00936086" w:rsidP="00800D04">
            <w:pPr>
              <w:jc w:val="center"/>
              <w:rPr>
                <w:lang w:val="pt-PT"/>
              </w:rPr>
            </w:pPr>
            <w:r w:rsidRPr="003236BE">
              <w:rPr>
                <w:lang w:val="pt-PT"/>
              </w:rPr>
              <w:t>3</w:t>
            </w:r>
            <w:r w:rsidR="002562D0" w:rsidRPr="003236BE">
              <w:rPr>
                <w:lang w:val="pt-PT"/>
              </w:rPr>
              <w:t>6</w:t>
            </w:r>
            <w:r w:rsidRPr="003236BE">
              <w:rPr>
                <w:lang w:val="pt-PT"/>
              </w:rPr>
              <w:t>,</w:t>
            </w:r>
            <w:r w:rsidR="002562D0" w:rsidRPr="003236BE">
              <w:rPr>
                <w:lang w:val="pt-PT"/>
              </w:rPr>
              <w:t>07</w:t>
            </w:r>
          </w:p>
        </w:tc>
        <w:tc>
          <w:tcPr>
            <w:tcW w:w="992" w:type="dxa"/>
            <w:tcBorders>
              <w:left w:val="nil"/>
              <w:bottom w:val="single" w:sz="4" w:space="0" w:color="auto"/>
              <w:right w:val="nil"/>
            </w:tcBorders>
            <w:vAlign w:val="center"/>
          </w:tcPr>
          <w:p w14:paraId="7B26C405" w14:textId="162BFC49" w:rsidR="00936086" w:rsidRPr="003236BE" w:rsidRDefault="002562D0" w:rsidP="00800D04">
            <w:pPr>
              <w:jc w:val="center"/>
              <w:rPr>
                <w:lang w:val="pt-PT"/>
              </w:rPr>
            </w:pPr>
            <w:r w:rsidRPr="003236BE">
              <w:rPr>
                <w:lang w:val="pt-PT"/>
              </w:rPr>
              <w:t>0,417</w:t>
            </w:r>
          </w:p>
        </w:tc>
        <w:tc>
          <w:tcPr>
            <w:tcW w:w="992" w:type="dxa"/>
            <w:tcBorders>
              <w:left w:val="nil"/>
              <w:bottom w:val="single" w:sz="4" w:space="0" w:color="auto"/>
              <w:right w:val="nil"/>
            </w:tcBorders>
            <w:vAlign w:val="center"/>
          </w:tcPr>
          <w:p w14:paraId="2A760A38" w14:textId="0A93E9B0" w:rsidR="00936086" w:rsidRPr="003236BE" w:rsidRDefault="00936086" w:rsidP="00800D04">
            <w:pPr>
              <w:jc w:val="center"/>
              <w:rPr>
                <w:lang w:val="pt-PT"/>
              </w:rPr>
            </w:pPr>
            <w:r w:rsidRPr="003236BE">
              <w:rPr>
                <w:lang w:val="pt-PT"/>
              </w:rPr>
              <w:t>0,76</w:t>
            </w:r>
            <w:r w:rsidR="002562D0" w:rsidRPr="003236BE">
              <w:rPr>
                <w:lang w:val="pt-PT"/>
              </w:rPr>
              <w:t>5</w:t>
            </w:r>
          </w:p>
        </w:tc>
      </w:tr>
      <w:tr w:rsidR="00F9408B" w:rsidRPr="003236BE" w14:paraId="5D9828E3" w14:textId="77777777" w:rsidTr="004F4DFC">
        <w:trPr>
          <w:jc w:val="center"/>
        </w:trPr>
        <w:tc>
          <w:tcPr>
            <w:tcW w:w="567" w:type="dxa"/>
            <w:tcBorders>
              <w:left w:val="nil"/>
              <w:right w:val="nil"/>
            </w:tcBorders>
            <w:vAlign w:val="center"/>
          </w:tcPr>
          <w:p w14:paraId="0E6601F4" w14:textId="7CD79B5C" w:rsidR="00936086" w:rsidRPr="003236BE" w:rsidRDefault="00936086" w:rsidP="00800D04">
            <w:pPr>
              <w:jc w:val="center"/>
              <w:rPr>
                <w:lang w:val="pt-PT"/>
              </w:rPr>
            </w:pPr>
            <w:r w:rsidRPr="003236BE">
              <w:rPr>
                <w:lang w:val="pt-PT"/>
              </w:rPr>
              <w:t>3</w:t>
            </w:r>
          </w:p>
        </w:tc>
        <w:tc>
          <w:tcPr>
            <w:tcW w:w="1985" w:type="dxa"/>
            <w:gridSpan w:val="2"/>
            <w:tcBorders>
              <w:left w:val="nil"/>
              <w:right w:val="nil"/>
            </w:tcBorders>
            <w:vAlign w:val="center"/>
          </w:tcPr>
          <w:p w14:paraId="73E2A553" w14:textId="7B0BCA8A" w:rsidR="00936086" w:rsidRPr="003236BE" w:rsidRDefault="00936086" w:rsidP="00800D04">
            <w:pPr>
              <w:jc w:val="center"/>
              <w:rPr>
                <w:i/>
                <w:iCs/>
                <w:lang w:val="pt-PT"/>
              </w:rPr>
            </w:pPr>
            <w:proofErr w:type="spellStart"/>
            <w:r w:rsidRPr="003236BE">
              <w:rPr>
                <w:i/>
                <w:iCs/>
                <w:lang w:val="pt-PT"/>
              </w:rPr>
              <w:t>SelectFromModel</w:t>
            </w:r>
            <w:proofErr w:type="spellEnd"/>
          </w:p>
          <w:p w14:paraId="08745AC1" w14:textId="46CC01A7" w:rsidR="00936086" w:rsidRPr="003236BE" w:rsidRDefault="00936086" w:rsidP="00800D04">
            <w:pPr>
              <w:jc w:val="center"/>
              <w:rPr>
                <w:lang w:val="pt-PT"/>
              </w:rPr>
            </w:pPr>
            <w:proofErr w:type="spellStart"/>
            <w:r w:rsidRPr="003236BE">
              <w:rPr>
                <w:i/>
                <w:iCs/>
                <w:lang w:val="pt-PT"/>
              </w:rPr>
              <w:t>threshold</w:t>
            </w:r>
            <w:proofErr w:type="spellEnd"/>
            <w:r w:rsidRPr="003236BE">
              <w:rPr>
                <w:lang w:val="pt-PT"/>
              </w:rPr>
              <w:t>= 0,02</w:t>
            </w:r>
          </w:p>
        </w:tc>
        <w:tc>
          <w:tcPr>
            <w:tcW w:w="992" w:type="dxa"/>
            <w:tcBorders>
              <w:left w:val="nil"/>
              <w:right w:val="nil"/>
            </w:tcBorders>
            <w:vAlign w:val="center"/>
          </w:tcPr>
          <w:p w14:paraId="72CA4E24" w14:textId="675E5531" w:rsidR="00936086" w:rsidRPr="003236BE" w:rsidRDefault="00936086" w:rsidP="00800D04">
            <w:pPr>
              <w:jc w:val="center"/>
              <w:rPr>
                <w:lang w:val="pt-PT"/>
              </w:rPr>
            </w:pPr>
            <w:r w:rsidRPr="003236BE">
              <w:rPr>
                <w:lang w:val="pt-PT"/>
              </w:rPr>
              <w:t>1</w:t>
            </w:r>
            <w:r w:rsidR="00877D02" w:rsidRPr="003236BE">
              <w:rPr>
                <w:lang w:val="pt-PT"/>
              </w:rPr>
              <w:t>4</w:t>
            </w:r>
          </w:p>
        </w:tc>
        <w:tc>
          <w:tcPr>
            <w:tcW w:w="992" w:type="dxa"/>
            <w:tcBorders>
              <w:left w:val="nil"/>
              <w:right w:val="nil"/>
            </w:tcBorders>
            <w:vAlign w:val="center"/>
          </w:tcPr>
          <w:p w14:paraId="5624A57A" w14:textId="417E0324" w:rsidR="00936086" w:rsidRPr="003236BE" w:rsidRDefault="00936086" w:rsidP="00800D04">
            <w:pPr>
              <w:jc w:val="center"/>
              <w:rPr>
                <w:lang w:val="pt-PT"/>
              </w:rPr>
            </w:pPr>
            <w:r w:rsidRPr="003236BE">
              <w:rPr>
                <w:lang w:val="pt-PT"/>
              </w:rPr>
              <w:t>7</w:t>
            </w:r>
            <w:r w:rsidR="00DE7A9D" w:rsidRPr="003236BE">
              <w:rPr>
                <w:lang w:val="pt-PT"/>
              </w:rPr>
              <w:t>8</w:t>
            </w:r>
            <w:r w:rsidRPr="003236BE">
              <w:rPr>
                <w:lang w:val="pt-PT"/>
              </w:rPr>
              <w:t>,</w:t>
            </w:r>
            <w:r w:rsidR="00877D02" w:rsidRPr="003236BE">
              <w:rPr>
                <w:lang w:val="pt-PT"/>
              </w:rPr>
              <w:t>34</w:t>
            </w:r>
          </w:p>
        </w:tc>
        <w:tc>
          <w:tcPr>
            <w:tcW w:w="993" w:type="dxa"/>
            <w:tcBorders>
              <w:left w:val="nil"/>
              <w:right w:val="nil"/>
            </w:tcBorders>
            <w:vAlign w:val="center"/>
          </w:tcPr>
          <w:p w14:paraId="56ED1076" w14:textId="50BE1B0F" w:rsidR="00936086" w:rsidRPr="003236BE" w:rsidRDefault="00877D02" w:rsidP="00800D04">
            <w:pPr>
              <w:jc w:val="center"/>
              <w:rPr>
                <w:lang w:val="pt-PT"/>
              </w:rPr>
            </w:pPr>
            <w:r w:rsidRPr="003236BE">
              <w:rPr>
                <w:lang w:val="pt-PT"/>
              </w:rPr>
              <w:t>31</w:t>
            </w:r>
            <w:r w:rsidR="00936086" w:rsidRPr="003236BE">
              <w:rPr>
                <w:lang w:val="pt-PT"/>
              </w:rPr>
              <w:t>,</w:t>
            </w:r>
            <w:r w:rsidRPr="003236BE">
              <w:rPr>
                <w:lang w:val="pt-PT"/>
              </w:rPr>
              <w:t>43</w:t>
            </w:r>
          </w:p>
        </w:tc>
        <w:tc>
          <w:tcPr>
            <w:tcW w:w="850" w:type="dxa"/>
            <w:tcBorders>
              <w:left w:val="nil"/>
              <w:right w:val="nil"/>
            </w:tcBorders>
            <w:vAlign w:val="center"/>
          </w:tcPr>
          <w:p w14:paraId="5F9D6238" w14:textId="1EB791E1" w:rsidR="00936086" w:rsidRPr="003236BE" w:rsidRDefault="00DE7A9D" w:rsidP="00800D04">
            <w:pPr>
              <w:jc w:val="center"/>
              <w:rPr>
                <w:lang w:val="pt-PT"/>
              </w:rPr>
            </w:pPr>
            <w:r w:rsidRPr="003236BE">
              <w:rPr>
                <w:lang w:val="pt-PT"/>
              </w:rPr>
              <w:t>5</w:t>
            </w:r>
            <w:r w:rsidR="00877D02" w:rsidRPr="003236BE">
              <w:rPr>
                <w:lang w:val="pt-PT"/>
              </w:rPr>
              <w:t>2</w:t>
            </w:r>
            <w:r w:rsidR="00936086" w:rsidRPr="003236BE">
              <w:rPr>
                <w:lang w:val="pt-PT"/>
              </w:rPr>
              <w:t>,</w:t>
            </w:r>
            <w:r w:rsidRPr="003236BE">
              <w:rPr>
                <w:lang w:val="pt-PT"/>
              </w:rPr>
              <w:t>3</w:t>
            </w:r>
            <w:r w:rsidR="00877D02" w:rsidRPr="003236BE">
              <w:rPr>
                <w:lang w:val="pt-PT"/>
              </w:rPr>
              <w:t>8</w:t>
            </w:r>
          </w:p>
        </w:tc>
        <w:tc>
          <w:tcPr>
            <w:tcW w:w="851" w:type="dxa"/>
            <w:tcBorders>
              <w:left w:val="nil"/>
              <w:right w:val="nil"/>
            </w:tcBorders>
            <w:vAlign w:val="center"/>
          </w:tcPr>
          <w:p w14:paraId="33CDF901" w14:textId="025D4F70" w:rsidR="00936086" w:rsidRPr="003236BE" w:rsidRDefault="00877D02" w:rsidP="00800D04">
            <w:pPr>
              <w:jc w:val="center"/>
              <w:rPr>
                <w:lang w:val="pt-PT"/>
              </w:rPr>
            </w:pPr>
            <w:r w:rsidRPr="003236BE">
              <w:rPr>
                <w:lang w:val="pt-PT"/>
              </w:rPr>
              <w:t>39</w:t>
            </w:r>
            <w:r w:rsidR="00936086" w:rsidRPr="003236BE">
              <w:rPr>
                <w:lang w:val="pt-PT"/>
              </w:rPr>
              <w:t>,2</w:t>
            </w:r>
            <w:r w:rsidRPr="003236BE">
              <w:rPr>
                <w:lang w:val="pt-PT"/>
              </w:rPr>
              <w:t>9</w:t>
            </w:r>
          </w:p>
        </w:tc>
        <w:tc>
          <w:tcPr>
            <w:tcW w:w="992" w:type="dxa"/>
            <w:tcBorders>
              <w:left w:val="nil"/>
              <w:right w:val="nil"/>
            </w:tcBorders>
            <w:vAlign w:val="center"/>
          </w:tcPr>
          <w:p w14:paraId="067C4C76" w14:textId="73A49EA6" w:rsidR="00936086" w:rsidRPr="003236BE" w:rsidRDefault="00096BAE" w:rsidP="00800D04">
            <w:pPr>
              <w:jc w:val="center"/>
              <w:rPr>
                <w:lang w:val="pt-PT"/>
              </w:rPr>
            </w:pPr>
            <w:r w:rsidRPr="003236BE">
              <w:rPr>
                <w:lang w:val="pt-PT"/>
              </w:rPr>
              <w:t>0,</w:t>
            </w:r>
            <w:r w:rsidR="00877D02" w:rsidRPr="003236BE">
              <w:rPr>
                <w:lang w:val="pt-PT"/>
              </w:rPr>
              <w:t>425</w:t>
            </w:r>
          </w:p>
        </w:tc>
        <w:tc>
          <w:tcPr>
            <w:tcW w:w="992" w:type="dxa"/>
            <w:tcBorders>
              <w:left w:val="nil"/>
              <w:right w:val="nil"/>
            </w:tcBorders>
            <w:vAlign w:val="center"/>
          </w:tcPr>
          <w:p w14:paraId="7FD65C19" w14:textId="2CE5C8F9" w:rsidR="00936086" w:rsidRPr="003236BE" w:rsidRDefault="00936086" w:rsidP="00800D04">
            <w:pPr>
              <w:jc w:val="center"/>
              <w:rPr>
                <w:lang w:val="pt-PT"/>
              </w:rPr>
            </w:pPr>
            <w:r w:rsidRPr="003236BE">
              <w:rPr>
                <w:lang w:val="pt-PT"/>
              </w:rPr>
              <w:t>0,7</w:t>
            </w:r>
            <w:r w:rsidR="00DE7A9D" w:rsidRPr="003236BE">
              <w:rPr>
                <w:lang w:val="pt-PT"/>
              </w:rPr>
              <w:t>9</w:t>
            </w:r>
            <w:r w:rsidR="00877D02" w:rsidRPr="003236BE">
              <w:rPr>
                <w:lang w:val="pt-PT"/>
              </w:rPr>
              <w:t>6</w:t>
            </w:r>
          </w:p>
        </w:tc>
      </w:tr>
      <w:tr w:rsidR="00DE7A9D" w:rsidRPr="003236BE" w14:paraId="521788BA" w14:textId="77777777" w:rsidTr="004F4DFC">
        <w:trPr>
          <w:jc w:val="center"/>
        </w:trPr>
        <w:tc>
          <w:tcPr>
            <w:tcW w:w="567" w:type="dxa"/>
            <w:tcBorders>
              <w:left w:val="nil"/>
              <w:bottom w:val="single" w:sz="4" w:space="0" w:color="auto"/>
              <w:right w:val="nil"/>
            </w:tcBorders>
            <w:vAlign w:val="center"/>
          </w:tcPr>
          <w:p w14:paraId="27645343" w14:textId="76701FAA" w:rsidR="00DE7A9D" w:rsidRPr="003236BE" w:rsidRDefault="00DE7A9D" w:rsidP="00DE7A9D">
            <w:pPr>
              <w:jc w:val="center"/>
              <w:rPr>
                <w:lang w:val="pt-PT"/>
              </w:rPr>
            </w:pPr>
            <w:r w:rsidRPr="003236BE">
              <w:rPr>
                <w:lang w:val="pt-PT"/>
              </w:rPr>
              <w:t>4</w:t>
            </w:r>
          </w:p>
        </w:tc>
        <w:tc>
          <w:tcPr>
            <w:tcW w:w="1985" w:type="dxa"/>
            <w:gridSpan w:val="2"/>
            <w:tcBorders>
              <w:left w:val="nil"/>
              <w:bottom w:val="single" w:sz="4" w:space="0" w:color="auto"/>
              <w:right w:val="nil"/>
            </w:tcBorders>
            <w:vAlign w:val="center"/>
          </w:tcPr>
          <w:p w14:paraId="72C9A62D" w14:textId="7A659DD1" w:rsidR="00DE7A9D" w:rsidRPr="003236BE" w:rsidRDefault="00DE7A9D" w:rsidP="00DE7A9D">
            <w:pPr>
              <w:jc w:val="center"/>
              <w:rPr>
                <w:i/>
                <w:iCs/>
                <w:lang w:val="pt-PT"/>
              </w:rPr>
            </w:pPr>
            <w:proofErr w:type="spellStart"/>
            <w:r w:rsidRPr="003236BE">
              <w:rPr>
                <w:i/>
                <w:iCs/>
                <w:lang w:val="pt-PT"/>
              </w:rPr>
              <w:t>SelectFromModel</w:t>
            </w:r>
            <w:proofErr w:type="spellEnd"/>
          </w:p>
          <w:p w14:paraId="31656568" w14:textId="06E48EBC" w:rsidR="00DE7A9D" w:rsidRPr="003236BE" w:rsidRDefault="00DE7A9D" w:rsidP="00DE7A9D">
            <w:pPr>
              <w:jc w:val="center"/>
              <w:rPr>
                <w:lang w:val="pt-PT"/>
              </w:rPr>
            </w:pPr>
            <w:proofErr w:type="spellStart"/>
            <w:r w:rsidRPr="003236BE">
              <w:rPr>
                <w:i/>
                <w:iCs/>
                <w:lang w:val="pt-PT"/>
              </w:rPr>
              <w:t>threshold</w:t>
            </w:r>
            <w:proofErr w:type="spellEnd"/>
            <w:r w:rsidRPr="003236BE">
              <w:rPr>
                <w:lang w:val="pt-PT"/>
              </w:rPr>
              <w:t>= 0,03</w:t>
            </w:r>
          </w:p>
        </w:tc>
        <w:tc>
          <w:tcPr>
            <w:tcW w:w="992" w:type="dxa"/>
            <w:tcBorders>
              <w:left w:val="nil"/>
              <w:bottom w:val="single" w:sz="4" w:space="0" w:color="auto"/>
              <w:right w:val="nil"/>
            </w:tcBorders>
            <w:vAlign w:val="center"/>
          </w:tcPr>
          <w:p w14:paraId="19F01190" w14:textId="46084D33" w:rsidR="00DE7A9D" w:rsidRPr="003236BE" w:rsidRDefault="00DE7A9D" w:rsidP="00DE7A9D">
            <w:pPr>
              <w:jc w:val="center"/>
              <w:rPr>
                <w:lang w:val="pt-PT"/>
              </w:rPr>
            </w:pPr>
            <w:r w:rsidRPr="003236BE">
              <w:rPr>
                <w:lang w:val="pt-PT"/>
              </w:rPr>
              <w:t>13</w:t>
            </w:r>
          </w:p>
        </w:tc>
        <w:tc>
          <w:tcPr>
            <w:tcW w:w="992" w:type="dxa"/>
            <w:tcBorders>
              <w:left w:val="nil"/>
              <w:bottom w:val="single" w:sz="4" w:space="0" w:color="auto"/>
              <w:right w:val="nil"/>
            </w:tcBorders>
            <w:vAlign w:val="center"/>
          </w:tcPr>
          <w:p w14:paraId="29DE7F6E" w14:textId="0F6331FE" w:rsidR="00DE7A9D" w:rsidRPr="003236BE" w:rsidRDefault="00DE7A9D" w:rsidP="00DE7A9D">
            <w:pPr>
              <w:jc w:val="center"/>
              <w:rPr>
                <w:lang w:val="pt-PT"/>
              </w:rPr>
            </w:pPr>
            <w:r w:rsidRPr="003236BE">
              <w:rPr>
                <w:lang w:val="pt-PT"/>
              </w:rPr>
              <w:t>76,43</w:t>
            </w:r>
          </w:p>
        </w:tc>
        <w:tc>
          <w:tcPr>
            <w:tcW w:w="993" w:type="dxa"/>
            <w:tcBorders>
              <w:left w:val="nil"/>
              <w:bottom w:val="single" w:sz="4" w:space="0" w:color="auto"/>
              <w:right w:val="nil"/>
            </w:tcBorders>
            <w:vAlign w:val="center"/>
          </w:tcPr>
          <w:p w14:paraId="57CB68B0" w14:textId="64C3259C" w:rsidR="00DE7A9D" w:rsidRPr="003236BE" w:rsidRDefault="00DE7A9D" w:rsidP="00DE7A9D">
            <w:pPr>
              <w:jc w:val="center"/>
              <w:rPr>
                <w:lang w:val="pt-PT"/>
              </w:rPr>
            </w:pPr>
            <w:r w:rsidRPr="003236BE">
              <w:rPr>
                <w:lang w:val="pt-PT"/>
              </w:rPr>
              <w:t>34,14</w:t>
            </w:r>
          </w:p>
        </w:tc>
        <w:tc>
          <w:tcPr>
            <w:tcW w:w="850" w:type="dxa"/>
            <w:tcBorders>
              <w:left w:val="nil"/>
              <w:bottom w:val="single" w:sz="4" w:space="0" w:color="auto"/>
              <w:right w:val="nil"/>
            </w:tcBorders>
            <w:vAlign w:val="center"/>
          </w:tcPr>
          <w:p w14:paraId="317C1DF3" w14:textId="25377231" w:rsidR="00DE7A9D" w:rsidRPr="003236BE" w:rsidRDefault="00DE7A9D" w:rsidP="00DE7A9D">
            <w:pPr>
              <w:jc w:val="center"/>
              <w:rPr>
                <w:lang w:val="pt-PT"/>
              </w:rPr>
            </w:pPr>
            <w:r w:rsidRPr="003236BE">
              <w:rPr>
                <w:lang w:val="pt-PT"/>
              </w:rPr>
              <w:t>46,43</w:t>
            </w:r>
          </w:p>
        </w:tc>
        <w:tc>
          <w:tcPr>
            <w:tcW w:w="851" w:type="dxa"/>
            <w:tcBorders>
              <w:left w:val="nil"/>
              <w:bottom w:val="single" w:sz="4" w:space="0" w:color="auto"/>
              <w:right w:val="nil"/>
            </w:tcBorders>
            <w:vAlign w:val="center"/>
          </w:tcPr>
          <w:p w14:paraId="0195D058" w14:textId="22B39F72" w:rsidR="00DE7A9D" w:rsidRPr="003236BE" w:rsidRDefault="00DE7A9D" w:rsidP="00DE7A9D">
            <w:pPr>
              <w:jc w:val="center"/>
              <w:rPr>
                <w:lang w:val="pt-PT"/>
              </w:rPr>
            </w:pPr>
            <w:r w:rsidRPr="003236BE">
              <w:rPr>
                <w:lang w:val="pt-PT"/>
              </w:rPr>
              <w:t>41,27</w:t>
            </w:r>
          </w:p>
        </w:tc>
        <w:tc>
          <w:tcPr>
            <w:tcW w:w="992" w:type="dxa"/>
            <w:tcBorders>
              <w:left w:val="nil"/>
              <w:bottom w:val="single" w:sz="4" w:space="0" w:color="auto"/>
              <w:right w:val="nil"/>
            </w:tcBorders>
            <w:vAlign w:val="center"/>
          </w:tcPr>
          <w:p w14:paraId="05CDF9E1" w14:textId="6217C214" w:rsidR="00DE7A9D" w:rsidRPr="003236BE" w:rsidRDefault="00DE7A9D" w:rsidP="00DE7A9D">
            <w:pPr>
              <w:jc w:val="center"/>
              <w:rPr>
                <w:lang w:val="pt-PT"/>
              </w:rPr>
            </w:pPr>
            <w:r w:rsidRPr="003236BE">
              <w:rPr>
                <w:lang w:val="pt-PT"/>
              </w:rPr>
              <w:t>0,43</w:t>
            </w:r>
          </w:p>
        </w:tc>
        <w:tc>
          <w:tcPr>
            <w:tcW w:w="992" w:type="dxa"/>
            <w:tcBorders>
              <w:left w:val="nil"/>
              <w:bottom w:val="single" w:sz="4" w:space="0" w:color="auto"/>
              <w:right w:val="nil"/>
            </w:tcBorders>
            <w:vAlign w:val="center"/>
          </w:tcPr>
          <w:p w14:paraId="6B666402" w14:textId="18993116" w:rsidR="00DE7A9D" w:rsidRPr="003236BE" w:rsidRDefault="00DE7A9D" w:rsidP="00DE7A9D">
            <w:pPr>
              <w:jc w:val="center"/>
              <w:rPr>
                <w:lang w:val="pt-PT"/>
              </w:rPr>
            </w:pPr>
            <w:r w:rsidRPr="003236BE">
              <w:rPr>
                <w:lang w:val="pt-PT"/>
              </w:rPr>
              <w:t>0,76</w:t>
            </w:r>
          </w:p>
        </w:tc>
      </w:tr>
      <w:tr w:rsidR="00F9408B" w:rsidRPr="003236BE" w14:paraId="2DA5DF91" w14:textId="77777777" w:rsidTr="004F4DFC">
        <w:trPr>
          <w:jc w:val="center"/>
        </w:trPr>
        <w:tc>
          <w:tcPr>
            <w:tcW w:w="567" w:type="dxa"/>
            <w:tcBorders>
              <w:left w:val="nil"/>
              <w:right w:val="nil"/>
            </w:tcBorders>
            <w:vAlign w:val="center"/>
          </w:tcPr>
          <w:p w14:paraId="42AAC802" w14:textId="467BB7B7" w:rsidR="00936086" w:rsidRPr="003236BE" w:rsidRDefault="00936086" w:rsidP="00800D04">
            <w:pPr>
              <w:jc w:val="center"/>
              <w:rPr>
                <w:lang w:val="pt-PT"/>
              </w:rPr>
            </w:pPr>
            <w:r w:rsidRPr="003236BE">
              <w:rPr>
                <w:lang w:val="pt-PT"/>
              </w:rPr>
              <w:t>5</w:t>
            </w:r>
          </w:p>
        </w:tc>
        <w:tc>
          <w:tcPr>
            <w:tcW w:w="1985" w:type="dxa"/>
            <w:gridSpan w:val="2"/>
            <w:tcBorders>
              <w:left w:val="nil"/>
              <w:right w:val="nil"/>
            </w:tcBorders>
            <w:vAlign w:val="center"/>
          </w:tcPr>
          <w:p w14:paraId="2D830891" w14:textId="4EDB0063" w:rsidR="00936086" w:rsidRPr="003236BE" w:rsidRDefault="00936086" w:rsidP="00800D04">
            <w:pPr>
              <w:jc w:val="center"/>
              <w:rPr>
                <w:i/>
                <w:iCs/>
                <w:lang w:val="pt-PT"/>
              </w:rPr>
            </w:pPr>
            <w:proofErr w:type="spellStart"/>
            <w:r w:rsidRPr="003236BE">
              <w:rPr>
                <w:i/>
                <w:iCs/>
                <w:lang w:val="pt-PT"/>
              </w:rPr>
              <w:t>SelectFromModel</w:t>
            </w:r>
            <w:proofErr w:type="spellEnd"/>
          </w:p>
          <w:p w14:paraId="6BE53171" w14:textId="202DD836" w:rsidR="00936086" w:rsidRPr="003236BE" w:rsidRDefault="00936086" w:rsidP="00800D04">
            <w:pPr>
              <w:jc w:val="center"/>
              <w:rPr>
                <w:lang w:val="pt-PT"/>
              </w:rPr>
            </w:pPr>
            <w:proofErr w:type="spellStart"/>
            <w:r w:rsidRPr="003236BE">
              <w:rPr>
                <w:i/>
                <w:iCs/>
                <w:lang w:val="pt-PT"/>
              </w:rPr>
              <w:t>threshold</w:t>
            </w:r>
            <w:proofErr w:type="spellEnd"/>
            <w:r w:rsidRPr="003236BE">
              <w:rPr>
                <w:lang w:val="pt-PT"/>
              </w:rPr>
              <w:t>= 0,05</w:t>
            </w:r>
          </w:p>
        </w:tc>
        <w:tc>
          <w:tcPr>
            <w:tcW w:w="992" w:type="dxa"/>
            <w:tcBorders>
              <w:left w:val="nil"/>
              <w:right w:val="nil"/>
            </w:tcBorders>
            <w:vAlign w:val="center"/>
          </w:tcPr>
          <w:p w14:paraId="52A6AF24" w14:textId="626ECEF8" w:rsidR="00936086" w:rsidRPr="003236BE" w:rsidRDefault="00DE7A9D" w:rsidP="00800D04">
            <w:pPr>
              <w:jc w:val="center"/>
              <w:rPr>
                <w:lang w:val="pt-PT"/>
              </w:rPr>
            </w:pPr>
            <w:r w:rsidRPr="003236BE">
              <w:rPr>
                <w:lang w:val="pt-PT"/>
              </w:rPr>
              <w:t>9</w:t>
            </w:r>
          </w:p>
        </w:tc>
        <w:tc>
          <w:tcPr>
            <w:tcW w:w="992" w:type="dxa"/>
            <w:tcBorders>
              <w:left w:val="nil"/>
              <w:right w:val="nil"/>
            </w:tcBorders>
            <w:vAlign w:val="center"/>
          </w:tcPr>
          <w:p w14:paraId="5F99D1EA" w14:textId="7CAE8C2D" w:rsidR="00936086" w:rsidRPr="003236BE" w:rsidRDefault="00936086" w:rsidP="00800D04">
            <w:pPr>
              <w:jc w:val="center"/>
              <w:rPr>
                <w:lang w:val="pt-PT"/>
              </w:rPr>
            </w:pPr>
            <w:r w:rsidRPr="003236BE">
              <w:rPr>
                <w:lang w:val="pt-PT"/>
              </w:rPr>
              <w:t>7</w:t>
            </w:r>
            <w:r w:rsidR="00DE7A9D" w:rsidRPr="003236BE">
              <w:rPr>
                <w:lang w:val="pt-PT"/>
              </w:rPr>
              <w:t>8</w:t>
            </w:r>
            <w:r w:rsidRPr="003236BE">
              <w:rPr>
                <w:lang w:val="pt-PT"/>
              </w:rPr>
              <w:t>,</w:t>
            </w:r>
            <w:r w:rsidR="00DE7A9D" w:rsidRPr="003236BE">
              <w:rPr>
                <w:lang w:val="pt-PT"/>
              </w:rPr>
              <w:t>34</w:t>
            </w:r>
          </w:p>
        </w:tc>
        <w:tc>
          <w:tcPr>
            <w:tcW w:w="993" w:type="dxa"/>
            <w:tcBorders>
              <w:left w:val="nil"/>
              <w:right w:val="nil"/>
            </w:tcBorders>
            <w:vAlign w:val="center"/>
          </w:tcPr>
          <w:p w14:paraId="2B16F60B" w14:textId="6E64C3FC" w:rsidR="00936086" w:rsidRPr="003236BE" w:rsidRDefault="00936086" w:rsidP="00800D04">
            <w:pPr>
              <w:jc w:val="center"/>
              <w:rPr>
                <w:lang w:val="pt-PT"/>
              </w:rPr>
            </w:pPr>
            <w:r w:rsidRPr="003236BE">
              <w:rPr>
                <w:lang w:val="pt-PT"/>
              </w:rPr>
              <w:t>4</w:t>
            </w:r>
            <w:r w:rsidR="00DE7A9D" w:rsidRPr="003236BE">
              <w:rPr>
                <w:lang w:val="pt-PT"/>
              </w:rPr>
              <w:t>2</w:t>
            </w:r>
            <w:r w:rsidRPr="003236BE">
              <w:rPr>
                <w:lang w:val="pt-PT"/>
              </w:rPr>
              <w:t>,</w:t>
            </w:r>
            <w:r w:rsidR="00DE7A9D" w:rsidRPr="003236BE">
              <w:rPr>
                <w:lang w:val="pt-PT"/>
              </w:rPr>
              <w:t>86</w:t>
            </w:r>
          </w:p>
        </w:tc>
        <w:tc>
          <w:tcPr>
            <w:tcW w:w="850" w:type="dxa"/>
            <w:tcBorders>
              <w:left w:val="nil"/>
              <w:right w:val="nil"/>
            </w:tcBorders>
            <w:vAlign w:val="center"/>
          </w:tcPr>
          <w:p w14:paraId="2AE9DD63" w14:textId="31672C3F" w:rsidR="00936086" w:rsidRPr="003236BE" w:rsidRDefault="00DE7A9D" w:rsidP="00800D04">
            <w:pPr>
              <w:jc w:val="center"/>
              <w:rPr>
                <w:lang w:val="pt-PT"/>
              </w:rPr>
            </w:pPr>
            <w:r w:rsidRPr="003236BE">
              <w:rPr>
                <w:lang w:val="pt-PT"/>
              </w:rPr>
              <w:t>51</w:t>
            </w:r>
            <w:r w:rsidR="00936086" w:rsidRPr="003236BE">
              <w:rPr>
                <w:lang w:val="pt-PT"/>
              </w:rPr>
              <w:t>,</w:t>
            </w:r>
            <w:r w:rsidRPr="003236BE">
              <w:rPr>
                <w:lang w:val="pt-PT"/>
              </w:rPr>
              <w:t>72</w:t>
            </w:r>
          </w:p>
        </w:tc>
        <w:tc>
          <w:tcPr>
            <w:tcW w:w="851" w:type="dxa"/>
            <w:tcBorders>
              <w:left w:val="nil"/>
              <w:right w:val="nil"/>
            </w:tcBorders>
            <w:vAlign w:val="center"/>
          </w:tcPr>
          <w:p w14:paraId="68DEED30" w14:textId="2A61C1C1" w:rsidR="00936086" w:rsidRPr="003236BE" w:rsidRDefault="00936086" w:rsidP="00800D04">
            <w:pPr>
              <w:jc w:val="center"/>
              <w:rPr>
                <w:lang w:val="pt-PT"/>
              </w:rPr>
            </w:pPr>
            <w:r w:rsidRPr="003236BE">
              <w:rPr>
                <w:lang w:val="pt-PT"/>
              </w:rPr>
              <w:t>4</w:t>
            </w:r>
            <w:r w:rsidR="00DE7A9D" w:rsidRPr="003236BE">
              <w:rPr>
                <w:lang w:val="pt-PT"/>
              </w:rPr>
              <w:t>6</w:t>
            </w:r>
            <w:r w:rsidRPr="003236BE">
              <w:rPr>
                <w:lang w:val="pt-PT"/>
              </w:rPr>
              <w:t>,</w:t>
            </w:r>
            <w:r w:rsidR="00DE7A9D" w:rsidRPr="003236BE">
              <w:rPr>
                <w:lang w:val="pt-PT"/>
              </w:rPr>
              <w:t>88</w:t>
            </w:r>
          </w:p>
        </w:tc>
        <w:tc>
          <w:tcPr>
            <w:tcW w:w="992" w:type="dxa"/>
            <w:tcBorders>
              <w:left w:val="nil"/>
              <w:right w:val="nil"/>
            </w:tcBorders>
            <w:vAlign w:val="center"/>
          </w:tcPr>
          <w:p w14:paraId="4627C6BB" w14:textId="0CF5A5A5" w:rsidR="00936086" w:rsidRPr="003236BE" w:rsidRDefault="00DE7A9D" w:rsidP="00800D04">
            <w:pPr>
              <w:jc w:val="center"/>
              <w:rPr>
                <w:lang w:val="pt-PT"/>
              </w:rPr>
            </w:pPr>
            <w:r w:rsidRPr="003236BE">
              <w:rPr>
                <w:lang w:val="pt-PT"/>
              </w:rPr>
              <w:t>0,428</w:t>
            </w:r>
          </w:p>
        </w:tc>
        <w:tc>
          <w:tcPr>
            <w:tcW w:w="992" w:type="dxa"/>
            <w:tcBorders>
              <w:left w:val="nil"/>
              <w:right w:val="nil"/>
            </w:tcBorders>
            <w:vAlign w:val="center"/>
          </w:tcPr>
          <w:p w14:paraId="4B3E3C8E" w14:textId="32305913" w:rsidR="00936086" w:rsidRPr="003236BE" w:rsidRDefault="00936086" w:rsidP="00800D04">
            <w:pPr>
              <w:jc w:val="center"/>
              <w:rPr>
                <w:lang w:val="pt-PT"/>
              </w:rPr>
            </w:pPr>
            <w:r w:rsidRPr="003236BE">
              <w:rPr>
                <w:lang w:val="pt-PT"/>
              </w:rPr>
              <w:t>0,7</w:t>
            </w:r>
            <w:r w:rsidR="00DE7A9D" w:rsidRPr="003236BE">
              <w:rPr>
                <w:lang w:val="pt-PT"/>
              </w:rPr>
              <w:t>48</w:t>
            </w:r>
          </w:p>
        </w:tc>
      </w:tr>
      <w:tr w:rsidR="00F9408B" w:rsidRPr="003236BE" w14:paraId="4F76C506" w14:textId="77777777" w:rsidTr="004F4DFC">
        <w:trPr>
          <w:jc w:val="center"/>
        </w:trPr>
        <w:tc>
          <w:tcPr>
            <w:tcW w:w="567" w:type="dxa"/>
            <w:tcBorders>
              <w:left w:val="nil"/>
              <w:right w:val="nil"/>
            </w:tcBorders>
            <w:vAlign w:val="center"/>
          </w:tcPr>
          <w:p w14:paraId="052D464E" w14:textId="1343C42B" w:rsidR="00936086" w:rsidRPr="003236BE" w:rsidRDefault="00936086" w:rsidP="00800D04">
            <w:pPr>
              <w:jc w:val="center"/>
              <w:rPr>
                <w:b/>
                <w:bCs/>
                <w:lang w:val="pt-PT"/>
              </w:rPr>
            </w:pPr>
            <w:r w:rsidRPr="003236BE">
              <w:rPr>
                <w:b/>
                <w:bCs/>
                <w:lang w:val="pt-PT"/>
              </w:rPr>
              <w:t>6</w:t>
            </w:r>
          </w:p>
        </w:tc>
        <w:tc>
          <w:tcPr>
            <w:tcW w:w="1985" w:type="dxa"/>
            <w:gridSpan w:val="2"/>
            <w:tcBorders>
              <w:left w:val="nil"/>
              <w:right w:val="nil"/>
            </w:tcBorders>
            <w:vAlign w:val="center"/>
          </w:tcPr>
          <w:p w14:paraId="1880FFF8" w14:textId="2CC7B9BD" w:rsidR="00936086" w:rsidRPr="003236BE" w:rsidRDefault="00936086" w:rsidP="00800D04">
            <w:pPr>
              <w:jc w:val="center"/>
              <w:rPr>
                <w:b/>
                <w:bCs/>
                <w:i/>
                <w:iCs/>
                <w:lang w:val="pt-PT"/>
              </w:rPr>
            </w:pPr>
            <w:r w:rsidRPr="003236BE">
              <w:rPr>
                <w:b/>
                <w:bCs/>
                <w:lang w:val="pt-PT"/>
              </w:rPr>
              <w:t>RFECV</w:t>
            </w:r>
          </w:p>
        </w:tc>
        <w:tc>
          <w:tcPr>
            <w:tcW w:w="992" w:type="dxa"/>
            <w:tcBorders>
              <w:left w:val="nil"/>
              <w:right w:val="nil"/>
            </w:tcBorders>
            <w:vAlign w:val="center"/>
          </w:tcPr>
          <w:p w14:paraId="27E8879D" w14:textId="22C9B253" w:rsidR="00936086" w:rsidRPr="003236BE" w:rsidRDefault="00A83642" w:rsidP="00800D04">
            <w:pPr>
              <w:jc w:val="center"/>
              <w:rPr>
                <w:b/>
                <w:bCs/>
                <w:lang w:val="pt-PT"/>
              </w:rPr>
            </w:pPr>
            <w:r w:rsidRPr="003236BE">
              <w:rPr>
                <w:b/>
                <w:bCs/>
                <w:lang w:val="pt-PT"/>
              </w:rPr>
              <w:t>31</w:t>
            </w:r>
          </w:p>
        </w:tc>
        <w:tc>
          <w:tcPr>
            <w:tcW w:w="992" w:type="dxa"/>
            <w:tcBorders>
              <w:left w:val="nil"/>
              <w:right w:val="nil"/>
            </w:tcBorders>
            <w:vAlign w:val="center"/>
          </w:tcPr>
          <w:p w14:paraId="1EA7668E" w14:textId="29C1DD26" w:rsidR="00936086" w:rsidRPr="003236BE" w:rsidRDefault="00936086" w:rsidP="00800D04">
            <w:pPr>
              <w:jc w:val="center"/>
              <w:rPr>
                <w:b/>
                <w:bCs/>
                <w:lang w:val="pt-PT"/>
              </w:rPr>
            </w:pPr>
            <w:r w:rsidRPr="003236BE">
              <w:rPr>
                <w:b/>
                <w:bCs/>
                <w:lang w:val="pt-PT"/>
              </w:rPr>
              <w:t>78,98</w:t>
            </w:r>
          </w:p>
        </w:tc>
        <w:tc>
          <w:tcPr>
            <w:tcW w:w="993" w:type="dxa"/>
            <w:tcBorders>
              <w:left w:val="nil"/>
              <w:right w:val="nil"/>
            </w:tcBorders>
            <w:vAlign w:val="center"/>
          </w:tcPr>
          <w:p w14:paraId="17162B3B" w14:textId="242CD83F" w:rsidR="00936086" w:rsidRPr="003236BE" w:rsidRDefault="00936086" w:rsidP="00800D04">
            <w:pPr>
              <w:jc w:val="center"/>
              <w:rPr>
                <w:b/>
                <w:bCs/>
                <w:lang w:val="pt-PT"/>
              </w:rPr>
            </w:pPr>
            <w:r w:rsidRPr="003236BE">
              <w:rPr>
                <w:b/>
                <w:bCs/>
                <w:lang w:val="pt-PT"/>
              </w:rPr>
              <w:t>40</w:t>
            </w:r>
          </w:p>
        </w:tc>
        <w:tc>
          <w:tcPr>
            <w:tcW w:w="850" w:type="dxa"/>
            <w:tcBorders>
              <w:left w:val="nil"/>
              <w:right w:val="nil"/>
            </w:tcBorders>
            <w:vAlign w:val="center"/>
          </w:tcPr>
          <w:p w14:paraId="48854183" w14:textId="4F939A01" w:rsidR="00936086" w:rsidRPr="003236BE" w:rsidRDefault="00936086" w:rsidP="00800D04">
            <w:pPr>
              <w:jc w:val="center"/>
              <w:rPr>
                <w:b/>
                <w:bCs/>
                <w:lang w:val="pt-PT"/>
              </w:rPr>
            </w:pPr>
            <w:r w:rsidRPr="003236BE">
              <w:rPr>
                <w:b/>
                <w:bCs/>
                <w:lang w:val="pt-PT"/>
              </w:rPr>
              <w:t>53,85</w:t>
            </w:r>
          </w:p>
        </w:tc>
        <w:tc>
          <w:tcPr>
            <w:tcW w:w="851" w:type="dxa"/>
            <w:tcBorders>
              <w:left w:val="nil"/>
              <w:right w:val="nil"/>
            </w:tcBorders>
            <w:vAlign w:val="center"/>
          </w:tcPr>
          <w:p w14:paraId="3B2F1894" w14:textId="5A5AE35C" w:rsidR="00936086" w:rsidRPr="003236BE" w:rsidRDefault="00936086" w:rsidP="00800D04">
            <w:pPr>
              <w:jc w:val="center"/>
              <w:rPr>
                <w:b/>
                <w:bCs/>
                <w:lang w:val="pt-PT"/>
              </w:rPr>
            </w:pPr>
            <w:r w:rsidRPr="003236BE">
              <w:rPr>
                <w:b/>
                <w:bCs/>
                <w:lang w:val="pt-PT"/>
              </w:rPr>
              <w:t>45,9</w:t>
            </w:r>
          </w:p>
        </w:tc>
        <w:tc>
          <w:tcPr>
            <w:tcW w:w="992" w:type="dxa"/>
            <w:tcBorders>
              <w:left w:val="nil"/>
              <w:right w:val="nil"/>
            </w:tcBorders>
            <w:vAlign w:val="center"/>
          </w:tcPr>
          <w:p w14:paraId="341632AB" w14:textId="53EF79E0" w:rsidR="00936086" w:rsidRPr="003236BE" w:rsidRDefault="0068685D" w:rsidP="00800D04">
            <w:pPr>
              <w:jc w:val="center"/>
              <w:rPr>
                <w:b/>
                <w:bCs/>
                <w:lang w:val="pt-PT"/>
              </w:rPr>
            </w:pPr>
            <w:r w:rsidRPr="003236BE">
              <w:rPr>
                <w:b/>
                <w:bCs/>
                <w:lang w:val="pt-PT"/>
              </w:rPr>
              <w:t>0,</w:t>
            </w:r>
            <w:r w:rsidR="00A83642" w:rsidRPr="003236BE">
              <w:rPr>
                <w:b/>
                <w:bCs/>
                <w:lang w:val="pt-PT"/>
              </w:rPr>
              <w:t>508</w:t>
            </w:r>
          </w:p>
        </w:tc>
        <w:tc>
          <w:tcPr>
            <w:tcW w:w="992" w:type="dxa"/>
            <w:tcBorders>
              <w:left w:val="nil"/>
              <w:right w:val="nil"/>
            </w:tcBorders>
            <w:vAlign w:val="center"/>
          </w:tcPr>
          <w:p w14:paraId="18CEC560" w14:textId="7B564EFF" w:rsidR="00936086" w:rsidRPr="003236BE" w:rsidRDefault="00936086" w:rsidP="00800D04">
            <w:pPr>
              <w:jc w:val="center"/>
              <w:rPr>
                <w:b/>
                <w:bCs/>
                <w:lang w:val="pt-PT"/>
              </w:rPr>
            </w:pPr>
            <w:r w:rsidRPr="003236BE">
              <w:rPr>
                <w:b/>
                <w:bCs/>
                <w:lang w:val="pt-PT"/>
              </w:rPr>
              <w:t>0,</w:t>
            </w:r>
            <w:r w:rsidR="00A83642" w:rsidRPr="003236BE">
              <w:rPr>
                <w:b/>
                <w:bCs/>
                <w:lang w:val="pt-PT"/>
              </w:rPr>
              <w:t>789</w:t>
            </w:r>
          </w:p>
        </w:tc>
      </w:tr>
      <w:tr w:rsidR="004F4DFC" w:rsidRPr="003236BE" w14:paraId="5E2D611B" w14:textId="77777777" w:rsidTr="004F4DFC">
        <w:trPr>
          <w:jc w:val="center"/>
        </w:trPr>
        <w:tc>
          <w:tcPr>
            <w:tcW w:w="567" w:type="dxa"/>
            <w:tcBorders>
              <w:left w:val="nil"/>
              <w:right w:val="nil"/>
            </w:tcBorders>
            <w:vAlign w:val="center"/>
          </w:tcPr>
          <w:p w14:paraId="284E89D1" w14:textId="1290FF27" w:rsidR="004F4DFC" w:rsidRPr="003236BE" w:rsidRDefault="004F4DFC" w:rsidP="004F4DFC">
            <w:pPr>
              <w:jc w:val="center"/>
              <w:rPr>
                <w:b/>
                <w:bCs/>
                <w:lang w:val="pt-PT"/>
              </w:rPr>
            </w:pPr>
            <w:r w:rsidRPr="003236BE">
              <w:rPr>
                <w:lang w:val="pt-PT"/>
              </w:rPr>
              <w:t>7</w:t>
            </w:r>
          </w:p>
        </w:tc>
        <w:tc>
          <w:tcPr>
            <w:tcW w:w="1985" w:type="dxa"/>
            <w:gridSpan w:val="2"/>
            <w:tcBorders>
              <w:left w:val="nil"/>
              <w:right w:val="nil"/>
            </w:tcBorders>
            <w:vAlign w:val="center"/>
          </w:tcPr>
          <w:p w14:paraId="6809E05B" w14:textId="7D68ADDA" w:rsidR="004F4DFC" w:rsidRPr="003236BE" w:rsidRDefault="004F4DFC" w:rsidP="004F4DFC">
            <w:pPr>
              <w:jc w:val="center"/>
              <w:rPr>
                <w:b/>
                <w:bCs/>
                <w:lang w:val="pt-PT"/>
              </w:rPr>
            </w:pPr>
            <w:r w:rsidRPr="003236BE">
              <w:rPr>
                <w:lang w:val="pt-PT"/>
              </w:rPr>
              <w:t>SFS (</w:t>
            </w:r>
            <w:proofErr w:type="spellStart"/>
            <w:r w:rsidRPr="003236BE">
              <w:rPr>
                <w:i/>
                <w:iCs/>
                <w:lang w:val="pt-PT"/>
              </w:rPr>
              <w:t>forward</w:t>
            </w:r>
            <w:proofErr w:type="spellEnd"/>
            <w:r w:rsidRPr="003236BE">
              <w:rPr>
                <w:i/>
                <w:iCs/>
                <w:lang w:val="pt-PT"/>
              </w:rPr>
              <w:t>)</w:t>
            </w:r>
          </w:p>
        </w:tc>
        <w:tc>
          <w:tcPr>
            <w:tcW w:w="992" w:type="dxa"/>
            <w:tcBorders>
              <w:left w:val="nil"/>
              <w:right w:val="nil"/>
            </w:tcBorders>
            <w:vAlign w:val="center"/>
          </w:tcPr>
          <w:p w14:paraId="5DF0E8B3" w14:textId="079A3ADD" w:rsidR="004F4DFC" w:rsidRPr="003236BE" w:rsidRDefault="0041735C" w:rsidP="004F4DFC">
            <w:pPr>
              <w:jc w:val="center"/>
              <w:rPr>
                <w:lang w:val="pt-PT"/>
              </w:rPr>
            </w:pPr>
            <w:r w:rsidRPr="003236BE">
              <w:rPr>
                <w:lang w:val="pt-PT"/>
              </w:rPr>
              <w:t>33</w:t>
            </w:r>
          </w:p>
        </w:tc>
        <w:tc>
          <w:tcPr>
            <w:tcW w:w="992" w:type="dxa"/>
            <w:tcBorders>
              <w:left w:val="nil"/>
              <w:right w:val="nil"/>
            </w:tcBorders>
            <w:vAlign w:val="center"/>
          </w:tcPr>
          <w:p w14:paraId="7E1BF0E4" w14:textId="55D0E284" w:rsidR="004F4DFC" w:rsidRPr="003236BE" w:rsidRDefault="0041735C" w:rsidP="004F4DFC">
            <w:pPr>
              <w:jc w:val="center"/>
              <w:rPr>
                <w:lang w:val="pt-PT"/>
              </w:rPr>
            </w:pPr>
            <w:r w:rsidRPr="003236BE">
              <w:rPr>
                <w:lang w:val="pt-PT"/>
              </w:rPr>
              <w:t>78,98</w:t>
            </w:r>
          </w:p>
        </w:tc>
        <w:tc>
          <w:tcPr>
            <w:tcW w:w="993" w:type="dxa"/>
            <w:tcBorders>
              <w:left w:val="nil"/>
              <w:right w:val="nil"/>
            </w:tcBorders>
            <w:vAlign w:val="center"/>
          </w:tcPr>
          <w:p w14:paraId="10F5612E" w14:textId="156F30C1" w:rsidR="004F4DFC" w:rsidRPr="003236BE" w:rsidRDefault="0041735C" w:rsidP="004F4DFC">
            <w:pPr>
              <w:jc w:val="center"/>
              <w:rPr>
                <w:lang w:val="pt-PT"/>
              </w:rPr>
            </w:pPr>
            <w:r w:rsidRPr="003236BE">
              <w:rPr>
                <w:lang w:val="pt-PT"/>
              </w:rPr>
              <w:t>42,86</w:t>
            </w:r>
          </w:p>
        </w:tc>
        <w:tc>
          <w:tcPr>
            <w:tcW w:w="850" w:type="dxa"/>
            <w:tcBorders>
              <w:left w:val="nil"/>
              <w:right w:val="nil"/>
            </w:tcBorders>
            <w:vAlign w:val="center"/>
          </w:tcPr>
          <w:p w14:paraId="309DC90D" w14:textId="69921BFA" w:rsidR="004F4DFC" w:rsidRPr="003236BE" w:rsidRDefault="0041735C" w:rsidP="004F4DFC">
            <w:pPr>
              <w:jc w:val="center"/>
              <w:rPr>
                <w:lang w:val="pt-PT"/>
              </w:rPr>
            </w:pPr>
            <w:r w:rsidRPr="003236BE">
              <w:rPr>
                <w:lang w:val="pt-PT"/>
              </w:rPr>
              <w:t>53,57</w:t>
            </w:r>
          </w:p>
        </w:tc>
        <w:tc>
          <w:tcPr>
            <w:tcW w:w="851" w:type="dxa"/>
            <w:tcBorders>
              <w:left w:val="nil"/>
              <w:right w:val="nil"/>
            </w:tcBorders>
            <w:vAlign w:val="center"/>
          </w:tcPr>
          <w:p w14:paraId="3036B910" w14:textId="5AA8F64F" w:rsidR="004F4DFC" w:rsidRPr="003236BE" w:rsidRDefault="0041735C" w:rsidP="004F4DFC">
            <w:pPr>
              <w:jc w:val="center"/>
              <w:rPr>
                <w:lang w:val="pt-PT"/>
              </w:rPr>
            </w:pPr>
            <w:r w:rsidRPr="003236BE">
              <w:rPr>
                <w:lang w:val="pt-PT"/>
              </w:rPr>
              <w:t>45,62</w:t>
            </w:r>
          </w:p>
        </w:tc>
        <w:tc>
          <w:tcPr>
            <w:tcW w:w="992" w:type="dxa"/>
            <w:tcBorders>
              <w:left w:val="nil"/>
              <w:right w:val="nil"/>
            </w:tcBorders>
            <w:vAlign w:val="center"/>
          </w:tcPr>
          <w:p w14:paraId="3E665D46" w14:textId="3AB89AC3" w:rsidR="004F4DFC" w:rsidRPr="003236BE" w:rsidRDefault="0041735C" w:rsidP="004F4DFC">
            <w:pPr>
              <w:jc w:val="center"/>
              <w:rPr>
                <w:lang w:val="pt-PT"/>
              </w:rPr>
            </w:pPr>
            <w:r w:rsidRPr="003236BE">
              <w:rPr>
                <w:lang w:val="pt-PT"/>
              </w:rPr>
              <w:t>0,445</w:t>
            </w:r>
          </w:p>
        </w:tc>
        <w:tc>
          <w:tcPr>
            <w:tcW w:w="992" w:type="dxa"/>
            <w:tcBorders>
              <w:left w:val="nil"/>
              <w:right w:val="nil"/>
            </w:tcBorders>
            <w:vAlign w:val="center"/>
          </w:tcPr>
          <w:p w14:paraId="781524B0" w14:textId="313CB94F" w:rsidR="004F4DFC" w:rsidRPr="003236BE" w:rsidRDefault="0041735C" w:rsidP="004F4DFC">
            <w:pPr>
              <w:jc w:val="center"/>
              <w:rPr>
                <w:lang w:val="pt-PT"/>
              </w:rPr>
            </w:pPr>
            <w:r w:rsidRPr="003236BE">
              <w:rPr>
                <w:lang w:val="pt-PT"/>
              </w:rPr>
              <w:t>0,786</w:t>
            </w:r>
          </w:p>
        </w:tc>
      </w:tr>
      <w:tr w:rsidR="00F9408B" w:rsidRPr="003236BE" w14:paraId="0BD5364F" w14:textId="77777777" w:rsidTr="004F4DFC">
        <w:trPr>
          <w:jc w:val="center"/>
        </w:trPr>
        <w:tc>
          <w:tcPr>
            <w:tcW w:w="567" w:type="dxa"/>
            <w:tcBorders>
              <w:left w:val="nil"/>
              <w:right w:val="nil"/>
            </w:tcBorders>
            <w:vAlign w:val="center"/>
          </w:tcPr>
          <w:p w14:paraId="7AC866BA" w14:textId="163FB7D8" w:rsidR="00936086" w:rsidRPr="003236BE" w:rsidRDefault="004F4DFC" w:rsidP="00800D04">
            <w:pPr>
              <w:jc w:val="center"/>
              <w:rPr>
                <w:lang w:val="pt-PT"/>
              </w:rPr>
            </w:pPr>
            <w:r w:rsidRPr="003236BE">
              <w:rPr>
                <w:lang w:val="pt-PT"/>
              </w:rPr>
              <w:t>8</w:t>
            </w:r>
          </w:p>
        </w:tc>
        <w:tc>
          <w:tcPr>
            <w:tcW w:w="1985" w:type="dxa"/>
            <w:gridSpan w:val="2"/>
            <w:tcBorders>
              <w:left w:val="nil"/>
              <w:right w:val="nil"/>
            </w:tcBorders>
            <w:vAlign w:val="center"/>
          </w:tcPr>
          <w:p w14:paraId="7519DE1C" w14:textId="4A942A8E" w:rsidR="00936086" w:rsidRPr="003236BE" w:rsidRDefault="00F9408B" w:rsidP="00800D04">
            <w:pPr>
              <w:jc w:val="center"/>
              <w:rPr>
                <w:b/>
                <w:bCs/>
                <w:lang w:val="pt-PT"/>
              </w:rPr>
            </w:pPr>
            <w:r w:rsidRPr="003236BE">
              <w:rPr>
                <w:lang w:val="pt-PT"/>
              </w:rPr>
              <w:t>SFS (</w:t>
            </w:r>
            <w:proofErr w:type="spellStart"/>
            <w:r w:rsidRPr="003236BE">
              <w:rPr>
                <w:i/>
                <w:iCs/>
                <w:lang w:val="pt-PT"/>
              </w:rPr>
              <w:t>backward</w:t>
            </w:r>
            <w:proofErr w:type="spellEnd"/>
            <w:r w:rsidRPr="003236BE">
              <w:rPr>
                <w:i/>
                <w:iCs/>
                <w:lang w:val="pt-PT"/>
              </w:rPr>
              <w:t>)</w:t>
            </w:r>
          </w:p>
        </w:tc>
        <w:tc>
          <w:tcPr>
            <w:tcW w:w="992" w:type="dxa"/>
            <w:tcBorders>
              <w:left w:val="nil"/>
              <w:right w:val="nil"/>
            </w:tcBorders>
            <w:vAlign w:val="center"/>
          </w:tcPr>
          <w:p w14:paraId="7C6AD1C7" w14:textId="0329E586" w:rsidR="00936086" w:rsidRPr="003236BE" w:rsidRDefault="00F9408B" w:rsidP="00800D04">
            <w:pPr>
              <w:jc w:val="center"/>
              <w:rPr>
                <w:lang w:val="pt-PT"/>
              </w:rPr>
            </w:pPr>
            <w:r w:rsidRPr="003236BE">
              <w:rPr>
                <w:lang w:val="pt-PT"/>
              </w:rPr>
              <w:t>3</w:t>
            </w:r>
            <w:r w:rsidR="0068685D" w:rsidRPr="003236BE">
              <w:rPr>
                <w:lang w:val="pt-PT"/>
              </w:rPr>
              <w:t>5</w:t>
            </w:r>
          </w:p>
        </w:tc>
        <w:tc>
          <w:tcPr>
            <w:tcW w:w="992" w:type="dxa"/>
            <w:tcBorders>
              <w:left w:val="nil"/>
              <w:right w:val="nil"/>
            </w:tcBorders>
            <w:vAlign w:val="center"/>
          </w:tcPr>
          <w:p w14:paraId="28FEB801" w14:textId="7B0D9299" w:rsidR="00936086" w:rsidRPr="003236BE" w:rsidRDefault="00F9408B" w:rsidP="00800D04">
            <w:pPr>
              <w:jc w:val="center"/>
              <w:rPr>
                <w:lang w:val="pt-PT"/>
              </w:rPr>
            </w:pPr>
            <w:r w:rsidRPr="003236BE">
              <w:rPr>
                <w:lang w:val="pt-PT"/>
              </w:rPr>
              <w:t>8</w:t>
            </w:r>
            <w:r w:rsidR="0068685D" w:rsidRPr="003236BE">
              <w:rPr>
                <w:lang w:val="pt-PT"/>
              </w:rPr>
              <w:t>0</w:t>
            </w:r>
            <w:r w:rsidRPr="003236BE">
              <w:rPr>
                <w:lang w:val="pt-PT"/>
              </w:rPr>
              <w:t>,</w:t>
            </w:r>
            <w:r w:rsidR="0068685D" w:rsidRPr="003236BE">
              <w:rPr>
                <w:lang w:val="pt-PT"/>
              </w:rPr>
              <w:t>25</w:t>
            </w:r>
          </w:p>
        </w:tc>
        <w:tc>
          <w:tcPr>
            <w:tcW w:w="993" w:type="dxa"/>
            <w:tcBorders>
              <w:left w:val="nil"/>
              <w:right w:val="nil"/>
            </w:tcBorders>
            <w:vAlign w:val="center"/>
          </w:tcPr>
          <w:p w14:paraId="4EE5C9D1" w14:textId="051D1FC1" w:rsidR="00936086" w:rsidRPr="003236BE" w:rsidRDefault="0068685D" w:rsidP="00800D04">
            <w:pPr>
              <w:jc w:val="center"/>
              <w:rPr>
                <w:lang w:val="pt-PT"/>
              </w:rPr>
            </w:pPr>
            <w:r w:rsidRPr="003236BE">
              <w:rPr>
                <w:lang w:val="pt-PT"/>
              </w:rPr>
              <w:t>37,14</w:t>
            </w:r>
          </w:p>
        </w:tc>
        <w:tc>
          <w:tcPr>
            <w:tcW w:w="850" w:type="dxa"/>
            <w:tcBorders>
              <w:left w:val="nil"/>
              <w:right w:val="nil"/>
            </w:tcBorders>
            <w:vAlign w:val="center"/>
          </w:tcPr>
          <w:p w14:paraId="607C2D64" w14:textId="2EFF9918" w:rsidR="00936086" w:rsidRPr="003236BE" w:rsidRDefault="0068685D" w:rsidP="00800D04">
            <w:pPr>
              <w:jc w:val="center"/>
              <w:rPr>
                <w:lang w:val="pt-PT"/>
              </w:rPr>
            </w:pPr>
            <w:r w:rsidRPr="003236BE">
              <w:rPr>
                <w:lang w:val="pt-PT"/>
              </w:rPr>
              <w:t>59</w:t>
            </w:r>
            <w:r w:rsidR="00F9408B" w:rsidRPr="003236BE">
              <w:rPr>
                <w:lang w:val="pt-PT"/>
              </w:rPr>
              <w:t>,</w:t>
            </w:r>
            <w:r w:rsidRPr="003236BE">
              <w:rPr>
                <w:lang w:val="pt-PT"/>
              </w:rPr>
              <w:t>08</w:t>
            </w:r>
          </w:p>
        </w:tc>
        <w:tc>
          <w:tcPr>
            <w:tcW w:w="851" w:type="dxa"/>
            <w:tcBorders>
              <w:left w:val="nil"/>
              <w:right w:val="nil"/>
            </w:tcBorders>
            <w:vAlign w:val="center"/>
          </w:tcPr>
          <w:p w14:paraId="16E646B3" w14:textId="4691C3F6" w:rsidR="00936086" w:rsidRPr="003236BE" w:rsidRDefault="00F9408B" w:rsidP="00800D04">
            <w:pPr>
              <w:jc w:val="center"/>
              <w:rPr>
                <w:lang w:val="pt-PT"/>
              </w:rPr>
            </w:pPr>
            <w:r w:rsidRPr="003236BE">
              <w:rPr>
                <w:lang w:val="pt-PT"/>
              </w:rPr>
              <w:t>4</w:t>
            </w:r>
            <w:r w:rsidR="0068685D" w:rsidRPr="003236BE">
              <w:rPr>
                <w:lang w:val="pt-PT"/>
              </w:rPr>
              <w:t>5</w:t>
            </w:r>
            <w:r w:rsidRPr="003236BE">
              <w:rPr>
                <w:lang w:val="pt-PT"/>
              </w:rPr>
              <w:t>,</w:t>
            </w:r>
            <w:r w:rsidR="0068685D" w:rsidRPr="003236BE">
              <w:rPr>
                <w:lang w:val="pt-PT"/>
              </w:rPr>
              <w:t>61</w:t>
            </w:r>
          </w:p>
        </w:tc>
        <w:tc>
          <w:tcPr>
            <w:tcW w:w="992" w:type="dxa"/>
            <w:tcBorders>
              <w:left w:val="nil"/>
              <w:right w:val="nil"/>
            </w:tcBorders>
            <w:vAlign w:val="center"/>
          </w:tcPr>
          <w:p w14:paraId="4073D457" w14:textId="6004F56F" w:rsidR="00936086" w:rsidRPr="003236BE" w:rsidRDefault="00F9408B" w:rsidP="00800D04">
            <w:pPr>
              <w:jc w:val="center"/>
              <w:rPr>
                <w:lang w:val="pt-PT"/>
              </w:rPr>
            </w:pPr>
            <w:r w:rsidRPr="003236BE">
              <w:rPr>
                <w:lang w:val="pt-PT"/>
              </w:rPr>
              <w:t>0,</w:t>
            </w:r>
            <w:r w:rsidR="0068685D" w:rsidRPr="003236BE">
              <w:rPr>
                <w:lang w:val="pt-PT"/>
              </w:rPr>
              <w:t>4</w:t>
            </w:r>
            <w:r w:rsidRPr="003236BE">
              <w:rPr>
                <w:lang w:val="pt-PT"/>
              </w:rPr>
              <w:t>57</w:t>
            </w:r>
          </w:p>
        </w:tc>
        <w:tc>
          <w:tcPr>
            <w:tcW w:w="992" w:type="dxa"/>
            <w:tcBorders>
              <w:left w:val="nil"/>
              <w:right w:val="nil"/>
            </w:tcBorders>
            <w:vAlign w:val="center"/>
          </w:tcPr>
          <w:p w14:paraId="1B32EDB0" w14:textId="6F901D97" w:rsidR="00936086" w:rsidRPr="003236BE" w:rsidRDefault="00F9408B" w:rsidP="00800D04">
            <w:pPr>
              <w:jc w:val="center"/>
              <w:rPr>
                <w:lang w:val="pt-PT"/>
              </w:rPr>
            </w:pPr>
            <w:r w:rsidRPr="003236BE">
              <w:rPr>
                <w:lang w:val="pt-PT"/>
              </w:rPr>
              <w:t>0,</w:t>
            </w:r>
            <w:r w:rsidR="0068685D" w:rsidRPr="003236BE">
              <w:rPr>
                <w:lang w:val="pt-PT"/>
              </w:rPr>
              <w:t>796</w:t>
            </w:r>
          </w:p>
        </w:tc>
      </w:tr>
      <w:tr w:rsidR="00F9408B" w:rsidRPr="003236BE" w14:paraId="2E9BB2E5" w14:textId="77777777" w:rsidTr="004F4DFC">
        <w:trPr>
          <w:jc w:val="center"/>
        </w:trPr>
        <w:tc>
          <w:tcPr>
            <w:tcW w:w="567" w:type="dxa"/>
            <w:tcBorders>
              <w:left w:val="nil"/>
              <w:right w:val="nil"/>
            </w:tcBorders>
            <w:vAlign w:val="center"/>
          </w:tcPr>
          <w:p w14:paraId="19091A0D" w14:textId="3756E2D5" w:rsidR="00F9408B" w:rsidRPr="003236BE" w:rsidRDefault="00F9408B" w:rsidP="00800D04">
            <w:pPr>
              <w:jc w:val="center"/>
              <w:rPr>
                <w:lang w:val="pt-PT"/>
              </w:rPr>
            </w:pPr>
            <w:r w:rsidRPr="003236BE">
              <w:rPr>
                <w:lang w:val="pt-PT"/>
              </w:rPr>
              <w:t>9</w:t>
            </w:r>
          </w:p>
        </w:tc>
        <w:tc>
          <w:tcPr>
            <w:tcW w:w="1985" w:type="dxa"/>
            <w:gridSpan w:val="2"/>
            <w:tcBorders>
              <w:left w:val="nil"/>
              <w:right w:val="nil"/>
            </w:tcBorders>
            <w:vAlign w:val="center"/>
          </w:tcPr>
          <w:p w14:paraId="0D3912E2" w14:textId="4B8FA0BB" w:rsidR="00F9408B" w:rsidRPr="003236BE" w:rsidRDefault="00F9408B" w:rsidP="00800D04">
            <w:pPr>
              <w:jc w:val="center"/>
              <w:rPr>
                <w:lang w:val="pt-PT"/>
              </w:rPr>
            </w:pPr>
            <w:r w:rsidRPr="003236BE">
              <w:rPr>
                <w:lang w:val="pt-PT"/>
              </w:rPr>
              <w:t xml:space="preserve">SFS (bidirecional </w:t>
            </w:r>
            <w:proofErr w:type="spellStart"/>
            <w:r w:rsidRPr="003236BE">
              <w:rPr>
                <w:i/>
                <w:iCs/>
                <w:lang w:val="pt-PT"/>
              </w:rPr>
              <w:t>backward</w:t>
            </w:r>
            <w:proofErr w:type="spellEnd"/>
            <w:r w:rsidRPr="003236BE">
              <w:rPr>
                <w:lang w:val="pt-PT"/>
              </w:rPr>
              <w:t>)</w:t>
            </w:r>
          </w:p>
        </w:tc>
        <w:tc>
          <w:tcPr>
            <w:tcW w:w="992" w:type="dxa"/>
            <w:tcBorders>
              <w:left w:val="nil"/>
              <w:right w:val="nil"/>
            </w:tcBorders>
            <w:vAlign w:val="center"/>
          </w:tcPr>
          <w:p w14:paraId="61961761" w14:textId="1ECA50B6" w:rsidR="00F9408B" w:rsidRPr="003236BE" w:rsidRDefault="004D04D3" w:rsidP="00800D04">
            <w:pPr>
              <w:jc w:val="center"/>
              <w:rPr>
                <w:lang w:val="pt-PT"/>
              </w:rPr>
            </w:pPr>
            <w:r w:rsidRPr="003236BE">
              <w:rPr>
                <w:lang w:val="pt-PT"/>
              </w:rPr>
              <w:t>34</w:t>
            </w:r>
          </w:p>
        </w:tc>
        <w:tc>
          <w:tcPr>
            <w:tcW w:w="992" w:type="dxa"/>
            <w:tcBorders>
              <w:left w:val="nil"/>
              <w:right w:val="nil"/>
            </w:tcBorders>
            <w:vAlign w:val="center"/>
          </w:tcPr>
          <w:p w14:paraId="560BD5AE" w14:textId="2B2BD5AE" w:rsidR="00F9408B" w:rsidRPr="003236BE" w:rsidRDefault="004D04D3" w:rsidP="00800D04">
            <w:pPr>
              <w:jc w:val="center"/>
              <w:rPr>
                <w:lang w:val="pt-PT"/>
              </w:rPr>
            </w:pPr>
            <w:r w:rsidRPr="003236BE">
              <w:rPr>
                <w:lang w:val="pt-PT"/>
              </w:rPr>
              <w:t>77,71</w:t>
            </w:r>
          </w:p>
        </w:tc>
        <w:tc>
          <w:tcPr>
            <w:tcW w:w="993" w:type="dxa"/>
            <w:tcBorders>
              <w:left w:val="nil"/>
              <w:right w:val="nil"/>
            </w:tcBorders>
            <w:vAlign w:val="center"/>
          </w:tcPr>
          <w:p w14:paraId="1F114E34" w14:textId="37B28CF0" w:rsidR="00F9408B" w:rsidRPr="003236BE" w:rsidRDefault="004D04D3" w:rsidP="00800D04">
            <w:pPr>
              <w:jc w:val="center"/>
              <w:rPr>
                <w:lang w:val="pt-PT"/>
              </w:rPr>
            </w:pPr>
            <w:r w:rsidRPr="003236BE">
              <w:rPr>
                <w:lang w:val="pt-PT"/>
              </w:rPr>
              <w:t>37,14</w:t>
            </w:r>
          </w:p>
        </w:tc>
        <w:tc>
          <w:tcPr>
            <w:tcW w:w="850" w:type="dxa"/>
            <w:tcBorders>
              <w:left w:val="nil"/>
              <w:right w:val="nil"/>
            </w:tcBorders>
            <w:vAlign w:val="center"/>
          </w:tcPr>
          <w:p w14:paraId="75F1DA22" w14:textId="3C306DA5" w:rsidR="00F9408B" w:rsidRPr="003236BE" w:rsidRDefault="004D04D3" w:rsidP="00800D04">
            <w:pPr>
              <w:jc w:val="center"/>
              <w:rPr>
                <w:lang w:val="pt-PT"/>
              </w:rPr>
            </w:pPr>
            <w:r w:rsidRPr="003236BE">
              <w:rPr>
                <w:lang w:val="pt-PT"/>
              </w:rPr>
              <w:t>50</w:t>
            </w:r>
          </w:p>
        </w:tc>
        <w:tc>
          <w:tcPr>
            <w:tcW w:w="851" w:type="dxa"/>
            <w:tcBorders>
              <w:left w:val="nil"/>
              <w:right w:val="nil"/>
            </w:tcBorders>
            <w:vAlign w:val="center"/>
          </w:tcPr>
          <w:p w14:paraId="5A4A41DC" w14:textId="68E9295B" w:rsidR="00F9408B" w:rsidRPr="003236BE" w:rsidRDefault="004D04D3" w:rsidP="00800D04">
            <w:pPr>
              <w:jc w:val="center"/>
              <w:rPr>
                <w:lang w:val="pt-PT"/>
              </w:rPr>
            </w:pPr>
            <w:r w:rsidRPr="003236BE">
              <w:rPr>
                <w:lang w:val="pt-PT"/>
              </w:rPr>
              <w:t>42,62</w:t>
            </w:r>
          </w:p>
        </w:tc>
        <w:tc>
          <w:tcPr>
            <w:tcW w:w="992" w:type="dxa"/>
            <w:tcBorders>
              <w:left w:val="nil"/>
              <w:right w:val="nil"/>
            </w:tcBorders>
            <w:vAlign w:val="center"/>
          </w:tcPr>
          <w:p w14:paraId="6DCD8A55" w14:textId="234DF758" w:rsidR="00F9408B" w:rsidRPr="003236BE" w:rsidRDefault="004D04D3" w:rsidP="00800D04">
            <w:pPr>
              <w:jc w:val="center"/>
              <w:rPr>
                <w:lang w:val="pt-PT"/>
              </w:rPr>
            </w:pPr>
            <w:r w:rsidRPr="003236BE">
              <w:rPr>
                <w:lang w:val="pt-PT"/>
              </w:rPr>
              <w:t>0,485</w:t>
            </w:r>
          </w:p>
        </w:tc>
        <w:tc>
          <w:tcPr>
            <w:tcW w:w="992" w:type="dxa"/>
            <w:tcBorders>
              <w:left w:val="nil"/>
              <w:right w:val="nil"/>
            </w:tcBorders>
            <w:vAlign w:val="center"/>
          </w:tcPr>
          <w:p w14:paraId="0140D0ED" w14:textId="48F4CEDC" w:rsidR="00F9408B" w:rsidRPr="003236BE" w:rsidRDefault="004D04D3" w:rsidP="00800D04">
            <w:pPr>
              <w:jc w:val="center"/>
              <w:rPr>
                <w:lang w:val="pt-PT"/>
              </w:rPr>
            </w:pPr>
            <w:r w:rsidRPr="003236BE">
              <w:rPr>
                <w:lang w:val="pt-PT"/>
              </w:rPr>
              <w:t>0,785</w:t>
            </w:r>
          </w:p>
        </w:tc>
      </w:tr>
      <w:tr w:rsidR="00F9408B" w:rsidRPr="003236BE" w14:paraId="7EAC6976" w14:textId="77777777" w:rsidTr="004F4DFC">
        <w:trPr>
          <w:jc w:val="center"/>
        </w:trPr>
        <w:tc>
          <w:tcPr>
            <w:tcW w:w="567" w:type="dxa"/>
            <w:tcBorders>
              <w:left w:val="nil"/>
              <w:bottom w:val="single" w:sz="4" w:space="0" w:color="auto"/>
              <w:right w:val="nil"/>
            </w:tcBorders>
            <w:vAlign w:val="center"/>
          </w:tcPr>
          <w:p w14:paraId="080E2354" w14:textId="532FD577" w:rsidR="00F9408B" w:rsidRPr="003236BE" w:rsidRDefault="00F9408B" w:rsidP="00800D04">
            <w:pPr>
              <w:jc w:val="center"/>
              <w:rPr>
                <w:lang w:val="pt-PT"/>
              </w:rPr>
            </w:pPr>
            <w:r w:rsidRPr="003236BE">
              <w:rPr>
                <w:lang w:val="pt-PT"/>
              </w:rPr>
              <w:t>10</w:t>
            </w:r>
          </w:p>
        </w:tc>
        <w:tc>
          <w:tcPr>
            <w:tcW w:w="1985" w:type="dxa"/>
            <w:gridSpan w:val="2"/>
            <w:tcBorders>
              <w:left w:val="nil"/>
              <w:bottom w:val="single" w:sz="4" w:space="0" w:color="auto"/>
              <w:right w:val="nil"/>
            </w:tcBorders>
            <w:vAlign w:val="center"/>
          </w:tcPr>
          <w:p w14:paraId="216DFD8C" w14:textId="519A453C" w:rsidR="00F9408B" w:rsidRPr="003236BE" w:rsidRDefault="00F9408B" w:rsidP="00800D04">
            <w:pPr>
              <w:jc w:val="center"/>
              <w:rPr>
                <w:lang w:val="pt-PT"/>
              </w:rPr>
            </w:pPr>
            <w:r w:rsidRPr="003236BE">
              <w:rPr>
                <w:lang w:val="pt-PT"/>
              </w:rPr>
              <w:t xml:space="preserve">SFS (bidirecional </w:t>
            </w:r>
            <w:proofErr w:type="spellStart"/>
            <w:r w:rsidRPr="003236BE">
              <w:rPr>
                <w:i/>
                <w:iCs/>
                <w:lang w:val="pt-PT"/>
              </w:rPr>
              <w:t>forward</w:t>
            </w:r>
            <w:proofErr w:type="spellEnd"/>
            <w:r w:rsidRPr="003236BE">
              <w:rPr>
                <w:lang w:val="pt-PT"/>
              </w:rPr>
              <w:t>)</w:t>
            </w:r>
          </w:p>
        </w:tc>
        <w:tc>
          <w:tcPr>
            <w:tcW w:w="992" w:type="dxa"/>
            <w:tcBorders>
              <w:left w:val="nil"/>
              <w:bottom w:val="single" w:sz="4" w:space="0" w:color="auto"/>
              <w:right w:val="nil"/>
            </w:tcBorders>
            <w:vAlign w:val="center"/>
          </w:tcPr>
          <w:p w14:paraId="13A4A7E6" w14:textId="6AFBB276" w:rsidR="00F9408B" w:rsidRPr="003236BE" w:rsidRDefault="007039E1" w:rsidP="00800D04">
            <w:pPr>
              <w:jc w:val="center"/>
              <w:rPr>
                <w:lang w:val="pt-PT"/>
              </w:rPr>
            </w:pPr>
            <w:r w:rsidRPr="003236BE">
              <w:rPr>
                <w:lang w:val="pt-PT"/>
              </w:rPr>
              <w:t>32</w:t>
            </w:r>
          </w:p>
        </w:tc>
        <w:tc>
          <w:tcPr>
            <w:tcW w:w="992" w:type="dxa"/>
            <w:tcBorders>
              <w:left w:val="nil"/>
              <w:bottom w:val="single" w:sz="4" w:space="0" w:color="auto"/>
              <w:right w:val="nil"/>
            </w:tcBorders>
            <w:vAlign w:val="center"/>
          </w:tcPr>
          <w:p w14:paraId="2EC9D356" w14:textId="301696DC" w:rsidR="00F9408B" w:rsidRPr="003236BE" w:rsidRDefault="007039E1" w:rsidP="00800D04">
            <w:pPr>
              <w:jc w:val="center"/>
              <w:rPr>
                <w:lang w:val="pt-PT"/>
              </w:rPr>
            </w:pPr>
            <w:r w:rsidRPr="003236BE">
              <w:rPr>
                <w:lang w:val="pt-PT"/>
              </w:rPr>
              <w:t>77,07</w:t>
            </w:r>
          </w:p>
        </w:tc>
        <w:tc>
          <w:tcPr>
            <w:tcW w:w="993" w:type="dxa"/>
            <w:tcBorders>
              <w:left w:val="nil"/>
              <w:bottom w:val="single" w:sz="4" w:space="0" w:color="auto"/>
              <w:right w:val="nil"/>
            </w:tcBorders>
            <w:vAlign w:val="center"/>
          </w:tcPr>
          <w:p w14:paraId="0FBD473D" w14:textId="1E1B56DD" w:rsidR="00F9408B" w:rsidRPr="003236BE" w:rsidRDefault="007039E1" w:rsidP="00800D04">
            <w:pPr>
              <w:jc w:val="center"/>
              <w:rPr>
                <w:lang w:val="pt-PT"/>
              </w:rPr>
            </w:pPr>
            <w:r w:rsidRPr="003236BE">
              <w:rPr>
                <w:lang w:val="pt-PT"/>
              </w:rPr>
              <w:t>40</w:t>
            </w:r>
          </w:p>
        </w:tc>
        <w:tc>
          <w:tcPr>
            <w:tcW w:w="850" w:type="dxa"/>
            <w:tcBorders>
              <w:left w:val="nil"/>
              <w:bottom w:val="single" w:sz="4" w:space="0" w:color="auto"/>
              <w:right w:val="nil"/>
            </w:tcBorders>
            <w:vAlign w:val="center"/>
          </w:tcPr>
          <w:p w14:paraId="6B629D17" w14:textId="278CD2C1" w:rsidR="00F9408B" w:rsidRPr="003236BE" w:rsidRDefault="007039E1" w:rsidP="00800D04">
            <w:pPr>
              <w:jc w:val="center"/>
              <w:rPr>
                <w:lang w:val="pt-PT"/>
              </w:rPr>
            </w:pPr>
            <w:r w:rsidRPr="003236BE">
              <w:rPr>
                <w:lang w:val="pt-PT"/>
              </w:rPr>
              <w:t>48,28</w:t>
            </w:r>
          </w:p>
        </w:tc>
        <w:tc>
          <w:tcPr>
            <w:tcW w:w="851" w:type="dxa"/>
            <w:tcBorders>
              <w:left w:val="nil"/>
              <w:bottom w:val="single" w:sz="4" w:space="0" w:color="auto"/>
              <w:right w:val="nil"/>
            </w:tcBorders>
            <w:vAlign w:val="center"/>
          </w:tcPr>
          <w:p w14:paraId="41316275" w14:textId="211DFA4D" w:rsidR="00F9408B" w:rsidRPr="003236BE" w:rsidRDefault="007039E1" w:rsidP="00800D04">
            <w:pPr>
              <w:jc w:val="center"/>
              <w:rPr>
                <w:lang w:val="pt-PT"/>
              </w:rPr>
            </w:pPr>
            <w:r w:rsidRPr="003236BE">
              <w:rPr>
                <w:lang w:val="pt-PT"/>
              </w:rPr>
              <w:t>43,75</w:t>
            </w:r>
          </w:p>
        </w:tc>
        <w:tc>
          <w:tcPr>
            <w:tcW w:w="992" w:type="dxa"/>
            <w:tcBorders>
              <w:left w:val="nil"/>
              <w:bottom w:val="single" w:sz="4" w:space="0" w:color="auto"/>
              <w:right w:val="nil"/>
            </w:tcBorders>
            <w:vAlign w:val="center"/>
          </w:tcPr>
          <w:p w14:paraId="1E9AF9F3" w14:textId="0DDEF57E" w:rsidR="00F9408B" w:rsidRPr="003236BE" w:rsidRDefault="007039E1" w:rsidP="00800D04">
            <w:pPr>
              <w:jc w:val="center"/>
              <w:rPr>
                <w:lang w:val="pt-PT"/>
              </w:rPr>
            </w:pPr>
            <w:r w:rsidRPr="003236BE">
              <w:rPr>
                <w:lang w:val="pt-PT"/>
              </w:rPr>
              <w:t>0,463</w:t>
            </w:r>
          </w:p>
        </w:tc>
        <w:tc>
          <w:tcPr>
            <w:tcW w:w="992" w:type="dxa"/>
            <w:tcBorders>
              <w:left w:val="nil"/>
              <w:bottom w:val="single" w:sz="4" w:space="0" w:color="auto"/>
              <w:right w:val="nil"/>
            </w:tcBorders>
            <w:vAlign w:val="center"/>
          </w:tcPr>
          <w:p w14:paraId="3A7391C8" w14:textId="013980EB" w:rsidR="00F9408B" w:rsidRPr="003236BE" w:rsidRDefault="007039E1" w:rsidP="00800D04">
            <w:pPr>
              <w:jc w:val="center"/>
              <w:rPr>
                <w:lang w:val="pt-PT"/>
              </w:rPr>
            </w:pPr>
            <w:r w:rsidRPr="003236BE">
              <w:rPr>
                <w:lang w:val="pt-PT"/>
              </w:rPr>
              <w:t>0,786</w:t>
            </w:r>
          </w:p>
        </w:tc>
      </w:tr>
    </w:tbl>
    <w:p w14:paraId="21F2FC75" w14:textId="6A88ECE5" w:rsidR="00870554" w:rsidRPr="003236BE" w:rsidRDefault="00870554" w:rsidP="00E81E52">
      <w:pPr>
        <w:rPr>
          <w:lang w:val="pt-BR" w:eastAsia="x-none"/>
        </w:rPr>
      </w:pPr>
    </w:p>
    <w:p w14:paraId="21F50F45" w14:textId="77777777" w:rsidR="00623354" w:rsidRPr="003236BE" w:rsidRDefault="00623354" w:rsidP="00E81E52">
      <w:pPr>
        <w:rPr>
          <w:lang w:val="pt-BR" w:eastAsia="x-none"/>
        </w:rPr>
      </w:pPr>
    </w:p>
    <w:p w14:paraId="0F740EDF" w14:textId="53531C37" w:rsidR="001D65F4" w:rsidRPr="003236BE" w:rsidRDefault="008D612A" w:rsidP="00424C6C">
      <w:pPr>
        <w:rPr>
          <w:lang w:val="pt-BR" w:eastAsia="x-none"/>
        </w:rPr>
      </w:pPr>
      <w:r w:rsidRPr="003236BE">
        <w:rPr>
          <w:lang w:val="pt-BR" w:eastAsia="x-none"/>
        </w:rPr>
        <w:tab/>
        <w:t xml:space="preserve">Mesmo assim </w:t>
      </w:r>
      <w:r w:rsidR="00B85053" w:rsidRPr="003236BE">
        <w:rPr>
          <w:lang w:val="pt-BR" w:eastAsia="x-none"/>
        </w:rPr>
        <w:t xml:space="preserve">foi construído o gráfico apresentado na </w:t>
      </w:r>
      <w:r w:rsidR="00B85053" w:rsidRPr="003236BE">
        <w:rPr>
          <w:lang w:val="pt-BR" w:eastAsia="x-none"/>
        </w:rPr>
        <w:fldChar w:fldCharType="begin"/>
      </w:r>
      <w:r w:rsidR="00B85053" w:rsidRPr="003236BE">
        <w:rPr>
          <w:lang w:val="pt-BR" w:eastAsia="x-none"/>
        </w:rPr>
        <w:instrText xml:space="preserve"> REF _Ref95845539 \h </w:instrText>
      </w:r>
      <w:r w:rsidR="00E8437C" w:rsidRPr="003236BE">
        <w:rPr>
          <w:lang w:val="pt-BR" w:eastAsia="x-none"/>
        </w:rPr>
        <w:instrText xml:space="preserve"> \* MERGEFORMAT </w:instrText>
      </w:r>
      <w:r w:rsidR="00B85053" w:rsidRPr="003236BE">
        <w:rPr>
          <w:lang w:val="pt-BR" w:eastAsia="x-none"/>
        </w:rPr>
      </w:r>
      <w:r w:rsidR="00B85053" w:rsidRPr="003236BE">
        <w:rPr>
          <w:lang w:val="pt-BR" w:eastAsia="x-none"/>
        </w:rPr>
        <w:fldChar w:fldCharType="separate"/>
      </w:r>
      <w:r w:rsidR="00024CF5" w:rsidRPr="003236BE">
        <w:rPr>
          <w:color w:val="000000" w:themeColor="text1"/>
          <w:lang w:val="pt-BR"/>
        </w:rPr>
        <w:t xml:space="preserve">Figura </w:t>
      </w:r>
      <w:r w:rsidR="00024CF5" w:rsidRPr="00024CF5">
        <w:rPr>
          <w:noProof/>
          <w:color w:val="000000" w:themeColor="text1"/>
          <w:lang w:val="pt-BR"/>
        </w:rPr>
        <w:t>10</w:t>
      </w:r>
      <w:r w:rsidR="00B85053" w:rsidRPr="003236BE">
        <w:rPr>
          <w:lang w:val="pt-BR" w:eastAsia="x-none"/>
        </w:rPr>
        <w:fldChar w:fldCharType="end"/>
      </w:r>
      <w:r w:rsidRPr="003236BE">
        <w:rPr>
          <w:lang w:val="pt-BR" w:eastAsia="x-none"/>
        </w:rPr>
        <w:t>, para se perceber quais as variáveis selecionadas pelo modelo RFECV</w:t>
      </w:r>
      <w:r w:rsidR="001D65F4" w:rsidRPr="003236BE">
        <w:rPr>
          <w:lang w:val="pt-BR" w:eastAsia="x-none"/>
        </w:rPr>
        <w:t xml:space="preserve">. Nesse gráfico é </w:t>
      </w:r>
      <w:r w:rsidR="00B85053" w:rsidRPr="003236BE">
        <w:rPr>
          <w:lang w:val="pt-BR" w:eastAsia="x-none"/>
        </w:rPr>
        <w:t xml:space="preserve">possível verificar </w:t>
      </w:r>
      <w:r w:rsidR="009712D6" w:rsidRPr="003236BE">
        <w:rPr>
          <w:lang w:val="pt-BR" w:eastAsia="x-none"/>
        </w:rPr>
        <w:t xml:space="preserve">as </w:t>
      </w:r>
      <w:r w:rsidR="00C26E72" w:rsidRPr="003236BE">
        <w:rPr>
          <w:lang w:val="pt-BR" w:eastAsia="x-none"/>
        </w:rPr>
        <w:t>31</w:t>
      </w:r>
      <w:r w:rsidR="00B85053" w:rsidRPr="003236BE">
        <w:rPr>
          <w:lang w:val="pt-BR" w:eastAsia="x-none"/>
        </w:rPr>
        <w:t xml:space="preserve"> variáveis que apresentam mais representação na modelação</w:t>
      </w:r>
      <w:r w:rsidR="00623354" w:rsidRPr="003236BE">
        <w:rPr>
          <w:lang w:val="pt-BR" w:eastAsia="x-none"/>
        </w:rPr>
        <w:t xml:space="preserve">, segundo o índice </w:t>
      </w:r>
      <w:r w:rsidR="00367154" w:rsidRPr="003236BE">
        <w:rPr>
          <w:lang w:val="pt-BR" w:eastAsia="x-none"/>
        </w:rPr>
        <w:t xml:space="preserve">de </w:t>
      </w:r>
      <w:proofErr w:type="spellStart"/>
      <w:r w:rsidR="00623354" w:rsidRPr="003236BE">
        <w:rPr>
          <w:lang w:val="pt-BR" w:eastAsia="x-none"/>
        </w:rPr>
        <w:t>Gini</w:t>
      </w:r>
      <w:proofErr w:type="spellEnd"/>
      <w:r w:rsidR="00623354" w:rsidRPr="003236BE">
        <w:rPr>
          <w:lang w:val="pt-BR" w:eastAsia="x-none"/>
        </w:rPr>
        <w:t xml:space="preserve"> calculado pelo algoritmo RF</w:t>
      </w:r>
      <w:r w:rsidR="00B85053" w:rsidRPr="003236BE">
        <w:rPr>
          <w:lang w:val="pt-BR" w:eastAsia="x-none"/>
        </w:rPr>
        <w:t>.</w:t>
      </w:r>
      <w:r w:rsidR="009712D6" w:rsidRPr="003236BE">
        <w:rPr>
          <w:lang w:val="pt-BR" w:eastAsia="x-none"/>
        </w:rPr>
        <w:t xml:space="preserve"> Em particular</w:t>
      </w:r>
      <w:r w:rsidR="00B422B1" w:rsidRPr="003236BE">
        <w:rPr>
          <w:lang w:val="pt-BR" w:eastAsia="x-none"/>
        </w:rPr>
        <w:t xml:space="preserve"> </w:t>
      </w:r>
      <w:r w:rsidR="008C1FF7" w:rsidRPr="003236BE">
        <w:rPr>
          <w:lang w:val="pt-BR" w:eastAsia="x-none"/>
        </w:rPr>
        <w:t xml:space="preserve">atributos </w:t>
      </w:r>
      <w:r w:rsidR="00C26E72" w:rsidRPr="003236BE">
        <w:rPr>
          <w:lang w:val="pt-BR" w:eastAsia="x-none"/>
        </w:rPr>
        <w:t>relativos</w:t>
      </w:r>
      <w:r w:rsidR="008C1FF7" w:rsidRPr="003236BE">
        <w:rPr>
          <w:lang w:val="pt-BR" w:eastAsia="x-none"/>
        </w:rPr>
        <w:t xml:space="preserve"> à glicose, </w:t>
      </w:r>
      <w:r w:rsidR="00FA71BA" w:rsidRPr="003236BE">
        <w:rPr>
          <w:lang w:val="pt-BR" w:eastAsia="x-none"/>
        </w:rPr>
        <w:t xml:space="preserve">medicamentos </w:t>
      </w:r>
      <w:proofErr w:type="spellStart"/>
      <w:r w:rsidR="00403E3E" w:rsidRPr="003236BE">
        <w:rPr>
          <w:lang w:val="pt-BR" w:eastAsia="x-none"/>
        </w:rPr>
        <w:t>antidislipidémicos</w:t>
      </w:r>
      <w:proofErr w:type="spellEnd"/>
      <w:r w:rsidR="00403E3E" w:rsidRPr="003236BE">
        <w:rPr>
          <w:lang w:val="pt-BR" w:eastAsia="x-none"/>
        </w:rPr>
        <w:t xml:space="preserve"> (</w:t>
      </w:r>
      <w:proofErr w:type="spellStart"/>
      <w:r w:rsidR="00403E3E" w:rsidRPr="003236BE">
        <w:rPr>
          <w:lang w:val="pt-PT" w:eastAsia="x-none"/>
        </w:rPr>
        <w:t>Rosuvastatina</w:t>
      </w:r>
      <w:proofErr w:type="spellEnd"/>
      <w:r w:rsidR="00403E3E" w:rsidRPr="003236BE">
        <w:rPr>
          <w:lang w:val="pt-PT" w:eastAsia="x-none"/>
        </w:rPr>
        <w:t xml:space="preserve">, </w:t>
      </w:r>
      <w:proofErr w:type="spellStart"/>
      <w:r w:rsidR="00403E3E" w:rsidRPr="003236BE">
        <w:rPr>
          <w:lang w:val="pt-PT" w:eastAsia="x-none"/>
        </w:rPr>
        <w:t>Atorvastatina</w:t>
      </w:r>
      <w:proofErr w:type="spellEnd"/>
      <w:r w:rsidR="00403E3E" w:rsidRPr="003236BE">
        <w:rPr>
          <w:lang w:val="pt-PT" w:eastAsia="x-none"/>
        </w:rPr>
        <w:t xml:space="preserve">, </w:t>
      </w:r>
      <w:proofErr w:type="spellStart"/>
      <w:r w:rsidR="00403E3E" w:rsidRPr="003236BE">
        <w:rPr>
          <w:lang w:val="pt-PT" w:eastAsia="x-none"/>
        </w:rPr>
        <w:t>Pravastatina</w:t>
      </w:r>
      <w:proofErr w:type="spellEnd"/>
      <w:r w:rsidR="00403E3E" w:rsidRPr="003236BE">
        <w:rPr>
          <w:lang w:val="pt-PT" w:eastAsia="x-none"/>
        </w:rPr>
        <w:t xml:space="preserve">, </w:t>
      </w:r>
      <w:proofErr w:type="spellStart"/>
      <w:r w:rsidR="00403E3E" w:rsidRPr="003236BE">
        <w:rPr>
          <w:lang w:val="pt-PT" w:eastAsia="x-none"/>
        </w:rPr>
        <w:t>Sinvastatina</w:t>
      </w:r>
      <w:proofErr w:type="spellEnd"/>
      <w:r w:rsidR="00403E3E" w:rsidRPr="003236BE">
        <w:rPr>
          <w:lang w:val="pt-PT" w:eastAsia="x-none"/>
        </w:rPr>
        <w:t xml:space="preserve"> e </w:t>
      </w:r>
      <w:proofErr w:type="spellStart"/>
      <w:r w:rsidR="00403E3E" w:rsidRPr="003236BE">
        <w:rPr>
          <w:lang w:val="pt-PT" w:eastAsia="x-none"/>
        </w:rPr>
        <w:t>Fluvastatina</w:t>
      </w:r>
      <w:proofErr w:type="spellEnd"/>
      <w:r w:rsidR="00403E3E" w:rsidRPr="003236BE">
        <w:rPr>
          <w:lang w:val="pt-BR" w:eastAsia="x-none"/>
        </w:rPr>
        <w:t>)</w:t>
      </w:r>
      <w:r w:rsidR="008C1FF7" w:rsidRPr="003236BE">
        <w:rPr>
          <w:lang w:val="pt-BR" w:eastAsia="x-none"/>
        </w:rPr>
        <w:t xml:space="preserve">, </w:t>
      </w:r>
      <w:r w:rsidR="008C1FF7" w:rsidRPr="003236BE">
        <w:rPr>
          <w:lang w:val="pt-PT"/>
        </w:rPr>
        <w:t>PCO</w:t>
      </w:r>
      <w:r w:rsidR="008C1FF7" w:rsidRPr="003236BE">
        <w:rPr>
          <w:vertAlign w:val="subscript"/>
          <w:lang w:val="pt-PT"/>
        </w:rPr>
        <w:t>2</w:t>
      </w:r>
      <w:r w:rsidR="008C1FF7" w:rsidRPr="003236BE">
        <w:rPr>
          <w:lang w:val="pt-BR" w:eastAsia="x-none"/>
        </w:rPr>
        <w:t xml:space="preserve">, </w:t>
      </w:r>
      <w:r w:rsidR="008C1FF7" w:rsidRPr="003236BE">
        <w:rPr>
          <w:lang w:val="pt-PT"/>
        </w:rPr>
        <w:t>PO</w:t>
      </w:r>
      <w:r w:rsidR="008C1FF7" w:rsidRPr="003236BE">
        <w:rPr>
          <w:vertAlign w:val="subscript"/>
          <w:lang w:val="pt-PT"/>
        </w:rPr>
        <w:t>2</w:t>
      </w:r>
      <w:r w:rsidR="00C26E72" w:rsidRPr="003236BE">
        <w:rPr>
          <w:lang w:val="pt-PT" w:eastAsia="x-none"/>
        </w:rPr>
        <w:t xml:space="preserve"> </w:t>
      </w:r>
      <w:r w:rsidR="008C1FF7" w:rsidRPr="003236BE">
        <w:rPr>
          <w:lang w:val="pt-BR" w:eastAsia="x-none"/>
        </w:rPr>
        <w:t>s</w:t>
      </w:r>
      <w:r w:rsidR="009712D6" w:rsidRPr="003236BE">
        <w:rPr>
          <w:lang w:val="pt-BR" w:eastAsia="x-none"/>
        </w:rPr>
        <w:t xml:space="preserve">ão </w:t>
      </w:r>
      <w:r w:rsidR="00424C6C" w:rsidRPr="003236BE">
        <w:rPr>
          <w:lang w:val="pt-BR" w:eastAsia="x-none"/>
        </w:rPr>
        <w:t>os</w:t>
      </w:r>
      <w:r w:rsidR="009712D6" w:rsidRPr="003236BE">
        <w:rPr>
          <w:lang w:val="pt-BR" w:eastAsia="x-none"/>
        </w:rPr>
        <w:t xml:space="preserve"> que mais se destacam neste modelo. </w:t>
      </w:r>
    </w:p>
    <w:p w14:paraId="72E9E751" w14:textId="6398F03D" w:rsidR="008C1FF7" w:rsidRPr="003236BE" w:rsidRDefault="001D65F4" w:rsidP="00424C6C">
      <w:pPr>
        <w:rPr>
          <w:lang w:val="pt-BR" w:eastAsia="x-none"/>
        </w:rPr>
      </w:pPr>
      <w:r w:rsidRPr="003236BE">
        <w:rPr>
          <w:lang w:val="pt-BR" w:eastAsia="x-none"/>
        </w:rPr>
        <w:tab/>
      </w:r>
      <w:r w:rsidR="0087345E" w:rsidRPr="003236BE">
        <w:rPr>
          <w:lang w:val="pt-BR" w:eastAsia="x-none"/>
        </w:rPr>
        <w:t>Neste modelo</w:t>
      </w:r>
      <w:r w:rsidR="00035C68" w:rsidRPr="003236BE">
        <w:rPr>
          <w:lang w:val="pt-BR" w:eastAsia="x-none"/>
        </w:rPr>
        <w:t xml:space="preserve"> de seleção de variáveis</w:t>
      </w:r>
      <w:r w:rsidR="0087345E" w:rsidRPr="003236BE">
        <w:rPr>
          <w:lang w:val="pt-BR" w:eastAsia="x-none"/>
        </w:rPr>
        <w:t xml:space="preserve"> verificou-se que </w:t>
      </w:r>
      <w:r w:rsidR="00035C68" w:rsidRPr="003236BE">
        <w:rPr>
          <w:lang w:val="pt-BR" w:eastAsia="x-none"/>
        </w:rPr>
        <w:t>se excluíram</w:t>
      </w:r>
      <w:r w:rsidRPr="003236BE">
        <w:rPr>
          <w:lang w:val="pt-BR" w:eastAsia="x-none"/>
        </w:rPr>
        <w:t xml:space="preserve"> sete</w:t>
      </w:r>
      <w:r w:rsidR="00035C68" w:rsidRPr="003236BE">
        <w:rPr>
          <w:lang w:val="pt-BR" w:eastAsia="x-none"/>
        </w:rPr>
        <w:t xml:space="preserve"> </w:t>
      </w:r>
      <w:r w:rsidR="0087345E" w:rsidRPr="003236BE">
        <w:rPr>
          <w:lang w:val="pt-BR" w:eastAsia="x-none"/>
        </w:rPr>
        <w:t>variáveis</w:t>
      </w:r>
      <w:r w:rsidRPr="003236BE">
        <w:rPr>
          <w:lang w:val="pt-BR" w:eastAsia="x-none"/>
        </w:rPr>
        <w:t>. Nomeadamente as variáveis</w:t>
      </w:r>
      <w:r w:rsidR="0087345E" w:rsidRPr="003236BE">
        <w:rPr>
          <w:lang w:val="pt-BR" w:eastAsia="x-none"/>
        </w:rPr>
        <w:t xml:space="preserve"> </w:t>
      </w:r>
      <w:r w:rsidR="00035C68" w:rsidRPr="003236BE">
        <w:rPr>
          <w:lang w:val="pt-BR" w:eastAsia="x-none"/>
        </w:rPr>
        <w:t xml:space="preserve">relativas aos medicamentos </w:t>
      </w:r>
      <w:r w:rsidR="0087345E" w:rsidRPr="003236BE">
        <w:rPr>
          <w:lang w:val="pt-BR" w:eastAsia="x-none"/>
        </w:rPr>
        <w:t>corticosteroides</w:t>
      </w:r>
      <w:r w:rsidR="00AC5572" w:rsidRPr="003236BE">
        <w:rPr>
          <w:lang w:val="pt-BR" w:eastAsia="x-none"/>
        </w:rPr>
        <w:t xml:space="preserve"> (Hidrocortisona e </w:t>
      </w:r>
      <w:proofErr w:type="spellStart"/>
      <w:r w:rsidR="00AC5572" w:rsidRPr="003236BE">
        <w:rPr>
          <w:lang w:val="pt-BR" w:eastAsia="x-none"/>
        </w:rPr>
        <w:t>Prednisolona</w:t>
      </w:r>
      <w:proofErr w:type="spellEnd"/>
      <w:r w:rsidR="00AC5572" w:rsidRPr="003236BE">
        <w:rPr>
          <w:lang w:val="pt-BR" w:eastAsia="x-none"/>
        </w:rPr>
        <w:t>)</w:t>
      </w:r>
      <w:r w:rsidR="00C568D7" w:rsidRPr="003236BE">
        <w:rPr>
          <w:lang w:val="pt-BR" w:eastAsia="x-none"/>
        </w:rPr>
        <w:t xml:space="preserve"> com uma expressividade de </w:t>
      </w:r>
      <w:r w:rsidR="00C568D7" w:rsidRPr="003236BE">
        <w:rPr>
          <w:i/>
          <w:iCs/>
          <w:lang w:val="pt-BR" w:eastAsia="x-none"/>
        </w:rPr>
        <w:t>delirium</w:t>
      </w:r>
      <w:r w:rsidR="00C568D7" w:rsidRPr="003236BE">
        <w:rPr>
          <w:lang w:val="pt-BR" w:eastAsia="x-none"/>
        </w:rPr>
        <w:t xml:space="preserve"> de 8 casos</w:t>
      </w:r>
      <w:r w:rsidR="00A51093" w:rsidRPr="003236BE">
        <w:rPr>
          <w:lang w:val="pt-BR" w:eastAsia="x-none"/>
        </w:rPr>
        <w:t xml:space="preserve"> </w:t>
      </w:r>
      <w:r w:rsidR="00C568D7" w:rsidRPr="003236BE">
        <w:rPr>
          <w:lang w:val="pt-BR" w:eastAsia="x-none"/>
        </w:rPr>
        <w:t>em 25</w:t>
      </w:r>
      <w:r w:rsidR="00A51093" w:rsidRPr="003236BE">
        <w:rPr>
          <w:lang w:val="pt-BR" w:eastAsia="x-none"/>
        </w:rPr>
        <w:t xml:space="preserve"> (32%)</w:t>
      </w:r>
      <w:r w:rsidR="0087345E" w:rsidRPr="003236BE">
        <w:rPr>
          <w:lang w:val="pt-BR" w:eastAsia="x-none"/>
        </w:rPr>
        <w:t xml:space="preserve">, </w:t>
      </w:r>
      <w:proofErr w:type="spellStart"/>
      <w:r w:rsidR="003618CE" w:rsidRPr="003236BE">
        <w:rPr>
          <w:lang w:val="pt-BR" w:eastAsia="x-none"/>
        </w:rPr>
        <w:t>antidepressores</w:t>
      </w:r>
      <w:proofErr w:type="spellEnd"/>
      <w:r w:rsidR="00B854C4" w:rsidRPr="003236BE">
        <w:rPr>
          <w:lang w:val="pt-BR" w:eastAsia="x-none"/>
        </w:rPr>
        <w:t xml:space="preserve"> (</w:t>
      </w:r>
      <w:proofErr w:type="spellStart"/>
      <w:r w:rsidR="00B854C4" w:rsidRPr="003236BE">
        <w:rPr>
          <w:lang w:val="pt-BR" w:eastAsia="x-none"/>
        </w:rPr>
        <w:t>Fluvoxamina</w:t>
      </w:r>
      <w:proofErr w:type="spellEnd"/>
      <w:r w:rsidR="00B854C4" w:rsidRPr="003236BE">
        <w:rPr>
          <w:lang w:val="pt-BR" w:eastAsia="x-none"/>
        </w:rPr>
        <w:t xml:space="preserve">, </w:t>
      </w:r>
      <w:proofErr w:type="spellStart"/>
      <w:r w:rsidR="00B854C4" w:rsidRPr="003236BE">
        <w:rPr>
          <w:lang w:val="pt-BR" w:eastAsia="x-none"/>
        </w:rPr>
        <w:t>Paroxetina</w:t>
      </w:r>
      <w:proofErr w:type="spellEnd"/>
      <w:r w:rsidR="00B854C4" w:rsidRPr="003236BE">
        <w:rPr>
          <w:lang w:val="pt-BR" w:eastAsia="x-none"/>
        </w:rPr>
        <w:t xml:space="preserve">, </w:t>
      </w:r>
      <w:proofErr w:type="spellStart"/>
      <w:r w:rsidR="00B854C4" w:rsidRPr="003236BE">
        <w:rPr>
          <w:lang w:val="pt-BR" w:eastAsia="x-none"/>
        </w:rPr>
        <w:t>Sertralina</w:t>
      </w:r>
      <w:proofErr w:type="spellEnd"/>
      <w:r w:rsidR="00B854C4" w:rsidRPr="003236BE">
        <w:rPr>
          <w:lang w:val="pt-BR" w:eastAsia="x-none"/>
        </w:rPr>
        <w:t xml:space="preserve">, </w:t>
      </w:r>
      <w:proofErr w:type="spellStart"/>
      <w:r w:rsidR="00B854C4" w:rsidRPr="003236BE">
        <w:rPr>
          <w:lang w:val="pt-BR" w:eastAsia="x-none"/>
        </w:rPr>
        <w:t>Venlafaxina</w:t>
      </w:r>
      <w:proofErr w:type="spellEnd"/>
      <w:r w:rsidR="00B854C4" w:rsidRPr="003236BE">
        <w:rPr>
          <w:lang w:val="pt-BR" w:eastAsia="x-none"/>
        </w:rPr>
        <w:t xml:space="preserve">, </w:t>
      </w:r>
      <w:proofErr w:type="spellStart"/>
      <w:r w:rsidR="00B854C4" w:rsidRPr="003236BE">
        <w:rPr>
          <w:lang w:val="pt-BR" w:eastAsia="x-none"/>
        </w:rPr>
        <w:t>Trazodona</w:t>
      </w:r>
      <w:proofErr w:type="spellEnd"/>
      <w:r w:rsidR="00B854C4" w:rsidRPr="003236BE">
        <w:rPr>
          <w:lang w:val="pt-BR" w:eastAsia="x-none"/>
        </w:rPr>
        <w:t xml:space="preserve"> e </w:t>
      </w:r>
      <w:proofErr w:type="spellStart"/>
      <w:r w:rsidR="00B854C4" w:rsidRPr="003236BE">
        <w:rPr>
          <w:lang w:val="pt-BR" w:eastAsia="x-none"/>
        </w:rPr>
        <w:t>Amitripilina</w:t>
      </w:r>
      <w:proofErr w:type="spellEnd"/>
      <w:r w:rsidR="00B854C4" w:rsidRPr="003236BE">
        <w:rPr>
          <w:lang w:val="pt-BR" w:eastAsia="x-none"/>
        </w:rPr>
        <w:t>)</w:t>
      </w:r>
      <w:r w:rsidR="00A51093" w:rsidRPr="003236BE">
        <w:rPr>
          <w:lang w:val="pt-BR" w:eastAsia="x-none"/>
        </w:rPr>
        <w:t xml:space="preserve"> com a ocorrência de 19 casos em 39 (48,72%)</w:t>
      </w:r>
      <w:r w:rsidR="0087345E" w:rsidRPr="003236BE">
        <w:rPr>
          <w:lang w:val="pt-BR" w:eastAsia="x-none"/>
        </w:rPr>
        <w:t>, digitálicos</w:t>
      </w:r>
      <w:r w:rsidR="00A51093" w:rsidRPr="003236BE">
        <w:rPr>
          <w:lang w:val="pt-BR" w:eastAsia="x-none"/>
        </w:rPr>
        <w:t xml:space="preserve"> (Digoxina) </w:t>
      </w:r>
      <w:r w:rsidR="000776BE" w:rsidRPr="003236BE">
        <w:rPr>
          <w:lang w:val="pt-BR" w:eastAsia="x-none"/>
        </w:rPr>
        <w:t>onde se verificou</w:t>
      </w:r>
      <w:r w:rsidR="00A51093" w:rsidRPr="003236BE">
        <w:rPr>
          <w:lang w:val="pt-BR" w:eastAsia="x-none"/>
        </w:rPr>
        <w:t xml:space="preserve"> a ocorrência de 13 casos em 28 (46,43%), </w:t>
      </w:r>
      <w:r w:rsidR="00035C68" w:rsidRPr="003236BE">
        <w:rPr>
          <w:lang w:val="pt-BR" w:eastAsia="x-none"/>
        </w:rPr>
        <w:t xml:space="preserve">e </w:t>
      </w:r>
      <w:r w:rsidR="0087345E" w:rsidRPr="003236BE">
        <w:rPr>
          <w:lang w:val="pt-BR" w:eastAsia="x-none"/>
        </w:rPr>
        <w:t>analgésicos</w:t>
      </w:r>
      <w:r w:rsidR="00A51093" w:rsidRPr="003236BE">
        <w:rPr>
          <w:lang w:val="pt-BR" w:eastAsia="x-none"/>
        </w:rPr>
        <w:t xml:space="preserve"> (</w:t>
      </w:r>
      <w:proofErr w:type="spellStart"/>
      <w:r w:rsidR="00A51093" w:rsidRPr="003236BE">
        <w:rPr>
          <w:lang w:val="pt-BR" w:eastAsia="x-none"/>
        </w:rPr>
        <w:t>Nifedipina</w:t>
      </w:r>
      <w:proofErr w:type="spellEnd"/>
      <w:r w:rsidR="00A51093" w:rsidRPr="003236BE">
        <w:rPr>
          <w:lang w:val="pt-BR" w:eastAsia="x-none"/>
        </w:rPr>
        <w:t>, Captopril e Clonidina)</w:t>
      </w:r>
      <w:r w:rsidR="000776BE" w:rsidRPr="003236BE">
        <w:rPr>
          <w:lang w:val="pt-BR" w:eastAsia="x-none"/>
        </w:rPr>
        <w:t>, nos quais se verificaram</w:t>
      </w:r>
      <w:r w:rsidR="00A51093" w:rsidRPr="003236BE">
        <w:rPr>
          <w:lang w:val="pt-BR" w:eastAsia="x-none"/>
        </w:rPr>
        <w:t xml:space="preserve"> 5 casos em 14 (35,71%)</w:t>
      </w:r>
      <w:r w:rsidR="00035C68" w:rsidRPr="003236BE">
        <w:rPr>
          <w:lang w:val="pt-BR" w:eastAsia="x-none"/>
        </w:rPr>
        <w:t>.</w:t>
      </w:r>
      <w:r w:rsidR="00B936A0" w:rsidRPr="003236BE">
        <w:rPr>
          <w:lang w:val="pt-BR" w:eastAsia="x-none"/>
        </w:rPr>
        <w:t xml:space="preserve"> Estes resultados causam alguma insegurança especialmente no caso dos medicamentos </w:t>
      </w:r>
      <w:proofErr w:type="spellStart"/>
      <w:r w:rsidR="00BC0B65" w:rsidRPr="003236BE">
        <w:rPr>
          <w:lang w:val="pt-BR" w:eastAsia="x-none"/>
        </w:rPr>
        <w:t>antidepressores</w:t>
      </w:r>
      <w:proofErr w:type="spellEnd"/>
      <w:r w:rsidR="00B936A0" w:rsidRPr="003236BE">
        <w:rPr>
          <w:lang w:val="pt-BR" w:eastAsia="x-none"/>
        </w:rPr>
        <w:t xml:space="preserve">, uma vez que </w:t>
      </w:r>
      <w:r w:rsidR="00B936A0" w:rsidRPr="003236BE">
        <w:rPr>
          <w:lang w:val="pt-BR" w:eastAsia="x-none"/>
        </w:rPr>
        <w:lastRenderedPageBreak/>
        <w:t>apresentam uma representatividade razoável</w:t>
      </w:r>
      <w:r w:rsidR="00D959A6" w:rsidRPr="003236BE">
        <w:rPr>
          <w:lang w:val="pt-BR" w:eastAsia="x-none"/>
        </w:rPr>
        <w:t xml:space="preserve"> cerca de 48% para além de ter sido reportada influência destas substância</w:t>
      </w:r>
      <w:r w:rsidR="00171AB6" w:rsidRPr="003236BE">
        <w:rPr>
          <w:lang w:val="pt-BR" w:eastAsia="x-none"/>
        </w:rPr>
        <w:t>s</w:t>
      </w:r>
      <w:r w:rsidR="00D959A6" w:rsidRPr="003236BE">
        <w:rPr>
          <w:lang w:val="pt-BR" w:eastAsia="x-none"/>
        </w:rPr>
        <w:t xml:space="preserve"> no desenvolvimento de </w:t>
      </w:r>
      <w:r w:rsidR="00D959A6" w:rsidRPr="003236BE">
        <w:rPr>
          <w:i/>
          <w:iCs/>
          <w:lang w:val="pt-BR" w:eastAsia="x-none"/>
        </w:rPr>
        <w:t>delirium</w:t>
      </w:r>
      <w:r w:rsidR="00D959A6" w:rsidRPr="003236BE">
        <w:rPr>
          <w:lang w:val="pt-BR" w:eastAsia="x-none"/>
        </w:rPr>
        <w:t>.</w:t>
      </w:r>
      <w:r w:rsidR="00D91C42" w:rsidRPr="003236BE">
        <w:rPr>
          <w:lang w:val="pt-BR" w:eastAsia="x-none"/>
        </w:rPr>
        <w:t xml:space="preserve"> </w:t>
      </w:r>
      <w:r w:rsidR="00035C68" w:rsidRPr="003236BE">
        <w:rPr>
          <w:lang w:val="pt-BR" w:eastAsia="x-none"/>
        </w:rPr>
        <w:t>Para além destas</w:t>
      </w:r>
      <w:r w:rsidR="00544000" w:rsidRPr="003236BE">
        <w:rPr>
          <w:lang w:val="pt-BR" w:eastAsia="x-none"/>
        </w:rPr>
        <w:t>,</w:t>
      </w:r>
      <w:r w:rsidR="00035C68" w:rsidRPr="003236BE">
        <w:rPr>
          <w:lang w:val="pt-BR" w:eastAsia="x-none"/>
        </w:rPr>
        <w:t xml:space="preserve"> também</w:t>
      </w:r>
      <w:r w:rsidR="00F82770" w:rsidRPr="003236BE">
        <w:rPr>
          <w:lang w:val="pt-BR" w:eastAsia="x-none"/>
        </w:rPr>
        <w:t xml:space="preserve"> se</w:t>
      </w:r>
      <w:r w:rsidR="00035C68" w:rsidRPr="003236BE">
        <w:rPr>
          <w:lang w:val="pt-BR" w:eastAsia="x-none"/>
        </w:rPr>
        <w:t xml:space="preserve"> excluí</w:t>
      </w:r>
      <w:r w:rsidR="00F82770" w:rsidRPr="003236BE">
        <w:rPr>
          <w:lang w:val="pt-BR" w:eastAsia="x-none"/>
        </w:rPr>
        <w:t>ram</w:t>
      </w:r>
      <w:r w:rsidR="00035C68" w:rsidRPr="003236BE">
        <w:rPr>
          <w:lang w:val="pt-BR" w:eastAsia="x-none"/>
        </w:rPr>
        <w:t xml:space="preserve"> a variáve</w:t>
      </w:r>
      <w:r w:rsidR="00F82770" w:rsidRPr="003236BE">
        <w:rPr>
          <w:lang w:val="pt-BR" w:eastAsia="x-none"/>
        </w:rPr>
        <w:t xml:space="preserve">l </w:t>
      </w:r>
      <w:r w:rsidR="00035C68" w:rsidRPr="003236BE">
        <w:rPr>
          <w:lang w:val="pt-BR" w:eastAsia="x-none"/>
        </w:rPr>
        <w:t xml:space="preserve">referente ao </w:t>
      </w:r>
      <w:r w:rsidR="0087345E" w:rsidRPr="003236BE">
        <w:rPr>
          <w:lang w:val="pt-BR" w:eastAsia="x-none"/>
        </w:rPr>
        <w:t xml:space="preserve">grupo de diagnóstico </w:t>
      </w:r>
      <w:proofErr w:type="spellStart"/>
      <w:r w:rsidR="0087345E" w:rsidRPr="003236BE">
        <w:rPr>
          <w:lang w:val="pt-BR" w:eastAsia="x-none"/>
        </w:rPr>
        <w:t>hemato</w:t>
      </w:r>
      <w:proofErr w:type="spellEnd"/>
      <w:r w:rsidR="0087345E" w:rsidRPr="003236BE">
        <w:rPr>
          <w:lang w:val="pt-BR" w:eastAsia="x-none"/>
        </w:rPr>
        <w:t>-oncológico</w:t>
      </w:r>
      <w:r w:rsidR="00F82770" w:rsidRPr="003236BE">
        <w:rPr>
          <w:lang w:val="pt-BR" w:eastAsia="x-none"/>
        </w:rPr>
        <w:t xml:space="preserve">, esta que apresenta </w:t>
      </w:r>
      <w:r w:rsidR="00D91C42" w:rsidRPr="003236BE">
        <w:rPr>
          <w:lang w:val="pt-BR" w:eastAsia="x-none"/>
        </w:rPr>
        <w:t xml:space="preserve">apenas 2 casos de </w:t>
      </w:r>
      <w:r w:rsidR="00D91C42" w:rsidRPr="003236BE">
        <w:rPr>
          <w:i/>
          <w:iCs/>
          <w:lang w:val="pt-BR" w:eastAsia="x-none"/>
        </w:rPr>
        <w:t>delirium</w:t>
      </w:r>
      <w:r w:rsidR="00D91C42" w:rsidRPr="003236BE">
        <w:rPr>
          <w:lang w:val="pt-BR" w:eastAsia="x-none"/>
        </w:rPr>
        <w:t xml:space="preserve"> em 12 (20%)</w:t>
      </w:r>
      <w:r w:rsidR="00035C68" w:rsidRPr="003236BE">
        <w:rPr>
          <w:lang w:val="pt-BR" w:eastAsia="x-none"/>
        </w:rPr>
        <w:t xml:space="preserve"> e </w:t>
      </w:r>
      <w:r w:rsidR="00544000" w:rsidRPr="003236BE">
        <w:rPr>
          <w:lang w:val="pt-BR" w:eastAsia="x-none"/>
        </w:rPr>
        <w:t>a variável relacionada com o</w:t>
      </w:r>
      <w:r w:rsidR="00035C68" w:rsidRPr="003236BE">
        <w:rPr>
          <w:lang w:val="pt-BR" w:eastAsia="x-none"/>
        </w:rPr>
        <w:t xml:space="preserve"> </w:t>
      </w:r>
      <w:r w:rsidR="0087345E" w:rsidRPr="003236BE">
        <w:rPr>
          <w:lang w:val="pt-BR" w:eastAsia="x-none"/>
        </w:rPr>
        <w:t>grupo de diagnóstico neurológico</w:t>
      </w:r>
      <w:r w:rsidR="00003921" w:rsidRPr="003236BE">
        <w:rPr>
          <w:lang w:val="pt-BR" w:eastAsia="x-none"/>
        </w:rPr>
        <w:t>, est</w:t>
      </w:r>
      <w:r w:rsidR="00F82770" w:rsidRPr="003236BE">
        <w:rPr>
          <w:lang w:val="pt-BR" w:eastAsia="x-none"/>
        </w:rPr>
        <w:t>a</w:t>
      </w:r>
      <w:r w:rsidR="00003921" w:rsidRPr="003236BE">
        <w:rPr>
          <w:lang w:val="pt-BR" w:eastAsia="x-none"/>
        </w:rPr>
        <w:t xml:space="preserve"> que</w:t>
      </w:r>
      <w:r w:rsidR="00D91C42" w:rsidRPr="003236BE">
        <w:rPr>
          <w:lang w:val="pt-BR" w:eastAsia="x-none"/>
        </w:rPr>
        <w:t xml:space="preserve"> </w:t>
      </w:r>
      <w:r w:rsidR="00F82770" w:rsidRPr="003236BE">
        <w:rPr>
          <w:lang w:val="pt-BR" w:eastAsia="x-none"/>
        </w:rPr>
        <w:t>possui</w:t>
      </w:r>
      <w:r w:rsidR="00D91C42" w:rsidRPr="003236BE">
        <w:rPr>
          <w:lang w:val="pt-BR" w:eastAsia="x-none"/>
        </w:rPr>
        <w:t xml:space="preserve"> 13 ocorrências</w:t>
      </w:r>
      <w:r w:rsidR="00F82770" w:rsidRPr="003236BE">
        <w:rPr>
          <w:lang w:val="pt-BR" w:eastAsia="x-none"/>
        </w:rPr>
        <w:t xml:space="preserve"> de </w:t>
      </w:r>
      <w:r w:rsidR="00F82770" w:rsidRPr="003236BE">
        <w:rPr>
          <w:i/>
          <w:iCs/>
          <w:lang w:val="pt-BR" w:eastAsia="x-none"/>
        </w:rPr>
        <w:t>delirium</w:t>
      </w:r>
      <w:r w:rsidR="00D91C42" w:rsidRPr="003236BE">
        <w:rPr>
          <w:lang w:val="pt-BR" w:eastAsia="x-none"/>
        </w:rPr>
        <w:t xml:space="preserve"> em 47 (27,66%)</w:t>
      </w:r>
      <w:r w:rsidR="00F82770" w:rsidRPr="003236BE">
        <w:rPr>
          <w:lang w:val="pt-BR" w:eastAsia="x-none"/>
        </w:rPr>
        <w:t>. E</w:t>
      </w:r>
      <w:r w:rsidR="00035C68" w:rsidRPr="003236BE">
        <w:rPr>
          <w:lang w:val="pt-BR" w:eastAsia="x-none"/>
        </w:rPr>
        <w:t xml:space="preserve"> ainda a variável relativa ao indivíduo com origem</w:t>
      </w:r>
      <w:r w:rsidR="00904F0E" w:rsidRPr="003236BE">
        <w:rPr>
          <w:lang w:val="pt-BR" w:eastAsia="x-none"/>
        </w:rPr>
        <w:t xml:space="preserve"> de um</w:t>
      </w:r>
      <w:r w:rsidR="00035C68" w:rsidRPr="003236BE">
        <w:rPr>
          <w:lang w:val="pt-BR" w:eastAsia="x-none"/>
        </w:rPr>
        <w:t xml:space="preserve"> lar</w:t>
      </w:r>
      <w:r w:rsidR="00F82770" w:rsidRPr="003236BE">
        <w:rPr>
          <w:lang w:val="pt-BR" w:eastAsia="x-none"/>
        </w:rPr>
        <w:t>,</w:t>
      </w:r>
      <w:r w:rsidR="00FB4172" w:rsidRPr="003236BE">
        <w:rPr>
          <w:lang w:val="pt-BR" w:eastAsia="x-none"/>
        </w:rPr>
        <w:t xml:space="preserve"> onde se verificou a ocorrência de 4 casos em 12 (40%)</w:t>
      </w:r>
      <w:r w:rsidR="00035C68" w:rsidRPr="003236BE">
        <w:rPr>
          <w:lang w:val="pt-BR" w:eastAsia="x-none"/>
        </w:rPr>
        <w:t xml:space="preserve">. </w:t>
      </w:r>
    </w:p>
    <w:p w14:paraId="061DCEDD" w14:textId="77777777" w:rsidR="00F824D0" w:rsidRPr="003236BE" w:rsidRDefault="00F824D0" w:rsidP="00424C6C">
      <w:pPr>
        <w:rPr>
          <w:lang w:val="pt-BR" w:eastAsia="x-none"/>
        </w:rPr>
      </w:pPr>
    </w:p>
    <w:p w14:paraId="181EA98B" w14:textId="4A1DC05F" w:rsidR="008C1FF7" w:rsidRPr="003236BE" w:rsidRDefault="008C1FF7" w:rsidP="00913657">
      <w:pPr>
        <w:keepNext/>
      </w:pPr>
      <w:r w:rsidRPr="003236BE">
        <w:rPr>
          <w:noProof/>
        </w:rPr>
        <w:drawing>
          <wp:inline distT="0" distB="0" distL="0" distR="0" wp14:anchorId="7269DA3F" wp14:editId="494BB5DD">
            <wp:extent cx="5755640" cy="3484880"/>
            <wp:effectExtent l="0" t="0" r="0" b="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26"/>
                    <a:stretch>
                      <a:fillRect/>
                    </a:stretch>
                  </pic:blipFill>
                  <pic:spPr>
                    <a:xfrm>
                      <a:off x="0" y="0"/>
                      <a:ext cx="5755640" cy="3484880"/>
                    </a:xfrm>
                    <a:prstGeom prst="rect">
                      <a:avLst/>
                    </a:prstGeom>
                  </pic:spPr>
                </pic:pic>
              </a:graphicData>
            </a:graphic>
          </wp:inline>
        </w:drawing>
      </w:r>
    </w:p>
    <w:p w14:paraId="76FC5A71" w14:textId="11985C43" w:rsidR="00F824D0" w:rsidRPr="003236BE" w:rsidRDefault="00913657" w:rsidP="00E8437C">
      <w:pPr>
        <w:pStyle w:val="Caption"/>
        <w:jc w:val="center"/>
        <w:rPr>
          <w:i w:val="0"/>
          <w:iCs w:val="0"/>
          <w:color w:val="000000" w:themeColor="text1"/>
          <w:sz w:val="24"/>
          <w:szCs w:val="24"/>
          <w:lang w:val="pt-BR"/>
        </w:rPr>
      </w:pPr>
      <w:bookmarkStart w:id="144" w:name="_Ref95845539"/>
      <w:bookmarkStart w:id="145" w:name="_Ref95845534"/>
      <w:bookmarkStart w:id="146" w:name="_Toc98788447"/>
      <w:r w:rsidRPr="003236BE">
        <w:rPr>
          <w:i w:val="0"/>
          <w:iCs w:val="0"/>
          <w:color w:val="000000" w:themeColor="text1"/>
          <w:sz w:val="24"/>
          <w:szCs w:val="24"/>
          <w:lang w:val="pt-BR"/>
        </w:rPr>
        <w:t xml:space="preserve">Figura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Figura \* ARABIC </w:instrText>
      </w:r>
      <w:r w:rsidRPr="003236BE">
        <w:rPr>
          <w:i w:val="0"/>
          <w:iCs w:val="0"/>
          <w:color w:val="000000" w:themeColor="text1"/>
          <w:sz w:val="24"/>
          <w:szCs w:val="24"/>
        </w:rPr>
        <w:fldChar w:fldCharType="separate"/>
      </w:r>
      <w:r w:rsidR="00024CF5">
        <w:rPr>
          <w:i w:val="0"/>
          <w:iCs w:val="0"/>
          <w:noProof/>
          <w:color w:val="000000" w:themeColor="text1"/>
          <w:sz w:val="24"/>
          <w:szCs w:val="24"/>
          <w:lang w:val="pt-BR"/>
        </w:rPr>
        <w:t>10</w:t>
      </w:r>
      <w:r w:rsidRPr="003236BE">
        <w:rPr>
          <w:i w:val="0"/>
          <w:iCs w:val="0"/>
          <w:color w:val="000000" w:themeColor="text1"/>
          <w:sz w:val="24"/>
          <w:szCs w:val="24"/>
        </w:rPr>
        <w:fldChar w:fldCharType="end"/>
      </w:r>
      <w:bookmarkEnd w:id="144"/>
      <w:r w:rsidRPr="003236BE">
        <w:rPr>
          <w:i w:val="0"/>
          <w:iCs w:val="0"/>
          <w:color w:val="000000" w:themeColor="text1"/>
          <w:sz w:val="24"/>
          <w:szCs w:val="24"/>
          <w:lang w:val="pt-BR"/>
        </w:rPr>
        <w:t xml:space="preserve"> - Gráfico das variáveis selecionadas e a respetiva importância </w:t>
      </w:r>
      <w:r w:rsidR="00280296" w:rsidRPr="003236BE">
        <w:rPr>
          <w:i w:val="0"/>
          <w:iCs w:val="0"/>
          <w:color w:val="000000" w:themeColor="text1"/>
          <w:sz w:val="24"/>
          <w:szCs w:val="24"/>
          <w:lang w:val="pt-BR"/>
        </w:rPr>
        <w:t>usada pelo RFECV</w:t>
      </w:r>
      <w:bookmarkEnd w:id="145"/>
      <w:bookmarkEnd w:id="146"/>
    </w:p>
    <w:p w14:paraId="38877190" w14:textId="6C488E37" w:rsidR="00051816" w:rsidRPr="003236BE" w:rsidRDefault="00051816" w:rsidP="00E81E52">
      <w:pPr>
        <w:pStyle w:val="Heading3"/>
        <w:rPr>
          <w:lang w:val="pt-PT" w:eastAsia="x-none"/>
        </w:rPr>
      </w:pPr>
      <w:bookmarkStart w:id="147" w:name="_Ref96444407"/>
      <w:bookmarkStart w:id="148" w:name="_Toc98840100"/>
      <w:r w:rsidRPr="003236BE">
        <w:rPr>
          <w:lang w:val="pt-PT" w:eastAsia="x-none"/>
        </w:rPr>
        <w:t>Regressão Logística</w:t>
      </w:r>
      <w:bookmarkEnd w:id="147"/>
      <w:bookmarkEnd w:id="148"/>
      <w:r w:rsidRPr="003236BE">
        <w:rPr>
          <w:lang w:val="pt-PT" w:eastAsia="x-none"/>
        </w:rPr>
        <w:t xml:space="preserve"> </w:t>
      </w:r>
    </w:p>
    <w:p w14:paraId="2F3C80DA" w14:textId="04B2E76E" w:rsidR="00BA6C6C" w:rsidRPr="003236BE" w:rsidRDefault="00E34DDE" w:rsidP="00E81E52">
      <w:pPr>
        <w:rPr>
          <w:lang w:val="pt-BR" w:eastAsia="x-none"/>
        </w:rPr>
      </w:pPr>
      <w:r w:rsidRPr="003236BE">
        <w:rPr>
          <w:lang w:val="pt-BR" w:eastAsia="x-none"/>
        </w:rPr>
        <w:tab/>
      </w:r>
      <w:r w:rsidR="00DB516D" w:rsidRPr="003236BE">
        <w:rPr>
          <w:lang w:val="pt-BR" w:eastAsia="x-none"/>
        </w:rPr>
        <w:t xml:space="preserve">Para a seleção de variáveis usando </w:t>
      </w:r>
      <w:r w:rsidR="009C5801" w:rsidRPr="003236BE">
        <w:rPr>
          <w:lang w:val="pt-BR" w:eastAsia="x-none"/>
        </w:rPr>
        <w:t>o algoritmo de classificação RL</w:t>
      </w:r>
      <w:r w:rsidR="00DB516D" w:rsidRPr="003236BE">
        <w:rPr>
          <w:lang w:val="pt-BR" w:eastAsia="x-none"/>
        </w:rPr>
        <w:t xml:space="preserve"> </w:t>
      </w:r>
      <w:r w:rsidR="00D24649" w:rsidRPr="003236BE">
        <w:rPr>
          <w:lang w:val="pt-BR" w:eastAsia="x-none"/>
        </w:rPr>
        <w:t xml:space="preserve">foram utilizadas as mesmas técnicas mencionadas no modelo RF. </w:t>
      </w:r>
      <w:r w:rsidR="007D4BB0" w:rsidRPr="003236BE">
        <w:rPr>
          <w:lang w:val="pt-BR" w:eastAsia="x-none"/>
        </w:rPr>
        <w:t xml:space="preserve">O classificador RL tem incorporado o valor do coeficiente de cada variável no atributo </w:t>
      </w:r>
      <w:proofErr w:type="spellStart"/>
      <w:r w:rsidR="007D4BB0" w:rsidRPr="003236BE">
        <w:rPr>
          <w:i/>
          <w:iCs/>
          <w:lang w:val="pt-PT"/>
        </w:rPr>
        <w:t>coef</w:t>
      </w:r>
      <w:proofErr w:type="spellEnd"/>
      <w:r w:rsidR="007D4BB0" w:rsidRPr="003236BE">
        <w:rPr>
          <w:i/>
          <w:iCs/>
          <w:lang w:val="pt-PT"/>
        </w:rPr>
        <w:t>_</w:t>
      </w:r>
      <w:r w:rsidR="007D4BB0" w:rsidRPr="003236BE">
        <w:rPr>
          <w:lang w:val="pt-PT"/>
        </w:rPr>
        <w:t xml:space="preserve">. </w:t>
      </w:r>
      <w:r w:rsidR="00BF76BE" w:rsidRPr="003236BE">
        <w:rPr>
          <w:lang w:val="pt-PT"/>
        </w:rPr>
        <w:t>Em geral, os métodos utilizados para encontrar os coeficientes para a função logística passam por um processo iterativo de seleção de uma variável candidata e do cálculo d</w:t>
      </w:r>
      <w:r w:rsidR="00132F4A" w:rsidRPr="003236BE">
        <w:rPr>
          <w:lang w:val="pt-PT"/>
        </w:rPr>
        <w:t>o logaritmo da</w:t>
      </w:r>
      <w:r w:rsidR="00BF76BE" w:rsidRPr="003236BE">
        <w:rPr>
          <w:lang w:val="pt-PT"/>
        </w:rPr>
        <w:t xml:space="preserve"> probabilidade. </w:t>
      </w:r>
      <w:r w:rsidR="00132F4A" w:rsidRPr="003236BE">
        <w:rPr>
          <w:lang w:val="pt-PT"/>
        </w:rPr>
        <w:t xml:space="preserve">Este processo é repetido até </w:t>
      </w:r>
      <w:r w:rsidR="00BF76BE" w:rsidRPr="003236BE">
        <w:rPr>
          <w:lang w:val="pt-PT"/>
        </w:rPr>
        <w:t xml:space="preserve">que a convergência seja alcançada e a máxima </w:t>
      </w:r>
      <w:r w:rsidR="00132F4A" w:rsidRPr="003236BE">
        <w:rPr>
          <w:lang w:val="pt-PT"/>
        </w:rPr>
        <w:t>verosimilhança</w:t>
      </w:r>
      <w:r w:rsidR="00132F4A" w:rsidRPr="003236BE">
        <w:rPr>
          <w:lang w:val="pt-BR" w:eastAsia="x-none"/>
        </w:rPr>
        <w:t xml:space="preserve"> </w:t>
      </w:r>
      <w:r w:rsidR="00BF76BE" w:rsidRPr="003236BE">
        <w:rPr>
          <w:lang w:val="pt-PT"/>
        </w:rPr>
        <w:t>seja encontrada.</w:t>
      </w:r>
      <w:r w:rsidR="00BA6C6C" w:rsidRPr="003236BE">
        <w:rPr>
          <w:lang w:val="pt-BR" w:eastAsia="x-none"/>
        </w:rPr>
        <w:t xml:space="preserve"> Na</w:t>
      </w:r>
      <w:r w:rsidR="00A13B28" w:rsidRPr="003236BE">
        <w:rPr>
          <w:lang w:val="pt-BR" w:eastAsia="x-none"/>
        </w:rPr>
        <w:t xml:space="preserve"> </w:t>
      </w:r>
      <w:r w:rsidR="00A13B28" w:rsidRPr="003236BE">
        <w:rPr>
          <w:lang w:val="pt-BR" w:eastAsia="x-none"/>
        </w:rPr>
        <w:fldChar w:fldCharType="begin"/>
      </w:r>
      <w:r w:rsidR="00A13B28" w:rsidRPr="003236BE">
        <w:rPr>
          <w:lang w:val="pt-BR" w:eastAsia="x-none"/>
        </w:rPr>
        <w:instrText xml:space="preserve"> REF _Ref95848589 \h </w:instrText>
      </w:r>
      <w:r w:rsidR="007B22E8" w:rsidRPr="003236BE">
        <w:rPr>
          <w:lang w:val="pt-BR" w:eastAsia="x-none"/>
        </w:rPr>
        <w:instrText xml:space="preserve"> \* MERGEFORMAT </w:instrText>
      </w:r>
      <w:r w:rsidR="00A13B28" w:rsidRPr="003236BE">
        <w:rPr>
          <w:lang w:val="pt-BR" w:eastAsia="x-none"/>
        </w:rPr>
      </w:r>
      <w:r w:rsidR="00A13B28" w:rsidRPr="003236BE">
        <w:rPr>
          <w:lang w:val="pt-BR" w:eastAsia="x-none"/>
        </w:rPr>
        <w:fldChar w:fldCharType="separate"/>
      </w:r>
      <w:r w:rsidR="00024CF5" w:rsidRPr="00024CF5">
        <w:rPr>
          <w:lang w:val="pt-BR"/>
        </w:rPr>
        <w:t xml:space="preserve">Tabela </w:t>
      </w:r>
      <w:r w:rsidR="00024CF5" w:rsidRPr="00024CF5">
        <w:rPr>
          <w:noProof/>
          <w:lang w:val="pt-BR"/>
        </w:rPr>
        <w:t>21</w:t>
      </w:r>
      <w:r w:rsidR="00A13B28" w:rsidRPr="003236BE">
        <w:rPr>
          <w:lang w:val="pt-BR" w:eastAsia="x-none"/>
        </w:rPr>
        <w:fldChar w:fldCharType="end"/>
      </w:r>
      <w:r w:rsidR="00A13B28" w:rsidRPr="003236BE">
        <w:rPr>
          <w:lang w:val="pt-BR" w:eastAsia="x-none"/>
        </w:rPr>
        <w:t xml:space="preserve"> </w:t>
      </w:r>
      <w:r w:rsidR="00BA6C6C" w:rsidRPr="003236BE">
        <w:rPr>
          <w:lang w:val="pt-BR" w:eastAsia="x-none"/>
        </w:rPr>
        <w:t xml:space="preserve">encontram-se </w:t>
      </w:r>
      <w:r w:rsidR="00A13B28" w:rsidRPr="003236BE">
        <w:rPr>
          <w:lang w:val="pt-BR" w:eastAsia="x-none"/>
        </w:rPr>
        <w:t>regista</w:t>
      </w:r>
      <w:r w:rsidR="00BA6C6C" w:rsidRPr="003236BE">
        <w:rPr>
          <w:lang w:val="pt-BR" w:eastAsia="x-none"/>
        </w:rPr>
        <w:t>dos</w:t>
      </w:r>
      <w:r w:rsidR="00A13B28" w:rsidRPr="003236BE">
        <w:rPr>
          <w:lang w:val="pt-BR" w:eastAsia="x-none"/>
        </w:rPr>
        <w:t xml:space="preserve"> os resultados </w:t>
      </w:r>
      <w:r w:rsidR="00BA6C6C" w:rsidRPr="003236BE">
        <w:rPr>
          <w:lang w:val="pt-BR" w:eastAsia="x-none"/>
        </w:rPr>
        <w:t xml:space="preserve">da aplicação dos diversos métodos de seleção de variáveis. </w:t>
      </w:r>
    </w:p>
    <w:p w14:paraId="0CE70478" w14:textId="10F3E8F5" w:rsidR="001E6050" w:rsidRPr="003236BE" w:rsidRDefault="00BA6C6C" w:rsidP="00E81E52">
      <w:pPr>
        <w:rPr>
          <w:lang w:val="pt-BR" w:eastAsia="x-none"/>
        </w:rPr>
      </w:pPr>
      <w:r w:rsidRPr="003236BE">
        <w:rPr>
          <w:lang w:val="pt-BR" w:eastAsia="x-none"/>
        </w:rPr>
        <w:tab/>
        <w:t>Analogamente</w:t>
      </w:r>
      <w:r w:rsidR="009C5801" w:rsidRPr="003236BE">
        <w:rPr>
          <w:lang w:val="pt-BR" w:eastAsia="x-none"/>
        </w:rPr>
        <w:t xml:space="preserve"> ao</w:t>
      </w:r>
      <w:r w:rsidRPr="003236BE">
        <w:rPr>
          <w:lang w:val="pt-BR" w:eastAsia="x-none"/>
        </w:rPr>
        <w:t xml:space="preserve"> modelo de classificação anterior, foi registado o modelo 0, </w:t>
      </w:r>
      <w:r w:rsidR="001F5C4F" w:rsidRPr="003236BE">
        <w:rPr>
          <w:lang w:val="pt-BR" w:eastAsia="x-none"/>
        </w:rPr>
        <w:t xml:space="preserve">este que </w:t>
      </w:r>
      <w:r w:rsidR="00202E18" w:rsidRPr="003236BE">
        <w:rPr>
          <w:lang w:val="pt-BR" w:eastAsia="x-none"/>
        </w:rPr>
        <w:t xml:space="preserve">corresponde aos resultados das previsões sem </w:t>
      </w:r>
      <w:r w:rsidRPr="003236BE">
        <w:rPr>
          <w:lang w:val="pt-BR" w:eastAsia="x-none"/>
        </w:rPr>
        <w:t>qualquer seleção de variáveis</w:t>
      </w:r>
      <w:r w:rsidR="007B361B" w:rsidRPr="003236BE">
        <w:rPr>
          <w:lang w:val="pt-BR" w:eastAsia="x-none"/>
        </w:rPr>
        <w:t>. C</w:t>
      </w:r>
      <w:r w:rsidRPr="003236BE">
        <w:rPr>
          <w:lang w:val="pt-BR" w:eastAsia="x-none"/>
        </w:rPr>
        <w:t>om</w:t>
      </w:r>
      <w:r w:rsidR="00F779C1" w:rsidRPr="003236BE">
        <w:rPr>
          <w:lang w:val="pt-BR" w:eastAsia="x-none"/>
        </w:rPr>
        <w:t>o</w:t>
      </w:r>
      <w:r w:rsidR="007B361B" w:rsidRPr="003236BE">
        <w:rPr>
          <w:lang w:val="pt-BR" w:eastAsia="x-none"/>
        </w:rPr>
        <w:t xml:space="preserve"> </w:t>
      </w:r>
      <w:r w:rsidR="00F779C1" w:rsidRPr="003236BE">
        <w:rPr>
          <w:lang w:val="pt-BR" w:eastAsia="x-none"/>
        </w:rPr>
        <w:t>já referido</w:t>
      </w:r>
      <w:r w:rsidR="007B361B" w:rsidRPr="003236BE">
        <w:rPr>
          <w:lang w:val="pt-BR" w:eastAsia="x-none"/>
        </w:rPr>
        <w:t xml:space="preserve"> </w:t>
      </w:r>
      <w:r w:rsidR="007B361B" w:rsidRPr="003236BE">
        <w:rPr>
          <w:lang w:val="pt-BR" w:eastAsia="x-none"/>
        </w:rPr>
        <w:lastRenderedPageBreak/>
        <w:t>anteriormente,</w:t>
      </w:r>
      <w:r w:rsidR="00F779C1" w:rsidRPr="003236BE">
        <w:rPr>
          <w:lang w:val="pt-BR" w:eastAsia="x-none"/>
        </w:rPr>
        <w:t xml:space="preserve"> este modelo será utilizado para comparação</w:t>
      </w:r>
      <w:r w:rsidRPr="003236BE">
        <w:rPr>
          <w:lang w:val="pt-BR" w:eastAsia="x-none"/>
        </w:rPr>
        <w:t xml:space="preserve"> </w:t>
      </w:r>
      <w:r w:rsidR="007B361B" w:rsidRPr="003236BE">
        <w:rPr>
          <w:lang w:val="pt-BR" w:eastAsia="x-none"/>
        </w:rPr>
        <w:t>entre</w:t>
      </w:r>
      <w:r w:rsidR="00F779C1" w:rsidRPr="003236BE">
        <w:rPr>
          <w:lang w:val="pt-BR" w:eastAsia="x-none"/>
        </w:rPr>
        <w:t xml:space="preserve"> os model</w:t>
      </w:r>
      <w:r w:rsidR="00E30F36" w:rsidRPr="003236BE">
        <w:rPr>
          <w:lang w:val="pt-BR" w:eastAsia="x-none"/>
        </w:rPr>
        <w:t>o</w:t>
      </w:r>
      <w:r w:rsidR="00F779C1" w:rsidRPr="003236BE">
        <w:rPr>
          <w:lang w:val="pt-BR" w:eastAsia="x-none"/>
        </w:rPr>
        <w:t>s gerados pela seleção de variáveis</w:t>
      </w:r>
      <w:r w:rsidRPr="003236BE">
        <w:rPr>
          <w:lang w:val="pt-BR" w:eastAsia="x-none"/>
        </w:rPr>
        <w:t>.</w:t>
      </w:r>
      <w:r w:rsidR="00142616" w:rsidRPr="003236BE">
        <w:rPr>
          <w:lang w:val="pt-BR" w:eastAsia="x-none"/>
        </w:rPr>
        <w:t xml:space="preserve"> </w:t>
      </w:r>
      <w:r w:rsidR="00AA4EDB" w:rsidRPr="003236BE">
        <w:rPr>
          <w:lang w:val="pt-BR" w:eastAsia="x-none"/>
        </w:rPr>
        <w:t xml:space="preserve">Tal como é possível verificar pela </w:t>
      </w:r>
      <w:r w:rsidR="00AA4EDB" w:rsidRPr="003236BE">
        <w:rPr>
          <w:lang w:val="pt-BR" w:eastAsia="x-none"/>
        </w:rPr>
        <w:fldChar w:fldCharType="begin"/>
      </w:r>
      <w:r w:rsidR="00AA4EDB" w:rsidRPr="003236BE">
        <w:rPr>
          <w:lang w:val="pt-BR" w:eastAsia="x-none"/>
        </w:rPr>
        <w:instrText xml:space="preserve"> REF _Ref95848589 \h </w:instrText>
      </w:r>
      <w:r w:rsidR="00D401E8" w:rsidRPr="003236BE">
        <w:rPr>
          <w:lang w:val="pt-BR" w:eastAsia="x-none"/>
        </w:rPr>
        <w:instrText xml:space="preserve"> \* MERGEFORMAT </w:instrText>
      </w:r>
      <w:r w:rsidR="00AA4EDB" w:rsidRPr="003236BE">
        <w:rPr>
          <w:lang w:val="pt-BR" w:eastAsia="x-none"/>
        </w:rPr>
      </w:r>
      <w:r w:rsidR="00AA4EDB" w:rsidRPr="003236BE">
        <w:rPr>
          <w:lang w:val="pt-BR" w:eastAsia="x-none"/>
        </w:rPr>
        <w:fldChar w:fldCharType="separate"/>
      </w:r>
      <w:r w:rsidR="00024CF5" w:rsidRPr="00024CF5">
        <w:rPr>
          <w:lang w:val="pt-BR"/>
        </w:rPr>
        <w:t xml:space="preserve">Tabela </w:t>
      </w:r>
      <w:r w:rsidR="00024CF5" w:rsidRPr="00024CF5">
        <w:rPr>
          <w:noProof/>
          <w:lang w:val="pt-BR"/>
        </w:rPr>
        <w:t>21</w:t>
      </w:r>
      <w:r w:rsidR="00AA4EDB" w:rsidRPr="003236BE">
        <w:rPr>
          <w:lang w:val="pt-BR" w:eastAsia="x-none"/>
        </w:rPr>
        <w:fldChar w:fldCharType="end"/>
      </w:r>
      <w:r w:rsidR="00AA4EDB" w:rsidRPr="003236BE">
        <w:rPr>
          <w:lang w:val="pt-BR" w:eastAsia="x-none"/>
        </w:rPr>
        <w:t xml:space="preserve">, </w:t>
      </w:r>
      <w:r w:rsidR="00142616" w:rsidRPr="003236BE">
        <w:rPr>
          <w:lang w:val="pt-BR" w:eastAsia="x-none"/>
        </w:rPr>
        <w:t xml:space="preserve">os modelos 1 a 4 </w:t>
      </w:r>
      <w:r w:rsidR="00B70558" w:rsidRPr="003236BE">
        <w:rPr>
          <w:lang w:val="pt-BR" w:eastAsia="x-none"/>
        </w:rPr>
        <w:t xml:space="preserve">são </w:t>
      </w:r>
      <w:r w:rsidR="00142616" w:rsidRPr="003236BE">
        <w:rPr>
          <w:lang w:val="pt-BR" w:eastAsia="x-none"/>
        </w:rPr>
        <w:t xml:space="preserve">respeitantes ao </w:t>
      </w:r>
      <w:r w:rsidR="00B70558" w:rsidRPr="003236BE">
        <w:rPr>
          <w:lang w:val="pt-BR" w:eastAsia="x-none"/>
        </w:rPr>
        <w:t xml:space="preserve">algoritmo </w:t>
      </w:r>
      <w:r w:rsidR="00142616" w:rsidRPr="003236BE">
        <w:rPr>
          <w:lang w:val="pt-BR" w:eastAsia="x-none"/>
        </w:rPr>
        <w:t>SFS</w:t>
      </w:r>
      <w:r w:rsidR="001E6050" w:rsidRPr="003236BE">
        <w:rPr>
          <w:lang w:val="pt-BR" w:eastAsia="x-none"/>
        </w:rPr>
        <w:t xml:space="preserve"> </w:t>
      </w:r>
      <w:r w:rsidR="00B70558" w:rsidRPr="003236BE">
        <w:rPr>
          <w:lang w:val="pt-BR" w:eastAsia="x-none"/>
        </w:rPr>
        <w:t xml:space="preserve">e </w:t>
      </w:r>
      <w:r w:rsidR="00142616" w:rsidRPr="003236BE">
        <w:rPr>
          <w:lang w:val="pt-BR" w:eastAsia="x-none"/>
        </w:rPr>
        <w:t>verific</w:t>
      </w:r>
      <w:r w:rsidR="00B70558" w:rsidRPr="003236BE">
        <w:rPr>
          <w:lang w:val="pt-BR" w:eastAsia="x-none"/>
        </w:rPr>
        <w:t>a-se</w:t>
      </w:r>
      <w:r w:rsidR="00142616" w:rsidRPr="003236BE">
        <w:rPr>
          <w:lang w:val="pt-BR" w:eastAsia="x-none"/>
        </w:rPr>
        <w:t xml:space="preserve"> que não foi possível melhorar o modelo preditivo quando comparado com os valores obtidos pelo modelo 0.</w:t>
      </w:r>
      <w:r w:rsidR="00814EE2" w:rsidRPr="003236BE">
        <w:rPr>
          <w:lang w:val="pt-BR" w:eastAsia="x-none"/>
        </w:rPr>
        <w:t xml:space="preserve"> Já para os modelos em que se utilizou a RFE e RFECV verificou-se que o número de variáveis diminuiu para 19 e 18 respetivamente</w:t>
      </w:r>
      <w:r w:rsidR="00061803" w:rsidRPr="003236BE">
        <w:rPr>
          <w:lang w:val="pt-BR" w:eastAsia="x-none"/>
        </w:rPr>
        <w:t>, verificando-se que os resultados da AUC da curva ES</w:t>
      </w:r>
      <w:r w:rsidR="00DA2427" w:rsidRPr="003236BE">
        <w:rPr>
          <w:lang w:val="pt-BR" w:eastAsia="x-none"/>
        </w:rPr>
        <w:t xml:space="preserve">, embora </w:t>
      </w:r>
      <w:r w:rsidR="00FA71BA" w:rsidRPr="003236BE">
        <w:rPr>
          <w:lang w:val="pt-BR" w:eastAsia="x-none"/>
        </w:rPr>
        <w:t>ligeiramente mais</w:t>
      </w:r>
      <w:r w:rsidR="00DA2427" w:rsidRPr="003236BE">
        <w:rPr>
          <w:lang w:val="pt-BR" w:eastAsia="x-none"/>
        </w:rPr>
        <w:t xml:space="preserve"> baixos</w:t>
      </w:r>
      <w:r w:rsidR="003769EA" w:rsidRPr="003236BE">
        <w:rPr>
          <w:lang w:val="pt-BR" w:eastAsia="x-none"/>
        </w:rPr>
        <w:t>,</w:t>
      </w:r>
      <w:r w:rsidR="00061803" w:rsidRPr="003236BE">
        <w:rPr>
          <w:lang w:val="pt-BR" w:eastAsia="x-none"/>
        </w:rPr>
        <w:t xml:space="preserve"> aproximam</w:t>
      </w:r>
      <w:r w:rsidR="003769EA" w:rsidRPr="003236BE">
        <w:rPr>
          <w:lang w:val="pt-BR" w:eastAsia="x-none"/>
        </w:rPr>
        <w:t>-se</w:t>
      </w:r>
      <w:r w:rsidR="00061803" w:rsidRPr="003236BE">
        <w:rPr>
          <w:lang w:val="pt-BR" w:eastAsia="x-none"/>
        </w:rPr>
        <w:t xml:space="preserve"> dos obtidos pelo modelo 0. </w:t>
      </w:r>
    </w:p>
    <w:p w14:paraId="70FE4502" w14:textId="2FB0A9A5" w:rsidR="000F11B0" w:rsidRPr="003236BE" w:rsidRDefault="00BA5FB4" w:rsidP="00E81E52">
      <w:pPr>
        <w:rPr>
          <w:lang w:val="pt-BR" w:eastAsia="x-none"/>
        </w:rPr>
      </w:pPr>
      <w:r w:rsidRPr="003236BE">
        <w:rPr>
          <w:lang w:val="pt-BR" w:eastAsia="x-none"/>
        </w:rPr>
        <w:tab/>
      </w:r>
      <w:r w:rsidR="00696694" w:rsidRPr="003236BE">
        <w:rPr>
          <w:lang w:val="pt-BR" w:eastAsia="x-none"/>
        </w:rPr>
        <w:t xml:space="preserve">Finalmente, os modelos 9 a 14 retratam </w:t>
      </w:r>
      <w:r w:rsidR="00DA5E69" w:rsidRPr="003236BE">
        <w:rPr>
          <w:lang w:val="pt-BR" w:eastAsia="x-none"/>
        </w:rPr>
        <w:t>os resultados obtidos pela</w:t>
      </w:r>
      <w:r w:rsidR="00BE016F" w:rsidRPr="003236BE">
        <w:rPr>
          <w:lang w:val="pt-BR" w:eastAsia="x-none"/>
        </w:rPr>
        <w:t xml:space="preserve"> função</w:t>
      </w:r>
      <w:r w:rsidR="00696694" w:rsidRPr="003236BE">
        <w:rPr>
          <w:lang w:val="pt-BR" w:eastAsia="x-none"/>
        </w:rPr>
        <w:t xml:space="preserve"> </w:t>
      </w:r>
      <w:r w:rsidR="00DA5E69" w:rsidRPr="003236BE">
        <w:rPr>
          <w:lang w:val="pt-BR" w:eastAsia="x-none"/>
        </w:rPr>
        <w:t>SFM, sendo possível verificar que o modelo 8 foi o que produziu melhores resultados</w:t>
      </w:r>
      <w:r w:rsidR="002A69FA" w:rsidRPr="003236BE">
        <w:rPr>
          <w:lang w:val="pt-BR" w:eastAsia="x-none"/>
        </w:rPr>
        <w:t>,</w:t>
      </w:r>
      <w:r w:rsidR="00DA5E69" w:rsidRPr="003236BE">
        <w:rPr>
          <w:lang w:val="pt-BR" w:eastAsia="x-none"/>
        </w:rPr>
        <w:t xml:space="preserve"> quando comparadas as métricas</w:t>
      </w:r>
      <w:r w:rsidR="00D73481" w:rsidRPr="003236BE">
        <w:rPr>
          <w:lang w:val="pt-BR" w:eastAsia="x-none"/>
        </w:rPr>
        <w:t xml:space="preserve"> da AUC</w:t>
      </w:r>
      <w:r w:rsidR="00B74254">
        <w:rPr>
          <w:lang w:val="pt-BR" w:eastAsia="x-none"/>
        </w:rPr>
        <w:t>-</w:t>
      </w:r>
      <w:r w:rsidR="00D73481" w:rsidRPr="003236BE">
        <w:rPr>
          <w:lang w:val="pt-BR" w:eastAsia="x-none"/>
        </w:rPr>
        <w:t xml:space="preserve">ROC </w:t>
      </w:r>
      <w:r w:rsidR="00D86073" w:rsidRPr="003236BE">
        <w:rPr>
          <w:lang w:val="pt-BR" w:eastAsia="x-none"/>
        </w:rPr>
        <w:t>e</w:t>
      </w:r>
      <w:r w:rsidR="00D73481" w:rsidRPr="003236BE">
        <w:rPr>
          <w:lang w:val="pt-BR" w:eastAsia="x-none"/>
        </w:rPr>
        <w:t xml:space="preserve"> da AUC</w:t>
      </w:r>
      <w:r w:rsidR="00B74254">
        <w:rPr>
          <w:lang w:val="pt-BR" w:eastAsia="x-none"/>
        </w:rPr>
        <w:t>-</w:t>
      </w:r>
      <w:r w:rsidR="000F5FE4">
        <w:rPr>
          <w:lang w:val="pt-PT"/>
        </w:rPr>
        <w:t>PR</w:t>
      </w:r>
      <w:r w:rsidR="00D73481" w:rsidRPr="003236BE">
        <w:rPr>
          <w:lang w:val="pt-BR" w:eastAsia="x-none"/>
        </w:rPr>
        <w:t xml:space="preserve"> </w:t>
      </w:r>
      <w:r w:rsidR="00D86073" w:rsidRPr="003236BE">
        <w:rPr>
          <w:lang w:val="pt-BR" w:eastAsia="x-none"/>
        </w:rPr>
        <w:t>com os restantes</w:t>
      </w:r>
      <w:r w:rsidR="00371F8E" w:rsidRPr="003236BE">
        <w:rPr>
          <w:lang w:val="pt-BR" w:eastAsia="x-none"/>
        </w:rPr>
        <w:t xml:space="preserve"> modelos testados</w:t>
      </w:r>
      <w:r w:rsidR="00DA5E69" w:rsidRPr="003236BE">
        <w:rPr>
          <w:lang w:val="pt-BR" w:eastAsia="x-none"/>
        </w:rPr>
        <w:t>.</w:t>
      </w:r>
      <w:r w:rsidR="00DA5CE7" w:rsidRPr="003236BE">
        <w:rPr>
          <w:lang w:val="pt-PT"/>
        </w:rPr>
        <w:t xml:space="preserve"> </w:t>
      </w:r>
      <w:r w:rsidR="008F4EF5" w:rsidRPr="003236BE">
        <w:rPr>
          <w:lang w:val="pt-PT"/>
        </w:rPr>
        <w:t xml:space="preserve">O </w:t>
      </w:r>
      <w:r w:rsidR="009959CF" w:rsidRPr="003236BE">
        <w:rPr>
          <w:lang w:val="pt-PT"/>
        </w:rPr>
        <w:t>atributo</w:t>
      </w:r>
      <w:r w:rsidR="00D20D3E" w:rsidRPr="003236BE">
        <w:rPr>
          <w:lang w:val="pt-PT"/>
        </w:rPr>
        <w:t xml:space="preserve"> </w:t>
      </w:r>
      <w:proofErr w:type="spellStart"/>
      <w:r w:rsidR="008F4EF5" w:rsidRPr="003236BE">
        <w:rPr>
          <w:i/>
          <w:iCs/>
          <w:lang w:val="pt-BR" w:eastAsia="x-none"/>
        </w:rPr>
        <w:t>threshold</w:t>
      </w:r>
      <w:proofErr w:type="spellEnd"/>
      <w:r w:rsidR="008F4EF5" w:rsidRPr="003236BE">
        <w:rPr>
          <w:i/>
          <w:iCs/>
          <w:lang w:val="pt-BR" w:eastAsia="x-none"/>
        </w:rPr>
        <w:t xml:space="preserve"> </w:t>
      </w:r>
      <w:r w:rsidR="00085770" w:rsidRPr="003236BE">
        <w:rPr>
          <w:lang w:val="pt-BR" w:eastAsia="x-none"/>
        </w:rPr>
        <w:t xml:space="preserve">permite </w:t>
      </w:r>
      <w:r w:rsidR="009959CF" w:rsidRPr="003236BE">
        <w:rPr>
          <w:lang w:val="pt-BR" w:eastAsia="x-none"/>
        </w:rPr>
        <w:t>seleciona</w:t>
      </w:r>
      <w:r w:rsidR="00085770" w:rsidRPr="003236BE">
        <w:rPr>
          <w:lang w:val="pt-BR" w:eastAsia="x-none"/>
        </w:rPr>
        <w:t>r</w:t>
      </w:r>
      <w:r w:rsidR="009959CF" w:rsidRPr="003236BE">
        <w:rPr>
          <w:lang w:val="pt-BR" w:eastAsia="x-none"/>
        </w:rPr>
        <w:t xml:space="preserve"> </w:t>
      </w:r>
      <w:r w:rsidR="003729D5" w:rsidRPr="003236BE">
        <w:rPr>
          <w:lang w:val="pt-BR" w:eastAsia="x-none"/>
        </w:rPr>
        <w:t>as variáveis cujos</w:t>
      </w:r>
      <w:r w:rsidR="009959CF" w:rsidRPr="003236BE">
        <w:rPr>
          <w:lang w:val="pt-BR" w:eastAsia="x-none"/>
        </w:rPr>
        <w:t xml:space="preserve"> valores</w:t>
      </w:r>
      <w:r w:rsidR="00D20D3E" w:rsidRPr="003236BE">
        <w:rPr>
          <w:lang w:val="pt-BR" w:eastAsia="x-none"/>
        </w:rPr>
        <w:t xml:space="preserve"> calculados pelo algoritmo </w:t>
      </w:r>
      <w:r w:rsidR="003729D5" w:rsidRPr="003236BE">
        <w:rPr>
          <w:lang w:val="pt-BR" w:eastAsia="x-none"/>
        </w:rPr>
        <w:t>se apresentem</w:t>
      </w:r>
      <w:r w:rsidR="00085770" w:rsidRPr="003236BE">
        <w:rPr>
          <w:lang w:val="pt-BR" w:eastAsia="x-none"/>
        </w:rPr>
        <w:t xml:space="preserve"> superiores ao valor</w:t>
      </w:r>
      <w:r w:rsidR="009F1981" w:rsidRPr="003236BE">
        <w:rPr>
          <w:lang w:val="pt-BR" w:eastAsia="x-none"/>
        </w:rPr>
        <w:t xml:space="preserve"> do </w:t>
      </w:r>
      <w:proofErr w:type="spellStart"/>
      <w:r w:rsidR="009F1981" w:rsidRPr="003236BE">
        <w:rPr>
          <w:i/>
          <w:iCs/>
          <w:lang w:val="pt-BR" w:eastAsia="x-none"/>
        </w:rPr>
        <w:t>threshold</w:t>
      </w:r>
      <w:proofErr w:type="spellEnd"/>
      <w:r w:rsidR="004161D3" w:rsidRPr="003236BE">
        <w:rPr>
          <w:lang w:val="pt-BR" w:eastAsia="x-none"/>
        </w:rPr>
        <w:t>. Este valor corresponde</w:t>
      </w:r>
      <w:r w:rsidR="00085770" w:rsidRPr="003236BE">
        <w:rPr>
          <w:lang w:val="pt-BR" w:eastAsia="x-none"/>
        </w:rPr>
        <w:t xml:space="preserve"> ao </w:t>
      </w:r>
      <w:r w:rsidR="00C71E61" w:rsidRPr="003236BE">
        <w:rPr>
          <w:lang w:val="pt-BR" w:eastAsia="x-none"/>
        </w:rPr>
        <w:t xml:space="preserve">valor dos coeficientes calculados pelo modelo RL. </w:t>
      </w:r>
      <w:r w:rsidR="00BA3AB0" w:rsidRPr="003236BE">
        <w:rPr>
          <w:lang w:val="pt-BR" w:eastAsia="x-none"/>
        </w:rPr>
        <w:t>Os modelos 9, 10</w:t>
      </w:r>
      <w:r w:rsidR="000D162E" w:rsidRPr="003236BE">
        <w:rPr>
          <w:lang w:val="pt-BR" w:eastAsia="x-none"/>
        </w:rPr>
        <w:t xml:space="preserve"> e 11</w:t>
      </w:r>
      <w:r w:rsidR="00BA3AB0" w:rsidRPr="003236BE">
        <w:rPr>
          <w:lang w:val="pt-BR" w:eastAsia="x-none"/>
        </w:rPr>
        <w:t xml:space="preserve"> também se apresentam com resultados razoáveis para este projeto</w:t>
      </w:r>
      <w:r w:rsidR="009B14C5" w:rsidRPr="003236BE">
        <w:rPr>
          <w:lang w:val="pt-BR" w:eastAsia="x-none"/>
        </w:rPr>
        <w:t>,</w:t>
      </w:r>
      <w:r w:rsidR="00BA3AB0" w:rsidRPr="003236BE">
        <w:rPr>
          <w:lang w:val="pt-BR" w:eastAsia="x-none"/>
        </w:rPr>
        <w:t xml:space="preserve"> uma vez que a AUC</w:t>
      </w:r>
      <w:r w:rsidR="00657C90">
        <w:rPr>
          <w:lang w:val="pt-BR" w:eastAsia="x-none"/>
        </w:rPr>
        <w:t>-</w:t>
      </w:r>
      <w:r w:rsidR="000F5FE4">
        <w:rPr>
          <w:lang w:val="pt-BR" w:eastAsia="x-none"/>
        </w:rPr>
        <w:t>PR</w:t>
      </w:r>
      <w:r w:rsidR="00BA3AB0" w:rsidRPr="003236BE">
        <w:rPr>
          <w:lang w:val="pt-BR" w:eastAsia="x-none"/>
        </w:rPr>
        <w:t xml:space="preserve"> apresenta resultados superiores a 0,55 e a AUC</w:t>
      </w:r>
      <w:r w:rsidR="00657C90">
        <w:rPr>
          <w:lang w:val="pt-BR" w:eastAsia="x-none"/>
        </w:rPr>
        <w:t>-</w:t>
      </w:r>
      <w:r w:rsidR="00BA3AB0" w:rsidRPr="003236BE">
        <w:rPr>
          <w:lang w:val="pt-BR" w:eastAsia="x-none"/>
        </w:rPr>
        <w:t>ROC resultados superiores a 0,82</w:t>
      </w:r>
      <w:r w:rsidR="000D162E" w:rsidRPr="003236BE">
        <w:rPr>
          <w:lang w:val="pt-BR" w:eastAsia="x-none"/>
        </w:rPr>
        <w:t xml:space="preserve">. </w:t>
      </w:r>
      <w:r w:rsidR="004B75F9" w:rsidRPr="003236BE">
        <w:rPr>
          <w:lang w:val="pt-BR" w:eastAsia="x-none"/>
        </w:rPr>
        <w:t>Deste</w:t>
      </w:r>
      <w:r w:rsidRPr="003236BE">
        <w:rPr>
          <w:lang w:val="pt-BR" w:eastAsia="x-none"/>
        </w:rPr>
        <w:t>s</w:t>
      </w:r>
      <w:r w:rsidR="004B75F9" w:rsidRPr="003236BE">
        <w:rPr>
          <w:lang w:val="pt-BR" w:eastAsia="x-none"/>
        </w:rPr>
        <w:t xml:space="preserve"> modelos mencionados, o que apresenta melhores resultados a nível da dimensionalidade do modelo é </w:t>
      </w:r>
      <w:r w:rsidR="00BA3AB0" w:rsidRPr="003236BE">
        <w:rPr>
          <w:lang w:val="pt-BR" w:eastAsia="x-none"/>
        </w:rPr>
        <w:t>o modelo 11</w:t>
      </w:r>
      <w:r w:rsidR="004B75F9" w:rsidRPr="003236BE">
        <w:rPr>
          <w:lang w:val="pt-BR" w:eastAsia="x-none"/>
        </w:rPr>
        <w:t>, pois</w:t>
      </w:r>
      <w:r w:rsidR="00BA3AB0" w:rsidRPr="003236BE">
        <w:rPr>
          <w:lang w:val="pt-BR" w:eastAsia="x-none"/>
        </w:rPr>
        <w:t xml:space="preserve"> seleciona 27 variáveis</w:t>
      </w:r>
      <w:r w:rsidR="004B75F9" w:rsidRPr="003236BE">
        <w:rPr>
          <w:lang w:val="pt-BR" w:eastAsia="x-none"/>
        </w:rPr>
        <w:t xml:space="preserve"> </w:t>
      </w:r>
      <w:r w:rsidR="0021325D" w:rsidRPr="003236BE">
        <w:rPr>
          <w:lang w:val="pt-BR" w:eastAsia="x-none"/>
        </w:rPr>
        <w:t xml:space="preserve">permitindo diminuir significativamente a dimensionalidade do modelo. </w:t>
      </w:r>
      <w:r w:rsidR="00A77FCB" w:rsidRPr="003236BE">
        <w:rPr>
          <w:lang w:val="pt-BR" w:eastAsia="x-none"/>
        </w:rPr>
        <w:t xml:space="preserve">No entanto, optou-se pelo modelo com 36 variáveis, uma vez que se priorizou o melhor valor obtido pelas métricas de avaliação. </w:t>
      </w:r>
    </w:p>
    <w:p w14:paraId="7309FFF0" w14:textId="77777777" w:rsidR="005215BB" w:rsidRPr="003236BE" w:rsidRDefault="005215BB" w:rsidP="00E81E52">
      <w:pPr>
        <w:rPr>
          <w:lang w:val="pt-PT" w:eastAsia="x-none"/>
        </w:rPr>
      </w:pPr>
    </w:p>
    <w:p w14:paraId="3277B47E" w14:textId="094421CF" w:rsidR="00E81D9D" w:rsidRPr="003236BE" w:rsidRDefault="00E81D9D" w:rsidP="00E75793">
      <w:pPr>
        <w:pStyle w:val="Caption"/>
        <w:keepNext/>
        <w:jc w:val="center"/>
        <w:rPr>
          <w:i w:val="0"/>
          <w:iCs w:val="0"/>
          <w:color w:val="000000" w:themeColor="text1"/>
          <w:sz w:val="24"/>
          <w:szCs w:val="24"/>
          <w:lang w:val="pt-BR"/>
        </w:rPr>
      </w:pPr>
      <w:bookmarkStart w:id="149" w:name="_Ref95848589"/>
      <w:bookmarkStart w:id="150" w:name="_Toc98788275"/>
      <w:r w:rsidRPr="003236BE">
        <w:rPr>
          <w:i w:val="0"/>
          <w:iCs w:val="0"/>
          <w:color w:val="000000" w:themeColor="text1"/>
          <w:sz w:val="24"/>
          <w:szCs w:val="24"/>
          <w:lang w:val="pt-BR"/>
        </w:rPr>
        <w:t xml:space="preserve">Tabela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Tabela \* ARABIC </w:instrText>
      </w:r>
      <w:r w:rsidRPr="003236BE">
        <w:rPr>
          <w:i w:val="0"/>
          <w:iCs w:val="0"/>
          <w:color w:val="000000" w:themeColor="text1"/>
          <w:sz w:val="24"/>
          <w:szCs w:val="24"/>
        </w:rPr>
        <w:fldChar w:fldCharType="separate"/>
      </w:r>
      <w:r w:rsidR="00024CF5">
        <w:rPr>
          <w:i w:val="0"/>
          <w:iCs w:val="0"/>
          <w:noProof/>
          <w:color w:val="000000" w:themeColor="text1"/>
          <w:sz w:val="24"/>
          <w:szCs w:val="24"/>
          <w:lang w:val="pt-BR"/>
        </w:rPr>
        <w:t>21</w:t>
      </w:r>
      <w:r w:rsidRPr="003236BE">
        <w:rPr>
          <w:i w:val="0"/>
          <w:iCs w:val="0"/>
          <w:color w:val="000000" w:themeColor="text1"/>
          <w:sz w:val="24"/>
          <w:szCs w:val="24"/>
        </w:rPr>
        <w:fldChar w:fldCharType="end"/>
      </w:r>
      <w:bookmarkEnd w:id="149"/>
      <w:r w:rsidRPr="003236BE">
        <w:rPr>
          <w:i w:val="0"/>
          <w:iCs w:val="0"/>
          <w:color w:val="000000" w:themeColor="text1"/>
          <w:sz w:val="24"/>
          <w:szCs w:val="24"/>
          <w:lang w:val="pt-BR"/>
        </w:rPr>
        <w:t xml:space="preserve"> </w:t>
      </w:r>
      <w:r w:rsidR="00DE1610" w:rsidRPr="003236BE">
        <w:rPr>
          <w:i w:val="0"/>
          <w:iCs w:val="0"/>
          <w:color w:val="000000" w:themeColor="text1"/>
          <w:sz w:val="24"/>
          <w:szCs w:val="24"/>
          <w:lang w:val="pt-BR"/>
        </w:rPr>
        <w:t>–</w:t>
      </w:r>
      <w:r w:rsidRPr="003236BE">
        <w:rPr>
          <w:i w:val="0"/>
          <w:iCs w:val="0"/>
          <w:color w:val="000000" w:themeColor="text1"/>
          <w:sz w:val="24"/>
          <w:szCs w:val="24"/>
          <w:lang w:val="pt-BR"/>
        </w:rPr>
        <w:t xml:space="preserve"> Resultados</w:t>
      </w:r>
      <w:r w:rsidR="00DE1610" w:rsidRPr="003236BE">
        <w:rPr>
          <w:i w:val="0"/>
          <w:iCs w:val="0"/>
          <w:color w:val="000000" w:themeColor="text1"/>
          <w:sz w:val="24"/>
          <w:szCs w:val="24"/>
          <w:lang w:val="pt-BR"/>
        </w:rPr>
        <w:t xml:space="preserve"> obtidos pelo</w:t>
      </w:r>
      <w:r w:rsidRPr="003236BE">
        <w:rPr>
          <w:i w:val="0"/>
          <w:iCs w:val="0"/>
          <w:color w:val="000000" w:themeColor="text1"/>
          <w:sz w:val="24"/>
          <w:szCs w:val="24"/>
          <w:lang w:val="pt-BR"/>
        </w:rPr>
        <w:t xml:space="preserve"> algoritmo RL para a seleção de variáveis</w:t>
      </w:r>
      <w:bookmarkEnd w:id="150"/>
    </w:p>
    <w:tbl>
      <w:tblPr>
        <w:tblStyle w:val="TableGrid"/>
        <w:tblW w:w="8789" w:type="dxa"/>
        <w:tblLook w:val="04A0" w:firstRow="1" w:lastRow="0" w:firstColumn="1" w:lastColumn="0" w:noHBand="0" w:noVBand="1"/>
      </w:tblPr>
      <w:tblGrid>
        <w:gridCol w:w="453"/>
        <w:gridCol w:w="460"/>
        <w:gridCol w:w="1319"/>
        <w:gridCol w:w="997"/>
        <w:gridCol w:w="983"/>
        <w:gridCol w:w="866"/>
        <w:gridCol w:w="814"/>
        <w:gridCol w:w="904"/>
        <w:gridCol w:w="866"/>
        <w:gridCol w:w="1127"/>
      </w:tblGrid>
      <w:tr w:rsidR="00411699" w:rsidRPr="003236BE" w14:paraId="28BA2532" w14:textId="77777777" w:rsidTr="00E8437C">
        <w:trPr>
          <w:tblHeader/>
        </w:trPr>
        <w:tc>
          <w:tcPr>
            <w:tcW w:w="913" w:type="dxa"/>
            <w:gridSpan w:val="2"/>
            <w:tcBorders>
              <w:top w:val="single" w:sz="4" w:space="0" w:color="auto"/>
              <w:left w:val="nil"/>
              <w:right w:val="nil"/>
            </w:tcBorders>
            <w:shd w:val="clear" w:color="auto" w:fill="EEECE1" w:themeFill="background2"/>
            <w:vAlign w:val="center"/>
          </w:tcPr>
          <w:p w14:paraId="73A51149" w14:textId="77777777" w:rsidR="00411699" w:rsidRPr="003236BE" w:rsidRDefault="00411699" w:rsidP="00411699">
            <w:pPr>
              <w:jc w:val="center"/>
              <w:rPr>
                <w:b/>
                <w:bCs/>
                <w:lang w:val="pt-PT"/>
              </w:rPr>
            </w:pPr>
          </w:p>
        </w:tc>
        <w:tc>
          <w:tcPr>
            <w:tcW w:w="7876" w:type="dxa"/>
            <w:gridSpan w:val="8"/>
            <w:tcBorders>
              <w:top w:val="single" w:sz="4" w:space="0" w:color="auto"/>
              <w:left w:val="nil"/>
              <w:right w:val="nil"/>
            </w:tcBorders>
            <w:shd w:val="clear" w:color="auto" w:fill="EEECE1" w:themeFill="background2"/>
            <w:vAlign w:val="center"/>
          </w:tcPr>
          <w:p w14:paraId="68E80950" w14:textId="4A2474E3" w:rsidR="00411699" w:rsidRPr="003236BE" w:rsidRDefault="00411699" w:rsidP="00411699">
            <w:pPr>
              <w:jc w:val="center"/>
              <w:rPr>
                <w:b/>
                <w:bCs/>
                <w:lang w:val="pt-PT"/>
              </w:rPr>
            </w:pPr>
            <w:r w:rsidRPr="003236BE">
              <w:rPr>
                <w:b/>
                <w:bCs/>
                <w:lang w:val="pt-PT"/>
              </w:rPr>
              <w:t>Regressão Logística</w:t>
            </w:r>
          </w:p>
        </w:tc>
      </w:tr>
      <w:tr w:rsidR="001D6038" w:rsidRPr="003236BE" w14:paraId="5C2EECDC" w14:textId="77777777" w:rsidTr="00E8437C">
        <w:trPr>
          <w:tblHeader/>
        </w:trPr>
        <w:tc>
          <w:tcPr>
            <w:tcW w:w="453" w:type="dxa"/>
            <w:tcBorders>
              <w:top w:val="single" w:sz="4" w:space="0" w:color="auto"/>
              <w:left w:val="nil"/>
              <w:right w:val="nil"/>
            </w:tcBorders>
            <w:shd w:val="clear" w:color="auto" w:fill="EEECE1" w:themeFill="background2"/>
            <w:vAlign w:val="center"/>
          </w:tcPr>
          <w:p w14:paraId="30F9E492" w14:textId="77777777" w:rsidR="00411699" w:rsidRPr="003236BE" w:rsidRDefault="00411699" w:rsidP="00411699">
            <w:pPr>
              <w:jc w:val="center"/>
              <w:rPr>
                <w:b/>
                <w:bCs/>
                <w:lang w:val="pt-PT"/>
              </w:rPr>
            </w:pPr>
          </w:p>
        </w:tc>
        <w:tc>
          <w:tcPr>
            <w:tcW w:w="1779" w:type="dxa"/>
            <w:gridSpan w:val="2"/>
            <w:tcBorders>
              <w:top w:val="single" w:sz="4" w:space="0" w:color="auto"/>
              <w:left w:val="nil"/>
              <w:right w:val="nil"/>
            </w:tcBorders>
            <w:shd w:val="clear" w:color="auto" w:fill="EEECE1" w:themeFill="background2"/>
            <w:vAlign w:val="center"/>
          </w:tcPr>
          <w:p w14:paraId="0831AE8F" w14:textId="007AE4FD" w:rsidR="00411699" w:rsidRPr="003236BE" w:rsidRDefault="00411699" w:rsidP="00411699">
            <w:pPr>
              <w:jc w:val="center"/>
              <w:rPr>
                <w:b/>
                <w:bCs/>
                <w:lang w:val="pt-PT"/>
              </w:rPr>
            </w:pPr>
            <w:r w:rsidRPr="003236BE">
              <w:rPr>
                <w:b/>
                <w:bCs/>
                <w:lang w:val="pt-PT"/>
              </w:rPr>
              <w:t xml:space="preserve">Método </w:t>
            </w:r>
          </w:p>
        </w:tc>
        <w:tc>
          <w:tcPr>
            <w:tcW w:w="997" w:type="dxa"/>
            <w:tcBorders>
              <w:top w:val="single" w:sz="4" w:space="0" w:color="auto"/>
              <w:left w:val="nil"/>
              <w:right w:val="nil"/>
            </w:tcBorders>
            <w:shd w:val="clear" w:color="auto" w:fill="EEECE1" w:themeFill="background2"/>
            <w:vAlign w:val="center"/>
          </w:tcPr>
          <w:p w14:paraId="75024AAF" w14:textId="1318AE69" w:rsidR="00411699" w:rsidRPr="003236BE" w:rsidRDefault="00411699" w:rsidP="00411699">
            <w:pPr>
              <w:jc w:val="center"/>
              <w:rPr>
                <w:b/>
                <w:bCs/>
                <w:lang w:val="pt-PT"/>
              </w:rPr>
            </w:pPr>
            <w:r w:rsidRPr="003236BE">
              <w:rPr>
                <w:b/>
                <w:bCs/>
                <w:lang w:val="pt-PT"/>
              </w:rPr>
              <w:t xml:space="preserve">Variáveis </w:t>
            </w:r>
          </w:p>
        </w:tc>
        <w:tc>
          <w:tcPr>
            <w:tcW w:w="983" w:type="dxa"/>
            <w:tcBorders>
              <w:top w:val="single" w:sz="4" w:space="0" w:color="auto"/>
              <w:left w:val="nil"/>
              <w:right w:val="nil"/>
            </w:tcBorders>
            <w:shd w:val="clear" w:color="auto" w:fill="EEECE1" w:themeFill="background2"/>
            <w:vAlign w:val="center"/>
          </w:tcPr>
          <w:p w14:paraId="73F81841" w14:textId="44F6D272" w:rsidR="00411699" w:rsidRPr="003236BE" w:rsidRDefault="00411699" w:rsidP="00411699">
            <w:pPr>
              <w:jc w:val="center"/>
              <w:rPr>
                <w:b/>
                <w:bCs/>
                <w:lang w:val="pt-PT"/>
              </w:rPr>
            </w:pPr>
            <w:r w:rsidRPr="003236BE">
              <w:rPr>
                <w:b/>
                <w:bCs/>
                <w:lang w:val="pt-PT"/>
              </w:rPr>
              <w:t>Acurácia</w:t>
            </w:r>
          </w:p>
        </w:tc>
        <w:tc>
          <w:tcPr>
            <w:tcW w:w="866" w:type="dxa"/>
            <w:tcBorders>
              <w:top w:val="single" w:sz="4" w:space="0" w:color="auto"/>
              <w:left w:val="nil"/>
              <w:right w:val="nil"/>
            </w:tcBorders>
            <w:shd w:val="clear" w:color="auto" w:fill="EEECE1" w:themeFill="background2"/>
            <w:vAlign w:val="center"/>
          </w:tcPr>
          <w:p w14:paraId="0FC7590C" w14:textId="2C05F075" w:rsidR="00411699" w:rsidRPr="003236BE" w:rsidRDefault="00411699" w:rsidP="00411699">
            <w:pPr>
              <w:jc w:val="center"/>
              <w:rPr>
                <w:b/>
                <w:bCs/>
                <w:lang w:val="pt-PT"/>
              </w:rPr>
            </w:pPr>
            <w:r w:rsidRPr="003236BE">
              <w:rPr>
                <w:b/>
                <w:bCs/>
                <w:lang w:val="pt-PT"/>
              </w:rPr>
              <w:t>FVP</w:t>
            </w:r>
          </w:p>
        </w:tc>
        <w:tc>
          <w:tcPr>
            <w:tcW w:w="814" w:type="dxa"/>
            <w:tcBorders>
              <w:top w:val="single" w:sz="4" w:space="0" w:color="auto"/>
              <w:left w:val="nil"/>
              <w:right w:val="nil"/>
            </w:tcBorders>
            <w:shd w:val="clear" w:color="auto" w:fill="EEECE1" w:themeFill="background2"/>
            <w:vAlign w:val="center"/>
          </w:tcPr>
          <w:p w14:paraId="6DAFD655" w14:textId="702CC4FF" w:rsidR="00411699" w:rsidRPr="003236BE" w:rsidRDefault="00411699" w:rsidP="00411699">
            <w:pPr>
              <w:jc w:val="center"/>
              <w:rPr>
                <w:b/>
                <w:bCs/>
                <w:lang w:val="pt-PT"/>
              </w:rPr>
            </w:pPr>
            <w:r w:rsidRPr="003236BE">
              <w:rPr>
                <w:b/>
                <w:bCs/>
                <w:lang w:val="pt-PT"/>
              </w:rPr>
              <w:t>FVN</w:t>
            </w:r>
          </w:p>
        </w:tc>
        <w:tc>
          <w:tcPr>
            <w:tcW w:w="904" w:type="dxa"/>
            <w:tcBorders>
              <w:top w:val="single" w:sz="4" w:space="0" w:color="auto"/>
              <w:left w:val="nil"/>
              <w:right w:val="nil"/>
            </w:tcBorders>
            <w:shd w:val="clear" w:color="auto" w:fill="EEECE1" w:themeFill="background2"/>
            <w:vAlign w:val="center"/>
          </w:tcPr>
          <w:p w14:paraId="637703B5" w14:textId="35A46B0E" w:rsidR="00411699" w:rsidRPr="003236BE" w:rsidRDefault="00411699" w:rsidP="00411699">
            <w:pPr>
              <w:jc w:val="center"/>
              <w:rPr>
                <w:b/>
                <w:bCs/>
                <w:lang w:val="pt-PT"/>
              </w:rPr>
            </w:pPr>
            <w:r w:rsidRPr="003236BE">
              <w:rPr>
                <w:b/>
                <w:bCs/>
                <w:lang w:val="pt-PT"/>
              </w:rPr>
              <w:t>F1</w:t>
            </w:r>
          </w:p>
        </w:tc>
        <w:tc>
          <w:tcPr>
            <w:tcW w:w="866" w:type="dxa"/>
            <w:tcBorders>
              <w:top w:val="single" w:sz="4" w:space="0" w:color="auto"/>
              <w:left w:val="nil"/>
              <w:right w:val="nil"/>
            </w:tcBorders>
            <w:shd w:val="clear" w:color="auto" w:fill="EEECE1" w:themeFill="background2"/>
            <w:vAlign w:val="center"/>
          </w:tcPr>
          <w:p w14:paraId="5A4BAC66" w14:textId="4ACD1ECC" w:rsidR="00411699" w:rsidRPr="003236BE" w:rsidRDefault="00F67AD7" w:rsidP="00411699">
            <w:pPr>
              <w:jc w:val="center"/>
              <w:rPr>
                <w:b/>
                <w:bCs/>
                <w:lang w:val="pt-PT"/>
              </w:rPr>
            </w:pPr>
            <w:r>
              <w:rPr>
                <w:b/>
                <w:bCs/>
                <w:lang w:val="pt-PT"/>
              </w:rPr>
              <w:t>PR</w:t>
            </w:r>
          </w:p>
        </w:tc>
        <w:tc>
          <w:tcPr>
            <w:tcW w:w="1127" w:type="dxa"/>
            <w:tcBorders>
              <w:top w:val="single" w:sz="4" w:space="0" w:color="auto"/>
              <w:left w:val="nil"/>
              <w:right w:val="nil"/>
            </w:tcBorders>
            <w:shd w:val="clear" w:color="auto" w:fill="EEECE1" w:themeFill="background2"/>
            <w:vAlign w:val="center"/>
          </w:tcPr>
          <w:p w14:paraId="0DBE64D5" w14:textId="1AC193C7" w:rsidR="00411699" w:rsidRPr="003236BE" w:rsidRDefault="00411699" w:rsidP="00411699">
            <w:pPr>
              <w:jc w:val="center"/>
              <w:rPr>
                <w:b/>
                <w:bCs/>
                <w:lang w:val="pt-PT"/>
              </w:rPr>
            </w:pPr>
            <w:r w:rsidRPr="003236BE">
              <w:rPr>
                <w:b/>
                <w:bCs/>
                <w:lang w:val="pt-PT"/>
              </w:rPr>
              <w:t>ROC</w:t>
            </w:r>
          </w:p>
        </w:tc>
      </w:tr>
      <w:tr w:rsidR="0050684A" w:rsidRPr="003236BE" w14:paraId="7255A485" w14:textId="77777777" w:rsidTr="001D6038">
        <w:tc>
          <w:tcPr>
            <w:tcW w:w="453" w:type="dxa"/>
            <w:tcBorders>
              <w:left w:val="nil"/>
              <w:right w:val="nil"/>
            </w:tcBorders>
            <w:vAlign w:val="center"/>
          </w:tcPr>
          <w:p w14:paraId="2A0D3523" w14:textId="25FC7353" w:rsidR="0050684A" w:rsidRPr="003236BE" w:rsidRDefault="0050684A" w:rsidP="0050684A">
            <w:pPr>
              <w:jc w:val="center"/>
              <w:rPr>
                <w:lang w:val="pt-PT"/>
              </w:rPr>
            </w:pPr>
            <w:r w:rsidRPr="003236BE">
              <w:rPr>
                <w:lang w:val="pt-PT"/>
              </w:rPr>
              <w:t>0</w:t>
            </w:r>
          </w:p>
        </w:tc>
        <w:tc>
          <w:tcPr>
            <w:tcW w:w="1779" w:type="dxa"/>
            <w:gridSpan w:val="2"/>
            <w:tcBorders>
              <w:left w:val="nil"/>
              <w:right w:val="nil"/>
            </w:tcBorders>
            <w:vAlign w:val="center"/>
          </w:tcPr>
          <w:p w14:paraId="0F419794" w14:textId="7DC28249" w:rsidR="0050684A" w:rsidRPr="003236BE" w:rsidRDefault="0050684A" w:rsidP="0050684A">
            <w:pPr>
              <w:jc w:val="center"/>
              <w:rPr>
                <w:lang w:val="pt-PT"/>
              </w:rPr>
            </w:pPr>
            <w:r w:rsidRPr="003236BE">
              <w:rPr>
                <w:lang w:val="pt-PT"/>
              </w:rPr>
              <w:t>---</w:t>
            </w:r>
          </w:p>
        </w:tc>
        <w:tc>
          <w:tcPr>
            <w:tcW w:w="997" w:type="dxa"/>
            <w:tcBorders>
              <w:left w:val="nil"/>
              <w:right w:val="nil"/>
            </w:tcBorders>
            <w:vAlign w:val="center"/>
          </w:tcPr>
          <w:p w14:paraId="6260D291" w14:textId="57370717" w:rsidR="0050684A" w:rsidRPr="003236BE" w:rsidRDefault="0050684A" w:rsidP="0050684A">
            <w:pPr>
              <w:jc w:val="center"/>
              <w:rPr>
                <w:lang w:val="pt-PT"/>
              </w:rPr>
            </w:pPr>
            <w:r w:rsidRPr="003236BE">
              <w:rPr>
                <w:lang w:val="pt-PT"/>
              </w:rPr>
              <w:t>38</w:t>
            </w:r>
          </w:p>
        </w:tc>
        <w:tc>
          <w:tcPr>
            <w:tcW w:w="983" w:type="dxa"/>
            <w:tcBorders>
              <w:left w:val="nil"/>
              <w:right w:val="nil"/>
            </w:tcBorders>
            <w:vAlign w:val="center"/>
          </w:tcPr>
          <w:p w14:paraId="377B01A8" w14:textId="31A12891" w:rsidR="0050684A" w:rsidRPr="003236BE" w:rsidRDefault="0050684A" w:rsidP="0050684A">
            <w:pPr>
              <w:jc w:val="center"/>
              <w:rPr>
                <w:lang w:val="pt-PT"/>
              </w:rPr>
            </w:pPr>
            <w:r w:rsidRPr="003236BE">
              <w:rPr>
                <w:lang w:val="pt-PT"/>
              </w:rPr>
              <w:t>83,44</w:t>
            </w:r>
          </w:p>
        </w:tc>
        <w:tc>
          <w:tcPr>
            <w:tcW w:w="866" w:type="dxa"/>
            <w:tcBorders>
              <w:left w:val="nil"/>
              <w:right w:val="nil"/>
            </w:tcBorders>
            <w:vAlign w:val="center"/>
          </w:tcPr>
          <w:p w14:paraId="04FB62FA" w14:textId="5FFB652E" w:rsidR="0050684A" w:rsidRPr="003236BE" w:rsidRDefault="0050684A" w:rsidP="0050684A">
            <w:pPr>
              <w:jc w:val="center"/>
              <w:rPr>
                <w:lang w:val="pt-PT"/>
              </w:rPr>
            </w:pPr>
            <w:r w:rsidRPr="003236BE">
              <w:rPr>
                <w:lang w:val="pt-PT"/>
              </w:rPr>
              <w:t>60</w:t>
            </w:r>
          </w:p>
        </w:tc>
        <w:tc>
          <w:tcPr>
            <w:tcW w:w="814" w:type="dxa"/>
            <w:tcBorders>
              <w:left w:val="nil"/>
              <w:right w:val="nil"/>
            </w:tcBorders>
            <w:vAlign w:val="center"/>
          </w:tcPr>
          <w:p w14:paraId="3B10B53C" w14:textId="319A78B4" w:rsidR="0050684A" w:rsidRPr="003236BE" w:rsidRDefault="0050684A" w:rsidP="0050684A">
            <w:pPr>
              <w:jc w:val="center"/>
              <w:rPr>
                <w:lang w:val="pt-PT"/>
              </w:rPr>
            </w:pPr>
            <w:r w:rsidRPr="003236BE">
              <w:rPr>
                <w:lang w:val="pt-PT"/>
              </w:rPr>
              <w:t>63,64</w:t>
            </w:r>
          </w:p>
        </w:tc>
        <w:tc>
          <w:tcPr>
            <w:tcW w:w="904" w:type="dxa"/>
            <w:tcBorders>
              <w:left w:val="nil"/>
              <w:right w:val="nil"/>
            </w:tcBorders>
            <w:vAlign w:val="center"/>
          </w:tcPr>
          <w:p w14:paraId="1A4768E5" w14:textId="66ED8609" w:rsidR="0050684A" w:rsidRPr="003236BE" w:rsidRDefault="0050684A" w:rsidP="0050684A">
            <w:pPr>
              <w:jc w:val="center"/>
              <w:rPr>
                <w:lang w:val="pt-PT"/>
              </w:rPr>
            </w:pPr>
            <w:r w:rsidRPr="003236BE">
              <w:rPr>
                <w:lang w:val="pt-PT"/>
              </w:rPr>
              <w:t>61,76</w:t>
            </w:r>
          </w:p>
        </w:tc>
        <w:tc>
          <w:tcPr>
            <w:tcW w:w="866" w:type="dxa"/>
            <w:tcBorders>
              <w:left w:val="nil"/>
              <w:right w:val="nil"/>
            </w:tcBorders>
            <w:vAlign w:val="center"/>
          </w:tcPr>
          <w:p w14:paraId="38EDA7F5" w14:textId="32C46EFF" w:rsidR="0050684A" w:rsidRPr="003236BE" w:rsidRDefault="0050684A" w:rsidP="0050684A">
            <w:pPr>
              <w:jc w:val="center"/>
              <w:rPr>
                <w:lang w:val="pt-PT"/>
              </w:rPr>
            </w:pPr>
            <w:r w:rsidRPr="003236BE">
              <w:rPr>
                <w:lang w:val="pt-PT"/>
              </w:rPr>
              <w:t>0,579</w:t>
            </w:r>
          </w:p>
        </w:tc>
        <w:tc>
          <w:tcPr>
            <w:tcW w:w="1127" w:type="dxa"/>
            <w:tcBorders>
              <w:left w:val="nil"/>
              <w:right w:val="nil"/>
            </w:tcBorders>
            <w:vAlign w:val="center"/>
          </w:tcPr>
          <w:p w14:paraId="0B05A347" w14:textId="056DBD22" w:rsidR="0050684A" w:rsidRPr="003236BE" w:rsidRDefault="0050684A" w:rsidP="0050684A">
            <w:pPr>
              <w:jc w:val="center"/>
              <w:rPr>
                <w:lang w:val="pt-PT"/>
              </w:rPr>
            </w:pPr>
            <w:r w:rsidRPr="003236BE">
              <w:rPr>
                <w:lang w:val="pt-PT"/>
              </w:rPr>
              <w:t>0,8320</w:t>
            </w:r>
          </w:p>
        </w:tc>
      </w:tr>
      <w:tr w:rsidR="001D6038" w:rsidRPr="003236BE" w14:paraId="2EF20523" w14:textId="77777777" w:rsidTr="001D6038">
        <w:tc>
          <w:tcPr>
            <w:tcW w:w="453" w:type="dxa"/>
            <w:tcBorders>
              <w:left w:val="nil"/>
              <w:right w:val="nil"/>
            </w:tcBorders>
            <w:vAlign w:val="center"/>
          </w:tcPr>
          <w:p w14:paraId="6FFDEBAB" w14:textId="60E10334" w:rsidR="00411699" w:rsidRPr="003236BE" w:rsidRDefault="00411699" w:rsidP="00411699">
            <w:pPr>
              <w:jc w:val="center"/>
              <w:rPr>
                <w:lang w:val="pt-PT"/>
              </w:rPr>
            </w:pPr>
            <w:r w:rsidRPr="003236BE">
              <w:rPr>
                <w:lang w:val="pt-PT"/>
              </w:rPr>
              <w:t>1</w:t>
            </w:r>
          </w:p>
        </w:tc>
        <w:tc>
          <w:tcPr>
            <w:tcW w:w="1779" w:type="dxa"/>
            <w:gridSpan w:val="2"/>
            <w:tcBorders>
              <w:left w:val="nil"/>
              <w:right w:val="nil"/>
            </w:tcBorders>
            <w:vAlign w:val="center"/>
          </w:tcPr>
          <w:p w14:paraId="5A957854" w14:textId="57BC5B0D" w:rsidR="00411699" w:rsidRPr="003236BE" w:rsidRDefault="00411699" w:rsidP="00411699">
            <w:pPr>
              <w:jc w:val="center"/>
              <w:rPr>
                <w:lang w:val="pt-PT"/>
              </w:rPr>
            </w:pPr>
            <w:r w:rsidRPr="003236BE">
              <w:rPr>
                <w:lang w:val="pt-PT"/>
              </w:rPr>
              <w:t>SFS (</w:t>
            </w:r>
            <w:proofErr w:type="spellStart"/>
            <w:r w:rsidRPr="003236BE">
              <w:rPr>
                <w:i/>
                <w:iCs/>
                <w:lang w:val="pt-PT"/>
              </w:rPr>
              <w:t>forward</w:t>
            </w:r>
            <w:proofErr w:type="spellEnd"/>
            <w:r w:rsidRPr="003236BE">
              <w:rPr>
                <w:i/>
                <w:iCs/>
                <w:lang w:val="pt-PT"/>
              </w:rPr>
              <w:t>)</w:t>
            </w:r>
          </w:p>
        </w:tc>
        <w:tc>
          <w:tcPr>
            <w:tcW w:w="997" w:type="dxa"/>
            <w:tcBorders>
              <w:left w:val="nil"/>
              <w:right w:val="nil"/>
            </w:tcBorders>
            <w:vAlign w:val="center"/>
          </w:tcPr>
          <w:p w14:paraId="33360BA7" w14:textId="5385EFA0" w:rsidR="00411699" w:rsidRPr="003236BE" w:rsidRDefault="00411699" w:rsidP="00411699">
            <w:pPr>
              <w:jc w:val="center"/>
              <w:rPr>
                <w:lang w:val="pt-PT"/>
              </w:rPr>
            </w:pPr>
            <w:r w:rsidRPr="003236BE">
              <w:rPr>
                <w:lang w:val="pt-PT"/>
              </w:rPr>
              <w:t>2</w:t>
            </w:r>
            <w:r w:rsidR="005918ED" w:rsidRPr="003236BE">
              <w:rPr>
                <w:lang w:val="pt-PT"/>
              </w:rPr>
              <w:t>3</w:t>
            </w:r>
          </w:p>
        </w:tc>
        <w:tc>
          <w:tcPr>
            <w:tcW w:w="983" w:type="dxa"/>
            <w:tcBorders>
              <w:left w:val="nil"/>
              <w:right w:val="nil"/>
            </w:tcBorders>
            <w:vAlign w:val="center"/>
          </w:tcPr>
          <w:p w14:paraId="3B69D70A" w14:textId="65E209E7" w:rsidR="00411699" w:rsidRPr="003236BE" w:rsidRDefault="005918ED" w:rsidP="00411699">
            <w:pPr>
              <w:jc w:val="center"/>
              <w:rPr>
                <w:lang w:val="pt-PT"/>
              </w:rPr>
            </w:pPr>
            <w:r w:rsidRPr="003236BE">
              <w:rPr>
                <w:lang w:val="pt-PT"/>
              </w:rPr>
              <w:t>80</w:t>
            </w:r>
            <w:r w:rsidR="00411699" w:rsidRPr="003236BE">
              <w:rPr>
                <w:lang w:val="pt-PT"/>
              </w:rPr>
              <w:t>,</w:t>
            </w:r>
            <w:r w:rsidRPr="003236BE">
              <w:rPr>
                <w:lang w:val="pt-PT"/>
              </w:rPr>
              <w:t>25</w:t>
            </w:r>
          </w:p>
        </w:tc>
        <w:tc>
          <w:tcPr>
            <w:tcW w:w="866" w:type="dxa"/>
            <w:tcBorders>
              <w:left w:val="nil"/>
              <w:right w:val="nil"/>
            </w:tcBorders>
            <w:vAlign w:val="center"/>
          </w:tcPr>
          <w:p w14:paraId="666B7E83" w14:textId="07E8912F" w:rsidR="00411699" w:rsidRPr="003236BE" w:rsidRDefault="005918ED" w:rsidP="00411699">
            <w:pPr>
              <w:jc w:val="center"/>
              <w:rPr>
                <w:lang w:val="pt-PT"/>
              </w:rPr>
            </w:pPr>
            <w:r w:rsidRPr="003236BE">
              <w:rPr>
                <w:lang w:val="pt-PT"/>
              </w:rPr>
              <w:t>48</w:t>
            </w:r>
            <w:r w:rsidR="00411699" w:rsidRPr="003236BE">
              <w:rPr>
                <w:lang w:val="pt-PT"/>
              </w:rPr>
              <w:t>,</w:t>
            </w:r>
            <w:r w:rsidRPr="003236BE">
              <w:rPr>
                <w:lang w:val="pt-PT"/>
              </w:rPr>
              <w:t>57</w:t>
            </w:r>
          </w:p>
        </w:tc>
        <w:tc>
          <w:tcPr>
            <w:tcW w:w="814" w:type="dxa"/>
            <w:tcBorders>
              <w:left w:val="nil"/>
              <w:right w:val="nil"/>
            </w:tcBorders>
            <w:vAlign w:val="center"/>
          </w:tcPr>
          <w:p w14:paraId="44E1464D" w14:textId="2E63FC78" w:rsidR="00411699" w:rsidRPr="003236BE" w:rsidRDefault="00411699" w:rsidP="00411699">
            <w:pPr>
              <w:jc w:val="center"/>
              <w:rPr>
                <w:lang w:val="pt-PT"/>
              </w:rPr>
            </w:pPr>
            <w:r w:rsidRPr="003236BE">
              <w:rPr>
                <w:lang w:val="pt-PT"/>
              </w:rPr>
              <w:t>5</w:t>
            </w:r>
            <w:r w:rsidR="005918ED" w:rsidRPr="003236BE">
              <w:rPr>
                <w:lang w:val="pt-PT"/>
              </w:rPr>
              <w:t>6</w:t>
            </w:r>
            <w:r w:rsidRPr="003236BE">
              <w:rPr>
                <w:lang w:val="pt-PT"/>
              </w:rPr>
              <w:t>,6</w:t>
            </w:r>
            <w:r w:rsidR="005918ED" w:rsidRPr="003236BE">
              <w:rPr>
                <w:lang w:val="pt-PT"/>
              </w:rPr>
              <w:t>7</w:t>
            </w:r>
          </w:p>
        </w:tc>
        <w:tc>
          <w:tcPr>
            <w:tcW w:w="904" w:type="dxa"/>
            <w:tcBorders>
              <w:left w:val="nil"/>
              <w:right w:val="nil"/>
            </w:tcBorders>
            <w:vAlign w:val="center"/>
          </w:tcPr>
          <w:p w14:paraId="679A4E91" w14:textId="6525AD77" w:rsidR="00411699" w:rsidRPr="003236BE" w:rsidRDefault="00411699" w:rsidP="00411699">
            <w:pPr>
              <w:jc w:val="center"/>
              <w:rPr>
                <w:lang w:val="pt-PT"/>
              </w:rPr>
            </w:pPr>
            <w:r w:rsidRPr="003236BE">
              <w:rPr>
                <w:lang w:val="pt-PT"/>
              </w:rPr>
              <w:t>5</w:t>
            </w:r>
            <w:r w:rsidR="005918ED" w:rsidRPr="003236BE">
              <w:rPr>
                <w:lang w:val="pt-PT"/>
              </w:rPr>
              <w:t>2</w:t>
            </w:r>
            <w:r w:rsidRPr="003236BE">
              <w:rPr>
                <w:lang w:val="pt-PT"/>
              </w:rPr>
              <w:t>,</w:t>
            </w:r>
            <w:r w:rsidR="005918ED" w:rsidRPr="003236BE">
              <w:rPr>
                <w:lang w:val="pt-PT"/>
              </w:rPr>
              <w:t>3</w:t>
            </w:r>
            <w:r w:rsidRPr="003236BE">
              <w:rPr>
                <w:lang w:val="pt-PT"/>
              </w:rPr>
              <w:t>1</w:t>
            </w:r>
          </w:p>
        </w:tc>
        <w:tc>
          <w:tcPr>
            <w:tcW w:w="866" w:type="dxa"/>
            <w:tcBorders>
              <w:left w:val="nil"/>
              <w:right w:val="nil"/>
            </w:tcBorders>
            <w:vAlign w:val="center"/>
          </w:tcPr>
          <w:p w14:paraId="18CD6F7F" w14:textId="7F3CD4BD" w:rsidR="00411699" w:rsidRPr="003236BE" w:rsidRDefault="005918ED" w:rsidP="00411699">
            <w:pPr>
              <w:jc w:val="center"/>
              <w:rPr>
                <w:lang w:val="pt-PT"/>
              </w:rPr>
            </w:pPr>
            <w:r w:rsidRPr="003236BE">
              <w:rPr>
                <w:lang w:val="pt-PT"/>
              </w:rPr>
              <w:t>0,506</w:t>
            </w:r>
          </w:p>
        </w:tc>
        <w:tc>
          <w:tcPr>
            <w:tcW w:w="1127" w:type="dxa"/>
            <w:tcBorders>
              <w:left w:val="nil"/>
              <w:right w:val="nil"/>
            </w:tcBorders>
            <w:vAlign w:val="center"/>
          </w:tcPr>
          <w:p w14:paraId="1152C23B" w14:textId="7D543758" w:rsidR="00411699" w:rsidRPr="003236BE" w:rsidRDefault="00411699" w:rsidP="00411699">
            <w:pPr>
              <w:jc w:val="center"/>
              <w:rPr>
                <w:lang w:val="pt-PT"/>
              </w:rPr>
            </w:pPr>
            <w:r w:rsidRPr="003236BE">
              <w:rPr>
                <w:lang w:val="pt-PT"/>
              </w:rPr>
              <w:t>0,7</w:t>
            </w:r>
            <w:r w:rsidR="005918ED" w:rsidRPr="003236BE">
              <w:rPr>
                <w:lang w:val="pt-PT"/>
              </w:rPr>
              <w:t>66</w:t>
            </w:r>
          </w:p>
        </w:tc>
      </w:tr>
      <w:tr w:rsidR="001D6038" w:rsidRPr="003236BE" w14:paraId="09FD824B" w14:textId="77777777" w:rsidTr="001D6038">
        <w:tc>
          <w:tcPr>
            <w:tcW w:w="453" w:type="dxa"/>
            <w:tcBorders>
              <w:left w:val="nil"/>
              <w:bottom w:val="single" w:sz="4" w:space="0" w:color="auto"/>
              <w:right w:val="nil"/>
            </w:tcBorders>
            <w:vAlign w:val="center"/>
          </w:tcPr>
          <w:p w14:paraId="6CD22F80" w14:textId="3344C9BE" w:rsidR="00411699" w:rsidRPr="003236BE" w:rsidRDefault="00411699" w:rsidP="00411699">
            <w:pPr>
              <w:jc w:val="center"/>
              <w:rPr>
                <w:lang w:val="pt-PT"/>
              </w:rPr>
            </w:pPr>
            <w:r w:rsidRPr="003236BE">
              <w:rPr>
                <w:lang w:val="pt-PT"/>
              </w:rPr>
              <w:t>2</w:t>
            </w:r>
          </w:p>
        </w:tc>
        <w:tc>
          <w:tcPr>
            <w:tcW w:w="1779" w:type="dxa"/>
            <w:gridSpan w:val="2"/>
            <w:tcBorders>
              <w:left w:val="nil"/>
              <w:bottom w:val="single" w:sz="4" w:space="0" w:color="auto"/>
              <w:right w:val="nil"/>
            </w:tcBorders>
            <w:vAlign w:val="center"/>
          </w:tcPr>
          <w:p w14:paraId="15BBCFEE" w14:textId="7B46F92D" w:rsidR="00411699" w:rsidRPr="003236BE" w:rsidRDefault="00411699" w:rsidP="00411699">
            <w:pPr>
              <w:jc w:val="center"/>
              <w:rPr>
                <w:lang w:val="pt-PT"/>
              </w:rPr>
            </w:pPr>
            <w:r w:rsidRPr="003236BE">
              <w:rPr>
                <w:lang w:val="pt-PT"/>
              </w:rPr>
              <w:t>SFS (</w:t>
            </w:r>
            <w:proofErr w:type="spellStart"/>
            <w:r w:rsidRPr="003236BE">
              <w:rPr>
                <w:i/>
                <w:iCs/>
                <w:lang w:val="pt-PT"/>
              </w:rPr>
              <w:t>backward</w:t>
            </w:r>
            <w:proofErr w:type="spellEnd"/>
            <w:r w:rsidRPr="003236BE">
              <w:rPr>
                <w:i/>
                <w:iCs/>
                <w:lang w:val="pt-PT"/>
              </w:rPr>
              <w:t>)</w:t>
            </w:r>
          </w:p>
        </w:tc>
        <w:tc>
          <w:tcPr>
            <w:tcW w:w="997" w:type="dxa"/>
            <w:tcBorders>
              <w:left w:val="nil"/>
              <w:bottom w:val="single" w:sz="4" w:space="0" w:color="auto"/>
              <w:right w:val="nil"/>
            </w:tcBorders>
            <w:vAlign w:val="center"/>
          </w:tcPr>
          <w:p w14:paraId="6124AA7C" w14:textId="1C9C33D2" w:rsidR="00411699" w:rsidRPr="003236BE" w:rsidRDefault="00FD630C" w:rsidP="00411699">
            <w:pPr>
              <w:jc w:val="center"/>
              <w:rPr>
                <w:lang w:val="pt-PT"/>
              </w:rPr>
            </w:pPr>
            <w:r w:rsidRPr="003236BE">
              <w:rPr>
                <w:lang w:val="pt-PT"/>
              </w:rPr>
              <w:t>26</w:t>
            </w:r>
          </w:p>
        </w:tc>
        <w:tc>
          <w:tcPr>
            <w:tcW w:w="983" w:type="dxa"/>
            <w:tcBorders>
              <w:left w:val="nil"/>
              <w:bottom w:val="single" w:sz="4" w:space="0" w:color="auto"/>
              <w:right w:val="nil"/>
            </w:tcBorders>
            <w:vAlign w:val="center"/>
          </w:tcPr>
          <w:p w14:paraId="56AD4CC2" w14:textId="6E2B7DF1" w:rsidR="00411699" w:rsidRPr="003236BE" w:rsidRDefault="00411699" w:rsidP="00411699">
            <w:pPr>
              <w:jc w:val="center"/>
              <w:rPr>
                <w:lang w:val="pt-PT"/>
              </w:rPr>
            </w:pPr>
            <w:r w:rsidRPr="003236BE">
              <w:rPr>
                <w:lang w:val="pt-PT"/>
              </w:rPr>
              <w:t>7</w:t>
            </w:r>
            <w:r w:rsidR="00FD630C" w:rsidRPr="003236BE">
              <w:rPr>
                <w:lang w:val="pt-PT"/>
              </w:rPr>
              <w:t>8,98</w:t>
            </w:r>
          </w:p>
        </w:tc>
        <w:tc>
          <w:tcPr>
            <w:tcW w:w="866" w:type="dxa"/>
            <w:tcBorders>
              <w:left w:val="nil"/>
              <w:bottom w:val="single" w:sz="4" w:space="0" w:color="auto"/>
              <w:right w:val="nil"/>
            </w:tcBorders>
            <w:vAlign w:val="center"/>
          </w:tcPr>
          <w:p w14:paraId="51669607" w14:textId="526F2CA6" w:rsidR="00411699" w:rsidRPr="003236BE" w:rsidRDefault="00411699" w:rsidP="00411699">
            <w:pPr>
              <w:jc w:val="center"/>
              <w:rPr>
                <w:lang w:val="pt-PT"/>
              </w:rPr>
            </w:pPr>
            <w:r w:rsidRPr="003236BE">
              <w:rPr>
                <w:lang w:val="pt-PT"/>
              </w:rPr>
              <w:t>5</w:t>
            </w:r>
            <w:r w:rsidR="00FD630C" w:rsidRPr="003236BE">
              <w:rPr>
                <w:lang w:val="pt-PT"/>
              </w:rPr>
              <w:t>7</w:t>
            </w:r>
            <w:r w:rsidRPr="003236BE">
              <w:rPr>
                <w:lang w:val="pt-PT"/>
              </w:rPr>
              <w:t>,</w:t>
            </w:r>
            <w:r w:rsidR="00FD630C" w:rsidRPr="003236BE">
              <w:rPr>
                <w:lang w:val="pt-PT"/>
              </w:rPr>
              <w:t>1</w:t>
            </w:r>
            <w:r w:rsidRPr="003236BE">
              <w:rPr>
                <w:lang w:val="pt-PT"/>
              </w:rPr>
              <w:t>4</w:t>
            </w:r>
          </w:p>
        </w:tc>
        <w:tc>
          <w:tcPr>
            <w:tcW w:w="814" w:type="dxa"/>
            <w:tcBorders>
              <w:left w:val="nil"/>
              <w:bottom w:val="single" w:sz="4" w:space="0" w:color="auto"/>
              <w:right w:val="nil"/>
            </w:tcBorders>
            <w:vAlign w:val="center"/>
          </w:tcPr>
          <w:p w14:paraId="6796656E" w14:textId="54FBC27F" w:rsidR="00411699" w:rsidRPr="003236BE" w:rsidRDefault="00411699" w:rsidP="00411699">
            <w:pPr>
              <w:jc w:val="center"/>
              <w:rPr>
                <w:lang w:val="pt-PT"/>
              </w:rPr>
            </w:pPr>
            <w:r w:rsidRPr="003236BE">
              <w:rPr>
                <w:lang w:val="pt-PT"/>
              </w:rPr>
              <w:t>5</w:t>
            </w:r>
            <w:r w:rsidR="00FD630C" w:rsidRPr="003236BE">
              <w:rPr>
                <w:lang w:val="pt-PT"/>
              </w:rPr>
              <w:t>2,63</w:t>
            </w:r>
          </w:p>
        </w:tc>
        <w:tc>
          <w:tcPr>
            <w:tcW w:w="904" w:type="dxa"/>
            <w:tcBorders>
              <w:left w:val="nil"/>
              <w:bottom w:val="single" w:sz="4" w:space="0" w:color="auto"/>
              <w:right w:val="nil"/>
            </w:tcBorders>
            <w:vAlign w:val="center"/>
          </w:tcPr>
          <w:p w14:paraId="1208F1BA" w14:textId="71E023A5" w:rsidR="00411699" w:rsidRPr="003236BE" w:rsidRDefault="00411699" w:rsidP="00411699">
            <w:pPr>
              <w:jc w:val="center"/>
              <w:rPr>
                <w:lang w:val="pt-PT"/>
              </w:rPr>
            </w:pPr>
            <w:r w:rsidRPr="003236BE">
              <w:rPr>
                <w:lang w:val="pt-PT"/>
              </w:rPr>
              <w:t>5</w:t>
            </w:r>
            <w:r w:rsidR="00FD630C" w:rsidRPr="003236BE">
              <w:rPr>
                <w:lang w:val="pt-PT"/>
              </w:rPr>
              <w:t>4</w:t>
            </w:r>
            <w:r w:rsidRPr="003236BE">
              <w:rPr>
                <w:lang w:val="pt-PT"/>
              </w:rPr>
              <w:t>,7</w:t>
            </w:r>
            <w:r w:rsidR="00FD630C" w:rsidRPr="003236BE">
              <w:rPr>
                <w:lang w:val="pt-PT"/>
              </w:rPr>
              <w:t>9</w:t>
            </w:r>
          </w:p>
        </w:tc>
        <w:tc>
          <w:tcPr>
            <w:tcW w:w="866" w:type="dxa"/>
            <w:tcBorders>
              <w:left w:val="nil"/>
              <w:bottom w:val="single" w:sz="4" w:space="0" w:color="auto"/>
              <w:right w:val="nil"/>
            </w:tcBorders>
            <w:vAlign w:val="center"/>
          </w:tcPr>
          <w:p w14:paraId="209E0F5B" w14:textId="42DCB8B9" w:rsidR="00411699" w:rsidRPr="003236BE" w:rsidRDefault="00FD630C" w:rsidP="00411699">
            <w:pPr>
              <w:jc w:val="center"/>
              <w:rPr>
                <w:lang w:val="pt-PT"/>
              </w:rPr>
            </w:pPr>
            <w:r w:rsidRPr="003236BE">
              <w:rPr>
                <w:lang w:val="pt-PT"/>
              </w:rPr>
              <w:t>0,500</w:t>
            </w:r>
          </w:p>
        </w:tc>
        <w:tc>
          <w:tcPr>
            <w:tcW w:w="1127" w:type="dxa"/>
            <w:tcBorders>
              <w:left w:val="nil"/>
              <w:bottom w:val="single" w:sz="4" w:space="0" w:color="auto"/>
              <w:right w:val="nil"/>
            </w:tcBorders>
            <w:vAlign w:val="center"/>
          </w:tcPr>
          <w:p w14:paraId="0FBE1377" w14:textId="7BDE8FF7" w:rsidR="00411699" w:rsidRPr="003236BE" w:rsidRDefault="00411699" w:rsidP="00411699">
            <w:pPr>
              <w:jc w:val="center"/>
              <w:rPr>
                <w:lang w:val="pt-PT"/>
              </w:rPr>
            </w:pPr>
            <w:r w:rsidRPr="003236BE">
              <w:rPr>
                <w:lang w:val="pt-PT"/>
              </w:rPr>
              <w:t>0,</w:t>
            </w:r>
            <w:r w:rsidR="00FD630C" w:rsidRPr="003236BE">
              <w:rPr>
                <w:lang w:val="pt-PT"/>
              </w:rPr>
              <w:t>802</w:t>
            </w:r>
          </w:p>
        </w:tc>
      </w:tr>
      <w:tr w:rsidR="001D6038" w:rsidRPr="003236BE" w14:paraId="6FE876EC" w14:textId="77777777" w:rsidTr="001D6038">
        <w:tc>
          <w:tcPr>
            <w:tcW w:w="453" w:type="dxa"/>
            <w:tcBorders>
              <w:left w:val="nil"/>
              <w:right w:val="nil"/>
            </w:tcBorders>
            <w:vAlign w:val="center"/>
          </w:tcPr>
          <w:p w14:paraId="6B49A96E" w14:textId="70FC4E6B" w:rsidR="00411699" w:rsidRPr="003236BE" w:rsidRDefault="00411699" w:rsidP="00411699">
            <w:pPr>
              <w:jc w:val="center"/>
              <w:rPr>
                <w:lang w:val="pt-PT"/>
              </w:rPr>
            </w:pPr>
            <w:r w:rsidRPr="003236BE">
              <w:rPr>
                <w:lang w:val="pt-PT"/>
              </w:rPr>
              <w:t>3</w:t>
            </w:r>
          </w:p>
        </w:tc>
        <w:tc>
          <w:tcPr>
            <w:tcW w:w="1779" w:type="dxa"/>
            <w:gridSpan w:val="2"/>
            <w:tcBorders>
              <w:left w:val="nil"/>
              <w:right w:val="nil"/>
            </w:tcBorders>
            <w:vAlign w:val="center"/>
          </w:tcPr>
          <w:p w14:paraId="5D7C245A" w14:textId="17BEE177" w:rsidR="00411699" w:rsidRPr="003236BE" w:rsidRDefault="00411699" w:rsidP="00411699">
            <w:pPr>
              <w:jc w:val="center"/>
              <w:rPr>
                <w:lang w:val="pt-PT"/>
              </w:rPr>
            </w:pPr>
            <w:r w:rsidRPr="003236BE">
              <w:rPr>
                <w:lang w:val="pt-PT"/>
              </w:rPr>
              <w:t xml:space="preserve">SFS (bidirecional </w:t>
            </w:r>
            <w:proofErr w:type="spellStart"/>
            <w:r w:rsidRPr="003236BE">
              <w:rPr>
                <w:i/>
                <w:iCs/>
                <w:lang w:val="pt-PT"/>
              </w:rPr>
              <w:t>forward</w:t>
            </w:r>
            <w:proofErr w:type="spellEnd"/>
            <w:r w:rsidRPr="003236BE">
              <w:rPr>
                <w:lang w:val="pt-PT"/>
              </w:rPr>
              <w:t>)</w:t>
            </w:r>
          </w:p>
        </w:tc>
        <w:tc>
          <w:tcPr>
            <w:tcW w:w="997" w:type="dxa"/>
            <w:tcBorders>
              <w:left w:val="nil"/>
              <w:right w:val="nil"/>
            </w:tcBorders>
            <w:vAlign w:val="center"/>
          </w:tcPr>
          <w:p w14:paraId="7E8B77DE" w14:textId="73C744D9" w:rsidR="00411699" w:rsidRPr="003236BE" w:rsidRDefault="00411699" w:rsidP="00411699">
            <w:pPr>
              <w:jc w:val="center"/>
              <w:rPr>
                <w:lang w:val="pt-PT"/>
              </w:rPr>
            </w:pPr>
            <w:r w:rsidRPr="003236BE">
              <w:rPr>
                <w:lang w:val="pt-PT"/>
              </w:rPr>
              <w:t>2</w:t>
            </w:r>
            <w:r w:rsidR="005918ED" w:rsidRPr="003236BE">
              <w:rPr>
                <w:lang w:val="pt-PT"/>
              </w:rPr>
              <w:t>7</w:t>
            </w:r>
          </w:p>
        </w:tc>
        <w:tc>
          <w:tcPr>
            <w:tcW w:w="983" w:type="dxa"/>
            <w:tcBorders>
              <w:left w:val="nil"/>
              <w:right w:val="nil"/>
            </w:tcBorders>
            <w:vAlign w:val="center"/>
          </w:tcPr>
          <w:p w14:paraId="4782846C" w14:textId="29BA758B" w:rsidR="00411699" w:rsidRPr="003236BE" w:rsidRDefault="005918ED" w:rsidP="00411699">
            <w:pPr>
              <w:jc w:val="center"/>
              <w:rPr>
                <w:lang w:val="pt-PT"/>
              </w:rPr>
            </w:pPr>
            <w:r w:rsidRPr="003236BE">
              <w:rPr>
                <w:lang w:val="pt-PT"/>
              </w:rPr>
              <w:t>70,06</w:t>
            </w:r>
          </w:p>
        </w:tc>
        <w:tc>
          <w:tcPr>
            <w:tcW w:w="866" w:type="dxa"/>
            <w:tcBorders>
              <w:left w:val="nil"/>
              <w:right w:val="nil"/>
            </w:tcBorders>
            <w:vAlign w:val="center"/>
          </w:tcPr>
          <w:p w14:paraId="751EF7FA" w14:textId="27122FBB" w:rsidR="00411699" w:rsidRPr="003236BE" w:rsidRDefault="005918ED" w:rsidP="00411699">
            <w:pPr>
              <w:jc w:val="center"/>
              <w:rPr>
                <w:lang w:val="pt-PT"/>
              </w:rPr>
            </w:pPr>
            <w:r w:rsidRPr="003236BE">
              <w:rPr>
                <w:lang w:val="pt-PT"/>
              </w:rPr>
              <w:t>54</w:t>
            </w:r>
            <w:r w:rsidR="00411699" w:rsidRPr="003236BE">
              <w:rPr>
                <w:lang w:val="pt-PT"/>
              </w:rPr>
              <w:t>,5</w:t>
            </w:r>
            <w:r w:rsidRPr="003236BE">
              <w:rPr>
                <w:lang w:val="pt-PT"/>
              </w:rPr>
              <w:t>29</w:t>
            </w:r>
          </w:p>
        </w:tc>
        <w:tc>
          <w:tcPr>
            <w:tcW w:w="814" w:type="dxa"/>
            <w:tcBorders>
              <w:left w:val="nil"/>
              <w:right w:val="nil"/>
            </w:tcBorders>
            <w:vAlign w:val="center"/>
          </w:tcPr>
          <w:p w14:paraId="401C1C5E" w14:textId="0F0DF08C" w:rsidR="00411699" w:rsidRPr="003236BE" w:rsidRDefault="005918ED" w:rsidP="00411699">
            <w:pPr>
              <w:jc w:val="center"/>
              <w:rPr>
                <w:lang w:val="pt-PT"/>
              </w:rPr>
            </w:pPr>
            <w:r w:rsidRPr="003236BE">
              <w:rPr>
                <w:lang w:val="pt-PT"/>
              </w:rPr>
              <w:t>38</w:t>
            </w:r>
          </w:p>
        </w:tc>
        <w:tc>
          <w:tcPr>
            <w:tcW w:w="904" w:type="dxa"/>
            <w:tcBorders>
              <w:left w:val="nil"/>
              <w:right w:val="nil"/>
            </w:tcBorders>
            <w:vAlign w:val="center"/>
          </w:tcPr>
          <w:p w14:paraId="119E71E1" w14:textId="39C78410" w:rsidR="00411699" w:rsidRPr="003236BE" w:rsidRDefault="005918ED" w:rsidP="00411699">
            <w:pPr>
              <w:jc w:val="center"/>
              <w:rPr>
                <w:lang w:val="pt-PT"/>
              </w:rPr>
            </w:pPr>
            <w:r w:rsidRPr="003236BE">
              <w:rPr>
                <w:lang w:val="pt-PT"/>
              </w:rPr>
              <w:t>44</w:t>
            </w:r>
            <w:r w:rsidR="00411699" w:rsidRPr="003236BE">
              <w:rPr>
                <w:lang w:val="pt-PT"/>
              </w:rPr>
              <w:t>,</w:t>
            </w:r>
            <w:r w:rsidRPr="003236BE">
              <w:rPr>
                <w:lang w:val="pt-PT"/>
              </w:rPr>
              <w:t>7</w:t>
            </w:r>
            <w:r w:rsidR="00411699" w:rsidRPr="003236BE">
              <w:rPr>
                <w:lang w:val="pt-PT"/>
              </w:rPr>
              <w:t>1</w:t>
            </w:r>
          </w:p>
        </w:tc>
        <w:tc>
          <w:tcPr>
            <w:tcW w:w="866" w:type="dxa"/>
            <w:tcBorders>
              <w:left w:val="nil"/>
              <w:right w:val="nil"/>
            </w:tcBorders>
            <w:vAlign w:val="center"/>
          </w:tcPr>
          <w:p w14:paraId="5DA89BA7" w14:textId="50685FAF" w:rsidR="00411699" w:rsidRPr="003236BE" w:rsidRDefault="005918ED" w:rsidP="00411699">
            <w:pPr>
              <w:jc w:val="center"/>
              <w:rPr>
                <w:lang w:val="pt-PT"/>
              </w:rPr>
            </w:pPr>
            <w:r w:rsidRPr="003236BE">
              <w:rPr>
                <w:lang w:val="pt-PT"/>
              </w:rPr>
              <w:t>0,4590</w:t>
            </w:r>
          </w:p>
        </w:tc>
        <w:tc>
          <w:tcPr>
            <w:tcW w:w="1127" w:type="dxa"/>
            <w:tcBorders>
              <w:left w:val="nil"/>
              <w:right w:val="nil"/>
            </w:tcBorders>
            <w:vAlign w:val="center"/>
          </w:tcPr>
          <w:p w14:paraId="11792761" w14:textId="7BDC7CA1" w:rsidR="00411699" w:rsidRPr="003236BE" w:rsidRDefault="00411699" w:rsidP="00411699">
            <w:pPr>
              <w:jc w:val="center"/>
              <w:rPr>
                <w:lang w:val="pt-PT"/>
              </w:rPr>
            </w:pPr>
            <w:r w:rsidRPr="003236BE">
              <w:rPr>
                <w:lang w:val="pt-PT"/>
              </w:rPr>
              <w:t>0,7</w:t>
            </w:r>
            <w:r w:rsidR="005918ED" w:rsidRPr="003236BE">
              <w:rPr>
                <w:lang w:val="pt-PT"/>
              </w:rPr>
              <w:t>55</w:t>
            </w:r>
          </w:p>
        </w:tc>
      </w:tr>
      <w:tr w:rsidR="001D6038" w:rsidRPr="003236BE" w14:paraId="38568AB7" w14:textId="77777777" w:rsidTr="001D6038">
        <w:tc>
          <w:tcPr>
            <w:tcW w:w="453" w:type="dxa"/>
            <w:tcBorders>
              <w:left w:val="nil"/>
              <w:bottom w:val="single" w:sz="4" w:space="0" w:color="auto"/>
              <w:right w:val="nil"/>
            </w:tcBorders>
            <w:vAlign w:val="center"/>
          </w:tcPr>
          <w:p w14:paraId="06736BFC" w14:textId="1A595B41" w:rsidR="00411699" w:rsidRPr="003236BE" w:rsidRDefault="00411699" w:rsidP="00411699">
            <w:pPr>
              <w:jc w:val="center"/>
              <w:rPr>
                <w:lang w:val="pt-PT"/>
              </w:rPr>
            </w:pPr>
            <w:r w:rsidRPr="003236BE">
              <w:rPr>
                <w:lang w:val="pt-PT"/>
              </w:rPr>
              <w:t>4</w:t>
            </w:r>
          </w:p>
        </w:tc>
        <w:tc>
          <w:tcPr>
            <w:tcW w:w="1779" w:type="dxa"/>
            <w:gridSpan w:val="2"/>
            <w:tcBorders>
              <w:left w:val="nil"/>
              <w:bottom w:val="single" w:sz="4" w:space="0" w:color="auto"/>
              <w:right w:val="nil"/>
            </w:tcBorders>
            <w:vAlign w:val="center"/>
          </w:tcPr>
          <w:p w14:paraId="44272EE6" w14:textId="24B827CA" w:rsidR="00411699" w:rsidRPr="003236BE" w:rsidRDefault="00411699" w:rsidP="00411699">
            <w:pPr>
              <w:jc w:val="center"/>
              <w:rPr>
                <w:lang w:val="pt-PT"/>
              </w:rPr>
            </w:pPr>
            <w:r w:rsidRPr="003236BE">
              <w:rPr>
                <w:lang w:val="pt-PT"/>
              </w:rPr>
              <w:t xml:space="preserve">SFS (bidirecional </w:t>
            </w:r>
            <w:proofErr w:type="spellStart"/>
            <w:r w:rsidRPr="003236BE">
              <w:rPr>
                <w:i/>
                <w:iCs/>
                <w:lang w:val="pt-PT"/>
              </w:rPr>
              <w:t>backward</w:t>
            </w:r>
            <w:proofErr w:type="spellEnd"/>
            <w:r w:rsidRPr="003236BE">
              <w:rPr>
                <w:lang w:val="pt-PT"/>
              </w:rPr>
              <w:t>)</w:t>
            </w:r>
          </w:p>
        </w:tc>
        <w:tc>
          <w:tcPr>
            <w:tcW w:w="997" w:type="dxa"/>
            <w:tcBorders>
              <w:left w:val="nil"/>
              <w:bottom w:val="single" w:sz="4" w:space="0" w:color="auto"/>
              <w:right w:val="nil"/>
            </w:tcBorders>
            <w:vAlign w:val="center"/>
          </w:tcPr>
          <w:p w14:paraId="2E3F0E70" w14:textId="5DD3B4A7" w:rsidR="00411699" w:rsidRPr="003236BE" w:rsidRDefault="005918ED" w:rsidP="00411699">
            <w:pPr>
              <w:jc w:val="center"/>
              <w:rPr>
                <w:lang w:val="pt-PT"/>
              </w:rPr>
            </w:pPr>
            <w:r w:rsidRPr="003236BE">
              <w:rPr>
                <w:lang w:val="pt-PT"/>
              </w:rPr>
              <w:t>19</w:t>
            </w:r>
          </w:p>
        </w:tc>
        <w:tc>
          <w:tcPr>
            <w:tcW w:w="983" w:type="dxa"/>
            <w:tcBorders>
              <w:left w:val="nil"/>
              <w:bottom w:val="single" w:sz="4" w:space="0" w:color="auto"/>
              <w:right w:val="nil"/>
            </w:tcBorders>
            <w:vAlign w:val="center"/>
          </w:tcPr>
          <w:p w14:paraId="4419B335" w14:textId="468511B6" w:rsidR="00411699" w:rsidRPr="003236BE" w:rsidRDefault="005918ED" w:rsidP="00411699">
            <w:pPr>
              <w:jc w:val="center"/>
              <w:rPr>
                <w:lang w:val="pt-PT"/>
              </w:rPr>
            </w:pPr>
            <w:r w:rsidRPr="003236BE">
              <w:rPr>
                <w:lang w:val="pt-PT"/>
              </w:rPr>
              <w:t>78,98</w:t>
            </w:r>
          </w:p>
        </w:tc>
        <w:tc>
          <w:tcPr>
            <w:tcW w:w="866" w:type="dxa"/>
            <w:tcBorders>
              <w:left w:val="nil"/>
              <w:bottom w:val="single" w:sz="4" w:space="0" w:color="auto"/>
              <w:right w:val="nil"/>
            </w:tcBorders>
            <w:vAlign w:val="center"/>
          </w:tcPr>
          <w:p w14:paraId="28FCCDE6" w14:textId="38C65C06" w:rsidR="00411699" w:rsidRPr="003236BE" w:rsidRDefault="005918ED" w:rsidP="00411699">
            <w:pPr>
              <w:jc w:val="center"/>
              <w:rPr>
                <w:lang w:val="pt-PT"/>
              </w:rPr>
            </w:pPr>
            <w:r w:rsidRPr="003236BE">
              <w:rPr>
                <w:lang w:val="pt-PT"/>
              </w:rPr>
              <w:t>57</w:t>
            </w:r>
            <w:r w:rsidR="00411699" w:rsidRPr="003236BE">
              <w:rPr>
                <w:lang w:val="pt-PT"/>
              </w:rPr>
              <w:t>,</w:t>
            </w:r>
            <w:r w:rsidRPr="003236BE">
              <w:rPr>
                <w:lang w:val="pt-PT"/>
              </w:rPr>
              <w:t>14</w:t>
            </w:r>
          </w:p>
        </w:tc>
        <w:tc>
          <w:tcPr>
            <w:tcW w:w="814" w:type="dxa"/>
            <w:tcBorders>
              <w:left w:val="nil"/>
              <w:bottom w:val="single" w:sz="4" w:space="0" w:color="auto"/>
              <w:right w:val="nil"/>
            </w:tcBorders>
            <w:vAlign w:val="center"/>
          </w:tcPr>
          <w:p w14:paraId="0573BBA3" w14:textId="2B2C8C32" w:rsidR="00411699" w:rsidRPr="003236BE" w:rsidRDefault="00411699" w:rsidP="00411699">
            <w:pPr>
              <w:jc w:val="center"/>
              <w:rPr>
                <w:lang w:val="pt-PT"/>
              </w:rPr>
            </w:pPr>
            <w:r w:rsidRPr="003236BE">
              <w:rPr>
                <w:lang w:val="pt-PT"/>
              </w:rPr>
              <w:t>5</w:t>
            </w:r>
            <w:r w:rsidR="005918ED" w:rsidRPr="003236BE">
              <w:rPr>
                <w:lang w:val="pt-PT"/>
              </w:rPr>
              <w:t>2</w:t>
            </w:r>
            <w:r w:rsidRPr="003236BE">
              <w:rPr>
                <w:lang w:val="pt-PT"/>
              </w:rPr>
              <w:t>,</w:t>
            </w:r>
            <w:r w:rsidR="005918ED" w:rsidRPr="003236BE">
              <w:rPr>
                <w:lang w:val="pt-PT"/>
              </w:rPr>
              <w:t>63</w:t>
            </w:r>
          </w:p>
        </w:tc>
        <w:tc>
          <w:tcPr>
            <w:tcW w:w="904" w:type="dxa"/>
            <w:tcBorders>
              <w:left w:val="nil"/>
              <w:bottom w:val="single" w:sz="4" w:space="0" w:color="auto"/>
              <w:right w:val="nil"/>
            </w:tcBorders>
            <w:vAlign w:val="center"/>
          </w:tcPr>
          <w:p w14:paraId="7C06AEE4" w14:textId="4B8BCB01" w:rsidR="00411699" w:rsidRPr="003236BE" w:rsidRDefault="00411699" w:rsidP="00411699">
            <w:pPr>
              <w:jc w:val="center"/>
              <w:rPr>
                <w:lang w:val="pt-PT"/>
              </w:rPr>
            </w:pPr>
            <w:r w:rsidRPr="003236BE">
              <w:rPr>
                <w:lang w:val="pt-PT"/>
              </w:rPr>
              <w:t>5</w:t>
            </w:r>
            <w:r w:rsidR="005918ED" w:rsidRPr="003236BE">
              <w:rPr>
                <w:lang w:val="pt-PT"/>
              </w:rPr>
              <w:t>4</w:t>
            </w:r>
            <w:r w:rsidRPr="003236BE">
              <w:rPr>
                <w:lang w:val="pt-PT"/>
              </w:rPr>
              <w:t>,</w:t>
            </w:r>
            <w:r w:rsidR="005918ED" w:rsidRPr="003236BE">
              <w:rPr>
                <w:lang w:val="pt-PT"/>
              </w:rPr>
              <w:t>79</w:t>
            </w:r>
          </w:p>
        </w:tc>
        <w:tc>
          <w:tcPr>
            <w:tcW w:w="866" w:type="dxa"/>
            <w:tcBorders>
              <w:left w:val="nil"/>
              <w:bottom w:val="single" w:sz="4" w:space="0" w:color="auto"/>
              <w:right w:val="nil"/>
            </w:tcBorders>
            <w:vAlign w:val="center"/>
          </w:tcPr>
          <w:p w14:paraId="407A79D2" w14:textId="5C733977" w:rsidR="00411699" w:rsidRPr="003236BE" w:rsidRDefault="005918ED" w:rsidP="00411699">
            <w:pPr>
              <w:jc w:val="center"/>
              <w:rPr>
                <w:lang w:val="pt-PT"/>
              </w:rPr>
            </w:pPr>
            <w:r w:rsidRPr="003236BE">
              <w:rPr>
                <w:lang w:val="pt-PT"/>
              </w:rPr>
              <w:t>0,5260</w:t>
            </w:r>
          </w:p>
        </w:tc>
        <w:tc>
          <w:tcPr>
            <w:tcW w:w="1127" w:type="dxa"/>
            <w:tcBorders>
              <w:left w:val="nil"/>
              <w:bottom w:val="single" w:sz="4" w:space="0" w:color="auto"/>
              <w:right w:val="nil"/>
            </w:tcBorders>
            <w:vAlign w:val="center"/>
          </w:tcPr>
          <w:p w14:paraId="43F20FD7" w14:textId="0A659F95" w:rsidR="00411699" w:rsidRPr="003236BE" w:rsidRDefault="00411699" w:rsidP="00411699">
            <w:pPr>
              <w:jc w:val="center"/>
              <w:rPr>
                <w:lang w:val="pt-PT"/>
              </w:rPr>
            </w:pPr>
            <w:r w:rsidRPr="003236BE">
              <w:rPr>
                <w:lang w:val="pt-PT"/>
              </w:rPr>
              <w:t>0,</w:t>
            </w:r>
            <w:r w:rsidR="005918ED" w:rsidRPr="003236BE">
              <w:rPr>
                <w:lang w:val="pt-PT"/>
              </w:rPr>
              <w:t>788</w:t>
            </w:r>
          </w:p>
        </w:tc>
      </w:tr>
      <w:tr w:rsidR="007F33A1" w:rsidRPr="003236BE" w14:paraId="0729E8A6" w14:textId="77777777" w:rsidTr="001D6038">
        <w:tc>
          <w:tcPr>
            <w:tcW w:w="453" w:type="dxa"/>
            <w:tcBorders>
              <w:left w:val="nil"/>
              <w:bottom w:val="single" w:sz="4" w:space="0" w:color="auto"/>
              <w:right w:val="nil"/>
            </w:tcBorders>
            <w:vAlign w:val="center"/>
          </w:tcPr>
          <w:p w14:paraId="6ABCEAEC" w14:textId="6DCED70F" w:rsidR="007F33A1" w:rsidRPr="003236BE" w:rsidRDefault="007F33A1" w:rsidP="00411699">
            <w:pPr>
              <w:jc w:val="center"/>
              <w:rPr>
                <w:lang w:val="pt-PT"/>
              </w:rPr>
            </w:pPr>
            <w:r w:rsidRPr="003236BE">
              <w:rPr>
                <w:lang w:val="pt-PT"/>
              </w:rPr>
              <w:t>5</w:t>
            </w:r>
          </w:p>
        </w:tc>
        <w:tc>
          <w:tcPr>
            <w:tcW w:w="1779" w:type="dxa"/>
            <w:gridSpan w:val="2"/>
            <w:tcBorders>
              <w:left w:val="nil"/>
              <w:bottom w:val="single" w:sz="4" w:space="0" w:color="auto"/>
              <w:right w:val="nil"/>
            </w:tcBorders>
            <w:vAlign w:val="center"/>
          </w:tcPr>
          <w:p w14:paraId="6C8D5632" w14:textId="76C1C44A" w:rsidR="007F33A1" w:rsidRPr="003236BE" w:rsidRDefault="007F33A1" w:rsidP="00411699">
            <w:pPr>
              <w:jc w:val="center"/>
              <w:rPr>
                <w:lang w:val="pt-PT"/>
              </w:rPr>
            </w:pPr>
            <w:r w:rsidRPr="003236BE">
              <w:rPr>
                <w:lang w:val="pt-PT"/>
              </w:rPr>
              <w:t>RFE</w:t>
            </w:r>
          </w:p>
        </w:tc>
        <w:tc>
          <w:tcPr>
            <w:tcW w:w="997" w:type="dxa"/>
            <w:tcBorders>
              <w:left w:val="nil"/>
              <w:bottom w:val="single" w:sz="4" w:space="0" w:color="auto"/>
              <w:right w:val="nil"/>
            </w:tcBorders>
            <w:vAlign w:val="center"/>
          </w:tcPr>
          <w:p w14:paraId="05309CAD" w14:textId="3F17D53B" w:rsidR="007F33A1" w:rsidRPr="003236BE" w:rsidRDefault="007F33A1" w:rsidP="00411699">
            <w:pPr>
              <w:jc w:val="center"/>
              <w:rPr>
                <w:lang w:val="pt-PT"/>
              </w:rPr>
            </w:pPr>
            <w:r w:rsidRPr="003236BE">
              <w:rPr>
                <w:lang w:val="pt-PT"/>
              </w:rPr>
              <w:t xml:space="preserve">19 </w:t>
            </w:r>
          </w:p>
        </w:tc>
        <w:tc>
          <w:tcPr>
            <w:tcW w:w="983" w:type="dxa"/>
            <w:tcBorders>
              <w:left w:val="nil"/>
              <w:bottom w:val="single" w:sz="4" w:space="0" w:color="auto"/>
              <w:right w:val="nil"/>
            </w:tcBorders>
            <w:vAlign w:val="center"/>
          </w:tcPr>
          <w:p w14:paraId="34F74A87" w14:textId="4CD5071C" w:rsidR="007F33A1" w:rsidRPr="003236BE" w:rsidRDefault="007F33A1" w:rsidP="00411699">
            <w:pPr>
              <w:jc w:val="center"/>
              <w:rPr>
                <w:lang w:val="pt-PT"/>
              </w:rPr>
            </w:pPr>
            <w:r w:rsidRPr="003236BE">
              <w:rPr>
                <w:lang w:val="pt-PT"/>
              </w:rPr>
              <w:t>80,25</w:t>
            </w:r>
          </w:p>
        </w:tc>
        <w:tc>
          <w:tcPr>
            <w:tcW w:w="866" w:type="dxa"/>
            <w:tcBorders>
              <w:left w:val="nil"/>
              <w:bottom w:val="single" w:sz="4" w:space="0" w:color="auto"/>
              <w:right w:val="nil"/>
            </w:tcBorders>
            <w:vAlign w:val="center"/>
          </w:tcPr>
          <w:p w14:paraId="0DF2E0EE" w14:textId="4C068DA8" w:rsidR="007F33A1" w:rsidRPr="003236BE" w:rsidRDefault="007F33A1" w:rsidP="00411699">
            <w:pPr>
              <w:jc w:val="center"/>
              <w:rPr>
                <w:lang w:val="pt-PT"/>
              </w:rPr>
            </w:pPr>
            <w:r w:rsidRPr="003236BE">
              <w:rPr>
                <w:lang w:val="pt-PT"/>
              </w:rPr>
              <w:t>60</w:t>
            </w:r>
          </w:p>
        </w:tc>
        <w:tc>
          <w:tcPr>
            <w:tcW w:w="814" w:type="dxa"/>
            <w:tcBorders>
              <w:left w:val="nil"/>
              <w:bottom w:val="single" w:sz="4" w:space="0" w:color="auto"/>
              <w:right w:val="nil"/>
            </w:tcBorders>
            <w:vAlign w:val="center"/>
          </w:tcPr>
          <w:p w14:paraId="39ABD3AB" w14:textId="25CA4D2A" w:rsidR="007F33A1" w:rsidRPr="003236BE" w:rsidRDefault="007F33A1" w:rsidP="00411699">
            <w:pPr>
              <w:jc w:val="center"/>
              <w:rPr>
                <w:lang w:val="pt-PT"/>
              </w:rPr>
            </w:pPr>
            <w:r w:rsidRPr="003236BE">
              <w:rPr>
                <w:lang w:val="pt-PT"/>
              </w:rPr>
              <w:t>55,26</w:t>
            </w:r>
          </w:p>
        </w:tc>
        <w:tc>
          <w:tcPr>
            <w:tcW w:w="904" w:type="dxa"/>
            <w:tcBorders>
              <w:left w:val="nil"/>
              <w:bottom w:val="single" w:sz="4" w:space="0" w:color="auto"/>
              <w:right w:val="nil"/>
            </w:tcBorders>
            <w:vAlign w:val="center"/>
          </w:tcPr>
          <w:p w14:paraId="0FE40C5C" w14:textId="17CD2834" w:rsidR="007F33A1" w:rsidRPr="003236BE" w:rsidRDefault="007F33A1" w:rsidP="00411699">
            <w:pPr>
              <w:jc w:val="center"/>
              <w:rPr>
                <w:lang w:val="pt-PT"/>
              </w:rPr>
            </w:pPr>
            <w:r w:rsidRPr="003236BE">
              <w:rPr>
                <w:lang w:val="pt-PT"/>
              </w:rPr>
              <w:t>57,53</w:t>
            </w:r>
          </w:p>
        </w:tc>
        <w:tc>
          <w:tcPr>
            <w:tcW w:w="866" w:type="dxa"/>
            <w:tcBorders>
              <w:left w:val="nil"/>
              <w:bottom w:val="single" w:sz="4" w:space="0" w:color="auto"/>
              <w:right w:val="nil"/>
            </w:tcBorders>
            <w:vAlign w:val="center"/>
          </w:tcPr>
          <w:p w14:paraId="3ABAD29B" w14:textId="616C3290" w:rsidR="007F33A1" w:rsidRPr="003236BE" w:rsidRDefault="007F33A1" w:rsidP="00411699">
            <w:pPr>
              <w:jc w:val="center"/>
              <w:rPr>
                <w:lang w:val="pt-PT"/>
              </w:rPr>
            </w:pPr>
            <w:r w:rsidRPr="003236BE">
              <w:rPr>
                <w:lang w:val="pt-PT"/>
              </w:rPr>
              <w:t>0,565</w:t>
            </w:r>
          </w:p>
        </w:tc>
        <w:tc>
          <w:tcPr>
            <w:tcW w:w="1127" w:type="dxa"/>
            <w:tcBorders>
              <w:left w:val="nil"/>
              <w:bottom w:val="single" w:sz="4" w:space="0" w:color="auto"/>
              <w:right w:val="nil"/>
            </w:tcBorders>
            <w:vAlign w:val="center"/>
          </w:tcPr>
          <w:p w14:paraId="2C2E4C17" w14:textId="3D6322E7" w:rsidR="007F33A1" w:rsidRPr="003236BE" w:rsidRDefault="007F33A1" w:rsidP="00411699">
            <w:pPr>
              <w:jc w:val="center"/>
              <w:rPr>
                <w:lang w:val="pt-PT"/>
              </w:rPr>
            </w:pPr>
            <w:r w:rsidRPr="003236BE">
              <w:rPr>
                <w:lang w:val="pt-PT"/>
              </w:rPr>
              <w:t>0,7827</w:t>
            </w:r>
          </w:p>
        </w:tc>
      </w:tr>
      <w:tr w:rsidR="00D016F6" w:rsidRPr="003236BE" w14:paraId="1E97A903" w14:textId="77777777" w:rsidTr="001D6038">
        <w:tc>
          <w:tcPr>
            <w:tcW w:w="453" w:type="dxa"/>
            <w:tcBorders>
              <w:left w:val="nil"/>
              <w:right w:val="nil"/>
            </w:tcBorders>
            <w:vAlign w:val="center"/>
          </w:tcPr>
          <w:p w14:paraId="132432F4" w14:textId="0465B5DF" w:rsidR="00411699" w:rsidRPr="003236BE" w:rsidRDefault="007F33A1" w:rsidP="00411699">
            <w:pPr>
              <w:jc w:val="center"/>
              <w:rPr>
                <w:lang w:val="pt-PT"/>
              </w:rPr>
            </w:pPr>
            <w:r w:rsidRPr="003236BE">
              <w:rPr>
                <w:lang w:val="pt-PT"/>
              </w:rPr>
              <w:t>6</w:t>
            </w:r>
          </w:p>
        </w:tc>
        <w:tc>
          <w:tcPr>
            <w:tcW w:w="1779" w:type="dxa"/>
            <w:gridSpan w:val="2"/>
            <w:tcBorders>
              <w:left w:val="nil"/>
              <w:right w:val="nil"/>
            </w:tcBorders>
            <w:vAlign w:val="center"/>
          </w:tcPr>
          <w:p w14:paraId="4E18E0E2" w14:textId="1502452B" w:rsidR="00411699" w:rsidRPr="003236BE" w:rsidRDefault="00411699" w:rsidP="00411699">
            <w:pPr>
              <w:jc w:val="center"/>
              <w:rPr>
                <w:lang w:val="pt-PT"/>
              </w:rPr>
            </w:pPr>
            <w:r w:rsidRPr="003236BE">
              <w:rPr>
                <w:lang w:val="pt-PT"/>
              </w:rPr>
              <w:t>RFECV</w:t>
            </w:r>
          </w:p>
        </w:tc>
        <w:tc>
          <w:tcPr>
            <w:tcW w:w="997" w:type="dxa"/>
            <w:tcBorders>
              <w:left w:val="nil"/>
              <w:right w:val="nil"/>
            </w:tcBorders>
            <w:vAlign w:val="center"/>
          </w:tcPr>
          <w:p w14:paraId="2B782A73" w14:textId="294F08F7" w:rsidR="00411699" w:rsidRPr="003236BE" w:rsidRDefault="00FD630C" w:rsidP="00411699">
            <w:pPr>
              <w:jc w:val="center"/>
              <w:rPr>
                <w:lang w:val="pt-PT"/>
              </w:rPr>
            </w:pPr>
            <w:r w:rsidRPr="003236BE">
              <w:rPr>
                <w:lang w:val="pt-PT"/>
              </w:rPr>
              <w:t>18</w:t>
            </w:r>
          </w:p>
        </w:tc>
        <w:tc>
          <w:tcPr>
            <w:tcW w:w="983" w:type="dxa"/>
            <w:tcBorders>
              <w:left w:val="nil"/>
              <w:right w:val="nil"/>
            </w:tcBorders>
            <w:vAlign w:val="center"/>
          </w:tcPr>
          <w:p w14:paraId="3C014A48" w14:textId="77B0BF7F" w:rsidR="00411699" w:rsidRPr="003236BE" w:rsidRDefault="00FD630C" w:rsidP="00411699">
            <w:pPr>
              <w:jc w:val="center"/>
              <w:rPr>
                <w:lang w:val="pt-PT"/>
              </w:rPr>
            </w:pPr>
            <w:r w:rsidRPr="003236BE">
              <w:rPr>
                <w:lang w:val="pt-PT"/>
              </w:rPr>
              <w:t>78,34</w:t>
            </w:r>
          </w:p>
        </w:tc>
        <w:tc>
          <w:tcPr>
            <w:tcW w:w="866" w:type="dxa"/>
            <w:tcBorders>
              <w:left w:val="nil"/>
              <w:right w:val="nil"/>
            </w:tcBorders>
            <w:vAlign w:val="center"/>
          </w:tcPr>
          <w:p w14:paraId="188B7118" w14:textId="44B605C9" w:rsidR="00411699" w:rsidRPr="003236BE" w:rsidRDefault="00FD630C" w:rsidP="00411699">
            <w:pPr>
              <w:jc w:val="center"/>
              <w:rPr>
                <w:lang w:val="pt-PT"/>
              </w:rPr>
            </w:pPr>
            <w:r w:rsidRPr="003236BE">
              <w:rPr>
                <w:lang w:val="pt-PT"/>
              </w:rPr>
              <w:t>51,43</w:t>
            </w:r>
          </w:p>
        </w:tc>
        <w:tc>
          <w:tcPr>
            <w:tcW w:w="814" w:type="dxa"/>
            <w:tcBorders>
              <w:left w:val="nil"/>
              <w:right w:val="nil"/>
            </w:tcBorders>
            <w:vAlign w:val="center"/>
          </w:tcPr>
          <w:p w14:paraId="387E5D64" w14:textId="038DEA26" w:rsidR="00411699" w:rsidRPr="003236BE" w:rsidRDefault="00FD630C" w:rsidP="00411699">
            <w:pPr>
              <w:jc w:val="center"/>
              <w:rPr>
                <w:lang w:val="pt-PT"/>
              </w:rPr>
            </w:pPr>
            <w:r w:rsidRPr="003236BE">
              <w:rPr>
                <w:lang w:val="pt-PT"/>
              </w:rPr>
              <w:t>51,43</w:t>
            </w:r>
          </w:p>
        </w:tc>
        <w:tc>
          <w:tcPr>
            <w:tcW w:w="904" w:type="dxa"/>
            <w:tcBorders>
              <w:left w:val="nil"/>
              <w:right w:val="nil"/>
            </w:tcBorders>
            <w:vAlign w:val="center"/>
          </w:tcPr>
          <w:p w14:paraId="1D4D0166" w14:textId="13043B70" w:rsidR="00411699" w:rsidRPr="003236BE" w:rsidRDefault="00411699" w:rsidP="00411699">
            <w:pPr>
              <w:jc w:val="center"/>
              <w:rPr>
                <w:lang w:val="pt-PT"/>
              </w:rPr>
            </w:pPr>
            <w:r w:rsidRPr="003236BE">
              <w:rPr>
                <w:lang w:val="pt-PT"/>
              </w:rPr>
              <w:t>5</w:t>
            </w:r>
            <w:r w:rsidR="00FD630C" w:rsidRPr="003236BE">
              <w:rPr>
                <w:lang w:val="pt-PT"/>
              </w:rPr>
              <w:t>1</w:t>
            </w:r>
            <w:r w:rsidRPr="003236BE">
              <w:rPr>
                <w:lang w:val="pt-PT"/>
              </w:rPr>
              <w:t>,</w:t>
            </w:r>
            <w:r w:rsidR="00FD630C" w:rsidRPr="003236BE">
              <w:rPr>
                <w:lang w:val="pt-PT"/>
              </w:rPr>
              <w:t>4</w:t>
            </w:r>
            <w:r w:rsidRPr="003236BE">
              <w:rPr>
                <w:lang w:val="pt-PT"/>
              </w:rPr>
              <w:t>3</w:t>
            </w:r>
          </w:p>
        </w:tc>
        <w:tc>
          <w:tcPr>
            <w:tcW w:w="866" w:type="dxa"/>
            <w:tcBorders>
              <w:left w:val="nil"/>
              <w:right w:val="nil"/>
            </w:tcBorders>
            <w:vAlign w:val="center"/>
          </w:tcPr>
          <w:p w14:paraId="607C72AB" w14:textId="175BEA66" w:rsidR="00411699" w:rsidRPr="003236BE" w:rsidRDefault="00FD630C" w:rsidP="00411699">
            <w:pPr>
              <w:jc w:val="center"/>
              <w:rPr>
                <w:lang w:val="pt-PT"/>
              </w:rPr>
            </w:pPr>
            <w:r w:rsidRPr="003236BE">
              <w:rPr>
                <w:lang w:val="pt-PT"/>
              </w:rPr>
              <w:t>0,543</w:t>
            </w:r>
          </w:p>
        </w:tc>
        <w:tc>
          <w:tcPr>
            <w:tcW w:w="1127" w:type="dxa"/>
            <w:tcBorders>
              <w:left w:val="nil"/>
              <w:right w:val="nil"/>
            </w:tcBorders>
            <w:vAlign w:val="center"/>
          </w:tcPr>
          <w:p w14:paraId="62D19D98" w14:textId="298F9793" w:rsidR="00411699" w:rsidRPr="003236BE" w:rsidRDefault="00411699" w:rsidP="00411699">
            <w:pPr>
              <w:jc w:val="center"/>
              <w:rPr>
                <w:lang w:val="pt-PT"/>
              </w:rPr>
            </w:pPr>
            <w:r w:rsidRPr="003236BE">
              <w:rPr>
                <w:lang w:val="pt-PT"/>
              </w:rPr>
              <w:t>0,7</w:t>
            </w:r>
            <w:r w:rsidR="00FD630C" w:rsidRPr="003236BE">
              <w:rPr>
                <w:lang w:val="pt-PT"/>
              </w:rPr>
              <w:t>55</w:t>
            </w:r>
          </w:p>
        </w:tc>
      </w:tr>
      <w:tr w:rsidR="00D016F6" w:rsidRPr="003236BE" w14:paraId="3433CBC8" w14:textId="77777777" w:rsidTr="001D6038">
        <w:tc>
          <w:tcPr>
            <w:tcW w:w="453" w:type="dxa"/>
            <w:tcBorders>
              <w:left w:val="nil"/>
              <w:right w:val="nil"/>
            </w:tcBorders>
            <w:vAlign w:val="center"/>
          </w:tcPr>
          <w:p w14:paraId="15BC760D" w14:textId="6A549E9F" w:rsidR="006D3AE3" w:rsidRPr="003236BE" w:rsidRDefault="007F33A1" w:rsidP="006D3AE3">
            <w:pPr>
              <w:jc w:val="center"/>
              <w:rPr>
                <w:lang w:val="pt-PT"/>
              </w:rPr>
            </w:pPr>
            <w:r w:rsidRPr="003236BE">
              <w:rPr>
                <w:lang w:val="pt-PT"/>
              </w:rPr>
              <w:t>7</w:t>
            </w:r>
          </w:p>
        </w:tc>
        <w:tc>
          <w:tcPr>
            <w:tcW w:w="1779" w:type="dxa"/>
            <w:gridSpan w:val="2"/>
            <w:tcBorders>
              <w:left w:val="nil"/>
              <w:right w:val="nil"/>
            </w:tcBorders>
            <w:vAlign w:val="center"/>
          </w:tcPr>
          <w:p w14:paraId="5C22B276" w14:textId="77777777" w:rsidR="006D3AE3" w:rsidRPr="003236BE" w:rsidRDefault="006D3AE3" w:rsidP="006D3AE3">
            <w:pPr>
              <w:jc w:val="center"/>
              <w:rPr>
                <w:i/>
                <w:iCs/>
                <w:lang w:val="pt-PT"/>
              </w:rPr>
            </w:pPr>
            <w:proofErr w:type="spellStart"/>
            <w:r w:rsidRPr="003236BE">
              <w:rPr>
                <w:i/>
                <w:iCs/>
                <w:lang w:val="pt-PT"/>
              </w:rPr>
              <w:t>SelectFromModel</w:t>
            </w:r>
            <w:proofErr w:type="spellEnd"/>
          </w:p>
          <w:p w14:paraId="7A098BFD" w14:textId="799CD4C2" w:rsidR="006D3AE3" w:rsidRPr="003236BE" w:rsidRDefault="00D016F6" w:rsidP="006D3AE3">
            <w:pPr>
              <w:jc w:val="center"/>
              <w:rPr>
                <w:lang w:val="pt-PT"/>
              </w:rPr>
            </w:pPr>
            <w:proofErr w:type="spellStart"/>
            <w:r w:rsidRPr="003236BE">
              <w:rPr>
                <w:i/>
                <w:iCs/>
                <w:lang w:val="pt-PT"/>
              </w:rPr>
              <w:lastRenderedPageBreak/>
              <w:t>t</w:t>
            </w:r>
            <w:r w:rsidR="006D3AE3" w:rsidRPr="003236BE">
              <w:rPr>
                <w:i/>
                <w:iCs/>
                <w:lang w:val="pt-PT"/>
              </w:rPr>
              <w:t>hreshol</w:t>
            </w:r>
            <w:r w:rsidRPr="003236BE">
              <w:rPr>
                <w:i/>
                <w:iCs/>
                <w:lang w:val="pt-PT"/>
              </w:rPr>
              <w:t>d</w:t>
            </w:r>
            <w:proofErr w:type="spellEnd"/>
            <w:r w:rsidR="001D6038" w:rsidRPr="003236BE">
              <w:rPr>
                <w:lang w:val="pt-PT"/>
              </w:rPr>
              <w:t>=0,02</w:t>
            </w:r>
          </w:p>
        </w:tc>
        <w:tc>
          <w:tcPr>
            <w:tcW w:w="997" w:type="dxa"/>
            <w:tcBorders>
              <w:left w:val="nil"/>
              <w:right w:val="nil"/>
            </w:tcBorders>
            <w:vAlign w:val="center"/>
          </w:tcPr>
          <w:p w14:paraId="5B4C5CBF" w14:textId="635B8EBB" w:rsidR="006D3AE3" w:rsidRPr="003236BE" w:rsidRDefault="001D6038" w:rsidP="006D3AE3">
            <w:pPr>
              <w:jc w:val="center"/>
              <w:rPr>
                <w:lang w:val="pt-PT"/>
              </w:rPr>
            </w:pPr>
            <w:r w:rsidRPr="003236BE">
              <w:rPr>
                <w:lang w:val="pt-PT"/>
              </w:rPr>
              <w:lastRenderedPageBreak/>
              <w:t>38</w:t>
            </w:r>
          </w:p>
        </w:tc>
        <w:tc>
          <w:tcPr>
            <w:tcW w:w="983" w:type="dxa"/>
            <w:tcBorders>
              <w:left w:val="nil"/>
              <w:right w:val="nil"/>
            </w:tcBorders>
            <w:vAlign w:val="center"/>
          </w:tcPr>
          <w:p w14:paraId="1B8F04B3" w14:textId="55845146" w:rsidR="006D3AE3" w:rsidRPr="003236BE" w:rsidRDefault="001D6038" w:rsidP="006D3AE3">
            <w:pPr>
              <w:jc w:val="center"/>
              <w:rPr>
                <w:lang w:val="pt-PT"/>
              </w:rPr>
            </w:pPr>
            <w:r w:rsidRPr="003236BE">
              <w:rPr>
                <w:lang w:val="pt-PT"/>
              </w:rPr>
              <w:t>83</w:t>
            </w:r>
            <w:r w:rsidR="006D3AE3" w:rsidRPr="003236BE">
              <w:rPr>
                <w:lang w:val="pt-PT"/>
              </w:rPr>
              <w:t>,</w:t>
            </w:r>
            <w:r w:rsidRPr="003236BE">
              <w:rPr>
                <w:lang w:val="pt-PT"/>
              </w:rPr>
              <w:t>44</w:t>
            </w:r>
          </w:p>
        </w:tc>
        <w:tc>
          <w:tcPr>
            <w:tcW w:w="866" w:type="dxa"/>
            <w:tcBorders>
              <w:left w:val="nil"/>
              <w:right w:val="nil"/>
            </w:tcBorders>
            <w:vAlign w:val="center"/>
          </w:tcPr>
          <w:p w14:paraId="58B3FD6D" w14:textId="3130ED0F" w:rsidR="006D3AE3" w:rsidRPr="003236BE" w:rsidRDefault="00D016F6" w:rsidP="006D3AE3">
            <w:pPr>
              <w:jc w:val="center"/>
              <w:rPr>
                <w:lang w:val="pt-PT"/>
              </w:rPr>
            </w:pPr>
            <w:r w:rsidRPr="003236BE">
              <w:rPr>
                <w:lang w:val="pt-PT"/>
              </w:rPr>
              <w:t>6</w:t>
            </w:r>
            <w:r w:rsidR="001D6038" w:rsidRPr="003236BE">
              <w:rPr>
                <w:lang w:val="pt-PT"/>
              </w:rPr>
              <w:t>0</w:t>
            </w:r>
          </w:p>
        </w:tc>
        <w:tc>
          <w:tcPr>
            <w:tcW w:w="814" w:type="dxa"/>
            <w:tcBorders>
              <w:left w:val="nil"/>
              <w:right w:val="nil"/>
            </w:tcBorders>
            <w:vAlign w:val="center"/>
          </w:tcPr>
          <w:p w14:paraId="0C0E137F" w14:textId="43C7B72B" w:rsidR="006D3AE3" w:rsidRPr="003236BE" w:rsidRDefault="001D6038" w:rsidP="006D3AE3">
            <w:pPr>
              <w:jc w:val="center"/>
              <w:rPr>
                <w:lang w:val="pt-PT"/>
              </w:rPr>
            </w:pPr>
            <w:r w:rsidRPr="003236BE">
              <w:rPr>
                <w:lang w:val="pt-PT"/>
              </w:rPr>
              <w:t>63</w:t>
            </w:r>
            <w:r w:rsidR="006D3AE3" w:rsidRPr="003236BE">
              <w:rPr>
                <w:lang w:val="pt-PT"/>
              </w:rPr>
              <w:t>,</w:t>
            </w:r>
            <w:r w:rsidRPr="003236BE">
              <w:rPr>
                <w:lang w:val="pt-PT"/>
              </w:rPr>
              <w:t>64</w:t>
            </w:r>
          </w:p>
        </w:tc>
        <w:tc>
          <w:tcPr>
            <w:tcW w:w="904" w:type="dxa"/>
            <w:tcBorders>
              <w:left w:val="nil"/>
              <w:right w:val="nil"/>
            </w:tcBorders>
            <w:vAlign w:val="center"/>
          </w:tcPr>
          <w:p w14:paraId="130E9AE6" w14:textId="3E7CB20E" w:rsidR="006D3AE3" w:rsidRPr="003236BE" w:rsidRDefault="001D6038" w:rsidP="006D3AE3">
            <w:pPr>
              <w:jc w:val="center"/>
              <w:rPr>
                <w:lang w:val="pt-PT"/>
              </w:rPr>
            </w:pPr>
            <w:r w:rsidRPr="003236BE">
              <w:rPr>
                <w:lang w:val="pt-PT"/>
              </w:rPr>
              <w:t>61</w:t>
            </w:r>
            <w:r w:rsidR="006D3AE3" w:rsidRPr="003236BE">
              <w:rPr>
                <w:lang w:val="pt-PT"/>
              </w:rPr>
              <w:t>,</w:t>
            </w:r>
            <w:r w:rsidRPr="003236BE">
              <w:rPr>
                <w:lang w:val="pt-PT"/>
              </w:rPr>
              <w:t>76</w:t>
            </w:r>
          </w:p>
        </w:tc>
        <w:tc>
          <w:tcPr>
            <w:tcW w:w="866" w:type="dxa"/>
            <w:tcBorders>
              <w:left w:val="nil"/>
              <w:right w:val="nil"/>
            </w:tcBorders>
            <w:vAlign w:val="center"/>
          </w:tcPr>
          <w:p w14:paraId="32592007" w14:textId="2C511FD8" w:rsidR="006D3AE3" w:rsidRPr="003236BE" w:rsidRDefault="00D016F6" w:rsidP="006D3AE3">
            <w:pPr>
              <w:jc w:val="center"/>
              <w:rPr>
                <w:lang w:val="pt-PT"/>
              </w:rPr>
            </w:pPr>
            <w:r w:rsidRPr="003236BE">
              <w:rPr>
                <w:lang w:val="pt-PT"/>
              </w:rPr>
              <w:t>0,5</w:t>
            </w:r>
            <w:r w:rsidR="001D6038" w:rsidRPr="003236BE">
              <w:rPr>
                <w:lang w:val="pt-PT"/>
              </w:rPr>
              <w:t>79</w:t>
            </w:r>
          </w:p>
        </w:tc>
        <w:tc>
          <w:tcPr>
            <w:tcW w:w="1127" w:type="dxa"/>
            <w:tcBorders>
              <w:left w:val="nil"/>
              <w:right w:val="nil"/>
            </w:tcBorders>
            <w:vAlign w:val="center"/>
          </w:tcPr>
          <w:p w14:paraId="202E8868" w14:textId="55A45FE2" w:rsidR="006D3AE3" w:rsidRPr="003236BE" w:rsidRDefault="006D3AE3" w:rsidP="006D3AE3">
            <w:pPr>
              <w:jc w:val="center"/>
              <w:rPr>
                <w:lang w:val="pt-PT"/>
              </w:rPr>
            </w:pPr>
            <w:r w:rsidRPr="003236BE">
              <w:rPr>
                <w:lang w:val="pt-PT"/>
              </w:rPr>
              <w:t>0,</w:t>
            </w:r>
            <w:r w:rsidR="001D6038" w:rsidRPr="003236BE">
              <w:rPr>
                <w:lang w:val="pt-PT"/>
              </w:rPr>
              <w:t>8320</w:t>
            </w:r>
          </w:p>
        </w:tc>
      </w:tr>
      <w:tr w:rsidR="001D6038" w:rsidRPr="003236BE" w14:paraId="1B349711" w14:textId="77777777" w:rsidTr="001D6038">
        <w:tc>
          <w:tcPr>
            <w:tcW w:w="453" w:type="dxa"/>
            <w:tcBorders>
              <w:left w:val="nil"/>
              <w:right w:val="nil"/>
            </w:tcBorders>
            <w:vAlign w:val="center"/>
          </w:tcPr>
          <w:p w14:paraId="60E89135" w14:textId="43068C6A" w:rsidR="001D6038" w:rsidRPr="003236BE" w:rsidRDefault="001D6038" w:rsidP="001D6038">
            <w:pPr>
              <w:jc w:val="center"/>
              <w:rPr>
                <w:b/>
                <w:bCs/>
                <w:lang w:val="pt-PT"/>
              </w:rPr>
            </w:pPr>
            <w:r w:rsidRPr="003236BE">
              <w:rPr>
                <w:b/>
                <w:bCs/>
                <w:lang w:val="pt-PT"/>
              </w:rPr>
              <w:t>8</w:t>
            </w:r>
          </w:p>
        </w:tc>
        <w:tc>
          <w:tcPr>
            <w:tcW w:w="1779" w:type="dxa"/>
            <w:gridSpan w:val="2"/>
            <w:tcBorders>
              <w:left w:val="nil"/>
              <w:right w:val="nil"/>
            </w:tcBorders>
            <w:vAlign w:val="center"/>
          </w:tcPr>
          <w:p w14:paraId="10D01AB0" w14:textId="77777777" w:rsidR="001D6038" w:rsidRPr="003236BE" w:rsidRDefault="001D6038" w:rsidP="001D6038">
            <w:pPr>
              <w:jc w:val="center"/>
              <w:rPr>
                <w:b/>
                <w:bCs/>
                <w:i/>
                <w:iCs/>
                <w:lang w:val="pt-PT"/>
              </w:rPr>
            </w:pPr>
            <w:proofErr w:type="spellStart"/>
            <w:r w:rsidRPr="003236BE">
              <w:rPr>
                <w:b/>
                <w:bCs/>
                <w:i/>
                <w:iCs/>
                <w:lang w:val="pt-PT"/>
              </w:rPr>
              <w:t>SelectFromModel</w:t>
            </w:r>
            <w:proofErr w:type="spellEnd"/>
          </w:p>
          <w:p w14:paraId="551779D1" w14:textId="0E08A80C" w:rsidR="001D6038" w:rsidRPr="003236BE" w:rsidRDefault="001D6038" w:rsidP="001D6038">
            <w:pPr>
              <w:jc w:val="center"/>
              <w:rPr>
                <w:b/>
                <w:bCs/>
                <w:lang w:val="pt-PT"/>
              </w:rPr>
            </w:pPr>
            <w:proofErr w:type="spellStart"/>
            <w:r w:rsidRPr="003236BE">
              <w:rPr>
                <w:b/>
                <w:bCs/>
                <w:i/>
                <w:iCs/>
                <w:lang w:val="pt-PT"/>
              </w:rPr>
              <w:t>threshold</w:t>
            </w:r>
            <w:proofErr w:type="spellEnd"/>
            <w:r w:rsidRPr="003236BE">
              <w:rPr>
                <w:b/>
                <w:bCs/>
                <w:lang w:val="pt-PT"/>
              </w:rPr>
              <w:t>=0,0</w:t>
            </w:r>
            <w:r w:rsidR="00397ADB" w:rsidRPr="003236BE">
              <w:rPr>
                <w:b/>
                <w:bCs/>
                <w:lang w:val="pt-PT"/>
              </w:rPr>
              <w:t>9</w:t>
            </w:r>
          </w:p>
        </w:tc>
        <w:tc>
          <w:tcPr>
            <w:tcW w:w="997" w:type="dxa"/>
            <w:tcBorders>
              <w:left w:val="nil"/>
              <w:right w:val="nil"/>
            </w:tcBorders>
            <w:vAlign w:val="center"/>
          </w:tcPr>
          <w:p w14:paraId="00A91F6C" w14:textId="1EEA1AAB" w:rsidR="001D6038" w:rsidRPr="003236BE" w:rsidRDefault="001D6038" w:rsidP="001D6038">
            <w:pPr>
              <w:jc w:val="center"/>
              <w:rPr>
                <w:b/>
                <w:bCs/>
                <w:lang w:val="pt-PT"/>
              </w:rPr>
            </w:pPr>
            <w:r w:rsidRPr="003236BE">
              <w:rPr>
                <w:b/>
                <w:bCs/>
                <w:lang w:val="pt-PT"/>
              </w:rPr>
              <w:t>3</w:t>
            </w:r>
            <w:r w:rsidR="00397ADB" w:rsidRPr="003236BE">
              <w:rPr>
                <w:b/>
                <w:bCs/>
                <w:lang w:val="pt-PT"/>
              </w:rPr>
              <w:t>6</w:t>
            </w:r>
          </w:p>
        </w:tc>
        <w:tc>
          <w:tcPr>
            <w:tcW w:w="983" w:type="dxa"/>
            <w:tcBorders>
              <w:left w:val="nil"/>
              <w:right w:val="nil"/>
            </w:tcBorders>
            <w:vAlign w:val="center"/>
          </w:tcPr>
          <w:p w14:paraId="73271333" w14:textId="0DAE04D3" w:rsidR="001D6038" w:rsidRPr="003236BE" w:rsidRDefault="001D6038" w:rsidP="001D6038">
            <w:pPr>
              <w:jc w:val="center"/>
              <w:rPr>
                <w:b/>
                <w:bCs/>
                <w:lang w:val="pt-PT"/>
              </w:rPr>
            </w:pPr>
            <w:r w:rsidRPr="003236BE">
              <w:rPr>
                <w:b/>
                <w:bCs/>
                <w:lang w:val="pt-PT"/>
              </w:rPr>
              <w:t>8</w:t>
            </w:r>
            <w:r w:rsidR="00397ADB" w:rsidRPr="003236BE">
              <w:rPr>
                <w:b/>
                <w:bCs/>
                <w:lang w:val="pt-PT"/>
              </w:rPr>
              <w:t>4</w:t>
            </w:r>
            <w:r w:rsidRPr="003236BE">
              <w:rPr>
                <w:b/>
                <w:bCs/>
                <w:lang w:val="pt-PT"/>
              </w:rPr>
              <w:t>,</w:t>
            </w:r>
            <w:r w:rsidR="00397ADB" w:rsidRPr="003236BE">
              <w:rPr>
                <w:b/>
                <w:bCs/>
                <w:lang w:val="pt-PT"/>
              </w:rPr>
              <w:t>71</w:t>
            </w:r>
          </w:p>
        </w:tc>
        <w:tc>
          <w:tcPr>
            <w:tcW w:w="866" w:type="dxa"/>
            <w:tcBorders>
              <w:left w:val="nil"/>
              <w:right w:val="nil"/>
            </w:tcBorders>
            <w:vAlign w:val="center"/>
          </w:tcPr>
          <w:p w14:paraId="3D1888BC" w14:textId="6267D404" w:rsidR="001D6038" w:rsidRPr="003236BE" w:rsidRDefault="001D6038" w:rsidP="001D6038">
            <w:pPr>
              <w:jc w:val="center"/>
              <w:rPr>
                <w:b/>
                <w:bCs/>
                <w:lang w:val="pt-PT"/>
              </w:rPr>
            </w:pPr>
            <w:r w:rsidRPr="003236BE">
              <w:rPr>
                <w:b/>
                <w:bCs/>
                <w:lang w:val="pt-PT"/>
              </w:rPr>
              <w:t>60</w:t>
            </w:r>
          </w:p>
        </w:tc>
        <w:tc>
          <w:tcPr>
            <w:tcW w:w="814" w:type="dxa"/>
            <w:tcBorders>
              <w:left w:val="nil"/>
              <w:right w:val="nil"/>
            </w:tcBorders>
            <w:vAlign w:val="center"/>
          </w:tcPr>
          <w:p w14:paraId="71426764" w14:textId="2996B931" w:rsidR="001D6038" w:rsidRPr="003236BE" w:rsidRDefault="00397ADB" w:rsidP="001D6038">
            <w:pPr>
              <w:jc w:val="center"/>
              <w:rPr>
                <w:b/>
                <w:bCs/>
                <w:lang w:val="pt-PT"/>
              </w:rPr>
            </w:pPr>
            <w:r w:rsidRPr="003236BE">
              <w:rPr>
                <w:b/>
                <w:bCs/>
                <w:lang w:val="pt-PT"/>
              </w:rPr>
              <w:t>67,74</w:t>
            </w:r>
          </w:p>
        </w:tc>
        <w:tc>
          <w:tcPr>
            <w:tcW w:w="904" w:type="dxa"/>
            <w:tcBorders>
              <w:left w:val="nil"/>
              <w:right w:val="nil"/>
            </w:tcBorders>
            <w:vAlign w:val="center"/>
          </w:tcPr>
          <w:p w14:paraId="1B855207" w14:textId="629843AD" w:rsidR="001D6038" w:rsidRPr="003236BE" w:rsidRDefault="001D6038" w:rsidP="001D6038">
            <w:pPr>
              <w:jc w:val="center"/>
              <w:rPr>
                <w:b/>
                <w:bCs/>
                <w:lang w:val="pt-PT"/>
              </w:rPr>
            </w:pPr>
            <w:r w:rsidRPr="003236BE">
              <w:rPr>
                <w:b/>
                <w:bCs/>
                <w:lang w:val="pt-PT"/>
              </w:rPr>
              <w:t>6</w:t>
            </w:r>
            <w:r w:rsidR="00397ADB" w:rsidRPr="003236BE">
              <w:rPr>
                <w:b/>
                <w:bCs/>
                <w:lang w:val="pt-PT"/>
              </w:rPr>
              <w:t>3</w:t>
            </w:r>
            <w:r w:rsidRPr="003236BE">
              <w:rPr>
                <w:b/>
                <w:bCs/>
                <w:lang w:val="pt-PT"/>
              </w:rPr>
              <w:t>,6</w:t>
            </w:r>
            <w:r w:rsidR="00397ADB" w:rsidRPr="003236BE">
              <w:rPr>
                <w:b/>
                <w:bCs/>
                <w:lang w:val="pt-PT"/>
              </w:rPr>
              <w:t>4</w:t>
            </w:r>
          </w:p>
        </w:tc>
        <w:tc>
          <w:tcPr>
            <w:tcW w:w="866" w:type="dxa"/>
            <w:tcBorders>
              <w:left w:val="nil"/>
              <w:right w:val="nil"/>
            </w:tcBorders>
            <w:vAlign w:val="center"/>
          </w:tcPr>
          <w:p w14:paraId="64A8A331" w14:textId="683DB7F4" w:rsidR="001D6038" w:rsidRPr="003236BE" w:rsidRDefault="001D6038" w:rsidP="001D6038">
            <w:pPr>
              <w:jc w:val="center"/>
              <w:rPr>
                <w:b/>
                <w:bCs/>
                <w:lang w:val="pt-PT"/>
              </w:rPr>
            </w:pPr>
            <w:r w:rsidRPr="003236BE">
              <w:rPr>
                <w:b/>
                <w:bCs/>
                <w:lang w:val="pt-PT"/>
              </w:rPr>
              <w:t>0,582</w:t>
            </w:r>
          </w:p>
        </w:tc>
        <w:tc>
          <w:tcPr>
            <w:tcW w:w="1127" w:type="dxa"/>
            <w:tcBorders>
              <w:left w:val="nil"/>
              <w:right w:val="nil"/>
            </w:tcBorders>
            <w:vAlign w:val="center"/>
          </w:tcPr>
          <w:p w14:paraId="34898809" w14:textId="0CF71A61" w:rsidR="001D6038" w:rsidRPr="003236BE" w:rsidRDefault="001D6038" w:rsidP="001D6038">
            <w:pPr>
              <w:jc w:val="center"/>
              <w:rPr>
                <w:b/>
                <w:bCs/>
                <w:lang w:val="pt-PT"/>
              </w:rPr>
            </w:pPr>
            <w:r w:rsidRPr="003236BE">
              <w:rPr>
                <w:b/>
                <w:bCs/>
                <w:lang w:val="pt-PT"/>
              </w:rPr>
              <w:t>0,8333</w:t>
            </w:r>
          </w:p>
        </w:tc>
      </w:tr>
      <w:tr w:rsidR="001D6038" w:rsidRPr="003236BE" w14:paraId="3D01D469" w14:textId="77777777" w:rsidTr="001D6038">
        <w:tc>
          <w:tcPr>
            <w:tcW w:w="453" w:type="dxa"/>
            <w:tcBorders>
              <w:left w:val="nil"/>
              <w:right w:val="nil"/>
            </w:tcBorders>
            <w:vAlign w:val="center"/>
          </w:tcPr>
          <w:p w14:paraId="165EA5FB" w14:textId="2353F019" w:rsidR="001D6038" w:rsidRPr="003236BE" w:rsidRDefault="001D6038" w:rsidP="001D6038">
            <w:pPr>
              <w:jc w:val="center"/>
              <w:rPr>
                <w:lang w:val="pt-PT"/>
              </w:rPr>
            </w:pPr>
            <w:r w:rsidRPr="003236BE">
              <w:rPr>
                <w:lang w:val="pt-PT"/>
              </w:rPr>
              <w:t>9</w:t>
            </w:r>
          </w:p>
        </w:tc>
        <w:tc>
          <w:tcPr>
            <w:tcW w:w="1779" w:type="dxa"/>
            <w:gridSpan w:val="2"/>
            <w:tcBorders>
              <w:left w:val="nil"/>
              <w:right w:val="nil"/>
            </w:tcBorders>
            <w:vAlign w:val="center"/>
          </w:tcPr>
          <w:p w14:paraId="25006A23" w14:textId="77777777" w:rsidR="001D6038" w:rsidRPr="003236BE" w:rsidRDefault="001D6038" w:rsidP="001D6038">
            <w:pPr>
              <w:jc w:val="center"/>
              <w:rPr>
                <w:i/>
                <w:iCs/>
                <w:lang w:val="pt-PT"/>
              </w:rPr>
            </w:pPr>
            <w:proofErr w:type="spellStart"/>
            <w:r w:rsidRPr="003236BE">
              <w:rPr>
                <w:i/>
                <w:iCs/>
                <w:lang w:val="pt-PT"/>
              </w:rPr>
              <w:t>SelectFromModel</w:t>
            </w:r>
            <w:proofErr w:type="spellEnd"/>
          </w:p>
          <w:p w14:paraId="48125E95" w14:textId="541DD661" w:rsidR="001D6038" w:rsidRPr="003236BE" w:rsidRDefault="001D6038" w:rsidP="001D6038">
            <w:pPr>
              <w:jc w:val="center"/>
              <w:rPr>
                <w:lang w:val="pt-PT"/>
              </w:rPr>
            </w:pPr>
            <w:proofErr w:type="spellStart"/>
            <w:r w:rsidRPr="003236BE">
              <w:rPr>
                <w:i/>
                <w:iCs/>
                <w:lang w:val="pt-PT"/>
              </w:rPr>
              <w:t>threshold</w:t>
            </w:r>
            <w:proofErr w:type="spellEnd"/>
            <w:r w:rsidRPr="003236BE">
              <w:rPr>
                <w:lang w:val="pt-PT"/>
              </w:rPr>
              <w:t>=0,1</w:t>
            </w:r>
          </w:p>
        </w:tc>
        <w:tc>
          <w:tcPr>
            <w:tcW w:w="997" w:type="dxa"/>
            <w:tcBorders>
              <w:left w:val="nil"/>
              <w:right w:val="nil"/>
            </w:tcBorders>
            <w:vAlign w:val="center"/>
          </w:tcPr>
          <w:p w14:paraId="03C35027" w14:textId="409E73C2" w:rsidR="001D6038" w:rsidRPr="003236BE" w:rsidRDefault="001D6038" w:rsidP="001D6038">
            <w:pPr>
              <w:jc w:val="center"/>
              <w:rPr>
                <w:lang w:val="pt-PT"/>
              </w:rPr>
            </w:pPr>
            <w:r w:rsidRPr="003236BE">
              <w:rPr>
                <w:lang w:val="pt-PT"/>
              </w:rPr>
              <w:t>35</w:t>
            </w:r>
          </w:p>
        </w:tc>
        <w:tc>
          <w:tcPr>
            <w:tcW w:w="983" w:type="dxa"/>
            <w:tcBorders>
              <w:left w:val="nil"/>
              <w:right w:val="nil"/>
            </w:tcBorders>
            <w:vAlign w:val="center"/>
          </w:tcPr>
          <w:p w14:paraId="76E6895C" w14:textId="66E181BA" w:rsidR="001D6038" w:rsidRPr="003236BE" w:rsidRDefault="001D6038" w:rsidP="001D6038">
            <w:pPr>
              <w:jc w:val="center"/>
              <w:rPr>
                <w:lang w:val="pt-PT"/>
              </w:rPr>
            </w:pPr>
            <w:r w:rsidRPr="003236BE">
              <w:rPr>
                <w:lang w:val="pt-PT"/>
              </w:rPr>
              <w:t>84,08</w:t>
            </w:r>
          </w:p>
        </w:tc>
        <w:tc>
          <w:tcPr>
            <w:tcW w:w="866" w:type="dxa"/>
            <w:tcBorders>
              <w:left w:val="nil"/>
              <w:right w:val="nil"/>
            </w:tcBorders>
            <w:vAlign w:val="center"/>
          </w:tcPr>
          <w:p w14:paraId="05307A2C" w14:textId="0DC17943" w:rsidR="001D6038" w:rsidRPr="003236BE" w:rsidRDefault="001D6038" w:rsidP="001D6038">
            <w:pPr>
              <w:jc w:val="center"/>
              <w:rPr>
                <w:lang w:val="pt-PT"/>
              </w:rPr>
            </w:pPr>
            <w:r w:rsidRPr="003236BE">
              <w:rPr>
                <w:lang w:val="pt-PT"/>
              </w:rPr>
              <w:t>60</w:t>
            </w:r>
          </w:p>
        </w:tc>
        <w:tc>
          <w:tcPr>
            <w:tcW w:w="814" w:type="dxa"/>
            <w:tcBorders>
              <w:left w:val="nil"/>
              <w:right w:val="nil"/>
            </w:tcBorders>
            <w:vAlign w:val="center"/>
          </w:tcPr>
          <w:p w14:paraId="2FCBA541" w14:textId="37729C2B" w:rsidR="001D6038" w:rsidRPr="003236BE" w:rsidRDefault="001D6038" w:rsidP="001D6038">
            <w:pPr>
              <w:jc w:val="center"/>
              <w:rPr>
                <w:lang w:val="pt-PT"/>
              </w:rPr>
            </w:pPr>
            <w:r w:rsidRPr="003236BE">
              <w:rPr>
                <w:lang w:val="pt-PT"/>
              </w:rPr>
              <w:t>65,62</w:t>
            </w:r>
          </w:p>
        </w:tc>
        <w:tc>
          <w:tcPr>
            <w:tcW w:w="904" w:type="dxa"/>
            <w:tcBorders>
              <w:left w:val="nil"/>
              <w:right w:val="nil"/>
            </w:tcBorders>
            <w:vAlign w:val="center"/>
          </w:tcPr>
          <w:p w14:paraId="328F7C17" w14:textId="65F126F3" w:rsidR="001D6038" w:rsidRPr="003236BE" w:rsidRDefault="001D6038" w:rsidP="001D6038">
            <w:pPr>
              <w:jc w:val="center"/>
              <w:rPr>
                <w:lang w:val="pt-PT"/>
              </w:rPr>
            </w:pPr>
            <w:r w:rsidRPr="003236BE">
              <w:rPr>
                <w:lang w:val="pt-PT"/>
              </w:rPr>
              <w:t>62,69</w:t>
            </w:r>
          </w:p>
        </w:tc>
        <w:tc>
          <w:tcPr>
            <w:tcW w:w="866" w:type="dxa"/>
            <w:tcBorders>
              <w:left w:val="nil"/>
              <w:right w:val="nil"/>
            </w:tcBorders>
            <w:vAlign w:val="center"/>
          </w:tcPr>
          <w:p w14:paraId="45985127" w14:textId="56C49712" w:rsidR="001D6038" w:rsidRPr="003236BE" w:rsidRDefault="001D6038" w:rsidP="001D6038">
            <w:pPr>
              <w:jc w:val="center"/>
              <w:rPr>
                <w:lang w:val="pt-PT"/>
              </w:rPr>
            </w:pPr>
            <w:r w:rsidRPr="003236BE">
              <w:rPr>
                <w:lang w:val="pt-PT"/>
              </w:rPr>
              <w:t>0,578</w:t>
            </w:r>
          </w:p>
        </w:tc>
        <w:tc>
          <w:tcPr>
            <w:tcW w:w="1127" w:type="dxa"/>
            <w:tcBorders>
              <w:left w:val="nil"/>
              <w:right w:val="nil"/>
            </w:tcBorders>
            <w:vAlign w:val="center"/>
          </w:tcPr>
          <w:p w14:paraId="7F6E13FD" w14:textId="40866B55" w:rsidR="001D6038" w:rsidRPr="003236BE" w:rsidRDefault="001D6038" w:rsidP="001D6038">
            <w:pPr>
              <w:jc w:val="center"/>
              <w:rPr>
                <w:lang w:val="pt-PT"/>
              </w:rPr>
            </w:pPr>
            <w:r w:rsidRPr="003236BE">
              <w:rPr>
                <w:lang w:val="pt-PT"/>
              </w:rPr>
              <w:t>0,8311</w:t>
            </w:r>
          </w:p>
        </w:tc>
      </w:tr>
      <w:tr w:rsidR="001D6038" w:rsidRPr="003236BE" w14:paraId="65A37392" w14:textId="77777777" w:rsidTr="001D6038">
        <w:tc>
          <w:tcPr>
            <w:tcW w:w="453" w:type="dxa"/>
            <w:tcBorders>
              <w:left w:val="nil"/>
              <w:right w:val="nil"/>
            </w:tcBorders>
            <w:vAlign w:val="center"/>
          </w:tcPr>
          <w:p w14:paraId="60C7AF7A" w14:textId="039F62A4" w:rsidR="001D6038" w:rsidRPr="003236BE" w:rsidRDefault="001D6038" w:rsidP="001D6038">
            <w:pPr>
              <w:jc w:val="center"/>
              <w:rPr>
                <w:lang w:val="pt-PT"/>
              </w:rPr>
            </w:pPr>
            <w:r w:rsidRPr="003236BE">
              <w:rPr>
                <w:lang w:val="pt-PT"/>
              </w:rPr>
              <w:t>10</w:t>
            </w:r>
          </w:p>
        </w:tc>
        <w:tc>
          <w:tcPr>
            <w:tcW w:w="1779" w:type="dxa"/>
            <w:gridSpan w:val="2"/>
            <w:tcBorders>
              <w:left w:val="nil"/>
              <w:right w:val="nil"/>
            </w:tcBorders>
            <w:vAlign w:val="center"/>
          </w:tcPr>
          <w:p w14:paraId="0B7E212F" w14:textId="77777777" w:rsidR="001D6038" w:rsidRPr="003236BE" w:rsidRDefault="001D6038" w:rsidP="001D6038">
            <w:pPr>
              <w:jc w:val="center"/>
              <w:rPr>
                <w:i/>
                <w:iCs/>
                <w:lang w:val="pt-PT"/>
              </w:rPr>
            </w:pPr>
            <w:proofErr w:type="spellStart"/>
            <w:r w:rsidRPr="003236BE">
              <w:rPr>
                <w:i/>
                <w:iCs/>
                <w:lang w:val="pt-PT"/>
              </w:rPr>
              <w:t>SelectFromModel</w:t>
            </w:r>
            <w:proofErr w:type="spellEnd"/>
          </w:p>
          <w:p w14:paraId="67A3B682" w14:textId="40D12D41" w:rsidR="001D6038" w:rsidRPr="003236BE" w:rsidRDefault="001D6038" w:rsidP="001D6038">
            <w:pPr>
              <w:jc w:val="center"/>
              <w:rPr>
                <w:lang w:val="pt-PT"/>
              </w:rPr>
            </w:pPr>
            <w:proofErr w:type="spellStart"/>
            <w:r w:rsidRPr="003236BE">
              <w:rPr>
                <w:i/>
                <w:iCs/>
                <w:lang w:val="pt-PT"/>
              </w:rPr>
              <w:t>threshold</w:t>
            </w:r>
            <w:proofErr w:type="spellEnd"/>
            <w:r w:rsidRPr="003236BE">
              <w:rPr>
                <w:lang w:val="pt-PT"/>
              </w:rPr>
              <w:t>=0,2</w:t>
            </w:r>
          </w:p>
        </w:tc>
        <w:tc>
          <w:tcPr>
            <w:tcW w:w="997" w:type="dxa"/>
            <w:tcBorders>
              <w:left w:val="nil"/>
              <w:right w:val="nil"/>
            </w:tcBorders>
            <w:vAlign w:val="center"/>
          </w:tcPr>
          <w:p w14:paraId="0E9D753E" w14:textId="3118B07D" w:rsidR="001D6038" w:rsidRPr="003236BE" w:rsidRDefault="001D6038" w:rsidP="001D6038">
            <w:pPr>
              <w:jc w:val="center"/>
              <w:rPr>
                <w:lang w:val="pt-PT"/>
              </w:rPr>
            </w:pPr>
            <w:r w:rsidRPr="003236BE">
              <w:rPr>
                <w:lang w:val="pt-PT"/>
              </w:rPr>
              <w:t>33</w:t>
            </w:r>
          </w:p>
        </w:tc>
        <w:tc>
          <w:tcPr>
            <w:tcW w:w="983" w:type="dxa"/>
            <w:tcBorders>
              <w:left w:val="nil"/>
              <w:right w:val="nil"/>
            </w:tcBorders>
            <w:vAlign w:val="center"/>
          </w:tcPr>
          <w:p w14:paraId="49A78119" w14:textId="0E179044" w:rsidR="001D6038" w:rsidRPr="003236BE" w:rsidRDefault="001D6038" w:rsidP="001D6038">
            <w:pPr>
              <w:jc w:val="center"/>
              <w:rPr>
                <w:lang w:val="pt-PT"/>
              </w:rPr>
            </w:pPr>
            <w:r w:rsidRPr="003236BE">
              <w:rPr>
                <w:lang w:val="pt-PT"/>
              </w:rPr>
              <w:t>84,08</w:t>
            </w:r>
          </w:p>
        </w:tc>
        <w:tc>
          <w:tcPr>
            <w:tcW w:w="866" w:type="dxa"/>
            <w:tcBorders>
              <w:left w:val="nil"/>
              <w:right w:val="nil"/>
            </w:tcBorders>
            <w:vAlign w:val="center"/>
          </w:tcPr>
          <w:p w14:paraId="3A10710D" w14:textId="39063065" w:rsidR="001D6038" w:rsidRPr="003236BE" w:rsidRDefault="001D6038" w:rsidP="001D6038">
            <w:pPr>
              <w:jc w:val="center"/>
              <w:rPr>
                <w:lang w:val="pt-PT"/>
              </w:rPr>
            </w:pPr>
            <w:r w:rsidRPr="003236BE">
              <w:rPr>
                <w:lang w:val="pt-PT"/>
              </w:rPr>
              <w:t>60</w:t>
            </w:r>
          </w:p>
        </w:tc>
        <w:tc>
          <w:tcPr>
            <w:tcW w:w="814" w:type="dxa"/>
            <w:tcBorders>
              <w:left w:val="nil"/>
              <w:right w:val="nil"/>
            </w:tcBorders>
            <w:vAlign w:val="center"/>
          </w:tcPr>
          <w:p w14:paraId="23CDD8D0" w14:textId="3D7B70EA" w:rsidR="001D6038" w:rsidRPr="003236BE" w:rsidRDefault="001D6038" w:rsidP="001D6038">
            <w:pPr>
              <w:jc w:val="center"/>
              <w:rPr>
                <w:lang w:val="pt-PT"/>
              </w:rPr>
            </w:pPr>
            <w:r w:rsidRPr="003236BE">
              <w:rPr>
                <w:lang w:val="pt-PT"/>
              </w:rPr>
              <w:t>65,62</w:t>
            </w:r>
          </w:p>
        </w:tc>
        <w:tc>
          <w:tcPr>
            <w:tcW w:w="904" w:type="dxa"/>
            <w:tcBorders>
              <w:left w:val="nil"/>
              <w:right w:val="nil"/>
            </w:tcBorders>
            <w:vAlign w:val="center"/>
          </w:tcPr>
          <w:p w14:paraId="2B037C47" w14:textId="43A7977A" w:rsidR="001D6038" w:rsidRPr="003236BE" w:rsidRDefault="001D6038" w:rsidP="001D6038">
            <w:pPr>
              <w:jc w:val="center"/>
              <w:rPr>
                <w:lang w:val="pt-PT"/>
              </w:rPr>
            </w:pPr>
            <w:r w:rsidRPr="003236BE">
              <w:rPr>
                <w:lang w:val="pt-PT"/>
              </w:rPr>
              <w:t>62,69</w:t>
            </w:r>
          </w:p>
        </w:tc>
        <w:tc>
          <w:tcPr>
            <w:tcW w:w="866" w:type="dxa"/>
            <w:tcBorders>
              <w:left w:val="nil"/>
              <w:right w:val="nil"/>
            </w:tcBorders>
            <w:vAlign w:val="center"/>
          </w:tcPr>
          <w:p w14:paraId="3FC38C08" w14:textId="3936D9FF" w:rsidR="001D6038" w:rsidRPr="003236BE" w:rsidRDefault="001D6038" w:rsidP="001D6038">
            <w:pPr>
              <w:jc w:val="center"/>
              <w:rPr>
                <w:lang w:val="pt-PT"/>
              </w:rPr>
            </w:pPr>
            <w:r w:rsidRPr="003236BE">
              <w:rPr>
                <w:lang w:val="pt-PT"/>
              </w:rPr>
              <w:t>0,575</w:t>
            </w:r>
          </w:p>
        </w:tc>
        <w:tc>
          <w:tcPr>
            <w:tcW w:w="1127" w:type="dxa"/>
            <w:tcBorders>
              <w:left w:val="nil"/>
              <w:right w:val="nil"/>
            </w:tcBorders>
            <w:vAlign w:val="center"/>
          </w:tcPr>
          <w:p w14:paraId="4BDFD962" w14:textId="45F27FD6" w:rsidR="001D6038" w:rsidRPr="003236BE" w:rsidRDefault="001D6038" w:rsidP="001D6038">
            <w:pPr>
              <w:jc w:val="center"/>
              <w:rPr>
                <w:lang w:val="pt-PT"/>
              </w:rPr>
            </w:pPr>
            <w:r w:rsidRPr="003236BE">
              <w:rPr>
                <w:lang w:val="pt-PT"/>
              </w:rPr>
              <w:t>0,8</w:t>
            </w:r>
            <w:r w:rsidR="00B3302D" w:rsidRPr="003236BE">
              <w:rPr>
                <w:lang w:val="pt-PT"/>
              </w:rPr>
              <w:t>278</w:t>
            </w:r>
          </w:p>
        </w:tc>
      </w:tr>
      <w:tr w:rsidR="00624232" w:rsidRPr="003236BE" w14:paraId="652EBCFF" w14:textId="77777777" w:rsidTr="00624232">
        <w:tc>
          <w:tcPr>
            <w:tcW w:w="453" w:type="dxa"/>
            <w:tcBorders>
              <w:left w:val="nil"/>
              <w:right w:val="nil"/>
            </w:tcBorders>
            <w:vAlign w:val="center"/>
          </w:tcPr>
          <w:p w14:paraId="27F255EB" w14:textId="1F3D634E" w:rsidR="00624232" w:rsidRPr="003236BE" w:rsidRDefault="00624232" w:rsidP="00624232">
            <w:pPr>
              <w:jc w:val="center"/>
              <w:rPr>
                <w:lang w:val="pt-PT"/>
              </w:rPr>
            </w:pPr>
            <w:r w:rsidRPr="003236BE">
              <w:rPr>
                <w:lang w:val="pt-PT"/>
              </w:rPr>
              <w:t>11</w:t>
            </w:r>
          </w:p>
        </w:tc>
        <w:tc>
          <w:tcPr>
            <w:tcW w:w="1779" w:type="dxa"/>
            <w:gridSpan w:val="2"/>
            <w:tcBorders>
              <w:left w:val="nil"/>
              <w:right w:val="nil"/>
            </w:tcBorders>
            <w:vAlign w:val="center"/>
          </w:tcPr>
          <w:p w14:paraId="29F5E42C" w14:textId="77777777" w:rsidR="00624232" w:rsidRPr="003236BE" w:rsidRDefault="00624232" w:rsidP="00624232">
            <w:pPr>
              <w:jc w:val="center"/>
              <w:rPr>
                <w:i/>
                <w:iCs/>
                <w:lang w:val="pt-PT"/>
              </w:rPr>
            </w:pPr>
            <w:proofErr w:type="spellStart"/>
            <w:r w:rsidRPr="003236BE">
              <w:rPr>
                <w:i/>
                <w:iCs/>
                <w:lang w:val="pt-PT"/>
              </w:rPr>
              <w:t>SelectFromModel</w:t>
            </w:r>
            <w:proofErr w:type="spellEnd"/>
          </w:p>
          <w:p w14:paraId="16D6E028" w14:textId="1D46CDBE" w:rsidR="00624232" w:rsidRPr="003236BE" w:rsidRDefault="00624232" w:rsidP="00624232">
            <w:pPr>
              <w:jc w:val="center"/>
              <w:rPr>
                <w:lang w:val="pt-PT"/>
              </w:rPr>
            </w:pPr>
            <w:proofErr w:type="spellStart"/>
            <w:r w:rsidRPr="003236BE">
              <w:rPr>
                <w:i/>
                <w:iCs/>
                <w:lang w:val="pt-PT"/>
              </w:rPr>
              <w:t>threshold</w:t>
            </w:r>
            <w:proofErr w:type="spellEnd"/>
            <w:r w:rsidRPr="003236BE">
              <w:rPr>
                <w:lang w:val="pt-PT"/>
              </w:rPr>
              <w:t>=0,3</w:t>
            </w:r>
          </w:p>
        </w:tc>
        <w:tc>
          <w:tcPr>
            <w:tcW w:w="997" w:type="dxa"/>
            <w:tcBorders>
              <w:left w:val="nil"/>
              <w:right w:val="nil"/>
            </w:tcBorders>
            <w:vAlign w:val="center"/>
          </w:tcPr>
          <w:p w14:paraId="4C621275" w14:textId="787B3188" w:rsidR="00624232" w:rsidRPr="003236BE" w:rsidRDefault="00624232" w:rsidP="00624232">
            <w:pPr>
              <w:jc w:val="center"/>
              <w:rPr>
                <w:lang w:val="pt-PT"/>
              </w:rPr>
            </w:pPr>
            <w:r w:rsidRPr="003236BE">
              <w:rPr>
                <w:lang w:val="pt-PT"/>
              </w:rPr>
              <w:t>27</w:t>
            </w:r>
          </w:p>
        </w:tc>
        <w:tc>
          <w:tcPr>
            <w:tcW w:w="983" w:type="dxa"/>
            <w:tcBorders>
              <w:left w:val="nil"/>
              <w:right w:val="nil"/>
            </w:tcBorders>
            <w:vAlign w:val="center"/>
          </w:tcPr>
          <w:p w14:paraId="696AE79F" w14:textId="1B553795" w:rsidR="00624232" w:rsidRPr="003236BE" w:rsidRDefault="00624232" w:rsidP="00624232">
            <w:pPr>
              <w:jc w:val="center"/>
              <w:rPr>
                <w:lang w:val="pt-PT"/>
              </w:rPr>
            </w:pPr>
            <w:r w:rsidRPr="003236BE">
              <w:rPr>
                <w:lang w:val="pt-PT"/>
              </w:rPr>
              <w:t>82,17</w:t>
            </w:r>
          </w:p>
        </w:tc>
        <w:tc>
          <w:tcPr>
            <w:tcW w:w="866" w:type="dxa"/>
            <w:tcBorders>
              <w:left w:val="nil"/>
              <w:right w:val="nil"/>
            </w:tcBorders>
            <w:vAlign w:val="center"/>
          </w:tcPr>
          <w:p w14:paraId="4544A5CA" w14:textId="03730340" w:rsidR="00624232" w:rsidRPr="003236BE" w:rsidRDefault="00624232" w:rsidP="00624232">
            <w:pPr>
              <w:jc w:val="center"/>
              <w:rPr>
                <w:lang w:val="pt-PT"/>
              </w:rPr>
            </w:pPr>
            <w:r w:rsidRPr="003236BE">
              <w:rPr>
                <w:lang w:val="pt-PT"/>
              </w:rPr>
              <w:t>60</w:t>
            </w:r>
          </w:p>
        </w:tc>
        <w:tc>
          <w:tcPr>
            <w:tcW w:w="814" w:type="dxa"/>
            <w:tcBorders>
              <w:left w:val="nil"/>
              <w:right w:val="nil"/>
            </w:tcBorders>
            <w:vAlign w:val="center"/>
          </w:tcPr>
          <w:p w14:paraId="759906DA" w14:textId="05275A54" w:rsidR="00624232" w:rsidRPr="003236BE" w:rsidRDefault="00624232" w:rsidP="00624232">
            <w:pPr>
              <w:jc w:val="center"/>
              <w:rPr>
                <w:lang w:val="pt-PT"/>
              </w:rPr>
            </w:pPr>
            <w:r w:rsidRPr="003236BE">
              <w:rPr>
                <w:lang w:val="pt-PT"/>
              </w:rPr>
              <w:t>60</w:t>
            </w:r>
          </w:p>
        </w:tc>
        <w:tc>
          <w:tcPr>
            <w:tcW w:w="904" w:type="dxa"/>
            <w:tcBorders>
              <w:left w:val="nil"/>
              <w:right w:val="nil"/>
            </w:tcBorders>
            <w:vAlign w:val="center"/>
          </w:tcPr>
          <w:p w14:paraId="0AA8DC8C" w14:textId="1FC48DAB" w:rsidR="00624232" w:rsidRPr="003236BE" w:rsidRDefault="00624232" w:rsidP="00624232">
            <w:pPr>
              <w:jc w:val="center"/>
              <w:rPr>
                <w:lang w:val="pt-PT"/>
              </w:rPr>
            </w:pPr>
            <w:r w:rsidRPr="003236BE">
              <w:rPr>
                <w:lang w:val="pt-PT"/>
              </w:rPr>
              <w:t>60</w:t>
            </w:r>
          </w:p>
        </w:tc>
        <w:tc>
          <w:tcPr>
            <w:tcW w:w="866" w:type="dxa"/>
            <w:tcBorders>
              <w:left w:val="nil"/>
              <w:right w:val="nil"/>
            </w:tcBorders>
            <w:vAlign w:val="center"/>
          </w:tcPr>
          <w:p w14:paraId="0B21AA60" w14:textId="3A531CDD" w:rsidR="00624232" w:rsidRPr="003236BE" w:rsidRDefault="00624232" w:rsidP="00624232">
            <w:pPr>
              <w:jc w:val="center"/>
              <w:rPr>
                <w:lang w:val="pt-PT"/>
              </w:rPr>
            </w:pPr>
            <w:r w:rsidRPr="003236BE">
              <w:rPr>
                <w:lang w:val="pt-PT"/>
              </w:rPr>
              <w:t>0,563</w:t>
            </w:r>
          </w:p>
        </w:tc>
        <w:tc>
          <w:tcPr>
            <w:tcW w:w="1127" w:type="dxa"/>
            <w:tcBorders>
              <w:left w:val="nil"/>
              <w:right w:val="nil"/>
            </w:tcBorders>
            <w:vAlign w:val="center"/>
          </w:tcPr>
          <w:p w14:paraId="2591CB3D" w14:textId="53FD9326" w:rsidR="00624232" w:rsidRPr="003236BE" w:rsidRDefault="00624232" w:rsidP="00624232">
            <w:pPr>
              <w:jc w:val="center"/>
              <w:rPr>
                <w:lang w:val="pt-PT"/>
              </w:rPr>
            </w:pPr>
            <w:r w:rsidRPr="003236BE">
              <w:rPr>
                <w:lang w:val="pt-PT"/>
              </w:rPr>
              <w:t>0,8290</w:t>
            </w:r>
          </w:p>
        </w:tc>
      </w:tr>
      <w:tr w:rsidR="00624232" w:rsidRPr="003236BE" w14:paraId="2F029533" w14:textId="77777777" w:rsidTr="00624232">
        <w:tc>
          <w:tcPr>
            <w:tcW w:w="453" w:type="dxa"/>
            <w:tcBorders>
              <w:left w:val="nil"/>
              <w:right w:val="nil"/>
            </w:tcBorders>
            <w:vAlign w:val="center"/>
          </w:tcPr>
          <w:p w14:paraId="6C8923B5" w14:textId="769F3DF5" w:rsidR="00624232" w:rsidRPr="003236BE" w:rsidRDefault="00624232" w:rsidP="00624232">
            <w:pPr>
              <w:jc w:val="center"/>
              <w:rPr>
                <w:lang w:val="pt-PT"/>
              </w:rPr>
            </w:pPr>
            <w:r w:rsidRPr="003236BE">
              <w:rPr>
                <w:lang w:val="pt-PT"/>
              </w:rPr>
              <w:t>12</w:t>
            </w:r>
          </w:p>
        </w:tc>
        <w:tc>
          <w:tcPr>
            <w:tcW w:w="1779" w:type="dxa"/>
            <w:gridSpan w:val="2"/>
            <w:tcBorders>
              <w:left w:val="nil"/>
              <w:right w:val="nil"/>
            </w:tcBorders>
            <w:vAlign w:val="center"/>
          </w:tcPr>
          <w:p w14:paraId="77B18E6A" w14:textId="77777777" w:rsidR="00624232" w:rsidRPr="003236BE" w:rsidRDefault="00624232" w:rsidP="00624232">
            <w:pPr>
              <w:jc w:val="center"/>
              <w:rPr>
                <w:i/>
                <w:iCs/>
                <w:lang w:val="pt-PT"/>
              </w:rPr>
            </w:pPr>
            <w:proofErr w:type="spellStart"/>
            <w:r w:rsidRPr="003236BE">
              <w:rPr>
                <w:i/>
                <w:iCs/>
                <w:lang w:val="pt-PT"/>
              </w:rPr>
              <w:t>SelectFromModel</w:t>
            </w:r>
            <w:proofErr w:type="spellEnd"/>
          </w:p>
          <w:p w14:paraId="642BD41B" w14:textId="0969C359" w:rsidR="00624232" w:rsidRPr="003236BE" w:rsidRDefault="00624232" w:rsidP="00624232">
            <w:pPr>
              <w:jc w:val="center"/>
              <w:rPr>
                <w:i/>
                <w:iCs/>
                <w:lang w:val="pt-PT"/>
              </w:rPr>
            </w:pPr>
            <w:proofErr w:type="spellStart"/>
            <w:r w:rsidRPr="003236BE">
              <w:rPr>
                <w:i/>
                <w:iCs/>
                <w:lang w:val="pt-PT"/>
              </w:rPr>
              <w:t>threshold</w:t>
            </w:r>
            <w:proofErr w:type="spellEnd"/>
            <w:r w:rsidRPr="003236BE">
              <w:rPr>
                <w:lang w:val="pt-PT"/>
              </w:rPr>
              <w:t>=0,5</w:t>
            </w:r>
          </w:p>
        </w:tc>
        <w:tc>
          <w:tcPr>
            <w:tcW w:w="997" w:type="dxa"/>
            <w:tcBorders>
              <w:left w:val="nil"/>
              <w:right w:val="nil"/>
            </w:tcBorders>
            <w:vAlign w:val="center"/>
          </w:tcPr>
          <w:p w14:paraId="00750BAB" w14:textId="4A11932D" w:rsidR="00624232" w:rsidRPr="003236BE" w:rsidRDefault="00624232" w:rsidP="00624232">
            <w:pPr>
              <w:jc w:val="center"/>
              <w:rPr>
                <w:lang w:val="pt-PT"/>
              </w:rPr>
            </w:pPr>
            <w:r w:rsidRPr="003236BE">
              <w:rPr>
                <w:lang w:val="pt-PT"/>
              </w:rPr>
              <w:t>24</w:t>
            </w:r>
          </w:p>
        </w:tc>
        <w:tc>
          <w:tcPr>
            <w:tcW w:w="983" w:type="dxa"/>
            <w:tcBorders>
              <w:left w:val="nil"/>
              <w:right w:val="nil"/>
            </w:tcBorders>
            <w:vAlign w:val="center"/>
          </w:tcPr>
          <w:p w14:paraId="254D5C44" w14:textId="0A8BEE2B" w:rsidR="00624232" w:rsidRPr="003236BE" w:rsidRDefault="00624232" w:rsidP="00624232">
            <w:pPr>
              <w:jc w:val="center"/>
              <w:rPr>
                <w:lang w:val="pt-PT"/>
              </w:rPr>
            </w:pPr>
            <w:r w:rsidRPr="003236BE">
              <w:rPr>
                <w:lang w:val="pt-PT"/>
              </w:rPr>
              <w:t>80,89</w:t>
            </w:r>
          </w:p>
        </w:tc>
        <w:tc>
          <w:tcPr>
            <w:tcW w:w="866" w:type="dxa"/>
            <w:tcBorders>
              <w:left w:val="nil"/>
              <w:right w:val="nil"/>
            </w:tcBorders>
            <w:vAlign w:val="center"/>
          </w:tcPr>
          <w:p w14:paraId="23D95893" w14:textId="182047FF" w:rsidR="00624232" w:rsidRPr="003236BE" w:rsidRDefault="00624232" w:rsidP="00624232">
            <w:pPr>
              <w:jc w:val="center"/>
              <w:rPr>
                <w:lang w:val="pt-PT"/>
              </w:rPr>
            </w:pPr>
            <w:r w:rsidRPr="003236BE">
              <w:rPr>
                <w:lang w:val="pt-PT"/>
              </w:rPr>
              <w:t>60</w:t>
            </w:r>
          </w:p>
        </w:tc>
        <w:tc>
          <w:tcPr>
            <w:tcW w:w="814" w:type="dxa"/>
            <w:tcBorders>
              <w:left w:val="nil"/>
              <w:right w:val="nil"/>
            </w:tcBorders>
            <w:vAlign w:val="center"/>
          </w:tcPr>
          <w:p w14:paraId="6427C366" w14:textId="01CEE48B" w:rsidR="00624232" w:rsidRPr="003236BE" w:rsidRDefault="00624232" w:rsidP="00624232">
            <w:pPr>
              <w:jc w:val="center"/>
              <w:rPr>
                <w:lang w:val="pt-PT"/>
              </w:rPr>
            </w:pPr>
            <w:r w:rsidRPr="003236BE">
              <w:rPr>
                <w:lang w:val="pt-PT"/>
              </w:rPr>
              <w:t>50,76</w:t>
            </w:r>
          </w:p>
        </w:tc>
        <w:tc>
          <w:tcPr>
            <w:tcW w:w="904" w:type="dxa"/>
            <w:tcBorders>
              <w:left w:val="nil"/>
              <w:right w:val="nil"/>
            </w:tcBorders>
            <w:vAlign w:val="center"/>
          </w:tcPr>
          <w:p w14:paraId="648006E4" w14:textId="0CCE49F0" w:rsidR="00624232" w:rsidRPr="003236BE" w:rsidRDefault="00624232" w:rsidP="00624232">
            <w:pPr>
              <w:jc w:val="center"/>
              <w:rPr>
                <w:lang w:val="pt-PT"/>
              </w:rPr>
            </w:pPr>
            <w:r w:rsidRPr="003236BE">
              <w:rPr>
                <w:lang w:val="pt-PT"/>
              </w:rPr>
              <w:t>58,33</w:t>
            </w:r>
          </w:p>
        </w:tc>
        <w:tc>
          <w:tcPr>
            <w:tcW w:w="866" w:type="dxa"/>
            <w:tcBorders>
              <w:left w:val="nil"/>
              <w:right w:val="nil"/>
            </w:tcBorders>
            <w:vAlign w:val="center"/>
          </w:tcPr>
          <w:p w14:paraId="1E955177" w14:textId="733E621B" w:rsidR="00624232" w:rsidRPr="003236BE" w:rsidRDefault="00624232" w:rsidP="00624232">
            <w:pPr>
              <w:jc w:val="center"/>
              <w:rPr>
                <w:lang w:val="pt-PT"/>
              </w:rPr>
            </w:pPr>
            <w:r w:rsidRPr="003236BE">
              <w:rPr>
                <w:lang w:val="pt-PT"/>
              </w:rPr>
              <w:t>0,542</w:t>
            </w:r>
          </w:p>
        </w:tc>
        <w:tc>
          <w:tcPr>
            <w:tcW w:w="1127" w:type="dxa"/>
            <w:tcBorders>
              <w:left w:val="nil"/>
              <w:right w:val="nil"/>
            </w:tcBorders>
            <w:vAlign w:val="center"/>
          </w:tcPr>
          <w:p w14:paraId="616306A3" w14:textId="359F2344" w:rsidR="00624232" w:rsidRPr="003236BE" w:rsidRDefault="00624232" w:rsidP="00624232">
            <w:pPr>
              <w:jc w:val="center"/>
              <w:rPr>
                <w:lang w:val="pt-PT"/>
              </w:rPr>
            </w:pPr>
            <w:r w:rsidRPr="003236BE">
              <w:rPr>
                <w:lang w:val="pt-PT"/>
              </w:rPr>
              <w:t>0,8208</w:t>
            </w:r>
          </w:p>
        </w:tc>
      </w:tr>
      <w:tr w:rsidR="00624232" w:rsidRPr="003236BE" w14:paraId="45972376" w14:textId="77777777" w:rsidTr="00FF0DBE">
        <w:tc>
          <w:tcPr>
            <w:tcW w:w="453" w:type="dxa"/>
            <w:tcBorders>
              <w:left w:val="nil"/>
              <w:right w:val="nil"/>
            </w:tcBorders>
            <w:vAlign w:val="center"/>
          </w:tcPr>
          <w:p w14:paraId="043FAD7F" w14:textId="48C3F31E" w:rsidR="00624232" w:rsidRPr="003236BE" w:rsidRDefault="00624232" w:rsidP="00624232">
            <w:pPr>
              <w:jc w:val="center"/>
              <w:rPr>
                <w:lang w:val="pt-PT"/>
              </w:rPr>
            </w:pPr>
            <w:r w:rsidRPr="003236BE">
              <w:rPr>
                <w:lang w:val="pt-PT"/>
              </w:rPr>
              <w:t>13</w:t>
            </w:r>
          </w:p>
        </w:tc>
        <w:tc>
          <w:tcPr>
            <w:tcW w:w="1779" w:type="dxa"/>
            <w:gridSpan w:val="2"/>
            <w:tcBorders>
              <w:left w:val="nil"/>
              <w:right w:val="nil"/>
            </w:tcBorders>
            <w:vAlign w:val="center"/>
          </w:tcPr>
          <w:p w14:paraId="558AC4DF" w14:textId="77777777" w:rsidR="00624232" w:rsidRPr="003236BE" w:rsidRDefault="00624232" w:rsidP="00624232">
            <w:pPr>
              <w:jc w:val="center"/>
              <w:rPr>
                <w:i/>
                <w:iCs/>
                <w:lang w:val="pt-PT"/>
              </w:rPr>
            </w:pPr>
            <w:proofErr w:type="spellStart"/>
            <w:r w:rsidRPr="003236BE">
              <w:rPr>
                <w:i/>
                <w:iCs/>
                <w:lang w:val="pt-PT"/>
              </w:rPr>
              <w:t>SelectFromModel</w:t>
            </w:r>
            <w:proofErr w:type="spellEnd"/>
          </w:p>
          <w:p w14:paraId="19EF8375" w14:textId="1B531DBA" w:rsidR="00624232" w:rsidRPr="003236BE" w:rsidRDefault="00624232" w:rsidP="00624232">
            <w:pPr>
              <w:jc w:val="center"/>
              <w:rPr>
                <w:i/>
                <w:iCs/>
                <w:lang w:val="pt-PT"/>
              </w:rPr>
            </w:pPr>
            <w:proofErr w:type="spellStart"/>
            <w:r w:rsidRPr="003236BE">
              <w:rPr>
                <w:i/>
                <w:iCs/>
                <w:lang w:val="pt-PT"/>
              </w:rPr>
              <w:t>threshold</w:t>
            </w:r>
            <w:proofErr w:type="spellEnd"/>
            <w:r w:rsidRPr="003236BE">
              <w:rPr>
                <w:lang w:val="pt-PT"/>
              </w:rPr>
              <w:t>=1</w:t>
            </w:r>
          </w:p>
        </w:tc>
        <w:tc>
          <w:tcPr>
            <w:tcW w:w="997" w:type="dxa"/>
            <w:tcBorders>
              <w:left w:val="nil"/>
              <w:right w:val="nil"/>
            </w:tcBorders>
            <w:vAlign w:val="center"/>
          </w:tcPr>
          <w:p w14:paraId="1492DA53" w14:textId="3FA8F813" w:rsidR="00624232" w:rsidRPr="003236BE" w:rsidRDefault="00624232" w:rsidP="00624232">
            <w:pPr>
              <w:jc w:val="center"/>
              <w:rPr>
                <w:lang w:val="pt-PT"/>
              </w:rPr>
            </w:pPr>
            <w:r w:rsidRPr="003236BE">
              <w:rPr>
                <w:lang w:val="pt-PT"/>
              </w:rPr>
              <w:t>14</w:t>
            </w:r>
          </w:p>
        </w:tc>
        <w:tc>
          <w:tcPr>
            <w:tcW w:w="983" w:type="dxa"/>
            <w:tcBorders>
              <w:left w:val="nil"/>
              <w:right w:val="nil"/>
            </w:tcBorders>
            <w:vAlign w:val="center"/>
          </w:tcPr>
          <w:p w14:paraId="60CE6C2E" w14:textId="671FF374" w:rsidR="00624232" w:rsidRPr="003236BE" w:rsidRDefault="00624232" w:rsidP="00624232">
            <w:pPr>
              <w:jc w:val="center"/>
              <w:rPr>
                <w:lang w:val="pt-PT"/>
              </w:rPr>
            </w:pPr>
            <w:r w:rsidRPr="003236BE">
              <w:rPr>
                <w:lang w:val="pt-PT"/>
              </w:rPr>
              <w:t>77,71</w:t>
            </w:r>
          </w:p>
        </w:tc>
        <w:tc>
          <w:tcPr>
            <w:tcW w:w="866" w:type="dxa"/>
            <w:tcBorders>
              <w:left w:val="nil"/>
              <w:right w:val="nil"/>
            </w:tcBorders>
            <w:vAlign w:val="center"/>
          </w:tcPr>
          <w:p w14:paraId="6A190C3B" w14:textId="4BC8B528" w:rsidR="00624232" w:rsidRPr="003236BE" w:rsidRDefault="00624232" w:rsidP="00624232">
            <w:pPr>
              <w:jc w:val="center"/>
              <w:rPr>
                <w:lang w:val="pt-PT"/>
              </w:rPr>
            </w:pPr>
            <w:r w:rsidRPr="003236BE">
              <w:rPr>
                <w:lang w:val="pt-PT"/>
              </w:rPr>
              <w:t>40</w:t>
            </w:r>
          </w:p>
        </w:tc>
        <w:tc>
          <w:tcPr>
            <w:tcW w:w="814" w:type="dxa"/>
            <w:tcBorders>
              <w:left w:val="nil"/>
              <w:right w:val="nil"/>
            </w:tcBorders>
            <w:vAlign w:val="center"/>
          </w:tcPr>
          <w:p w14:paraId="5DF7265F" w14:textId="1CFAD11F" w:rsidR="00624232" w:rsidRPr="003236BE" w:rsidRDefault="00624232" w:rsidP="00624232">
            <w:pPr>
              <w:jc w:val="center"/>
              <w:rPr>
                <w:lang w:val="pt-PT"/>
              </w:rPr>
            </w:pPr>
            <w:r w:rsidRPr="003236BE">
              <w:rPr>
                <w:lang w:val="pt-PT"/>
              </w:rPr>
              <w:t>50</w:t>
            </w:r>
          </w:p>
        </w:tc>
        <w:tc>
          <w:tcPr>
            <w:tcW w:w="904" w:type="dxa"/>
            <w:tcBorders>
              <w:left w:val="nil"/>
              <w:right w:val="nil"/>
            </w:tcBorders>
            <w:vAlign w:val="center"/>
          </w:tcPr>
          <w:p w14:paraId="6D87FCC6" w14:textId="7435A47A" w:rsidR="00624232" w:rsidRPr="003236BE" w:rsidRDefault="00624232" w:rsidP="00624232">
            <w:pPr>
              <w:jc w:val="center"/>
              <w:rPr>
                <w:lang w:val="pt-PT"/>
              </w:rPr>
            </w:pPr>
            <w:r w:rsidRPr="003236BE">
              <w:rPr>
                <w:lang w:val="pt-PT"/>
              </w:rPr>
              <w:t>44,44</w:t>
            </w:r>
          </w:p>
        </w:tc>
        <w:tc>
          <w:tcPr>
            <w:tcW w:w="866" w:type="dxa"/>
            <w:tcBorders>
              <w:left w:val="nil"/>
              <w:right w:val="nil"/>
            </w:tcBorders>
            <w:vAlign w:val="center"/>
          </w:tcPr>
          <w:p w14:paraId="14F93836" w14:textId="42691C9A" w:rsidR="00624232" w:rsidRPr="003236BE" w:rsidRDefault="00624232" w:rsidP="00624232">
            <w:pPr>
              <w:jc w:val="center"/>
              <w:rPr>
                <w:lang w:val="pt-PT"/>
              </w:rPr>
            </w:pPr>
            <w:r w:rsidRPr="003236BE">
              <w:rPr>
                <w:lang w:val="pt-PT"/>
              </w:rPr>
              <w:t>0,499</w:t>
            </w:r>
          </w:p>
        </w:tc>
        <w:tc>
          <w:tcPr>
            <w:tcW w:w="1127" w:type="dxa"/>
            <w:tcBorders>
              <w:left w:val="nil"/>
              <w:right w:val="nil"/>
            </w:tcBorders>
            <w:vAlign w:val="center"/>
          </w:tcPr>
          <w:p w14:paraId="37EE21E5" w14:textId="0C3BD396" w:rsidR="00624232" w:rsidRPr="003236BE" w:rsidRDefault="00624232" w:rsidP="00624232">
            <w:pPr>
              <w:jc w:val="center"/>
              <w:rPr>
                <w:lang w:val="pt-PT"/>
              </w:rPr>
            </w:pPr>
            <w:r w:rsidRPr="003236BE">
              <w:rPr>
                <w:lang w:val="pt-PT"/>
              </w:rPr>
              <w:t>0,7250</w:t>
            </w:r>
          </w:p>
        </w:tc>
      </w:tr>
      <w:tr w:rsidR="00FF0DBE" w:rsidRPr="003236BE" w14:paraId="1EF5B3F4" w14:textId="77777777" w:rsidTr="001D6038">
        <w:tc>
          <w:tcPr>
            <w:tcW w:w="453" w:type="dxa"/>
            <w:tcBorders>
              <w:left w:val="nil"/>
              <w:bottom w:val="single" w:sz="4" w:space="0" w:color="auto"/>
              <w:right w:val="nil"/>
            </w:tcBorders>
            <w:vAlign w:val="center"/>
          </w:tcPr>
          <w:p w14:paraId="7670B04A" w14:textId="6D815727" w:rsidR="00FF0DBE" w:rsidRPr="003236BE" w:rsidRDefault="00FF0DBE" w:rsidP="00FF0DBE">
            <w:pPr>
              <w:jc w:val="center"/>
              <w:rPr>
                <w:lang w:val="pt-PT"/>
              </w:rPr>
            </w:pPr>
            <w:r w:rsidRPr="003236BE">
              <w:rPr>
                <w:lang w:val="pt-PT"/>
              </w:rPr>
              <w:t>14</w:t>
            </w:r>
          </w:p>
        </w:tc>
        <w:tc>
          <w:tcPr>
            <w:tcW w:w="1779" w:type="dxa"/>
            <w:gridSpan w:val="2"/>
            <w:tcBorders>
              <w:left w:val="nil"/>
              <w:bottom w:val="single" w:sz="4" w:space="0" w:color="auto"/>
              <w:right w:val="nil"/>
            </w:tcBorders>
            <w:vAlign w:val="center"/>
          </w:tcPr>
          <w:p w14:paraId="05BADD5E" w14:textId="77777777" w:rsidR="00FF0DBE" w:rsidRPr="003236BE" w:rsidRDefault="00FF0DBE" w:rsidP="00FF0DBE">
            <w:pPr>
              <w:jc w:val="center"/>
              <w:rPr>
                <w:i/>
                <w:iCs/>
                <w:lang w:val="pt-PT"/>
              </w:rPr>
            </w:pPr>
            <w:proofErr w:type="spellStart"/>
            <w:r w:rsidRPr="003236BE">
              <w:rPr>
                <w:i/>
                <w:iCs/>
                <w:lang w:val="pt-PT"/>
              </w:rPr>
              <w:t>SelectFromModel</w:t>
            </w:r>
            <w:proofErr w:type="spellEnd"/>
          </w:p>
          <w:p w14:paraId="5C27FE9E" w14:textId="7D9B29A1" w:rsidR="00FF0DBE" w:rsidRPr="003236BE" w:rsidRDefault="00FF0DBE" w:rsidP="00FF0DBE">
            <w:pPr>
              <w:jc w:val="center"/>
              <w:rPr>
                <w:i/>
                <w:iCs/>
                <w:lang w:val="pt-PT"/>
              </w:rPr>
            </w:pPr>
            <w:proofErr w:type="spellStart"/>
            <w:r w:rsidRPr="003236BE">
              <w:rPr>
                <w:i/>
                <w:iCs/>
                <w:lang w:val="pt-PT"/>
              </w:rPr>
              <w:t>threshold</w:t>
            </w:r>
            <w:proofErr w:type="spellEnd"/>
            <w:r w:rsidRPr="003236BE">
              <w:rPr>
                <w:lang w:val="pt-PT"/>
              </w:rPr>
              <w:t>=1,5</w:t>
            </w:r>
          </w:p>
        </w:tc>
        <w:tc>
          <w:tcPr>
            <w:tcW w:w="997" w:type="dxa"/>
            <w:tcBorders>
              <w:left w:val="nil"/>
              <w:bottom w:val="single" w:sz="4" w:space="0" w:color="auto"/>
              <w:right w:val="nil"/>
            </w:tcBorders>
            <w:vAlign w:val="center"/>
          </w:tcPr>
          <w:p w14:paraId="055FD76E" w14:textId="4C6C6571" w:rsidR="00FF0DBE" w:rsidRPr="003236BE" w:rsidRDefault="00FF0DBE" w:rsidP="00FF0DBE">
            <w:pPr>
              <w:jc w:val="center"/>
              <w:rPr>
                <w:lang w:val="pt-PT"/>
              </w:rPr>
            </w:pPr>
            <w:r w:rsidRPr="003236BE">
              <w:rPr>
                <w:lang w:val="pt-PT"/>
              </w:rPr>
              <w:t>7</w:t>
            </w:r>
          </w:p>
        </w:tc>
        <w:tc>
          <w:tcPr>
            <w:tcW w:w="983" w:type="dxa"/>
            <w:tcBorders>
              <w:left w:val="nil"/>
              <w:bottom w:val="single" w:sz="4" w:space="0" w:color="auto"/>
              <w:right w:val="nil"/>
            </w:tcBorders>
            <w:vAlign w:val="center"/>
          </w:tcPr>
          <w:p w14:paraId="48D85D3E" w14:textId="3E1D4CBC" w:rsidR="00FF0DBE" w:rsidRPr="003236BE" w:rsidRDefault="00FF0DBE" w:rsidP="00FF0DBE">
            <w:pPr>
              <w:jc w:val="center"/>
              <w:rPr>
                <w:lang w:val="pt-PT"/>
              </w:rPr>
            </w:pPr>
            <w:r w:rsidRPr="003236BE">
              <w:rPr>
                <w:lang w:val="pt-PT"/>
              </w:rPr>
              <w:t>70,7</w:t>
            </w:r>
          </w:p>
        </w:tc>
        <w:tc>
          <w:tcPr>
            <w:tcW w:w="866" w:type="dxa"/>
            <w:tcBorders>
              <w:left w:val="nil"/>
              <w:bottom w:val="single" w:sz="4" w:space="0" w:color="auto"/>
              <w:right w:val="nil"/>
            </w:tcBorders>
            <w:vAlign w:val="center"/>
          </w:tcPr>
          <w:p w14:paraId="2F7DFBE6" w14:textId="32B19312" w:rsidR="00FF0DBE" w:rsidRPr="003236BE" w:rsidRDefault="00FF0DBE" w:rsidP="00FF0DBE">
            <w:pPr>
              <w:jc w:val="center"/>
              <w:rPr>
                <w:lang w:val="pt-PT"/>
              </w:rPr>
            </w:pPr>
            <w:r w:rsidRPr="003236BE">
              <w:rPr>
                <w:lang w:val="pt-PT"/>
              </w:rPr>
              <w:t>54,29</w:t>
            </w:r>
          </w:p>
        </w:tc>
        <w:tc>
          <w:tcPr>
            <w:tcW w:w="814" w:type="dxa"/>
            <w:tcBorders>
              <w:left w:val="nil"/>
              <w:bottom w:val="single" w:sz="4" w:space="0" w:color="auto"/>
              <w:right w:val="nil"/>
            </w:tcBorders>
            <w:vAlign w:val="center"/>
          </w:tcPr>
          <w:p w14:paraId="0F35815F" w14:textId="211E8E52" w:rsidR="00FF0DBE" w:rsidRPr="003236BE" w:rsidRDefault="00FF0DBE" w:rsidP="00FF0DBE">
            <w:pPr>
              <w:jc w:val="center"/>
              <w:rPr>
                <w:lang w:val="pt-PT"/>
              </w:rPr>
            </w:pPr>
            <w:r w:rsidRPr="003236BE">
              <w:rPr>
                <w:lang w:val="pt-PT"/>
              </w:rPr>
              <w:t>38,78</w:t>
            </w:r>
          </w:p>
        </w:tc>
        <w:tc>
          <w:tcPr>
            <w:tcW w:w="904" w:type="dxa"/>
            <w:tcBorders>
              <w:left w:val="nil"/>
              <w:bottom w:val="single" w:sz="4" w:space="0" w:color="auto"/>
              <w:right w:val="nil"/>
            </w:tcBorders>
            <w:vAlign w:val="center"/>
          </w:tcPr>
          <w:p w14:paraId="12B0D2AF" w14:textId="1B3C4292" w:rsidR="00FF0DBE" w:rsidRPr="003236BE" w:rsidRDefault="00FF0DBE" w:rsidP="00FF0DBE">
            <w:pPr>
              <w:jc w:val="center"/>
              <w:rPr>
                <w:lang w:val="pt-PT"/>
              </w:rPr>
            </w:pPr>
            <w:r w:rsidRPr="003236BE">
              <w:rPr>
                <w:lang w:val="pt-PT"/>
              </w:rPr>
              <w:t>45,24</w:t>
            </w:r>
          </w:p>
        </w:tc>
        <w:tc>
          <w:tcPr>
            <w:tcW w:w="866" w:type="dxa"/>
            <w:tcBorders>
              <w:left w:val="nil"/>
              <w:bottom w:val="single" w:sz="4" w:space="0" w:color="auto"/>
              <w:right w:val="nil"/>
            </w:tcBorders>
            <w:vAlign w:val="center"/>
          </w:tcPr>
          <w:p w14:paraId="248F4DC1" w14:textId="1AB9F0F9" w:rsidR="00FF0DBE" w:rsidRPr="003236BE" w:rsidRDefault="00FF0DBE" w:rsidP="00FF0DBE">
            <w:pPr>
              <w:jc w:val="center"/>
              <w:rPr>
                <w:lang w:val="pt-PT"/>
              </w:rPr>
            </w:pPr>
            <w:r w:rsidRPr="003236BE">
              <w:rPr>
                <w:lang w:val="pt-PT"/>
              </w:rPr>
              <w:t>0,509</w:t>
            </w:r>
          </w:p>
        </w:tc>
        <w:tc>
          <w:tcPr>
            <w:tcW w:w="1127" w:type="dxa"/>
            <w:tcBorders>
              <w:left w:val="nil"/>
              <w:bottom w:val="single" w:sz="4" w:space="0" w:color="auto"/>
              <w:right w:val="nil"/>
            </w:tcBorders>
            <w:vAlign w:val="center"/>
          </w:tcPr>
          <w:p w14:paraId="28A6B836" w14:textId="0C41CED4" w:rsidR="00FF0DBE" w:rsidRPr="003236BE" w:rsidRDefault="00FF0DBE" w:rsidP="00FF0DBE">
            <w:pPr>
              <w:jc w:val="center"/>
              <w:rPr>
                <w:lang w:val="pt-PT"/>
              </w:rPr>
            </w:pPr>
            <w:r w:rsidRPr="003236BE">
              <w:rPr>
                <w:lang w:val="pt-PT"/>
              </w:rPr>
              <w:t>0,7207</w:t>
            </w:r>
          </w:p>
        </w:tc>
      </w:tr>
    </w:tbl>
    <w:p w14:paraId="3796975F" w14:textId="6294DB69" w:rsidR="000F11B0" w:rsidRPr="003236BE" w:rsidRDefault="006D6ADA" w:rsidP="006F5354">
      <w:pPr>
        <w:rPr>
          <w:lang w:val="pt-PT"/>
        </w:rPr>
      </w:pPr>
      <w:r w:rsidRPr="003236BE">
        <w:rPr>
          <w:lang w:val="pt-PT"/>
        </w:rPr>
        <w:t xml:space="preserve"> </w:t>
      </w:r>
    </w:p>
    <w:p w14:paraId="6058FF27" w14:textId="519F46B1" w:rsidR="00D74213" w:rsidRPr="003236BE" w:rsidRDefault="000F11B0" w:rsidP="006F5354">
      <w:pPr>
        <w:rPr>
          <w:lang w:val="pt-PT"/>
        </w:rPr>
      </w:pPr>
      <w:r w:rsidRPr="003236BE">
        <w:rPr>
          <w:lang w:val="pt-PT"/>
        </w:rPr>
        <w:tab/>
      </w:r>
      <w:r w:rsidR="000B67BA" w:rsidRPr="003236BE">
        <w:rPr>
          <w:lang w:val="pt-PT"/>
        </w:rPr>
        <w:t>Embora a</w:t>
      </w:r>
      <w:r w:rsidR="00AC585B" w:rsidRPr="003236BE">
        <w:rPr>
          <w:lang w:val="pt-PT"/>
        </w:rPr>
        <w:t xml:space="preserve"> redução de variáveis não tenha sido significativa conseguiu-se ainda assim diminuir a dimensionalidade do modelo em duas variáveis. </w:t>
      </w:r>
      <w:r w:rsidR="002D4492" w:rsidRPr="003236BE">
        <w:rPr>
          <w:lang w:val="pt-BR" w:eastAsia="x-none"/>
        </w:rPr>
        <w:t xml:space="preserve">O gráfico apresentado na </w:t>
      </w:r>
      <w:r w:rsidR="002D4492" w:rsidRPr="003236BE">
        <w:rPr>
          <w:lang w:val="pt-BR" w:eastAsia="x-none"/>
        </w:rPr>
        <w:fldChar w:fldCharType="begin"/>
      </w:r>
      <w:r w:rsidR="002D4492" w:rsidRPr="003236BE">
        <w:rPr>
          <w:lang w:val="pt-BR" w:eastAsia="x-none"/>
        </w:rPr>
        <w:instrText xml:space="preserve"> REF _Ref96178674 \h </w:instrText>
      </w:r>
      <w:r w:rsidR="0073719F" w:rsidRPr="003236BE">
        <w:rPr>
          <w:lang w:val="pt-BR" w:eastAsia="x-none"/>
        </w:rPr>
        <w:instrText xml:space="preserve"> \* MERGEFORMAT </w:instrText>
      </w:r>
      <w:r w:rsidR="002D4492" w:rsidRPr="003236BE">
        <w:rPr>
          <w:lang w:val="pt-BR" w:eastAsia="x-none"/>
        </w:rPr>
      </w:r>
      <w:r w:rsidR="002D4492" w:rsidRPr="003236BE">
        <w:rPr>
          <w:lang w:val="pt-BR" w:eastAsia="x-none"/>
        </w:rPr>
        <w:fldChar w:fldCharType="separate"/>
      </w:r>
      <w:r w:rsidR="00024CF5" w:rsidRPr="003236BE">
        <w:rPr>
          <w:color w:val="000000" w:themeColor="text1"/>
          <w:lang w:val="pt-BR"/>
        </w:rPr>
        <w:t xml:space="preserve">Figura </w:t>
      </w:r>
      <w:r w:rsidR="00024CF5" w:rsidRPr="00024CF5">
        <w:rPr>
          <w:noProof/>
          <w:color w:val="000000" w:themeColor="text1"/>
          <w:lang w:val="pt-BR"/>
        </w:rPr>
        <w:t>11</w:t>
      </w:r>
      <w:r w:rsidR="002D4492" w:rsidRPr="003236BE">
        <w:rPr>
          <w:lang w:val="pt-BR" w:eastAsia="x-none"/>
        </w:rPr>
        <w:fldChar w:fldCharType="end"/>
      </w:r>
      <w:r w:rsidR="002D4492" w:rsidRPr="003236BE">
        <w:rPr>
          <w:lang w:val="pt-BR" w:eastAsia="x-none"/>
        </w:rPr>
        <w:t xml:space="preserve"> permite comprovar quais as 36 variáveis selecionadas pelo SFS com o classificador RL, sendo possível observar a contribuição de cada variável para o modelo de classificação. </w:t>
      </w:r>
      <w:r w:rsidR="00875813" w:rsidRPr="003236BE">
        <w:rPr>
          <w:lang w:val="pt-BR" w:eastAsia="x-none"/>
        </w:rPr>
        <w:t xml:space="preserve">As variáveis relativas </w:t>
      </w:r>
      <w:r w:rsidR="00173F18" w:rsidRPr="003236BE">
        <w:rPr>
          <w:lang w:val="pt-PT"/>
        </w:rPr>
        <w:t xml:space="preserve">aos medicamentos </w:t>
      </w:r>
      <w:proofErr w:type="spellStart"/>
      <w:r w:rsidR="00173F18" w:rsidRPr="003236BE">
        <w:rPr>
          <w:lang w:val="pt-PT"/>
        </w:rPr>
        <w:t>anti-hipertensores</w:t>
      </w:r>
      <w:proofErr w:type="spellEnd"/>
      <w:r w:rsidR="00173F18" w:rsidRPr="003236BE">
        <w:rPr>
          <w:lang w:val="pt-PT"/>
        </w:rPr>
        <w:t xml:space="preserve"> e aos medicamentos ansiolíticos</w:t>
      </w:r>
      <w:r w:rsidR="00875813" w:rsidRPr="003236BE">
        <w:rPr>
          <w:lang w:val="pt-PT"/>
        </w:rPr>
        <w:t xml:space="preserve"> foram excluídas pelo método de seleção de variáveis</w:t>
      </w:r>
      <w:r w:rsidR="00173F18" w:rsidRPr="003236BE">
        <w:rPr>
          <w:lang w:val="pt-PT"/>
        </w:rPr>
        <w:t xml:space="preserve">. </w:t>
      </w:r>
      <w:r w:rsidR="000B67BA" w:rsidRPr="003236BE">
        <w:rPr>
          <w:lang w:val="pt-PT"/>
        </w:rPr>
        <w:t xml:space="preserve">Embora </w:t>
      </w:r>
      <w:r w:rsidR="00464EE7" w:rsidRPr="003236BE">
        <w:rPr>
          <w:lang w:val="pt-PT"/>
        </w:rPr>
        <w:t xml:space="preserve">os ansiolíticos </w:t>
      </w:r>
      <w:r w:rsidR="000B67BA" w:rsidRPr="003236BE">
        <w:rPr>
          <w:lang w:val="pt-PT"/>
        </w:rPr>
        <w:t>tenha</w:t>
      </w:r>
      <w:r w:rsidR="00464EE7" w:rsidRPr="003236BE">
        <w:rPr>
          <w:lang w:val="pt-PT"/>
        </w:rPr>
        <w:t>m</w:t>
      </w:r>
      <w:r w:rsidR="000B67BA" w:rsidRPr="003236BE">
        <w:rPr>
          <w:lang w:val="pt-PT"/>
        </w:rPr>
        <w:t xml:space="preserve"> sido</w:t>
      </w:r>
      <w:r w:rsidR="00464EE7" w:rsidRPr="003236BE">
        <w:rPr>
          <w:lang w:val="pt-PT"/>
        </w:rPr>
        <w:t xml:space="preserve"> reportados por outros estudos </w:t>
      </w:r>
      <w:r w:rsidR="000B67BA" w:rsidRPr="003236BE">
        <w:rPr>
          <w:lang w:val="pt-PT"/>
        </w:rPr>
        <w:t>como</w:t>
      </w:r>
      <w:r w:rsidR="00DD4158" w:rsidRPr="003236BE">
        <w:rPr>
          <w:lang w:val="pt-PT"/>
        </w:rPr>
        <w:t xml:space="preserve"> um dos medicamentos</w:t>
      </w:r>
      <w:r w:rsidR="000B67BA" w:rsidRPr="003236BE">
        <w:rPr>
          <w:lang w:val="pt-PT"/>
        </w:rPr>
        <w:t xml:space="preserve"> influente</w:t>
      </w:r>
      <w:r w:rsidR="00DD4158" w:rsidRPr="003236BE">
        <w:rPr>
          <w:lang w:val="pt-PT"/>
        </w:rPr>
        <w:t>s</w:t>
      </w:r>
      <w:r w:rsidR="000B67BA" w:rsidRPr="003236BE">
        <w:rPr>
          <w:lang w:val="pt-PT"/>
        </w:rPr>
        <w:t xml:space="preserve"> no desenvolvimento do </w:t>
      </w:r>
      <w:proofErr w:type="spellStart"/>
      <w:r w:rsidR="000B67BA" w:rsidRPr="003236BE">
        <w:rPr>
          <w:i/>
          <w:iCs/>
          <w:lang w:val="pt-PT"/>
        </w:rPr>
        <w:t>delirium</w:t>
      </w:r>
      <w:proofErr w:type="spellEnd"/>
      <w:r w:rsidR="00173F18" w:rsidRPr="003236BE">
        <w:rPr>
          <w:i/>
          <w:iCs/>
          <w:lang w:val="pt-PT"/>
        </w:rPr>
        <w:t xml:space="preserve"> </w:t>
      </w:r>
      <w:r w:rsidR="00173F18" w:rsidRPr="003236BE">
        <w:rPr>
          <w:sz w:val="23"/>
          <w:szCs w:val="23"/>
          <w:lang w:val="pt-PT"/>
        </w:rPr>
        <w:fldChar w:fldCharType="begin" w:fldLock="1"/>
      </w:r>
      <w:r w:rsidR="00173F18" w:rsidRPr="003236BE">
        <w:rPr>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w:instrText>
      </w:r>
      <w:r w:rsidR="00173F18" w:rsidRPr="003236BE">
        <w:rPr>
          <w:sz w:val="23"/>
          <w:szCs w:val="23"/>
          <w:lang w:val="pt-BR"/>
        </w:rPr>
        <w:instrText>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00173F18" w:rsidRPr="003236BE">
        <w:rPr>
          <w:sz w:val="23"/>
          <w:szCs w:val="23"/>
          <w:lang w:val="pt-PT"/>
        </w:rPr>
        <w:fldChar w:fldCharType="separate"/>
      </w:r>
      <w:r w:rsidR="00173F18" w:rsidRPr="003236BE">
        <w:rPr>
          <w:noProof/>
          <w:sz w:val="23"/>
          <w:szCs w:val="23"/>
          <w:lang w:val="pt-BR"/>
        </w:rPr>
        <w:t>(Clegg &amp; Young, 2011; Gaudreau, Gagnon, Harel, Roy, &amp; Tremblay, 2005; Sharon K. Inouye et al., 2014)</w:t>
      </w:r>
      <w:r w:rsidR="00173F18" w:rsidRPr="003236BE">
        <w:rPr>
          <w:sz w:val="23"/>
          <w:szCs w:val="23"/>
          <w:lang w:val="pt-PT"/>
        </w:rPr>
        <w:fldChar w:fldCharType="end"/>
      </w:r>
      <w:r w:rsidR="00173F18" w:rsidRPr="003236BE">
        <w:rPr>
          <w:i/>
          <w:iCs/>
          <w:lang w:val="pt-PT"/>
        </w:rPr>
        <w:t>,</w:t>
      </w:r>
      <w:r w:rsidR="000B67BA" w:rsidRPr="003236BE">
        <w:rPr>
          <w:lang w:val="pt-PT"/>
        </w:rPr>
        <w:t xml:space="preserve"> neste conjunto de dados </w:t>
      </w:r>
      <w:r w:rsidR="00464EE7" w:rsidRPr="003236BE">
        <w:rPr>
          <w:lang w:val="pt-PT"/>
        </w:rPr>
        <w:t xml:space="preserve">este atributo </w:t>
      </w:r>
      <w:r w:rsidR="000B67BA" w:rsidRPr="003236BE">
        <w:rPr>
          <w:lang w:val="pt-PT"/>
        </w:rPr>
        <w:t>não se mostrou significativo</w:t>
      </w:r>
      <w:r w:rsidR="00E44B7A" w:rsidRPr="003236BE">
        <w:rPr>
          <w:lang w:val="pt-PT"/>
        </w:rPr>
        <w:t>. Apesar do resultado surpreendente, este pode ser explicado</w:t>
      </w:r>
      <w:r w:rsidR="0093767B" w:rsidRPr="003236BE">
        <w:rPr>
          <w:lang w:val="pt-PT"/>
        </w:rPr>
        <w:t xml:space="preserve"> </w:t>
      </w:r>
      <w:r w:rsidR="00464EE7" w:rsidRPr="003236BE">
        <w:rPr>
          <w:lang w:val="pt-PT"/>
        </w:rPr>
        <w:t>pela pouca representatividade dest</w:t>
      </w:r>
      <w:r w:rsidR="00BE2D03" w:rsidRPr="003236BE">
        <w:rPr>
          <w:lang w:val="pt-PT"/>
        </w:rPr>
        <w:t>a classe de</w:t>
      </w:r>
      <w:r w:rsidR="00464EE7" w:rsidRPr="003236BE">
        <w:rPr>
          <w:lang w:val="pt-PT"/>
        </w:rPr>
        <w:t xml:space="preserve"> medicamentos na amostra total. </w:t>
      </w:r>
      <w:r w:rsidR="00EE21EE" w:rsidRPr="003236BE">
        <w:rPr>
          <w:lang w:val="pt-PT"/>
        </w:rPr>
        <w:t xml:space="preserve">Mais concretamente, dos 96 registos com </w:t>
      </w:r>
      <w:proofErr w:type="spellStart"/>
      <w:r w:rsidR="00EE21EE" w:rsidRPr="003236BE">
        <w:rPr>
          <w:i/>
          <w:iCs/>
          <w:lang w:val="pt-PT"/>
        </w:rPr>
        <w:t>delirium</w:t>
      </w:r>
      <w:proofErr w:type="spellEnd"/>
      <w:r w:rsidR="00EE21EE" w:rsidRPr="003236BE">
        <w:rPr>
          <w:lang w:val="pt-PT"/>
        </w:rPr>
        <w:t xml:space="preserve"> apenas 29 </w:t>
      </w:r>
      <w:r w:rsidR="00541FA6" w:rsidRPr="003236BE">
        <w:rPr>
          <w:lang w:val="pt-PT"/>
        </w:rPr>
        <w:t>(30,21%)</w:t>
      </w:r>
      <w:r w:rsidR="000B31B8" w:rsidRPr="003236BE">
        <w:rPr>
          <w:lang w:val="pt-PT"/>
        </w:rPr>
        <w:t xml:space="preserve"> </w:t>
      </w:r>
      <w:r w:rsidR="00EE21EE" w:rsidRPr="003236BE">
        <w:rPr>
          <w:lang w:val="pt-PT"/>
        </w:rPr>
        <w:t xml:space="preserve">utilizam medicamentos do grupo dos ansiolíticos. </w:t>
      </w:r>
      <w:r w:rsidR="0021581F" w:rsidRPr="003236BE">
        <w:rPr>
          <w:lang w:val="pt-PT"/>
        </w:rPr>
        <w:t>Contudo</w:t>
      </w:r>
      <w:r w:rsidR="00A25922" w:rsidRPr="003236BE">
        <w:rPr>
          <w:lang w:val="pt-PT"/>
        </w:rPr>
        <w:t xml:space="preserve">, </w:t>
      </w:r>
      <w:r w:rsidR="0021581F" w:rsidRPr="003236BE">
        <w:rPr>
          <w:lang w:val="pt-PT"/>
        </w:rPr>
        <w:t>só se poderiam retira</w:t>
      </w:r>
      <w:r w:rsidR="00F65D85" w:rsidRPr="003236BE">
        <w:rPr>
          <w:lang w:val="pt-PT"/>
        </w:rPr>
        <w:t>r</w:t>
      </w:r>
      <w:r w:rsidR="0021581F" w:rsidRPr="003236BE">
        <w:rPr>
          <w:lang w:val="pt-PT"/>
        </w:rPr>
        <w:t xml:space="preserve"> conclusões mais assertivas </w:t>
      </w:r>
      <w:r w:rsidR="00F65D85" w:rsidRPr="003236BE">
        <w:rPr>
          <w:lang w:val="pt-PT"/>
        </w:rPr>
        <w:t xml:space="preserve">acerca da influência deste grupo de medicamentos no </w:t>
      </w:r>
      <w:proofErr w:type="spellStart"/>
      <w:r w:rsidR="00F65D85" w:rsidRPr="003236BE">
        <w:rPr>
          <w:i/>
          <w:iCs/>
          <w:lang w:val="pt-PT"/>
        </w:rPr>
        <w:t>delirium</w:t>
      </w:r>
      <w:proofErr w:type="spellEnd"/>
      <w:r w:rsidR="00F65D85" w:rsidRPr="003236BE">
        <w:rPr>
          <w:i/>
          <w:iCs/>
          <w:lang w:val="pt-PT"/>
        </w:rPr>
        <w:t xml:space="preserve"> </w:t>
      </w:r>
      <w:r w:rsidR="00F65D85" w:rsidRPr="003236BE">
        <w:rPr>
          <w:lang w:val="pt-PT"/>
        </w:rPr>
        <w:t>com uma maior quantidade de informação e com um estudo direcionado a esta temática</w:t>
      </w:r>
      <w:r w:rsidR="00BF3316" w:rsidRPr="003236BE">
        <w:rPr>
          <w:lang w:val="pt-PT"/>
        </w:rPr>
        <w:t xml:space="preserve">. </w:t>
      </w:r>
    </w:p>
    <w:p w14:paraId="08A8FF9C" w14:textId="35BCBC86" w:rsidR="00E8437C" w:rsidRPr="003236BE" w:rsidRDefault="00DC5935" w:rsidP="006F5354">
      <w:pPr>
        <w:rPr>
          <w:i/>
          <w:iCs/>
          <w:lang w:val="pt-BR" w:eastAsia="x-none"/>
        </w:rPr>
      </w:pPr>
      <w:r w:rsidRPr="003236BE">
        <w:rPr>
          <w:lang w:val="pt-PT"/>
        </w:rPr>
        <w:lastRenderedPageBreak/>
        <w:tab/>
        <w:t xml:space="preserve">Através do gráfico da </w:t>
      </w:r>
      <w:r w:rsidRPr="003236BE">
        <w:rPr>
          <w:lang w:val="pt-PT"/>
        </w:rPr>
        <w:fldChar w:fldCharType="begin"/>
      </w:r>
      <w:r w:rsidRPr="003236BE">
        <w:rPr>
          <w:lang w:val="pt-PT"/>
        </w:rPr>
        <w:instrText xml:space="preserve"> REF _Ref96178674 \h </w:instrText>
      </w:r>
      <w:r w:rsidR="0073719F" w:rsidRPr="003236BE">
        <w:rPr>
          <w:lang w:val="pt-PT"/>
        </w:rPr>
        <w:instrText xml:space="preserve"> \* MERGEFORMAT </w:instrText>
      </w:r>
      <w:r w:rsidRPr="003236BE">
        <w:rPr>
          <w:lang w:val="pt-PT"/>
        </w:rPr>
      </w:r>
      <w:r w:rsidRPr="003236BE">
        <w:rPr>
          <w:lang w:val="pt-PT"/>
        </w:rPr>
        <w:fldChar w:fldCharType="separate"/>
      </w:r>
      <w:r w:rsidR="00024CF5" w:rsidRPr="003236BE">
        <w:rPr>
          <w:color w:val="000000" w:themeColor="text1"/>
          <w:lang w:val="pt-BR"/>
        </w:rPr>
        <w:t xml:space="preserve">Figura </w:t>
      </w:r>
      <w:r w:rsidR="00024CF5" w:rsidRPr="00024CF5">
        <w:rPr>
          <w:noProof/>
          <w:color w:val="000000" w:themeColor="text1"/>
          <w:lang w:val="pt-BR"/>
        </w:rPr>
        <w:t>11</w:t>
      </w:r>
      <w:r w:rsidRPr="003236BE">
        <w:rPr>
          <w:lang w:val="pt-PT"/>
        </w:rPr>
        <w:fldChar w:fldCharType="end"/>
      </w:r>
      <w:r w:rsidRPr="003236BE">
        <w:rPr>
          <w:lang w:val="pt-PT"/>
        </w:rPr>
        <w:t xml:space="preserve"> </w:t>
      </w:r>
      <w:r w:rsidR="005E2253" w:rsidRPr="003236BE">
        <w:rPr>
          <w:lang w:val="pt-PT"/>
        </w:rPr>
        <w:t>também</w:t>
      </w:r>
      <w:r w:rsidR="00D45BD7" w:rsidRPr="003236BE">
        <w:rPr>
          <w:lang w:val="pt-BR" w:eastAsia="x-none"/>
        </w:rPr>
        <w:t xml:space="preserve"> é possível </w:t>
      </w:r>
      <w:r w:rsidR="006171B5" w:rsidRPr="003236BE">
        <w:rPr>
          <w:lang w:val="pt-BR" w:eastAsia="x-none"/>
        </w:rPr>
        <w:t>aferir</w:t>
      </w:r>
      <w:r w:rsidR="00D45BD7" w:rsidRPr="003236BE">
        <w:rPr>
          <w:lang w:val="pt-BR" w:eastAsia="x-none"/>
        </w:rPr>
        <w:t xml:space="preserve"> que os valores dos coeficientes variam entre pontuações negativas e pontuações positivas. Isto significa que coeficientes com valores positivos indicam que a variável prediz a classe 1, ou seja</w:t>
      </w:r>
      <w:r w:rsidR="000B2F7F" w:rsidRPr="003236BE">
        <w:rPr>
          <w:lang w:val="pt-BR" w:eastAsia="x-none"/>
        </w:rPr>
        <w:t>,</w:t>
      </w:r>
      <w:r w:rsidR="00D45BD7" w:rsidRPr="003236BE">
        <w:rPr>
          <w:lang w:val="pt-BR" w:eastAsia="x-none"/>
        </w:rPr>
        <w:t xml:space="preserve"> o </w:t>
      </w:r>
      <w:r w:rsidR="00D45BD7" w:rsidRPr="003236BE">
        <w:rPr>
          <w:i/>
          <w:iCs/>
          <w:lang w:val="pt-BR" w:eastAsia="x-none"/>
        </w:rPr>
        <w:t xml:space="preserve">delirium. </w:t>
      </w:r>
      <w:r w:rsidR="00762C15" w:rsidRPr="003236BE">
        <w:rPr>
          <w:lang w:val="pt-BR" w:eastAsia="x-none"/>
        </w:rPr>
        <w:t xml:space="preserve">Já coeficientes com valores negativos determinam que a variável prediz a classe 0, ou seja, a ausência de </w:t>
      </w:r>
      <w:r w:rsidR="00762C15" w:rsidRPr="003236BE">
        <w:rPr>
          <w:i/>
          <w:iCs/>
          <w:lang w:val="pt-BR" w:eastAsia="x-none"/>
        </w:rPr>
        <w:t xml:space="preserve">delirium. </w:t>
      </w:r>
      <w:r w:rsidR="00762C15" w:rsidRPr="003236BE">
        <w:rPr>
          <w:lang w:val="pt-BR" w:eastAsia="x-none"/>
        </w:rPr>
        <w:t xml:space="preserve">Das variáveis mais contributivas para a predição do </w:t>
      </w:r>
      <w:r w:rsidR="00762C15" w:rsidRPr="003236BE">
        <w:rPr>
          <w:i/>
          <w:iCs/>
          <w:lang w:val="pt-BR" w:eastAsia="x-none"/>
        </w:rPr>
        <w:t>delirium</w:t>
      </w:r>
      <w:r w:rsidR="00762C15" w:rsidRPr="003236BE">
        <w:rPr>
          <w:lang w:val="pt-BR" w:eastAsia="x-none"/>
        </w:rPr>
        <w:t xml:space="preserve"> destacam-se a idade, outros medicamentos presentes, medicamentos pertencentes ao grupo dos </w:t>
      </w:r>
      <w:proofErr w:type="spellStart"/>
      <w:r w:rsidR="00762C15" w:rsidRPr="003236BE">
        <w:rPr>
          <w:lang w:val="pt-BR" w:eastAsia="x-none"/>
        </w:rPr>
        <w:t>antipsicóticos</w:t>
      </w:r>
      <w:proofErr w:type="spellEnd"/>
      <w:r w:rsidR="00762C15" w:rsidRPr="003236BE">
        <w:rPr>
          <w:lang w:val="pt-BR" w:eastAsia="x-none"/>
        </w:rPr>
        <w:t xml:space="preserve"> e a glicose.</w:t>
      </w:r>
    </w:p>
    <w:p w14:paraId="0787AE02" w14:textId="77777777" w:rsidR="00E8437C" w:rsidRPr="003236BE" w:rsidRDefault="00E8437C" w:rsidP="006F5354">
      <w:pPr>
        <w:rPr>
          <w:i/>
          <w:iCs/>
          <w:lang w:val="pt-BR" w:eastAsia="x-none"/>
        </w:rPr>
      </w:pPr>
    </w:p>
    <w:p w14:paraId="2252D2EA" w14:textId="757F5E66" w:rsidR="00E8437C" w:rsidRPr="003236BE" w:rsidRDefault="00E8437C" w:rsidP="006F5354">
      <w:pPr>
        <w:rPr>
          <w:i/>
          <w:iCs/>
          <w:lang w:val="pt-BR" w:eastAsia="x-none"/>
        </w:rPr>
      </w:pPr>
      <w:r w:rsidRPr="003236BE">
        <w:rPr>
          <w:noProof/>
        </w:rPr>
        <w:drawing>
          <wp:inline distT="0" distB="0" distL="0" distR="0" wp14:anchorId="325555DC" wp14:editId="0A1A7F7F">
            <wp:extent cx="5755640" cy="3462655"/>
            <wp:effectExtent l="0" t="0" r="0" b="4445"/>
            <wp:docPr id="21" name="Picture 2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 histogram&#10;&#10;Description automatically generated"/>
                    <pic:cNvPicPr/>
                  </pic:nvPicPr>
                  <pic:blipFill>
                    <a:blip r:embed="rId27"/>
                    <a:stretch>
                      <a:fillRect/>
                    </a:stretch>
                  </pic:blipFill>
                  <pic:spPr>
                    <a:xfrm>
                      <a:off x="0" y="0"/>
                      <a:ext cx="5755640" cy="3462655"/>
                    </a:xfrm>
                    <a:prstGeom prst="rect">
                      <a:avLst/>
                    </a:prstGeom>
                  </pic:spPr>
                </pic:pic>
              </a:graphicData>
            </a:graphic>
          </wp:inline>
        </w:drawing>
      </w:r>
    </w:p>
    <w:p w14:paraId="5868FF4E" w14:textId="77777777" w:rsidR="00E8437C" w:rsidRPr="003236BE" w:rsidRDefault="00E8437C" w:rsidP="006F5354">
      <w:pPr>
        <w:rPr>
          <w:i/>
          <w:iCs/>
          <w:lang w:val="pt-BR" w:eastAsia="x-none"/>
        </w:rPr>
      </w:pPr>
    </w:p>
    <w:p w14:paraId="3779484F" w14:textId="252D2933" w:rsidR="00E8437C" w:rsidRPr="003236BE" w:rsidRDefault="00E8437C" w:rsidP="00E8437C">
      <w:pPr>
        <w:pStyle w:val="Caption"/>
        <w:jc w:val="center"/>
        <w:rPr>
          <w:i w:val="0"/>
          <w:iCs w:val="0"/>
          <w:color w:val="000000" w:themeColor="text1"/>
          <w:sz w:val="24"/>
          <w:szCs w:val="24"/>
          <w:lang w:val="pt-BR"/>
        </w:rPr>
      </w:pPr>
      <w:bookmarkStart w:id="151" w:name="_Ref96178674"/>
      <w:bookmarkStart w:id="152" w:name="_Toc98788448"/>
      <w:r w:rsidRPr="003236BE">
        <w:rPr>
          <w:i w:val="0"/>
          <w:iCs w:val="0"/>
          <w:color w:val="000000" w:themeColor="text1"/>
          <w:sz w:val="24"/>
          <w:szCs w:val="24"/>
          <w:lang w:val="pt-BR"/>
        </w:rPr>
        <w:t xml:space="preserve">Figura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Figura \* ARABIC </w:instrText>
      </w:r>
      <w:r w:rsidRPr="003236BE">
        <w:rPr>
          <w:i w:val="0"/>
          <w:iCs w:val="0"/>
          <w:color w:val="000000" w:themeColor="text1"/>
          <w:sz w:val="24"/>
          <w:szCs w:val="24"/>
        </w:rPr>
        <w:fldChar w:fldCharType="separate"/>
      </w:r>
      <w:r w:rsidR="00024CF5">
        <w:rPr>
          <w:i w:val="0"/>
          <w:iCs w:val="0"/>
          <w:noProof/>
          <w:color w:val="000000" w:themeColor="text1"/>
          <w:sz w:val="24"/>
          <w:szCs w:val="24"/>
          <w:lang w:val="pt-BR"/>
        </w:rPr>
        <w:t>11</w:t>
      </w:r>
      <w:r w:rsidRPr="003236BE">
        <w:rPr>
          <w:i w:val="0"/>
          <w:iCs w:val="0"/>
          <w:color w:val="000000" w:themeColor="text1"/>
          <w:sz w:val="24"/>
          <w:szCs w:val="24"/>
        </w:rPr>
        <w:fldChar w:fldCharType="end"/>
      </w:r>
      <w:bookmarkEnd w:id="151"/>
      <w:r w:rsidRPr="003236BE">
        <w:rPr>
          <w:i w:val="0"/>
          <w:iCs w:val="0"/>
          <w:color w:val="000000" w:themeColor="text1"/>
          <w:sz w:val="24"/>
          <w:szCs w:val="24"/>
          <w:lang w:val="pt-BR"/>
        </w:rPr>
        <w:t xml:space="preserve"> - Gráfico resultante da seleção de variáveis pelo algoritmo </w:t>
      </w:r>
      <w:r w:rsidR="00762C15" w:rsidRPr="003236BE">
        <w:rPr>
          <w:i w:val="0"/>
          <w:iCs w:val="0"/>
          <w:color w:val="000000" w:themeColor="text1"/>
          <w:sz w:val="24"/>
          <w:szCs w:val="24"/>
          <w:lang w:val="pt-BR"/>
        </w:rPr>
        <w:t xml:space="preserve">de </w:t>
      </w:r>
      <w:r w:rsidRPr="003236BE">
        <w:rPr>
          <w:i w:val="0"/>
          <w:iCs w:val="0"/>
          <w:color w:val="000000" w:themeColor="text1"/>
          <w:sz w:val="24"/>
          <w:szCs w:val="24"/>
          <w:lang w:val="pt-BR"/>
        </w:rPr>
        <w:t>RL</w:t>
      </w:r>
      <w:bookmarkEnd w:id="152"/>
    </w:p>
    <w:p w14:paraId="18B95E6A" w14:textId="77777777" w:rsidR="00E8437C" w:rsidRPr="003236BE" w:rsidRDefault="00E8437C" w:rsidP="00E8437C">
      <w:pPr>
        <w:rPr>
          <w:lang w:val="pt-BR"/>
        </w:rPr>
      </w:pPr>
    </w:p>
    <w:p w14:paraId="227D95CD" w14:textId="736482E6" w:rsidR="0029397F" w:rsidRPr="003236BE" w:rsidRDefault="00F9192C" w:rsidP="00E81E52">
      <w:pPr>
        <w:rPr>
          <w:lang w:val="pt-BR" w:eastAsia="x-none"/>
        </w:rPr>
      </w:pPr>
      <w:r w:rsidRPr="003236BE">
        <w:rPr>
          <w:lang w:val="pt-BR" w:eastAsia="x-none"/>
        </w:rPr>
        <w:t>O atributo relativo aos medicamentos</w:t>
      </w:r>
      <w:r w:rsidR="00D74213" w:rsidRPr="003236BE">
        <w:rPr>
          <w:lang w:val="pt-BR" w:eastAsia="x-none"/>
        </w:rPr>
        <w:t xml:space="preserve"> </w:t>
      </w:r>
      <w:proofErr w:type="spellStart"/>
      <w:r w:rsidR="00180B87" w:rsidRPr="003236BE">
        <w:rPr>
          <w:lang w:val="pt-BR" w:eastAsia="x-none"/>
        </w:rPr>
        <w:t>antipsicóticos</w:t>
      </w:r>
      <w:proofErr w:type="spellEnd"/>
      <w:r w:rsidRPr="003236BE">
        <w:rPr>
          <w:lang w:val="pt-BR" w:eastAsia="x-none"/>
        </w:rPr>
        <w:t xml:space="preserve"> é constituído</w:t>
      </w:r>
      <w:r w:rsidR="003523C3" w:rsidRPr="003236BE">
        <w:rPr>
          <w:lang w:val="pt-BR" w:eastAsia="x-none"/>
        </w:rPr>
        <w:t xml:space="preserve"> pelos</w:t>
      </w:r>
      <w:r w:rsidRPr="003236BE">
        <w:rPr>
          <w:lang w:val="pt-BR" w:eastAsia="x-none"/>
        </w:rPr>
        <w:t xml:space="preserve"> medicamentos </w:t>
      </w:r>
      <w:proofErr w:type="spellStart"/>
      <w:r w:rsidR="00180B87" w:rsidRPr="003236BE">
        <w:rPr>
          <w:lang w:val="pt-PT" w:eastAsia="x-none"/>
        </w:rPr>
        <w:t>Haloperidol</w:t>
      </w:r>
      <w:proofErr w:type="spellEnd"/>
      <w:r w:rsidR="00180B87" w:rsidRPr="003236BE">
        <w:rPr>
          <w:lang w:val="pt-PT" w:eastAsia="x-none"/>
        </w:rPr>
        <w:t xml:space="preserve">, </w:t>
      </w:r>
      <w:proofErr w:type="spellStart"/>
      <w:r w:rsidR="00180B87" w:rsidRPr="003236BE">
        <w:rPr>
          <w:lang w:val="pt-PT" w:eastAsia="x-none"/>
        </w:rPr>
        <w:t>Quetiapina</w:t>
      </w:r>
      <w:proofErr w:type="spellEnd"/>
      <w:r w:rsidR="00180B87" w:rsidRPr="003236BE">
        <w:rPr>
          <w:lang w:val="pt-PT" w:eastAsia="x-none"/>
        </w:rPr>
        <w:t xml:space="preserve">, </w:t>
      </w:r>
      <w:proofErr w:type="spellStart"/>
      <w:r w:rsidR="00180B87" w:rsidRPr="003236BE">
        <w:rPr>
          <w:lang w:val="pt-PT" w:eastAsia="x-none"/>
        </w:rPr>
        <w:t>Risperidona</w:t>
      </w:r>
      <w:proofErr w:type="spellEnd"/>
      <w:r w:rsidR="00180B87" w:rsidRPr="003236BE">
        <w:rPr>
          <w:lang w:val="pt-PT" w:eastAsia="x-none"/>
        </w:rPr>
        <w:t xml:space="preserve">, </w:t>
      </w:r>
      <w:proofErr w:type="spellStart"/>
      <w:r w:rsidR="00180B87" w:rsidRPr="003236BE">
        <w:rPr>
          <w:lang w:val="pt-PT" w:eastAsia="x-none"/>
        </w:rPr>
        <w:t>Paliperidona</w:t>
      </w:r>
      <w:proofErr w:type="spellEnd"/>
      <w:r w:rsidR="00180B87" w:rsidRPr="003236BE">
        <w:rPr>
          <w:lang w:val="pt-PT" w:eastAsia="x-none"/>
        </w:rPr>
        <w:t xml:space="preserve"> e </w:t>
      </w:r>
      <w:proofErr w:type="spellStart"/>
      <w:r w:rsidR="00180B87" w:rsidRPr="003236BE">
        <w:rPr>
          <w:lang w:val="pt-PT" w:eastAsia="x-none"/>
        </w:rPr>
        <w:t>Iloperidona</w:t>
      </w:r>
      <w:proofErr w:type="spellEnd"/>
      <w:r w:rsidRPr="003236BE">
        <w:rPr>
          <w:lang w:val="pt-BR" w:eastAsia="x-none"/>
        </w:rPr>
        <w:t xml:space="preserve">. </w:t>
      </w:r>
      <w:r w:rsidR="008F298C" w:rsidRPr="003236BE">
        <w:rPr>
          <w:lang w:val="pt-BR" w:eastAsia="x-none"/>
        </w:rPr>
        <w:t xml:space="preserve">Já </w:t>
      </w:r>
      <w:r w:rsidR="00180B87" w:rsidRPr="003236BE">
        <w:rPr>
          <w:lang w:val="pt-BR" w:eastAsia="x-none"/>
        </w:rPr>
        <w:t xml:space="preserve">a </w:t>
      </w:r>
      <w:r w:rsidR="00CB43EE" w:rsidRPr="003236BE">
        <w:rPr>
          <w:lang w:val="pt-BR" w:eastAsia="x-none"/>
        </w:rPr>
        <w:t>variável</w:t>
      </w:r>
      <w:r w:rsidR="00180B87" w:rsidRPr="003236BE">
        <w:rPr>
          <w:lang w:val="pt-BR" w:eastAsia="x-none"/>
        </w:rPr>
        <w:t xml:space="preserve"> relativa a outros medicamentos presentes</w:t>
      </w:r>
      <w:r w:rsidR="000E1737" w:rsidRPr="003236BE">
        <w:rPr>
          <w:lang w:val="pt-BR" w:eastAsia="x-none"/>
        </w:rPr>
        <w:t xml:space="preserve"> (</w:t>
      </w:r>
      <w:r w:rsidR="0063078E" w:rsidRPr="003236BE">
        <w:rPr>
          <w:lang w:val="pt-PT" w:eastAsia="x-none"/>
        </w:rPr>
        <w:t xml:space="preserve">‘Outros </w:t>
      </w:r>
      <w:proofErr w:type="spellStart"/>
      <w:r w:rsidR="0063078E" w:rsidRPr="003236BE">
        <w:rPr>
          <w:lang w:val="pt-PT" w:eastAsia="x-none"/>
        </w:rPr>
        <w:t>Med</w:t>
      </w:r>
      <w:proofErr w:type="spellEnd"/>
      <w:r w:rsidR="0063078E" w:rsidRPr="003236BE">
        <w:rPr>
          <w:lang w:val="pt-PT" w:eastAsia="x-none"/>
        </w:rPr>
        <w:t>’</w:t>
      </w:r>
      <w:r w:rsidR="000E1737" w:rsidRPr="003236BE">
        <w:rPr>
          <w:lang w:val="pt-BR" w:eastAsia="x-none"/>
        </w:rPr>
        <w:t>)</w:t>
      </w:r>
      <w:r w:rsidR="00180B87" w:rsidRPr="003236BE">
        <w:rPr>
          <w:lang w:val="pt-BR" w:eastAsia="x-none"/>
        </w:rPr>
        <w:t xml:space="preserve"> engloba medicamentos como a </w:t>
      </w:r>
      <w:proofErr w:type="spellStart"/>
      <w:r w:rsidR="00180B87" w:rsidRPr="003236BE">
        <w:rPr>
          <w:lang w:val="pt-BR" w:eastAsia="x-none"/>
        </w:rPr>
        <w:t>Ranitidina</w:t>
      </w:r>
      <w:proofErr w:type="spellEnd"/>
      <w:r w:rsidR="00180B87" w:rsidRPr="003236BE">
        <w:rPr>
          <w:lang w:val="pt-BR" w:eastAsia="x-none"/>
        </w:rPr>
        <w:t xml:space="preserve">, </w:t>
      </w:r>
      <w:proofErr w:type="spellStart"/>
      <w:r w:rsidR="00180B87" w:rsidRPr="003236BE">
        <w:rPr>
          <w:lang w:val="pt-BR" w:eastAsia="x-none"/>
        </w:rPr>
        <w:t>Butilbrometro</w:t>
      </w:r>
      <w:proofErr w:type="spellEnd"/>
      <w:r w:rsidR="00180B87" w:rsidRPr="003236BE">
        <w:rPr>
          <w:lang w:val="pt-BR" w:eastAsia="x-none"/>
        </w:rPr>
        <w:t xml:space="preserve"> de escopolamina, </w:t>
      </w:r>
      <w:proofErr w:type="spellStart"/>
      <w:r w:rsidR="00180B87" w:rsidRPr="003236BE">
        <w:rPr>
          <w:lang w:val="pt-BR" w:eastAsia="x-none"/>
        </w:rPr>
        <w:t>Desloratadina</w:t>
      </w:r>
      <w:proofErr w:type="spellEnd"/>
      <w:r w:rsidR="00180B87" w:rsidRPr="003236BE">
        <w:rPr>
          <w:lang w:val="pt-BR" w:eastAsia="x-none"/>
        </w:rPr>
        <w:t xml:space="preserve">, </w:t>
      </w:r>
      <w:proofErr w:type="spellStart"/>
      <w:r w:rsidR="00180B87" w:rsidRPr="003236BE">
        <w:rPr>
          <w:lang w:val="pt-BR" w:eastAsia="x-none"/>
        </w:rPr>
        <w:t>Hidroxizina</w:t>
      </w:r>
      <w:proofErr w:type="spellEnd"/>
      <w:r w:rsidR="00180B87" w:rsidRPr="003236BE">
        <w:rPr>
          <w:lang w:val="pt-BR" w:eastAsia="x-none"/>
        </w:rPr>
        <w:t>, Tri-</w:t>
      </w:r>
      <w:proofErr w:type="spellStart"/>
      <w:r w:rsidR="00180B87" w:rsidRPr="003236BE">
        <w:rPr>
          <w:lang w:val="pt-BR" w:eastAsia="x-none"/>
        </w:rPr>
        <w:t>hexifenidilo</w:t>
      </w:r>
      <w:proofErr w:type="spellEnd"/>
      <w:r w:rsidR="00180B87" w:rsidRPr="003236BE">
        <w:rPr>
          <w:lang w:val="pt-BR" w:eastAsia="x-none"/>
        </w:rPr>
        <w:t xml:space="preserve"> e</w:t>
      </w:r>
      <w:r w:rsidR="00304320" w:rsidRPr="003236BE">
        <w:rPr>
          <w:lang w:val="pt-BR" w:eastAsia="x-none"/>
        </w:rPr>
        <w:t xml:space="preserve"> </w:t>
      </w:r>
      <w:r w:rsidR="00180B87" w:rsidRPr="003236BE">
        <w:rPr>
          <w:lang w:val="pt-BR" w:eastAsia="x-none"/>
        </w:rPr>
        <w:t xml:space="preserve">Cloreto de </w:t>
      </w:r>
      <w:proofErr w:type="spellStart"/>
      <w:r w:rsidR="008C612A" w:rsidRPr="003236BE">
        <w:rPr>
          <w:lang w:val="pt-BR" w:eastAsia="x-none"/>
        </w:rPr>
        <w:t>T</w:t>
      </w:r>
      <w:r w:rsidR="00180B87" w:rsidRPr="003236BE">
        <w:rPr>
          <w:lang w:val="pt-BR" w:eastAsia="x-none"/>
        </w:rPr>
        <w:t>róspio</w:t>
      </w:r>
      <w:proofErr w:type="spellEnd"/>
      <w:r w:rsidR="00D74213" w:rsidRPr="003236BE">
        <w:rPr>
          <w:lang w:val="pt-BR" w:eastAsia="x-none"/>
        </w:rPr>
        <w:t>.</w:t>
      </w:r>
      <w:r w:rsidR="007E56EC" w:rsidRPr="003236BE">
        <w:rPr>
          <w:lang w:val="pt-BR" w:eastAsia="x-none"/>
        </w:rPr>
        <w:t xml:space="preserve"> </w:t>
      </w:r>
      <w:r w:rsidR="00133BE0" w:rsidRPr="003236BE">
        <w:rPr>
          <w:lang w:val="pt-BR" w:eastAsia="x-none"/>
        </w:rPr>
        <w:t xml:space="preserve">A inclusão desta variável como </w:t>
      </w:r>
      <w:r w:rsidR="00024865" w:rsidRPr="003236BE">
        <w:rPr>
          <w:lang w:val="pt-BR" w:eastAsia="x-none"/>
        </w:rPr>
        <w:t>uma das</w:t>
      </w:r>
      <w:r w:rsidR="00133BE0" w:rsidRPr="003236BE">
        <w:rPr>
          <w:lang w:val="pt-BR" w:eastAsia="x-none"/>
        </w:rPr>
        <w:t xml:space="preserve"> mais influentes na predição do </w:t>
      </w:r>
      <w:r w:rsidR="00133BE0" w:rsidRPr="003236BE">
        <w:rPr>
          <w:i/>
          <w:iCs/>
          <w:lang w:val="pt-BR" w:eastAsia="x-none"/>
        </w:rPr>
        <w:t>delirium</w:t>
      </w:r>
      <w:r w:rsidR="00133BE0" w:rsidRPr="003236BE">
        <w:rPr>
          <w:lang w:val="pt-BR" w:eastAsia="x-none"/>
        </w:rPr>
        <w:t xml:space="preserve"> causou alguma </w:t>
      </w:r>
      <w:r w:rsidR="00A75E34" w:rsidRPr="003236BE">
        <w:rPr>
          <w:lang w:val="pt-BR" w:eastAsia="x-none"/>
        </w:rPr>
        <w:t xml:space="preserve">insegurança, pois </w:t>
      </w:r>
      <w:r w:rsidR="009F013B" w:rsidRPr="003236BE">
        <w:rPr>
          <w:lang w:val="pt-BR" w:eastAsia="x-none"/>
        </w:rPr>
        <w:t>n</w:t>
      </w:r>
      <w:r w:rsidR="007E56EC" w:rsidRPr="003236BE">
        <w:rPr>
          <w:lang w:val="pt-BR" w:eastAsia="x-none"/>
        </w:rPr>
        <w:t xml:space="preserve">este grupo </w:t>
      </w:r>
      <w:r w:rsidR="009F013B" w:rsidRPr="003236BE">
        <w:rPr>
          <w:lang w:val="pt-BR" w:eastAsia="x-none"/>
        </w:rPr>
        <w:t>estão</w:t>
      </w:r>
      <w:r w:rsidR="007E56EC" w:rsidRPr="003236BE">
        <w:rPr>
          <w:lang w:val="pt-BR" w:eastAsia="x-none"/>
        </w:rPr>
        <w:t xml:space="preserve"> incluídos medicamentos de diversos grupos farmacológicos</w:t>
      </w:r>
      <w:r w:rsidR="002066A3" w:rsidRPr="003236BE">
        <w:rPr>
          <w:lang w:val="pt-BR" w:eastAsia="x-none"/>
        </w:rPr>
        <w:t>, não permit</w:t>
      </w:r>
      <w:r w:rsidR="00024865" w:rsidRPr="003236BE">
        <w:rPr>
          <w:lang w:val="pt-BR" w:eastAsia="x-none"/>
        </w:rPr>
        <w:t>indo</w:t>
      </w:r>
      <w:r w:rsidR="002066A3" w:rsidRPr="003236BE">
        <w:rPr>
          <w:lang w:val="pt-BR" w:eastAsia="x-none"/>
        </w:rPr>
        <w:t xml:space="preserve"> retirar nenhuma conclusão acerca de qual </w:t>
      </w:r>
      <w:r w:rsidR="003D1BC6" w:rsidRPr="003236BE">
        <w:rPr>
          <w:lang w:val="pt-BR" w:eastAsia="x-none"/>
        </w:rPr>
        <w:t xml:space="preserve">grupo de </w:t>
      </w:r>
      <w:r w:rsidR="002066A3" w:rsidRPr="003236BE">
        <w:rPr>
          <w:lang w:val="pt-BR" w:eastAsia="x-none"/>
        </w:rPr>
        <w:t>medicamento</w:t>
      </w:r>
      <w:r w:rsidR="003D1BC6" w:rsidRPr="003236BE">
        <w:rPr>
          <w:lang w:val="pt-BR" w:eastAsia="x-none"/>
        </w:rPr>
        <w:t>s</w:t>
      </w:r>
      <w:r w:rsidR="002066A3" w:rsidRPr="003236BE">
        <w:rPr>
          <w:lang w:val="pt-BR" w:eastAsia="x-none"/>
        </w:rPr>
        <w:t xml:space="preserve"> tem</w:t>
      </w:r>
      <w:r w:rsidR="00024865" w:rsidRPr="003236BE">
        <w:rPr>
          <w:lang w:val="pt-BR" w:eastAsia="x-none"/>
        </w:rPr>
        <w:t xml:space="preserve"> realmente</w:t>
      </w:r>
      <w:r w:rsidR="002066A3" w:rsidRPr="003236BE">
        <w:rPr>
          <w:lang w:val="pt-BR" w:eastAsia="x-none"/>
        </w:rPr>
        <w:t xml:space="preserve"> efeito na predição de </w:t>
      </w:r>
      <w:r w:rsidR="002066A3" w:rsidRPr="003236BE">
        <w:rPr>
          <w:i/>
          <w:iCs/>
          <w:lang w:val="pt-BR" w:eastAsia="x-none"/>
        </w:rPr>
        <w:t>delirium</w:t>
      </w:r>
      <w:r w:rsidR="002066A3" w:rsidRPr="003236BE">
        <w:rPr>
          <w:lang w:val="pt-BR" w:eastAsia="x-none"/>
        </w:rPr>
        <w:t>. Para além disso, este grupo</w:t>
      </w:r>
      <w:r w:rsidR="00953896" w:rsidRPr="003236BE">
        <w:rPr>
          <w:lang w:val="pt-BR" w:eastAsia="x-none"/>
        </w:rPr>
        <w:t xml:space="preserve"> possui apenas</w:t>
      </w:r>
      <w:r w:rsidR="007E56EC" w:rsidRPr="003236BE">
        <w:rPr>
          <w:lang w:val="pt-BR" w:eastAsia="x-none"/>
        </w:rPr>
        <w:t xml:space="preserve"> 18 registos </w:t>
      </w:r>
      <w:r w:rsidR="00953896" w:rsidRPr="003236BE">
        <w:rPr>
          <w:lang w:val="pt-BR" w:eastAsia="x-none"/>
        </w:rPr>
        <w:t xml:space="preserve">sendo que </w:t>
      </w:r>
      <w:r w:rsidR="007E56EC" w:rsidRPr="003236BE">
        <w:rPr>
          <w:lang w:val="pt-BR" w:eastAsia="x-none"/>
        </w:rPr>
        <w:t>16</w:t>
      </w:r>
      <w:r w:rsidR="00B81D21" w:rsidRPr="003236BE">
        <w:rPr>
          <w:lang w:val="pt-BR" w:eastAsia="x-none"/>
        </w:rPr>
        <w:t xml:space="preserve"> (88,89%)</w:t>
      </w:r>
      <w:r w:rsidR="007E56EC" w:rsidRPr="003236BE">
        <w:rPr>
          <w:lang w:val="pt-BR" w:eastAsia="x-none"/>
        </w:rPr>
        <w:t xml:space="preserve"> apresentam a classificação de </w:t>
      </w:r>
      <w:r w:rsidR="007E56EC" w:rsidRPr="003236BE">
        <w:rPr>
          <w:i/>
          <w:iCs/>
          <w:lang w:val="pt-BR" w:eastAsia="x-none"/>
        </w:rPr>
        <w:t>delirium</w:t>
      </w:r>
      <w:r w:rsidR="003F6FFD" w:rsidRPr="003236BE">
        <w:rPr>
          <w:i/>
          <w:iCs/>
          <w:lang w:val="pt-BR" w:eastAsia="x-none"/>
        </w:rPr>
        <w:t xml:space="preserve">. </w:t>
      </w:r>
      <w:r w:rsidR="00921566" w:rsidRPr="003236BE">
        <w:rPr>
          <w:lang w:val="pt-BR" w:eastAsia="x-none"/>
        </w:rPr>
        <w:t xml:space="preserve">Com base nestas estatísticas, </w:t>
      </w:r>
      <w:r w:rsidR="009B1A05" w:rsidRPr="003236BE">
        <w:rPr>
          <w:lang w:val="pt-BR" w:eastAsia="x-none"/>
        </w:rPr>
        <w:t>pode-se considerar que</w:t>
      </w:r>
      <w:r w:rsidR="00DB12C5" w:rsidRPr="003236BE">
        <w:rPr>
          <w:lang w:val="pt-BR" w:eastAsia="x-none"/>
        </w:rPr>
        <w:t xml:space="preserve"> </w:t>
      </w:r>
      <w:r w:rsidR="00921566" w:rsidRPr="003236BE">
        <w:rPr>
          <w:lang w:val="pt-BR" w:eastAsia="x-none"/>
        </w:rPr>
        <w:t xml:space="preserve">esta variável </w:t>
      </w:r>
      <w:r w:rsidR="00D17ECC" w:rsidRPr="003236BE">
        <w:rPr>
          <w:lang w:val="pt-BR" w:eastAsia="x-none"/>
        </w:rPr>
        <w:t xml:space="preserve">efetivamente possa ter bastante influência na </w:t>
      </w:r>
      <w:r w:rsidR="00D17ECC" w:rsidRPr="003236BE">
        <w:rPr>
          <w:lang w:val="pt-BR" w:eastAsia="x-none"/>
        </w:rPr>
        <w:lastRenderedPageBreak/>
        <w:t xml:space="preserve">predição de </w:t>
      </w:r>
      <w:r w:rsidR="00D17ECC" w:rsidRPr="003236BE">
        <w:rPr>
          <w:i/>
          <w:iCs/>
          <w:lang w:val="pt-BR" w:eastAsia="x-none"/>
        </w:rPr>
        <w:t>delirium</w:t>
      </w:r>
      <w:r w:rsidR="00C153B8" w:rsidRPr="003236BE">
        <w:rPr>
          <w:lang w:val="pt-BR" w:eastAsia="x-none"/>
        </w:rPr>
        <w:t xml:space="preserve">, uma vez que a probabilidade de se obter um caso de </w:t>
      </w:r>
      <w:r w:rsidR="00C153B8" w:rsidRPr="003236BE">
        <w:rPr>
          <w:i/>
          <w:iCs/>
          <w:lang w:val="pt-BR" w:eastAsia="x-none"/>
        </w:rPr>
        <w:t>delirium</w:t>
      </w:r>
      <w:r w:rsidR="00C153B8" w:rsidRPr="003236BE">
        <w:rPr>
          <w:lang w:val="pt-BR" w:eastAsia="x-none"/>
        </w:rPr>
        <w:t xml:space="preserve"> quando se apresenta algum destes medicamentos é alta</w:t>
      </w:r>
      <w:r w:rsidR="00921566" w:rsidRPr="003236BE">
        <w:rPr>
          <w:lang w:val="pt-BR" w:eastAsia="x-none"/>
        </w:rPr>
        <w:t xml:space="preserve">. </w:t>
      </w:r>
    </w:p>
    <w:p w14:paraId="7BB3FA41" w14:textId="3EDCFFC8" w:rsidR="0060636E" w:rsidRPr="003236BE" w:rsidRDefault="0029397F" w:rsidP="00E8437C">
      <w:pPr>
        <w:ind w:firstLine="720"/>
        <w:rPr>
          <w:lang w:val="pt-BR" w:eastAsia="x-none"/>
        </w:rPr>
      </w:pPr>
      <w:r w:rsidRPr="003236BE">
        <w:rPr>
          <w:lang w:val="pt-BR" w:eastAsia="x-none"/>
        </w:rPr>
        <w:t xml:space="preserve">Aliás, através da pesquisa realizada no capítulo </w:t>
      </w:r>
      <w:r w:rsidRPr="003236BE">
        <w:rPr>
          <w:lang w:val="pt-BR" w:eastAsia="x-none"/>
        </w:rPr>
        <w:fldChar w:fldCharType="begin"/>
      </w:r>
      <w:r w:rsidRPr="003236BE">
        <w:rPr>
          <w:lang w:val="pt-BR" w:eastAsia="x-none"/>
        </w:rPr>
        <w:instrText xml:space="preserve"> REF _Ref96366146 \r \h </w:instrText>
      </w:r>
      <w:r w:rsidR="003236BE" w:rsidRPr="003236BE">
        <w:rPr>
          <w:lang w:val="pt-BR" w:eastAsia="x-none"/>
        </w:rPr>
        <w:instrText xml:space="preserve"> \* MERGEFORMAT </w:instrText>
      </w:r>
      <w:r w:rsidRPr="003236BE">
        <w:rPr>
          <w:lang w:val="pt-BR" w:eastAsia="x-none"/>
        </w:rPr>
      </w:r>
      <w:r w:rsidRPr="003236BE">
        <w:rPr>
          <w:lang w:val="pt-BR" w:eastAsia="x-none"/>
        </w:rPr>
        <w:fldChar w:fldCharType="separate"/>
      </w:r>
      <w:r w:rsidR="00024CF5">
        <w:rPr>
          <w:lang w:val="pt-BR" w:eastAsia="x-none"/>
        </w:rPr>
        <w:t>5.3.1</w:t>
      </w:r>
      <w:r w:rsidRPr="003236BE">
        <w:rPr>
          <w:lang w:val="pt-BR" w:eastAsia="x-none"/>
        </w:rPr>
        <w:fldChar w:fldCharType="end"/>
      </w:r>
      <w:r w:rsidRPr="003236BE">
        <w:rPr>
          <w:lang w:val="pt-BR" w:eastAsia="x-none"/>
        </w:rPr>
        <w:t xml:space="preserve">, verificou-se que a </w:t>
      </w:r>
      <w:proofErr w:type="spellStart"/>
      <w:r w:rsidRPr="003236BE">
        <w:rPr>
          <w:lang w:val="pt-BR" w:eastAsia="x-none"/>
        </w:rPr>
        <w:t>Hidroxizina</w:t>
      </w:r>
      <w:proofErr w:type="spellEnd"/>
      <w:r w:rsidRPr="003236BE">
        <w:rPr>
          <w:lang w:val="pt-BR" w:eastAsia="x-none"/>
        </w:rPr>
        <w:t>, o Tri-</w:t>
      </w:r>
      <w:proofErr w:type="spellStart"/>
      <w:r w:rsidRPr="003236BE">
        <w:rPr>
          <w:lang w:val="pt-BR" w:eastAsia="x-none"/>
        </w:rPr>
        <w:t>hexifenidilo</w:t>
      </w:r>
      <w:proofErr w:type="spellEnd"/>
      <w:r w:rsidRPr="003236BE">
        <w:rPr>
          <w:lang w:val="pt-BR" w:eastAsia="x-none"/>
        </w:rPr>
        <w:t xml:space="preserve"> e o Cloreto de </w:t>
      </w:r>
      <w:proofErr w:type="spellStart"/>
      <w:r w:rsidRPr="003236BE">
        <w:rPr>
          <w:lang w:val="pt-BR" w:eastAsia="x-none"/>
        </w:rPr>
        <w:t>tróspio</w:t>
      </w:r>
      <w:proofErr w:type="spellEnd"/>
      <w:r w:rsidRPr="003236BE">
        <w:rPr>
          <w:lang w:val="pt-BR" w:eastAsia="x-none"/>
        </w:rPr>
        <w:t xml:space="preserve"> podem apresentar como efeito adverso estado de confusão. No entanto para o </w:t>
      </w:r>
      <w:proofErr w:type="spellStart"/>
      <w:r w:rsidRPr="003236BE">
        <w:rPr>
          <w:lang w:val="pt-BR" w:eastAsia="x-none"/>
        </w:rPr>
        <w:t>Butilbrometro</w:t>
      </w:r>
      <w:proofErr w:type="spellEnd"/>
      <w:r w:rsidRPr="003236BE">
        <w:rPr>
          <w:lang w:val="pt-BR" w:eastAsia="x-none"/>
        </w:rPr>
        <w:t xml:space="preserve"> de escopolamina e para a </w:t>
      </w:r>
      <w:proofErr w:type="spellStart"/>
      <w:r w:rsidRPr="003236BE">
        <w:rPr>
          <w:lang w:val="pt-BR" w:eastAsia="x-none"/>
        </w:rPr>
        <w:t>Desloratadina</w:t>
      </w:r>
      <w:proofErr w:type="spellEnd"/>
      <w:r w:rsidRPr="003236BE">
        <w:rPr>
          <w:lang w:val="pt-BR" w:eastAsia="x-none"/>
        </w:rPr>
        <w:t xml:space="preserve"> não se encontraram evidências claras de influência no </w:t>
      </w:r>
      <w:r w:rsidR="007C2B34" w:rsidRPr="003236BE">
        <w:rPr>
          <w:lang w:val="pt-BR" w:eastAsia="x-none"/>
        </w:rPr>
        <w:t>desenvolvimento</w:t>
      </w:r>
      <w:r w:rsidRPr="003236BE">
        <w:rPr>
          <w:lang w:val="pt-BR" w:eastAsia="x-none"/>
        </w:rPr>
        <w:t xml:space="preserve"> </w:t>
      </w:r>
      <w:r w:rsidR="007C2B34" w:rsidRPr="003236BE">
        <w:rPr>
          <w:lang w:val="pt-BR" w:eastAsia="x-none"/>
        </w:rPr>
        <w:t xml:space="preserve">de </w:t>
      </w:r>
      <w:r w:rsidRPr="003236BE">
        <w:rPr>
          <w:i/>
          <w:iCs/>
          <w:lang w:val="pt-BR" w:eastAsia="x-none"/>
        </w:rPr>
        <w:t>delirium</w:t>
      </w:r>
      <w:r w:rsidRPr="003236BE">
        <w:rPr>
          <w:lang w:val="pt-BR" w:eastAsia="x-none"/>
        </w:rPr>
        <w:t xml:space="preserve"> em humanos. Por este motivo sugere-se como trabalho futuro, o estudo</w:t>
      </w:r>
      <w:r w:rsidR="007270A9" w:rsidRPr="003236BE">
        <w:rPr>
          <w:lang w:val="pt-BR" w:eastAsia="x-none"/>
        </w:rPr>
        <w:t xml:space="preserve"> individual</w:t>
      </w:r>
      <w:r w:rsidRPr="003236BE">
        <w:rPr>
          <w:lang w:val="pt-BR" w:eastAsia="x-none"/>
        </w:rPr>
        <w:t xml:space="preserve"> d</w:t>
      </w:r>
      <w:r w:rsidR="0037333E" w:rsidRPr="003236BE">
        <w:rPr>
          <w:lang w:val="pt-BR" w:eastAsia="x-none"/>
        </w:rPr>
        <w:t xml:space="preserve">as substâncias ativas </w:t>
      </w:r>
      <w:r w:rsidRPr="003236BE">
        <w:rPr>
          <w:lang w:val="pt-BR" w:eastAsia="x-none"/>
        </w:rPr>
        <w:t>incluíd</w:t>
      </w:r>
      <w:r w:rsidR="0037333E" w:rsidRPr="003236BE">
        <w:rPr>
          <w:lang w:val="pt-BR" w:eastAsia="x-none"/>
        </w:rPr>
        <w:t>a</w:t>
      </w:r>
      <w:r w:rsidRPr="003236BE">
        <w:rPr>
          <w:lang w:val="pt-BR" w:eastAsia="x-none"/>
        </w:rPr>
        <w:t xml:space="preserve">s neste grupo, para verificar se efetivamente estes medicamentos estão relacionados com o desenvolvimento de </w:t>
      </w:r>
      <w:r w:rsidRPr="003236BE">
        <w:rPr>
          <w:i/>
          <w:iCs/>
          <w:lang w:val="pt-BR" w:eastAsia="x-none"/>
        </w:rPr>
        <w:t>delirium</w:t>
      </w:r>
      <w:r w:rsidRPr="003236BE">
        <w:rPr>
          <w:lang w:val="pt-BR" w:eastAsia="x-none"/>
        </w:rPr>
        <w:t>.</w:t>
      </w:r>
      <w:r w:rsidR="007270A9" w:rsidRPr="003236BE">
        <w:rPr>
          <w:lang w:val="pt-BR" w:eastAsia="x-none"/>
        </w:rPr>
        <w:t xml:space="preserve"> Deste grupo pode ser excluída a </w:t>
      </w:r>
      <w:proofErr w:type="spellStart"/>
      <w:r w:rsidR="007270A9" w:rsidRPr="003236BE">
        <w:rPr>
          <w:lang w:val="pt-BR" w:eastAsia="x-none"/>
        </w:rPr>
        <w:t>Ranitidina</w:t>
      </w:r>
      <w:proofErr w:type="spellEnd"/>
      <w:r w:rsidR="007270A9" w:rsidRPr="003236BE">
        <w:rPr>
          <w:lang w:val="pt-BR" w:eastAsia="x-none"/>
        </w:rPr>
        <w:t xml:space="preserve">, pois a sua comercialização encontra-se suspensa pelo INFARMED. </w:t>
      </w:r>
    </w:p>
    <w:p w14:paraId="7DE7B53A" w14:textId="6D4E7652" w:rsidR="00BD082D" w:rsidRPr="003236BE" w:rsidRDefault="0060636E" w:rsidP="00E81E52">
      <w:pPr>
        <w:rPr>
          <w:lang w:val="pt-BR" w:eastAsia="x-none"/>
        </w:rPr>
      </w:pPr>
      <w:r w:rsidRPr="003236BE">
        <w:rPr>
          <w:lang w:val="pt-BR" w:eastAsia="x-none"/>
        </w:rPr>
        <w:tab/>
      </w:r>
      <w:r w:rsidR="00BD082D" w:rsidRPr="003236BE">
        <w:rPr>
          <w:lang w:val="pt-PT"/>
        </w:rPr>
        <w:t>No sentido de facilitar a interpretação dos coeficientes obtidos em relação à variável dependente (</w:t>
      </w:r>
      <w:r w:rsidR="00C02E8A" w:rsidRPr="003236BE">
        <w:rPr>
          <w:lang w:val="pt-PT"/>
        </w:rPr>
        <w:t>‘</w:t>
      </w:r>
      <w:proofErr w:type="spellStart"/>
      <w:r w:rsidR="00BD082D" w:rsidRPr="003236BE">
        <w:rPr>
          <w:lang w:val="pt-PT"/>
        </w:rPr>
        <w:t>Delirium</w:t>
      </w:r>
      <w:proofErr w:type="spellEnd"/>
      <w:r w:rsidR="00C02E8A" w:rsidRPr="003236BE">
        <w:rPr>
          <w:lang w:val="pt-PT"/>
        </w:rPr>
        <w:t>’</w:t>
      </w:r>
      <w:r w:rsidR="00BD082D" w:rsidRPr="003236BE">
        <w:rPr>
          <w:lang w:val="pt-PT"/>
        </w:rPr>
        <w:t>), realizou-se uma transformação d</w:t>
      </w:r>
      <w:r w:rsidR="00577C6F" w:rsidRPr="003236BE">
        <w:rPr>
          <w:lang w:val="pt-PT"/>
        </w:rPr>
        <w:t>os</w:t>
      </w:r>
      <w:r w:rsidR="00BD082D" w:rsidRPr="003236BE">
        <w:rPr>
          <w:lang w:val="pt-PT"/>
        </w:rPr>
        <w:t xml:space="preserve"> coeficientes</w:t>
      </w:r>
      <w:r w:rsidR="00577C6F" w:rsidRPr="003236BE">
        <w:rPr>
          <w:lang w:val="pt-PT"/>
        </w:rPr>
        <w:t xml:space="preserve"> das variáveis independentes</w:t>
      </w:r>
      <w:r w:rsidR="00BD082D" w:rsidRPr="003236BE">
        <w:rPr>
          <w:lang w:val="pt-PT"/>
        </w:rPr>
        <w:t xml:space="preserve">, através da exponenciação das variáveis, dando origem aos OR, apresentados na </w:t>
      </w:r>
      <w:r w:rsidR="00BD082D" w:rsidRPr="003236BE">
        <w:rPr>
          <w:lang w:val="pt-PT"/>
        </w:rPr>
        <w:fldChar w:fldCharType="begin"/>
      </w:r>
      <w:r w:rsidR="00BD082D" w:rsidRPr="003236BE">
        <w:rPr>
          <w:lang w:val="pt-PT"/>
        </w:rPr>
        <w:instrText xml:space="preserve"> REF _Ref96258918 \h </w:instrText>
      </w:r>
      <w:r w:rsidR="008A4599" w:rsidRPr="003236BE">
        <w:rPr>
          <w:lang w:val="pt-PT"/>
        </w:rPr>
        <w:instrText xml:space="preserve"> \* MERGEFORMAT </w:instrText>
      </w:r>
      <w:r w:rsidR="00BD082D" w:rsidRPr="003236BE">
        <w:rPr>
          <w:lang w:val="pt-PT"/>
        </w:rPr>
      </w:r>
      <w:r w:rsidR="00BD082D" w:rsidRPr="003236BE">
        <w:rPr>
          <w:lang w:val="pt-PT"/>
        </w:rPr>
        <w:fldChar w:fldCharType="separate"/>
      </w:r>
      <w:r w:rsidR="00024CF5" w:rsidRPr="003236BE">
        <w:rPr>
          <w:color w:val="000000" w:themeColor="text1"/>
          <w:lang w:val="pt-BR"/>
        </w:rPr>
        <w:t xml:space="preserve">Tabela </w:t>
      </w:r>
      <w:r w:rsidR="00024CF5" w:rsidRPr="00024CF5">
        <w:rPr>
          <w:noProof/>
          <w:color w:val="000000" w:themeColor="text1"/>
          <w:lang w:val="pt-BR"/>
        </w:rPr>
        <w:t>22</w:t>
      </w:r>
      <w:r w:rsidR="00BD082D" w:rsidRPr="003236BE">
        <w:rPr>
          <w:lang w:val="pt-PT"/>
        </w:rPr>
        <w:fldChar w:fldCharType="end"/>
      </w:r>
      <w:r w:rsidR="00BD082D" w:rsidRPr="003236BE">
        <w:rPr>
          <w:lang w:val="pt-PT"/>
        </w:rPr>
        <w:t>.</w:t>
      </w:r>
      <w:r w:rsidR="00EC2F46" w:rsidRPr="003236BE">
        <w:rPr>
          <w:lang w:val="pt-PT"/>
        </w:rPr>
        <w:t xml:space="preserve"> Esta transformação de valores permite descomplicar a interpretação d</w:t>
      </w:r>
      <w:r w:rsidR="00825A53" w:rsidRPr="003236BE">
        <w:rPr>
          <w:lang w:val="pt-PT"/>
        </w:rPr>
        <w:t>os valores apresentados pelos coeficientes</w:t>
      </w:r>
      <w:r w:rsidR="00EC2F46" w:rsidRPr="003236BE">
        <w:rPr>
          <w:lang w:val="pt-PT"/>
        </w:rPr>
        <w:t xml:space="preserve">. </w:t>
      </w:r>
    </w:p>
    <w:p w14:paraId="1F9C06E3" w14:textId="77777777" w:rsidR="00BD082D" w:rsidRPr="003236BE" w:rsidRDefault="00BD082D" w:rsidP="0015463A">
      <w:pPr>
        <w:jc w:val="center"/>
        <w:rPr>
          <w:lang w:val="pt-PT"/>
        </w:rPr>
      </w:pPr>
    </w:p>
    <w:p w14:paraId="7D09578C" w14:textId="0B2829FF" w:rsidR="00BD082D" w:rsidRPr="003236BE" w:rsidRDefault="00BD082D" w:rsidP="0015463A">
      <w:pPr>
        <w:pStyle w:val="Caption"/>
        <w:keepNext/>
        <w:jc w:val="center"/>
        <w:rPr>
          <w:i w:val="0"/>
          <w:iCs w:val="0"/>
          <w:color w:val="000000" w:themeColor="text1"/>
          <w:sz w:val="24"/>
          <w:szCs w:val="24"/>
          <w:lang w:val="pt-BR"/>
        </w:rPr>
      </w:pPr>
      <w:bookmarkStart w:id="153" w:name="_Ref96258918"/>
      <w:bookmarkStart w:id="154" w:name="_Toc98788276"/>
      <w:r w:rsidRPr="003236BE">
        <w:rPr>
          <w:i w:val="0"/>
          <w:iCs w:val="0"/>
          <w:color w:val="000000" w:themeColor="text1"/>
          <w:sz w:val="24"/>
          <w:szCs w:val="24"/>
          <w:lang w:val="pt-BR"/>
        </w:rPr>
        <w:t xml:space="preserve">Tabela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Tabela \* ARABIC </w:instrText>
      </w:r>
      <w:r w:rsidRPr="003236BE">
        <w:rPr>
          <w:i w:val="0"/>
          <w:iCs w:val="0"/>
          <w:color w:val="000000" w:themeColor="text1"/>
          <w:sz w:val="24"/>
          <w:szCs w:val="24"/>
        </w:rPr>
        <w:fldChar w:fldCharType="separate"/>
      </w:r>
      <w:r w:rsidR="00024CF5">
        <w:rPr>
          <w:i w:val="0"/>
          <w:iCs w:val="0"/>
          <w:noProof/>
          <w:color w:val="000000" w:themeColor="text1"/>
          <w:sz w:val="24"/>
          <w:szCs w:val="24"/>
          <w:lang w:val="pt-BR"/>
        </w:rPr>
        <w:t>22</w:t>
      </w:r>
      <w:r w:rsidRPr="003236BE">
        <w:rPr>
          <w:i w:val="0"/>
          <w:iCs w:val="0"/>
          <w:color w:val="000000" w:themeColor="text1"/>
          <w:sz w:val="24"/>
          <w:szCs w:val="24"/>
        </w:rPr>
        <w:fldChar w:fldCharType="end"/>
      </w:r>
      <w:bookmarkEnd w:id="153"/>
      <w:r w:rsidRPr="003236BE">
        <w:rPr>
          <w:i w:val="0"/>
          <w:iCs w:val="0"/>
          <w:color w:val="000000" w:themeColor="text1"/>
          <w:sz w:val="24"/>
          <w:szCs w:val="24"/>
          <w:lang w:val="pt-BR"/>
        </w:rPr>
        <w:t xml:space="preserve"> - Interpretação dos coeficientes estimados das variáveis independentes do modelo final segundo os </w:t>
      </w:r>
      <w:proofErr w:type="spellStart"/>
      <w:r w:rsidRPr="003236BE">
        <w:rPr>
          <w:color w:val="000000" w:themeColor="text1"/>
          <w:sz w:val="24"/>
          <w:szCs w:val="24"/>
          <w:lang w:val="pt-BR"/>
        </w:rPr>
        <w:t>odds</w:t>
      </w:r>
      <w:proofErr w:type="spellEnd"/>
      <w:r w:rsidRPr="003236BE">
        <w:rPr>
          <w:color w:val="000000" w:themeColor="text1"/>
          <w:sz w:val="24"/>
          <w:szCs w:val="24"/>
          <w:lang w:val="pt-BR"/>
        </w:rPr>
        <w:t xml:space="preserve"> </w:t>
      </w:r>
      <w:proofErr w:type="spellStart"/>
      <w:r w:rsidRPr="003236BE">
        <w:rPr>
          <w:color w:val="000000" w:themeColor="text1"/>
          <w:sz w:val="24"/>
          <w:szCs w:val="24"/>
          <w:lang w:val="pt-BR"/>
        </w:rPr>
        <w:t>ratio</w:t>
      </w:r>
      <w:bookmarkEnd w:id="154"/>
      <w:proofErr w:type="spellEnd"/>
    </w:p>
    <w:tbl>
      <w:tblPr>
        <w:tblStyle w:val="TableGrid"/>
        <w:tblW w:w="0" w:type="auto"/>
        <w:jc w:val="center"/>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3402"/>
        <w:gridCol w:w="1560"/>
        <w:gridCol w:w="1559"/>
      </w:tblGrid>
      <w:tr w:rsidR="00310070" w:rsidRPr="003236BE" w14:paraId="51E8B0F7" w14:textId="1EB26F3A" w:rsidTr="00762C15">
        <w:trPr>
          <w:tblHeader/>
          <w:jc w:val="center"/>
        </w:trPr>
        <w:tc>
          <w:tcPr>
            <w:tcW w:w="3402" w:type="dxa"/>
            <w:shd w:val="clear" w:color="auto" w:fill="EEECE1" w:themeFill="background2"/>
            <w:vAlign w:val="center"/>
          </w:tcPr>
          <w:p w14:paraId="314A6264" w14:textId="5E9BC71C"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proofErr w:type="spellStart"/>
            <w:r w:rsidRPr="003236BE">
              <w:rPr>
                <w:rFonts w:eastAsia="Cambria" w:cs="Menlo"/>
                <w:b/>
                <w:bCs/>
                <w:color w:val="000000"/>
                <w:lang w:eastAsia="pt-PT"/>
              </w:rPr>
              <w:t>Variável</w:t>
            </w:r>
            <w:proofErr w:type="spellEnd"/>
          </w:p>
        </w:tc>
        <w:tc>
          <w:tcPr>
            <w:tcW w:w="1560" w:type="dxa"/>
            <w:shd w:val="clear" w:color="auto" w:fill="EEECE1" w:themeFill="background2"/>
            <w:vAlign w:val="center"/>
          </w:tcPr>
          <w:p w14:paraId="0DAD7185" w14:textId="3089D472"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proofErr w:type="spellStart"/>
            <w:r w:rsidRPr="003236BE">
              <w:rPr>
                <w:rFonts w:eastAsia="Cambria" w:cs="Menlo"/>
                <w:b/>
                <w:bCs/>
                <w:color w:val="000000"/>
                <w:lang w:eastAsia="pt-PT"/>
              </w:rPr>
              <w:t>Coeficientes</w:t>
            </w:r>
            <w:proofErr w:type="spellEnd"/>
          </w:p>
        </w:tc>
        <w:tc>
          <w:tcPr>
            <w:tcW w:w="1559" w:type="dxa"/>
            <w:shd w:val="clear" w:color="auto" w:fill="EEECE1" w:themeFill="background2"/>
            <w:vAlign w:val="center"/>
          </w:tcPr>
          <w:p w14:paraId="3E61CE8D" w14:textId="7B27E331"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OR</w:t>
            </w:r>
          </w:p>
        </w:tc>
      </w:tr>
      <w:tr w:rsidR="004E0EF3" w:rsidRPr="003236BE" w14:paraId="051CF388" w14:textId="493DBFD4" w:rsidTr="00310070">
        <w:trPr>
          <w:jc w:val="center"/>
        </w:trPr>
        <w:tc>
          <w:tcPr>
            <w:tcW w:w="3402" w:type="dxa"/>
            <w:vAlign w:val="center"/>
          </w:tcPr>
          <w:p w14:paraId="7B8A5648" w14:textId="32E89690"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proofErr w:type="spellStart"/>
            <w:r w:rsidRPr="003236BE">
              <w:rPr>
                <w:rFonts w:eastAsia="Cambria" w:cs="Menlo"/>
                <w:b/>
                <w:bCs/>
                <w:color w:val="000000"/>
                <w:lang w:eastAsia="pt-PT"/>
              </w:rPr>
              <w:t>Idade</w:t>
            </w:r>
            <w:proofErr w:type="spellEnd"/>
          </w:p>
        </w:tc>
        <w:tc>
          <w:tcPr>
            <w:tcW w:w="1560" w:type="dxa"/>
            <w:vAlign w:val="center"/>
          </w:tcPr>
          <w:p w14:paraId="182F29CA" w14:textId="55CD1D75"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2,76329</w:t>
            </w:r>
          </w:p>
        </w:tc>
        <w:tc>
          <w:tcPr>
            <w:tcW w:w="1559" w:type="dxa"/>
            <w:vAlign w:val="center"/>
          </w:tcPr>
          <w:p w14:paraId="60F5023A" w14:textId="35E5F149"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15,85</w:t>
            </w:r>
            <w:r w:rsidR="00556236" w:rsidRPr="003236BE">
              <w:rPr>
                <w:rFonts w:cs="Calibri"/>
                <w:color w:val="000000"/>
              </w:rPr>
              <w:t>20</w:t>
            </w:r>
          </w:p>
        </w:tc>
      </w:tr>
      <w:tr w:rsidR="004E0EF3" w:rsidRPr="003236BE" w14:paraId="2587956E" w14:textId="32635F96" w:rsidTr="00310070">
        <w:trPr>
          <w:jc w:val="center"/>
        </w:trPr>
        <w:tc>
          <w:tcPr>
            <w:tcW w:w="3402" w:type="dxa"/>
            <w:vAlign w:val="center"/>
          </w:tcPr>
          <w:p w14:paraId="2B8196EC" w14:textId="1FE4DA79"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 xml:space="preserve">Outros </w:t>
            </w:r>
            <w:proofErr w:type="spellStart"/>
            <w:r w:rsidRPr="003236BE">
              <w:rPr>
                <w:rFonts w:eastAsia="Cambria" w:cs="Menlo"/>
                <w:b/>
                <w:bCs/>
                <w:color w:val="000000"/>
                <w:lang w:eastAsia="pt-PT"/>
              </w:rPr>
              <w:t>Med_Presente</w:t>
            </w:r>
            <w:proofErr w:type="spellEnd"/>
          </w:p>
        </w:tc>
        <w:tc>
          <w:tcPr>
            <w:tcW w:w="1560" w:type="dxa"/>
            <w:vAlign w:val="center"/>
          </w:tcPr>
          <w:p w14:paraId="41F13B0E" w14:textId="6F13274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1,58937</w:t>
            </w:r>
          </w:p>
        </w:tc>
        <w:tc>
          <w:tcPr>
            <w:tcW w:w="1559" w:type="dxa"/>
            <w:vAlign w:val="center"/>
          </w:tcPr>
          <w:p w14:paraId="2956C247" w14:textId="1AF6519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4,90066</w:t>
            </w:r>
          </w:p>
        </w:tc>
      </w:tr>
      <w:tr w:rsidR="004E0EF3" w:rsidRPr="003236BE" w14:paraId="0684C76A" w14:textId="0067EDE5" w:rsidTr="00310070">
        <w:trPr>
          <w:jc w:val="center"/>
        </w:trPr>
        <w:tc>
          <w:tcPr>
            <w:tcW w:w="3402" w:type="dxa"/>
            <w:vAlign w:val="center"/>
          </w:tcPr>
          <w:p w14:paraId="1CF5387D" w14:textId="299E045D"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proofErr w:type="spellStart"/>
            <w:r w:rsidRPr="003236BE">
              <w:rPr>
                <w:rFonts w:eastAsia="Cambria" w:cs="Menlo"/>
                <w:b/>
                <w:bCs/>
                <w:color w:val="000000"/>
                <w:lang w:eastAsia="pt-PT"/>
              </w:rPr>
              <w:t>Antipsicoticos</w:t>
            </w:r>
            <w:proofErr w:type="spellEnd"/>
          </w:p>
        </w:tc>
        <w:tc>
          <w:tcPr>
            <w:tcW w:w="1560" w:type="dxa"/>
            <w:vAlign w:val="center"/>
          </w:tcPr>
          <w:p w14:paraId="0E0475CE" w14:textId="15C3BAD5"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1,08977</w:t>
            </w:r>
          </w:p>
        </w:tc>
        <w:tc>
          <w:tcPr>
            <w:tcW w:w="1559" w:type="dxa"/>
            <w:vAlign w:val="center"/>
          </w:tcPr>
          <w:p w14:paraId="2E1E2456" w14:textId="071FC300"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2,973</w:t>
            </w:r>
            <w:r w:rsidR="00556236" w:rsidRPr="003236BE">
              <w:rPr>
                <w:rFonts w:cs="Calibri"/>
                <w:color w:val="000000"/>
              </w:rPr>
              <w:t>60</w:t>
            </w:r>
          </w:p>
        </w:tc>
      </w:tr>
      <w:tr w:rsidR="004E0EF3" w:rsidRPr="003236BE" w14:paraId="2305E69B" w14:textId="5564CF49" w:rsidTr="00310070">
        <w:trPr>
          <w:jc w:val="center"/>
        </w:trPr>
        <w:tc>
          <w:tcPr>
            <w:tcW w:w="3402" w:type="dxa"/>
            <w:vAlign w:val="center"/>
          </w:tcPr>
          <w:p w14:paraId="5A55A774" w14:textId="2E1A244D"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proofErr w:type="spellStart"/>
            <w:r w:rsidRPr="003236BE">
              <w:rPr>
                <w:rFonts w:eastAsia="Cambria" w:cs="Menlo"/>
                <w:b/>
                <w:bCs/>
                <w:color w:val="000000"/>
                <w:lang w:eastAsia="pt-PT"/>
              </w:rPr>
              <w:t>Glicose</w:t>
            </w:r>
            <w:proofErr w:type="spellEnd"/>
          </w:p>
        </w:tc>
        <w:tc>
          <w:tcPr>
            <w:tcW w:w="1560" w:type="dxa"/>
            <w:vAlign w:val="center"/>
          </w:tcPr>
          <w:p w14:paraId="080C7AA7" w14:textId="136ECE1F"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0,66107</w:t>
            </w:r>
          </w:p>
        </w:tc>
        <w:tc>
          <w:tcPr>
            <w:tcW w:w="1559" w:type="dxa"/>
            <w:vAlign w:val="center"/>
          </w:tcPr>
          <w:p w14:paraId="1770F5CB" w14:textId="34DC1D20"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1,93687</w:t>
            </w:r>
          </w:p>
        </w:tc>
      </w:tr>
      <w:tr w:rsidR="004E0EF3" w:rsidRPr="003236BE" w14:paraId="5BD0A9C5" w14:textId="63923127" w:rsidTr="00310070">
        <w:trPr>
          <w:jc w:val="center"/>
        </w:trPr>
        <w:tc>
          <w:tcPr>
            <w:tcW w:w="3402" w:type="dxa"/>
            <w:vAlign w:val="center"/>
          </w:tcPr>
          <w:p w14:paraId="3622457D" w14:textId="3BEF6082"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proofErr w:type="spellStart"/>
            <w:r w:rsidRPr="003236BE">
              <w:rPr>
                <w:rFonts w:eastAsia="Cambria" w:cs="Menlo"/>
                <w:b/>
                <w:bCs/>
                <w:color w:val="000000"/>
                <w:lang w:eastAsia="pt-PT"/>
              </w:rPr>
              <w:t>Ureia</w:t>
            </w:r>
            <w:proofErr w:type="spellEnd"/>
          </w:p>
        </w:tc>
        <w:tc>
          <w:tcPr>
            <w:tcW w:w="1560" w:type="dxa"/>
            <w:vAlign w:val="center"/>
          </w:tcPr>
          <w:p w14:paraId="1FA83476" w14:textId="58E5E670"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0,60483</w:t>
            </w:r>
          </w:p>
        </w:tc>
        <w:tc>
          <w:tcPr>
            <w:tcW w:w="1559" w:type="dxa"/>
            <w:vAlign w:val="center"/>
          </w:tcPr>
          <w:p w14:paraId="7A749F26" w14:textId="12303D70"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1,83094</w:t>
            </w:r>
          </w:p>
        </w:tc>
      </w:tr>
      <w:tr w:rsidR="004E0EF3" w:rsidRPr="003236BE" w14:paraId="2817534B" w14:textId="670A69EA" w:rsidTr="00310070">
        <w:trPr>
          <w:jc w:val="center"/>
        </w:trPr>
        <w:tc>
          <w:tcPr>
            <w:tcW w:w="3402" w:type="dxa"/>
            <w:vAlign w:val="center"/>
          </w:tcPr>
          <w:p w14:paraId="44E53461" w14:textId="6956407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pCO2</w:t>
            </w:r>
          </w:p>
        </w:tc>
        <w:tc>
          <w:tcPr>
            <w:tcW w:w="1560" w:type="dxa"/>
            <w:vAlign w:val="center"/>
          </w:tcPr>
          <w:p w14:paraId="4DD6A79F" w14:textId="061AD048"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0,56472</w:t>
            </w:r>
          </w:p>
        </w:tc>
        <w:tc>
          <w:tcPr>
            <w:tcW w:w="1559" w:type="dxa"/>
            <w:vAlign w:val="center"/>
          </w:tcPr>
          <w:p w14:paraId="158E329E" w14:textId="0F7F66AD"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1,75896</w:t>
            </w:r>
          </w:p>
        </w:tc>
      </w:tr>
      <w:tr w:rsidR="004E0EF3" w:rsidRPr="003236BE" w14:paraId="16188814" w14:textId="0B388D80" w:rsidTr="00310070">
        <w:trPr>
          <w:jc w:val="center"/>
        </w:trPr>
        <w:tc>
          <w:tcPr>
            <w:tcW w:w="3402" w:type="dxa"/>
            <w:vAlign w:val="center"/>
          </w:tcPr>
          <w:p w14:paraId="534B9824" w14:textId="2CF38B31"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proofErr w:type="spellStart"/>
            <w:r w:rsidRPr="003236BE">
              <w:rPr>
                <w:rFonts w:eastAsia="Cambria" w:cs="Menlo"/>
                <w:b/>
                <w:bCs/>
                <w:color w:val="000000"/>
                <w:lang w:eastAsia="pt-PT"/>
              </w:rPr>
              <w:t>Interna_Dias</w:t>
            </w:r>
            <w:proofErr w:type="spellEnd"/>
          </w:p>
        </w:tc>
        <w:tc>
          <w:tcPr>
            <w:tcW w:w="1560" w:type="dxa"/>
            <w:vAlign w:val="center"/>
          </w:tcPr>
          <w:p w14:paraId="1ADBC7E5" w14:textId="76CAE15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0,56040</w:t>
            </w:r>
          </w:p>
        </w:tc>
        <w:tc>
          <w:tcPr>
            <w:tcW w:w="1559" w:type="dxa"/>
            <w:vAlign w:val="center"/>
          </w:tcPr>
          <w:p w14:paraId="13992086" w14:textId="538F73FA"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1,75138</w:t>
            </w:r>
          </w:p>
        </w:tc>
      </w:tr>
      <w:tr w:rsidR="004E0EF3" w:rsidRPr="003236BE" w14:paraId="4AE6990E" w14:textId="748170EB" w:rsidTr="00310070">
        <w:trPr>
          <w:jc w:val="center"/>
        </w:trPr>
        <w:tc>
          <w:tcPr>
            <w:tcW w:w="3402" w:type="dxa"/>
            <w:vAlign w:val="center"/>
          </w:tcPr>
          <w:p w14:paraId="5C83E49F" w14:textId="162FA39B"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proofErr w:type="spellStart"/>
            <w:r w:rsidRPr="003236BE">
              <w:rPr>
                <w:rFonts w:eastAsia="Cambria" w:cs="Menlo"/>
                <w:b/>
                <w:bCs/>
                <w:color w:val="000000"/>
                <w:lang w:eastAsia="pt-PT"/>
              </w:rPr>
              <w:t>Creatinina</w:t>
            </w:r>
            <w:proofErr w:type="spellEnd"/>
          </w:p>
        </w:tc>
        <w:tc>
          <w:tcPr>
            <w:tcW w:w="1560" w:type="dxa"/>
            <w:vAlign w:val="center"/>
          </w:tcPr>
          <w:p w14:paraId="46F6E8AC" w14:textId="246D3EA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0,35617</w:t>
            </w:r>
          </w:p>
        </w:tc>
        <w:tc>
          <w:tcPr>
            <w:tcW w:w="1559" w:type="dxa"/>
            <w:vAlign w:val="center"/>
          </w:tcPr>
          <w:p w14:paraId="24D5E913" w14:textId="1692DCC3"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1,42784</w:t>
            </w:r>
          </w:p>
        </w:tc>
      </w:tr>
      <w:tr w:rsidR="004E0EF3" w:rsidRPr="003236BE" w14:paraId="0F9065EC" w14:textId="3D5B4190" w:rsidTr="00310070">
        <w:trPr>
          <w:jc w:val="center"/>
        </w:trPr>
        <w:tc>
          <w:tcPr>
            <w:tcW w:w="3402" w:type="dxa"/>
            <w:vAlign w:val="center"/>
          </w:tcPr>
          <w:p w14:paraId="742A2312" w14:textId="3CA42BC1"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PCR</w:t>
            </w:r>
          </w:p>
        </w:tc>
        <w:tc>
          <w:tcPr>
            <w:tcW w:w="1560" w:type="dxa"/>
            <w:vAlign w:val="center"/>
          </w:tcPr>
          <w:p w14:paraId="4E3BFBDB" w14:textId="594F9C6C"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0,30114</w:t>
            </w:r>
          </w:p>
        </w:tc>
        <w:tc>
          <w:tcPr>
            <w:tcW w:w="1559" w:type="dxa"/>
            <w:vAlign w:val="center"/>
          </w:tcPr>
          <w:p w14:paraId="70EF0BF9" w14:textId="290BCA0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1,351</w:t>
            </w:r>
            <w:r w:rsidR="00556236" w:rsidRPr="003236BE">
              <w:rPr>
                <w:rFonts w:cs="Calibri"/>
                <w:color w:val="000000"/>
              </w:rPr>
              <w:t>40</w:t>
            </w:r>
          </w:p>
        </w:tc>
      </w:tr>
      <w:tr w:rsidR="004E0EF3" w:rsidRPr="003236BE" w14:paraId="047B2D00" w14:textId="1DAB476B" w:rsidTr="00310070">
        <w:trPr>
          <w:jc w:val="center"/>
        </w:trPr>
        <w:tc>
          <w:tcPr>
            <w:tcW w:w="3402" w:type="dxa"/>
            <w:vAlign w:val="center"/>
          </w:tcPr>
          <w:p w14:paraId="5E01C1F8" w14:textId="012F58AB"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proofErr w:type="spellStart"/>
            <w:r w:rsidRPr="003236BE">
              <w:rPr>
                <w:rFonts w:eastAsia="Cambria" w:cs="Menlo"/>
                <w:b/>
                <w:bCs/>
                <w:color w:val="000000"/>
                <w:lang w:eastAsia="pt-PT"/>
              </w:rPr>
              <w:t>Anticoagulantes</w:t>
            </w:r>
            <w:proofErr w:type="spellEnd"/>
          </w:p>
        </w:tc>
        <w:tc>
          <w:tcPr>
            <w:tcW w:w="1560" w:type="dxa"/>
            <w:vAlign w:val="center"/>
          </w:tcPr>
          <w:p w14:paraId="3EB5731F" w14:textId="162D00E3"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0,28706</w:t>
            </w:r>
          </w:p>
        </w:tc>
        <w:tc>
          <w:tcPr>
            <w:tcW w:w="1559" w:type="dxa"/>
            <w:vAlign w:val="center"/>
          </w:tcPr>
          <w:p w14:paraId="4EDFA65E" w14:textId="101A8AD2"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1,33250</w:t>
            </w:r>
          </w:p>
        </w:tc>
      </w:tr>
      <w:tr w:rsidR="004E0EF3" w:rsidRPr="003236BE" w14:paraId="7BA1CD39" w14:textId="74FE3D76" w:rsidTr="00310070">
        <w:trPr>
          <w:jc w:val="center"/>
        </w:trPr>
        <w:tc>
          <w:tcPr>
            <w:tcW w:w="3402" w:type="dxa"/>
            <w:vAlign w:val="center"/>
          </w:tcPr>
          <w:p w14:paraId="0A4B08EB" w14:textId="10694B86"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SIRS</w:t>
            </w:r>
          </w:p>
        </w:tc>
        <w:tc>
          <w:tcPr>
            <w:tcW w:w="1560" w:type="dxa"/>
            <w:vAlign w:val="center"/>
          </w:tcPr>
          <w:p w14:paraId="070637BE" w14:textId="6AB722FD"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0,26800</w:t>
            </w:r>
          </w:p>
        </w:tc>
        <w:tc>
          <w:tcPr>
            <w:tcW w:w="1559" w:type="dxa"/>
            <w:vAlign w:val="center"/>
          </w:tcPr>
          <w:p w14:paraId="5888C57C" w14:textId="613C518D"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1,3073</w:t>
            </w:r>
            <w:r w:rsidR="00556236" w:rsidRPr="003236BE">
              <w:rPr>
                <w:rFonts w:cs="Calibri"/>
                <w:color w:val="000000"/>
              </w:rPr>
              <w:t>5</w:t>
            </w:r>
          </w:p>
        </w:tc>
      </w:tr>
      <w:tr w:rsidR="004E0EF3" w:rsidRPr="003236BE" w14:paraId="480E1213" w14:textId="120D1C5D" w:rsidTr="00310070">
        <w:trPr>
          <w:jc w:val="center"/>
        </w:trPr>
        <w:tc>
          <w:tcPr>
            <w:tcW w:w="3402" w:type="dxa"/>
            <w:vAlign w:val="center"/>
          </w:tcPr>
          <w:p w14:paraId="2A924281" w14:textId="32831E63"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proofErr w:type="spellStart"/>
            <w:r w:rsidRPr="003236BE">
              <w:rPr>
                <w:rFonts w:eastAsia="Cambria" w:cs="Menlo"/>
                <w:b/>
                <w:bCs/>
                <w:color w:val="000000"/>
                <w:lang w:eastAsia="pt-PT"/>
              </w:rPr>
              <w:t>Alcoolico</w:t>
            </w:r>
            <w:proofErr w:type="spellEnd"/>
          </w:p>
        </w:tc>
        <w:tc>
          <w:tcPr>
            <w:tcW w:w="1560" w:type="dxa"/>
            <w:vAlign w:val="center"/>
          </w:tcPr>
          <w:p w14:paraId="3BB9CCE9" w14:textId="44D452A0"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0,25035</w:t>
            </w:r>
          </w:p>
        </w:tc>
        <w:tc>
          <w:tcPr>
            <w:tcW w:w="1559" w:type="dxa"/>
            <w:vAlign w:val="center"/>
          </w:tcPr>
          <w:p w14:paraId="1C05C7FF" w14:textId="5DD5DC9D"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1,2844</w:t>
            </w:r>
            <w:r w:rsidR="00556236" w:rsidRPr="003236BE">
              <w:rPr>
                <w:rFonts w:cs="Calibri"/>
                <w:color w:val="000000"/>
              </w:rPr>
              <w:t>8</w:t>
            </w:r>
          </w:p>
        </w:tc>
      </w:tr>
      <w:tr w:rsidR="004E0EF3" w:rsidRPr="003236BE" w14:paraId="05624C2F" w14:textId="24D63B8F" w:rsidTr="00310070">
        <w:trPr>
          <w:jc w:val="center"/>
        </w:trPr>
        <w:tc>
          <w:tcPr>
            <w:tcW w:w="3402" w:type="dxa"/>
            <w:vAlign w:val="center"/>
          </w:tcPr>
          <w:p w14:paraId="058038F2" w14:textId="0152CDC0"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proofErr w:type="spellStart"/>
            <w:r w:rsidRPr="003236BE">
              <w:rPr>
                <w:rFonts w:eastAsia="Cambria" w:cs="Menlo"/>
                <w:b/>
                <w:bCs/>
                <w:color w:val="000000"/>
                <w:lang w:eastAsia="pt-PT"/>
              </w:rPr>
              <w:t>Corticosteroides</w:t>
            </w:r>
            <w:proofErr w:type="spellEnd"/>
          </w:p>
        </w:tc>
        <w:tc>
          <w:tcPr>
            <w:tcW w:w="1560" w:type="dxa"/>
            <w:vAlign w:val="center"/>
          </w:tcPr>
          <w:p w14:paraId="23155B75" w14:textId="009486F3"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0,22990</w:t>
            </w:r>
          </w:p>
        </w:tc>
        <w:tc>
          <w:tcPr>
            <w:tcW w:w="1559" w:type="dxa"/>
            <w:vAlign w:val="center"/>
          </w:tcPr>
          <w:p w14:paraId="49B7A016" w14:textId="3805BA6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1,25847</w:t>
            </w:r>
          </w:p>
        </w:tc>
      </w:tr>
      <w:tr w:rsidR="004E0EF3" w:rsidRPr="003236BE" w14:paraId="664A068D" w14:textId="24853C3E" w:rsidTr="00310070">
        <w:trPr>
          <w:jc w:val="center"/>
        </w:trPr>
        <w:tc>
          <w:tcPr>
            <w:tcW w:w="3402" w:type="dxa"/>
            <w:vAlign w:val="center"/>
          </w:tcPr>
          <w:p w14:paraId="432B1178" w14:textId="6B317E9C"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proofErr w:type="spellStart"/>
            <w:r w:rsidRPr="003236BE">
              <w:rPr>
                <w:rFonts w:eastAsia="Cambria" w:cs="Menlo"/>
                <w:b/>
                <w:bCs/>
                <w:color w:val="000000"/>
                <w:lang w:eastAsia="pt-PT"/>
              </w:rPr>
              <w:t>Antidepressores</w:t>
            </w:r>
            <w:proofErr w:type="spellEnd"/>
          </w:p>
        </w:tc>
        <w:tc>
          <w:tcPr>
            <w:tcW w:w="1560" w:type="dxa"/>
            <w:vAlign w:val="center"/>
          </w:tcPr>
          <w:p w14:paraId="5215EF76" w14:textId="6777E5EB"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0,09359</w:t>
            </w:r>
          </w:p>
        </w:tc>
        <w:tc>
          <w:tcPr>
            <w:tcW w:w="1559" w:type="dxa"/>
            <w:vAlign w:val="center"/>
          </w:tcPr>
          <w:p w14:paraId="2664DE9B" w14:textId="4890EAAE"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1,09811</w:t>
            </w:r>
          </w:p>
        </w:tc>
      </w:tr>
      <w:tr w:rsidR="004E0EF3" w:rsidRPr="003236BE" w14:paraId="43A939B0" w14:textId="06BCB01C" w:rsidTr="00310070">
        <w:trPr>
          <w:jc w:val="center"/>
        </w:trPr>
        <w:tc>
          <w:tcPr>
            <w:tcW w:w="3402" w:type="dxa"/>
            <w:vAlign w:val="center"/>
          </w:tcPr>
          <w:p w14:paraId="12683AEC" w14:textId="64D32988"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proofErr w:type="spellStart"/>
            <w:r w:rsidRPr="003236BE">
              <w:rPr>
                <w:rFonts w:eastAsia="Cambria" w:cs="Menlo"/>
                <w:b/>
                <w:bCs/>
                <w:color w:val="000000"/>
                <w:lang w:eastAsia="pt-PT"/>
              </w:rPr>
              <w:t>Digitalicos</w:t>
            </w:r>
            <w:proofErr w:type="spellEnd"/>
          </w:p>
        </w:tc>
        <w:tc>
          <w:tcPr>
            <w:tcW w:w="1560" w:type="dxa"/>
            <w:vAlign w:val="center"/>
          </w:tcPr>
          <w:p w14:paraId="0192040F" w14:textId="0BFA3469"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-0,14012</w:t>
            </w:r>
          </w:p>
        </w:tc>
        <w:tc>
          <w:tcPr>
            <w:tcW w:w="1559" w:type="dxa"/>
            <w:vAlign w:val="center"/>
          </w:tcPr>
          <w:p w14:paraId="0FBCE6CF" w14:textId="1F7F7459"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0,8692</w:t>
            </w:r>
            <w:r w:rsidR="00556236" w:rsidRPr="003236BE">
              <w:rPr>
                <w:rFonts w:cs="Calibri"/>
                <w:color w:val="000000"/>
              </w:rPr>
              <w:t>6</w:t>
            </w:r>
          </w:p>
        </w:tc>
      </w:tr>
      <w:tr w:rsidR="004E0EF3" w:rsidRPr="003236BE" w14:paraId="40D12A7C" w14:textId="5CEF555C" w:rsidTr="00310070">
        <w:trPr>
          <w:jc w:val="center"/>
        </w:trPr>
        <w:tc>
          <w:tcPr>
            <w:tcW w:w="3402" w:type="dxa"/>
            <w:vAlign w:val="center"/>
          </w:tcPr>
          <w:p w14:paraId="36ED187C" w14:textId="13ED3C92"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Sodio</w:t>
            </w:r>
          </w:p>
        </w:tc>
        <w:tc>
          <w:tcPr>
            <w:tcW w:w="1560" w:type="dxa"/>
            <w:vAlign w:val="center"/>
          </w:tcPr>
          <w:p w14:paraId="690BFB4A" w14:textId="62057E36"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-0,18368</w:t>
            </w:r>
          </w:p>
        </w:tc>
        <w:tc>
          <w:tcPr>
            <w:tcW w:w="1559" w:type="dxa"/>
            <w:vAlign w:val="center"/>
          </w:tcPr>
          <w:p w14:paraId="64AA932B" w14:textId="1F22D9CA"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0,83220</w:t>
            </w:r>
          </w:p>
        </w:tc>
      </w:tr>
      <w:tr w:rsidR="004E0EF3" w:rsidRPr="003236BE" w14:paraId="05C2C4BD" w14:textId="7EDCD646" w:rsidTr="00310070">
        <w:trPr>
          <w:jc w:val="center"/>
        </w:trPr>
        <w:tc>
          <w:tcPr>
            <w:tcW w:w="3402" w:type="dxa"/>
            <w:vAlign w:val="center"/>
          </w:tcPr>
          <w:p w14:paraId="500C5FC4" w14:textId="0F3971AD"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proofErr w:type="spellStart"/>
            <w:r w:rsidRPr="003236BE">
              <w:rPr>
                <w:rFonts w:eastAsia="Cambria" w:cs="Menlo"/>
                <w:b/>
                <w:bCs/>
                <w:color w:val="000000"/>
                <w:lang w:eastAsia="pt-PT"/>
              </w:rPr>
              <w:t>Ca_ionizado</w:t>
            </w:r>
            <w:proofErr w:type="spellEnd"/>
          </w:p>
        </w:tc>
        <w:tc>
          <w:tcPr>
            <w:tcW w:w="1560" w:type="dxa"/>
            <w:vAlign w:val="center"/>
          </w:tcPr>
          <w:p w14:paraId="334C0373" w14:textId="2A081BB2"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-0,19973</w:t>
            </w:r>
          </w:p>
        </w:tc>
        <w:tc>
          <w:tcPr>
            <w:tcW w:w="1559" w:type="dxa"/>
            <w:vAlign w:val="center"/>
          </w:tcPr>
          <w:p w14:paraId="79152CB8" w14:textId="5FE937AE"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0,81895</w:t>
            </w:r>
          </w:p>
        </w:tc>
      </w:tr>
      <w:tr w:rsidR="004E0EF3" w:rsidRPr="003236BE" w14:paraId="3DB9D77B" w14:textId="3C618143" w:rsidTr="00310070">
        <w:trPr>
          <w:jc w:val="center"/>
        </w:trPr>
        <w:tc>
          <w:tcPr>
            <w:tcW w:w="3402" w:type="dxa"/>
            <w:vAlign w:val="center"/>
          </w:tcPr>
          <w:p w14:paraId="1588D757" w14:textId="29CABC03"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proofErr w:type="spellStart"/>
            <w:r w:rsidRPr="003236BE">
              <w:rPr>
                <w:rFonts w:eastAsia="Cambria" w:cs="Menlo"/>
                <w:b/>
                <w:bCs/>
                <w:color w:val="000000"/>
                <w:lang w:eastAsia="pt-PT"/>
              </w:rPr>
              <w:t>Antidislipidemicos</w:t>
            </w:r>
            <w:proofErr w:type="spellEnd"/>
          </w:p>
        </w:tc>
        <w:tc>
          <w:tcPr>
            <w:tcW w:w="1560" w:type="dxa"/>
            <w:vAlign w:val="center"/>
          </w:tcPr>
          <w:p w14:paraId="4F35490B" w14:textId="12F810D6"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-0,30344</w:t>
            </w:r>
          </w:p>
        </w:tc>
        <w:tc>
          <w:tcPr>
            <w:tcW w:w="1559" w:type="dxa"/>
            <w:vAlign w:val="center"/>
          </w:tcPr>
          <w:p w14:paraId="03A8A8E8" w14:textId="24D4C581"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0,7382</w:t>
            </w:r>
            <w:r w:rsidR="00556236" w:rsidRPr="003236BE">
              <w:rPr>
                <w:rFonts w:cs="Calibri"/>
                <w:color w:val="000000"/>
              </w:rPr>
              <w:t>8</w:t>
            </w:r>
          </w:p>
        </w:tc>
      </w:tr>
      <w:tr w:rsidR="004E0EF3" w:rsidRPr="003236BE" w14:paraId="1B176FE5" w14:textId="78647D48" w:rsidTr="00310070">
        <w:trPr>
          <w:jc w:val="center"/>
        </w:trPr>
        <w:tc>
          <w:tcPr>
            <w:tcW w:w="3402" w:type="dxa"/>
            <w:vAlign w:val="center"/>
          </w:tcPr>
          <w:p w14:paraId="368B5A64" w14:textId="619B8179"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pH</w:t>
            </w:r>
          </w:p>
        </w:tc>
        <w:tc>
          <w:tcPr>
            <w:tcW w:w="1560" w:type="dxa"/>
            <w:vAlign w:val="center"/>
          </w:tcPr>
          <w:p w14:paraId="6A622442" w14:textId="53B2BCD7"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-0,33835</w:t>
            </w:r>
          </w:p>
        </w:tc>
        <w:tc>
          <w:tcPr>
            <w:tcW w:w="1559" w:type="dxa"/>
            <w:vAlign w:val="center"/>
          </w:tcPr>
          <w:p w14:paraId="42272B6B" w14:textId="7952AF17"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0,71294</w:t>
            </w:r>
          </w:p>
        </w:tc>
      </w:tr>
      <w:tr w:rsidR="004E0EF3" w:rsidRPr="003236BE" w14:paraId="75A6131E" w14:textId="73B96FE0" w:rsidTr="00310070">
        <w:trPr>
          <w:jc w:val="center"/>
        </w:trPr>
        <w:tc>
          <w:tcPr>
            <w:tcW w:w="3402" w:type="dxa"/>
            <w:vAlign w:val="center"/>
          </w:tcPr>
          <w:p w14:paraId="52DFFAD1" w14:textId="25C2FC9D"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proofErr w:type="spellStart"/>
            <w:r w:rsidRPr="003236BE">
              <w:rPr>
                <w:rFonts w:eastAsia="Cambria" w:cs="Menlo"/>
                <w:b/>
                <w:bCs/>
                <w:color w:val="000000"/>
                <w:lang w:eastAsia="pt-PT"/>
              </w:rPr>
              <w:t>Local_SU</w:t>
            </w:r>
            <w:proofErr w:type="spellEnd"/>
          </w:p>
        </w:tc>
        <w:tc>
          <w:tcPr>
            <w:tcW w:w="1560" w:type="dxa"/>
            <w:vAlign w:val="center"/>
          </w:tcPr>
          <w:p w14:paraId="21276A82" w14:textId="0A7E4B8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-0,54732</w:t>
            </w:r>
          </w:p>
        </w:tc>
        <w:tc>
          <w:tcPr>
            <w:tcW w:w="1559" w:type="dxa"/>
            <w:vAlign w:val="center"/>
          </w:tcPr>
          <w:p w14:paraId="2C05D392" w14:textId="4EA6CF62"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0,57850</w:t>
            </w:r>
          </w:p>
        </w:tc>
      </w:tr>
      <w:tr w:rsidR="004E0EF3" w:rsidRPr="003236BE" w14:paraId="3FCB65A4" w14:textId="769250CB" w:rsidTr="00310070">
        <w:trPr>
          <w:jc w:val="center"/>
        </w:trPr>
        <w:tc>
          <w:tcPr>
            <w:tcW w:w="3402" w:type="dxa"/>
            <w:vAlign w:val="center"/>
          </w:tcPr>
          <w:p w14:paraId="55307A29" w14:textId="4461DDF7"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HCO3</w:t>
            </w:r>
          </w:p>
        </w:tc>
        <w:tc>
          <w:tcPr>
            <w:tcW w:w="1560" w:type="dxa"/>
            <w:vAlign w:val="center"/>
          </w:tcPr>
          <w:p w14:paraId="76D099A1" w14:textId="4EADD73F"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-0,66534</w:t>
            </w:r>
          </w:p>
        </w:tc>
        <w:tc>
          <w:tcPr>
            <w:tcW w:w="1559" w:type="dxa"/>
            <w:vAlign w:val="center"/>
          </w:tcPr>
          <w:p w14:paraId="663263E5" w14:textId="18AF5FC8"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0,51410</w:t>
            </w:r>
          </w:p>
        </w:tc>
      </w:tr>
      <w:tr w:rsidR="004E0EF3" w:rsidRPr="003236BE" w14:paraId="51979422" w14:textId="362F349D" w:rsidTr="00310070">
        <w:trPr>
          <w:jc w:val="center"/>
        </w:trPr>
        <w:tc>
          <w:tcPr>
            <w:tcW w:w="3402" w:type="dxa"/>
            <w:vAlign w:val="center"/>
          </w:tcPr>
          <w:p w14:paraId="5F5817D8" w14:textId="798D18C8"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Intra-</w:t>
            </w:r>
            <w:proofErr w:type="spellStart"/>
            <w:r w:rsidRPr="003236BE">
              <w:rPr>
                <w:rFonts w:eastAsia="Cambria" w:cs="Menlo"/>
                <w:b/>
                <w:bCs/>
                <w:color w:val="000000"/>
                <w:lang w:eastAsia="pt-PT"/>
              </w:rPr>
              <w:t>Hospitalar</w:t>
            </w:r>
            <w:proofErr w:type="spellEnd"/>
          </w:p>
        </w:tc>
        <w:tc>
          <w:tcPr>
            <w:tcW w:w="1560" w:type="dxa"/>
            <w:vAlign w:val="center"/>
          </w:tcPr>
          <w:p w14:paraId="1ED31569" w14:textId="740576E3"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-0,69239</w:t>
            </w:r>
          </w:p>
        </w:tc>
        <w:tc>
          <w:tcPr>
            <w:tcW w:w="1559" w:type="dxa"/>
            <w:vAlign w:val="center"/>
          </w:tcPr>
          <w:p w14:paraId="4C023E81" w14:textId="708FE62A"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0,5003</w:t>
            </w:r>
            <w:r w:rsidR="00556236" w:rsidRPr="003236BE">
              <w:rPr>
                <w:rFonts w:cs="Calibri"/>
                <w:color w:val="000000"/>
              </w:rPr>
              <w:t>8</w:t>
            </w:r>
          </w:p>
        </w:tc>
      </w:tr>
      <w:tr w:rsidR="004E0EF3" w:rsidRPr="003236BE" w14:paraId="7BA19C53" w14:textId="0D24C20B" w:rsidTr="00310070">
        <w:trPr>
          <w:jc w:val="center"/>
        </w:trPr>
        <w:tc>
          <w:tcPr>
            <w:tcW w:w="3402" w:type="dxa"/>
            <w:vAlign w:val="center"/>
          </w:tcPr>
          <w:p w14:paraId="1B9D4660" w14:textId="34FC9882"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lastRenderedPageBreak/>
              <w:t>Casa</w:t>
            </w:r>
          </w:p>
        </w:tc>
        <w:tc>
          <w:tcPr>
            <w:tcW w:w="1560" w:type="dxa"/>
            <w:vAlign w:val="center"/>
          </w:tcPr>
          <w:p w14:paraId="36B39D6F" w14:textId="20B8293C"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-0,71735</w:t>
            </w:r>
          </w:p>
        </w:tc>
        <w:tc>
          <w:tcPr>
            <w:tcW w:w="1559" w:type="dxa"/>
            <w:vAlign w:val="center"/>
          </w:tcPr>
          <w:p w14:paraId="5634D80B" w14:textId="2050CD0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0,4880</w:t>
            </w:r>
            <w:r w:rsidR="00556236" w:rsidRPr="003236BE">
              <w:rPr>
                <w:rFonts w:cs="Calibri"/>
                <w:color w:val="000000"/>
              </w:rPr>
              <w:t>5</w:t>
            </w:r>
          </w:p>
        </w:tc>
      </w:tr>
      <w:tr w:rsidR="004E0EF3" w:rsidRPr="003236BE" w14:paraId="594BB31C" w14:textId="4450F2BD" w:rsidTr="00310070">
        <w:trPr>
          <w:jc w:val="center"/>
        </w:trPr>
        <w:tc>
          <w:tcPr>
            <w:tcW w:w="3402" w:type="dxa"/>
            <w:vAlign w:val="center"/>
          </w:tcPr>
          <w:p w14:paraId="5D5321FC" w14:textId="597383C6"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proofErr w:type="spellStart"/>
            <w:r w:rsidRPr="003236BE">
              <w:rPr>
                <w:rFonts w:eastAsia="Cambria" w:cs="Menlo"/>
                <w:b/>
                <w:bCs/>
                <w:color w:val="000000"/>
                <w:lang w:eastAsia="pt-PT"/>
              </w:rPr>
              <w:t>Analgesicos</w:t>
            </w:r>
            <w:proofErr w:type="spellEnd"/>
          </w:p>
        </w:tc>
        <w:tc>
          <w:tcPr>
            <w:tcW w:w="1560" w:type="dxa"/>
            <w:vAlign w:val="center"/>
          </w:tcPr>
          <w:p w14:paraId="6A619FC2" w14:textId="607D47CB"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-0,77835</w:t>
            </w:r>
          </w:p>
        </w:tc>
        <w:tc>
          <w:tcPr>
            <w:tcW w:w="1559" w:type="dxa"/>
            <w:vAlign w:val="center"/>
          </w:tcPr>
          <w:p w14:paraId="707D2735" w14:textId="59725973"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0,45916</w:t>
            </w:r>
          </w:p>
        </w:tc>
      </w:tr>
      <w:tr w:rsidR="004E0EF3" w:rsidRPr="003236BE" w14:paraId="4360CE4A" w14:textId="0C560156" w:rsidTr="00310070">
        <w:trPr>
          <w:jc w:val="center"/>
        </w:trPr>
        <w:tc>
          <w:tcPr>
            <w:tcW w:w="3402" w:type="dxa"/>
            <w:vAlign w:val="center"/>
          </w:tcPr>
          <w:p w14:paraId="493CFA72" w14:textId="3F9326E2"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proofErr w:type="spellStart"/>
            <w:r w:rsidRPr="003236BE">
              <w:rPr>
                <w:rFonts w:eastAsia="Cambria" w:cs="Menlo"/>
                <w:b/>
                <w:bCs/>
                <w:color w:val="000000"/>
                <w:lang w:eastAsia="pt-PT"/>
              </w:rPr>
              <w:t>Genero</w:t>
            </w:r>
            <w:proofErr w:type="spellEnd"/>
          </w:p>
        </w:tc>
        <w:tc>
          <w:tcPr>
            <w:tcW w:w="1560" w:type="dxa"/>
            <w:vAlign w:val="center"/>
          </w:tcPr>
          <w:p w14:paraId="783982ED" w14:textId="1EA6C77E"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-0,91914</w:t>
            </w:r>
          </w:p>
        </w:tc>
        <w:tc>
          <w:tcPr>
            <w:tcW w:w="1559" w:type="dxa"/>
            <w:vAlign w:val="center"/>
          </w:tcPr>
          <w:p w14:paraId="5A7DF511" w14:textId="4F3F7CA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0,39886</w:t>
            </w:r>
          </w:p>
        </w:tc>
      </w:tr>
      <w:tr w:rsidR="004E0EF3" w:rsidRPr="003236BE" w14:paraId="72087DD6" w14:textId="2D2F6930" w:rsidTr="00310070">
        <w:trPr>
          <w:jc w:val="center"/>
        </w:trPr>
        <w:tc>
          <w:tcPr>
            <w:tcW w:w="3402" w:type="dxa"/>
            <w:vAlign w:val="center"/>
          </w:tcPr>
          <w:p w14:paraId="507D4D3A" w14:textId="0B4791C8"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proofErr w:type="spellStart"/>
            <w:r w:rsidRPr="003236BE">
              <w:rPr>
                <w:rFonts w:eastAsia="Cambria" w:cs="Menlo"/>
                <w:b/>
                <w:bCs/>
                <w:color w:val="000000"/>
                <w:lang w:eastAsia="pt-PT"/>
              </w:rPr>
              <w:t>GrupoDiagn_Hemato-Oncologico</w:t>
            </w:r>
            <w:proofErr w:type="spellEnd"/>
          </w:p>
        </w:tc>
        <w:tc>
          <w:tcPr>
            <w:tcW w:w="1560" w:type="dxa"/>
            <w:vAlign w:val="center"/>
          </w:tcPr>
          <w:p w14:paraId="59B95762" w14:textId="139527E5"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-1,18681</w:t>
            </w:r>
          </w:p>
        </w:tc>
        <w:tc>
          <w:tcPr>
            <w:tcW w:w="1559" w:type="dxa"/>
            <w:vAlign w:val="center"/>
          </w:tcPr>
          <w:p w14:paraId="0EE33261" w14:textId="16204D9B"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0,3051</w:t>
            </w:r>
            <w:r w:rsidR="00556236" w:rsidRPr="003236BE">
              <w:rPr>
                <w:rFonts w:cs="Calibri"/>
                <w:color w:val="000000"/>
              </w:rPr>
              <w:t>9</w:t>
            </w:r>
          </w:p>
        </w:tc>
      </w:tr>
      <w:tr w:rsidR="004E0EF3" w:rsidRPr="003236BE" w14:paraId="455D03EC" w14:textId="3D1061D8" w:rsidTr="00310070">
        <w:trPr>
          <w:jc w:val="center"/>
        </w:trPr>
        <w:tc>
          <w:tcPr>
            <w:tcW w:w="3402" w:type="dxa"/>
            <w:vAlign w:val="center"/>
          </w:tcPr>
          <w:p w14:paraId="514E5699" w14:textId="53B06BCA"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proofErr w:type="spellStart"/>
            <w:r w:rsidRPr="003236BE">
              <w:rPr>
                <w:rFonts w:eastAsia="Cambria" w:cs="Menlo"/>
                <w:b/>
                <w:bCs/>
                <w:color w:val="000000"/>
                <w:lang w:eastAsia="pt-PT"/>
              </w:rPr>
              <w:t>GrupoDiagn_Neurologico</w:t>
            </w:r>
            <w:proofErr w:type="spellEnd"/>
          </w:p>
        </w:tc>
        <w:tc>
          <w:tcPr>
            <w:tcW w:w="1560" w:type="dxa"/>
            <w:vAlign w:val="center"/>
          </w:tcPr>
          <w:p w14:paraId="79FF0EE0" w14:textId="3AB3C04B"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-1,26793</w:t>
            </w:r>
          </w:p>
        </w:tc>
        <w:tc>
          <w:tcPr>
            <w:tcW w:w="1559" w:type="dxa"/>
            <w:vAlign w:val="center"/>
          </w:tcPr>
          <w:p w14:paraId="3886748F" w14:textId="4C27A907"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0,28141</w:t>
            </w:r>
          </w:p>
        </w:tc>
      </w:tr>
      <w:tr w:rsidR="004E0EF3" w:rsidRPr="003236BE" w14:paraId="2D635C7E" w14:textId="19326AAB" w:rsidTr="00310070">
        <w:trPr>
          <w:jc w:val="center"/>
        </w:trPr>
        <w:tc>
          <w:tcPr>
            <w:tcW w:w="3402" w:type="dxa"/>
            <w:vAlign w:val="center"/>
          </w:tcPr>
          <w:p w14:paraId="234872A8" w14:textId="3223FED3"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proofErr w:type="spellStart"/>
            <w:r w:rsidRPr="003236BE">
              <w:rPr>
                <w:rFonts w:eastAsia="Cambria" w:cs="Menlo"/>
                <w:b/>
                <w:bCs/>
                <w:color w:val="000000"/>
                <w:lang w:eastAsia="pt-PT"/>
              </w:rPr>
              <w:t>GrupoDiagn_Respiratorio</w:t>
            </w:r>
            <w:proofErr w:type="spellEnd"/>
          </w:p>
        </w:tc>
        <w:tc>
          <w:tcPr>
            <w:tcW w:w="1560" w:type="dxa"/>
            <w:vAlign w:val="center"/>
          </w:tcPr>
          <w:p w14:paraId="469BECC1" w14:textId="292B94DF"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-1,31224</w:t>
            </w:r>
          </w:p>
        </w:tc>
        <w:tc>
          <w:tcPr>
            <w:tcW w:w="1559" w:type="dxa"/>
            <w:vAlign w:val="center"/>
          </w:tcPr>
          <w:p w14:paraId="3E32D7FF" w14:textId="35AB9CEA"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0,2692</w:t>
            </w:r>
            <w:r w:rsidR="00556236" w:rsidRPr="003236BE">
              <w:rPr>
                <w:rFonts w:cs="Calibri"/>
                <w:color w:val="000000"/>
              </w:rPr>
              <w:t>2</w:t>
            </w:r>
          </w:p>
        </w:tc>
      </w:tr>
      <w:tr w:rsidR="004E0EF3" w:rsidRPr="003236BE" w14:paraId="0DEC87A4" w14:textId="3F951C1E" w:rsidTr="00310070">
        <w:trPr>
          <w:jc w:val="center"/>
        </w:trPr>
        <w:tc>
          <w:tcPr>
            <w:tcW w:w="3402" w:type="dxa"/>
            <w:vAlign w:val="center"/>
          </w:tcPr>
          <w:p w14:paraId="22756D3D" w14:textId="29F3A159"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Lar</w:t>
            </w:r>
          </w:p>
        </w:tc>
        <w:tc>
          <w:tcPr>
            <w:tcW w:w="1560" w:type="dxa"/>
            <w:vAlign w:val="center"/>
          </w:tcPr>
          <w:p w14:paraId="57249B9D" w14:textId="1F9D06CD"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-1,31595</w:t>
            </w:r>
          </w:p>
        </w:tc>
        <w:tc>
          <w:tcPr>
            <w:tcW w:w="1559" w:type="dxa"/>
            <w:vAlign w:val="center"/>
          </w:tcPr>
          <w:p w14:paraId="56647381" w14:textId="35808FBC"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0,2682</w:t>
            </w:r>
            <w:r w:rsidR="00556236" w:rsidRPr="003236BE">
              <w:rPr>
                <w:rFonts w:cs="Calibri"/>
                <w:color w:val="000000"/>
              </w:rPr>
              <w:t>2</w:t>
            </w:r>
          </w:p>
        </w:tc>
      </w:tr>
      <w:tr w:rsidR="004E0EF3" w:rsidRPr="003236BE" w14:paraId="40701F0E" w14:textId="66AFF613" w:rsidTr="00310070">
        <w:trPr>
          <w:jc w:val="center"/>
        </w:trPr>
        <w:tc>
          <w:tcPr>
            <w:tcW w:w="3402" w:type="dxa"/>
            <w:vAlign w:val="center"/>
          </w:tcPr>
          <w:p w14:paraId="42A7F508" w14:textId="02818BC2"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proofErr w:type="spellStart"/>
            <w:r w:rsidRPr="003236BE">
              <w:rPr>
                <w:rFonts w:eastAsia="Cambria" w:cs="Menlo"/>
                <w:b/>
                <w:bCs/>
                <w:color w:val="000000"/>
                <w:lang w:eastAsia="pt-PT"/>
              </w:rPr>
              <w:t>GrupoDiagn_Outro</w:t>
            </w:r>
            <w:proofErr w:type="spellEnd"/>
          </w:p>
        </w:tc>
        <w:tc>
          <w:tcPr>
            <w:tcW w:w="1560" w:type="dxa"/>
            <w:vAlign w:val="center"/>
          </w:tcPr>
          <w:p w14:paraId="5028A977" w14:textId="1775D935"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-1,33363</w:t>
            </w:r>
          </w:p>
        </w:tc>
        <w:tc>
          <w:tcPr>
            <w:tcW w:w="1559" w:type="dxa"/>
            <w:vAlign w:val="center"/>
          </w:tcPr>
          <w:p w14:paraId="07802B6B" w14:textId="68D25A4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0,2635</w:t>
            </w:r>
            <w:r w:rsidR="00556236" w:rsidRPr="003236BE">
              <w:rPr>
                <w:rFonts w:cs="Calibri"/>
                <w:color w:val="000000"/>
              </w:rPr>
              <w:t>2</w:t>
            </w:r>
          </w:p>
        </w:tc>
      </w:tr>
      <w:tr w:rsidR="004E0EF3" w:rsidRPr="003236BE" w14:paraId="4BD9B6DE" w14:textId="5B0E6CA7" w:rsidTr="00310070">
        <w:trPr>
          <w:jc w:val="center"/>
        </w:trPr>
        <w:tc>
          <w:tcPr>
            <w:tcW w:w="3402" w:type="dxa"/>
            <w:vAlign w:val="center"/>
          </w:tcPr>
          <w:p w14:paraId="6564172B" w14:textId="3EDB3C56"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Inter-</w:t>
            </w:r>
            <w:proofErr w:type="spellStart"/>
            <w:r w:rsidRPr="003236BE">
              <w:rPr>
                <w:rFonts w:eastAsia="Cambria" w:cs="Menlo"/>
                <w:b/>
                <w:bCs/>
                <w:color w:val="000000"/>
                <w:lang w:eastAsia="pt-PT"/>
              </w:rPr>
              <w:t>Hospitalar</w:t>
            </w:r>
            <w:proofErr w:type="spellEnd"/>
          </w:p>
        </w:tc>
        <w:tc>
          <w:tcPr>
            <w:tcW w:w="1560" w:type="dxa"/>
            <w:vAlign w:val="center"/>
          </w:tcPr>
          <w:p w14:paraId="336EE49E" w14:textId="70173E06"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-1,48151</w:t>
            </w:r>
          </w:p>
        </w:tc>
        <w:tc>
          <w:tcPr>
            <w:tcW w:w="1559" w:type="dxa"/>
            <w:vAlign w:val="center"/>
          </w:tcPr>
          <w:p w14:paraId="536B3921" w14:textId="3A61E89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0,227</w:t>
            </w:r>
            <w:r w:rsidR="00556236" w:rsidRPr="003236BE">
              <w:rPr>
                <w:rFonts w:cs="Calibri"/>
                <w:color w:val="000000"/>
              </w:rPr>
              <w:t>30</w:t>
            </w:r>
          </w:p>
        </w:tc>
      </w:tr>
      <w:tr w:rsidR="004E0EF3" w:rsidRPr="003236BE" w14:paraId="6456ECD8" w14:textId="537B877F" w:rsidTr="00310070">
        <w:trPr>
          <w:jc w:val="center"/>
        </w:trPr>
        <w:tc>
          <w:tcPr>
            <w:tcW w:w="3402" w:type="dxa"/>
            <w:vAlign w:val="center"/>
          </w:tcPr>
          <w:p w14:paraId="6904484F" w14:textId="7BA6852F"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proofErr w:type="spellStart"/>
            <w:r w:rsidRPr="003236BE">
              <w:rPr>
                <w:rFonts w:eastAsia="Cambria" w:cs="Menlo"/>
                <w:b/>
                <w:bCs/>
                <w:color w:val="000000"/>
                <w:lang w:eastAsia="pt-PT"/>
              </w:rPr>
              <w:t>GrupoDiagn_Cardiovascular</w:t>
            </w:r>
            <w:proofErr w:type="spellEnd"/>
          </w:p>
        </w:tc>
        <w:tc>
          <w:tcPr>
            <w:tcW w:w="1560" w:type="dxa"/>
            <w:vAlign w:val="center"/>
          </w:tcPr>
          <w:p w14:paraId="2E0DEA1D" w14:textId="2B9E465C"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-1,82944</w:t>
            </w:r>
          </w:p>
        </w:tc>
        <w:tc>
          <w:tcPr>
            <w:tcW w:w="1559" w:type="dxa"/>
            <w:vAlign w:val="center"/>
          </w:tcPr>
          <w:p w14:paraId="4509EB2D" w14:textId="7E552C2B"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0,16050</w:t>
            </w:r>
          </w:p>
        </w:tc>
      </w:tr>
      <w:tr w:rsidR="004E0EF3" w:rsidRPr="003236BE" w14:paraId="46DE9A5C" w14:textId="28900799" w:rsidTr="00310070">
        <w:trPr>
          <w:jc w:val="center"/>
        </w:trPr>
        <w:tc>
          <w:tcPr>
            <w:tcW w:w="3402" w:type="dxa"/>
            <w:vAlign w:val="center"/>
          </w:tcPr>
          <w:p w14:paraId="14922D40" w14:textId="3E505A07"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r w:rsidRPr="003236BE">
              <w:rPr>
                <w:rFonts w:eastAsia="Cambria" w:cs="Menlo"/>
                <w:b/>
                <w:bCs/>
                <w:color w:val="000000"/>
                <w:lang w:eastAsia="pt-PT"/>
              </w:rPr>
              <w:t>pO2</w:t>
            </w:r>
          </w:p>
        </w:tc>
        <w:tc>
          <w:tcPr>
            <w:tcW w:w="1560" w:type="dxa"/>
            <w:vAlign w:val="center"/>
          </w:tcPr>
          <w:p w14:paraId="1447FE41" w14:textId="63EF1E52"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-1,84457</w:t>
            </w:r>
          </w:p>
        </w:tc>
        <w:tc>
          <w:tcPr>
            <w:tcW w:w="1559" w:type="dxa"/>
            <w:vAlign w:val="center"/>
          </w:tcPr>
          <w:p w14:paraId="388041CA" w14:textId="2C711404"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0,15809</w:t>
            </w:r>
          </w:p>
        </w:tc>
      </w:tr>
      <w:tr w:rsidR="004E0EF3" w:rsidRPr="003236BE" w14:paraId="17AEA66D" w14:textId="2B68A79E" w:rsidTr="00310070">
        <w:trPr>
          <w:jc w:val="center"/>
        </w:trPr>
        <w:tc>
          <w:tcPr>
            <w:tcW w:w="3402" w:type="dxa"/>
            <w:vAlign w:val="center"/>
          </w:tcPr>
          <w:p w14:paraId="367A94E3" w14:textId="2B9AA56C"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proofErr w:type="spellStart"/>
            <w:r w:rsidRPr="003236BE">
              <w:rPr>
                <w:rFonts w:eastAsia="Cambria" w:cs="Menlo"/>
                <w:b/>
                <w:bCs/>
                <w:color w:val="000000"/>
                <w:lang w:eastAsia="pt-PT"/>
              </w:rPr>
              <w:t>GrupoDiagn_Musculoesqueletico</w:t>
            </w:r>
            <w:proofErr w:type="spellEnd"/>
          </w:p>
        </w:tc>
        <w:tc>
          <w:tcPr>
            <w:tcW w:w="1560" w:type="dxa"/>
            <w:vAlign w:val="center"/>
          </w:tcPr>
          <w:p w14:paraId="29D418DC" w14:textId="4A44FAA9"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-2,00638</w:t>
            </w:r>
          </w:p>
        </w:tc>
        <w:tc>
          <w:tcPr>
            <w:tcW w:w="1559" w:type="dxa"/>
            <w:vAlign w:val="center"/>
          </w:tcPr>
          <w:p w14:paraId="68F32BF1" w14:textId="42856A68"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0,13447</w:t>
            </w:r>
          </w:p>
        </w:tc>
      </w:tr>
      <w:tr w:rsidR="004E0EF3" w:rsidRPr="003236BE" w14:paraId="668277AC" w14:textId="53E9AAB2" w:rsidTr="00310070">
        <w:trPr>
          <w:jc w:val="center"/>
        </w:trPr>
        <w:tc>
          <w:tcPr>
            <w:tcW w:w="3402" w:type="dxa"/>
            <w:vAlign w:val="center"/>
          </w:tcPr>
          <w:p w14:paraId="5F129246" w14:textId="66C8E2C5"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b/>
                <w:bCs/>
                <w:color w:val="000000"/>
                <w:lang w:eastAsia="pt-PT"/>
              </w:rPr>
            </w:pPr>
            <w:proofErr w:type="spellStart"/>
            <w:r w:rsidRPr="003236BE">
              <w:rPr>
                <w:rFonts w:eastAsia="Cambria" w:cs="Menlo"/>
                <w:b/>
                <w:bCs/>
                <w:color w:val="000000"/>
                <w:lang w:eastAsia="pt-PT"/>
              </w:rPr>
              <w:t>GrupoDiagn_Geniturinario</w:t>
            </w:r>
            <w:proofErr w:type="spellEnd"/>
          </w:p>
        </w:tc>
        <w:tc>
          <w:tcPr>
            <w:tcW w:w="1560" w:type="dxa"/>
            <w:vAlign w:val="center"/>
          </w:tcPr>
          <w:p w14:paraId="08FADAC3" w14:textId="7B21F6C1"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eastAsia="Cambria" w:cs="Menlo"/>
                <w:color w:val="000000"/>
                <w:lang w:eastAsia="pt-PT"/>
              </w:rPr>
              <w:t>-2,07917</w:t>
            </w:r>
          </w:p>
        </w:tc>
        <w:tc>
          <w:tcPr>
            <w:tcW w:w="1559" w:type="dxa"/>
            <w:vAlign w:val="center"/>
          </w:tcPr>
          <w:p w14:paraId="464648F4" w14:textId="64A8A628" w:rsidR="004E0EF3" w:rsidRPr="003236BE" w:rsidRDefault="004E0EF3" w:rsidP="003100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eastAsia="Cambria" w:cs="Menlo"/>
                <w:color w:val="000000"/>
                <w:lang w:eastAsia="pt-PT"/>
              </w:rPr>
            </w:pPr>
            <w:r w:rsidRPr="003236BE">
              <w:rPr>
                <w:rFonts w:cs="Calibri"/>
                <w:color w:val="000000"/>
              </w:rPr>
              <w:t>0,12503</w:t>
            </w:r>
          </w:p>
        </w:tc>
      </w:tr>
      <w:tr w:rsidR="004E0EF3" w:rsidRPr="003236BE" w14:paraId="46E4065C" w14:textId="11698DC3" w:rsidTr="00310070">
        <w:trPr>
          <w:jc w:val="center"/>
        </w:trPr>
        <w:tc>
          <w:tcPr>
            <w:tcW w:w="3402" w:type="dxa"/>
            <w:vAlign w:val="center"/>
          </w:tcPr>
          <w:p w14:paraId="74B7B692" w14:textId="77777777" w:rsidR="004E0EF3" w:rsidRPr="003236BE" w:rsidRDefault="004E0EF3" w:rsidP="00310070">
            <w:pPr>
              <w:jc w:val="center"/>
              <w:rPr>
                <w:b/>
                <w:bCs/>
                <w:lang w:val="pt-PT"/>
              </w:rPr>
            </w:pPr>
            <w:proofErr w:type="spellStart"/>
            <w:r w:rsidRPr="003236BE">
              <w:rPr>
                <w:rFonts w:eastAsia="Cambria" w:cs="Menlo"/>
                <w:b/>
                <w:bCs/>
                <w:color w:val="000000"/>
                <w:lang w:eastAsia="pt-PT"/>
              </w:rPr>
              <w:t>GrupoDiagn_Gastrointestinal</w:t>
            </w:r>
            <w:proofErr w:type="spellEnd"/>
          </w:p>
        </w:tc>
        <w:tc>
          <w:tcPr>
            <w:tcW w:w="1560" w:type="dxa"/>
            <w:vAlign w:val="center"/>
          </w:tcPr>
          <w:p w14:paraId="3D9CD321" w14:textId="39B4914A" w:rsidR="004E0EF3" w:rsidRPr="003236BE" w:rsidRDefault="004E0EF3" w:rsidP="00310070">
            <w:pPr>
              <w:jc w:val="center"/>
              <w:rPr>
                <w:rFonts w:eastAsia="Cambria" w:cs="Menlo"/>
                <w:color w:val="000000"/>
                <w:lang w:eastAsia="pt-PT"/>
              </w:rPr>
            </w:pPr>
            <w:r w:rsidRPr="003236BE">
              <w:rPr>
                <w:rFonts w:eastAsia="Cambria" w:cs="Menlo"/>
                <w:color w:val="000000"/>
                <w:lang w:eastAsia="pt-PT"/>
              </w:rPr>
              <w:t>-2,22111</w:t>
            </w:r>
          </w:p>
        </w:tc>
        <w:tc>
          <w:tcPr>
            <w:tcW w:w="1559" w:type="dxa"/>
            <w:vAlign w:val="center"/>
          </w:tcPr>
          <w:p w14:paraId="19703281" w14:textId="0CFDC0C2" w:rsidR="004E0EF3" w:rsidRPr="003236BE" w:rsidRDefault="004E0EF3" w:rsidP="00310070">
            <w:pPr>
              <w:jc w:val="center"/>
              <w:rPr>
                <w:rFonts w:eastAsia="Cambria" w:cs="Menlo"/>
                <w:color w:val="000000"/>
                <w:lang w:eastAsia="pt-PT"/>
              </w:rPr>
            </w:pPr>
            <w:r w:rsidRPr="003236BE">
              <w:rPr>
                <w:rFonts w:cs="Calibri"/>
                <w:color w:val="000000"/>
              </w:rPr>
              <w:t>0,1084</w:t>
            </w:r>
            <w:r w:rsidR="00556236" w:rsidRPr="003236BE">
              <w:rPr>
                <w:rFonts w:cs="Calibri"/>
                <w:color w:val="000000"/>
              </w:rPr>
              <w:t>9</w:t>
            </w:r>
          </w:p>
        </w:tc>
      </w:tr>
    </w:tbl>
    <w:p w14:paraId="730C5235" w14:textId="1AF91F7E" w:rsidR="006B6323" w:rsidRPr="003236BE" w:rsidRDefault="006B6323" w:rsidP="00E81E52">
      <w:pPr>
        <w:rPr>
          <w:lang w:val="pt-PT"/>
        </w:rPr>
      </w:pPr>
    </w:p>
    <w:p w14:paraId="59D270B0" w14:textId="7B3CE69E" w:rsidR="00401542" w:rsidRPr="003236BE" w:rsidRDefault="006B6323" w:rsidP="00E81E52">
      <w:pPr>
        <w:rPr>
          <w:lang w:val="pt-BR" w:eastAsia="x-none"/>
        </w:rPr>
      </w:pPr>
      <w:r w:rsidRPr="003236BE">
        <w:rPr>
          <w:lang w:val="pt-PT"/>
        </w:rPr>
        <w:tab/>
      </w:r>
      <w:r w:rsidR="00AF4207" w:rsidRPr="003236BE">
        <w:rPr>
          <w:lang w:val="pt-PT"/>
        </w:rPr>
        <w:t xml:space="preserve">No caso da variável ‘Idade’, o </w:t>
      </w:r>
      <w:r w:rsidR="00FB678A" w:rsidRPr="003236BE">
        <w:rPr>
          <w:lang w:val="pt-PT"/>
        </w:rPr>
        <w:t xml:space="preserve">resultado evidencia que para uma alteração de uma unidade </w:t>
      </w:r>
      <w:r w:rsidR="00AF4207" w:rsidRPr="003236BE">
        <w:rPr>
          <w:lang w:val="pt-PT"/>
        </w:rPr>
        <w:t>na idade</w:t>
      </w:r>
      <w:r w:rsidR="00FB678A" w:rsidRPr="003236BE">
        <w:rPr>
          <w:lang w:val="pt-PT"/>
        </w:rPr>
        <w:t>, a probabilidade do indiv</w:t>
      </w:r>
      <w:r w:rsidR="00AF4207" w:rsidRPr="003236BE">
        <w:rPr>
          <w:lang w:val="pt-PT"/>
        </w:rPr>
        <w:t>í</w:t>
      </w:r>
      <w:r w:rsidR="00FB678A" w:rsidRPr="003236BE">
        <w:rPr>
          <w:lang w:val="pt-PT"/>
        </w:rPr>
        <w:t xml:space="preserve">duo desenvolver </w:t>
      </w:r>
      <w:proofErr w:type="spellStart"/>
      <w:r w:rsidR="00FB678A" w:rsidRPr="003236BE">
        <w:rPr>
          <w:i/>
          <w:iCs/>
          <w:lang w:val="pt-PT"/>
        </w:rPr>
        <w:t>delirium</w:t>
      </w:r>
      <w:proofErr w:type="spellEnd"/>
      <w:r w:rsidR="00FB678A" w:rsidRPr="003236BE">
        <w:rPr>
          <w:lang w:val="pt-PT"/>
        </w:rPr>
        <w:t xml:space="preserve"> aumenta 15,8 vezes.</w:t>
      </w:r>
      <w:r w:rsidR="00AF4207" w:rsidRPr="003236BE">
        <w:rPr>
          <w:lang w:val="pt-PT"/>
        </w:rPr>
        <w:t xml:space="preserve"> Já para as </w:t>
      </w:r>
      <w:r w:rsidR="00D1164D" w:rsidRPr="003236BE">
        <w:rPr>
          <w:lang w:val="pt-PT"/>
        </w:rPr>
        <w:t>variáveis categóricas como</w:t>
      </w:r>
      <w:r w:rsidR="006D4C1D" w:rsidRPr="003236BE">
        <w:rPr>
          <w:lang w:val="pt-PT"/>
        </w:rPr>
        <w:t xml:space="preserve"> por exemplo,</w:t>
      </w:r>
      <w:r w:rsidR="00D1164D" w:rsidRPr="003236BE">
        <w:rPr>
          <w:lang w:val="pt-PT"/>
        </w:rPr>
        <w:t xml:space="preserve"> a</w:t>
      </w:r>
      <w:r w:rsidR="00F87C1F" w:rsidRPr="003236BE">
        <w:rPr>
          <w:lang w:val="pt-PT"/>
        </w:rPr>
        <w:t>s</w:t>
      </w:r>
      <w:r w:rsidR="00D1164D" w:rsidRPr="003236BE">
        <w:rPr>
          <w:lang w:val="pt-PT"/>
        </w:rPr>
        <w:t xml:space="preserve"> variáve</w:t>
      </w:r>
      <w:r w:rsidR="00F87C1F" w:rsidRPr="003236BE">
        <w:rPr>
          <w:lang w:val="pt-PT"/>
        </w:rPr>
        <w:t>is</w:t>
      </w:r>
      <w:r w:rsidR="00D1164D" w:rsidRPr="003236BE">
        <w:rPr>
          <w:lang w:val="pt-PT"/>
        </w:rPr>
        <w:t xml:space="preserve"> ‘</w:t>
      </w:r>
      <w:proofErr w:type="spellStart"/>
      <w:r w:rsidR="00D1164D" w:rsidRPr="003236BE">
        <w:rPr>
          <w:lang w:val="pt-PT"/>
        </w:rPr>
        <w:t>Outros_Med</w:t>
      </w:r>
      <w:proofErr w:type="spellEnd"/>
      <w:r w:rsidR="00D1164D" w:rsidRPr="003236BE">
        <w:rPr>
          <w:lang w:val="pt-PT"/>
        </w:rPr>
        <w:t>’</w:t>
      </w:r>
      <w:r w:rsidR="00F87C1F" w:rsidRPr="003236BE">
        <w:rPr>
          <w:lang w:val="pt-PT"/>
        </w:rPr>
        <w:t xml:space="preserve"> e ‘</w:t>
      </w:r>
      <w:proofErr w:type="spellStart"/>
      <w:r w:rsidR="00F87C1F" w:rsidRPr="003236BE">
        <w:rPr>
          <w:rFonts w:eastAsia="Cambria" w:cs="Menlo"/>
          <w:color w:val="000000"/>
          <w:lang w:val="pt-BR" w:eastAsia="pt-PT"/>
        </w:rPr>
        <w:t>Antipsicoticos</w:t>
      </w:r>
      <w:proofErr w:type="spellEnd"/>
      <w:r w:rsidR="00F87C1F" w:rsidRPr="003236BE">
        <w:rPr>
          <w:lang w:val="pt-PT"/>
        </w:rPr>
        <w:t>’</w:t>
      </w:r>
      <w:r w:rsidR="00D1164D" w:rsidRPr="003236BE">
        <w:rPr>
          <w:lang w:val="pt-PT"/>
        </w:rPr>
        <w:t>, os indivíduos que apresentem o consumo deste grupo de fármacos tem</w:t>
      </w:r>
      <w:r w:rsidR="008855CE" w:rsidRPr="003236BE">
        <w:rPr>
          <w:lang w:val="pt-PT"/>
        </w:rPr>
        <w:t>, respetivamente</w:t>
      </w:r>
      <w:r w:rsidR="00D1164D" w:rsidRPr="003236BE">
        <w:rPr>
          <w:lang w:val="pt-PT"/>
        </w:rPr>
        <w:t xml:space="preserve"> 4,9 vezes</w:t>
      </w:r>
      <w:r w:rsidR="00F87C1F" w:rsidRPr="003236BE">
        <w:rPr>
          <w:lang w:val="pt-PT"/>
        </w:rPr>
        <w:t xml:space="preserve"> e 2,97</w:t>
      </w:r>
      <w:r w:rsidR="008855CE" w:rsidRPr="003236BE">
        <w:rPr>
          <w:lang w:val="pt-PT"/>
        </w:rPr>
        <w:t>,</w:t>
      </w:r>
      <w:r w:rsidR="00D1164D" w:rsidRPr="003236BE">
        <w:rPr>
          <w:lang w:val="pt-PT"/>
        </w:rPr>
        <w:t xml:space="preserve"> mais probabilidade de desenvolver </w:t>
      </w:r>
      <w:proofErr w:type="spellStart"/>
      <w:r w:rsidR="00D1164D" w:rsidRPr="003236BE">
        <w:rPr>
          <w:i/>
          <w:iCs/>
          <w:lang w:val="pt-PT"/>
        </w:rPr>
        <w:t>delirium</w:t>
      </w:r>
      <w:proofErr w:type="spellEnd"/>
      <w:r w:rsidR="00D1164D" w:rsidRPr="003236BE">
        <w:rPr>
          <w:lang w:val="pt-PT"/>
        </w:rPr>
        <w:t xml:space="preserve"> que os que não apresentam este grupo de medicamentos. </w:t>
      </w:r>
      <w:r w:rsidR="009C362C" w:rsidRPr="003236BE">
        <w:rPr>
          <w:lang w:val="pt-PT"/>
        </w:rPr>
        <w:t>Por outro lado,</w:t>
      </w:r>
      <w:r w:rsidR="00396439" w:rsidRPr="003236BE">
        <w:rPr>
          <w:lang w:val="pt-PT"/>
        </w:rPr>
        <w:t xml:space="preserve"> os indivíduos </w:t>
      </w:r>
      <w:r w:rsidR="0087090C" w:rsidRPr="003236BE">
        <w:rPr>
          <w:lang w:val="pt-PT"/>
        </w:rPr>
        <w:t>cuja terapia farmacológica contém</w:t>
      </w:r>
      <w:r w:rsidR="00396439" w:rsidRPr="003236BE">
        <w:rPr>
          <w:lang w:val="pt-PT"/>
        </w:rPr>
        <w:t xml:space="preserve"> analgésicos</w:t>
      </w:r>
      <w:r w:rsidR="009C362C" w:rsidRPr="003236BE">
        <w:rPr>
          <w:lang w:val="pt-PT"/>
        </w:rPr>
        <w:t xml:space="preserve"> ou </w:t>
      </w:r>
      <w:proofErr w:type="spellStart"/>
      <w:r w:rsidR="009C362C" w:rsidRPr="003236BE">
        <w:rPr>
          <w:lang w:val="pt-PT"/>
        </w:rPr>
        <w:t>antidislipidémicos</w:t>
      </w:r>
      <w:proofErr w:type="spellEnd"/>
      <w:r w:rsidR="00396439" w:rsidRPr="003236BE">
        <w:rPr>
          <w:lang w:val="pt-PT"/>
        </w:rPr>
        <w:t xml:space="preserve"> </w:t>
      </w:r>
      <w:r w:rsidR="0087090C" w:rsidRPr="003236BE">
        <w:rPr>
          <w:lang w:val="pt-PT"/>
        </w:rPr>
        <w:t xml:space="preserve">a probabilidade de desenvolvimento de </w:t>
      </w:r>
      <w:proofErr w:type="spellStart"/>
      <w:r w:rsidR="0087090C" w:rsidRPr="003236BE">
        <w:rPr>
          <w:i/>
          <w:iCs/>
          <w:lang w:val="pt-PT"/>
        </w:rPr>
        <w:t>delirium</w:t>
      </w:r>
      <w:proofErr w:type="spellEnd"/>
      <w:r w:rsidR="0087090C" w:rsidRPr="003236BE">
        <w:rPr>
          <w:lang w:val="pt-PT"/>
        </w:rPr>
        <w:t xml:space="preserve"> diminui cerca 0,45 vezes </w:t>
      </w:r>
      <w:r w:rsidR="009C362C" w:rsidRPr="003236BE">
        <w:rPr>
          <w:lang w:val="pt-PT"/>
        </w:rPr>
        <w:t>(</w:t>
      </w:r>
      <w:r w:rsidR="0087090C" w:rsidRPr="003236BE">
        <w:rPr>
          <w:lang w:val="pt-PT"/>
        </w:rPr>
        <w:t>54%</w:t>
      </w:r>
      <w:r w:rsidR="009C362C" w:rsidRPr="003236BE">
        <w:rPr>
          <w:lang w:val="pt-PT"/>
        </w:rPr>
        <w:t>) ou 0,73 vezes (26%), respetivamente</w:t>
      </w:r>
      <w:r w:rsidR="0087090C" w:rsidRPr="003236BE">
        <w:rPr>
          <w:lang w:val="pt-PT"/>
        </w:rPr>
        <w:t xml:space="preserve">. </w:t>
      </w:r>
    </w:p>
    <w:p w14:paraId="59F02B1A" w14:textId="3CF4D17E" w:rsidR="007D65BF" w:rsidRPr="003236BE" w:rsidRDefault="002974D0" w:rsidP="00E81E52">
      <w:pPr>
        <w:rPr>
          <w:lang w:val="pt-PT"/>
        </w:rPr>
      </w:pPr>
      <w:r w:rsidRPr="003236BE">
        <w:rPr>
          <w:lang w:val="pt-PT"/>
        </w:rPr>
        <w:tab/>
      </w:r>
      <w:r w:rsidR="007D65BF" w:rsidRPr="003236BE">
        <w:rPr>
          <w:lang w:val="pt-PT"/>
        </w:rPr>
        <w:t>Na</w:t>
      </w:r>
      <w:r w:rsidR="00FC2FE6" w:rsidRPr="003236BE">
        <w:rPr>
          <w:lang w:val="pt-PT"/>
        </w:rPr>
        <w:t xml:space="preserve"> </w:t>
      </w:r>
      <w:r w:rsidR="00FC2FE6" w:rsidRPr="003236BE">
        <w:rPr>
          <w:lang w:val="pt-PT"/>
        </w:rPr>
        <w:fldChar w:fldCharType="begin"/>
      </w:r>
      <w:r w:rsidR="00FC2FE6" w:rsidRPr="003236BE">
        <w:rPr>
          <w:lang w:val="pt-PT"/>
        </w:rPr>
        <w:instrText xml:space="preserve"> REF _Ref96173987 \h </w:instrText>
      </w:r>
      <w:r w:rsidR="00F824D0" w:rsidRPr="003236BE">
        <w:rPr>
          <w:lang w:val="pt-PT"/>
        </w:rPr>
        <w:instrText xml:space="preserve"> \* MERGEFORMAT </w:instrText>
      </w:r>
      <w:r w:rsidR="00FC2FE6" w:rsidRPr="003236BE">
        <w:rPr>
          <w:lang w:val="pt-PT"/>
        </w:rPr>
      </w:r>
      <w:r w:rsidR="00FC2FE6" w:rsidRPr="003236BE">
        <w:rPr>
          <w:lang w:val="pt-PT"/>
        </w:rPr>
        <w:fldChar w:fldCharType="separate"/>
      </w:r>
      <w:r w:rsidR="00024CF5" w:rsidRPr="003236BE">
        <w:rPr>
          <w:color w:val="000000" w:themeColor="text1"/>
          <w:lang w:val="pt-BR"/>
        </w:rPr>
        <w:t xml:space="preserve">Figura </w:t>
      </w:r>
      <w:r w:rsidR="00024CF5" w:rsidRPr="00024CF5">
        <w:rPr>
          <w:noProof/>
          <w:color w:val="000000" w:themeColor="text1"/>
          <w:lang w:val="pt-BR"/>
        </w:rPr>
        <w:t>12</w:t>
      </w:r>
      <w:r w:rsidR="00FC2FE6" w:rsidRPr="003236BE">
        <w:rPr>
          <w:lang w:val="pt-PT"/>
        </w:rPr>
        <w:fldChar w:fldCharType="end"/>
      </w:r>
      <w:r w:rsidR="007D65BF" w:rsidRPr="003236BE">
        <w:rPr>
          <w:lang w:val="pt-PT"/>
        </w:rPr>
        <w:t xml:space="preserve"> é possível observar as AUC produzidas pelo modelo de RL, verificando-se que a</w:t>
      </w:r>
      <w:r w:rsidR="00664017" w:rsidRPr="003236BE">
        <w:rPr>
          <w:lang w:val="pt-PT"/>
        </w:rPr>
        <w:t xml:space="preserve"> AUC</w:t>
      </w:r>
      <w:r w:rsidR="000175A6">
        <w:rPr>
          <w:lang w:val="pt-PT"/>
        </w:rPr>
        <w:t>-</w:t>
      </w:r>
      <w:r w:rsidR="007D65BF" w:rsidRPr="003236BE">
        <w:rPr>
          <w:lang w:val="pt-PT"/>
        </w:rPr>
        <w:t>ROC apresenta um</w:t>
      </w:r>
      <w:r w:rsidR="00664017" w:rsidRPr="003236BE">
        <w:rPr>
          <w:lang w:val="pt-PT"/>
        </w:rPr>
        <w:t xml:space="preserve"> valor de 0,833, podendo ser considerado um valor razoável uma vez que um classificador incapaz de classificar apresenta uma AUC de cerca de 0,5. No entanto, no que respeita à </w:t>
      </w:r>
      <w:r w:rsidR="00037BE4" w:rsidRPr="003236BE">
        <w:rPr>
          <w:lang w:val="pt-PT"/>
        </w:rPr>
        <w:t>AUC</w:t>
      </w:r>
      <w:r w:rsidR="00657C90">
        <w:rPr>
          <w:lang w:val="pt-PT"/>
        </w:rPr>
        <w:t>-</w:t>
      </w:r>
      <w:r w:rsidR="000F5FE4">
        <w:rPr>
          <w:lang w:val="pt-PT"/>
        </w:rPr>
        <w:t>PR</w:t>
      </w:r>
      <w:r w:rsidR="00037BE4" w:rsidRPr="003236BE">
        <w:rPr>
          <w:lang w:val="pt-PT"/>
        </w:rPr>
        <w:t xml:space="preserve"> </w:t>
      </w:r>
      <w:r w:rsidR="00D50621" w:rsidRPr="003236BE">
        <w:rPr>
          <w:lang w:val="pt-PT"/>
        </w:rPr>
        <w:t>apenas se conseguiu o valor de 0,58, i</w:t>
      </w:r>
      <w:r w:rsidR="00037BE4" w:rsidRPr="003236BE">
        <w:rPr>
          <w:lang w:val="pt-PT"/>
        </w:rPr>
        <w:t>sto significa</w:t>
      </w:r>
      <w:r w:rsidR="00D50621" w:rsidRPr="003236BE">
        <w:rPr>
          <w:lang w:val="pt-PT"/>
        </w:rPr>
        <w:t xml:space="preserve"> </w:t>
      </w:r>
      <w:r w:rsidR="00037BE4" w:rsidRPr="003236BE">
        <w:rPr>
          <w:lang w:val="pt-PT"/>
        </w:rPr>
        <w:t xml:space="preserve">que o modelo </w:t>
      </w:r>
      <w:r w:rsidR="006909A2" w:rsidRPr="003236BE">
        <w:rPr>
          <w:lang w:val="pt-PT"/>
        </w:rPr>
        <w:t>encontrou</w:t>
      </w:r>
      <w:r w:rsidR="00037BE4" w:rsidRPr="003236BE">
        <w:rPr>
          <w:lang w:val="pt-PT"/>
        </w:rPr>
        <w:t xml:space="preserve"> dificuldades</w:t>
      </w:r>
      <w:r w:rsidR="00D50621" w:rsidRPr="003236BE">
        <w:rPr>
          <w:lang w:val="pt-PT"/>
        </w:rPr>
        <w:t xml:space="preserve"> em classificar os casos </w:t>
      </w:r>
      <w:r w:rsidR="00F07608" w:rsidRPr="003236BE">
        <w:rPr>
          <w:lang w:val="pt-PT"/>
        </w:rPr>
        <w:t xml:space="preserve">de </w:t>
      </w:r>
      <w:proofErr w:type="spellStart"/>
      <w:r w:rsidR="00F07608" w:rsidRPr="003236BE">
        <w:rPr>
          <w:i/>
          <w:iCs/>
          <w:lang w:val="pt-PT"/>
        </w:rPr>
        <w:t>delirium</w:t>
      </w:r>
      <w:proofErr w:type="spellEnd"/>
      <w:r w:rsidR="00D50621" w:rsidRPr="003236BE">
        <w:rPr>
          <w:lang w:val="pt-PT"/>
        </w:rPr>
        <w:t xml:space="preserve"> </w:t>
      </w:r>
      <w:r w:rsidR="00F07608" w:rsidRPr="003236BE">
        <w:rPr>
          <w:lang w:val="pt-PT"/>
        </w:rPr>
        <w:t>presentes nos</w:t>
      </w:r>
      <w:r w:rsidR="00D50621" w:rsidRPr="003236BE">
        <w:rPr>
          <w:lang w:val="pt-PT"/>
        </w:rPr>
        <w:t xml:space="preserve"> dados de teste.</w:t>
      </w:r>
      <w:r w:rsidR="001A1944" w:rsidRPr="003236BE">
        <w:rPr>
          <w:lang w:val="pt-PT"/>
        </w:rPr>
        <w:t xml:space="preserve"> Este cenário pode ser explicado pelo baixo volume de dados</w:t>
      </w:r>
      <w:r w:rsidR="006909A2" w:rsidRPr="003236BE">
        <w:rPr>
          <w:lang w:val="pt-PT"/>
        </w:rPr>
        <w:t xml:space="preserve"> apresentados por este projeto, </w:t>
      </w:r>
      <w:r w:rsidR="000B3ECF" w:rsidRPr="003236BE">
        <w:rPr>
          <w:lang w:val="pt-PT"/>
        </w:rPr>
        <w:t>podendo implicar lacunas de dados no domínio de combinações entre</w:t>
      </w:r>
      <w:r w:rsidR="00BB2853" w:rsidRPr="003236BE">
        <w:rPr>
          <w:lang w:val="pt-PT"/>
        </w:rPr>
        <w:t xml:space="preserve"> </w:t>
      </w:r>
      <w:r w:rsidR="000B3ECF" w:rsidRPr="003236BE">
        <w:rPr>
          <w:lang w:val="pt-PT"/>
        </w:rPr>
        <w:t>categorias.</w:t>
      </w:r>
      <w:r w:rsidR="00BB2853" w:rsidRPr="003236BE">
        <w:rPr>
          <w:lang w:val="pt-PT"/>
        </w:rPr>
        <w:t xml:space="preserve"> Para além disso,</w:t>
      </w:r>
      <w:r w:rsidR="000B3ECF" w:rsidRPr="003236BE">
        <w:rPr>
          <w:lang w:val="pt-PT"/>
        </w:rPr>
        <w:t xml:space="preserve"> o</w:t>
      </w:r>
      <w:r w:rsidR="00BB2853" w:rsidRPr="003236BE">
        <w:rPr>
          <w:lang w:val="pt-PT"/>
        </w:rPr>
        <w:t>s registos relativos</w:t>
      </w:r>
      <w:r w:rsidR="00ED3B53" w:rsidRPr="003236BE">
        <w:rPr>
          <w:lang w:val="pt-PT"/>
        </w:rPr>
        <w:t xml:space="preserve"> à síndrome de </w:t>
      </w:r>
      <w:proofErr w:type="spellStart"/>
      <w:r w:rsidR="00BB2853" w:rsidRPr="003236BE">
        <w:rPr>
          <w:i/>
          <w:iCs/>
          <w:lang w:val="pt-PT"/>
        </w:rPr>
        <w:t>delirium</w:t>
      </w:r>
      <w:proofErr w:type="spellEnd"/>
      <w:r w:rsidR="00BB2853" w:rsidRPr="003236BE">
        <w:rPr>
          <w:lang w:val="pt-PT"/>
        </w:rPr>
        <w:t xml:space="preserve"> </w:t>
      </w:r>
      <w:r w:rsidR="00C77A72" w:rsidRPr="003236BE">
        <w:rPr>
          <w:lang w:val="pt-PT"/>
        </w:rPr>
        <w:t>apresentam pouca representatividade no conjunto de dados</w:t>
      </w:r>
      <w:r w:rsidR="00ED46A4" w:rsidRPr="003236BE">
        <w:rPr>
          <w:lang w:val="pt-PT"/>
        </w:rPr>
        <w:t>,</w:t>
      </w:r>
      <w:r w:rsidR="00736A95" w:rsidRPr="003236BE">
        <w:rPr>
          <w:lang w:val="pt-PT"/>
        </w:rPr>
        <w:t xml:space="preserve"> cerca de 22,12% correspondendo a 96 registos</w:t>
      </w:r>
      <w:r w:rsidR="00ED3B53" w:rsidRPr="003236BE">
        <w:rPr>
          <w:lang w:val="pt-PT"/>
        </w:rPr>
        <w:t xml:space="preserve">, </w:t>
      </w:r>
      <w:r w:rsidR="00ED46A4" w:rsidRPr="003236BE">
        <w:rPr>
          <w:lang w:val="pt-PT"/>
        </w:rPr>
        <w:t>sendo que</w:t>
      </w:r>
      <w:r w:rsidR="00ED3B53" w:rsidRPr="003236BE">
        <w:rPr>
          <w:lang w:val="pt-PT"/>
        </w:rPr>
        <w:t xml:space="preserve"> destes </w:t>
      </w:r>
      <w:r w:rsidR="00ED46A4" w:rsidRPr="003236BE">
        <w:rPr>
          <w:lang w:val="pt-PT"/>
        </w:rPr>
        <w:t xml:space="preserve">ainda foram selecionados alguns para a realização de testes ao modelo. Portanto, estes fatores podem ter condicionado o modelo na procura de padrões para </w:t>
      </w:r>
      <w:r w:rsidRPr="003236BE">
        <w:rPr>
          <w:lang w:val="pt-PT"/>
        </w:rPr>
        <w:t>a identificação de</w:t>
      </w:r>
      <w:r w:rsidR="00ED46A4" w:rsidRPr="003236BE">
        <w:rPr>
          <w:lang w:val="pt-PT"/>
        </w:rPr>
        <w:t xml:space="preserve"> </w:t>
      </w:r>
      <w:proofErr w:type="spellStart"/>
      <w:r w:rsidR="00ED46A4" w:rsidRPr="003236BE">
        <w:rPr>
          <w:i/>
          <w:iCs/>
          <w:lang w:val="pt-PT"/>
        </w:rPr>
        <w:t>delirium</w:t>
      </w:r>
      <w:proofErr w:type="spellEnd"/>
      <w:r w:rsidR="004012DD" w:rsidRPr="003236BE">
        <w:rPr>
          <w:lang w:val="pt-PT"/>
        </w:rPr>
        <w:t xml:space="preserve">. </w:t>
      </w:r>
    </w:p>
    <w:p w14:paraId="046D4C86" w14:textId="037F87DC" w:rsidR="00F00B4D" w:rsidRPr="003236BE" w:rsidRDefault="00A01CFF" w:rsidP="00F00B4D">
      <w:pPr>
        <w:keepNext/>
        <w:jc w:val="center"/>
      </w:pPr>
      <w:r w:rsidRPr="003236BE">
        <w:rPr>
          <w:noProof/>
        </w:rPr>
        <w:lastRenderedPageBreak/>
        <w:drawing>
          <wp:inline distT="0" distB="0" distL="0" distR="0" wp14:anchorId="4E8BBA25" wp14:editId="70B63FED">
            <wp:extent cx="5755640" cy="2298700"/>
            <wp:effectExtent l="0" t="0" r="0" b="0"/>
            <wp:docPr id="22" name="Picture 22"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 histogram&#10;&#10;Description automatically generated"/>
                    <pic:cNvPicPr/>
                  </pic:nvPicPr>
                  <pic:blipFill>
                    <a:blip r:embed="rId28"/>
                    <a:stretch>
                      <a:fillRect/>
                    </a:stretch>
                  </pic:blipFill>
                  <pic:spPr>
                    <a:xfrm>
                      <a:off x="0" y="0"/>
                      <a:ext cx="5755640" cy="2298700"/>
                    </a:xfrm>
                    <a:prstGeom prst="rect">
                      <a:avLst/>
                    </a:prstGeom>
                  </pic:spPr>
                </pic:pic>
              </a:graphicData>
            </a:graphic>
          </wp:inline>
        </w:drawing>
      </w:r>
    </w:p>
    <w:p w14:paraId="5FAB9B6B" w14:textId="6202CBA2" w:rsidR="0080538E" w:rsidRDefault="00F00B4D" w:rsidP="00E71AFC">
      <w:pPr>
        <w:pStyle w:val="Caption"/>
        <w:rPr>
          <w:i w:val="0"/>
          <w:iCs w:val="0"/>
          <w:color w:val="000000" w:themeColor="text1"/>
          <w:sz w:val="24"/>
          <w:szCs w:val="24"/>
          <w:lang w:val="pt-BR"/>
        </w:rPr>
      </w:pPr>
      <w:bookmarkStart w:id="155" w:name="_Ref96173987"/>
      <w:bookmarkStart w:id="156" w:name="_Toc98788449"/>
      <w:r w:rsidRPr="003236BE">
        <w:rPr>
          <w:i w:val="0"/>
          <w:iCs w:val="0"/>
          <w:color w:val="000000" w:themeColor="text1"/>
          <w:sz w:val="24"/>
          <w:szCs w:val="24"/>
          <w:lang w:val="pt-BR"/>
        </w:rPr>
        <w:t xml:space="preserve">Figura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Figura \* ARABIC </w:instrText>
      </w:r>
      <w:r w:rsidRPr="003236BE">
        <w:rPr>
          <w:i w:val="0"/>
          <w:iCs w:val="0"/>
          <w:color w:val="000000" w:themeColor="text1"/>
          <w:sz w:val="24"/>
          <w:szCs w:val="24"/>
        </w:rPr>
        <w:fldChar w:fldCharType="separate"/>
      </w:r>
      <w:r w:rsidR="00024CF5">
        <w:rPr>
          <w:i w:val="0"/>
          <w:iCs w:val="0"/>
          <w:noProof/>
          <w:color w:val="000000" w:themeColor="text1"/>
          <w:sz w:val="24"/>
          <w:szCs w:val="24"/>
          <w:lang w:val="pt-BR"/>
        </w:rPr>
        <w:t>12</w:t>
      </w:r>
      <w:r w:rsidRPr="003236BE">
        <w:rPr>
          <w:i w:val="0"/>
          <w:iCs w:val="0"/>
          <w:color w:val="000000" w:themeColor="text1"/>
          <w:sz w:val="24"/>
          <w:szCs w:val="24"/>
        </w:rPr>
        <w:fldChar w:fldCharType="end"/>
      </w:r>
      <w:bookmarkEnd w:id="155"/>
      <w:r w:rsidRPr="003236BE">
        <w:rPr>
          <w:i w:val="0"/>
          <w:iCs w:val="0"/>
          <w:color w:val="000000" w:themeColor="text1"/>
          <w:sz w:val="24"/>
          <w:szCs w:val="24"/>
          <w:lang w:val="pt-BR"/>
        </w:rPr>
        <w:t xml:space="preserve"> - Gráficos </w:t>
      </w:r>
      <w:r w:rsidR="00091AC3" w:rsidRPr="003236BE">
        <w:rPr>
          <w:i w:val="0"/>
          <w:iCs w:val="0"/>
          <w:color w:val="000000" w:themeColor="text1"/>
          <w:sz w:val="24"/>
          <w:szCs w:val="24"/>
          <w:lang w:val="pt-BR"/>
        </w:rPr>
        <w:t>relativos às</w:t>
      </w:r>
      <w:r w:rsidRPr="003236BE">
        <w:rPr>
          <w:i w:val="0"/>
          <w:iCs w:val="0"/>
          <w:color w:val="000000" w:themeColor="text1"/>
          <w:sz w:val="24"/>
          <w:szCs w:val="24"/>
          <w:lang w:val="pt-BR"/>
        </w:rPr>
        <w:t xml:space="preserve"> AUC. </w:t>
      </w:r>
      <w:r w:rsidR="00091AC3" w:rsidRPr="003236BE">
        <w:rPr>
          <w:i w:val="0"/>
          <w:iCs w:val="0"/>
          <w:color w:val="000000" w:themeColor="text1"/>
          <w:sz w:val="24"/>
          <w:szCs w:val="24"/>
          <w:lang w:val="pt-BR"/>
        </w:rPr>
        <w:t>Gráfico A – Representação gráfica da AUC</w:t>
      </w:r>
      <w:r w:rsidR="000F5FE4">
        <w:rPr>
          <w:i w:val="0"/>
          <w:iCs w:val="0"/>
          <w:color w:val="000000" w:themeColor="text1"/>
          <w:sz w:val="24"/>
          <w:szCs w:val="24"/>
          <w:lang w:val="pt-BR"/>
        </w:rPr>
        <w:t>-</w:t>
      </w:r>
      <w:r w:rsidR="00091AC3" w:rsidRPr="003236BE">
        <w:rPr>
          <w:i w:val="0"/>
          <w:iCs w:val="0"/>
          <w:color w:val="000000" w:themeColor="text1"/>
          <w:sz w:val="24"/>
          <w:szCs w:val="24"/>
          <w:lang w:val="pt-BR"/>
        </w:rPr>
        <w:t>ROC produzida pelo modelo com as 36 variáveis selecionadas. Gráfico B - Representação gráfica da AUC</w:t>
      </w:r>
      <w:r w:rsidR="000F5FE4">
        <w:rPr>
          <w:i w:val="0"/>
          <w:iCs w:val="0"/>
          <w:color w:val="000000" w:themeColor="text1"/>
          <w:sz w:val="24"/>
          <w:szCs w:val="24"/>
          <w:lang w:val="pt-BR"/>
        </w:rPr>
        <w:t xml:space="preserve">-PR </w:t>
      </w:r>
      <w:r w:rsidR="00091AC3" w:rsidRPr="003236BE">
        <w:rPr>
          <w:i w:val="0"/>
          <w:iCs w:val="0"/>
          <w:color w:val="000000" w:themeColor="text1"/>
          <w:sz w:val="24"/>
          <w:szCs w:val="24"/>
          <w:lang w:val="pt-BR"/>
        </w:rPr>
        <w:t>produzida pelo modelo com as 36 variáveis selecionadas</w:t>
      </w:r>
      <w:bookmarkEnd w:id="156"/>
    </w:p>
    <w:p w14:paraId="7733F1EF" w14:textId="77777777" w:rsidR="0021482F" w:rsidRPr="0021482F" w:rsidRDefault="0021482F" w:rsidP="0021482F">
      <w:pPr>
        <w:rPr>
          <w:lang w:val="pt-BR"/>
        </w:rPr>
      </w:pPr>
    </w:p>
    <w:p w14:paraId="279CCBFE" w14:textId="78CCEB2F" w:rsidR="0080538E" w:rsidRPr="00BD5B90" w:rsidRDefault="0080538E" w:rsidP="00AE230F">
      <w:pPr>
        <w:pStyle w:val="Heading2"/>
        <w:rPr>
          <w:b w:val="0"/>
          <w:bCs/>
          <w:lang w:val="pt-PT"/>
        </w:rPr>
      </w:pPr>
      <w:bookmarkStart w:id="157" w:name="_Toc98840101"/>
      <w:r>
        <w:rPr>
          <w:b w:val="0"/>
          <w:bCs/>
          <w:lang w:val="pt-PT"/>
        </w:rPr>
        <w:t xml:space="preserve">Resultados da afinação dos </w:t>
      </w:r>
      <w:proofErr w:type="spellStart"/>
      <w:r>
        <w:rPr>
          <w:b w:val="0"/>
          <w:bCs/>
          <w:lang w:val="pt-PT"/>
        </w:rPr>
        <w:t>hiperparâmetros</w:t>
      </w:r>
      <w:bookmarkEnd w:id="157"/>
      <w:proofErr w:type="spellEnd"/>
      <w:r>
        <w:rPr>
          <w:b w:val="0"/>
          <w:bCs/>
          <w:lang w:val="pt-PT"/>
        </w:rPr>
        <w:t xml:space="preserve"> </w:t>
      </w:r>
    </w:p>
    <w:p w14:paraId="1067F8FB" w14:textId="7F2D17BA" w:rsidR="001900D1" w:rsidRPr="003236BE" w:rsidRDefault="0061061C" w:rsidP="00941175">
      <w:pPr>
        <w:rPr>
          <w:lang w:val="pt-PT" w:eastAsia="x-none"/>
        </w:rPr>
      </w:pPr>
      <w:r w:rsidRPr="003236BE">
        <w:rPr>
          <w:lang w:val="pt-PT" w:eastAsia="x-none"/>
        </w:rPr>
        <w:tab/>
        <w:t>Os resultados obtidos no treino do</w:t>
      </w:r>
      <w:r w:rsidR="00DB392B" w:rsidRPr="003236BE">
        <w:rPr>
          <w:lang w:val="pt-PT" w:eastAsia="x-none"/>
        </w:rPr>
        <w:t xml:space="preserve"> modelo no</w:t>
      </w:r>
      <w:r w:rsidRPr="003236BE">
        <w:rPr>
          <w:lang w:val="pt-PT" w:eastAsia="x-none"/>
        </w:rPr>
        <w:t xml:space="preserve"> cap</w:t>
      </w:r>
      <w:r w:rsidR="006D4C1D" w:rsidRPr="003236BE">
        <w:rPr>
          <w:lang w:val="pt-PT" w:eastAsia="x-none"/>
        </w:rPr>
        <w:t>í</w:t>
      </w:r>
      <w:r w:rsidRPr="003236BE">
        <w:rPr>
          <w:lang w:val="pt-PT" w:eastAsia="x-none"/>
        </w:rPr>
        <w:t xml:space="preserve">tulo </w:t>
      </w:r>
      <w:r w:rsidRPr="003236BE">
        <w:rPr>
          <w:lang w:val="pt-PT" w:eastAsia="x-none"/>
        </w:rPr>
        <w:fldChar w:fldCharType="begin"/>
      </w:r>
      <w:r w:rsidRPr="003236BE">
        <w:rPr>
          <w:lang w:val="pt-PT" w:eastAsia="x-none"/>
        </w:rPr>
        <w:instrText xml:space="preserve"> REF _Ref96444407 \r \h </w:instrText>
      </w:r>
      <w:r w:rsidR="003236BE" w:rsidRPr="003236BE">
        <w:rPr>
          <w:lang w:val="pt-PT" w:eastAsia="x-none"/>
        </w:rPr>
        <w:instrText xml:space="preserve"> \* MERGEFORMAT </w:instrText>
      </w:r>
      <w:r w:rsidRPr="003236BE">
        <w:rPr>
          <w:lang w:val="pt-PT" w:eastAsia="x-none"/>
        </w:rPr>
      </w:r>
      <w:r w:rsidRPr="003236BE">
        <w:rPr>
          <w:lang w:val="pt-PT" w:eastAsia="x-none"/>
        </w:rPr>
        <w:fldChar w:fldCharType="separate"/>
      </w:r>
      <w:r w:rsidR="00024CF5">
        <w:rPr>
          <w:lang w:val="pt-PT" w:eastAsia="x-none"/>
        </w:rPr>
        <w:t>6.5.2</w:t>
      </w:r>
      <w:r w:rsidRPr="003236BE">
        <w:rPr>
          <w:lang w:val="pt-PT" w:eastAsia="x-none"/>
        </w:rPr>
        <w:fldChar w:fldCharType="end"/>
      </w:r>
      <w:r w:rsidRPr="003236BE">
        <w:rPr>
          <w:lang w:val="pt-PT" w:eastAsia="x-none"/>
        </w:rPr>
        <w:t xml:space="preserve"> foram obtidos através dos valores</w:t>
      </w:r>
      <w:r w:rsidR="00DB392B" w:rsidRPr="003236BE">
        <w:rPr>
          <w:lang w:val="pt-PT" w:eastAsia="x-none"/>
        </w:rPr>
        <w:t xml:space="preserve"> padrão que se encontravam definidos no algoritmo classificador</w:t>
      </w:r>
      <w:r w:rsidR="00DB57DE" w:rsidRPr="003236BE">
        <w:rPr>
          <w:lang w:val="pt-PT" w:eastAsia="x-none"/>
        </w:rPr>
        <w:t xml:space="preserve">. </w:t>
      </w:r>
      <w:r w:rsidR="008E371F" w:rsidRPr="003236BE">
        <w:rPr>
          <w:lang w:val="pt-PT" w:eastAsia="x-none"/>
        </w:rPr>
        <w:t xml:space="preserve">A afinação dos </w:t>
      </w:r>
      <w:proofErr w:type="spellStart"/>
      <w:r w:rsidR="008E371F" w:rsidRPr="003236BE">
        <w:rPr>
          <w:lang w:val="pt-PT" w:eastAsia="x-none"/>
        </w:rPr>
        <w:t>hiperparâmetros</w:t>
      </w:r>
      <w:proofErr w:type="spellEnd"/>
      <w:r w:rsidR="008E371F" w:rsidRPr="003236BE">
        <w:rPr>
          <w:lang w:val="pt-PT" w:eastAsia="x-none"/>
        </w:rPr>
        <w:t xml:space="preserve"> permite selecionar a combinação de </w:t>
      </w:r>
      <w:proofErr w:type="spellStart"/>
      <w:r w:rsidR="008E371F" w:rsidRPr="003236BE">
        <w:rPr>
          <w:lang w:val="pt-PT" w:eastAsia="x-none"/>
        </w:rPr>
        <w:t>hiperparâmetros</w:t>
      </w:r>
      <w:proofErr w:type="spellEnd"/>
      <w:r w:rsidR="008E371F" w:rsidRPr="003236BE">
        <w:rPr>
          <w:lang w:val="pt-PT" w:eastAsia="x-none"/>
        </w:rPr>
        <w:t xml:space="preserve"> que permite melhorar o desempenho do modelo. </w:t>
      </w:r>
      <w:r w:rsidR="002B26A4" w:rsidRPr="003236BE">
        <w:rPr>
          <w:lang w:val="pt-PT" w:eastAsia="x-none"/>
        </w:rPr>
        <w:t xml:space="preserve">Tal como já referido foi utilizada técnica </w:t>
      </w:r>
      <w:proofErr w:type="spellStart"/>
      <w:r w:rsidR="002B26A4" w:rsidRPr="003236BE">
        <w:rPr>
          <w:i/>
          <w:iCs/>
          <w:lang w:val="pt-PT" w:eastAsia="x-none"/>
        </w:rPr>
        <w:t>GridSearchCV</w:t>
      </w:r>
      <w:proofErr w:type="spellEnd"/>
      <w:r w:rsidR="002B26A4" w:rsidRPr="003236BE">
        <w:rPr>
          <w:i/>
          <w:iCs/>
          <w:lang w:val="pt-PT" w:eastAsia="x-none"/>
        </w:rPr>
        <w:t xml:space="preserve"> </w:t>
      </w:r>
      <w:r w:rsidR="002B26A4" w:rsidRPr="003236BE">
        <w:rPr>
          <w:lang w:val="pt-PT" w:eastAsia="x-none"/>
        </w:rPr>
        <w:t xml:space="preserve">que permite estabelecer um conjunto de </w:t>
      </w:r>
      <w:r w:rsidR="000C3E16" w:rsidRPr="003236BE">
        <w:rPr>
          <w:lang w:val="pt-PT" w:eastAsia="x-none"/>
        </w:rPr>
        <w:t>parâmetros</w:t>
      </w:r>
      <w:r w:rsidR="002B26A4" w:rsidRPr="003236BE">
        <w:rPr>
          <w:lang w:val="pt-PT" w:eastAsia="x-none"/>
        </w:rPr>
        <w:t xml:space="preserve"> a ser testados, treinar o modelo e atribuir uma métrica de avaliação a cada combinação testada. Esta técnica permite testar todas as combinações possíveis</w:t>
      </w:r>
      <w:r w:rsidR="00856116" w:rsidRPr="003236BE">
        <w:rPr>
          <w:lang w:val="pt-PT" w:eastAsia="x-none"/>
        </w:rPr>
        <w:t xml:space="preserve">, e devolve aquela que produzir resultados com a métrica mais elevada. </w:t>
      </w:r>
      <w:r w:rsidR="001900D1" w:rsidRPr="003236BE">
        <w:rPr>
          <w:lang w:val="pt-PT" w:eastAsia="x-none"/>
        </w:rPr>
        <w:t xml:space="preserve">Os resultados das métricas obtidos encontram-se resumidos na </w:t>
      </w:r>
      <w:r w:rsidR="00B636E8" w:rsidRPr="003236BE">
        <w:rPr>
          <w:lang w:val="pt-PT" w:eastAsia="x-none"/>
        </w:rPr>
        <w:fldChar w:fldCharType="begin"/>
      </w:r>
      <w:r w:rsidR="00B636E8" w:rsidRPr="003236BE">
        <w:rPr>
          <w:lang w:val="pt-PT" w:eastAsia="x-none"/>
        </w:rPr>
        <w:instrText xml:space="preserve"> REF _Ref95673446 \h </w:instrText>
      </w:r>
      <w:r w:rsidR="0049093F" w:rsidRPr="003236BE">
        <w:rPr>
          <w:lang w:val="pt-PT" w:eastAsia="x-none"/>
        </w:rPr>
        <w:instrText xml:space="preserve"> \* MERGEFORMAT </w:instrText>
      </w:r>
      <w:r w:rsidR="00B636E8" w:rsidRPr="003236BE">
        <w:rPr>
          <w:lang w:val="pt-PT" w:eastAsia="x-none"/>
        </w:rPr>
      </w:r>
      <w:r w:rsidR="00B636E8" w:rsidRPr="003236BE">
        <w:rPr>
          <w:lang w:val="pt-PT" w:eastAsia="x-none"/>
        </w:rPr>
        <w:fldChar w:fldCharType="separate"/>
      </w:r>
      <w:r w:rsidR="00024CF5" w:rsidRPr="003236BE">
        <w:rPr>
          <w:color w:val="000000" w:themeColor="text1"/>
          <w:lang w:val="pt-BR"/>
        </w:rPr>
        <w:t xml:space="preserve">Tabela </w:t>
      </w:r>
      <w:r w:rsidR="00024CF5" w:rsidRPr="00024CF5">
        <w:rPr>
          <w:noProof/>
          <w:color w:val="000000" w:themeColor="text1"/>
          <w:lang w:val="pt-BR"/>
        </w:rPr>
        <w:t>23</w:t>
      </w:r>
      <w:r w:rsidR="00B636E8" w:rsidRPr="003236BE">
        <w:rPr>
          <w:lang w:val="pt-PT" w:eastAsia="x-none"/>
        </w:rPr>
        <w:fldChar w:fldCharType="end"/>
      </w:r>
      <w:r w:rsidR="001900D1" w:rsidRPr="003236BE">
        <w:rPr>
          <w:lang w:val="pt-PT" w:eastAsia="x-none"/>
        </w:rPr>
        <w:t xml:space="preserve"> e os </w:t>
      </w:r>
      <w:r w:rsidR="00105543" w:rsidRPr="003236BE">
        <w:rPr>
          <w:lang w:val="pt-PT" w:eastAsia="x-none"/>
        </w:rPr>
        <w:t xml:space="preserve">resultados relativos à afinação dos </w:t>
      </w:r>
      <w:proofErr w:type="spellStart"/>
      <w:r w:rsidR="001900D1" w:rsidRPr="003236BE">
        <w:rPr>
          <w:lang w:val="pt-PT" w:eastAsia="x-none"/>
        </w:rPr>
        <w:t>hiperparâmetros</w:t>
      </w:r>
      <w:proofErr w:type="spellEnd"/>
      <w:r w:rsidR="001900D1" w:rsidRPr="003236BE">
        <w:rPr>
          <w:lang w:val="pt-PT" w:eastAsia="x-none"/>
        </w:rPr>
        <w:t xml:space="preserve"> situam-se na </w:t>
      </w:r>
      <w:r w:rsidR="001900D1" w:rsidRPr="003236BE">
        <w:rPr>
          <w:lang w:val="pt-PT" w:eastAsia="x-none"/>
        </w:rPr>
        <w:fldChar w:fldCharType="begin"/>
      </w:r>
      <w:r w:rsidR="001900D1" w:rsidRPr="003236BE">
        <w:rPr>
          <w:lang w:val="pt-PT" w:eastAsia="x-none"/>
        </w:rPr>
        <w:instrText xml:space="preserve"> REF _Ref96518908 \h </w:instrText>
      </w:r>
      <w:r w:rsidR="0049093F" w:rsidRPr="003236BE">
        <w:rPr>
          <w:lang w:val="pt-PT" w:eastAsia="x-none"/>
        </w:rPr>
        <w:instrText xml:space="preserve"> \* MERGEFORMAT </w:instrText>
      </w:r>
      <w:r w:rsidR="001900D1" w:rsidRPr="003236BE">
        <w:rPr>
          <w:lang w:val="pt-PT" w:eastAsia="x-none"/>
        </w:rPr>
      </w:r>
      <w:r w:rsidR="001900D1" w:rsidRPr="003236BE">
        <w:rPr>
          <w:lang w:val="pt-PT" w:eastAsia="x-none"/>
        </w:rPr>
        <w:fldChar w:fldCharType="separate"/>
      </w:r>
      <w:r w:rsidR="00024CF5" w:rsidRPr="003236BE">
        <w:rPr>
          <w:color w:val="000000" w:themeColor="text1"/>
          <w:lang w:val="pt-BR"/>
        </w:rPr>
        <w:t xml:space="preserve">Tabela </w:t>
      </w:r>
      <w:r w:rsidR="00024CF5" w:rsidRPr="00024CF5">
        <w:rPr>
          <w:noProof/>
          <w:color w:val="000000" w:themeColor="text1"/>
          <w:lang w:val="pt-BR"/>
        </w:rPr>
        <w:t>24</w:t>
      </w:r>
      <w:r w:rsidR="001900D1" w:rsidRPr="003236BE">
        <w:rPr>
          <w:lang w:val="pt-PT" w:eastAsia="x-none"/>
        </w:rPr>
        <w:fldChar w:fldCharType="end"/>
      </w:r>
      <w:r w:rsidR="001900D1" w:rsidRPr="003236BE">
        <w:rPr>
          <w:lang w:val="pt-PT" w:eastAsia="x-none"/>
        </w:rPr>
        <w:t xml:space="preserve">. </w:t>
      </w:r>
    </w:p>
    <w:p w14:paraId="1EC21BAF" w14:textId="77777777" w:rsidR="001900D1" w:rsidRPr="003236BE" w:rsidRDefault="001900D1" w:rsidP="00941175">
      <w:pPr>
        <w:rPr>
          <w:lang w:val="pt-PT" w:eastAsia="x-none"/>
        </w:rPr>
      </w:pPr>
    </w:p>
    <w:p w14:paraId="6BD30D1A" w14:textId="35C90FFD" w:rsidR="00A2457F" w:rsidRPr="003236BE" w:rsidRDefault="007822CE" w:rsidP="00E75793">
      <w:pPr>
        <w:pStyle w:val="Caption"/>
        <w:keepNext/>
        <w:jc w:val="center"/>
        <w:rPr>
          <w:i w:val="0"/>
          <w:iCs w:val="0"/>
          <w:color w:val="000000" w:themeColor="text1"/>
          <w:sz w:val="24"/>
          <w:szCs w:val="24"/>
          <w:lang w:val="pt-BR"/>
        </w:rPr>
      </w:pPr>
      <w:bookmarkStart w:id="158" w:name="_Ref95673446"/>
      <w:bookmarkStart w:id="159" w:name="_Toc98788277"/>
      <w:r w:rsidRPr="003236BE">
        <w:rPr>
          <w:i w:val="0"/>
          <w:iCs w:val="0"/>
          <w:color w:val="000000" w:themeColor="text1"/>
          <w:sz w:val="24"/>
          <w:szCs w:val="24"/>
          <w:lang w:val="pt-BR"/>
        </w:rPr>
        <w:t xml:space="preserve">Tabela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Tabela \* ARABIC </w:instrText>
      </w:r>
      <w:r w:rsidRPr="003236BE">
        <w:rPr>
          <w:i w:val="0"/>
          <w:iCs w:val="0"/>
          <w:color w:val="000000" w:themeColor="text1"/>
          <w:sz w:val="24"/>
          <w:szCs w:val="24"/>
        </w:rPr>
        <w:fldChar w:fldCharType="separate"/>
      </w:r>
      <w:r w:rsidR="00024CF5">
        <w:rPr>
          <w:i w:val="0"/>
          <w:iCs w:val="0"/>
          <w:noProof/>
          <w:color w:val="000000" w:themeColor="text1"/>
          <w:sz w:val="24"/>
          <w:szCs w:val="24"/>
          <w:lang w:val="pt-BR"/>
        </w:rPr>
        <w:t>23</w:t>
      </w:r>
      <w:r w:rsidRPr="003236BE">
        <w:rPr>
          <w:i w:val="0"/>
          <w:iCs w:val="0"/>
          <w:color w:val="000000" w:themeColor="text1"/>
          <w:sz w:val="24"/>
          <w:szCs w:val="24"/>
        </w:rPr>
        <w:fldChar w:fldCharType="end"/>
      </w:r>
      <w:bookmarkEnd w:id="158"/>
      <w:r w:rsidRPr="003236BE">
        <w:rPr>
          <w:i w:val="0"/>
          <w:iCs w:val="0"/>
          <w:color w:val="000000" w:themeColor="text1"/>
          <w:sz w:val="24"/>
          <w:szCs w:val="24"/>
          <w:lang w:val="pt-BR"/>
        </w:rPr>
        <w:t xml:space="preserve"> - Resultados da afinação do</w:t>
      </w:r>
      <w:r w:rsidR="00132441" w:rsidRPr="003236BE">
        <w:rPr>
          <w:i w:val="0"/>
          <w:iCs w:val="0"/>
          <w:color w:val="000000" w:themeColor="text1"/>
          <w:sz w:val="24"/>
          <w:szCs w:val="24"/>
          <w:lang w:val="pt-BR"/>
        </w:rPr>
        <w:t xml:space="preserve">s </w:t>
      </w:r>
      <w:proofErr w:type="spellStart"/>
      <w:r w:rsidR="001900D1" w:rsidRPr="003236BE">
        <w:rPr>
          <w:i w:val="0"/>
          <w:iCs w:val="0"/>
          <w:color w:val="000000" w:themeColor="text1"/>
          <w:sz w:val="24"/>
          <w:szCs w:val="24"/>
          <w:lang w:val="pt-BR"/>
        </w:rPr>
        <w:t>hiperparâmetros</w:t>
      </w:r>
      <w:proofErr w:type="spellEnd"/>
      <w:r w:rsidR="001900D1" w:rsidRPr="003236BE">
        <w:rPr>
          <w:i w:val="0"/>
          <w:iCs w:val="0"/>
          <w:color w:val="000000" w:themeColor="text1"/>
          <w:sz w:val="24"/>
          <w:szCs w:val="24"/>
          <w:lang w:val="pt-BR"/>
        </w:rPr>
        <w:t xml:space="preserve"> </w:t>
      </w:r>
      <w:r w:rsidR="00132441" w:rsidRPr="003236BE">
        <w:rPr>
          <w:i w:val="0"/>
          <w:iCs w:val="0"/>
          <w:color w:val="000000" w:themeColor="text1"/>
          <w:sz w:val="24"/>
          <w:szCs w:val="24"/>
          <w:lang w:val="pt-BR"/>
        </w:rPr>
        <w:t>do</w:t>
      </w:r>
      <w:r w:rsidRPr="003236BE">
        <w:rPr>
          <w:i w:val="0"/>
          <w:iCs w:val="0"/>
          <w:color w:val="000000" w:themeColor="text1"/>
          <w:sz w:val="24"/>
          <w:szCs w:val="24"/>
          <w:lang w:val="pt-BR"/>
        </w:rPr>
        <w:t xml:space="preserve"> algoritmo de classificação RL</w:t>
      </w:r>
      <w:bookmarkEnd w:id="159"/>
    </w:p>
    <w:tbl>
      <w:tblPr>
        <w:tblStyle w:val="TableGrid"/>
        <w:tblW w:w="8789" w:type="dxa"/>
        <w:tblLook w:val="04A0" w:firstRow="1" w:lastRow="0" w:firstColumn="1" w:lastColumn="0" w:noHBand="0" w:noVBand="1"/>
      </w:tblPr>
      <w:tblGrid>
        <w:gridCol w:w="453"/>
        <w:gridCol w:w="460"/>
        <w:gridCol w:w="1319"/>
        <w:gridCol w:w="997"/>
        <w:gridCol w:w="983"/>
        <w:gridCol w:w="866"/>
        <w:gridCol w:w="814"/>
        <w:gridCol w:w="904"/>
        <w:gridCol w:w="866"/>
        <w:gridCol w:w="1127"/>
      </w:tblGrid>
      <w:tr w:rsidR="00A2457F" w:rsidRPr="003236BE" w14:paraId="713FBBAE" w14:textId="77777777" w:rsidTr="00B613F9">
        <w:tc>
          <w:tcPr>
            <w:tcW w:w="913" w:type="dxa"/>
            <w:gridSpan w:val="2"/>
            <w:tcBorders>
              <w:top w:val="single" w:sz="4" w:space="0" w:color="auto"/>
              <w:left w:val="nil"/>
              <w:right w:val="nil"/>
            </w:tcBorders>
            <w:shd w:val="clear" w:color="auto" w:fill="EEECE1" w:themeFill="background2"/>
            <w:vAlign w:val="center"/>
          </w:tcPr>
          <w:p w14:paraId="2D0E5DBD" w14:textId="77777777" w:rsidR="00A2457F" w:rsidRPr="003236BE" w:rsidRDefault="00A2457F" w:rsidP="00B613F9">
            <w:pPr>
              <w:jc w:val="center"/>
              <w:rPr>
                <w:b/>
                <w:bCs/>
                <w:lang w:val="pt-PT"/>
              </w:rPr>
            </w:pPr>
          </w:p>
        </w:tc>
        <w:tc>
          <w:tcPr>
            <w:tcW w:w="7876" w:type="dxa"/>
            <w:gridSpan w:val="8"/>
            <w:tcBorders>
              <w:top w:val="single" w:sz="4" w:space="0" w:color="auto"/>
              <w:left w:val="nil"/>
              <w:right w:val="nil"/>
            </w:tcBorders>
            <w:shd w:val="clear" w:color="auto" w:fill="EEECE1" w:themeFill="background2"/>
            <w:vAlign w:val="center"/>
          </w:tcPr>
          <w:p w14:paraId="1B2EE624" w14:textId="77777777" w:rsidR="00A2457F" w:rsidRPr="003236BE" w:rsidRDefault="00A2457F" w:rsidP="00B613F9">
            <w:pPr>
              <w:jc w:val="center"/>
              <w:rPr>
                <w:b/>
                <w:bCs/>
                <w:lang w:val="pt-PT"/>
              </w:rPr>
            </w:pPr>
            <w:r w:rsidRPr="003236BE">
              <w:rPr>
                <w:b/>
                <w:bCs/>
                <w:lang w:val="pt-PT"/>
              </w:rPr>
              <w:t>Regressão Logística</w:t>
            </w:r>
          </w:p>
        </w:tc>
      </w:tr>
      <w:tr w:rsidR="00A2457F" w:rsidRPr="003236BE" w14:paraId="530980C1" w14:textId="77777777" w:rsidTr="00B613F9">
        <w:tc>
          <w:tcPr>
            <w:tcW w:w="453" w:type="dxa"/>
            <w:tcBorders>
              <w:top w:val="single" w:sz="4" w:space="0" w:color="auto"/>
              <w:left w:val="nil"/>
              <w:right w:val="nil"/>
            </w:tcBorders>
            <w:shd w:val="clear" w:color="auto" w:fill="EEECE1" w:themeFill="background2"/>
            <w:vAlign w:val="center"/>
          </w:tcPr>
          <w:p w14:paraId="351002CA" w14:textId="77777777" w:rsidR="00A2457F" w:rsidRPr="003236BE" w:rsidRDefault="00A2457F" w:rsidP="00B613F9">
            <w:pPr>
              <w:jc w:val="center"/>
              <w:rPr>
                <w:b/>
                <w:bCs/>
                <w:lang w:val="pt-PT"/>
              </w:rPr>
            </w:pPr>
          </w:p>
        </w:tc>
        <w:tc>
          <w:tcPr>
            <w:tcW w:w="1779" w:type="dxa"/>
            <w:gridSpan w:val="2"/>
            <w:tcBorders>
              <w:top w:val="single" w:sz="4" w:space="0" w:color="auto"/>
              <w:left w:val="nil"/>
              <w:right w:val="nil"/>
            </w:tcBorders>
            <w:shd w:val="clear" w:color="auto" w:fill="EEECE1" w:themeFill="background2"/>
            <w:vAlign w:val="center"/>
          </w:tcPr>
          <w:p w14:paraId="4247CD89" w14:textId="77777777" w:rsidR="00A2457F" w:rsidRPr="003236BE" w:rsidRDefault="00A2457F" w:rsidP="00B613F9">
            <w:pPr>
              <w:jc w:val="center"/>
              <w:rPr>
                <w:b/>
                <w:bCs/>
                <w:lang w:val="pt-PT"/>
              </w:rPr>
            </w:pPr>
            <w:r w:rsidRPr="003236BE">
              <w:rPr>
                <w:b/>
                <w:bCs/>
                <w:lang w:val="pt-PT"/>
              </w:rPr>
              <w:t xml:space="preserve">Método </w:t>
            </w:r>
          </w:p>
        </w:tc>
        <w:tc>
          <w:tcPr>
            <w:tcW w:w="997" w:type="dxa"/>
            <w:tcBorders>
              <w:top w:val="single" w:sz="4" w:space="0" w:color="auto"/>
              <w:left w:val="nil"/>
              <w:right w:val="nil"/>
            </w:tcBorders>
            <w:shd w:val="clear" w:color="auto" w:fill="EEECE1" w:themeFill="background2"/>
            <w:vAlign w:val="center"/>
          </w:tcPr>
          <w:p w14:paraId="57A4C58D" w14:textId="77777777" w:rsidR="00A2457F" w:rsidRPr="003236BE" w:rsidRDefault="00A2457F" w:rsidP="00B613F9">
            <w:pPr>
              <w:jc w:val="center"/>
              <w:rPr>
                <w:b/>
                <w:bCs/>
                <w:lang w:val="pt-PT"/>
              </w:rPr>
            </w:pPr>
            <w:r w:rsidRPr="003236BE">
              <w:rPr>
                <w:b/>
                <w:bCs/>
                <w:lang w:val="pt-PT"/>
              </w:rPr>
              <w:t xml:space="preserve">Variáveis </w:t>
            </w:r>
          </w:p>
        </w:tc>
        <w:tc>
          <w:tcPr>
            <w:tcW w:w="983" w:type="dxa"/>
            <w:tcBorders>
              <w:top w:val="single" w:sz="4" w:space="0" w:color="auto"/>
              <w:left w:val="nil"/>
              <w:right w:val="nil"/>
            </w:tcBorders>
            <w:shd w:val="clear" w:color="auto" w:fill="EEECE1" w:themeFill="background2"/>
            <w:vAlign w:val="center"/>
          </w:tcPr>
          <w:p w14:paraId="673BA8AF" w14:textId="77777777" w:rsidR="00A2457F" w:rsidRPr="003236BE" w:rsidRDefault="00A2457F" w:rsidP="00B613F9">
            <w:pPr>
              <w:jc w:val="center"/>
              <w:rPr>
                <w:b/>
                <w:bCs/>
                <w:lang w:val="pt-PT"/>
              </w:rPr>
            </w:pPr>
            <w:r w:rsidRPr="003236BE">
              <w:rPr>
                <w:b/>
                <w:bCs/>
                <w:lang w:val="pt-PT"/>
              </w:rPr>
              <w:t>Acurácia</w:t>
            </w:r>
          </w:p>
        </w:tc>
        <w:tc>
          <w:tcPr>
            <w:tcW w:w="866" w:type="dxa"/>
            <w:tcBorders>
              <w:top w:val="single" w:sz="4" w:space="0" w:color="auto"/>
              <w:left w:val="nil"/>
              <w:right w:val="nil"/>
            </w:tcBorders>
            <w:shd w:val="clear" w:color="auto" w:fill="EEECE1" w:themeFill="background2"/>
            <w:vAlign w:val="center"/>
          </w:tcPr>
          <w:p w14:paraId="76C32214" w14:textId="77777777" w:rsidR="00A2457F" w:rsidRPr="003236BE" w:rsidRDefault="00A2457F" w:rsidP="00B613F9">
            <w:pPr>
              <w:jc w:val="center"/>
              <w:rPr>
                <w:b/>
                <w:bCs/>
                <w:lang w:val="pt-PT"/>
              </w:rPr>
            </w:pPr>
            <w:r w:rsidRPr="003236BE">
              <w:rPr>
                <w:b/>
                <w:bCs/>
                <w:lang w:val="pt-PT"/>
              </w:rPr>
              <w:t>FVP</w:t>
            </w:r>
          </w:p>
        </w:tc>
        <w:tc>
          <w:tcPr>
            <w:tcW w:w="814" w:type="dxa"/>
            <w:tcBorders>
              <w:top w:val="single" w:sz="4" w:space="0" w:color="auto"/>
              <w:left w:val="nil"/>
              <w:right w:val="nil"/>
            </w:tcBorders>
            <w:shd w:val="clear" w:color="auto" w:fill="EEECE1" w:themeFill="background2"/>
            <w:vAlign w:val="center"/>
          </w:tcPr>
          <w:p w14:paraId="36FF57AC" w14:textId="77777777" w:rsidR="00A2457F" w:rsidRPr="003236BE" w:rsidRDefault="00A2457F" w:rsidP="00B613F9">
            <w:pPr>
              <w:jc w:val="center"/>
              <w:rPr>
                <w:b/>
                <w:bCs/>
                <w:lang w:val="pt-PT"/>
              </w:rPr>
            </w:pPr>
            <w:r w:rsidRPr="003236BE">
              <w:rPr>
                <w:b/>
                <w:bCs/>
                <w:lang w:val="pt-PT"/>
              </w:rPr>
              <w:t>FVN</w:t>
            </w:r>
          </w:p>
        </w:tc>
        <w:tc>
          <w:tcPr>
            <w:tcW w:w="904" w:type="dxa"/>
            <w:tcBorders>
              <w:top w:val="single" w:sz="4" w:space="0" w:color="auto"/>
              <w:left w:val="nil"/>
              <w:right w:val="nil"/>
            </w:tcBorders>
            <w:shd w:val="clear" w:color="auto" w:fill="EEECE1" w:themeFill="background2"/>
            <w:vAlign w:val="center"/>
          </w:tcPr>
          <w:p w14:paraId="7CD32571" w14:textId="77777777" w:rsidR="00A2457F" w:rsidRPr="003236BE" w:rsidRDefault="00A2457F" w:rsidP="00B613F9">
            <w:pPr>
              <w:jc w:val="center"/>
              <w:rPr>
                <w:b/>
                <w:bCs/>
                <w:lang w:val="pt-PT"/>
              </w:rPr>
            </w:pPr>
            <w:r w:rsidRPr="003236BE">
              <w:rPr>
                <w:b/>
                <w:bCs/>
                <w:lang w:val="pt-PT"/>
              </w:rPr>
              <w:t>F1</w:t>
            </w:r>
          </w:p>
        </w:tc>
        <w:tc>
          <w:tcPr>
            <w:tcW w:w="866" w:type="dxa"/>
            <w:tcBorders>
              <w:top w:val="single" w:sz="4" w:space="0" w:color="auto"/>
              <w:left w:val="nil"/>
              <w:right w:val="nil"/>
            </w:tcBorders>
            <w:shd w:val="clear" w:color="auto" w:fill="EEECE1" w:themeFill="background2"/>
            <w:vAlign w:val="center"/>
          </w:tcPr>
          <w:p w14:paraId="4B505696" w14:textId="24E327F6" w:rsidR="00A2457F" w:rsidRPr="003236BE" w:rsidRDefault="005C12AD" w:rsidP="00B613F9">
            <w:pPr>
              <w:jc w:val="center"/>
              <w:rPr>
                <w:b/>
                <w:bCs/>
                <w:lang w:val="pt-PT"/>
              </w:rPr>
            </w:pPr>
            <w:r>
              <w:rPr>
                <w:b/>
                <w:bCs/>
                <w:lang w:val="pt-PT"/>
              </w:rPr>
              <w:t>PR</w:t>
            </w:r>
          </w:p>
        </w:tc>
        <w:tc>
          <w:tcPr>
            <w:tcW w:w="1127" w:type="dxa"/>
            <w:tcBorders>
              <w:top w:val="single" w:sz="4" w:space="0" w:color="auto"/>
              <w:left w:val="nil"/>
              <w:right w:val="nil"/>
            </w:tcBorders>
            <w:shd w:val="clear" w:color="auto" w:fill="EEECE1" w:themeFill="background2"/>
            <w:vAlign w:val="center"/>
          </w:tcPr>
          <w:p w14:paraId="6416A01E" w14:textId="77777777" w:rsidR="00A2457F" w:rsidRPr="003236BE" w:rsidRDefault="00A2457F" w:rsidP="00B613F9">
            <w:pPr>
              <w:jc w:val="center"/>
              <w:rPr>
                <w:b/>
                <w:bCs/>
                <w:lang w:val="pt-PT"/>
              </w:rPr>
            </w:pPr>
            <w:r w:rsidRPr="003236BE">
              <w:rPr>
                <w:b/>
                <w:bCs/>
                <w:lang w:val="pt-PT"/>
              </w:rPr>
              <w:t>ROC</w:t>
            </w:r>
          </w:p>
        </w:tc>
      </w:tr>
      <w:tr w:rsidR="00CC7298" w:rsidRPr="003236BE" w14:paraId="55406772" w14:textId="77777777" w:rsidTr="00B613F9">
        <w:tc>
          <w:tcPr>
            <w:tcW w:w="453" w:type="dxa"/>
            <w:tcBorders>
              <w:left w:val="nil"/>
              <w:right w:val="nil"/>
            </w:tcBorders>
            <w:vAlign w:val="center"/>
          </w:tcPr>
          <w:p w14:paraId="2E9D4E7F" w14:textId="77777777" w:rsidR="00CC7298" w:rsidRPr="003236BE" w:rsidRDefault="00CC7298" w:rsidP="00CC7298">
            <w:pPr>
              <w:jc w:val="center"/>
              <w:rPr>
                <w:lang w:val="pt-PT"/>
              </w:rPr>
            </w:pPr>
            <w:r w:rsidRPr="003236BE">
              <w:rPr>
                <w:lang w:val="pt-PT"/>
              </w:rPr>
              <w:t>0</w:t>
            </w:r>
          </w:p>
        </w:tc>
        <w:tc>
          <w:tcPr>
            <w:tcW w:w="1779" w:type="dxa"/>
            <w:gridSpan w:val="2"/>
            <w:tcBorders>
              <w:left w:val="nil"/>
              <w:right w:val="nil"/>
            </w:tcBorders>
            <w:vAlign w:val="center"/>
          </w:tcPr>
          <w:p w14:paraId="63D92491" w14:textId="17C76615" w:rsidR="00CC7298" w:rsidRPr="003236BE" w:rsidRDefault="00CC7298" w:rsidP="00CC7298">
            <w:pPr>
              <w:jc w:val="center"/>
              <w:rPr>
                <w:lang w:val="pt-PT"/>
              </w:rPr>
            </w:pPr>
            <w:r w:rsidRPr="003236BE">
              <w:rPr>
                <w:lang w:val="pt-PT"/>
              </w:rPr>
              <w:t>Sem afinação</w:t>
            </w:r>
          </w:p>
        </w:tc>
        <w:tc>
          <w:tcPr>
            <w:tcW w:w="997" w:type="dxa"/>
            <w:tcBorders>
              <w:left w:val="nil"/>
              <w:right w:val="nil"/>
            </w:tcBorders>
            <w:vAlign w:val="center"/>
          </w:tcPr>
          <w:p w14:paraId="1C5CC4FD" w14:textId="6BB4F7C7" w:rsidR="00CC7298" w:rsidRPr="003236BE" w:rsidRDefault="00CC7298" w:rsidP="00CC7298">
            <w:pPr>
              <w:jc w:val="center"/>
              <w:rPr>
                <w:lang w:val="pt-PT"/>
              </w:rPr>
            </w:pPr>
            <w:r w:rsidRPr="003236BE">
              <w:rPr>
                <w:lang w:val="pt-PT"/>
              </w:rPr>
              <w:t>36</w:t>
            </w:r>
          </w:p>
        </w:tc>
        <w:tc>
          <w:tcPr>
            <w:tcW w:w="983" w:type="dxa"/>
            <w:tcBorders>
              <w:left w:val="nil"/>
              <w:right w:val="nil"/>
            </w:tcBorders>
            <w:vAlign w:val="center"/>
          </w:tcPr>
          <w:p w14:paraId="2DFDF07C" w14:textId="459C3D4D" w:rsidR="00CC7298" w:rsidRPr="003236BE" w:rsidRDefault="00CC7298" w:rsidP="00CC7298">
            <w:pPr>
              <w:jc w:val="center"/>
              <w:rPr>
                <w:lang w:val="pt-PT"/>
              </w:rPr>
            </w:pPr>
            <w:r w:rsidRPr="003236BE">
              <w:rPr>
                <w:lang w:val="pt-PT"/>
              </w:rPr>
              <w:t>84,71</w:t>
            </w:r>
          </w:p>
        </w:tc>
        <w:tc>
          <w:tcPr>
            <w:tcW w:w="866" w:type="dxa"/>
            <w:tcBorders>
              <w:left w:val="nil"/>
              <w:right w:val="nil"/>
            </w:tcBorders>
            <w:vAlign w:val="center"/>
          </w:tcPr>
          <w:p w14:paraId="01FF7EF8" w14:textId="17C1DE77" w:rsidR="00CC7298" w:rsidRPr="003236BE" w:rsidRDefault="00CC7298" w:rsidP="00CC7298">
            <w:pPr>
              <w:jc w:val="center"/>
              <w:rPr>
                <w:lang w:val="pt-PT"/>
              </w:rPr>
            </w:pPr>
            <w:r w:rsidRPr="003236BE">
              <w:rPr>
                <w:lang w:val="pt-PT"/>
              </w:rPr>
              <w:t>60</w:t>
            </w:r>
          </w:p>
        </w:tc>
        <w:tc>
          <w:tcPr>
            <w:tcW w:w="814" w:type="dxa"/>
            <w:tcBorders>
              <w:left w:val="nil"/>
              <w:right w:val="nil"/>
            </w:tcBorders>
            <w:vAlign w:val="center"/>
          </w:tcPr>
          <w:p w14:paraId="41B6B33B" w14:textId="6BDF55A2" w:rsidR="00CC7298" w:rsidRPr="003236BE" w:rsidRDefault="00CC7298" w:rsidP="00CC7298">
            <w:pPr>
              <w:jc w:val="center"/>
              <w:rPr>
                <w:lang w:val="pt-PT"/>
              </w:rPr>
            </w:pPr>
            <w:r w:rsidRPr="003236BE">
              <w:rPr>
                <w:lang w:val="pt-PT"/>
              </w:rPr>
              <w:t>67,74</w:t>
            </w:r>
          </w:p>
        </w:tc>
        <w:tc>
          <w:tcPr>
            <w:tcW w:w="904" w:type="dxa"/>
            <w:tcBorders>
              <w:left w:val="nil"/>
              <w:right w:val="nil"/>
            </w:tcBorders>
            <w:vAlign w:val="center"/>
          </w:tcPr>
          <w:p w14:paraId="1906AEB0" w14:textId="7D1F2B59" w:rsidR="00CC7298" w:rsidRPr="003236BE" w:rsidRDefault="00CC7298" w:rsidP="00CC7298">
            <w:pPr>
              <w:jc w:val="center"/>
              <w:rPr>
                <w:lang w:val="pt-PT"/>
              </w:rPr>
            </w:pPr>
            <w:r w:rsidRPr="003236BE">
              <w:rPr>
                <w:lang w:val="pt-PT"/>
              </w:rPr>
              <w:t>63,64</w:t>
            </w:r>
          </w:p>
        </w:tc>
        <w:tc>
          <w:tcPr>
            <w:tcW w:w="866" w:type="dxa"/>
            <w:tcBorders>
              <w:left w:val="nil"/>
              <w:right w:val="nil"/>
            </w:tcBorders>
            <w:vAlign w:val="center"/>
          </w:tcPr>
          <w:p w14:paraId="30684EA9" w14:textId="2FB47147" w:rsidR="00CC7298" w:rsidRPr="003236BE" w:rsidRDefault="00CC7298" w:rsidP="00CC7298">
            <w:pPr>
              <w:jc w:val="center"/>
              <w:rPr>
                <w:lang w:val="pt-PT"/>
              </w:rPr>
            </w:pPr>
            <w:r w:rsidRPr="003236BE">
              <w:rPr>
                <w:lang w:val="pt-PT"/>
              </w:rPr>
              <w:t>0,582</w:t>
            </w:r>
          </w:p>
        </w:tc>
        <w:tc>
          <w:tcPr>
            <w:tcW w:w="1127" w:type="dxa"/>
            <w:tcBorders>
              <w:left w:val="nil"/>
              <w:right w:val="nil"/>
            </w:tcBorders>
            <w:vAlign w:val="center"/>
          </w:tcPr>
          <w:p w14:paraId="2C9E7021" w14:textId="6AC5557A" w:rsidR="00CC7298" w:rsidRPr="003236BE" w:rsidRDefault="00CC7298" w:rsidP="00CC7298">
            <w:pPr>
              <w:jc w:val="center"/>
              <w:rPr>
                <w:lang w:val="pt-PT"/>
              </w:rPr>
            </w:pPr>
            <w:r w:rsidRPr="003236BE">
              <w:rPr>
                <w:lang w:val="pt-PT"/>
              </w:rPr>
              <w:t>0,8333</w:t>
            </w:r>
          </w:p>
        </w:tc>
      </w:tr>
      <w:tr w:rsidR="00C610D7" w:rsidRPr="003236BE" w14:paraId="7ADE2970" w14:textId="77777777" w:rsidTr="00B613F9">
        <w:tc>
          <w:tcPr>
            <w:tcW w:w="453" w:type="dxa"/>
            <w:tcBorders>
              <w:left w:val="nil"/>
              <w:right w:val="nil"/>
            </w:tcBorders>
            <w:vAlign w:val="center"/>
          </w:tcPr>
          <w:p w14:paraId="74F1BF1E" w14:textId="2F00FB29" w:rsidR="00C610D7" w:rsidRPr="003236BE" w:rsidRDefault="00C610D7" w:rsidP="00C610D7">
            <w:pPr>
              <w:jc w:val="center"/>
              <w:rPr>
                <w:lang w:val="pt-PT"/>
              </w:rPr>
            </w:pPr>
            <w:r w:rsidRPr="003236BE">
              <w:rPr>
                <w:lang w:val="pt-PT"/>
              </w:rPr>
              <w:t>1</w:t>
            </w:r>
          </w:p>
        </w:tc>
        <w:tc>
          <w:tcPr>
            <w:tcW w:w="1779" w:type="dxa"/>
            <w:gridSpan w:val="2"/>
            <w:tcBorders>
              <w:left w:val="nil"/>
              <w:right w:val="nil"/>
            </w:tcBorders>
            <w:vAlign w:val="center"/>
          </w:tcPr>
          <w:p w14:paraId="793DCEB1" w14:textId="3C88473D" w:rsidR="00C610D7" w:rsidRPr="003236BE" w:rsidRDefault="00CC7298" w:rsidP="00C610D7">
            <w:pPr>
              <w:jc w:val="center"/>
              <w:rPr>
                <w:lang w:val="pt-PT"/>
              </w:rPr>
            </w:pPr>
            <w:r w:rsidRPr="003236BE">
              <w:rPr>
                <w:lang w:val="pt-PT"/>
              </w:rPr>
              <w:t xml:space="preserve">Com afinação </w:t>
            </w:r>
          </w:p>
        </w:tc>
        <w:tc>
          <w:tcPr>
            <w:tcW w:w="997" w:type="dxa"/>
            <w:tcBorders>
              <w:left w:val="nil"/>
              <w:right w:val="nil"/>
            </w:tcBorders>
            <w:vAlign w:val="center"/>
          </w:tcPr>
          <w:p w14:paraId="532F529D" w14:textId="2D78F503" w:rsidR="00C610D7" w:rsidRPr="003236BE" w:rsidRDefault="0084068B" w:rsidP="00C610D7">
            <w:pPr>
              <w:jc w:val="center"/>
              <w:rPr>
                <w:lang w:val="pt-PT"/>
              </w:rPr>
            </w:pPr>
            <w:r w:rsidRPr="003236BE">
              <w:rPr>
                <w:lang w:val="pt-PT"/>
              </w:rPr>
              <w:t>36</w:t>
            </w:r>
          </w:p>
        </w:tc>
        <w:tc>
          <w:tcPr>
            <w:tcW w:w="983" w:type="dxa"/>
            <w:tcBorders>
              <w:left w:val="nil"/>
              <w:right w:val="nil"/>
            </w:tcBorders>
            <w:vAlign w:val="center"/>
          </w:tcPr>
          <w:p w14:paraId="598123AE" w14:textId="630F558C" w:rsidR="00C610D7" w:rsidRPr="003236BE" w:rsidRDefault="00134038" w:rsidP="00C610D7">
            <w:pPr>
              <w:jc w:val="center"/>
              <w:rPr>
                <w:lang w:val="pt-PT"/>
              </w:rPr>
            </w:pPr>
            <w:r w:rsidRPr="003236BE">
              <w:rPr>
                <w:lang w:val="pt-PT"/>
              </w:rPr>
              <w:t>84,71</w:t>
            </w:r>
          </w:p>
        </w:tc>
        <w:tc>
          <w:tcPr>
            <w:tcW w:w="866" w:type="dxa"/>
            <w:tcBorders>
              <w:left w:val="nil"/>
              <w:right w:val="nil"/>
            </w:tcBorders>
            <w:vAlign w:val="center"/>
          </w:tcPr>
          <w:p w14:paraId="4A42B176" w14:textId="042F521A" w:rsidR="00C610D7" w:rsidRPr="003236BE" w:rsidRDefault="00134038" w:rsidP="00C610D7">
            <w:pPr>
              <w:jc w:val="center"/>
              <w:rPr>
                <w:lang w:val="pt-PT"/>
              </w:rPr>
            </w:pPr>
            <w:r w:rsidRPr="003236BE">
              <w:rPr>
                <w:lang w:val="pt-PT"/>
              </w:rPr>
              <w:t>60</w:t>
            </w:r>
          </w:p>
        </w:tc>
        <w:tc>
          <w:tcPr>
            <w:tcW w:w="814" w:type="dxa"/>
            <w:tcBorders>
              <w:left w:val="nil"/>
              <w:right w:val="nil"/>
            </w:tcBorders>
            <w:vAlign w:val="center"/>
          </w:tcPr>
          <w:p w14:paraId="7B9EE13E" w14:textId="24C5B45B" w:rsidR="00C610D7" w:rsidRPr="003236BE" w:rsidRDefault="00134038" w:rsidP="00C610D7">
            <w:pPr>
              <w:jc w:val="center"/>
              <w:rPr>
                <w:lang w:val="pt-PT"/>
              </w:rPr>
            </w:pPr>
            <w:r w:rsidRPr="003236BE">
              <w:rPr>
                <w:lang w:val="pt-PT"/>
              </w:rPr>
              <w:t>67,74</w:t>
            </w:r>
          </w:p>
        </w:tc>
        <w:tc>
          <w:tcPr>
            <w:tcW w:w="904" w:type="dxa"/>
            <w:tcBorders>
              <w:left w:val="nil"/>
              <w:right w:val="nil"/>
            </w:tcBorders>
            <w:vAlign w:val="center"/>
          </w:tcPr>
          <w:p w14:paraId="1933FE83" w14:textId="497E6697" w:rsidR="00C610D7" w:rsidRPr="003236BE" w:rsidRDefault="00134038" w:rsidP="00C610D7">
            <w:pPr>
              <w:jc w:val="center"/>
              <w:rPr>
                <w:lang w:val="pt-PT"/>
              </w:rPr>
            </w:pPr>
            <w:r w:rsidRPr="003236BE">
              <w:rPr>
                <w:lang w:val="pt-PT"/>
              </w:rPr>
              <w:t>63,64</w:t>
            </w:r>
          </w:p>
        </w:tc>
        <w:tc>
          <w:tcPr>
            <w:tcW w:w="866" w:type="dxa"/>
            <w:tcBorders>
              <w:left w:val="nil"/>
              <w:right w:val="nil"/>
            </w:tcBorders>
            <w:vAlign w:val="center"/>
          </w:tcPr>
          <w:p w14:paraId="7AB7AC25" w14:textId="3ACF498D" w:rsidR="00C610D7" w:rsidRPr="003236BE" w:rsidRDefault="00134038" w:rsidP="00C610D7">
            <w:pPr>
              <w:jc w:val="center"/>
              <w:rPr>
                <w:lang w:val="pt-PT"/>
              </w:rPr>
            </w:pPr>
            <w:r w:rsidRPr="003236BE">
              <w:rPr>
                <w:lang w:val="pt-PT"/>
              </w:rPr>
              <w:t>0,582</w:t>
            </w:r>
          </w:p>
        </w:tc>
        <w:tc>
          <w:tcPr>
            <w:tcW w:w="1127" w:type="dxa"/>
            <w:tcBorders>
              <w:left w:val="nil"/>
              <w:right w:val="nil"/>
            </w:tcBorders>
            <w:vAlign w:val="center"/>
          </w:tcPr>
          <w:p w14:paraId="73540F5C" w14:textId="408BAD26" w:rsidR="00C610D7" w:rsidRPr="003236BE" w:rsidRDefault="00134038" w:rsidP="00C610D7">
            <w:pPr>
              <w:jc w:val="center"/>
              <w:rPr>
                <w:lang w:val="pt-PT"/>
              </w:rPr>
            </w:pPr>
            <w:r w:rsidRPr="003236BE">
              <w:rPr>
                <w:lang w:val="pt-PT"/>
              </w:rPr>
              <w:t>0,8333</w:t>
            </w:r>
          </w:p>
        </w:tc>
      </w:tr>
    </w:tbl>
    <w:p w14:paraId="69B45D51" w14:textId="1F00CB19" w:rsidR="00916D4A" w:rsidRPr="003236BE" w:rsidRDefault="002270C0" w:rsidP="00A2457F">
      <w:pPr>
        <w:rPr>
          <w:lang w:val="pt-BR"/>
        </w:rPr>
      </w:pPr>
      <w:r w:rsidRPr="003236BE">
        <w:rPr>
          <w:lang w:val="pt-BR"/>
        </w:rPr>
        <w:lastRenderedPageBreak/>
        <w:t xml:space="preserve">Como </w:t>
      </w:r>
      <w:r w:rsidR="00883B07" w:rsidRPr="003236BE">
        <w:rPr>
          <w:lang w:val="pt-BR"/>
        </w:rPr>
        <w:t>é possível verificar o</w:t>
      </w:r>
      <w:r w:rsidR="001A6585" w:rsidRPr="003236BE">
        <w:rPr>
          <w:lang w:val="pt-BR"/>
        </w:rPr>
        <w:t xml:space="preserve"> modelo 1 onde foi utilizado o</w:t>
      </w:r>
      <w:r w:rsidR="00883B07" w:rsidRPr="003236BE">
        <w:rPr>
          <w:lang w:val="pt-BR"/>
        </w:rPr>
        <w:t xml:space="preserve"> método de afinação dos </w:t>
      </w:r>
      <w:proofErr w:type="spellStart"/>
      <w:r w:rsidR="00883B07" w:rsidRPr="003236BE">
        <w:rPr>
          <w:lang w:val="pt-BR"/>
        </w:rPr>
        <w:t>hiperparâmetros</w:t>
      </w:r>
      <w:proofErr w:type="spellEnd"/>
      <w:r w:rsidR="001A6585" w:rsidRPr="003236BE">
        <w:rPr>
          <w:lang w:val="pt-BR"/>
        </w:rPr>
        <w:t xml:space="preserve"> não permitiu </w:t>
      </w:r>
      <w:r w:rsidR="00883B07" w:rsidRPr="003236BE">
        <w:rPr>
          <w:lang w:val="pt-BR"/>
        </w:rPr>
        <w:t xml:space="preserve">uma melhoria das métricas de avaliação do modelo. </w:t>
      </w:r>
      <w:r w:rsidR="00F7161B" w:rsidRPr="003236BE">
        <w:rPr>
          <w:lang w:val="pt-BR"/>
        </w:rPr>
        <w:t xml:space="preserve">Verificando-se que dos valores testados para os </w:t>
      </w:r>
      <w:proofErr w:type="spellStart"/>
      <w:r w:rsidR="00F7161B" w:rsidRPr="003236BE">
        <w:rPr>
          <w:lang w:val="pt-BR"/>
        </w:rPr>
        <w:t>hiperparâmetros</w:t>
      </w:r>
      <w:proofErr w:type="spellEnd"/>
      <w:r w:rsidR="00F7161B" w:rsidRPr="003236BE">
        <w:rPr>
          <w:lang w:val="pt-BR"/>
        </w:rPr>
        <w:t xml:space="preserve"> nenhum melhorou as métricas de avaliação do modelo. </w:t>
      </w:r>
    </w:p>
    <w:p w14:paraId="263F7B5F" w14:textId="36A664D0" w:rsidR="00A2457F" w:rsidRDefault="009D2759" w:rsidP="00A2457F">
      <w:pPr>
        <w:rPr>
          <w:lang w:val="pt-PT" w:eastAsia="x-none"/>
        </w:rPr>
      </w:pPr>
      <w:r w:rsidRPr="003236BE">
        <w:rPr>
          <w:lang w:val="pt-BR"/>
        </w:rPr>
        <w:tab/>
      </w:r>
      <w:r w:rsidRPr="003236BE">
        <w:rPr>
          <w:lang w:val="pt-PT" w:eastAsia="x-none"/>
        </w:rPr>
        <w:t xml:space="preserve">De todos os </w:t>
      </w:r>
      <w:proofErr w:type="spellStart"/>
      <w:r w:rsidRPr="003236BE">
        <w:rPr>
          <w:lang w:val="pt-PT" w:eastAsia="x-none"/>
        </w:rPr>
        <w:t>hiperparâmetros</w:t>
      </w:r>
      <w:proofErr w:type="spellEnd"/>
      <w:r w:rsidRPr="003236BE">
        <w:rPr>
          <w:lang w:val="pt-PT" w:eastAsia="x-none"/>
        </w:rPr>
        <w:t xml:space="preserve"> possíveis de testar, os primeiros quatro da </w:t>
      </w:r>
      <w:r w:rsidRPr="003236BE">
        <w:rPr>
          <w:lang w:val="pt-PT" w:eastAsia="x-none"/>
        </w:rPr>
        <w:fldChar w:fldCharType="begin"/>
      </w:r>
      <w:r w:rsidRPr="003236BE">
        <w:rPr>
          <w:lang w:val="pt-PT" w:eastAsia="x-none"/>
        </w:rPr>
        <w:instrText xml:space="preserve"> REF _Ref96518908 \h </w:instrText>
      </w:r>
      <w:r w:rsidR="00C9558C" w:rsidRPr="003236BE">
        <w:rPr>
          <w:lang w:val="pt-PT" w:eastAsia="x-none"/>
        </w:rPr>
        <w:instrText xml:space="preserve"> \* MERGEFORMAT </w:instrText>
      </w:r>
      <w:r w:rsidRPr="003236BE">
        <w:rPr>
          <w:lang w:val="pt-PT" w:eastAsia="x-none"/>
        </w:rPr>
      </w:r>
      <w:r w:rsidRPr="003236BE">
        <w:rPr>
          <w:lang w:val="pt-PT" w:eastAsia="x-none"/>
        </w:rPr>
        <w:fldChar w:fldCharType="separate"/>
      </w:r>
      <w:r w:rsidR="00024CF5" w:rsidRPr="003236BE">
        <w:rPr>
          <w:color w:val="000000" w:themeColor="text1"/>
          <w:lang w:val="pt-BR"/>
        </w:rPr>
        <w:t xml:space="preserve">Tabela </w:t>
      </w:r>
      <w:r w:rsidR="00024CF5" w:rsidRPr="00024CF5">
        <w:rPr>
          <w:noProof/>
          <w:color w:val="000000" w:themeColor="text1"/>
          <w:lang w:val="pt-BR"/>
        </w:rPr>
        <w:t>24</w:t>
      </w:r>
      <w:r w:rsidRPr="003236BE">
        <w:rPr>
          <w:lang w:val="pt-PT" w:eastAsia="x-none"/>
        </w:rPr>
        <w:fldChar w:fldCharType="end"/>
      </w:r>
      <w:r w:rsidRPr="003236BE">
        <w:rPr>
          <w:lang w:val="pt-PT" w:eastAsia="x-none"/>
        </w:rPr>
        <w:t xml:space="preserve"> foram considerados mais relevantes, uma vez que podem interferir na penalidade introduzida em cada variável bem como o </w:t>
      </w:r>
      <w:r w:rsidRPr="003236BE">
        <w:rPr>
          <w:i/>
          <w:iCs/>
          <w:lang w:val="pt-PT" w:eastAsia="x-none"/>
        </w:rPr>
        <w:t>solver</w:t>
      </w:r>
      <w:r w:rsidRPr="003236BE">
        <w:rPr>
          <w:lang w:val="pt-PT" w:eastAsia="x-none"/>
        </w:rPr>
        <w:t xml:space="preserve"> utilizado para realização da otimização. Podendo alterar o modo como a classificação é realizada. Os restantes valores apresentados pelo classificador foram deixados com os valores predefinidos.</w:t>
      </w:r>
    </w:p>
    <w:p w14:paraId="61C11EFC" w14:textId="77777777" w:rsidR="00BD5B90" w:rsidRPr="003236BE" w:rsidRDefault="00BD5B90" w:rsidP="00A2457F">
      <w:pPr>
        <w:rPr>
          <w:lang w:val="pt-BR"/>
        </w:rPr>
      </w:pPr>
    </w:p>
    <w:p w14:paraId="5A28D736" w14:textId="4CDD4356" w:rsidR="00916D4A" w:rsidRPr="003236BE" w:rsidRDefault="00916D4A" w:rsidP="004342E2">
      <w:pPr>
        <w:pStyle w:val="Caption"/>
        <w:keepNext/>
        <w:jc w:val="center"/>
        <w:rPr>
          <w:i w:val="0"/>
          <w:iCs w:val="0"/>
          <w:color w:val="000000" w:themeColor="text1"/>
          <w:sz w:val="24"/>
          <w:szCs w:val="24"/>
          <w:lang w:val="pt-BR"/>
        </w:rPr>
      </w:pPr>
      <w:bookmarkStart w:id="160" w:name="_Ref96518908"/>
      <w:bookmarkStart w:id="161" w:name="_Toc98788278"/>
      <w:r w:rsidRPr="003236BE">
        <w:rPr>
          <w:i w:val="0"/>
          <w:iCs w:val="0"/>
          <w:color w:val="000000" w:themeColor="text1"/>
          <w:sz w:val="24"/>
          <w:szCs w:val="24"/>
          <w:lang w:val="pt-BR"/>
        </w:rPr>
        <w:t xml:space="preserve">Tabela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Tabela \* ARABIC </w:instrText>
      </w:r>
      <w:r w:rsidRPr="003236BE">
        <w:rPr>
          <w:i w:val="0"/>
          <w:iCs w:val="0"/>
          <w:color w:val="000000" w:themeColor="text1"/>
          <w:sz w:val="24"/>
          <w:szCs w:val="24"/>
        </w:rPr>
        <w:fldChar w:fldCharType="separate"/>
      </w:r>
      <w:r w:rsidR="00024CF5">
        <w:rPr>
          <w:i w:val="0"/>
          <w:iCs w:val="0"/>
          <w:noProof/>
          <w:color w:val="000000" w:themeColor="text1"/>
          <w:sz w:val="24"/>
          <w:szCs w:val="24"/>
          <w:lang w:val="pt-BR"/>
        </w:rPr>
        <w:t>24</w:t>
      </w:r>
      <w:r w:rsidRPr="003236BE">
        <w:rPr>
          <w:i w:val="0"/>
          <w:iCs w:val="0"/>
          <w:color w:val="000000" w:themeColor="text1"/>
          <w:sz w:val="24"/>
          <w:szCs w:val="24"/>
        </w:rPr>
        <w:fldChar w:fldCharType="end"/>
      </w:r>
      <w:bookmarkEnd w:id="160"/>
      <w:r w:rsidRPr="003236BE">
        <w:rPr>
          <w:i w:val="0"/>
          <w:iCs w:val="0"/>
          <w:color w:val="000000" w:themeColor="text1"/>
          <w:sz w:val="24"/>
          <w:szCs w:val="24"/>
          <w:lang w:val="pt-BR"/>
        </w:rPr>
        <w:t xml:space="preserve"> - Tabela resumo com os </w:t>
      </w:r>
      <w:r w:rsidR="00B91A64" w:rsidRPr="003236BE">
        <w:rPr>
          <w:i w:val="0"/>
          <w:iCs w:val="0"/>
          <w:color w:val="000000" w:themeColor="text1"/>
          <w:sz w:val="24"/>
          <w:szCs w:val="24"/>
          <w:lang w:val="pt-BR"/>
        </w:rPr>
        <w:t>parâmetros</w:t>
      </w:r>
      <w:r w:rsidRPr="003236BE">
        <w:rPr>
          <w:i w:val="0"/>
          <w:iCs w:val="0"/>
          <w:color w:val="000000" w:themeColor="text1"/>
          <w:sz w:val="24"/>
          <w:szCs w:val="24"/>
          <w:lang w:val="pt-BR"/>
        </w:rPr>
        <w:t xml:space="preserve"> utilizados pelo modelo de classificação</w:t>
      </w:r>
      <w:bookmarkEnd w:id="161"/>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418"/>
        <w:gridCol w:w="1984"/>
        <w:gridCol w:w="2977"/>
      </w:tblGrid>
      <w:tr w:rsidR="00916D4A" w:rsidRPr="00AC621B" w14:paraId="31B37847" w14:textId="77777777" w:rsidTr="009D2759">
        <w:trPr>
          <w:tblHeader/>
          <w:jc w:val="center"/>
        </w:trPr>
        <w:tc>
          <w:tcPr>
            <w:tcW w:w="1418" w:type="dxa"/>
            <w:shd w:val="clear" w:color="auto" w:fill="EEECE1" w:themeFill="background2"/>
          </w:tcPr>
          <w:p w14:paraId="38945763" w14:textId="77777777" w:rsidR="00916D4A" w:rsidRPr="003236BE" w:rsidRDefault="00916D4A" w:rsidP="00B613F9">
            <w:pPr>
              <w:jc w:val="center"/>
              <w:rPr>
                <w:b/>
                <w:bCs/>
                <w:lang w:val="pt-PT" w:eastAsia="x-none"/>
              </w:rPr>
            </w:pPr>
            <w:r w:rsidRPr="003236BE">
              <w:rPr>
                <w:b/>
                <w:bCs/>
                <w:lang w:val="pt-PT" w:eastAsia="x-none"/>
              </w:rPr>
              <w:t>Parâmetro</w:t>
            </w:r>
          </w:p>
        </w:tc>
        <w:tc>
          <w:tcPr>
            <w:tcW w:w="1984" w:type="dxa"/>
            <w:shd w:val="clear" w:color="auto" w:fill="EEECE1" w:themeFill="background2"/>
          </w:tcPr>
          <w:p w14:paraId="2DE94170" w14:textId="77777777" w:rsidR="00916D4A" w:rsidRPr="003236BE" w:rsidRDefault="00916D4A" w:rsidP="00B613F9">
            <w:pPr>
              <w:jc w:val="center"/>
              <w:rPr>
                <w:b/>
                <w:bCs/>
                <w:lang w:val="pt-PT" w:eastAsia="x-none"/>
              </w:rPr>
            </w:pPr>
            <w:r w:rsidRPr="003236BE">
              <w:rPr>
                <w:b/>
                <w:bCs/>
                <w:lang w:val="pt-PT" w:eastAsia="x-none"/>
              </w:rPr>
              <w:t>Valor padrão</w:t>
            </w:r>
          </w:p>
        </w:tc>
        <w:tc>
          <w:tcPr>
            <w:tcW w:w="2977" w:type="dxa"/>
            <w:shd w:val="clear" w:color="auto" w:fill="EEECE1" w:themeFill="background2"/>
          </w:tcPr>
          <w:p w14:paraId="1B8AAA49" w14:textId="1F7705E3" w:rsidR="00916D4A" w:rsidRPr="003236BE" w:rsidRDefault="00916D4A" w:rsidP="00B613F9">
            <w:pPr>
              <w:jc w:val="center"/>
              <w:rPr>
                <w:b/>
                <w:bCs/>
                <w:lang w:val="pt-PT" w:eastAsia="x-none"/>
              </w:rPr>
            </w:pPr>
            <w:r w:rsidRPr="003236BE">
              <w:rPr>
                <w:b/>
                <w:bCs/>
                <w:lang w:val="pt-PT" w:eastAsia="x-none"/>
              </w:rPr>
              <w:t xml:space="preserve">Valor </w:t>
            </w:r>
            <w:r w:rsidR="002B162B" w:rsidRPr="003236BE">
              <w:rPr>
                <w:b/>
                <w:bCs/>
                <w:lang w:val="pt-PT" w:eastAsia="x-none"/>
              </w:rPr>
              <w:t>ut</w:t>
            </w:r>
            <w:r w:rsidRPr="003236BE">
              <w:rPr>
                <w:b/>
                <w:bCs/>
                <w:lang w:val="pt-PT" w:eastAsia="x-none"/>
              </w:rPr>
              <w:t>ilizado</w:t>
            </w:r>
            <w:r w:rsidR="002B162B" w:rsidRPr="003236BE">
              <w:rPr>
                <w:b/>
                <w:bCs/>
                <w:lang w:val="pt-PT" w:eastAsia="x-none"/>
              </w:rPr>
              <w:t xml:space="preserve"> no modelo final</w:t>
            </w:r>
          </w:p>
        </w:tc>
      </w:tr>
      <w:tr w:rsidR="00916D4A" w:rsidRPr="003236BE" w14:paraId="4CFA6E30" w14:textId="77777777" w:rsidTr="002B162B">
        <w:trPr>
          <w:jc w:val="center"/>
        </w:trPr>
        <w:tc>
          <w:tcPr>
            <w:tcW w:w="1418" w:type="dxa"/>
            <w:vAlign w:val="center"/>
          </w:tcPr>
          <w:p w14:paraId="4D1A19C1" w14:textId="77777777" w:rsidR="00916D4A" w:rsidRPr="003236BE" w:rsidRDefault="00916D4A" w:rsidP="00B613F9">
            <w:pPr>
              <w:jc w:val="center"/>
              <w:rPr>
                <w:lang w:val="pt-PT" w:eastAsia="x-none"/>
              </w:rPr>
            </w:pPr>
            <w:r w:rsidRPr="003236BE">
              <w:rPr>
                <w:lang w:val="pt-PT" w:eastAsia="x-none"/>
              </w:rPr>
              <w:t>penalty</w:t>
            </w:r>
          </w:p>
        </w:tc>
        <w:tc>
          <w:tcPr>
            <w:tcW w:w="1984" w:type="dxa"/>
            <w:vAlign w:val="center"/>
          </w:tcPr>
          <w:p w14:paraId="7D5AD268" w14:textId="77777777" w:rsidR="00916D4A" w:rsidRPr="003236BE" w:rsidRDefault="00916D4A" w:rsidP="00B613F9">
            <w:pPr>
              <w:jc w:val="center"/>
              <w:rPr>
                <w:lang w:val="pt-PT" w:eastAsia="x-none"/>
              </w:rPr>
            </w:pPr>
            <w:r w:rsidRPr="003236BE">
              <w:rPr>
                <w:lang w:val="pt-PT" w:eastAsia="x-none"/>
              </w:rPr>
              <w:t>l2</w:t>
            </w:r>
          </w:p>
        </w:tc>
        <w:tc>
          <w:tcPr>
            <w:tcW w:w="2977" w:type="dxa"/>
            <w:vAlign w:val="center"/>
          </w:tcPr>
          <w:p w14:paraId="1D1F1878" w14:textId="6B0EE5F1" w:rsidR="00916D4A" w:rsidRPr="003236BE" w:rsidRDefault="00916D4A" w:rsidP="00B613F9">
            <w:pPr>
              <w:jc w:val="center"/>
              <w:rPr>
                <w:lang w:val="pt-PT" w:eastAsia="x-none"/>
              </w:rPr>
            </w:pPr>
            <w:r w:rsidRPr="003236BE">
              <w:rPr>
                <w:lang w:val="pt-PT" w:eastAsia="x-none"/>
              </w:rPr>
              <w:t>“l2”</w:t>
            </w:r>
          </w:p>
        </w:tc>
      </w:tr>
      <w:tr w:rsidR="00916D4A" w:rsidRPr="003236BE" w14:paraId="030D6CEF" w14:textId="77777777" w:rsidTr="002B162B">
        <w:trPr>
          <w:jc w:val="center"/>
        </w:trPr>
        <w:tc>
          <w:tcPr>
            <w:tcW w:w="1418" w:type="dxa"/>
            <w:vAlign w:val="center"/>
          </w:tcPr>
          <w:p w14:paraId="3E6202ED" w14:textId="77777777" w:rsidR="00916D4A" w:rsidRPr="003236BE" w:rsidRDefault="00916D4A" w:rsidP="00B613F9">
            <w:pPr>
              <w:jc w:val="center"/>
              <w:rPr>
                <w:lang w:val="pt-PT" w:eastAsia="x-none"/>
              </w:rPr>
            </w:pPr>
            <w:r w:rsidRPr="003236BE">
              <w:rPr>
                <w:lang w:val="pt-PT" w:eastAsia="x-none"/>
              </w:rPr>
              <w:t xml:space="preserve">C </w:t>
            </w:r>
          </w:p>
        </w:tc>
        <w:tc>
          <w:tcPr>
            <w:tcW w:w="1984" w:type="dxa"/>
            <w:vAlign w:val="center"/>
          </w:tcPr>
          <w:p w14:paraId="51170F9E" w14:textId="77777777" w:rsidR="00916D4A" w:rsidRPr="003236BE" w:rsidRDefault="00916D4A" w:rsidP="00B613F9">
            <w:pPr>
              <w:jc w:val="center"/>
              <w:rPr>
                <w:lang w:val="pt-PT" w:eastAsia="x-none"/>
              </w:rPr>
            </w:pPr>
            <w:r w:rsidRPr="003236BE">
              <w:rPr>
                <w:lang w:val="pt-PT" w:eastAsia="x-none"/>
              </w:rPr>
              <w:t>1</w:t>
            </w:r>
          </w:p>
        </w:tc>
        <w:tc>
          <w:tcPr>
            <w:tcW w:w="2977" w:type="dxa"/>
            <w:vAlign w:val="center"/>
          </w:tcPr>
          <w:p w14:paraId="492A9E73" w14:textId="35984A42" w:rsidR="00916D4A" w:rsidRPr="003236BE" w:rsidRDefault="00916D4A" w:rsidP="00B613F9">
            <w:pPr>
              <w:jc w:val="center"/>
              <w:rPr>
                <w:lang w:eastAsia="x-none"/>
              </w:rPr>
            </w:pPr>
            <w:r w:rsidRPr="003236BE">
              <w:rPr>
                <w:lang w:eastAsia="x-none"/>
              </w:rPr>
              <w:t>1</w:t>
            </w:r>
          </w:p>
        </w:tc>
      </w:tr>
      <w:tr w:rsidR="00916D4A" w:rsidRPr="003236BE" w14:paraId="1091B8AD" w14:textId="77777777" w:rsidTr="002B162B">
        <w:trPr>
          <w:jc w:val="center"/>
        </w:trPr>
        <w:tc>
          <w:tcPr>
            <w:tcW w:w="1418" w:type="dxa"/>
            <w:vAlign w:val="center"/>
          </w:tcPr>
          <w:p w14:paraId="3518C76B" w14:textId="77777777" w:rsidR="00916D4A" w:rsidRPr="003236BE" w:rsidRDefault="00916D4A" w:rsidP="00B613F9">
            <w:pPr>
              <w:jc w:val="center"/>
              <w:rPr>
                <w:lang w:val="pt-PT" w:eastAsia="x-none"/>
              </w:rPr>
            </w:pPr>
            <w:r w:rsidRPr="003236BE">
              <w:rPr>
                <w:lang w:val="pt-PT" w:eastAsia="x-none"/>
              </w:rPr>
              <w:t>solver</w:t>
            </w:r>
          </w:p>
        </w:tc>
        <w:tc>
          <w:tcPr>
            <w:tcW w:w="1984" w:type="dxa"/>
            <w:vAlign w:val="center"/>
          </w:tcPr>
          <w:p w14:paraId="12A72F5D" w14:textId="77777777" w:rsidR="00916D4A" w:rsidRPr="003236BE" w:rsidRDefault="00916D4A" w:rsidP="00B613F9">
            <w:pPr>
              <w:jc w:val="center"/>
              <w:rPr>
                <w:lang w:val="pt-PT" w:eastAsia="x-none"/>
              </w:rPr>
            </w:pPr>
            <w:proofErr w:type="spellStart"/>
            <w:r w:rsidRPr="003236BE">
              <w:rPr>
                <w:lang w:val="pt-PT" w:eastAsia="x-none"/>
              </w:rPr>
              <w:t>lbfgs</w:t>
            </w:r>
            <w:proofErr w:type="spellEnd"/>
          </w:p>
        </w:tc>
        <w:tc>
          <w:tcPr>
            <w:tcW w:w="2977" w:type="dxa"/>
            <w:vAlign w:val="center"/>
          </w:tcPr>
          <w:p w14:paraId="5261E4C2" w14:textId="080CF6EA" w:rsidR="00916D4A" w:rsidRPr="003236BE" w:rsidRDefault="00916D4A" w:rsidP="00B613F9">
            <w:pPr>
              <w:jc w:val="center"/>
              <w:rPr>
                <w:lang w:eastAsia="x-none"/>
              </w:rPr>
            </w:pPr>
            <w:r w:rsidRPr="003236BE">
              <w:rPr>
                <w:lang w:eastAsia="x-none"/>
              </w:rPr>
              <w:t xml:space="preserve"> “</w:t>
            </w:r>
            <w:proofErr w:type="spellStart"/>
            <w:r w:rsidRPr="003236BE">
              <w:rPr>
                <w:lang w:eastAsia="x-none"/>
              </w:rPr>
              <w:t>lbfgs</w:t>
            </w:r>
            <w:proofErr w:type="spellEnd"/>
            <w:r w:rsidRPr="003236BE">
              <w:rPr>
                <w:lang w:eastAsia="x-none"/>
              </w:rPr>
              <w:t>”</w:t>
            </w:r>
          </w:p>
        </w:tc>
      </w:tr>
      <w:tr w:rsidR="00916D4A" w:rsidRPr="003236BE" w14:paraId="2CD5D38A" w14:textId="77777777" w:rsidTr="002B162B">
        <w:trPr>
          <w:jc w:val="center"/>
        </w:trPr>
        <w:tc>
          <w:tcPr>
            <w:tcW w:w="1418" w:type="dxa"/>
            <w:vAlign w:val="center"/>
          </w:tcPr>
          <w:p w14:paraId="4166824A" w14:textId="77777777" w:rsidR="00916D4A" w:rsidRPr="003236BE" w:rsidRDefault="00916D4A" w:rsidP="00B613F9">
            <w:pPr>
              <w:jc w:val="center"/>
              <w:rPr>
                <w:lang w:val="pt-PT" w:eastAsia="x-none"/>
              </w:rPr>
            </w:pPr>
            <w:proofErr w:type="spellStart"/>
            <w:r w:rsidRPr="003236BE">
              <w:rPr>
                <w:lang w:val="pt-PT" w:eastAsia="x-none"/>
              </w:rPr>
              <w:t>max_iter</w:t>
            </w:r>
            <w:proofErr w:type="spellEnd"/>
          </w:p>
        </w:tc>
        <w:tc>
          <w:tcPr>
            <w:tcW w:w="1984" w:type="dxa"/>
            <w:vAlign w:val="center"/>
          </w:tcPr>
          <w:p w14:paraId="14A128A0" w14:textId="77777777" w:rsidR="00916D4A" w:rsidRPr="003236BE" w:rsidRDefault="00916D4A" w:rsidP="00B613F9">
            <w:pPr>
              <w:jc w:val="center"/>
              <w:rPr>
                <w:lang w:val="pt-PT" w:eastAsia="x-none"/>
              </w:rPr>
            </w:pPr>
            <w:r w:rsidRPr="003236BE">
              <w:rPr>
                <w:lang w:val="pt-PT" w:eastAsia="x-none"/>
              </w:rPr>
              <w:t>100</w:t>
            </w:r>
          </w:p>
        </w:tc>
        <w:tc>
          <w:tcPr>
            <w:tcW w:w="2977" w:type="dxa"/>
          </w:tcPr>
          <w:p w14:paraId="723D1830" w14:textId="6F961753" w:rsidR="00916D4A" w:rsidRPr="003236BE" w:rsidRDefault="0084068B" w:rsidP="00B613F9">
            <w:pPr>
              <w:jc w:val="center"/>
              <w:rPr>
                <w:lang w:val="pt-PT" w:eastAsia="x-none"/>
              </w:rPr>
            </w:pPr>
            <w:r w:rsidRPr="003236BE">
              <w:rPr>
                <w:lang w:val="pt-PT" w:eastAsia="x-none"/>
              </w:rPr>
              <w:t>422</w:t>
            </w:r>
          </w:p>
        </w:tc>
      </w:tr>
      <w:tr w:rsidR="00916D4A" w:rsidRPr="003236BE" w14:paraId="17D6ABB3" w14:textId="77777777" w:rsidTr="002B162B">
        <w:trPr>
          <w:jc w:val="center"/>
        </w:trPr>
        <w:tc>
          <w:tcPr>
            <w:tcW w:w="1418" w:type="dxa"/>
            <w:vAlign w:val="center"/>
          </w:tcPr>
          <w:p w14:paraId="22211067" w14:textId="77777777" w:rsidR="00916D4A" w:rsidRPr="003236BE" w:rsidRDefault="00916D4A" w:rsidP="00B613F9">
            <w:pPr>
              <w:jc w:val="center"/>
              <w:rPr>
                <w:lang w:val="pt-PT" w:eastAsia="x-none"/>
              </w:rPr>
            </w:pPr>
            <w:proofErr w:type="spellStart"/>
            <w:r w:rsidRPr="003236BE">
              <w:rPr>
                <w:lang w:val="pt-PT" w:eastAsia="x-none"/>
              </w:rPr>
              <w:t>n_jobs</w:t>
            </w:r>
            <w:proofErr w:type="spellEnd"/>
          </w:p>
        </w:tc>
        <w:tc>
          <w:tcPr>
            <w:tcW w:w="1984" w:type="dxa"/>
            <w:vAlign w:val="center"/>
          </w:tcPr>
          <w:p w14:paraId="697F0CE4" w14:textId="77777777" w:rsidR="00916D4A" w:rsidRPr="003236BE" w:rsidRDefault="00916D4A" w:rsidP="00B613F9">
            <w:pPr>
              <w:jc w:val="center"/>
              <w:rPr>
                <w:lang w:val="pt-PT" w:eastAsia="x-none"/>
              </w:rPr>
            </w:pPr>
            <w:proofErr w:type="spellStart"/>
            <w:r w:rsidRPr="003236BE">
              <w:rPr>
                <w:lang w:val="pt-PT" w:eastAsia="x-none"/>
              </w:rPr>
              <w:t>None</w:t>
            </w:r>
            <w:proofErr w:type="spellEnd"/>
          </w:p>
        </w:tc>
        <w:tc>
          <w:tcPr>
            <w:tcW w:w="2977" w:type="dxa"/>
          </w:tcPr>
          <w:p w14:paraId="7A9A986E" w14:textId="77777777" w:rsidR="00916D4A" w:rsidRPr="003236BE" w:rsidRDefault="00916D4A" w:rsidP="00B613F9">
            <w:pPr>
              <w:jc w:val="center"/>
              <w:rPr>
                <w:lang w:val="pt-PT" w:eastAsia="x-none"/>
              </w:rPr>
            </w:pPr>
            <w:r w:rsidRPr="003236BE">
              <w:rPr>
                <w:lang w:val="pt-PT" w:eastAsia="x-none"/>
              </w:rPr>
              <w:t xml:space="preserve">-1 </w:t>
            </w:r>
          </w:p>
        </w:tc>
      </w:tr>
    </w:tbl>
    <w:p w14:paraId="39C86FC8" w14:textId="6CDBAC3C" w:rsidR="002B162B" w:rsidRPr="003236BE" w:rsidRDefault="002B162B" w:rsidP="00056878">
      <w:pPr>
        <w:rPr>
          <w:lang w:val="pt-PT" w:eastAsia="x-none"/>
        </w:rPr>
      </w:pPr>
    </w:p>
    <w:p w14:paraId="3C0661A3" w14:textId="03DAF6AD" w:rsidR="000079F8" w:rsidRPr="003236BE" w:rsidRDefault="004342E2" w:rsidP="000079F8">
      <w:pPr>
        <w:pStyle w:val="Heading2"/>
        <w:rPr>
          <w:b w:val="0"/>
          <w:bCs/>
          <w:lang w:val="pt-PT"/>
        </w:rPr>
      </w:pPr>
      <w:bookmarkStart w:id="162" w:name="_Toc98840102"/>
      <w:r w:rsidRPr="003236BE">
        <w:rPr>
          <w:b w:val="0"/>
          <w:bCs/>
          <w:lang w:val="pt-PT"/>
        </w:rPr>
        <w:t>Seleção do modelo classificativo</w:t>
      </w:r>
      <w:bookmarkEnd w:id="162"/>
      <w:r w:rsidRPr="003236BE">
        <w:rPr>
          <w:b w:val="0"/>
          <w:bCs/>
          <w:lang w:val="pt-PT"/>
        </w:rPr>
        <w:t xml:space="preserve"> </w:t>
      </w:r>
    </w:p>
    <w:p w14:paraId="31F95C15" w14:textId="6912D575" w:rsidR="00C27438" w:rsidRPr="003236BE" w:rsidRDefault="004342E2" w:rsidP="00803FF0">
      <w:pPr>
        <w:ind w:firstLine="567"/>
        <w:rPr>
          <w:lang w:val="pt-PT"/>
        </w:rPr>
      </w:pPr>
      <w:r w:rsidRPr="003236BE">
        <w:rPr>
          <w:lang w:val="pt-PT"/>
        </w:rPr>
        <w:t>D</w:t>
      </w:r>
      <w:r w:rsidR="009A7751" w:rsidRPr="003236BE">
        <w:rPr>
          <w:lang w:val="pt-PT"/>
        </w:rPr>
        <w:t>e modo</w:t>
      </w:r>
      <w:r w:rsidR="00371608" w:rsidRPr="003236BE">
        <w:rPr>
          <w:lang w:val="pt-PT"/>
        </w:rPr>
        <w:t xml:space="preserve"> a selecionar inequivocamente o</w:t>
      </w:r>
      <w:r w:rsidR="009A7751" w:rsidRPr="003236BE">
        <w:rPr>
          <w:lang w:val="pt-PT"/>
        </w:rPr>
        <w:t xml:space="preserve"> modelo que produz melhores resultados,</w:t>
      </w:r>
      <w:r w:rsidR="00371608" w:rsidRPr="003236BE">
        <w:rPr>
          <w:lang w:val="pt-PT"/>
        </w:rPr>
        <w:t xml:space="preserve"> f</w:t>
      </w:r>
      <w:r w:rsidRPr="003236BE">
        <w:rPr>
          <w:lang w:val="pt-PT"/>
        </w:rPr>
        <w:t>oi construído um gráfico comparativo das métricas de avaliação</w:t>
      </w:r>
      <w:r w:rsidR="00371608" w:rsidRPr="003236BE">
        <w:rPr>
          <w:lang w:val="pt-PT"/>
        </w:rPr>
        <w:t xml:space="preserve"> entre os dois melhores modelos de cada algoritmo</w:t>
      </w:r>
      <w:r w:rsidR="00135FFF" w:rsidRPr="003236BE">
        <w:rPr>
          <w:lang w:val="pt-PT"/>
        </w:rPr>
        <w:t xml:space="preserve"> de classificação</w:t>
      </w:r>
      <w:r w:rsidR="001C1251" w:rsidRPr="003236BE">
        <w:rPr>
          <w:lang w:val="pt-PT"/>
        </w:rPr>
        <w:t>. Verificando-se</w:t>
      </w:r>
      <w:r w:rsidR="00CE702E" w:rsidRPr="003236BE">
        <w:rPr>
          <w:lang w:val="pt-PT"/>
        </w:rPr>
        <w:t xml:space="preserve">, através do gráfico da </w:t>
      </w:r>
      <w:r w:rsidR="00CE702E" w:rsidRPr="003236BE">
        <w:rPr>
          <w:lang w:val="pt-PT"/>
        </w:rPr>
        <w:fldChar w:fldCharType="begin"/>
      </w:r>
      <w:r w:rsidR="00CE702E" w:rsidRPr="003236BE">
        <w:rPr>
          <w:lang w:val="pt-PT"/>
        </w:rPr>
        <w:instrText xml:space="preserve"> REF _Ref96466651 \h  \* MERGEFORMAT </w:instrText>
      </w:r>
      <w:r w:rsidR="00CE702E" w:rsidRPr="003236BE">
        <w:rPr>
          <w:lang w:val="pt-PT"/>
        </w:rPr>
      </w:r>
      <w:r w:rsidR="00CE702E" w:rsidRPr="003236BE">
        <w:rPr>
          <w:lang w:val="pt-PT"/>
        </w:rPr>
        <w:fldChar w:fldCharType="separate"/>
      </w:r>
      <w:r w:rsidR="00024CF5" w:rsidRPr="003236BE">
        <w:rPr>
          <w:color w:val="000000" w:themeColor="text1"/>
          <w:lang w:val="pt-BR"/>
        </w:rPr>
        <w:t xml:space="preserve">Figura </w:t>
      </w:r>
      <w:r w:rsidR="00024CF5" w:rsidRPr="00024CF5">
        <w:rPr>
          <w:noProof/>
          <w:color w:val="000000" w:themeColor="text1"/>
          <w:lang w:val="pt-BR"/>
        </w:rPr>
        <w:t>13</w:t>
      </w:r>
      <w:r w:rsidR="00CE702E" w:rsidRPr="003236BE">
        <w:rPr>
          <w:lang w:val="pt-PT"/>
        </w:rPr>
        <w:fldChar w:fldCharType="end"/>
      </w:r>
      <w:r w:rsidR="00CE702E" w:rsidRPr="003236BE">
        <w:rPr>
          <w:lang w:val="pt-PT"/>
        </w:rPr>
        <w:t xml:space="preserve">, </w:t>
      </w:r>
      <w:r w:rsidR="001C1251" w:rsidRPr="003236BE">
        <w:rPr>
          <w:lang w:val="pt-PT"/>
        </w:rPr>
        <w:t>que</w:t>
      </w:r>
      <w:r w:rsidRPr="003236BE">
        <w:rPr>
          <w:lang w:val="pt-PT"/>
        </w:rPr>
        <w:t xml:space="preserve"> o modelo que </w:t>
      </w:r>
      <w:r w:rsidR="001C1251" w:rsidRPr="003236BE">
        <w:rPr>
          <w:lang w:val="pt-PT"/>
        </w:rPr>
        <w:t>apres</w:t>
      </w:r>
      <w:r w:rsidR="0046293E" w:rsidRPr="003236BE">
        <w:rPr>
          <w:lang w:val="pt-PT"/>
        </w:rPr>
        <w:t>e</w:t>
      </w:r>
      <w:r w:rsidR="001C1251" w:rsidRPr="003236BE">
        <w:rPr>
          <w:lang w:val="pt-PT"/>
        </w:rPr>
        <w:t xml:space="preserve">nta </w:t>
      </w:r>
      <w:r w:rsidR="00135FFF" w:rsidRPr="003236BE">
        <w:rPr>
          <w:lang w:val="pt-PT"/>
        </w:rPr>
        <w:t>as</w:t>
      </w:r>
      <w:r w:rsidRPr="003236BE">
        <w:rPr>
          <w:lang w:val="pt-PT"/>
        </w:rPr>
        <w:t xml:space="preserve"> métricas</w:t>
      </w:r>
      <w:r w:rsidR="00DF0CF2" w:rsidRPr="003236BE">
        <w:rPr>
          <w:lang w:val="pt-PT"/>
        </w:rPr>
        <w:t xml:space="preserve"> de avali</w:t>
      </w:r>
      <w:r w:rsidR="00135FFF" w:rsidRPr="003236BE">
        <w:rPr>
          <w:lang w:val="pt-PT"/>
        </w:rPr>
        <w:t>a</w:t>
      </w:r>
      <w:r w:rsidR="00DF0CF2" w:rsidRPr="003236BE">
        <w:rPr>
          <w:lang w:val="pt-PT"/>
        </w:rPr>
        <w:t>ção</w:t>
      </w:r>
      <w:r w:rsidRPr="003236BE">
        <w:rPr>
          <w:lang w:val="pt-PT"/>
        </w:rPr>
        <w:t xml:space="preserve"> mais alt</w:t>
      </w:r>
      <w:r w:rsidR="00135FFF" w:rsidRPr="003236BE">
        <w:rPr>
          <w:lang w:val="pt-PT"/>
        </w:rPr>
        <w:t>a</w:t>
      </w:r>
      <w:r w:rsidRPr="003236BE">
        <w:rPr>
          <w:lang w:val="pt-PT"/>
        </w:rPr>
        <w:t xml:space="preserve">s é </w:t>
      </w:r>
      <w:r w:rsidR="00371608" w:rsidRPr="003236BE">
        <w:rPr>
          <w:lang w:val="pt-PT"/>
        </w:rPr>
        <w:t>o correspondente ao algoritmo de</w:t>
      </w:r>
      <w:r w:rsidRPr="003236BE">
        <w:rPr>
          <w:lang w:val="pt-PT"/>
        </w:rPr>
        <w:t xml:space="preserve"> RL, representad</w:t>
      </w:r>
      <w:r w:rsidR="00371608" w:rsidRPr="003236BE">
        <w:rPr>
          <w:lang w:val="pt-PT"/>
        </w:rPr>
        <w:t>o</w:t>
      </w:r>
      <w:r w:rsidRPr="003236BE">
        <w:rPr>
          <w:lang w:val="pt-PT"/>
        </w:rPr>
        <w:t xml:space="preserve"> </w:t>
      </w:r>
      <w:r w:rsidR="00214632" w:rsidRPr="003236BE">
        <w:rPr>
          <w:lang w:val="pt-PT"/>
        </w:rPr>
        <w:t>pela cor</w:t>
      </w:r>
      <w:r w:rsidRPr="003236BE">
        <w:rPr>
          <w:lang w:val="pt-PT"/>
        </w:rPr>
        <w:t xml:space="preserve"> azul</w:t>
      </w:r>
      <w:r w:rsidR="00935153" w:rsidRPr="003236BE">
        <w:rPr>
          <w:lang w:val="pt-PT"/>
        </w:rPr>
        <w:t>.</w:t>
      </w:r>
      <w:r w:rsidR="001E1719" w:rsidRPr="003236BE">
        <w:rPr>
          <w:lang w:val="pt-PT"/>
        </w:rPr>
        <w:t xml:space="preserve"> Pela análise d</w:t>
      </w:r>
      <w:r w:rsidR="00803FF0" w:rsidRPr="003236BE">
        <w:rPr>
          <w:lang w:val="pt-PT"/>
        </w:rPr>
        <w:t>o gráfico</w:t>
      </w:r>
      <w:r w:rsidR="001E1719" w:rsidRPr="003236BE">
        <w:rPr>
          <w:lang w:val="pt-PT"/>
        </w:rPr>
        <w:t xml:space="preserve"> é possível verificar que </w:t>
      </w:r>
      <w:r w:rsidR="00F3541F" w:rsidRPr="003236BE">
        <w:rPr>
          <w:lang w:val="pt-PT"/>
        </w:rPr>
        <w:t>todas as métricas geradas pelo algoritmo de RL são mais elevadas</w:t>
      </w:r>
      <w:r w:rsidR="001C1251" w:rsidRPr="003236BE">
        <w:rPr>
          <w:lang w:val="pt-PT"/>
        </w:rPr>
        <w:t xml:space="preserve"> do que as produzidas pelo algoritmo </w:t>
      </w:r>
      <w:r w:rsidR="00F3541F" w:rsidRPr="003236BE">
        <w:rPr>
          <w:lang w:val="pt-PT"/>
        </w:rPr>
        <w:t xml:space="preserve">RF. </w:t>
      </w:r>
      <w:r w:rsidR="00DF0CF2" w:rsidRPr="003236BE">
        <w:rPr>
          <w:lang w:val="pt-PT"/>
        </w:rPr>
        <w:t xml:space="preserve">Portanto, </w:t>
      </w:r>
      <w:r w:rsidR="00FC7896" w:rsidRPr="003236BE">
        <w:rPr>
          <w:lang w:val="pt-PT"/>
        </w:rPr>
        <w:t xml:space="preserve">o modelo selecionado para a realização de cálculos de previsão de </w:t>
      </w:r>
      <w:proofErr w:type="spellStart"/>
      <w:r w:rsidR="00FC7896" w:rsidRPr="003236BE">
        <w:rPr>
          <w:i/>
          <w:iCs/>
          <w:lang w:val="pt-PT"/>
        </w:rPr>
        <w:t>delirium</w:t>
      </w:r>
      <w:proofErr w:type="spellEnd"/>
      <w:r w:rsidR="00FC7896" w:rsidRPr="003236BE">
        <w:rPr>
          <w:i/>
          <w:iCs/>
          <w:lang w:val="pt-PT"/>
        </w:rPr>
        <w:t xml:space="preserve"> </w:t>
      </w:r>
      <w:r w:rsidR="00FC7896" w:rsidRPr="003236BE">
        <w:rPr>
          <w:lang w:val="pt-PT"/>
        </w:rPr>
        <w:t>foi o algoritmo de RL</w:t>
      </w:r>
      <w:r w:rsidR="00803FF0" w:rsidRPr="003236BE">
        <w:rPr>
          <w:lang w:val="pt-PT"/>
        </w:rPr>
        <w:t>, este que</w:t>
      </w:r>
      <w:r w:rsidR="00FC7896" w:rsidRPr="003236BE">
        <w:rPr>
          <w:lang w:val="pt-PT"/>
        </w:rPr>
        <w:t xml:space="preserve"> implica a utilização de 36 variáveis</w:t>
      </w:r>
      <w:r w:rsidR="00803FF0" w:rsidRPr="003236BE">
        <w:rPr>
          <w:lang w:val="pt-PT"/>
        </w:rPr>
        <w:t>,</w:t>
      </w:r>
      <w:r w:rsidR="00FC7896" w:rsidRPr="003236BE">
        <w:rPr>
          <w:lang w:val="pt-PT"/>
        </w:rPr>
        <w:t xml:space="preserve"> bem como os </w:t>
      </w:r>
      <w:proofErr w:type="spellStart"/>
      <w:r w:rsidR="00FC7896" w:rsidRPr="003236BE">
        <w:rPr>
          <w:lang w:val="pt-PT"/>
        </w:rPr>
        <w:t>hiperparâmetros</w:t>
      </w:r>
      <w:proofErr w:type="spellEnd"/>
      <w:r w:rsidR="00FC7896" w:rsidRPr="003236BE">
        <w:rPr>
          <w:lang w:val="pt-PT"/>
        </w:rPr>
        <w:t xml:space="preserve"> definidos na </w:t>
      </w:r>
      <w:r w:rsidR="00803FF0" w:rsidRPr="003236BE">
        <w:rPr>
          <w:lang w:val="pt-PT"/>
        </w:rPr>
        <w:fldChar w:fldCharType="begin"/>
      </w:r>
      <w:r w:rsidR="00803FF0" w:rsidRPr="003236BE">
        <w:rPr>
          <w:lang w:val="pt-PT"/>
        </w:rPr>
        <w:instrText xml:space="preserve"> REF _Ref96518908 \h </w:instrText>
      </w:r>
      <w:r w:rsidR="00C512E3" w:rsidRPr="003236BE">
        <w:rPr>
          <w:lang w:val="pt-PT"/>
        </w:rPr>
        <w:instrText xml:space="preserve"> \* MERGEFORMAT </w:instrText>
      </w:r>
      <w:r w:rsidR="00803FF0" w:rsidRPr="003236BE">
        <w:rPr>
          <w:lang w:val="pt-PT"/>
        </w:rPr>
      </w:r>
      <w:r w:rsidR="00803FF0" w:rsidRPr="003236BE">
        <w:rPr>
          <w:lang w:val="pt-PT"/>
        </w:rPr>
        <w:fldChar w:fldCharType="separate"/>
      </w:r>
      <w:r w:rsidR="00024CF5" w:rsidRPr="003236BE">
        <w:rPr>
          <w:color w:val="000000" w:themeColor="text1"/>
          <w:lang w:val="pt-BR"/>
        </w:rPr>
        <w:t xml:space="preserve">Tabela </w:t>
      </w:r>
      <w:r w:rsidR="00024CF5" w:rsidRPr="00024CF5">
        <w:rPr>
          <w:noProof/>
          <w:color w:val="000000" w:themeColor="text1"/>
          <w:lang w:val="pt-BR"/>
        </w:rPr>
        <w:t>24</w:t>
      </w:r>
      <w:r w:rsidR="00803FF0" w:rsidRPr="003236BE">
        <w:rPr>
          <w:lang w:val="pt-PT"/>
        </w:rPr>
        <w:fldChar w:fldCharType="end"/>
      </w:r>
      <w:r w:rsidR="00803FF0" w:rsidRPr="003236BE">
        <w:rPr>
          <w:lang w:val="pt-PT"/>
        </w:rPr>
        <w:t xml:space="preserve">. </w:t>
      </w:r>
    </w:p>
    <w:p w14:paraId="6BCCAD7F" w14:textId="77777777" w:rsidR="00803FF0" w:rsidRPr="003236BE" w:rsidRDefault="00803FF0" w:rsidP="00803FF0">
      <w:pPr>
        <w:ind w:firstLine="567"/>
        <w:rPr>
          <w:lang w:val="pt-PT"/>
        </w:rPr>
      </w:pPr>
    </w:p>
    <w:p w14:paraId="554DC035" w14:textId="77777777" w:rsidR="004342E2" w:rsidRPr="003236BE" w:rsidRDefault="00B5228F" w:rsidP="004342E2">
      <w:pPr>
        <w:keepNext/>
        <w:ind w:firstLine="567"/>
        <w:jc w:val="left"/>
      </w:pPr>
      <w:r w:rsidRPr="003236BE">
        <w:rPr>
          <w:noProof/>
          <w:lang w:val="pt-PT"/>
        </w:rPr>
        <w:lastRenderedPageBreak/>
        <w:drawing>
          <wp:inline distT="0" distB="0" distL="0" distR="0" wp14:anchorId="44E311C3" wp14:editId="0AD436CD">
            <wp:extent cx="5755640" cy="2846070"/>
            <wp:effectExtent l="0" t="0" r="0" b="0"/>
            <wp:docPr id="23" name="Picture 2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10;&#10;Description automatically generated"/>
                    <pic:cNvPicPr/>
                  </pic:nvPicPr>
                  <pic:blipFill>
                    <a:blip r:embed="rId29"/>
                    <a:stretch>
                      <a:fillRect/>
                    </a:stretch>
                  </pic:blipFill>
                  <pic:spPr>
                    <a:xfrm>
                      <a:off x="0" y="0"/>
                      <a:ext cx="5755640" cy="2846070"/>
                    </a:xfrm>
                    <a:prstGeom prst="rect">
                      <a:avLst/>
                    </a:prstGeom>
                  </pic:spPr>
                </pic:pic>
              </a:graphicData>
            </a:graphic>
          </wp:inline>
        </w:drawing>
      </w:r>
    </w:p>
    <w:p w14:paraId="289BB4A4" w14:textId="2821E4C3" w:rsidR="00F718D0" w:rsidRPr="003236BE" w:rsidRDefault="004342E2" w:rsidP="00BD37DD">
      <w:pPr>
        <w:pStyle w:val="Caption"/>
        <w:jc w:val="center"/>
        <w:rPr>
          <w:i w:val="0"/>
          <w:iCs w:val="0"/>
          <w:color w:val="000000" w:themeColor="text1"/>
          <w:sz w:val="24"/>
          <w:szCs w:val="24"/>
          <w:lang w:val="pt-PT"/>
        </w:rPr>
      </w:pPr>
      <w:bookmarkStart w:id="163" w:name="_Ref96466651"/>
      <w:bookmarkStart w:id="164" w:name="_Toc98788450"/>
      <w:r w:rsidRPr="003236BE">
        <w:rPr>
          <w:i w:val="0"/>
          <w:iCs w:val="0"/>
          <w:color w:val="000000" w:themeColor="text1"/>
          <w:sz w:val="24"/>
          <w:szCs w:val="24"/>
          <w:lang w:val="pt-BR"/>
        </w:rPr>
        <w:t xml:space="preserve">Figura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Figura \* ARABIC </w:instrText>
      </w:r>
      <w:r w:rsidRPr="003236BE">
        <w:rPr>
          <w:i w:val="0"/>
          <w:iCs w:val="0"/>
          <w:color w:val="000000" w:themeColor="text1"/>
          <w:sz w:val="24"/>
          <w:szCs w:val="24"/>
        </w:rPr>
        <w:fldChar w:fldCharType="separate"/>
      </w:r>
      <w:r w:rsidR="00024CF5">
        <w:rPr>
          <w:i w:val="0"/>
          <w:iCs w:val="0"/>
          <w:noProof/>
          <w:color w:val="000000" w:themeColor="text1"/>
          <w:sz w:val="24"/>
          <w:szCs w:val="24"/>
          <w:lang w:val="pt-BR"/>
        </w:rPr>
        <w:t>13</w:t>
      </w:r>
      <w:r w:rsidRPr="003236BE">
        <w:rPr>
          <w:i w:val="0"/>
          <w:iCs w:val="0"/>
          <w:color w:val="000000" w:themeColor="text1"/>
          <w:sz w:val="24"/>
          <w:szCs w:val="24"/>
        </w:rPr>
        <w:fldChar w:fldCharType="end"/>
      </w:r>
      <w:bookmarkEnd w:id="163"/>
      <w:r w:rsidRPr="003236BE">
        <w:rPr>
          <w:i w:val="0"/>
          <w:iCs w:val="0"/>
          <w:color w:val="000000" w:themeColor="text1"/>
          <w:sz w:val="24"/>
          <w:szCs w:val="24"/>
          <w:lang w:val="pt-BR"/>
        </w:rPr>
        <w:t xml:space="preserve"> - Gráfico compar</w:t>
      </w:r>
      <w:r w:rsidR="00870A49" w:rsidRPr="003236BE">
        <w:rPr>
          <w:i w:val="0"/>
          <w:iCs w:val="0"/>
          <w:color w:val="000000" w:themeColor="text1"/>
          <w:sz w:val="24"/>
          <w:szCs w:val="24"/>
          <w:lang w:val="pt-BR"/>
        </w:rPr>
        <w:t>ativo</w:t>
      </w:r>
      <w:r w:rsidRPr="003236BE">
        <w:rPr>
          <w:i w:val="0"/>
          <w:iCs w:val="0"/>
          <w:color w:val="000000" w:themeColor="text1"/>
          <w:sz w:val="24"/>
          <w:szCs w:val="24"/>
          <w:lang w:val="pt-BR"/>
        </w:rPr>
        <w:t xml:space="preserve"> entre o modelo de RL e o modelo RF</w:t>
      </w:r>
      <w:r w:rsidR="00485B18" w:rsidRPr="003236BE">
        <w:rPr>
          <w:i w:val="0"/>
          <w:iCs w:val="0"/>
          <w:color w:val="000000" w:themeColor="text1"/>
          <w:sz w:val="24"/>
          <w:szCs w:val="24"/>
          <w:lang w:val="pt-BR"/>
        </w:rPr>
        <w:t>, após seleção das variáveis</w:t>
      </w:r>
      <w:bookmarkEnd w:id="164"/>
    </w:p>
    <w:p w14:paraId="42996F18" w14:textId="76D403D4" w:rsidR="004D2C42" w:rsidRPr="003236BE" w:rsidRDefault="004D2C42" w:rsidP="004D2C42">
      <w:pPr>
        <w:pStyle w:val="Heading2"/>
        <w:rPr>
          <w:b w:val="0"/>
          <w:bCs/>
          <w:lang w:val="pt-PT"/>
        </w:rPr>
      </w:pPr>
      <w:bookmarkStart w:id="165" w:name="_Toc98840103"/>
      <w:r w:rsidRPr="003236BE">
        <w:rPr>
          <w:b w:val="0"/>
          <w:bCs/>
          <w:lang w:val="pt-PT"/>
        </w:rPr>
        <w:t xml:space="preserve">Aplicação </w:t>
      </w:r>
      <w:r w:rsidRPr="003236BE">
        <w:rPr>
          <w:b w:val="0"/>
          <w:bCs/>
          <w:i/>
          <w:iCs/>
          <w:lang w:val="pt-PT"/>
        </w:rPr>
        <w:t>web</w:t>
      </w:r>
      <w:bookmarkEnd w:id="165"/>
      <w:r w:rsidRPr="003236BE">
        <w:rPr>
          <w:b w:val="0"/>
          <w:bCs/>
          <w:i/>
          <w:iCs/>
          <w:lang w:val="pt-PT"/>
        </w:rPr>
        <w:t xml:space="preserve"> </w:t>
      </w:r>
    </w:p>
    <w:p w14:paraId="4759E8E0" w14:textId="3B5B9139" w:rsidR="005527AD" w:rsidRPr="003236BE" w:rsidRDefault="009550B7" w:rsidP="00A41FA8">
      <w:pPr>
        <w:ind w:firstLine="567"/>
        <w:rPr>
          <w:lang w:val="pt-PT" w:eastAsia="x-none"/>
        </w:rPr>
      </w:pPr>
      <w:r w:rsidRPr="003236BE">
        <w:rPr>
          <w:lang w:val="pt-PT" w:eastAsia="x-none"/>
        </w:rPr>
        <w:t>Como definido no subcapítulo anterior, o modelo de previsão que apresenta uma melhor capacidade preditiva é o que utiliza o algoritmo de R</w:t>
      </w:r>
      <w:r w:rsidR="00F718D0" w:rsidRPr="003236BE">
        <w:rPr>
          <w:lang w:val="pt-PT" w:eastAsia="x-none"/>
        </w:rPr>
        <w:t>L</w:t>
      </w:r>
      <w:r w:rsidRPr="003236BE">
        <w:rPr>
          <w:lang w:val="pt-PT" w:eastAsia="x-none"/>
        </w:rPr>
        <w:t>. Como tal, para facilitar a utilização deste modelo preditivo con</w:t>
      </w:r>
      <w:r w:rsidR="001656BA" w:rsidRPr="003236BE">
        <w:rPr>
          <w:lang w:val="pt-PT" w:eastAsia="x-none"/>
        </w:rPr>
        <w:t>s</w:t>
      </w:r>
      <w:r w:rsidRPr="003236BE">
        <w:rPr>
          <w:lang w:val="pt-PT" w:eastAsia="x-none"/>
        </w:rPr>
        <w:t>trui</w:t>
      </w:r>
      <w:r w:rsidR="001656BA" w:rsidRPr="003236BE">
        <w:rPr>
          <w:lang w:val="pt-PT" w:eastAsia="x-none"/>
        </w:rPr>
        <w:t>u</w:t>
      </w:r>
      <w:r w:rsidRPr="003236BE">
        <w:rPr>
          <w:lang w:val="pt-PT" w:eastAsia="x-none"/>
        </w:rPr>
        <w:t xml:space="preserve">-se uma aplicação web. Este tipo formato permite facilitar </w:t>
      </w:r>
      <w:r w:rsidR="00356665" w:rsidRPr="003236BE">
        <w:rPr>
          <w:lang w:val="pt-PT" w:eastAsia="x-none"/>
        </w:rPr>
        <w:t xml:space="preserve">a </w:t>
      </w:r>
      <w:r w:rsidR="008B360D" w:rsidRPr="003236BE">
        <w:rPr>
          <w:lang w:val="pt-PT" w:eastAsia="x-none"/>
        </w:rPr>
        <w:t>visualização</w:t>
      </w:r>
      <w:r w:rsidR="00356665" w:rsidRPr="003236BE">
        <w:rPr>
          <w:lang w:val="pt-PT" w:eastAsia="x-none"/>
        </w:rPr>
        <w:t xml:space="preserve"> dos </w:t>
      </w:r>
      <w:r w:rsidR="008B360D" w:rsidRPr="003236BE">
        <w:rPr>
          <w:lang w:val="pt-PT" w:eastAsia="x-none"/>
        </w:rPr>
        <w:t>resultados d</w:t>
      </w:r>
      <w:r w:rsidRPr="003236BE">
        <w:rPr>
          <w:lang w:val="pt-PT" w:eastAsia="x-none"/>
        </w:rPr>
        <w:t>a predição em tempo real</w:t>
      </w:r>
      <w:r w:rsidR="008B360D" w:rsidRPr="003236BE">
        <w:rPr>
          <w:lang w:val="pt-PT" w:eastAsia="x-none"/>
        </w:rPr>
        <w:t xml:space="preserve">, e em qualquer plataforma. </w:t>
      </w:r>
      <w:r w:rsidR="00DD0C32" w:rsidRPr="003236BE">
        <w:rPr>
          <w:lang w:val="pt-PT" w:eastAsia="x-none"/>
        </w:rPr>
        <w:t xml:space="preserve">O objetivo desta ferramenta é calcular de forma </w:t>
      </w:r>
      <w:r w:rsidR="00FF5BD0" w:rsidRPr="003236BE">
        <w:rPr>
          <w:lang w:val="pt-PT" w:eastAsia="x-none"/>
        </w:rPr>
        <w:t xml:space="preserve">simples e </w:t>
      </w:r>
      <w:r w:rsidR="00094795" w:rsidRPr="003236BE">
        <w:rPr>
          <w:lang w:val="pt-PT" w:eastAsia="x-none"/>
        </w:rPr>
        <w:t xml:space="preserve">rápida a </w:t>
      </w:r>
      <w:r w:rsidR="0057351B" w:rsidRPr="003236BE">
        <w:rPr>
          <w:lang w:val="pt-PT" w:eastAsia="x-none"/>
        </w:rPr>
        <w:t>probabilidade</w:t>
      </w:r>
      <w:r w:rsidR="00094795" w:rsidRPr="003236BE">
        <w:rPr>
          <w:lang w:val="pt-PT" w:eastAsia="x-none"/>
        </w:rPr>
        <w:t xml:space="preserve"> d</w:t>
      </w:r>
      <w:r w:rsidR="0057351B" w:rsidRPr="003236BE">
        <w:rPr>
          <w:lang w:val="pt-PT" w:eastAsia="x-none"/>
        </w:rPr>
        <w:t>e</w:t>
      </w:r>
      <w:r w:rsidR="00094795" w:rsidRPr="003236BE">
        <w:rPr>
          <w:lang w:val="pt-PT" w:eastAsia="x-none"/>
        </w:rPr>
        <w:t xml:space="preserve"> ocorrência ou não de </w:t>
      </w:r>
      <w:proofErr w:type="spellStart"/>
      <w:r w:rsidR="00094795" w:rsidRPr="003236BE">
        <w:rPr>
          <w:i/>
          <w:iCs/>
          <w:lang w:val="pt-PT" w:eastAsia="x-none"/>
        </w:rPr>
        <w:t>delirium</w:t>
      </w:r>
      <w:proofErr w:type="spellEnd"/>
      <w:r w:rsidR="00094795" w:rsidRPr="003236BE">
        <w:rPr>
          <w:lang w:val="pt-PT" w:eastAsia="x-none"/>
        </w:rPr>
        <w:t xml:space="preserve"> em </w:t>
      </w:r>
      <w:r w:rsidR="00A065DF" w:rsidRPr="003236BE">
        <w:rPr>
          <w:lang w:val="pt-PT" w:eastAsia="x-none"/>
        </w:rPr>
        <w:t>indivíduos</w:t>
      </w:r>
      <w:r w:rsidR="00094795" w:rsidRPr="003236BE">
        <w:rPr>
          <w:lang w:val="pt-PT" w:eastAsia="x-none"/>
        </w:rPr>
        <w:t xml:space="preserve"> admitidos </w:t>
      </w:r>
      <w:r w:rsidR="0057351B" w:rsidRPr="003236BE">
        <w:rPr>
          <w:lang w:val="pt-PT" w:eastAsia="x-none"/>
        </w:rPr>
        <w:t>no</w:t>
      </w:r>
      <w:r w:rsidR="00094795" w:rsidRPr="003236BE">
        <w:rPr>
          <w:lang w:val="pt-PT" w:eastAsia="x-none"/>
        </w:rPr>
        <w:t xml:space="preserve"> SU</w:t>
      </w:r>
      <w:r w:rsidR="00FF5BD0" w:rsidRPr="003236BE">
        <w:rPr>
          <w:lang w:val="pt-PT" w:eastAsia="x-none"/>
        </w:rPr>
        <w:t>.</w:t>
      </w:r>
      <w:r w:rsidR="00A41FA8" w:rsidRPr="003236BE">
        <w:rPr>
          <w:lang w:val="pt-PT" w:eastAsia="x-none"/>
        </w:rPr>
        <w:t xml:space="preserve"> O cálculo é realizado aquando do preenchimento d</w:t>
      </w:r>
      <w:r w:rsidR="00FF5BD0" w:rsidRPr="003236BE">
        <w:rPr>
          <w:lang w:val="pt-PT" w:eastAsia="x-none"/>
        </w:rPr>
        <w:t xml:space="preserve">os campos </w:t>
      </w:r>
      <w:r w:rsidR="00A41FA8" w:rsidRPr="003236BE">
        <w:rPr>
          <w:lang w:val="pt-PT" w:eastAsia="x-none"/>
        </w:rPr>
        <w:t>pedidos n</w:t>
      </w:r>
      <w:r w:rsidR="00FF5BD0" w:rsidRPr="003236BE">
        <w:rPr>
          <w:lang w:val="pt-PT" w:eastAsia="x-none"/>
        </w:rPr>
        <w:t>o formulário da aplicação</w:t>
      </w:r>
      <w:r w:rsidR="00F27D96" w:rsidRPr="003236BE">
        <w:rPr>
          <w:lang w:val="pt-PT" w:eastAsia="x-none"/>
        </w:rPr>
        <w:t>, estes correspondentes às</w:t>
      </w:r>
      <w:r w:rsidR="00E822BD" w:rsidRPr="003236BE">
        <w:rPr>
          <w:lang w:val="pt-PT" w:eastAsia="x-none"/>
        </w:rPr>
        <w:t xml:space="preserve"> 26</w:t>
      </w:r>
      <w:r w:rsidR="00F27D96" w:rsidRPr="003236BE">
        <w:rPr>
          <w:lang w:val="pt-PT" w:eastAsia="x-none"/>
        </w:rPr>
        <w:t xml:space="preserve"> variáveis selecionadas</w:t>
      </w:r>
      <w:r w:rsidR="00F950BE" w:rsidRPr="003236BE">
        <w:rPr>
          <w:lang w:val="pt-PT" w:eastAsia="x-none"/>
        </w:rPr>
        <w:t xml:space="preserve"> pelo método </w:t>
      </w:r>
      <w:proofErr w:type="spellStart"/>
      <w:r w:rsidR="00F950BE" w:rsidRPr="003236BE">
        <w:rPr>
          <w:i/>
          <w:iCs/>
          <w:lang w:val="pt-PT" w:eastAsia="x-none"/>
        </w:rPr>
        <w:t>wrapper</w:t>
      </w:r>
      <w:proofErr w:type="spellEnd"/>
      <w:r w:rsidR="00F27D96" w:rsidRPr="003236BE">
        <w:rPr>
          <w:lang w:val="pt-PT" w:eastAsia="x-none"/>
        </w:rPr>
        <w:t xml:space="preserve">. </w:t>
      </w:r>
      <w:r w:rsidR="00870A49" w:rsidRPr="003236BE">
        <w:rPr>
          <w:lang w:val="pt-PT" w:eastAsia="x-none"/>
        </w:rPr>
        <w:t>A</w:t>
      </w:r>
      <w:r w:rsidR="007A7144" w:rsidRPr="003236BE">
        <w:rPr>
          <w:lang w:val="pt-PT" w:eastAsia="x-none"/>
        </w:rPr>
        <w:t xml:space="preserve"> aplicação</w:t>
      </w:r>
      <w:r w:rsidR="00870A49" w:rsidRPr="003236BE">
        <w:rPr>
          <w:lang w:val="pt-PT" w:eastAsia="x-none"/>
        </w:rPr>
        <w:t xml:space="preserve"> desenvolvida</w:t>
      </w:r>
      <w:r w:rsidR="007A7144" w:rsidRPr="003236BE">
        <w:rPr>
          <w:lang w:val="pt-PT" w:eastAsia="x-none"/>
        </w:rPr>
        <w:t xml:space="preserve"> </w:t>
      </w:r>
      <w:r w:rsidR="00DD0C32" w:rsidRPr="003236BE">
        <w:rPr>
          <w:lang w:val="pt-PT" w:eastAsia="x-none"/>
        </w:rPr>
        <w:t xml:space="preserve">encontra-se disponível </w:t>
      </w:r>
      <w:r w:rsidR="007A7144" w:rsidRPr="003236BE">
        <w:rPr>
          <w:lang w:val="pt-PT" w:eastAsia="x-none"/>
        </w:rPr>
        <w:t>através d</w:t>
      </w:r>
      <w:r w:rsidR="003931B6" w:rsidRPr="003236BE">
        <w:rPr>
          <w:lang w:val="pt-PT" w:eastAsia="x-none"/>
        </w:rPr>
        <w:t>a</w:t>
      </w:r>
      <w:r w:rsidR="007A7144" w:rsidRPr="003236BE">
        <w:rPr>
          <w:lang w:val="pt-PT" w:eastAsia="x-none"/>
        </w:rPr>
        <w:t xml:space="preserve"> seguinte </w:t>
      </w:r>
      <w:r w:rsidR="003931B6" w:rsidRPr="003236BE">
        <w:rPr>
          <w:lang w:val="pt-PT" w:eastAsia="x-none"/>
        </w:rPr>
        <w:t>hiperligação</w:t>
      </w:r>
      <w:r w:rsidR="007A7144" w:rsidRPr="003236BE">
        <w:rPr>
          <w:lang w:val="pt-PT" w:eastAsia="x-none"/>
        </w:rPr>
        <w:t>:</w:t>
      </w:r>
      <w:r w:rsidR="008143E6" w:rsidRPr="003236BE">
        <w:rPr>
          <w:lang w:val="pt-PT" w:eastAsia="x-none"/>
        </w:rPr>
        <w:t xml:space="preserve"> </w:t>
      </w:r>
      <w:hyperlink r:id="rId30" w:history="1">
        <w:r w:rsidR="008143E6" w:rsidRPr="003236BE">
          <w:rPr>
            <w:rStyle w:val="Hyperlink"/>
            <w:lang w:val="pt-PT" w:eastAsia="x-none"/>
          </w:rPr>
          <w:t>https://share.streamlit.io/natawild/appdelirium/main/AppDelirium.py</w:t>
        </w:r>
      </w:hyperlink>
      <w:r w:rsidR="00870A49" w:rsidRPr="003236BE">
        <w:rPr>
          <w:lang w:val="pt-PT" w:eastAsia="x-none"/>
        </w:rPr>
        <w:t xml:space="preserve">.  </w:t>
      </w:r>
    </w:p>
    <w:p w14:paraId="5C7B77CC" w14:textId="0D5AB513" w:rsidR="00CD457C" w:rsidRPr="003236BE" w:rsidRDefault="007832D6" w:rsidP="001A7DA4">
      <w:pPr>
        <w:ind w:firstLine="567"/>
        <w:rPr>
          <w:lang w:val="pt-BR" w:eastAsia="x-none"/>
        </w:rPr>
      </w:pPr>
      <w:r w:rsidRPr="003236BE">
        <w:rPr>
          <w:lang w:val="pt-PT" w:eastAsia="x-none"/>
        </w:rPr>
        <w:t>A</w:t>
      </w:r>
      <w:r w:rsidR="00CD457C" w:rsidRPr="003236BE">
        <w:rPr>
          <w:lang w:val="pt-PT" w:eastAsia="x-none"/>
        </w:rPr>
        <w:t xml:space="preserve"> construção des</w:t>
      </w:r>
      <w:r w:rsidR="00567A00" w:rsidRPr="003236BE">
        <w:rPr>
          <w:lang w:val="pt-PT" w:eastAsia="x-none"/>
        </w:rPr>
        <w:t>t</w:t>
      </w:r>
      <w:r w:rsidR="00CD457C" w:rsidRPr="003236BE">
        <w:rPr>
          <w:lang w:val="pt-PT" w:eastAsia="x-none"/>
        </w:rPr>
        <w:t xml:space="preserve">a aplicação </w:t>
      </w:r>
      <w:r w:rsidRPr="003236BE">
        <w:rPr>
          <w:lang w:val="pt-PT" w:eastAsia="x-none"/>
        </w:rPr>
        <w:t>implicou a</w:t>
      </w:r>
      <w:r w:rsidR="00CD457C" w:rsidRPr="003236BE">
        <w:rPr>
          <w:lang w:val="pt-PT" w:eastAsia="x-none"/>
        </w:rPr>
        <w:t xml:space="preserve"> utiliza</w:t>
      </w:r>
      <w:r w:rsidRPr="003236BE">
        <w:rPr>
          <w:lang w:val="pt-PT" w:eastAsia="x-none"/>
        </w:rPr>
        <w:t>ção</w:t>
      </w:r>
      <w:r w:rsidR="00CD457C" w:rsidRPr="003236BE">
        <w:rPr>
          <w:lang w:val="pt-PT" w:eastAsia="x-none"/>
        </w:rPr>
        <w:t xml:space="preserve"> </w:t>
      </w:r>
      <w:r w:rsidRPr="003236BE">
        <w:rPr>
          <w:lang w:val="pt-PT" w:eastAsia="x-none"/>
        </w:rPr>
        <w:t>d</w:t>
      </w:r>
      <w:r w:rsidR="00CD457C" w:rsidRPr="003236BE">
        <w:rPr>
          <w:lang w:val="pt-PT" w:eastAsia="x-none"/>
        </w:rPr>
        <w:t xml:space="preserve">o modelo de previsão </w:t>
      </w:r>
      <w:r w:rsidR="00D56755" w:rsidRPr="003236BE">
        <w:rPr>
          <w:lang w:val="pt-PT" w:eastAsia="x-none"/>
        </w:rPr>
        <w:t>selecionado</w:t>
      </w:r>
      <w:r w:rsidR="004E00A0" w:rsidRPr="003236BE">
        <w:rPr>
          <w:lang w:val="pt-PT" w:eastAsia="x-none"/>
        </w:rPr>
        <w:t xml:space="preserve"> </w:t>
      </w:r>
      <w:r w:rsidR="00CD457C" w:rsidRPr="003236BE">
        <w:rPr>
          <w:lang w:val="pt-PT" w:eastAsia="x-none"/>
        </w:rPr>
        <w:t>anteriormente</w:t>
      </w:r>
      <w:r w:rsidR="000D2BF9" w:rsidRPr="003236BE">
        <w:rPr>
          <w:lang w:val="pt-PT" w:eastAsia="x-none"/>
        </w:rPr>
        <w:t>.</w:t>
      </w:r>
      <w:r w:rsidR="00E54340" w:rsidRPr="003236BE">
        <w:rPr>
          <w:lang w:val="pt-PT" w:eastAsia="x-none"/>
        </w:rPr>
        <w:t xml:space="preserve"> </w:t>
      </w:r>
      <w:r w:rsidR="00150EEE" w:rsidRPr="003236BE">
        <w:rPr>
          <w:lang w:val="pt-PT" w:eastAsia="x-none"/>
        </w:rPr>
        <w:t>E, dado que</w:t>
      </w:r>
      <w:r w:rsidR="00AB2F22" w:rsidRPr="003236BE">
        <w:rPr>
          <w:lang w:val="pt-PT" w:eastAsia="x-none"/>
        </w:rPr>
        <w:t xml:space="preserve"> </w:t>
      </w:r>
      <w:r w:rsidR="00B55DC9" w:rsidRPr="003236BE">
        <w:rPr>
          <w:lang w:val="pt-PT" w:eastAsia="x-none"/>
        </w:rPr>
        <w:t xml:space="preserve">os processos </w:t>
      </w:r>
      <w:r w:rsidR="00A61A11" w:rsidRPr="003236BE">
        <w:rPr>
          <w:lang w:val="pt-PT" w:eastAsia="x-none"/>
        </w:rPr>
        <w:t>utilizado</w:t>
      </w:r>
      <w:r w:rsidR="00B55DC9" w:rsidRPr="003236BE">
        <w:rPr>
          <w:lang w:val="pt-PT" w:eastAsia="x-none"/>
        </w:rPr>
        <w:t>s</w:t>
      </w:r>
      <w:r w:rsidR="00A61A11" w:rsidRPr="003236BE">
        <w:rPr>
          <w:lang w:val="pt-PT" w:eastAsia="x-none"/>
        </w:rPr>
        <w:t xml:space="preserve"> </w:t>
      </w:r>
      <w:r w:rsidR="00CE1D86" w:rsidRPr="003236BE">
        <w:rPr>
          <w:lang w:val="pt-PT" w:eastAsia="x-none"/>
        </w:rPr>
        <w:t xml:space="preserve">para </w:t>
      </w:r>
      <w:r w:rsidR="00A61A11" w:rsidRPr="003236BE">
        <w:rPr>
          <w:lang w:val="pt-PT" w:eastAsia="x-none"/>
        </w:rPr>
        <w:t>a modelação implic</w:t>
      </w:r>
      <w:r w:rsidR="00020215" w:rsidRPr="003236BE">
        <w:rPr>
          <w:lang w:val="pt-PT" w:eastAsia="x-none"/>
        </w:rPr>
        <w:t>am</w:t>
      </w:r>
      <w:r w:rsidR="00CE1D86" w:rsidRPr="003236BE">
        <w:rPr>
          <w:lang w:val="pt-PT" w:eastAsia="x-none"/>
        </w:rPr>
        <w:t xml:space="preserve"> </w:t>
      </w:r>
      <w:r w:rsidR="00A61A11" w:rsidRPr="003236BE">
        <w:rPr>
          <w:lang w:val="pt-PT" w:eastAsia="x-none"/>
        </w:rPr>
        <w:t xml:space="preserve">o uso de </w:t>
      </w:r>
      <w:r w:rsidR="00CE1D86" w:rsidRPr="003236BE">
        <w:rPr>
          <w:lang w:val="pt-PT" w:eastAsia="x-none"/>
        </w:rPr>
        <w:t>operações</w:t>
      </w:r>
      <w:r w:rsidR="00A61A11" w:rsidRPr="003236BE">
        <w:rPr>
          <w:lang w:val="pt-PT" w:eastAsia="x-none"/>
        </w:rPr>
        <w:t xml:space="preserve"> dispendiosas,</w:t>
      </w:r>
      <w:r w:rsidR="000E0A96" w:rsidRPr="003236BE">
        <w:rPr>
          <w:lang w:val="pt-PT" w:eastAsia="x-none"/>
        </w:rPr>
        <w:t xml:space="preserve"> </w:t>
      </w:r>
      <w:r w:rsidR="00CE1D86" w:rsidRPr="003236BE">
        <w:rPr>
          <w:lang w:val="pt-PT" w:eastAsia="x-none"/>
        </w:rPr>
        <w:t>como a leitura dos dados, pré-processamento, treino e a afinação do modelo</w:t>
      </w:r>
      <w:r w:rsidR="000732FE" w:rsidRPr="003236BE">
        <w:rPr>
          <w:lang w:val="pt-PT" w:eastAsia="x-none"/>
        </w:rPr>
        <w:t>, a</w:t>
      </w:r>
      <w:r w:rsidR="00364A3F" w:rsidRPr="003236BE">
        <w:rPr>
          <w:lang w:val="pt-PT" w:eastAsia="x-none"/>
        </w:rPr>
        <w:t xml:space="preserve"> execução de todas esta</w:t>
      </w:r>
      <w:r w:rsidR="00E37009" w:rsidRPr="003236BE">
        <w:rPr>
          <w:lang w:val="pt-PT" w:eastAsia="x-none"/>
        </w:rPr>
        <w:t>s</w:t>
      </w:r>
      <w:r w:rsidR="00364A3F" w:rsidRPr="003236BE">
        <w:rPr>
          <w:lang w:val="pt-PT" w:eastAsia="x-none"/>
        </w:rPr>
        <w:t xml:space="preserve"> operações </w:t>
      </w:r>
      <w:r w:rsidR="005B0250" w:rsidRPr="003236BE">
        <w:rPr>
          <w:lang w:val="pt-PT" w:eastAsia="x-none"/>
        </w:rPr>
        <w:t xml:space="preserve">no momento em que é iniciado o servidor da aplicação web </w:t>
      </w:r>
      <w:r w:rsidR="00364A3F" w:rsidRPr="003236BE">
        <w:rPr>
          <w:lang w:val="pt-PT" w:eastAsia="x-none"/>
        </w:rPr>
        <w:t xml:space="preserve">poderia comprometer o funcionamento e a </w:t>
      </w:r>
      <w:r w:rsidR="00D92861" w:rsidRPr="003236BE">
        <w:rPr>
          <w:lang w:val="pt-PT" w:eastAsia="x-none"/>
        </w:rPr>
        <w:t>rapidez</w:t>
      </w:r>
      <w:r w:rsidR="00364A3F" w:rsidRPr="003236BE">
        <w:rPr>
          <w:lang w:val="pt-PT" w:eastAsia="x-none"/>
        </w:rPr>
        <w:t xml:space="preserve"> da aplicação</w:t>
      </w:r>
      <w:r w:rsidR="00D92861" w:rsidRPr="003236BE">
        <w:rPr>
          <w:lang w:val="pt-PT" w:eastAsia="x-none"/>
        </w:rPr>
        <w:t>.</w:t>
      </w:r>
      <w:r w:rsidR="00A61A11" w:rsidRPr="003236BE">
        <w:rPr>
          <w:lang w:val="pt-PT" w:eastAsia="x-none"/>
        </w:rPr>
        <w:t xml:space="preserve"> </w:t>
      </w:r>
      <w:r w:rsidR="00932608" w:rsidRPr="003236BE">
        <w:rPr>
          <w:lang w:val="pt-PT" w:eastAsia="x-none"/>
        </w:rPr>
        <w:t xml:space="preserve">Por este motivo, recorreu-se à técnica de serialização, esta que permite transformar o estado de um objeto numa sequência de </w:t>
      </w:r>
      <w:r w:rsidR="00932608" w:rsidRPr="003236BE">
        <w:rPr>
          <w:i/>
          <w:iCs/>
          <w:lang w:val="pt-PT" w:eastAsia="x-none"/>
        </w:rPr>
        <w:t>bytes</w:t>
      </w:r>
      <w:r w:rsidR="00932608" w:rsidRPr="003236BE">
        <w:rPr>
          <w:lang w:val="pt-PT" w:eastAsia="x-none"/>
        </w:rPr>
        <w:t>, permitindo guardar o modelo de previsão e posteriormente utilizá-lo para realizar novas previsões.</w:t>
      </w:r>
      <w:r w:rsidR="00B06701" w:rsidRPr="003236BE">
        <w:rPr>
          <w:lang w:val="pt-PT" w:eastAsia="x-none"/>
        </w:rPr>
        <w:t xml:space="preserve"> Para tal, foi utilizada a</w:t>
      </w:r>
      <w:r w:rsidR="00053441" w:rsidRPr="003236BE">
        <w:rPr>
          <w:lang w:val="pt-PT" w:eastAsia="x-none"/>
        </w:rPr>
        <w:t xml:space="preserve"> biblioteca</w:t>
      </w:r>
      <w:r w:rsidR="00B06701" w:rsidRPr="003236BE">
        <w:rPr>
          <w:lang w:val="pt-PT" w:eastAsia="x-none"/>
        </w:rPr>
        <w:t xml:space="preserve"> </w:t>
      </w:r>
      <w:proofErr w:type="spellStart"/>
      <w:r w:rsidR="00053441" w:rsidRPr="003236BE">
        <w:rPr>
          <w:i/>
          <w:iCs/>
          <w:lang w:val="pt-PT" w:eastAsia="x-none"/>
        </w:rPr>
        <w:t>Joblib</w:t>
      </w:r>
      <w:proofErr w:type="spellEnd"/>
      <w:r w:rsidR="00B06701" w:rsidRPr="003236BE">
        <w:rPr>
          <w:lang w:val="pt-PT" w:eastAsia="x-none"/>
        </w:rPr>
        <w:t xml:space="preserve">, esta que </w:t>
      </w:r>
      <w:r w:rsidR="00053441" w:rsidRPr="003236BE">
        <w:rPr>
          <w:lang w:val="pt-PT" w:eastAsia="x-none"/>
        </w:rPr>
        <w:t>contém</w:t>
      </w:r>
      <w:r w:rsidR="006E6837" w:rsidRPr="003236BE">
        <w:rPr>
          <w:lang w:val="pt-PT" w:eastAsia="x-none"/>
        </w:rPr>
        <w:t xml:space="preserve"> </w:t>
      </w:r>
      <w:r w:rsidR="00635B38" w:rsidRPr="003236BE">
        <w:rPr>
          <w:lang w:val="pt-PT" w:eastAsia="x-none"/>
        </w:rPr>
        <w:t xml:space="preserve">funções que </w:t>
      </w:r>
      <w:r w:rsidR="00053441" w:rsidRPr="003236BE">
        <w:rPr>
          <w:lang w:val="pt-PT" w:eastAsia="x-none"/>
        </w:rPr>
        <w:t>permitem</w:t>
      </w:r>
      <w:r w:rsidR="00B06701" w:rsidRPr="003236BE">
        <w:rPr>
          <w:lang w:val="pt-PT" w:eastAsia="x-none"/>
        </w:rPr>
        <w:t xml:space="preserve"> </w:t>
      </w:r>
      <w:r w:rsidR="00635B38" w:rsidRPr="003236BE">
        <w:rPr>
          <w:lang w:val="pt-PT" w:eastAsia="x-none"/>
        </w:rPr>
        <w:t>a serialização</w:t>
      </w:r>
      <w:r w:rsidR="00650A02" w:rsidRPr="003236BE">
        <w:rPr>
          <w:lang w:val="pt-PT" w:eastAsia="x-none"/>
        </w:rPr>
        <w:t xml:space="preserve"> e </w:t>
      </w:r>
      <w:proofErr w:type="spellStart"/>
      <w:r w:rsidR="00650A02" w:rsidRPr="003236BE">
        <w:rPr>
          <w:lang w:val="pt-BR" w:eastAsia="x-none"/>
        </w:rPr>
        <w:t>desserialização</w:t>
      </w:r>
      <w:proofErr w:type="spellEnd"/>
      <w:r w:rsidR="00650A02" w:rsidRPr="003236BE">
        <w:rPr>
          <w:lang w:val="pt-BR" w:eastAsia="x-none"/>
        </w:rPr>
        <w:t xml:space="preserve"> </w:t>
      </w:r>
      <w:r w:rsidR="00635B38" w:rsidRPr="003236BE">
        <w:rPr>
          <w:lang w:val="pt-PT" w:eastAsia="x-none"/>
        </w:rPr>
        <w:t>do modelo treinado</w:t>
      </w:r>
      <w:r w:rsidR="00650A02" w:rsidRPr="003236BE">
        <w:rPr>
          <w:lang w:val="pt-PT" w:eastAsia="x-none"/>
        </w:rPr>
        <w:t xml:space="preserve">. </w:t>
      </w:r>
      <w:r w:rsidR="00D26477" w:rsidRPr="003236BE">
        <w:rPr>
          <w:lang w:val="pt-PT" w:eastAsia="x-none"/>
        </w:rPr>
        <w:t xml:space="preserve">A utilização desta ferramenta permite </w:t>
      </w:r>
      <w:r w:rsidR="001A7DA4" w:rsidRPr="003236BE">
        <w:rPr>
          <w:lang w:val="pt-PT" w:eastAsia="x-none"/>
        </w:rPr>
        <w:t>que aplicação seja mais rápida</w:t>
      </w:r>
      <w:r w:rsidR="00E0017B" w:rsidRPr="003236BE">
        <w:rPr>
          <w:lang w:val="pt-PT" w:eastAsia="x-none"/>
        </w:rPr>
        <w:t xml:space="preserve">, </w:t>
      </w:r>
      <w:r w:rsidR="009A25CD" w:rsidRPr="003236BE">
        <w:rPr>
          <w:lang w:val="pt-PT" w:eastAsia="x-none"/>
        </w:rPr>
        <w:t xml:space="preserve">uma vez que </w:t>
      </w:r>
      <w:r w:rsidR="009A25CD" w:rsidRPr="003236BE">
        <w:rPr>
          <w:lang w:val="pt-PT" w:eastAsia="x-none"/>
        </w:rPr>
        <w:lastRenderedPageBreak/>
        <w:t>implica menos processamento</w:t>
      </w:r>
      <w:r w:rsidR="00F90625" w:rsidRPr="003236BE">
        <w:rPr>
          <w:lang w:val="pt-PT" w:eastAsia="x-none"/>
        </w:rPr>
        <w:t xml:space="preserve"> e esforço computacional, pois o modelo </w:t>
      </w:r>
      <w:r w:rsidR="00E0017B" w:rsidRPr="003236BE">
        <w:rPr>
          <w:lang w:val="pt-PT" w:eastAsia="x-none"/>
        </w:rPr>
        <w:t>já se encontra treinado</w:t>
      </w:r>
      <w:r w:rsidR="009A25CD" w:rsidRPr="003236BE">
        <w:rPr>
          <w:lang w:val="pt-PT" w:eastAsia="x-none"/>
        </w:rPr>
        <w:t xml:space="preserve">. </w:t>
      </w:r>
      <w:r w:rsidR="00D56755" w:rsidRPr="003236BE">
        <w:rPr>
          <w:lang w:val="pt-PT" w:eastAsia="x-none"/>
        </w:rPr>
        <w:t xml:space="preserve">Para além de providenciar segurança relativamente à proteção dos dados utilizados para o treino do modelo. </w:t>
      </w:r>
    </w:p>
    <w:p w14:paraId="3EB42807" w14:textId="0C951230" w:rsidR="00E75793" w:rsidRPr="003236BE" w:rsidRDefault="00154540" w:rsidP="006C311C">
      <w:pPr>
        <w:ind w:firstLine="567"/>
        <w:rPr>
          <w:lang w:val="pt-PT" w:eastAsia="x-none"/>
        </w:rPr>
      </w:pPr>
      <w:r w:rsidRPr="003236BE">
        <w:rPr>
          <w:lang w:val="pt-PT" w:eastAsia="x-none"/>
        </w:rPr>
        <w:t xml:space="preserve"> </w:t>
      </w:r>
      <w:r w:rsidR="00706F31" w:rsidRPr="003236BE">
        <w:rPr>
          <w:lang w:val="pt-PT" w:eastAsia="x-none"/>
        </w:rPr>
        <w:t xml:space="preserve">A aplicação foi construída </w:t>
      </w:r>
      <w:r w:rsidR="00A77D9E" w:rsidRPr="003236BE">
        <w:rPr>
          <w:lang w:val="pt-PT" w:eastAsia="x-none"/>
        </w:rPr>
        <w:t>em</w:t>
      </w:r>
      <w:r w:rsidR="00706F31" w:rsidRPr="003236BE">
        <w:rPr>
          <w:lang w:val="pt-PT" w:eastAsia="x-none"/>
        </w:rPr>
        <w:t xml:space="preserve"> linguagem </w:t>
      </w:r>
      <w:proofErr w:type="spellStart"/>
      <w:r w:rsidR="00706F31" w:rsidRPr="003236BE">
        <w:rPr>
          <w:i/>
          <w:iCs/>
          <w:lang w:val="pt-PT" w:eastAsia="x-none"/>
        </w:rPr>
        <w:t>Python</w:t>
      </w:r>
      <w:proofErr w:type="spellEnd"/>
      <w:r w:rsidR="00706F31" w:rsidRPr="003236BE">
        <w:rPr>
          <w:lang w:val="pt-PT" w:eastAsia="x-none"/>
        </w:rPr>
        <w:t xml:space="preserve"> com recurso à biblioteca</w:t>
      </w:r>
      <w:r w:rsidR="005525AB" w:rsidRPr="003236BE">
        <w:rPr>
          <w:lang w:val="pt-PT" w:eastAsia="x-none"/>
        </w:rPr>
        <w:t xml:space="preserve"> </w:t>
      </w:r>
      <w:proofErr w:type="spellStart"/>
      <w:r w:rsidR="005525AB" w:rsidRPr="003236BE">
        <w:rPr>
          <w:i/>
          <w:iCs/>
          <w:lang w:val="pt-PT" w:eastAsia="x-none"/>
        </w:rPr>
        <w:t>streamlit</w:t>
      </w:r>
      <w:proofErr w:type="spellEnd"/>
      <w:r w:rsidR="00ED0401" w:rsidRPr="003236BE">
        <w:rPr>
          <w:i/>
          <w:iCs/>
          <w:lang w:val="pt-PT" w:eastAsia="x-none"/>
        </w:rPr>
        <w:t xml:space="preserve">. </w:t>
      </w:r>
      <w:r w:rsidR="00ED0401" w:rsidRPr="003236BE">
        <w:rPr>
          <w:lang w:val="pt-PT" w:eastAsia="x-none"/>
        </w:rPr>
        <w:t xml:space="preserve">Esta </w:t>
      </w:r>
      <w:r w:rsidR="005D72DD" w:rsidRPr="003236BE">
        <w:rPr>
          <w:lang w:val="pt-PT" w:eastAsia="x-none"/>
        </w:rPr>
        <w:t>biblioteca</w:t>
      </w:r>
      <w:r w:rsidR="00ED0401" w:rsidRPr="003236BE">
        <w:rPr>
          <w:lang w:val="pt-PT" w:eastAsia="x-none"/>
        </w:rPr>
        <w:t xml:space="preserve"> </w:t>
      </w:r>
      <w:r w:rsidR="005D72DD" w:rsidRPr="003236BE">
        <w:rPr>
          <w:lang w:val="pt-PT" w:eastAsia="x-none"/>
        </w:rPr>
        <w:t xml:space="preserve">permite </w:t>
      </w:r>
      <w:r w:rsidR="007A6837" w:rsidRPr="003236BE">
        <w:rPr>
          <w:lang w:val="pt-PT" w:eastAsia="x-none"/>
        </w:rPr>
        <w:t xml:space="preserve">construir </w:t>
      </w:r>
      <w:r w:rsidR="005D72DD" w:rsidRPr="003236BE">
        <w:rPr>
          <w:lang w:val="pt-PT" w:eastAsia="x-none"/>
        </w:rPr>
        <w:t xml:space="preserve">desenvolver aplicações web </w:t>
      </w:r>
      <w:r w:rsidR="006C311C" w:rsidRPr="003236BE">
        <w:rPr>
          <w:lang w:val="pt-PT" w:eastAsia="x-none"/>
        </w:rPr>
        <w:t>para</w:t>
      </w:r>
      <w:r w:rsidR="007A6837" w:rsidRPr="003236BE">
        <w:rPr>
          <w:lang w:val="pt-PT" w:eastAsia="x-none"/>
        </w:rPr>
        <w:t xml:space="preserve"> ML </w:t>
      </w:r>
      <w:r w:rsidR="006C311C" w:rsidRPr="003236BE">
        <w:rPr>
          <w:lang w:val="pt-PT" w:eastAsia="x-none"/>
        </w:rPr>
        <w:t xml:space="preserve">de forma rápida. </w:t>
      </w:r>
    </w:p>
    <w:p w14:paraId="5FBF85DB" w14:textId="106F8AD4" w:rsidR="005527AD" w:rsidRPr="003236BE" w:rsidRDefault="00345A02" w:rsidP="005527AD">
      <w:pPr>
        <w:pStyle w:val="Heading3"/>
        <w:rPr>
          <w:lang w:val="pt-PT" w:eastAsia="x-none"/>
        </w:rPr>
      </w:pPr>
      <w:bookmarkStart w:id="166" w:name="_Toc98840104"/>
      <w:r w:rsidRPr="003236BE">
        <w:rPr>
          <w:lang w:val="pt-PT" w:eastAsia="x-none"/>
        </w:rPr>
        <w:t>Previsão</w:t>
      </w:r>
      <w:bookmarkEnd w:id="166"/>
      <w:r w:rsidRPr="003236BE">
        <w:rPr>
          <w:lang w:val="pt-PT" w:eastAsia="x-none"/>
        </w:rPr>
        <w:t xml:space="preserve"> </w:t>
      </w:r>
    </w:p>
    <w:p w14:paraId="70BC0636" w14:textId="59F2124C" w:rsidR="00DA5EC9" w:rsidRDefault="0081391D" w:rsidP="005527AD">
      <w:pPr>
        <w:rPr>
          <w:lang w:val="pt-PT" w:eastAsia="x-none"/>
        </w:rPr>
      </w:pPr>
      <w:r w:rsidRPr="003236BE">
        <w:rPr>
          <w:lang w:val="pt-PT" w:eastAsia="x-none"/>
        </w:rPr>
        <w:tab/>
      </w:r>
      <w:r w:rsidR="00345A02" w:rsidRPr="003236BE">
        <w:rPr>
          <w:lang w:val="pt-PT" w:eastAsia="x-none"/>
        </w:rPr>
        <w:t>Para a realização do c</w:t>
      </w:r>
      <w:r w:rsidRPr="003236BE">
        <w:rPr>
          <w:lang w:val="pt-PT" w:eastAsia="x-none"/>
        </w:rPr>
        <w:t>á</w:t>
      </w:r>
      <w:r w:rsidR="00345A02" w:rsidRPr="003236BE">
        <w:rPr>
          <w:lang w:val="pt-PT" w:eastAsia="x-none"/>
        </w:rPr>
        <w:t>lculo da previsão d</w:t>
      </w:r>
      <w:r w:rsidRPr="003236BE">
        <w:rPr>
          <w:lang w:val="pt-PT" w:eastAsia="x-none"/>
        </w:rPr>
        <w:t>e</w:t>
      </w:r>
      <w:r w:rsidR="00345A02" w:rsidRPr="003236BE">
        <w:rPr>
          <w:lang w:val="pt-PT" w:eastAsia="x-none"/>
        </w:rPr>
        <w:t xml:space="preserve"> ocorrência</w:t>
      </w:r>
      <w:r w:rsidRPr="003236BE">
        <w:rPr>
          <w:lang w:val="pt-PT" w:eastAsia="x-none"/>
        </w:rPr>
        <w:t xml:space="preserve"> ou não</w:t>
      </w:r>
      <w:r w:rsidR="00345A02" w:rsidRPr="003236BE">
        <w:rPr>
          <w:lang w:val="pt-PT" w:eastAsia="x-none"/>
        </w:rPr>
        <w:t xml:space="preserve"> de </w:t>
      </w:r>
      <w:proofErr w:type="spellStart"/>
      <w:r w:rsidR="00345A02" w:rsidRPr="003236BE">
        <w:rPr>
          <w:i/>
          <w:iCs/>
          <w:lang w:val="pt-PT" w:eastAsia="x-none"/>
        </w:rPr>
        <w:t>delirium</w:t>
      </w:r>
      <w:proofErr w:type="spellEnd"/>
      <w:r w:rsidR="00345A02" w:rsidRPr="003236BE">
        <w:rPr>
          <w:lang w:val="pt-PT" w:eastAsia="x-none"/>
        </w:rPr>
        <w:t>, foi necessário introduzir exatamente as mesma</w:t>
      </w:r>
      <w:r w:rsidR="00FF4FBC" w:rsidRPr="003236BE">
        <w:rPr>
          <w:lang w:val="pt-PT" w:eastAsia="x-none"/>
        </w:rPr>
        <w:t>s</w:t>
      </w:r>
      <w:r w:rsidR="00345A02" w:rsidRPr="003236BE">
        <w:rPr>
          <w:lang w:val="pt-PT" w:eastAsia="x-none"/>
        </w:rPr>
        <w:t xml:space="preserve"> variáveis utilizadas pelo modelo</w:t>
      </w:r>
      <w:r w:rsidR="00C128DE" w:rsidRPr="003236BE">
        <w:rPr>
          <w:lang w:val="pt-PT" w:eastAsia="x-none"/>
        </w:rPr>
        <w:t xml:space="preserve"> de</w:t>
      </w:r>
      <w:r w:rsidR="00345A02" w:rsidRPr="003236BE">
        <w:rPr>
          <w:lang w:val="pt-PT" w:eastAsia="x-none"/>
        </w:rPr>
        <w:t xml:space="preserve"> treino. Começou-se </w:t>
      </w:r>
      <w:r w:rsidR="00B76179" w:rsidRPr="003236BE">
        <w:rPr>
          <w:lang w:val="pt-PT" w:eastAsia="x-none"/>
        </w:rPr>
        <w:t xml:space="preserve">por </w:t>
      </w:r>
      <w:r w:rsidR="008265E7" w:rsidRPr="003236BE">
        <w:rPr>
          <w:lang w:val="pt-PT" w:eastAsia="x-none"/>
        </w:rPr>
        <w:t>estudar</w:t>
      </w:r>
      <w:r w:rsidR="00345A02" w:rsidRPr="003236BE">
        <w:rPr>
          <w:lang w:val="pt-PT" w:eastAsia="x-none"/>
        </w:rPr>
        <w:t xml:space="preserve"> as ferramentas disponíveis</w:t>
      </w:r>
      <w:r w:rsidR="00C128DE" w:rsidRPr="003236BE">
        <w:rPr>
          <w:lang w:val="pt-PT" w:eastAsia="x-none"/>
        </w:rPr>
        <w:t xml:space="preserve"> na biblioteca</w:t>
      </w:r>
      <w:r w:rsidR="00B76179" w:rsidRPr="003236BE">
        <w:rPr>
          <w:lang w:val="pt-PT" w:eastAsia="x-none"/>
        </w:rPr>
        <w:t xml:space="preserve"> </w:t>
      </w:r>
      <w:proofErr w:type="spellStart"/>
      <w:r w:rsidR="00B76179" w:rsidRPr="003236BE">
        <w:rPr>
          <w:i/>
          <w:iCs/>
          <w:lang w:val="pt-PT" w:eastAsia="x-none"/>
        </w:rPr>
        <w:t>streamlit</w:t>
      </w:r>
      <w:proofErr w:type="spellEnd"/>
      <w:r w:rsidR="00345A02" w:rsidRPr="003236BE">
        <w:rPr>
          <w:lang w:val="pt-PT" w:eastAsia="x-none"/>
        </w:rPr>
        <w:t xml:space="preserve"> para a apresentação ao utilizador dos diversos campos a preencher</w:t>
      </w:r>
      <w:r w:rsidR="00B76179" w:rsidRPr="003236BE">
        <w:rPr>
          <w:lang w:val="pt-PT" w:eastAsia="x-none"/>
        </w:rPr>
        <w:t xml:space="preserve"> </w:t>
      </w:r>
      <w:r w:rsidR="00C53B57" w:rsidRPr="003236BE">
        <w:rPr>
          <w:lang w:val="pt-PT" w:eastAsia="x-none"/>
        </w:rPr>
        <w:t>de modo a ser possível a</w:t>
      </w:r>
      <w:r w:rsidR="00B76179" w:rsidRPr="003236BE">
        <w:rPr>
          <w:lang w:val="pt-PT" w:eastAsia="x-none"/>
        </w:rPr>
        <w:t xml:space="preserve"> realização do cálculo da previsão</w:t>
      </w:r>
      <w:r w:rsidR="00345A02" w:rsidRPr="003236BE">
        <w:rPr>
          <w:lang w:val="pt-PT" w:eastAsia="x-none"/>
        </w:rPr>
        <w:t>.</w:t>
      </w:r>
      <w:r w:rsidR="00503ADC" w:rsidRPr="003236BE">
        <w:rPr>
          <w:lang w:val="pt-PT" w:eastAsia="x-none"/>
        </w:rPr>
        <w:t xml:space="preserve"> </w:t>
      </w:r>
      <w:r w:rsidR="008265E7" w:rsidRPr="003236BE">
        <w:rPr>
          <w:lang w:val="pt-PT" w:eastAsia="x-none"/>
        </w:rPr>
        <w:t>Foi necessário definir</w:t>
      </w:r>
      <w:r w:rsidR="008966AC" w:rsidRPr="003236BE">
        <w:rPr>
          <w:lang w:val="pt-PT" w:eastAsia="x-none"/>
        </w:rPr>
        <w:t xml:space="preserve">, </w:t>
      </w:r>
      <w:r w:rsidR="00503ADC" w:rsidRPr="003236BE">
        <w:rPr>
          <w:lang w:val="pt-PT" w:eastAsia="x-none"/>
        </w:rPr>
        <w:t>para cada variável</w:t>
      </w:r>
      <w:r w:rsidR="008966AC" w:rsidRPr="003236BE">
        <w:rPr>
          <w:lang w:val="pt-PT" w:eastAsia="x-none"/>
        </w:rPr>
        <w:t>,</w:t>
      </w:r>
      <w:r w:rsidR="00503ADC" w:rsidRPr="003236BE">
        <w:rPr>
          <w:lang w:val="pt-PT" w:eastAsia="x-none"/>
        </w:rPr>
        <w:t xml:space="preserve"> a mesma gama de valores </w:t>
      </w:r>
      <w:r w:rsidR="00717E62" w:rsidRPr="003236BE">
        <w:rPr>
          <w:lang w:val="pt-PT" w:eastAsia="x-none"/>
        </w:rPr>
        <w:t>presentes no</w:t>
      </w:r>
      <w:r w:rsidR="008966AC" w:rsidRPr="003236BE">
        <w:rPr>
          <w:lang w:val="pt-PT" w:eastAsia="x-none"/>
        </w:rPr>
        <w:t>s</w:t>
      </w:r>
      <w:r w:rsidR="00717E62" w:rsidRPr="003236BE">
        <w:rPr>
          <w:lang w:val="pt-PT" w:eastAsia="x-none"/>
        </w:rPr>
        <w:t xml:space="preserve"> dados de treino</w:t>
      </w:r>
      <w:r w:rsidR="008265E7" w:rsidRPr="003236BE">
        <w:rPr>
          <w:lang w:val="pt-PT" w:eastAsia="x-none"/>
        </w:rPr>
        <w:t xml:space="preserve">. </w:t>
      </w:r>
      <w:r w:rsidR="00DA5EC9" w:rsidRPr="003236BE">
        <w:rPr>
          <w:lang w:val="pt-PT" w:eastAsia="x-none"/>
        </w:rPr>
        <w:t>Este</w:t>
      </w:r>
      <w:r w:rsidR="008265E7" w:rsidRPr="003236BE">
        <w:rPr>
          <w:lang w:val="pt-PT" w:eastAsia="x-none"/>
        </w:rPr>
        <w:t xml:space="preserve"> processo</w:t>
      </w:r>
      <w:r w:rsidR="00DA5EC9" w:rsidRPr="003236BE">
        <w:rPr>
          <w:lang w:val="pt-PT" w:eastAsia="x-none"/>
        </w:rPr>
        <w:t xml:space="preserve"> necessitou de uma transformação dos dados, uma vez que para o utilizador </w:t>
      </w:r>
      <w:r w:rsidR="008966AC" w:rsidRPr="003236BE">
        <w:rPr>
          <w:lang w:val="pt-PT" w:eastAsia="x-none"/>
        </w:rPr>
        <w:t>a introdução dos dados é</w:t>
      </w:r>
      <w:r w:rsidR="00DA5EC9" w:rsidRPr="003236BE">
        <w:rPr>
          <w:lang w:val="pt-PT" w:eastAsia="x-none"/>
        </w:rPr>
        <w:t xml:space="preserve"> mais intuitiv</w:t>
      </w:r>
      <w:r w:rsidR="008966AC" w:rsidRPr="003236BE">
        <w:rPr>
          <w:lang w:val="pt-PT" w:eastAsia="x-none"/>
        </w:rPr>
        <w:t>a</w:t>
      </w:r>
      <w:r w:rsidR="00DA5EC9" w:rsidRPr="003236BE">
        <w:rPr>
          <w:lang w:val="pt-PT" w:eastAsia="x-none"/>
        </w:rPr>
        <w:t xml:space="preserve"> se as variáveis </w:t>
      </w:r>
      <w:r w:rsidR="000D0E1A" w:rsidRPr="003236BE">
        <w:rPr>
          <w:lang w:val="pt-PT" w:eastAsia="x-none"/>
        </w:rPr>
        <w:t xml:space="preserve">se apresentarem com uma linguagem </w:t>
      </w:r>
      <w:r w:rsidR="00ED2C78" w:rsidRPr="003236BE">
        <w:rPr>
          <w:lang w:val="pt-PT" w:eastAsia="x-none"/>
        </w:rPr>
        <w:t>conhecida ao invés da utilização de codificação</w:t>
      </w:r>
      <w:r w:rsidR="008966AC" w:rsidRPr="003236BE">
        <w:rPr>
          <w:lang w:val="pt-PT" w:eastAsia="x-none"/>
        </w:rPr>
        <w:t>.</w:t>
      </w:r>
      <w:r w:rsidR="000D67C8" w:rsidRPr="003236BE">
        <w:rPr>
          <w:lang w:val="pt-PT" w:eastAsia="x-none"/>
        </w:rPr>
        <w:t xml:space="preserve"> Na </w:t>
      </w:r>
      <w:r w:rsidR="000D67C8" w:rsidRPr="003236BE">
        <w:rPr>
          <w:lang w:val="pt-PT" w:eastAsia="x-none"/>
        </w:rPr>
        <w:fldChar w:fldCharType="begin"/>
      </w:r>
      <w:r w:rsidR="000D67C8" w:rsidRPr="003236BE">
        <w:rPr>
          <w:lang w:val="pt-PT" w:eastAsia="x-none"/>
        </w:rPr>
        <w:instrText xml:space="preserve"> REF _Ref96468441 \h </w:instrText>
      </w:r>
      <w:r w:rsidR="0049093F" w:rsidRPr="003236BE">
        <w:rPr>
          <w:lang w:val="pt-PT" w:eastAsia="x-none"/>
        </w:rPr>
        <w:instrText xml:space="preserve"> \* MERGEFORMAT </w:instrText>
      </w:r>
      <w:r w:rsidR="000D67C8" w:rsidRPr="003236BE">
        <w:rPr>
          <w:lang w:val="pt-PT" w:eastAsia="x-none"/>
        </w:rPr>
      </w:r>
      <w:r w:rsidR="000D67C8" w:rsidRPr="003236BE">
        <w:rPr>
          <w:lang w:val="pt-PT" w:eastAsia="x-none"/>
        </w:rPr>
        <w:fldChar w:fldCharType="separate"/>
      </w:r>
      <w:r w:rsidR="00024CF5" w:rsidRPr="003236BE">
        <w:rPr>
          <w:color w:val="000000" w:themeColor="text1"/>
          <w:lang w:val="pt-BR"/>
        </w:rPr>
        <w:t xml:space="preserve">Tabela </w:t>
      </w:r>
      <w:r w:rsidR="00024CF5" w:rsidRPr="00024CF5">
        <w:rPr>
          <w:noProof/>
          <w:color w:val="000000" w:themeColor="text1"/>
          <w:lang w:val="pt-BR"/>
        </w:rPr>
        <w:t>25</w:t>
      </w:r>
      <w:r w:rsidR="000D67C8" w:rsidRPr="003236BE">
        <w:rPr>
          <w:lang w:val="pt-PT" w:eastAsia="x-none"/>
        </w:rPr>
        <w:fldChar w:fldCharType="end"/>
      </w:r>
      <w:r w:rsidR="000D67C8" w:rsidRPr="003236BE">
        <w:rPr>
          <w:lang w:val="pt-PT" w:eastAsia="x-none"/>
        </w:rPr>
        <w:t xml:space="preserve">, estão expostas as 26 variáveis utilizadas pelo modelo classificativo, sendo também possível verificar a gama de valores que o modelo pode assumir. </w:t>
      </w:r>
    </w:p>
    <w:p w14:paraId="78D38C63" w14:textId="77777777" w:rsidR="00E71AFC" w:rsidRPr="003236BE" w:rsidRDefault="00E71AFC" w:rsidP="005527AD">
      <w:pPr>
        <w:rPr>
          <w:lang w:val="pt-PT" w:eastAsia="x-none"/>
        </w:rPr>
      </w:pPr>
    </w:p>
    <w:p w14:paraId="1C47F8CA" w14:textId="26F39187" w:rsidR="00A97DC8" w:rsidRPr="003236BE" w:rsidRDefault="008265E7" w:rsidP="005527AD">
      <w:pPr>
        <w:rPr>
          <w:lang w:val="pt-PT" w:eastAsia="x-none"/>
        </w:rPr>
      </w:pPr>
      <w:r w:rsidRPr="003236BE">
        <w:rPr>
          <w:lang w:val="pt-PT" w:eastAsia="x-none"/>
        </w:rPr>
        <w:t xml:space="preserve"> </w:t>
      </w:r>
    </w:p>
    <w:p w14:paraId="595A2231" w14:textId="1752CA5B" w:rsidR="002D4C2B" w:rsidRPr="003236BE" w:rsidRDefault="002D4C2B" w:rsidP="00E71AFC">
      <w:pPr>
        <w:pStyle w:val="Caption"/>
        <w:keepNext/>
        <w:jc w:val="center"/>
        <w:rPr>
          <w:i w:val="0"/>
          <w:iCs w:val="0"/>
          <w:color w:val="000000" w:themeColor="text1"/>
          <w:sz w:val="24"/>
          <w:szCs w:val="24"/>
          <w:lang w:val="pt-BR"/>
        </w:rPr>
      </w:pPr>
      <w:bookmarkStart w:id="167" w:name="_Ref96468441"/>
      <w:bookmarkStart w:id="168" w:name="_Toc98788279"/>
      <w:r w:rsidRPr="003236BE">
        <w:rPr>
          <w:i w:val="0"/>
          <w:iCs w:val="0"/>
          <w:color w:val="000000" w:themeColor="text1"/>
          <w:sz w:val="24"/>
          <w:szCs w:val="24"/>
          <w:lang w:val="pt-BR"/>
        </w:rPr>
        <w:t xml:space="preserve">Tabela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Tabela \* ARABIC </w:instrText>
      </w:r>
      <w:r w:rsidRPr="003236BE">
        <w:rPr>
          <w:i w:val="0"/>
          <w:iCs w:val="0"/>
          <w:color w:val="000000" w:themeColor="text1"/>
          <w:sz w:val="24"/>
          <w:szCs w:val="24"/>
        </w:rPr>
        <w:fldChar w:fldCharType="separate"/>
      </w:r>
      <w:r w:rsidR="00024CF5">
        <w:rPr>
          <w:i w:val="0"/>
          <w:iCs w:val="0"/>
          <w:noProof/>
          <w:color w:val="000000" w:themeColor="text1"/>
          <w:sz w:val="24"/>
          <w:szCs w:val="24"/>
          <w:lang w:val="pt-BR"/>
        </w:rPr>
        <w:t>25</w:t>
      </w:r>
      <w:r w:rsidRPr="003236BE">
        <w:rPr>
          <w:i w:val="0"/>
          <w:iCs w:val="0"/>
          <w:color w:val="000000" w:themeColor="text1"/>
          <w:sz w:val="24"/>
          <w:szCs w:val="24"/>
        </w:rPr>
        <w:fldChar w:fldCharType="end"/>
      </w:r>
      <w:bookmarkEnd w:id="167"/>
      <w:r w:rsidRPr="003236BE">
        <w:rPr>
          <w:i w:val="0"/>
          <w:iCs w:val="0"/>
          <w:color w:val="000000" w:themeColor="text1"/>
          <w:sz w:val="24"/>
          <w:szCs w:val="24"/>
          <w:lang w:val="pt-BR"/>
        </w:rPr>
        <w:t xml:space="preserve"> - Tabela </w:t>
      </w:r>
      <w:r w:rsidR="005715E6" w:rsidRPr="003236BE">
        <w:rPr>
          <w:i w:val="0"/>
          <w:iCs w:val="0"/>
          <w:color w:val="000000" w:themeColor="text1"/>
          <w:sz w:val="24"/>
          <w:szCs w:val="24"/>
          <w:lang w:val="pt-BR"/>
        </w:rPr>
        <w:t>explicativa das variáveis a serem introduzidas pelo utilizador e respetivos valores aceites pelo modelo</w:t>
      </w:r>
      <w:bookmarkEnd w:id="168"/>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3114"/>
        <w:gridCol w:w="5940"/>
      </w:tblGrid>
      <w:tr w:rsidR="00A97DC8" w:rsidRPr="003236BE" w14:paraId="41546AA4" w14:textId="77777777" w:rsidTr="009749C8">
        <w:trPr>
          <w:tblHeader/>
        </w:trPr>
        <w:tc>
          <w:tcPr>
            <w:tcW w:w="3114" w:type="dxa"/>
            <w:shd w:val="clear" w:color="auto" w:fill="EEECE1" w:themeFill="background2"/>
            <w:vAlign w:val="center"/>
          </w:tcPr>
          <w:p w14:paraId="5639C2ED" w14:textId="7E89F822" w:rsidR="00A97DC8" w:rsidRPr="003236BE" w:rsidRDefault="00A97DC8" w:rsidP="00C6323C">
            <w:pPr>
              <w:jc w:val="center"/>
              <w:rPr>
                <w:b/>
                <w:bCs/>
                <w:lang w:val="pt-PT" w:eastAsia="x-none"/>
              </w:rPr>
            </w:pPr>
            <w:r w:rsidRPr="003236BE">
              <w:rPr>
                <w:b/>
                <w:bCs/>
                <w:lang w:val="pt-PT" w:eastAsia="x-none"/>
              </w:rPr>
              <w:t>Variável</w:t>
            </w:r>
          </w:p>
        </w:tc>
        <w:tc>
          <w:tcPr>
            <w:tcW w:w="5940" w:type="dxa"/>
            <w:shd w:val="clear" w:color="auto" w:fill="EEECE1" w:themeFill="background2"/>
            <w:vAlign w:val="center"/>
          </w:tcPr>
          <w:p w14:paraId="00F7E68D" w14:textId="46F35811" w:rsidR="00A97DC8" w:rsidRPr="003236BE" w:rsidRDefault="00A97DC8" w:rsidP="00C6323C">
            <w:pPr>
              <w:jc w:val="center"/>
              <w:rPr>
                <w:b/>
                <w:bCs/>
                <w:lang w:val="pt-PT" w:eastAsia="x-none"/>
              </w:rPr>
            </w:pPr>
            <w:r w:rsidRPr="003236BE">
              <w:rPr>
                <w:b/>
                <w:bCs/>
                <w:lang w:val="pt-PT" w:eastAsia="x-none"/>
              </w:rPr>
              <w:t>Valores</w:t>
            </w:r>
            <w:r w:rsidR="00A76496" w:rsidRPr="003236BE">
              <w:rPr>
                <w:b/>
                <w:bCs/>
                <w:lang w:val="pt-PT" w:eastAsia="x-none"/>
              </w:rPr>
              <w:t xml:space="preserve"> permitidos pelo modelo</w:t>
            </w:r>
          </w:p>
        </w:tc>
      </w:tr>
      <w:tr w:rsidR="00A97DC8" w:rsidRPr="00AC621B" w14:paraId="26C902CE" w14:textId="77777777" w:rsidTr="009749C8">
        <w:tc>
          <w:tcPr>
            <w:tcW w:w="3114" w:type="dxa"/>
            <w:vAlign w:val="center"/>
          </w:tcPr>
          <w:p w14:paraId="5E8BF0FE" w14:textId="5C5AA43B" w:rsidR="00A97DC8" w:rsidRPr="003236BE" w:rsidRDefault="00A97DC8" w:rsidP="00C6323C">
            <w:pPr>
              <w:jc w:val="center"/>
              <w:rPr>
                <w:lang w:val="pt-PT" w:eastAsia="x-none"/>
              </w:rPr>
            </w:pPr>
            <w:r w:rsidRPr="003236BE">
              <w:rPr>
                <w:lang w:val="pt-PT" w:eastAsia="x-none"/>
              </w:rPr>
              <w:t>Grupo de Diagnóstico</w:t>
            </w:r>
          </w:p>
        </w:tc>
        <w:tc>
          <w:tcPr>
            <w:tcW w:w="5940" w:type="dxa"/>
            <w:vAlign w:val="center"/>
          </w:tcPr>
          <w:p w14:paraId="39A9164B" w14:textId="4D923B10" w:rsidR="00A97DC8" w:rsidRPr="003236BE" w:rsidRDefault="00A97DC8" w:rsidP="00C6323C">
            <w:pPr>
              <w:jc w:val="center"/>
              <w:rPr>
                <w:lang w:val="pt-PT" w:eastAsia="x-none"/>
              </w:rPr>
            </w:pPr>
            <w:proofErr w:type="spellStart"/>
            <w:r w:rsidRPr="003236BE">
              <w:rPr>
                <w:lang w:val="pt-PT" w:eastAsia="x-none"/>
              </w:rPr>
              <w:t>Hemato</w:t>
            </w:r>
            <w:proofErr w:type="spellEnd"/>
            <w:r w:rsidRPr="003236BE">
              <w:rPr>
                <w:lang w:val="pt-PT" w:eastAsia="x-none"/>
              </w:rPr>
              <w:t xml:space="preserve">-Oncológico; Neurológico; Respiratório; Cardiovascular; </w:t>
            </w:r>
            <w:proofErr w:type="spellStart"/>
            <w:r w:rsidRPr="003236BE">
              <w:rPr>
                <w:lang w:val="pt-PT" w:eastAsia="x-none"/>
              </w:rPr>
              <w:t>Musculo-Esquelético</w:t>
            </w:r>
            <w:proofErr w:type="spellEnd"/>
            <w:r w:rsidRPr="003236BE">
              <w:rPr>
                <w:lang w:val="pt-PT" w:eastAsia="x-none"/>
              </w:rPr>
              <w:t>; Geniturinário; Gastrointestinal, Outro</w:t>
            </w:r>
          </w:p>
        </w:tc>
      </w:tr>
      <w:tr w:rsidR="00A97DC8" w:rsidRPr="003236BE" w14:paraId="74F9638D" w14:textId="77777777" w:rsidTr="009749C8">
        <w:tc>
          <w:tcPr>
            <w:tcW w:w="3114" w:type="dxa"/>
            <w:vAlign w:val="center"/>
          </w:tcPr>
          <w:p w14:paraId="087D5E39" w14:textId="1C5B58FB" w:rsidR="00A97DC8" w:rsidRPr="003236BE" w:rsidRDefault="00C6323C" w:rsidP="00C6323C">
            <w:pPr>
              <w:jc w:val="center"/>
              <w:rPr>
                <w:lang w:val="pt-PT" w:eastAsia="x-none"/>
              </w:rPr>
            </w:pPr>
            <w:r w:rsidRPr="003236BE">
              <w:rPr>
                <w:lang w:val="pt-PT" w:eastAsia="x-none"/>
              </w:rPr>
              <w:t>Estado</w:t>
            </w:r>
            <w:r w:rsidR="00A97DC8" w:rsidRPr="003236BE">
              <w:rPr>
                <w:lang w:val="pt-PT" w:eastAsia="x-none"/>
              </w:rPr>
              <w:t xml:space="preserve"> do doente</w:t>
            </w:r>
            <w:r w:rsidRPr="003236BE">
              <w:rPr>
                <w:lang w:val="pt-PT" w:eastAsia="x-none"/>
              </w:rPr>
              <w:t xml:space="preserve"> (“</w:t>
            </w:r>
            <w:proofErr w:type="spellStart"/>
            <w:r w:rsidRPr="003236BE">
              <w:rPr>
                <w:lang w:val="pt-PT" w:eastAsia="x-none"/>
              </w:rPr>
              <w:t>Local_SU</w:t>
            </w:r>
            <w:proofErr w:type="spellEnd"/>
            <w:r w:rsidRPr="003236BE">
              <w:rPr>
                <w:lang w:val="pt-PT" w:eastAsia="x-none"/>
              </w:rPr>
              <w:t>”)</w:t>
            </w:r>
          </w:p>
        </w:tc>
        <w:tc>
          <w:tcPr>
            <w:tcW w:w="5940" w:type="dxa"/>
            <w:vAlign w:val="center"/>
          </w:tcPr>
          <w:p w14:paraId="4C946BD3" w14:textId="3AF55413" w:rsidR="00A97DC8" w:rsidRPr="003236BE" w:rsidRDefault="00A97DC8" w:rsidP="00C6323C">
            <w:pPr>
              <w:jc w:val="center"/>
              <w:rPr>
                <w:lang w:val="pt-PT" w:eastAsia="x-none"/>
              </w:rPr>
            </w:pPr>
            <w:r w:rsidRPr="003236BE">
              <w:rPr>
                <w:lang w:val="pt-PT" w:eastAsia="x-none"/>
              </w:rPr>
              <w:t>Ambulatório</w:t>
            </w:r>
            <w:r w:rsidR="00E822BD" w:rsidRPr="003236BE">
              <w:rPr>
                <w:lang w:val="pt-PT" w:eastAsia="x-none"/>
              </w:rPr>
              <w:t>;</w:t>
            </w:r>
            <w:r w:rsidRPr="003236BE">
              <w:rPr>
                <w:lang w:val="pt-PT" w:eastAsia="x-none"/>
              </w:rPr>
              <w:t xml:space="preserve"> ICISU</w:t>
            </w:r>
            <w:r w:rsidR="00E822BD" w:rsidRPr="003236BE">
              <w:rPr>
                <w:lang w:val="pt-PT" w:eastAsia="x-none"/>
              </w:rPr>
              <w:t>;</w:t>
            </w:r>
            <w:r w:rsidRPr="003236BE">
              <w:rPr>
                <w:lang w:val="pt-PT" w:eastAsia="x-none"/>
              </w:rPr>
              <w:t xml:space="preserve"> UDC1</w:t>
            </w:r>
            <w:r w:rsidR="00E822BD" w:rsidRPr="003236BE">
              <w:rPr>
                <w:lang w:val="pt-PT" w:eastAsia="x-none"/>
              </w:rPr>
              <w:t>;</w:t>
            </w:r>
            <w:r w:rsidRPr="003236BE">
              <w:rPr>
                <w:lang w:val="pt-PT" w:eastAsia="x-none"/>
              </w:rPr>
              <w:t xml:space="preserve"> UDC2</w:t>
            </w:r>
          </w:p>
        </w:tc>
      </w:tr>
      <w:tr w:rsidR="00A97DC8" w:rsidRPr="003236BE" w14:paraId="0341B195" w14:textId="77777777" w:rsidTr="009749C8">
        <w:tc>
          <w:tcPr>
            <w:tcW w:w="3114" w:type="dxa"/>
            <w:vAlign w:val="center"/>
          </w:tcPr>
          <w:p w14:paraId="1E6D19A0" w14:textId="77715E16" w:rsidR="00A97DC8" w:rsidRPr="003236BE" w:rsidRDefault="00A97DC8" w:rsidP="00C6323C">
            <w:pPr>
              <w:jc w:val="center"/>
              <w:rPr>
                <w:lang w:val="pt-PT" w:eastAsia="x-none"/>
              </w:rPr>
            </w:pPr>
            <w:r w:rsidRPr="003236BE">
              <w:rPr>
                <w:lang w:val="pt-PT" w:eastAsia="x-none"/>
              </w:rPr>
              <w:t>Sexo</w:t>
            </w:r>
          </w:p>
        </w:tc>
        <w:tc>
          <w:tcPr>
            <w:tcW w:w="5940" w:type="dxa"/>
            <w:vAlign w:val="center"/>
          </w:tcPr>
          <w:p w14:paraId="5A7CDD46" w14:textId="351A1061" w:rsidR="00A97DC8" w:rsidRPr="003236BE" w:rsidRDefault="00A97DC8" w:rsidP="00C6323C">
            <w:pPr>
              <w:jc w:val="center"/>
              <w:rPr>
                <w:lang w:val="pt-PT" w:eastAsia="x-none"/>
              </w:rPr>
            </w:pPr>
            <w:r w:rsidRPr="003236BE">
              <w:rPr>
                <w:lang w:val="pt-PT" w:eastAsia="x-none"/>
              </w:rPr>
              <w:t>Masculino</w:t>
            </w:r>
            <w:r w:rsidR="00E822BD" w:rsidRPr="003236BE">
              <w:rPr>
                <w:lang w:val="pt-PT" w:eastAsia="x-none"/>
              </w:rPr>
              <w:t>;</w:t>
            </w:r>
            <w:r w:rsidRPr="003236BE">
              <w:rPr>
                <w:lang w:val="pt-PT" w:eastAsia="x-none"/>
              </w:rPr>
              <w:t xml:space="preserve"> </w:t>
            </w:r>
            <w:proofErr w:type="gramStart"/>
            <w:r w:rsidRPr="003236BE">
              <w:rPr>
                <w:lang w:val="pt-PT" w:eastAsia="x-none"/>
              </w:rPr>
              <w:t>Feminino</w:t>
            </w:r>
            <w:proofErr w:type="gramEnd"/>
          </w:p>
        </w:tc>
      </w:tr>
      <w:tr w:rsidR="00A97DC8" w:rsidRPr="00AC621B" w14:paraId="7A66BAC7" w14:textId="77777777" w:rsidTr="009749C8">
        <w:tc>
          <w:tcPr>
            <w:tcW w:w="3114" w:type="dxa"/>
            <w:vAlign w:val="center"/>
          </w:tcPr>
          <w:p w14:paraId="0A464ADE" w14:textId="3BF75ED9" w:rsidR="00A97DC8" w:rsidRPr="003236BE" w:rsidRDefault="00A97DC8" w:rsidP="00C6323C">
            <w:pPr>
              <w:jc w:val="center"/>
              <w:rPr>
                <w:lang w:val="pt-PT" w:eastAsia="x-none"/>
              </w:rPr>
            </w:pPr>
            <w:r w:rsidRPr="003236BE">
              <w:rPr>
                <w:lang w:val="pt-PT" w:eastAsia="x-none"/>
              </w:rPr>
              <w:t>Proveniência</w:t>
            </w:r>
          </w:p>
        </w:tc>
        <w:tc>
          <w:tcPr>
            <w:tcW w:w="5940" w:type="dxa"/>
            <w:vAlign w:val="center"/>
          </w:tcPr>
          <w:p w14:paraId="45B2E0CC" w14:textId="025F35AB" w:rsidR="00A97DC8" w:rsidRPr="003236BE" w:rsidRDefault="00A97DC8" w:rsidP="00C6323C">
            <w:pPr>
              <w:jc w:val="center"/>
              <w:rPr>
                <w:lang w:val="pt-PT" w:eastAsia="x-none"/>
              </w:rPr>
            </w:pPr>
            <w:r w:rsidRPr="003236BE">
              <w:rPr>
                <w:lang w:val="pt-PT" w:eastAsia="x-none"/>
              </w:rPr>
              <w:t>Casa, Inter-Hospitalar, Intra-Hospitalar, Lar</w:t>
            </w:r>
          </w:p>
        </w:tc>
      </w:tr>
      <w:tr w:rsidR="00A97DC8" w:rsidRPr="003236BE" w14:paraId="19C93F0D" w14:textId="77777777" w:rsidTr="009749C8">
        <w:tc>
          <w:tcPr>
            <w:tcW w:w="3114" w:type="dxa"/>
            <w:vAlign w:val="center"/>
          </w:tcPr>
          <w:p w14:paraId="52185C8D" w14:textId="762CAB4B" w:rsidR="00A97DC8" w:rsidRPr="003236BE" w:rsidRDefault="00A97DC8" w:rsidP="00C6323C">
            <w:pPr>
              <w:jc w:val="center"/>
              <w:rPr>
                <w:lang w:val="pt-PT" w:eastAsia="x-none"/>
              </w:rPr>
            </w:pPr>
            <w:r w:rsidRPr="003236BE">
              <w:rPr>
                <w:lang w:val="pt-PT" w:eastAsia="x-none"/>
              </w:rPr>
              <w:t>Critérios SIRS</w:t>
            </w:r>
          </w:p>
        </w:tc>
        <w:tc>
          <w:tcPr>
            <w:tcW w:w="5940" w:type="dxa"/>
            <w:vAlign w:val="center"/>
          </w:tcPr>
          <w:p w14:paraId="0BA37B98" w14:textId="2AB448E5" w:rsidR="00A97DC8" w:rsidRPr="003236BE" w:rsidRDefault="0005496D" w:rsidP="00C6323C">
            <w:pPr>
              <w:jc w:val="center"/>
              <w:rPr>
                <w:lang w:val="pt-PT" w:eastAsia="x-none"/>
              </w:rPr>
            </w:pPr>
            <w:r w:rsidRPr="003236BE">
              <w:rPr>
                <w:lang w:val="pt-PT" w:eastAsia="x-none"/>
              </w:rPr>
              <w:t>0 – 4</w:t>
            </w:r>
          </w:p>
        </w:tc>
      </w:tr>
      <w:tr w:rsidR="00A97DC8" w:rsidRPr="003236BE" w14:paraId="615965DD" w14:textId="77777777" w:rsidTr="009749C8">
        <w:tc>
          <w:tcPr>
            <w:tcW w:w="3114" w:type="dxa"/>
            <w:vAlign w:val="center"/>
          </w:tcPr>
          <w:p w14:paraId="58849E7A" w14:textId="2D9EFD83" w:rsidR="00A97DC8" w:rsidRPr="003236BE" w:rsidRDefault="00A97DC8" w:rsidP="00C6323C">
            <w:pPr>
              <w:jc w:val="center"/>
              <w:rPr>
                <w:lang w:val="pt-PT" w:eastAsia="x-none"/>
              </w:rPr>
            </w:pPr>
            <w:r w:rsidRPr="003236BE">
              <w:rPr>
                <w:lang w:val="pt-PT" w:eastAsia="x-none"/>
              </w:rPr>
              <w:t>Idade</w:t>
            </w:r>
          </w:p>
        </w:tc>
        <w:tc>
          <w:tcPr>
            <w:tcW w:w="5940" w:type="dxa"/>
            <w:vAlign w:val="center"/>
          </w:tcPr>
          <w:p w14:paraId="72C09678" w14:textId="615D3B5A" w:rsidR="00A97DC8" w:rsidRPr="003236BE" w:rsidRDefault="00A97DC8" w:rsidP="00C6323C">
            <w:pPr>
              <w:jc w:val="center"/>
              <w:rPr>
                <w:lang w:val="pt-PT" w:eastAsia="x-none"/>
              </w:rPr>
            </w:pPr>
            <w:r w:rsidRPr="003236BE">
              <w:rPr>
                <w:lang w:val="pt-PT" w:eastAsia="x-none"/>
              </w:rPr>
              <w:t>18</w:t>
            </w:r>
            <w:r w:rsidR="0005496D" w:rsidRPr="003236BE">
              <w:rPr>
                <w:lang w:val="pt-PT" w:eastAsia="x-none"/>
              </w:rPr>
              <w:t xml:space="preserve"> – </w:t>
            </w:r>
            <w:r w:rsidRPr="003236BE">
              <w:rPr>
                <w:lang w:val="pt-PT" w:eastAsia="x-none"/>
              </w:rPr>
              <w:t>100 anos</w:t>
            </w:r>
          </w:p>
        </w:tc>
      </w:tr>
      <w:tr w:rsidR="00A97DC8" w:rsidRPr="003236BE" w14:paraId="1833108B" w14:textId="77777777" w:rsidTr="009749C8">
        <w:tc>
          <w:tcPr>
            <w:tcW w:w="3114" w:type="dxa"/>
            <w:vAlign w:val="center"/>
          </w:tcPr>
          <w:p w14:paraId="3DA5BB42" w14:textId="50BAD472" w:rsidR="00A97DC8" w:rsidRPr="003236BE" w:rsidRDefault="00A97DC8" w:rsidP="00C6323C">
            <w:pPr>
              <w:jc w:val="center"/>
              <w:rPr>
                <w:lang w:val="pt-PT" w:eastAsia="x-none"/>
              </w:rPr>
            </w:pPr>
            <w:r w:rsidRPr="003236BE">
              <w:rPr>
                <w:lang w:val="pt-PT" w:eastAsia="x-none"/>
              </w:rPr>
              <w:t>Tempo de permanência</w:t>
            </w:r>
          </w:p>
        </w:tc>
        <w:tc>
          <w:tcPr>
            <w:tcW w:w="5940" w:type="dxa"/>
            <w:vAlign w:val="center"/>
          </w:tcPr>
          <w:p w14:paraId="1A0DA301" w14:textId="2A74F0B5" w:rsidR="00A97DC8" w:rsidRPr="003236BE" w:rsidRDefault="00A97DC8" w:rsidP="00C6323C">
            <w:pPr>
              <w:jc w:val="center"/>
              <w:rPr>
                <w:lang w:val="pt-PT" w:eastAsia="x-none"/>
              </w:rPr>
            </w:pPr>
            <w:r w:rsidRPr="003236BE">
              <w:rPr>
                <w:lang w:val="pt-PT" w:eastAsia="x-none"/>
              </w:rPr>
              <w:t>0</w:t>
            </w:r>
            <w:r w:rsidR="007D004A" w:rsidRPr="003236BE">
              <w:rPr>
                <w:lang w:val="pt-PT" w:eastAsia="x-none"/>
              </w:rPr>
              <w:t>,08</w:t>
            </w:r>
            <w:r w:rsidRPr="003236BE">
              <w:rPr>
                <w:lang w:val="pt-PT" w:eastAsia="x-none"/>
              </w:rPr>
              <w:t xml:space="preserve"> </w:t>
            </w:r>
            <w:r w:rsidR="0005496D" w:rsidRPr="003236BE">
              <w:rPr>
                <w:lang w:val="pt-PT" w:eastAsia="x-none"/>
              </w:rPr>
              <w:t xml:space="preserve">– </w:t>
            </w:r>
            <w:r w:rsidR="007D004A" w:rsidRPr="003236BE">
              <w:rPr>
                <w:lang w:val="pt-PT" w:eastAsia="x-none"/>
              </w:rPr>
              <w:t>12 dias</w:t>
            </w:r>
          </w:p>
        </w:tc>
      </w:tr>
      <w:tr w:rsidR="00A97DC8" w:rsidRPr="003236BE" w14:paraId="1598CE55" w14:textId="77777777" w:rsidTr="009749C8">
        <w:tc>
          <w:tcPr>
            <w:tcW w:w="3114" w:type="dxa"/>
            <w:vAlign w:val="center"/>
          </w:tcPr>
          <w:p w14:paraId="3FE0E978" w14:textId="552A6FD5" w:rsidR="00A97DC8" w:rsidRPr="003236BE" w:rsidRDefault="00A97DC8" w:rsidP="00C6323C">
            <w:pPr>
              <w:jc w:val="center"/>
              <w:rPr>
                <w:lang w:val="pt-PT" w:eastAsia="x-none"/>
              </w:rPr>
            </w:pPr>
            <w:r w:rsidRPr="003236BE">
              <w:rPr>
                <w:lang w:val="pt-PT" w:eastAsia="x-none"/>
              </w:rPr>
              <w:t>Glicose</w:t>
            </w:r>
          </w:p>
        </w:tc>
        <w:tc>
          <w:tcPr>
            <w:tcW w:w="5940" w:type="dxa"/>
            <w:vAlign w:val="center"/>
          </w:tcPr>
          <w:p w14:paraId="32698825" w14:textId="621B57F5" w:rsidR="00A97DC8" w:rsidRPr="003236BE" w:rsidRDefault="007D004A" w:rsidP="00C6323C">
            <w:pPr>
              <w:jc w:val="center"/>
              <w:rPr>
                <w:lang w:val="pt-PT" w:eastAsia="x-none"/>
              </w:rPr>
            </w:pPr>
            <w:r w:rsidRPr="003236BE">
              <w:rPr>
                <w:lang w:val="pt-PT" w:eastAsia="x-none"/>
              </w:rPr>
              <w:t xml:space="preserve">41 </w:t>
            </w:r>
            <w:r w:rsidR="0005496D" w:rsidRPr="003236BE">
              <w:rPr>
                <w:lang w:val="pt-PT" w:eastAsia="x-none"/>
              </w:rPr>
              <w:t xml:space="preserve">– </w:t>
            </w:r>
            <w:r w:rsidRPr="003236BE">
              <w:rPr>
                <w:lang w:val="pt-PT" w:eastAsia="x-none"/>
              </w:rPr>
              <w:t>1000</w:t>
            </w:r>
            <w:r w:rsidR="00D80C06" w:rsidRPr="003236BE">
              <w:rPr>
                <w:lang w:val="pt-PT" w:eastAsia="x-none"/>
              </w:rPr>
              <w:t xml:space="preserve"> mg/</w:t>
            </w:r>
            <w:proofErr w:type="spellStart"/>
            <w:r w:rsidR="00D80C06" w:rsidRPr="003236BE">
              <w:rPr>
                <w:lang w:val="pt-PT" w:eastAsia="x-none"/>
              </w:rPr>
              <w:t>dL</w:t>
            </w:r>
            <w:proofErr w:type="spellEnd"/>
          </w:p>
        </w:tc>
      </w:tr>
      <w:tr w:rsidR="00A97DC8" w:rsidRPr="003236BE" w14:paraId="571A895A" w14:textId="77777777" w:rsidTr="009749C8">
        <w:tc>
          <w:tcPr>
            <w:tcW w:w="3114" w:type="dxa"/>
            <w:vAlign w:val="center"/>
          </w:tcPr>
          <w:p w14:paraId="630DE0D8" w14:textId="059DE47C" w:rsidR="00A97DC8" w:rsidRPr="003236BE" w:rsidRDefault="00A97DC8" w:rsidP="00C6323C">
            <w:pPr>
              <w:jc w:val="center"/>
              <w:rPr>
                <w:lang w:val="pt-PT" w:eastAsia="x-none"/>
              </w:rPr>
            </w:pPr>
            <w:r w:rsidRPr="003236BE">
              <w:rPr>
                <w:lang w:val="pt-PT" w:eastAsia="x-none"/>
              </w:rPr>
              <w:t>Sódio</w:t>
            </w:r>
          </w:p>
        </w:tc>
        <w:tc>
          <w:tcPr>
            <w:tcW w:w="5940" w:type="dxa"/>
            <w:vAlign w:val="center"/>
          </w:tcPr>
          <w:p w14:paraId="2677A5A6" w14:textId="111021D9" w:rsidR="00A97DC8" w:rsidRPr="003236BE" w:rsidRDefault="007D004A" w:rsidP="00C6323C">
            <w:pPr>
              <w:jc w:val="center"/>
              <w:rPr>
                <w:lang w:val="pt-PT" w:eastAsia="x-none"/>
              </w:rPr>
            </w:pPr>
            <w:r w:rsidRPr="003236BE">
              <w:rPr>
                <w:lang w:val="pt-PT" w:eastAsia="x-none"/>
              </w:rPr>
              <w:t xml:space="preserve">42 – 151 </w:t>
            </w:r>
            <w:proofErr w:type="spellStart"/>
            <w:r w:rsidR="00D80C06" w:rsidRPr="003236BE">
              <w:rPr>
                <w:lang w:val="pt-PT" w:eastAsia="x-none"/>
              </w:rPr>
              <w:t>mEq</w:t>
            </w:r>
            <w:proofErr w:type="spellEnd"/>
            <w:r w:rsidR="00D80C06" w:rsidRPr="003236BE">
              <w:rPr>
                <w:lang w:val="pt-PT" w:eastAsia="x-none"/>
              </w:rPr>
              <w:t>/L</w:t>
            </w:r>
          </w:p>
        </w:tc>
      </w:tr>
      <w:tr w:rsidR="00A97DC8" w:rsidRPr="003236BE" w14:paraId="42B9B374" w14:textId="77777777" w:rsidTr="009749C8">
        <w:tc>
          <w:tcPr>
            <w:tcW w:w="3114" w:type="dxa"/>
            <w:vAlign w:val="center"/>
          </w:tcPr>
          <w:p w14:paraId="5B752FE0" w14:textId="63431AAE" w:rsidR="00A97DC8" w:rsidRPr="003236BE" w:rsidRDefault="00A97DC8" w:rsidP="00C6323C">
            <w:pPr>
              <w:jc w:val="center"/>
              <w:rPr>
                <w:lang w:val="pt-PT" w:eastAsia="x-none"/>
              </w:rPr>
            </w:pPr>
            <w:r w:rsidRPr="003236BE">
              <w:rPr>
                <w:lang w:val="pt-PT" w:eastAsia="x-none"/>
              </w:rPr>
              <w:t>Ureia</w:t>
            </w:r>
          </w:p>
        </w:tc>
        <w:tc>
          <w:tcPr>
            <w:tcW w:w="5940" w:type="dxa"/>
            <w:vAlign w:val="center"/>
          </w:tcPr>
          <w:p w14:paraId="39BA7F7D" w14:textId="44991EA7" w:rsidR="00A97DC8" w:rsidRPr="003236BE" w:rsidRDefault="007D004A" w:rsidP="00C6323C">
            <w:pPr>
              <w:jc w:val="center"/>
              <w:rPr>
                <w:lang w:val="pt-PT" w:eastAsia="x-none"/>
              </w:rPr>
            </w:pPr>
            <w:r w:rsidRPr="003236BE">
              <w:rPr>
                <w:lang w:val="pt-PT" w:eastAsia="x-none"/>
              </w:rPr>
              <w:t>4 – 275</w:t>
            </w:r>
            <w:r w:rsidR="00D80C06" w:rsidRPr="003236BE">
              <w:t xml:space="preserve"> </w:t>
            </w:r>
            <w:r w:rsidR="00D80C06" w:rsidRPr="003236BE">
              <w:rPr>
                <w:lang w:val="pt-PT" w:eastAsia="x-none"/>
              </w:rPr>
              <w:t>mg/</w:t>
            </w:r>
            <w:proofErr w:type="spellStart"/>
            <w:r w:rsidR="00D80C06" w:rsidRPr="003236BE">
              <w:rPr>
                <w:lang w:val="pt-PT" w:eastAsia="x-none"/>
              </w:rPr>
              <w:t>dL</w:t>
            </w:r>
            <w:proofErr w:type="spellEnd"/>
          </w:p>
        </w:tc>
      </w:tr>
      <w:tr w:rsidR="00A97DC8" w:rsidRPr="003236BE" w14:paraId="6889CE3E" w14:textId="77777777" w:rsidTr="009749C8">
        <w:tc>
          <w:tcPr>
            <w:tcW w:w="3114" w:type="dxa"/>
            <w:vAlign w:val="center"/>
          </w:tcPr>
          <w:p w14:paraId="456BC7E0" w14:textId="206377A1" w:rsidR="00A97DC8" w:rsidRPr="003236BE" w:rsidRDefault="00A97DC8" w:rsidP="00C6323C">
            <w:pPr>
              <w:jc w:val="center"/>
              <w:rPr>
                <w:lang w:val="pt-PT" w:eastAsia="x-none"/>
              </w:rPr>
            </w:pPr>
            <w:r w:rsidRPr="003236BE">
              <w:rPr>
                <w:lang w:val="pt-PT" w:eastAsia="x-none"/>
              </w:rPr>
              <w:lastRenderedPageBreak/>
              <w:t>Creatinina</w:t>
            </w:r>
          </w:p>
        </w:tc>
        <w:tc>
          <w:tcPr>
            <w:tcW w:w="5940" w:type="dxa"/>
            <w:vAlign w:val="center"/>
          </w:tcPr>
          <w:p w14:paraId="52DFA355" w14:textId="409B6792" w:rsidR="00A97DC8" w:rsidRPr="003236BE" w:rsidRDefault="007D004A" w:rsidP="00C6323C">
            <w:pPr>
              <w:jc w:val="center"/>
              <w:rPr>
                <w:lang w:val="pt-PT" w:eastAsia="x-none"/>
              </w:rPr>
            </w:pPr>
            <w:r w:rsidRPr="003236BE">
              <w:rPr>
                <w:lang w:val="pt-PT" w:eastAsia="x-none"/>
              </w:rPr>
              <w:t>0,1 – 19,5</w:t>
            </w:r>
            <w:r w:rsidR="00D80C06" w:rsidRPr="003236BE">
              <w:rPr>
                <w:lang w:val="pt-PT" w:eastAsia="x-none"/>
              </w:rPr>
              <w:t xml:space="preserve"> mg/</w:t>
            </w:r>
            <w:proofErr w:type="spellStart"/>
            <w:r w:rsidR="00D80C06" w:rsidRPr="003236BE">
              <w:rPr>
                <w:lang w:val="pt-PT" w:eastAsia="x-none"/>
              </w:rPr>
              <w:t>dL</w:t>
            </w:r>
            <w:proofErr w:type="spellEnd"/>
          </w:p>
        </w:tc>
      </w:tr>
      <w:tr w:rsidR="00A97DC8" w:rsidRPr="003236BE" w14:paraId="1056C01D" w14:textId="77777777" w:rsidTr="009749C8">
        <w:tc>
          <w:tcPr>
            <w:tcW w:w="3114" w:type="dxa"/>
            <w:vAlign w:val="center"/>
          </w:tcPr>
          <w:p w14:paraId="3E08145F" w14:textId="62B25B06" w:rsidR="00A97DC8" w:rsidRPr="003236BE" w:rsidRDefault="007D004A" w:rsidP="00C6323C">
            <w:pPr>
              <w:jc w:val="center"/>
              <w:rPr>
                <w:lang w:val="pt-PT" w:eastAsia="x-none"/>
              </w:rPr>
            </w:pPr>
            <w:r w:rsidRPr="003236BE">
              <w:rPr>
                <w:lang w:val="pt-PT" w:eastAsia="x-none"/>
              </w:rPr>
              <w:t>PCR</w:t>
            </w:r>
          </w:p>
        </w:tc>
        <w:tc>
          <w:tcPr>
            <w:tcW w:w="5940" w:type="dxa"/>
            <w:vAlign w:val="center"/>
          </w:tcPr>
          <w:p w14:paraId="57025A80" w14:textId="5F096CB8" w:rsidR="00A97DC8" w:rsidRPr="003236BE" w:rsidRDefault="007D004A" w:rsidP="00C6323C">
            <w:pPr>
              <w:jc w:val="center"/>
              <w:rPr>
                <w:lang w:val="pt-PT" w:eastAsia="x-none"/>
              </w:rPr>
            </w:pPr>
            <w:r w:rsidRPr="003236BE">
              <w:rPr>
                <w:lang w:val="pt-PT" w:eastAsia="x-none"/>
              </w:rPr>
              <w:t>2,9 – 499</w:t>
            </w:r>
            <w:r w:rsidR="00D80C06" w:rsidRPr="003236BE">
              <w:rPr>
                <w:lang w:val="pt-PT" w:eastAsia="x-none"/>
              </w:rPr>
              <w:t xml:space="preserve"> mg/L</w:t>
            </w:r>
          </w:p>
        </w:tc>
      </w:tr>
      <w:tr w:rsidR="00A97DC8" w:rsidRPr="003236BE" w14:paraId="0FEF4F21" w14:textId="77777777" w:rsidTr="009749C8">
        <w:tc>
          <w:tcPr>
            <w:tcW w:w="3114" w:type="dxa"/>
            <w:vAlign w:val="center"/>
          </w:tcPr>
          <w:p w14:paraId="111BF711" w14:textId="22F11CFA" w:rsidR="00A97DC8" w:rsidRPr="003236BE" w:rsidRDefault="007D004A" w:rsidP="00C6323C">
            <w:pPr>
              <w:jc w:val="center"/>
              <w:rPr>
                <w:lang w:val="pt-PT" w:eastAsia="x-none"/>
              </w:rPr>
            </w:pPr>
            <w:r w:rsidRPr="003236BE">
              <w:rPr>
                <w:lang w:val="pt-PT" w:eastAsia="x-none"/>
              </w:rPr>
              <w:t>pH</w:t>
            </w:r>
          </w:p>
        </w:tc>
        <w:tc>
          <w:tcPr>
            <w:tcW w:w="5940" w:type="dxa"/>
            <w:vAlign w:val="center"/>
          </w:tcPr>
          <w:p w14:paraId="78E1F7E0" w14:textId="7DF9B7F4" w:rsidR="00A97DC8" w:rsidRPr="003236BE" w:rsidRDefault="007D004A" w:rsidP="00C6323C">
            <w:pPr>
              <w:jc w:val="center"/>
              <w:rPr>
                <w:lang w:val="pt-PT" w:eastAsia="x-none"/>
              </w:rPr>
            </w:pPr>
            <w:r w:rsidRPr="003236BE">
              <w:rPr>
                <w:lang w:val="pt-PT" w:eastAsia="x-none"/>
              </w:rPr>
              <w:t>7,026 – 7,625</w:t>
            </w:r>
          </w:p>
        </w:tc>
      </w:tr>
      <w:tr w:rsidR="00A97DC8" w:rsidRPr="003236BE" w14:paraId="1EF04436" w14:textId="77777777" w:rsidTr="009749C8">
        <w:tc>
          <w:tcPr>
            <w:tcW w:w="3114" w:type="dxa"/>
            <w:vAlign w:val="center"/>
          </w:tcPr>
          <w:p w14:paraId="06126B48" w14:textId="16F17339" w:rsidR="00A97DC8" w:rsidRPr="003236BE" w:rsidRDefault="007D004A" w:rsidP="00C6323C">
            <w:pPr>
              <w:jc w:val="center"/>
              <w:rPr>
                <w:lang w:val="pt-PT" w:eastAsia="x-none"/>
              </w:rPr>
            </w:pPr>
            <w:proofErr w:type="spellStart"/>
            <w:r w:rsidRPr="003236BE">
              <w:rPr>
                <w:lang w:val="pt-PT" w:eastAsia="x-none"/>
              </w:rPr>
              <w:t>Ca</w:t>
            </w:r>
            <w:r w:rsidR="00D80C06" w:rsidRPr="003236BE">
              <w:rPr>
                <w:lang w:val="pt-PT" w:eastAsia="x-none"/>
              </w:rPr>
              <w:t>_</w:t>
            </w:r>
            <w:r w:rsidRPr="003236BE">
              <w:rPr>
                <w:lang w:val="pt-PT" w:eastAsia="x-none"/>
              </w:rPr>
              <w:t>ionizado</w:t>
            </w:r>
            <w:proofErr w:type="spellEnd"/>
          </w:p>
        </w:tc>
        <w:tc>
          <w:tcPr>
            <w:tcW w:w="5940" w:type="dxa"/>
            <w:vAlign w:val="center"/>
          </w:tcPr>
          <w:p w14:paraId="0BAA4A47" w14:textId="744E9AC1" w:rsidR="00A97DC8" w:rsidRPr="003236BE" w:rsidRDefault="007D004A" w:rsidP="00C6323C">
            <w:pPr>
              <w:jc w:val="center"/>
              <w:rPr>
                <w:lang w:val="pt-PT" w:eastAsia="x-none"/>
              </w:rPr>
            </w:pPr>
            <w:r w:rsidRPr="003236BE">
              <w:rPr>
                <w:lang w:val="pt-PT" w:eastAsia="x-none"/>
              </w:rPr>
              <w:t>0,84 – 1,37</w:t>
            </w:r>
            <w:r w:rsidR="00D80C06" w:rsidRPr="003236BE">
              <w:rPr>
                <w:lang w:val="pt-PT" w:eastAsia="x-none"/>
              </w:rPr>
              <w:t xml:space="preserve"> </w:t>
            </w:r>
            <w:proofErr w:type="spellStart"/>
            <w:r w:rsidR="00D80C06" w:rsidRPr="003236BE">
              <w:rPr>
                <w:lang w:val="pt-PT" w:eastAsia="x-none"/>
              </w:rPr>
              <w:t>mmol</w:t>
            </w:r>
            <w:proofErr w:type="spellEnd"/>
            <w:r w:rsidR="00D80C06" w:rsidRPr="003236BE">
              <w:rPr>
                <w:lang w:val="pt-PT" w:eastAsia="x-none"/>
              </w:rPr>
              <w:t>/L</w:t>
            </w:r>
          </w:p>
        </w:tc>
      </w:tr>
      <w:tr w:rsidR="00A97DC8" w:rsidRPr="003236BE" w14:paraId="2B7D2678" w14:textId="77777777" w:rsidTr="009749C8">
        <w:tc>
          <w:tcPr>
            <w:tcW w:w="3114" w:type="dxa"/>
            <w:vAlign w:val="center"/>
          </w:tcPr>
          <w:p w14:paraId="6F00FF8D" w14:textId="3DC6E91D" w:rsidR="00A97DC8" w:rsidRPr="003236BE" w:rsidRDefault="00A97DC8" w:rsidP="00C6323C">
            <w:pPr>
              <w:jc w:val="center"/>
              <w:rPr>
                <w:lang w:val="pt-PT" w:eastAsia="x-none"/>
              </w:rPr>
            </w:pPr>
            <w:r w:rsidRPr="003236BE">
              <w:rPr>
                <w:lang w:val="pt-PT" w:eastAsia="x-none"/>
              </w:rPr>
              <w:t>p</w:t>
            </w:r>
            <w:r w:rsidR="007D004A" w:rsidRPr="003236BE">
              <w:rPr>
                <w:lang w:val="pt-PT" w:eastAsia="x-none"/>
              </w:rPr>
              <w:t>C</w:t>
            </w:r>
            <w:r w:rsidRPr="003236BE">
              <w:rPr>
                <w:lang w:val="pt-PT" w:eastAsia="x-none"/>
              </w:rPr>
              <w:t>O2</w:t>
            </w:r>
          </w:p>
        </w:tc>
        <w:tc>
          <w:tcPr>
            <w:tcW w:w="5940" w:type="dxa"/>
            <w:vAlign w:val="center"/>
          </w:tcPr>
          <w:p w14:paraId="1458BDFC" w14:textId="5B1D4E84" w:rsidR="00A97DC8" w:rsidRPr="003236BE" w:rsidRDefault="007D004A" w:rsidP="00C6323C">
            <w:pPr>
              <w:jc w:val="center"/>
              <w:rPr>
                <w:lang w:val="pt-PT" w:eastAsia="x-none"/>
              </w:rPr>
            </w:pPr>
            <w:r w:rsidRPr="003236BE">
              <w:rPr>
                <w:lang w:val="pt-PT" w:eastAsia="x-none"/>
              </w:rPr>
              <w:t>13,2 – 121,3</w:t>
            </w:r>
            <w:r w:rsidR="00D80C06" w:rsidRPr="003236BE">
              <w:rPr>
                <w:lang w:val="pt-PT" w:eastAsia="x-none"/>
              </w:rPr>
              <w:t xml:space="preserve"> mm Hg</w:t>
            </w:r>
          </w:p>
        </w:tc>
      </w:tr>
      <w:tr w:rsidR="00A97DC8" w:rsidRPr="003236BE" w14:paraId="395DEB35" w14:textId="77777777" w:rsidTr="009749C8">
        <w:tc>
          <w:tcPr>
            <w:tcW w:w="3114" w:type="dxa"/>
            <w:vAlign w:val="center"/>
          </w:tcPr>
          <w:p w14:paraId="45304199" w14:textId="47DE015C" w:rsidR="00A97DC8" w:rsidRPr="003236BE" w:rsidRDefault="007D004A" w:rsidP="00C6323C">
            <w:pPr>
              <w:jc w:val="center"/>
              <w:rPr>
                <w:lang w:val="pt-PT" w:eastAsia="x-none"/>
              </w:rPr>
            </w:pPr>
            <w:r w:rsidRPr="003236BE">
              <w:rPr>
                <w:lang w:val="pt-PT" w:eastAsia="x-none"/>
              </w:rPr>
              <w:t>pO2</w:t>
            </w:r>
          </w:p>
        </w:tc>
        <w:tc>
          <w:tcPr>
            <w:tcW w:w="5940" w:type="dxa"/>
            <w:vAlign w:val="center"/>
          </w:tcPr>
          <w:p w14:paraId="67516A0A" w14:textId="53CBF45A" w:rsidR="00A97DC8" w:rsidRPr="003236BE" w:rsidRDefault="007D004A" w:rsidP="00C6323C">
            <w:pPr>
              <w:jc w:val="center"/>
              <w:rPr>
                <w:lang w:val="pt-PT" w:eastAsia="x-none"/>
              </w:rPr>
            </w:pPr>
            <w:r w:rsidRPr="003236BE">
              <w:rPr>
                <w:lang w:val="pt-PT" w:eastAsia="x-none"/>
              </w:rPr>
              <w:t>34,1 – 178,1</w:t>
            </w:r>
            <w:r w:rsidR="00D80C06" w:rsidRPr="003236BE">
              <w:rPr>
                <w:lang w:val="pt-PT" w:eastAsia="x-none"/>
              </w:rPr>
              <w:t xml:space="preserve"> mm Hg</w:t>
            </w:r>
          </w:p>
        </w:tc>
      </w:tr>
      <w:tr w:rsidR="00A97DC8" w:rsidRPr="003236BE" w14:paraId="2F8DE261" w14:textId="77777777" w:rsidTr="009749C8">
        <w:tc>
          <w:tcPr>
            <w:tcW w:w="3114" w:type="dxa"/>
            <w:vAlign w:val="center"/>
          </w:tcPr>
          <w:p w14:paraId="0DCDD78C" w14:textId="36A8B4A0" w:rsidR="00A97DC8" w:rsidRPr="003236BE" w:rsidRDefault="007D004A" w:rsidP="00C6323C">
            <w:pPr>
              <w:jc w:val="center"/>
              <w:rPr>
                <w:lang w:val="pt-PT" w:eastAsia="x-none"/>
              </w:rPr>
            </w:pPr>
            <w:r w:rsidRPr="003236BE">
              <w:rPr>
                <w:lang w:val="pt-PT" w:eastAsia="x-none"/>
              </w:rPr>
              <w:t>HCO3</w:t>
            </w:r>
          </w:p>
        </w:tc>
        <w:tc>
          <w:tcPr>
            <w:tcW w:w="5940" w:type="dxa"/>
            <w:vAlign w:val="center"/>
          </w:tcPr>
          <w:p w14:paraId="2CD2D6F9" w14:textId="0AB9D025" w:rsidR="00A97DC8" w:rsidRPr="003236BE" w:rsidRDefault="007D004A" w:rsidP="00C6323C">
            <w:pPr>
              <w:jc w:val="center"/>
              <w:rPr>
                <w:lang w:val="pt-PT" w:eastAsia="x-none"/>
              </w:rPr>
            </w:pPr>
            <w:r w:rsidRPr="003236BE">
              <w:rPr>
                <w:lang w:val="pt-PT" w:eastAsia="x-none"/>
              </w:rPr>
              <w:t>7,4 – 39,1</w:t>
            </w:r>
            <w:r w:rsidR="00D80C06" w:rsidRPr="003236BE">
              <w:rPr>
                <w:lang w:val="pt-PT" w:eastAsia="x-none"/>
              </w:rPr>
              <w:t xml:space="preserve"> </w:t>
            </w:r>
            <w:proofErr w:type="spellStart"/>
            <w:r w:rsidR="00D80C06" w:rsidRPr="003236BE">
              <w:rPr>
                <w:lang w:val="pt-PT" w:eastAsia="x-none"/>
              </w:rPr>
              <w:t>mEq</w:t>
            </w:r>
            <w:proofErr w:type="spellEnd"/>
            <w:r w:rsidR="00D80C06" w:rsidRPr="003236BE">
              <w:rPr>
                <w:lang w:val="pt-PT" w:eastAsia="x-none"/>
              </w:rPr>
              <w:t>/L</w:t>
            </w:r>
          </w:p>
        </w:tc>
      </w:tr>
      <w:tr w:rsidR="00A97DC8" w:rsidRPr="00AC621B" w14:paraId="4EFA0189" w14:textId="77777777" w:rsidTr="009749C8">
        <w:tc>
          <w:tcPr>
            <w:tcW w:w="3114" w:type="dxa"/>
            <w:vAlign w:val="center"/>
          </w:tcPr>
          <w:p w14:paraId="23856538" w14:textId="44867AE2" w:rsidR="00A97DC8" w:rsidRPr="003236BE" w:rsidRDefault="00A97DC8" w:rsidP="00C6323C">
            <w:pPr>
              <w:jc w:val="center"/>
              <w:rPr>
                <w:lang w:val="pt-PT" w:eastAsia="x-none"/>
              </w:rPr>
            </w:pPr>
            <w:proofErr w:type="spellStart"/>
            <w:r w:rsidRPr="003236BE">
              <w:rPr>
                <w:lang w:val="pt-PT" w:eastAsia="x-none"/>
              </w:rPr>
              <w:t>Antidislipedémicos</w:t>
            </w:r>
            <w:proofErr w:type="spellEnd"/>
          </w:p>
        </w:tc>
        <w:tc>
          <w:tcPr>
            <w:tcW w:w="5940" w:type="dxa"/>
            <w:vAlign w:val="center"/>
          </w:tcPr>
          <w:p w14:paraId="4F88D256" w14:textId="4C1717B7" w:rsidR="00A97DC8" w:rsidRPr="003236BE" w:rsidRDefault="00E90358" w:rsidP="00C6323C">
            <w:pPr>
              <w:jc w:val="center"/>
              <w:rPr>
                <w:lang w:val="pt-PT" w:eastAsia="x-none"/>
              </w:rPr>
            </w:pPr>
            <w:proofErr w:type="spellStart"/>
            <w:r w:rsidRPr="003236BE">
              <w:rPr>
                <w:lang w:val="pt-PT" w:eastAsia="x-none"/>
              </w:rPr>
              <w:t>Rosuvastatina</w:t>
            </w:r>
            <w:proofErr w:type="spellEnd"/>
            <w:r w:rsidRPr="003236BE">
              <w:rPr>
                <w:lang w:val="pt-PT" w:eastAsia="x-none"/>
              </w:rPr>
              <w:t xml:space="preserve">; </w:t>
            </w:r>
            <w:proofErr w:type="spellStart"/>
            <w:r w:rsidRPr="003236BE">
              <w:rPr>
                <w:lang w:val="pt-PT" w:eastAsia="x-none"/>
              </w:rPr>
              <w:t>Atorvastatina</w:t>
            </w:r>
            <w:proofErr w:type="spellEnd"/>
            <w:r w:rsidRPr="003236BE">
              <w:rPr>
                <w:lang w:val="pt-PT" w:eastAsia="x-none"/>
              </w:rPr>
              <w:t xml:space="preserve">; </w:t>
            </w:r>
            <w:proofErr w:type="spellStart"/>
            <w:r w:rsidRPr="003236BE">
              <w:rPr>
                <w:lang w:val="pt-PT" w:eastAsia="x-none"/>
              </w:rPr>
              <w:t>Pravastatina</w:t>
            </w:r>
            <w:proofErr w:type="spellEnd"/>
            <w:r w:rsidRPr="003236BE">
              <w:rPr>
                <w:lang w:val="pt-PT" w:eastAsia="x-none"/>
              </w:rPr>
              <w:t xml:space="preserve">; </w:t>
            </w:r>
            <w:proofErr w:type="spellStart"/>
            <w:r w:rsidRPr="003236BE">
              <w:rPr>
                <w:lang w:val="pt-PT" w:eastAsia="x-none"/>
              </w:rPr>
              <w:t>Sinvastatina</w:t>
            </w:r>
            <w:proofErr w:type="spellEnd"/>
            <w:r w:rsidRPr="003236BE">
              <w:rPr>
                <w:lang w:val="pt-PT" w:eastAsia="x-none"/>
              </w:rPr>
              <w:t xml:space="preserve">; </w:t>
            </w:r>
            <w:proofErr w:type="spellStart"/>
            <w:r w:rsidRPr="003236BE">
              <w:rPr>
                <w:lang w:val="pt-PT" w:eastAsia="x-none"/>
              </w:rPr>
              <w:t>Fluvastatina</w:t>
            </w:r>
            <w:proofErr w:type="spellEnd"/>
          </w:p>
        </w:tc>
      </w:tr>
      <w:tr w:rsidR="00A97DC8" w:rsidRPr="00AC621B" w14:paraId="29A99A7E" w14:textId="77777777" w:rsidTr="009749C8">
        <w:tc>
          <w:tcPr>
            <w:tcW w:w="3114" w:type="dxa"/>
            <w:vAlign w:val="center"/>
          </w:tcPr>
          <w:p w14:paraId="1BDC0D24" w14:textId="60BB9794" w:rsidR="00A97DC8" w:rsidRPr="003236BE" w:rsidRDefault="00A97DC8" w:rsidP="00C6323C">
            <w:pPr>
              <w:jc w:val="center"/>
              <w:rPr>
                <w:lang w:val="pt-PT" w:eastAsia="x-none"/>
              </w:rPr>
            </w:pPr>
            <w:proofErr w:type="spellStart"/>
            <w:r w:rsidRPr="003236BE">
              <w:rPr>
                <w:lang w:val="pt-PT" w:eastAsia="x-none"/>
              </w:rPr>
              <w:t>Antipsicóticos</w:t>
            </w:r>
            <w:proofErr w:type="spellEnd"/>
          </w:p>
        </w:tc>
        <w:tc>
          <w:tcPr>
            <w:tcW w:w="5940" w:type="dxa"/>
            <w:vAlign w:val="center"/>
          </w:tcPr>
          <w:p w14:paraId="63F0D85F" w14:textId="173F456D" w:rsidR="00A97DC8" w:rsidRPr="003236BE" w:rsidRDefault="00E90358" w:rsidP="00C6323C">
            <w:pPr>
              <w:jc w:val="center"/>
              <w:rPr>
                <w:lang w:val="pt-PT" w:eastAsia="x-none"/>
              </w:rPr>
            </w:pPr>
            <w:proofErr w:type="spellStart"/>
            <w:r w:rsidRPr="003236BE">
              <w:rPr>
                <w:lang w:val="pt-PT" w:eastAsia="x-none"/>
              </w:rPr>
              <w:t>Haloperidol</w:t>
            </w:r>
            <w:proofErr w:type="spellEnd"/>
            <w:r w:rsidRPr="003236BE">
              <w:rPr>
                <w:lang w:val="pt-PT" w:eastAsia="x-none"/>
              </w:rPr>
              <w:t xml:space="preserve">; </w:t>
            </w:r>
            <w:proofErr w:type="spellStart"/>
            <w:r w:rsidRPr="003236BE">
              <w:rPr>
                <w:lang w:val="pt-PT" w:eastAsia="x-none"/>
              </w:rPr>
              <w:t>Quetiapina</w:t>
            </w:r>
            <w:proofErr w:type="spellEnd"/>
            <w:r w:rsidRPr="003236BE">
              <w:rPr>
                <w:lang w:val="pt-PT" w:eastAsia="x-none"/>
              </w:rPr>
              <w:t xml:space="preserve">; </w:t>
            </w:r>
            <w:proofErr w:type="spellStart"/>
            <w:r w:rsidRPr="003236BE">
              <w:rPr>
                <w:lang w:val="pt-PT" w:eastAsia="x-none"/>
              </w:rPr>
              <w:t>Risperidona</w:t>
            </w:r>
            <w:proofErr w:type="spellEnd"/>
            <w:r w:rsidRPr="003236BE">
              <w:rPr>
                <w:lang w:val="pt-PT" w:eastAsia="x-none"/>
              </w:rPr>
              <w:t xml:space="preserve">; </w:t>
            </w:r>
            <w:proofErr w:type="spellStart"/>
            <w:r w:rsidRPr="003236BE">
              <w:rPr>
                <w:lang w:val="pt-PT" w:eastAsia="x-none"/>
              </w:rPr>
              <w:t>Paliperidona</w:t>
            </w:r>
            <w:proofErr w:type="spellEnd"/>
            <w:r w:rsidRPr="003236BE">
              <w:rPr>
                <w:lang w:val="pt-PT" w:eastAsia="x-none"/>
              </w:rPr>
              <w:t xml:space="preserve">; </w:t>
            </w:r>
            <w:proofErr w:type="spellStart"/>
            <w:r w:rsidRPr="003236BE">
              <w:rPr>
                <w:lang w:val="pt-PT" w:eastAsia="x-none"/>
              </w:rPr>
              <w:t>Iloperidona</w:t>
            </w:r>
            <w:proofErr w:type="spellEnd"/>
          </w:p>
        </w:tc>
      </w:tr>
      <w:tr w:rsidR="00A97DC8" w:rsidRPr="00AC621B" w14:paraId="02F852C2" w14:textId="77777777" w:rsidTr="009749C8">
        <w:tc>
          <w:tcPr>
            <w:tcW w:w="3114" w:type="dxa"/>
            <w:vAlign w:val="center"/>
          </w:tcPr>
          <w:p w14:paraId="32E66417" w14:textId="4F2F9CE5" w:rsidR="00A97DC8" w:rsidRPr="003236BE" w:rsidRDefault="00A97DC8" w:rsidP="00C6323C">
            <w:pPr>
              <w:jc w:val="center"/>
              <w:rPr>
                <w:lang w:val="pt-PT" w:eastAsia="x-none"/>
              </w:rPr>
            </w:pPr>
            <w:proofErr w:type="spellStart"/>
            <w:r w:rsidRPr="003236BE">
              <w:rPr>
                <w:lang w:val="pt-PT" w:eastAsia="x-none"/>
              </w:rPr>
              <w:t>Antidepressores</w:t>
            </w:r>
            <w:proofErr w:type="spellEnd"/>
          </w:p>
        </w:tc>
        <w:tc>
          <w:tcPr>
            <w:tcW w:w="5940" w:type="dxa"/>
            <w:vAlign w:val="center"/>
          </w:tcPr>
          <w:p w14:paraId="4B9A8BF7" w14:textId="038F391A" w:rsidR="00A97DC8" w:rsidRPr="003236BE" w:rsidRDefault="00E90358" w:rsidP="00C6323C">
            <w:pPr>
              <w:jc w:val="center"/>
              <w:rPr>
                <w:lang w:val="pt-PT" w:eastAsia="x-none"/>
              </w:rPr>
            </w:pPr>
            <w:proofErr w:type="spellStart"/>
            <w:r w:rsidRPr="003236BE">
              <w:rPr>
                <w:lang w:val="pt-PT" w:eastAsia="x-none"/>
              </w:rPr>
              <w:t>Fluvoxamina</w:t>
            </w:r>
            <w:proofErr w:type="spellEnd"/>
            <w:r w:rsidRPr="003236BE">
              <w:rPr>
                <w:lang w:val="pt-PT" w:eastAsia="x-none"/>
              </w:rPr>
              <w:t xml:space="preserve">; </w:t>
            </w:r>
            <w:proofErr w:type="spellStart"/>
            <w:r w:rsidRPr="003236BE">
              <w:rPr>
                <w:lang w:val="pt-PT" w:eastAsia="x-none"/>
              </w:rPr>
              <w:t>Paroxetina</w:t>
            </w:r>
            <w:proofErr w:type="spellEnd"/>
            <w:r w:rsidRPr="003236BE">
              <w:rPr>
                <w:lang w:val="pt-PT" w:eastAsia="x-none"/>
              </w:rPr>
              <w:t xml:space="preserve">; </w:t>
            </w:r>
            <w:proofErr w:type="spellStart"/>
            <w:r w:rsidRPr="003236BE">
              <w:rPr>
                <w:lang w:val="pt-PT" w:eastAsia="x-none"/>
              </w:rPr>
              <w:t>Sertralina</w:t>
            </w:r>
            <w:proofErr w:type="spellEnd"/>
            <w:r w:rsidRPr="003236BE">
              <w:rPr>
                <w:lang w:val="pt-PT" w:eastAsia="x-none"/>
              </w:rPr>
              <w:t xml:space="preserve">; </w:t>
            </w:r>
            <w:proofErr w:type="spellStart"/>
            <w:r w:rsidRPr="003236BE">
              <w:rPr>
                <w:lang w:val="pt-PT" w:eastAsia="x-none"/>
              </w:rPr>
              <w:t>Venlafaxina</w:t>
            </w:r>
            <w:proofErr w:type="spellEnd"/>
            <w:r w:rsidRPr="003236BE">
              <w:rPr>
                <w:lang w:val="pt-PT" w:eastAsia="x-none"/>
              </w:rPr>
              <w:t xml:space="preserve">; </w:t>
            </w:r>
            <w:proofErr w:type="spellStart"/>
            <w:r w:rsidRPr="003236BE">
              <w:rPr>
                <w:lang w:val="pt-PT" w:eastAsia="x-none"/>
              </w:rPr>
              <w:t>Trazodona</w:t>
            </w:r>
            <w:proofErr w:type="spellEnd"/>
            <w:r w:rsidRPr="003236BE">
              <w:rPr>
                <w:lang w:val="pt-PT" w:eastAsia="x-none"/>
              </w:rPr>
              <w:t xml:space="preserve">; </w:t>
            </w:r>
            <w:proofErr w:type="spellStart"/>
            <w:r w:rsidRPr="003236BE">
              <w:rPr>
                <w:lang w:val="pt-PT" w:eastAsia="x-none"/>
              </w:rPr>
              <w:t>Amitripilina</w:t>
            </w:r>
            <w:proofErr w:type="spellEnd"/>
          </w:p>
        </w:tc>
      </w:tr>
      <w:tr w:rsidR="00A97DC8" w:rsidRPr="003236BE" w14:paraId="22D4D2A2" w14:textId="77777777" w:rsidTr="009749C8">
        <w:tc>
          <w:tcPr>
            <w:tcW w:w="3114" w:type="dxa"/>
            <w:vAlign w:val="center"/>
          </w:tcPr>
          <w:p w14:paraId="61A226E2" w14:textId="2AE71458" w:rsidR="00A97DC8" w:rsidRPr="003236BE" w:rsidRDefault="00A97DC8" w:rsidP="00C6323C">
            <w:pPr>
              <w:jc w:val="center"/>
              <w:rPr>
                <w:lang w:val="pt-PT" w:eastAsia="x-none"/>
              </w:rPr>
            </w:pPr>
            <w:r w:rsidRPr="003236BE">
              <w:rPr>
                <w:lang w:val="pt-PT" w:eastAsia="x-none"/>
              </w:rPr>
              <w:t>Analgésicos</w:t>
            </w:r>
          </w:p>
        </w:tc>
        <w:tc>
          <w:tcPr>
            <w:tcW w:w="5940" w:type="dxa"/>
            <w:vAlign w:val="center"/>
          </w:tcPr>
          <w:p w14:paraId="24BA86DF" w14:textId="12F379C0" w:rsidR="00A97DC8" w:rsidRPr="003236BE" w:rsidRDefault="00E90358" w:rsidP="00C6323C">
            <w:pPr>
              <w:jc w:val="center"/>
              <w:rPr>
                <w:lang w:val="pt-PT" w:eastAsia="x-none"/>
              </w:rPr>
            </w:pPr>
            <w:proofErr w:type="spellStart"/>
            <w:r w:rsidRPr="003236BE">
              <w:rPr>
                <w:lang w:val="pt-PT" w:eastAsia="x-none"/>
              </w:rPr>
              <w:t>Nifedipina</w:t>
            </w:r>
            <w:proofErr w:type="spellEnd"/>
            <w:r w:rsidRPr="003236BE">
              <w:rPr>
                <w:lang w:val="pt-PT" w:eastAsia="x-none"/>
              </w:rPr>
              <w:t xml:space="preserve">; </w:t>
            </w:r>
            <w:proofErr w:type="spellStart"/>
            <w:r w:rsidRPr="003236BE">
              <w:rPr>
                <w:lang w:val="pt-PT" w:eastAsia="x-none"/>
              </w:rPr>
              <w:t>Captopril</w:t>
            </w:r>
            <w:proofErr w:type="spellEnd"/>
            <w:r w:rsidRPr="003236BE">
              <w:rPr>
                <w:lang w:val="pt-PT" w:eastAsia="x-none"/>
              </w:rPr>
              <w:t xml:space="preserve">; </w:t>
            </w:r>
            <w:proofErr w:type="spellStart"/>
            <w:r w:rsidRPr="003236BE">
              <w:rPr>
                <w:lang w:val="pt-PT" w:eastAsia="x-none"/>
              </w:rPr>
              <w:t>Clonidina</w:t>
            </w:r>
            <w:proofErr w:type="spellEnd"/>
          </w:p>
        </w:tc>
      </w:tr>
      <w:tr w:rsidR="00A97DC8" w:rsidRPr="003236BE" w14:paraId="4D407F0E" w14:textId="77777777" w:rsidTr="009749C8">
        <w:tc>
          <w:tcPr>
            <w:tcW w:w="3114" w:type="dxa"/>
            <w:vAlign w:val="center"/>
          </w:tcPr>
          <w:p w14:paraId="398F92AB" w14:textId="7E043959" w:rsidR="00A97DC8" w:rsidRPr="003236BE" w:rsidRDefault="00A97DC8" w:rsidP="00C6323C">
            <w:pPr>
              <w:jc w:val="center"/>
              <w:rPr>
                <w:lang w:val="pt-PT" w:eastAsia="x-none"/>
              </w:rPr>
            </w:pPr>
            <w:r w:rsidRPr="003236BE">
              <w:rPr>
                <w:lang w:val="pt-PT" w:eastAsia="x-none"/>
              </w:rPr>
              <w:t>Anticoagulantes</w:t>
            </w:r>
          </w:p>
        </w:tc>
        <w:tc>
          <w:tcPr>
            <w:tcW w:w="5940" w:type="dxa"/>
            <w:vAlign w:val="center"/>
          </w:tcPr>
          <w:p w14:paraId="53FA8801" w14:textId="27A37DC6" w:rsidR="00A97DC8" w:rsidRPr="003236BE" w:rsidRDefault="00E90358" w:rsidP="00C6323C">
            <w:pPr>
              <w:jc w:val="center"/>
              <w:rPr>
                <w:lang w:val="pt-PT" w:eastAsia="x-none"/>
              </w:rPr>
            </w:pPr>
            <w:proofErr w:type="spellStart"/>
            <w:r w:rsidRPr="003236BE">
              <w:rPr>
                <w:lang w:val="pt-PT" w:eastAsia="x-none"/>
              </w:rPr>
              <w:t>Varfatina</w:t>
            </w:r>
            <w:proofErr w:type="spellEnd"/>
            <w:r w:rsidRPr="003236BE">
              <w:rPr>
                <w:lang w:val="pt-PT" w:eastAsia="x-none"/>
              </w:rPr>
              <w:t xml:space="preserve">; </w:t>
            </w:r>
            <w:proofErr w:type="spellStart"/>
            <w:r w:rsidRPr="003236BE">
              <w:rPr>
                <w:lang w:val="pt-PT" w:eastAsia="x-none"/>
              </w:rPr>
              <w:t>Dipiridamole</w:t>
            </w:r>
            <w:proofErr w:type="spellEnd"/>
          </w:p>
        </w:tc>
      </w:tr>
      <w:tr w:rsidR="00A97DC8" w:rsidRPr="003236BE" w14:paraId="15A2377C" w14:textId="77777777" w:rsidTr="009749C8">
        <w:tc>
          <w:tcPr>
            <w:tcW w:w="3114" w:type="dxa"/>
            <w:vAlign w:val="center"/>
          </w:tcPr>
          <w:p w14:paraId="3EF2A5E2" w14:textId="32B20007" w:rsidR="00A97DC8" w:rsidRPr="003236BE" w:rsidRDefault="00A97DC8" w:rsidP="00C6323C">
            <w:pPr>
              <w:jc w:val="center"/>
              <w:rPr>
                <w:lang w:val="pt-PT" w:eastAsia="x-none"/>
              </w:rPr>
            </w:pPr>
            <w:r w:rsidRPr="003236BE">
              <w:rPr>
                <w:lang w:val="pt-PT" w:eastAsia="x-none"/>
              </w:rPr>
              <w:t>Corticosteroides</w:t>
            </w:r>
          </w:p>
        </w:tc>
        <w:tc>
          <w:tcPr>
            <w:tcW w:w="5940" w:type="dxa"/>
            <w:vAlign w:val="center"/>
          </w:tcPr>
          <w:p w14:paraId="7DD2A8CA" w14:textId="00441B9F" w:rsidR="00A97DC8" w:rsidRPr="003236BE" w:rsidRDefault="00E90358" w:rsidP="00C6323C">
            <w:pPr>
              <w:jc w:val="center"/>
              <w:rPr>
                <w:lang w:val="pt-PT" w:eastAsia="x-none"/>
              </w:rPr>
            </w:pPr>
            <w:proofErr w:type="spellStart"/>
            <w:r w:rsidRPr="003236BE">
              <w:rPr>
                <w:lang w:val="pt-PT" w:eastAsia="x-none"/>
              </w:rPr>
              <w:t>Hidrocortisona</w:t>
            </w:r>
            <w:proofErr w:type="spellEnd"/>
            <w:r w:rsidRPr="003236BE">
              <w:rPr>
                <w:lang w:val="pt-PT" w:eastAsia="x-none"/>
              </w:rPr>
              <w:t xml:space="preserve">; </w:t>
            </w:r>
            <w:proofErr w:type="spellStart"/>
            <w:r w:rsidR="00F64DE1" w:rsidRPr="003236BE">
              <w:rPr>
                <w:lang w:val="pt-PT" w:eastAsia="x-none"/>
              </w:rPr>
              <w:t>Prednisolona</w:t>
            </w:r>
            <w:proofErr w:type="spellEnd"/>
          </w:p>
        </w:tc>
      </w:tr>
      <w:tr w:rsidR="00A97DC8" w:rsidRPr="003236BE" w14:paraId="6D93EFC5" w14:textId="77777777" w:rsidTr="009749C8">
        <w:tc>
          <w:tcPr>
            <w:tcW w:w="3114" w:type="dxa"/>
            <w:vAlign w:val="center"/>
          </w:tcPr>
          <w:p w14:paraId="3353AE09" w14:textId="0319132E" w:rsidR="00A97DC8" w:rsidRPr="003236BE" w:rsidRDefault="00A97DC8" w:rsidP="00C6323C">
            <w:pPr>
              <w:jc w:val="center"/>
              <w:rPr>
                <w:lang w:val="pt-PT" w:eastAsia="x-none"/>
              </w:rPr>
            </w:pPr>
            <w:proofErr w:type="spellStart"/>
            <w:r w:rsidRPr="003236BE">
              <w:rPr>
                <w:lang w:val="pt-PT" w:eastAsia="x-none"/>
              </w:rPr>
              <w:t>Digitálicos</w:t>
            </w:r>
            <w:proofErr w:type="spellEnd"/>
          </w:p>
        </w:tc>
        <w:tc>
          <w:tcPr>
            <w:tcW w:w="5940" w:type="dxa"/>
            <w:vAlign w:val="center"/>
          </w:tcPr>
          <w:p w14:paraId="2C48528F" w14:textId="00BA4855" w:rsidR="00A97DC8" w:rsidRPr="003236BE" w:rsidRDefault="00E90358" w:rsidP="00C6323C">
            <w:pPr>
              <w:jc w:val="center"/>
              <w:rPr>
                <w:lang w:val="pt-PT" w:eastAsia="x-none"/>
              </w:rPr>
            </w:pPr>
            <w:r w:rsidRPr="003236BE">
              <w:rPr>
                <w:lang w:val="pt-PT" w:eastAsia="x-none"/>
              </w:rPr>
              <w:t>Digoxina</w:t>
            </w:r>
          </w:p>
        </w:tc>
      </w:tr>
      <w:tr w:rsidR="00A97DC8" w:rsidRPr="00AC621B" w14:paraId="5C34A5ED" w14:textId="77777777" w:rsidTr="009749C8">
        <w:tc>
          <w:tcPr>
            <w:tcW w:w="3114" w:type="dxa"/>
            <w:vAlign w:val="center"/>
          </w:tcPr>
          <w:p w14:paraId="457EBEB8" w14:textId="74018B52" w:rsidR="00A97DC8" w:rsidRPr="003236BE" w:rsidRDefault="00A97DC8" w:rsidP="00C6323C">
            <w:pPr>
              <w:jc w:val="center"/>
              <w:rPr>
                <w:lang w:val="pt-PT" w:eastAsia="x-none"/>
              </w:rPr>
            </w:pPr>
            <w:r w:rsidRPr="003236BE">
              <w:rPr>
                <w:lang w:val="pt-PT" w:eastAsia="x-none"/>
              </w:rPr>
              <w:t>Outros Medicamentos</w:t>
            </w:r>
          </w:p>
        </w:tc>
        <w:tc>
          <w:tcPr>
            <w:tcW w:w="5940" w:type="dxa"/>
            <w:vAlign w:val="center"/>
          </w:tcPr>
          <w:p w14:paraId="2A676905" w14:textId="3CBAF86C" w:rsidR="00A97DC8" w:rsidRPr="003236BE" w:rsidRDefault="00E90358" w:rsidP="00C6323C">
            <w:pPr>
              <w:jc w:val="center"/>
              <w:rPr>
                <w:lang w:val="pt-PT" w:eastAsia="x-none"/>
              </w:rPr>
            </w:pPr>
            <w:proofErr w:type="spellStart"/>
            <w:r w:rsidRPr="003236BE">
              <w:rPr>
                <w:lang w:val="pt-PT" w:eastAsia="x-none"/>
              </w:rPr>
              <w:t>Ranitidina</w:t>
            </w:r>
            <w:proofErr w:type="spellEnd"/>
            <w:r w:rsidRPr="003236BE">
              <w:rPr>
                <w:lang w:val="pt-PT" w:eastAsia="x-none"/>
              </w:rPr>
              <w:t xml:space="preserve">; </w:t>
            </w:r>
            <w:proofErr w:type="spellStart"/>
            <w:r w:rsidR="00F64DE1" w:rsidRPr="003236BE">
              <w:rPr>
                <w:lang w:val="pt-PT" w:eastAsia="x-none"/>
              </w:rPr>
              <w:t>Butilbrometo</w:t>
            </w:r>
            <w:proofErr w:type="spellEnd"/>
            <w:r w:rsidR="00F64DE1" w:rsidRPr="003236BE">
              <w:rPr>
                <w:lang w:val="pt-PT" w:eastAsia="x-none"/>
              </w:rPr>
              <w:t xml:space="preserve"> de Escopolamina</w:t>
            </w:r>
            <w:r w:rsidRPr="003236BE">
              <w:rPr>
                <w:lang w:val="pt-PT" w:eastAsia="x-none"/>
              </w:rPr>
              <w:t xml:space="preserve">; </w:t>
            </w:r>
            <w:proofErr w:type="spellStart"/>
            <w:r w:rsidR="00F64DE1" w:rsidRPr="003236BE">
              <w:rPr>
                <w:lang w:val="pt-PT" w:eastAsia="x-none"/>
              </w:rPr>
              <w:t>Desloratadina</w:t>
            </w:r>
            <w:proofErr w:type="spellEnd"/>
            <w:r w:rsidRPr="003236BE">
              <w:rPr>
                <w:lang w:val="pt-PT" w:eastAsia="x-none"/>
              </w:rPr>
              <w:t xml:space="preserve">; </w:t>
            </w:r>
            <w:proofErr w:type="spellStart"/>
            <w:r w:rsidR="00F64DE1" w:rsidRPr="003236BE">
              <w:rPr>
                <w:lang w:val="pt-PT" w:eastAsia="x-none"/>
              </w:rPr>
              <w:t>H</w:t>
            </w:r>
            <w:r w:rsidRPr="003236BE">
              <w:rPr>
                <w:lang w:val="pt-PT" w:eastAsia="x-none"/>
              </w:rPr>
              <w:t>idroxizina</w:t>
            </w:r>
            <w:proofErr w:type="spellEnd"/>
            <w:r w:rsidRPr="003236BE">
              <w:rPr>
                <w:lang w:val="pt-PT" w:eastAsia="x-none"/>
              </w:rPr>
              <w:t xml:space="preserve">; </w:t>
            </w:r>
            <w:proofErr w:type="spellStart"/>
            <w:r w:rsidR="00F64DE1" w:rsidRPr="003236BE">
              <w:rPr>
                <w:lang w:val="pt-PT" w:eastAsia="x-none"/>
              </w:rPr>
              <w:t>Tri-hexifenidilo</w:t>
            </w:r>
            <w:proofErr w:type="spellEnd"/>
            <w:r w:rsidRPr="003236BE">
              <w:rPr>
                <w:lang w:val="pt-PT" w:eastAsia="x-none"/>
              </w:rPr>
              <w:t xml:space="preserve">; </w:t>
            </w:r>
            <w:r w:rsidR="00F64DE1" w:rsidRPr="003236BE">
              <w:rPr>
                <w:lang w:val="pt-PT" w:eastAsia="x-none"/>
              </w:rPr>
              <w:t>C</w:t>
            </w:r>
            <w:r w:rsidRPr="003236BE">
              <w:rPr>
                <w:lang w:val="pt-PT" w:eastAsia="x-none"/>
              </w:rPr>
              <w:t xml:space="preserve">loreto de </w:t>
            </w:r>
            <w:proofErr w:type="spellStart"/>
            <w:r w:rsidR="00F64DE1" w:rsidRPr="003236BE">
              <w:rPr>
                <w:lang w:val="pt-PT" w:eastAsia="x-none"/>
              </w:rPr>
              <w:t>T</w:t>
            </w:r>
            <w:r w:rsidRPr="003236BE">
              <w:rPr>
                <w:lang w:val="pt-PT" w:eastAsia="x-none"/>
              </w:rPr>
              <w:t>róspio</w:t>
            </w:r>
            <w:proofErr w:type="spellEnd"/>
          </w:p>
        </w:tc>
      </w:tr>
      <w:tr w:rsidR="00A97DC8" w:rsidRPr="003236BE" w14:paraId="6ABD184A" w14:textId="77777777" w:rsidTr="009749C8">
        <w:tc>
          <w:tcPr>
            <w:tcW w:w="3114" w:type="dxa"/>
            <w:vAlign w:val="center"/>
          </w:tcPr>
          <w:p w14:paraId="126AE796" w14:textId="7A4AD128" w:rsidR="00A97DC8" w:rsidRPr="003236BE" w:rsidRDefault="00A97DC8" w:rsidP="00C6323C">
            <w:pPr>
              <w:jc w:val="center"/>
              <w:rPr>
                <w:lang w:val="pt-PT" w:eastAsia="x-none"/>
              </w:rPr>
            </w:pPr>
            <w:r w:rsidRPr="003236BE">
              <w:rPr>
                <w:lang w:val="pt-PT" w:eastAsia="x-none"/>
              </w:rPr>
              <w:t>Álcool</w:t>
            </w:r>
          </w:p>
        </w:tc>
        <w:tc>
          <w:tcPr>
            <w:tcW w:w="5940" w:type="dxa"/>
            <w:vAlign w:val="center"/>
          </w:tcPr>
          <w:p w14:paraId="2A431659" w14:textId="2346F2EE" w:rsidR="00A97DC8" w:rsidRPr="003236BE" w:rsidRDefault="00E90358" w:rsidP="00C6323C">
            <w:pPr>
              <w:jc w:val="center"/>
              <w:rPr>
                <w:lang w:val="pt-PT" w:eastAsia="x-none"/>
              </w:rPr>
            </w:pPr>
            <w:r w:rsidRPr="003236BE">
              <w:rPr>
                <w:lang w:val="pt-PT" w:eastAsia="x-none"/>
              </w:rPr>
              <w:t>Sim, Não</w:t>
            </w:r>
          </w:p>
        </w:tc>
      </w:tr>
    </w:tbl>
    <w:p w14:paraId="01D0FFA4" w14:textId="7E2E0090" w:rsidR="00745AE0" w:rsidRPr="003236BE" w:rsidRDefault="00745AE0" w:rsidP="005527AD">
      <w:pPr>
        <w:rPr>
          <w:lang w:val="pt-PT" w:eastAsia="x-none"/>
        </w:rPr>
      </w:pPr>
    </w:p>
    <w:p w14:paraId="45D89723" w14:textId="77777777" w:rsidR="00CA1C39" w:rsidRPr="003236BE" w:rsidRDefault="00CA1C39" w:rsidP="005527AD">
      <w:pPr>
        <w:rPr>
          <w:lang w:val="pt-PT" w:eastAsia="x-none"/>
        </w:rPr>
      </w:pPr>
    </w:p>
    <w:p w14:paraId="1FC82A05" w14:textId="20EEC10F" w:rsidR="001E62D7" w:rsidRDefault="00442002" w:rsidP="005527AD">
      <w:pPr>
        <w:rPr>
          <w:lang w:val="pt-PT" w:eastAsia="x-none"/>
        </w:rPr>
      </w:pPr>
      <w:r w:rsidRPr="003236BE">
        <w:rPr>
          <w:lang w:val="pt-PT" w:eastAsia="x-none"/>
        </w:rPr>
        <w:tab/>
      </w:r>
      <w:r w:rsidR="001E62D7" w:rsidRPr="003236BE">
        <w:rPr>
          <w:lang w:val="pt-PT" w:eastAsia="x-none"/>
        </w:rPr>
        <w:t xml:space="preserve">Na </w:t>
      </w:r>
      <w:r w:rsidR="003B56F3" w:rsidRPr="003236BE">
        <w:rPr>
          <w:lang w:val="pt-PT" w:eastAsia="x-none"/>
        </w:rPr>
        <w:fldChar w:fldCharType="begin"/>
      </w:r>
      <w:r w:rsidR="003B56F3" w:rsidRPr="003236BE">
        <w:rPr>
          <w:lang w:val="pt-PT" w:eastAsia="x-none"/>
        </w:rPr>
        <w:instrText xml:space="preserve"> REF _Ref96523109 \h </w:instrText>
      </w:r>
      <w:r w:rsidR="00C9558C" w:rsidRPr="003236BE">
        <w:rPr>
          <w:lang w:val="pt-PT" w:eastAsia="x-none"/>
        </w:rPr>
        <w:instrText xml:space="preserve"> \* MERGEFORMAT </w:instrText>
      </w:r>
      <w:r w:rsidR="003B56F3" w:rsidRPr="003236BE">
        <w:rPr>
          <w:lang w:val="pt-PT" w:eastAsia="x-none"/>
        </w:rPr>
      </w:r>
      <w:r w:rsidR="003B56F3" w:rsidRPr="003236BE">
        <w:rPr>
          <w:lang w:val="pt-PT" w:eastAsia="x-none"/>
        </w:rPr>
        <w:fldChar w:fldCharType="separate"/>
      </w:r>
      <w:r w:rsidR="00024CF5" w:rsidRPr="003236BE">
        <w:rPr>
          <w:color w:val="000000" w:themeColor="text1"/>
          <w:lang w:val="pt-BR"/>
        </w:rPr>
        <w:t xml:space="preserve">Figura </w:t>
      </w:r>
      <w:r w:rsidR="00024CF5" w:rsidRPr="00024CF5">
        <w:rPr>
          <w:noProof/>
          <w:color w:val="000000" w:themeColor="text1"/>
          <w:lang w:val="pt-BR"/>
        </w:rPr>
        <w:t>14</w:t>
      </w:r>
      <w:r w:rsidR="003B56F3" w:rsidRPr="003236BE">
        <w:rPr>
          <w:lang w:val="pt-PT" w:eastAsia="x-none"/>
        </w:rPr>
        <w:fldChar w:fldCharType="end"/>
      </w:r>
      <w:r w:rsidR="003B56F3" w:rsidRPr="003236BE">
        <w:rPr>
          <w:lang w:val="pt-PT" w:eastAsia="x-none"/>
        </w:rPr>
        <w:t xml:space="preserve"> </w:t>
      </w:r>
      <w:r w:rsidR="00CA1C39" w:rsidRPr="003236BE">
        <w:rPr>
          <w:lang w:val="pt-PT" w:eastAsia="x-none"/>
        </w:rPr>
        <w:t xml:space="preserve">é apresentado </w:t>
      </w:r>
      <w:r w:rsidR="001E62D7" w:rsidRPr="003236BE">
        <w:rPr>
          <w:lang w:val="pt-PT" w:eastAsia="x-none"/>
        </w:rPr>
        <w:t>o formulário produzido para a recolha d</w:t>
      </w:r>
      <w:r w:rsidR="00CC6E3E" w:rsidRPr="003236BE">
        <w:rPr>
          <w:lang w:val="pt-PT" w:eastAsia="x-none"/>
        </w:rPr>
        <w:t>os</w:t>
      </w:r>
      <w:r w:rsidR="001E62D7" w:rsidRPr="003236BE">
        <w:rPr>
          <w:lang w:val="pt-PT" w:eastAsia="x-none"/>
        </w:rPr>
        <w:t xml:space="preserve"> dados </w:t>
      </w:r>
      <w:r w:rsidR="00CC6E3E" w:rsidRPr="003236BE">
        <w:rPr>
          <w:lang w:val="pt-PT" w:eastAsia="x-none"/>
        </w:rPr>
        <w:t>inseridos</w:t>
      </w:r>
      <w:r w:rsidR="001E62D7" w:rsidRPr="003236BE">
        <w:rPr>
          <w:lang w:val="pt-PT" w:eastAsia="x-none"/>
        </w:rPr>
        <w:t xml:space="preserve"> pelo utilizador.</w:t>
      </w:r>
      <w:r w:rsidR="00CA1C39" w:rsidRPr="003236BE">
        <w:rPr>
          <w:lang w:val="pt-PT" w:eastAsia="x-none"/>
        </w:rPr>
        <w:t xml:space="preserve"> </w:t>
      </w:r>
      <w:r w:rsidR="00CF4039" w:rsidRPr="003236BE">
        <w:rPr>
          <w:lang w:val="pt-PT" w:eastAsia="x-none"/>
        </w:rPr>
        <w:t xml:space="preserve">A aplicação apresenta valores </w:t>
      </w:r>
      <w:r w:rsidR="002A3D40" w:rsidRPr="003236BE">
        <w:rPr>
          <w:lang w:val="pt-PT" w:eastAsia="x-none"/>
        </w:rPr>
        <w:t xml:space="preserve">predefinidos que devem ser alterados caso se pretenda efetuar uma previsão. É importante que sejam verificados todos </w:t>
      </w:r>
      <w:r w:rsidRPr="003236BE">
        <w:rPr>
          <w:lang w:val="pt-PT" w:eastAsia="x-none"/>
        </w:rPr>
        <w:t xml:space="preserve">os </w:t>
      </w:r>
      <w:r w:rsidR="002A3D40" w:rsidRPr="003236BE">
        <w:rPr>
          <w:lang w:val="pt-PT" w:eastAsia="x-none"/>
        </w:rPr>
        <w:t xml:space="preserve">dados introduzidos nos campos, uma vez que uma pequena alteração nos dados introduzidos pode alterar os resultados produzidos. </w:t>
      </w:r>
    </w:p>
    <w:p w14:paraId="43DE7236" w14:textId="77777777" w:rsidR="00BD37DD" w:rsidRPr="003236BE" w:rsidRDefault="00BD37DD" w:rsidP="00BD37DD">
      <w:pPr>
        <w:ind w:firstLine="720"/>
        <w:rPr>
          <w:lang w:val="pt-PT" w:eastAsia="x-none"/>
        </w:rPr>
      </w:pPr>
      <w:r w:rsidRPr="003236BE">
        <w:rPr>
          <w:lang w:val="pt-PT" w:eastAsia="x-none"/>
        </w:rPr>
        <w:t xml:space="preserve">O uso desta aplicação está limitado ao conjunto de valores disponibilizados no formulário, e caso o utilizador obtenha dados fora destes intervalos não será possível a realização do cálculo da previsão nesta aplicação. Prevê-se que esse problema possa acontecer na variável ‘Idade’, uma vez que está limitada ao número 100, porém caso a idade seja superior a 100 anos, aconselha-se que se utilize o valor máximo permitido. Porém, este modelo não está apto para realizar previsões em indivíduos com idades inferiores a 18 anos, uma vez que a população em estudo não pertencia a essa faixa etária. </w:t>
      </w:r>
    </w:p>
    <w:p w14:paraId="027F2A29" w14:textId="77777777" w:rsidR="001E62D7" w:rsidRPr="003236BE" w:rsidRDefault="001E62D7" w:rsidP="005527AD">
      <w:pPr>
        <w:rPr>
          <w:lang w:val="pt-PT" w:eastAsia="x-none"/>
        </w:rPr>
      </w:pPr>
    </w:p>
    <w:p w14:paraId="6B6BDE50" w14:textId="77777777" w:rsidR="003B56F3" w:rsidRPr="003236BE" w:rsidRDefault="001E62D7" w:rsidP="003B56F3">
      <w:pPr>
        <w:keepNext/>
      </w:pPr>
      <w:r w:rsidRPr="003236BE">
        <w:rPr>
          <w:noProof/>
          <w:lang w:val="pt-PT" w:eastAsia="x-none"/>
        </w:rPr>
        <w:drawing>
          <wp:inline distT="0" distB="0" distL="0" distR="0" wp14:anchorId="336C387C" wp14:editId="1BF632A6">
            <wp:extent cx="5755640" cy="3557905"/>
            <wp:effectExtent l="0" t="0" r="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31"/>
                    <a:stretch>
                      <a:fillRect/>
                    </a:stretch>
                  </pic:blipFill>
                  <pic:spPr>
                    <a:xfrm>
                      <a:off x="0" y="0"/>
                      <a:ext cx="5755640" cy="3557905"/>
                    </a:xfrm>
                    <a:prstGeom prst="rect">
                      <a:avLst/>
                    </a:prstGeom>
                  </pic:spPr>
                </pic:pic>
              </a:graphicData>
            </a:graphic>
          </wp:inline>
        </w:drawing>
      </w:r>
    </w:p>
    <w:p w14:paraId="71F329B8" w14:textId="6A476CF5" w:rsidR="001E62D7" w:rsidRPr="003236BE" w:rsidRDefault="003B56F3" w:rsidP="00BD37DD">
      <w:pPr>
        <w:pStyle w:val="Caption"/>
        <w:jc w:val="center"/>
        <w:rPr>
          <w:i w:val="0"/>
          <w:iCs w:val="0"/>
          <w:color w:val="000000" w:themeColor="text1"/>
          <w:sz w:val="24"/>
          <w:szCs w:val="24"/>
          <w:lang w:val="pt-PT" w:eastAsia="x-none"/>
        </w:rPr>
      </w:pPr>
      <w:bookmarkStart w:id="169" w:name="_Ref96523109"/>
      <w:bookmarkStart w:id="170" w:name="_Toc98788451"/>
      <w:r w:rsidRPr="003236BE">
        <w:rPr>
          <w:i w:val="0"/>
          <w:iCs w:val="0"/>
          <w:color w:val="000000" w:themeColor="text1"/>
          <w:sz w:val="24"/>
          <w:szCs w:val="24"/>
          <w:lang w:val="pt-BR"/>
        </w:rPr>
        <w:t xml:space="preserve">Figura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Figura \* ARABIC </w:instrText>
      </w:r>
      <w:r w:rsidRPr="003236BE">
        <w:rPr>
          <w:i w:val="0"/>
          <w:iCs w:val="0"/>
          <w:color w:val="000000" w:themeColor="text1"/>
          <w:sz w:val="24"/>
          <w:szCs w:val="24"/>
        </w:rPr>
        <w:fldChar w:fldCharType="separate"/>
      </w:r>
      <w:r w:rsidR="00024CF5">
        <w:rPr>
          <w:i w:val="0"/>
          <w:iCs w:val="0"/>
          <w:noProof/>
          <w:color w:val="000000" w:themeColor="text1"/>
          <w:sz w:val="24"/>
          <w:szCs w:val="24"/>
          <w:lang w:val="pt-BR"/>
        </w:rPr>
        <w:t>14</w:t>
      </w:r>
      <w:r w:rsidRPr="003236BE">
        <w:rPr>
          <w:i w:val="0"/>
          <w:iCs w:val="0"/>
          <w:color w:val="000000" w:themeColor="text1"/>
          <w:sz w:val="24"/>
          <w:szCs w:val="24"/>
        </w:rPr>
        <w:fldChar w:fldCharType="end"/>
      </w:r>
      <w:bookmarkEnd w:id="169"/>
      <w:r w:rsidRPr="003236BE">
        <w:rPr>
          <w:i w:val="0"/>
          <w:iCs w:val="0"/>
          <w:color w:val="000000" w:themeColor="text1"/>
          <w:sz w:val="24"/>
          <w:szCs w:val="24"/>
          <w:lang w:val="pt-BR"/>
        </w:rPr>
        <w:t xml:space="preserve"> - </w:t>
      </w:r>
      <w:r w:rsidR="00844F72" w:rsidRPr="003236BE">
        <w:rPr>
          <w:i w:val="0"/>
          <w:iCs w:val="0"/>
          <w:color w:val="000000" w:themeColor="text1"/>
          <w:sz w:val="24"/>
          <w:szCs w:val="24"/>
          <w:lang w:val="pt-BR"/>
        </w:rPr>
        <w:t>F</w:t>
      </w:r>
      <w:r w:rsidRPr="003236BE">
        <w:rPr>
          <w:i w:val="0"/>
          <w:iCs w:val="0"/>
          <w:color w:val="000000" w:themeColor="text1"/>
          <w:sz w:val="24"/>
          <w:szCs w:val="24"/>
          <w:lang w:val="pt-BR"/>
        </w:rPr>
        <w:t>ormulário produzido para a recolha de dados</w:t>
      </w:r>
      <w:r w:rsidR="009E5F01" w:rsidRPr="003236BE">
        <w:rPr>
          <w:i w:val="0"/>
          <w:iCs w:val="0"/>
          <w:color w:val="000000" w:themeColor="text1"/>
          <w:sz w:val="24"/>
          <w:szCs w:val="24"/>
          <w:lang w:val="pt-BR"/>
        </w:rPr>
        <w:t xml:space="preserve"> dos indivíduos</w:t>
      </w:r>
      <w:bookmarkEnd w:id="170"/>
    </w:p>
    <w:p w14:paraId="12D565C0" w14:textId="77777777" w:rsidR="001E62D7" w:rsidRPr="003236BE" w:rsidRDefault="001E62D7" w:rsidP="005527AD">
      <w:pPr>
        <w:rPr>
          <w:lang w:val="pt-PT" w:eastAsia="x-none"/>
        </w:rPr>
      </w:pPr>
    </w:p>
    <w:p w14:paraId="74CE2575" w14:textId="77E795F6" w:rsidR="006276D0" w:rsidRPr="003236BE" w:rsidRDefault="00B866ED" w:rsidP="005527AD">
      <w:pPr>
        <w:rPr>
          <w:lang w:val="pt-PT" w:eastAsia="x-none"/>
        </w:rPr>
      </w:pPr>
      <w:r w:rsidRPr="003236BE">
        <w:rPr>
          <w:lang w:val="pt-PT" w:eastAsia="x-none"/>
        </w:rPr>
        <w:tab/>
        <w:t xml:space="preserve"> </w:t>
      </w:r>
    </w:p>
    <w:p w14:paraId="467802C0" w14:textId="58F0E705" w:rsidR="00990989" w:rsidRPr="003236BE" w:rsidRDefault="000C40D5" w:rsidP="005527AD">
      <w:pPr>
        <w:rPr>
          <w:lang w:val="pt-PT" w:eastAsia="x-none"/>
        </w:rPr>
      </w:pPr>
      <w:r w:rsidRPr="003236BE">
        <w:rPr>
          <w:lang w:val="pt-PT" w:eastAsia="x-none"/>
        </w:rPr>
        <w:tab/>
        <w:t xml:space="preserve">Pela </w:t>
      </w:r>
      <w:r w:rsidR="00896525" w:rsidRPr="003236BE">
        <w:rPr>
          <w:lang w:val="pt-PT" w:eastAsia="x-none"/>
        </w:rPr>
        <w:fldChar w:fldCharType="begin"/>
      </w:r>
      <w:r w:rsidR="00896525" w:rsidRPr="003236BE">
        <w:rPr>
          <w:lang w:val="pt-PT" w:eastAsia="x-none"/>
        </w:rPr>
        <w:instrText xml:space="preserve"> REF _Ref96526097 \h </w:instrText>
      </w:r>
      <w:r w:rsidR="003F7CEC" w:rsidRPr="003236BE">
        <w:rPr>
          <w:lang w:val="pt-PT" w:eastAsia="x-none"/>
        </w:rPr>
        <w:instrText xml:space="preserve"> \* MERGEFORMAT </w:instrText>
      </w:r>
      <w:r w:rsidR="00896525" w:rsidRPr="003236BE">
        <w:rPr>
          <w:lang w:val="pt-PT" w:eastAsia="x-none"/>
        </w:rPr>
      </w:r>
      <w:r w:rsidR="00896525" w:rsidRPr="003236BE">
        <w:rPr>
          <w:lang w:val="pt-PT" w:eastAsia="x-none"/>
        </w:rPr>
        <w:fldChar w:fldCharType="separate"/>
      </w:r>
      <w:r w:rsidR="00024CF5" w:rsidRPr="003236BE">
        <w:rPr>
          <w:color w:val="000000" w:themeColor="text1"/>
          <w:lang w:val="pt-BR"/>
        </w:rPr>
        <w:t xml:space="preserve">Figura </w:t>
      </w:r>
      <w:r w:rsidR="00024CF5" w:rsidRPr="00024CF5">
        <w:rPr>
          <w:noProof/>
          <w:color w:val="000000" w:themeColor="text1"/>
          <w:lang w:val="pt-BR"/>
        </w:rPr>
        <w:t>15</w:t>
      </w:r>
      <w:r w:rsidR="00896525" w:rsidRPr="003236BE">
        <w:rPr>
          <w:lang w:val="pt-PT" w:eastAsia="x-none"/>
        </w:rPr>
        <w:fldChar w:fldCharType="end"/>
      </w:r>
      <w:r w:rsidRPr="003236BE">
        <w:rPr>
          <w:lang w:val="pt-PT" w:eastAsia="x-none"/>
        </w:rPr>
        <w:t xml:space="preserve"> é possível verificar que a aplicação apresenta uma área destinada a mostrar ao utilizador os dados introduzidos nos campos pedidos no formulário</w:t>
      </w:r>
      <w:r w:rsidR="00FB7E26" w:rsidRPr="003236BE">
        <w:rPr>
          <w:lang w:val="pt-PT" w:eastAsia="x-none"/>
        </w:rPr>
        <w:t>. C</w:t>
      </w:r>
      <w:r w:rsidRPr="003236BE">
        <w:rPr>
          <w:lang w:val="pt-PT" w:eastAsia="x-none"/>
        </w:rPr>
        <w:t>om este mecanismo pretende</w:t>
      </w:r>
      <w:r w:rsidR="00FB7E26" w:rsidRPr="003236BE">
        <w:rPr>
          <w:lang w:val="pt-PT" w:eastAsia="x-none"/>
        </w:rPr>
        <w:t>-se</w:t>
      </w:r>
      <w:r w:rsidRPr="003236BE">
        <w:rPr>
          <w:lang w:val="pt-PT" w:eastAsia="x-none"/>
        </w:rPr>
        <w:t xml:space="preserve"> que ocorr</w:t>
      </w:r>
      <w:r w:rsidR="00320B25" w:rsidRPr="003236BE">
        <w:rPr>
          <w:lang w:val="pt-PT" w:eastAsia="x-none"/>
        </w:rPr>
        <w:t xml:space="preserve">ência de erros cometidos </w:t>
      </w:r>
      <w:r w:rsidRPr="003236BE">
        <w:rPr>
          <w:lang w:val="pt-PT" w:eastAsia="x-none"/>
        </w:rPr>
        <w:t>no momento da inserção dos dados</w:t>
      </w:r>
      <w:r w:rsidR="00320B25" w:rsidRPr="003236BE">
        <w:rPr>
          <w:lang w:val="pt-PT" w:eastAsia="x-none"/>
        </w:rPr>
        <w:t xml:space="preserve"> diminua. </w:t>
      </w:r>
    </w:p>
    <w:p w14:paraId="7D95E5B5" w14:textId="02C616EC" w:rsidR="00C512E3" w:rsidRDefault="00C512E3" w:rsidP="005527AD">
      <w:pPr>
        <w:rPr>
          <w:lang w:val="pt-PT" w:eastAsia="x-none"/>
        </w:rPr>
      </w:pPr>
    </w:p>
    <w:p w14:paraId="046A0459" w14:textId="77777777" w:rsidR="00DC30E1" w:rsidRPr="003236BE" w:rsidRDefault="00DC30E1" w:rsidP="005527AD">
      <w:pPr>
        <w:rPr>
          <w:lang w:val="pt-PT" w:eastAsia="x-none"/>
        </w:rPr>
      </w:pPr>
    </w:p>
    <w:p w14:paraId="0387762B" w14:textId="77777777" w:rsidR="003F7CEC" w:rsidRPr="003236BE" w:rsidRDefault="003F7CEC" w:rsidP="005527AD">
      <w:pPr>
        <w:rPr>
          <w:lang w:val="pt-PT" w:eastAsia="x-none"/>
        </w:rPr>
      </w:pPr>
    </w:p>
    <w:p w14:paraId="784C82E2" w14:textId="77777777" w:rsidR="00320B25" w:rsidRPr="003236BE" w:rsidRDefault="000C40D5" w:rsidP="00320B25">
      <w:pPr>
        <w:keepNext/>
      </w:pPr>
      <w:r w:rsidRPr="003236BE">
        <w:rPr>
          <w:noProof/>
          <w:lang w:val="pt-PT" w:eastAsia="x-none"/>
        </w:rPr>
        <w:drawing>
          <wp:inline distT="0" distB="0" distL="0" distR="0" wp14:anchorId="7E8AC404" wp14:editId="77C84BD2">
            <wp:extent cx="5755640" cy="925975"/>
            <wp:effectExtent l="0" t="0" r="0" b="127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rotWithShape="1">
                    <a:blip r:embed="rId32"/>
                    <a:srcRect b="43215"/>
                    <a:stretch/>
                  </pic:blipFill>
                  <pic:spPr bwMode="auto">
                    <a:xfrm>
                      <a:off x="0" y="0"/>
                      <a:ext cx="5755640" cy="925975"/>
                    </a:xfrm>
                    <a:prstGeom prst="rect">
                      <a:avLst/>
                    </a:prstGeom>
                    <a:ln>
                      <a:noFill/>
                    </a:ln>
                    <a:extLst>
                      <a:ext uri="{53640926-AAD7-44D8-BBD7-CCE9431645EC}">
                        <a14:shadowObscured xmlns:a14="http://schemas.microsoft.com/office/drawing/2010/main"/>
                      </a:ext>
                    </a:extLst>
                  </pic:spPr>
                </pic:pic>
              </a:graphicData>
            </a:graphic>
          </wp:inline>
        </w:drawing>
      </w:r>
    </w:p>
    <w:p w14:paraId="75A7C3DC" w14:textId="1505DD78" w:rsidR="00320B25" w:rsidRPr="003236BE" w:rsidRDefault="00320B25" w:rsidP="00831E7C">
      <w:pPr>
        <w:pStyle w:val="Caption"/>
        <w:jc w:val="center"/>
        <w:rPr>
          <w:i w:val="0"/>
          <w:iCs w:val="0"/>
          <w:color w:val="000000" w:themeColor="text1"/>
          <w:sz w:val="24"/>
          <w:szCs w:val="24"/>
          <w:lang w:val="pt-PT" w:eastAsia="x-none"/>
        </w:rPr>
      </w:pPr>
      <w:bookmarkStart w:id="171" w:name="_Ref96526097"/>
      <w:bookmarkStart w:id="172" w:name="_Toc98788452"/>
      <w:r w:rsidRPr="003236BE">
        <w:rPr>
          <w:i w:val="0"/>
          <w:iCs w:val="0"/>
          <w:color w:val="000000" w:themeColor="text1"/>
          <w:sz w:val="24"/>
          <w:szCs w:val="24"/>
          <w:lang w:val="pt-BR"/>
        </w:rPr>
        <w:t xml:space="preserve">Figura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Figura \* ARABIC </w:instrText>
      </w:r>
      <w:r w:rsidRPr="003236BE">
        <w:rPr>
          <w:i w:val="0"/>
          <w:iCs w:val="0"/>
          <w:color w:val="000000" w:themeColor="text1"/>
          <w:sz w:val="24"/>
          <w:szCs w:val="24"/>
        </w:rPr>
        <w:fldChar w:fldCharType="separate"/>
      </w:r>
      <w:r w:rsidR="00024CF5">
        <w:rPr>
          <w:i w:val="0"/>
          <w:iCs w:val="0"/>
          <w:noProof/>
          <w:color w:val="000000" w:themeColor="text1"/>
          <w:sz w:val="24"/>
          <w:szCs w:val="24"/>
          <w:lang w:val="pt-BR"/>
        </w:rPr>
        <w:t>15</w:t>
      </w:r>
      <w:r w:rsidRPr="003236BE">
        <w:rPr>
          <w:i w:val="0"/>
          <w:iCs w:val="0"/>
          <w:color w:val="000000" w:themeColor="text1"/>
          <w:sz w:val="24"/>
          <w:szCs w:val="24"/>
        </w:rPr>
        <w:fldChar w:fldCharType="end"/>
      </w:r>
      <w:bookmarkEnd w:id="171"/>
      <w:r w:rsidRPr="003236BE">
        <w:rPr>
          <w:i w:val="0"/>
          <w:iCs w:val="0"/>
          <w:color w:val="000000" w:themeColor="text1"/>
          <w:sz w:val="24"/>
          <w:szCs w:val="24"/>
          <w:lang w:val="pt-BR"/>
        </w:rPr>
        <w:t xml:space="preserve"> - Validação dos campos introduzidos pelo </w:t>
      </w:r>
      <w:r w:rsidR="00BB1B45" w:rsidRPr="003236BE">
        <w:rPr>
          <w:i w:val="0"/>
          <w:iCs w:val="0"/>
          <w:color w:val="000000" w:themeColor="text1"/>
          <w:sz w:val="24"/>
          <w:szCs w:val="24"/>
          <w:lang w:val="pt-BR"/>
        </w:rPr>
        <w:t>utilizador</w:t>
      </w:r>
      <w:bookmarkEnd w:id="172"/>
    </w:p>
    <w:p w14:paraId="030515D3" w14:textId="6F6DE9D0" w:rsidR="00320B25" w:rsidRDefault="00320B25" w:rsidP="005527AD">
      <w:pPr>
        <w:rPr>
          <w:lang w:val="pt-PT" w:eastAsia="x-none"/>
        </w:rPr>
      </w:pPr>
    </w:p>
    <w:p w14:paraId="66AFD688" w14:textId="77777777" w:rsidR="00DC30E1" w:rsidRPr="003236BE" w:rsidRDefault="00DC30E1" w:rsidP="005527AD">
      <w:pPr>
        <w:rPr>
          <w:lang w:val="pt-PT" w:eastAsia="x-none"/>
        </w:rPr>
      </w:pPr>
    </w:p>
    <w:p w14:paraId="5B1D9068" w14:textId="2407CC54" w:rsidR="00320B25" w:rsidRPr="003236BE" w:rsidRDefault="0075772B" w:rsidP="005527AD">
      <w:pPr>
        <w:rPr>
          <w:lang w:val="pt-PT" w:eastAsia="x-none"/>
        </w:rPr>
      </w:pPr>
      <w:r w:rsidRPr="003236BE">
        <w:rPr>
          <w:lang w:val="pt-PT" w:eastAsia="x-none"/>
        </w:rPr>
        <w:lastRenderedPageBreak/>
        <w:tab/>
      </w:r>
      <w:r w:rsidR="001B50F0" w:rsidRPr="003236BE">
        <w:rPr>
          <w:lang w:val="pt-PT" w:eastAsia="x-none"/>
        </w:rPr>
        <w:t>O</w:t>
      </w:r>
      <w:r w:rsidR="00BB1B45" w:rsidRPr="003236BE">
        <w:rPr>
          <w:lang w:val="pt-PT" w:eastAsia="x-none"/>
        </w:rPr>
        <w:t xml:space="preserve"> resultado da previsão </w:t>
      </w:r>
      <w:r w:rsidR="00DF4AD9" w:rsidRPr="003236BE">
        <w:rPr>
          <w:lang w:val="pt-PT" w:eastAsia="x-none"/>
        </w:rPr>
        <w:t>é</w:t>
      </w:r>
      <w:r w:rsidR="00BB1B45" w:rsidRPr="003236BE">
        <w:rPr>
          <w:lang w:val="pt-PT" w:eastAsia="x-none"/>
        </w:rPr>
        <w:t xml:space="preserve"> </w:t>
      </w:r>
      <w:r w:rsidR="001B50F0" w:rsidRPr="003236BE">
        <w:rPr>
          <w:lang w:val="pt-PT" w:eastAsia="x-none"/>
        </w:rPr>
        <w:t>gerado sempre que algum campo</w:t>
      </w:r>
      <w:r w:rsidR="00DF4AD9" w:rsidRPr="003236BE">
        <w:rPr>
          <w:lang w:val="pt-PT" w:eastAsia="x-none"/>
        </w:rPr>
        <w:t xml:space="preserve"> do formulário</w:t>
      </w:r>
      <w:r w:rsidR="001B50F0" w:rsidRPr="003236BE">
        <w:rPr>
          <w:lang w:val="pt-PT" w:eastAsia="x-none"/>
        </w:rPr>
        <w:t xml:space="preserve"> for alterado</w:t>
      </w:r>
      <w:r w:rsidR="00BB1B45" w:rsidRPr="003236BE">
        <w:rPr>
          <w:lang w:val="pt-PT" w:eastAsia="x-none"/>
        </w:rPr>
        <w:t xml:space="preserve">. </w:t>
      </w:r>
      <w:r w:rsidR="00244629" w:rsidRPr="003236BE">
        <w:rPr>
          <w:lang w:val="pt-PT" w:eastAsia="x-none"/>
        </w:rPr>
        <w:t>Como já referido</w:t>
      </w:r>
      <w:r w:rsidR="00FA7199" w:rsidRPr="003236BE">
        <w:rPr>
          <w:lang w:val="pt-PT" w:eastAsia="x-none"/>
        </w:rPr>
        <w:t>,</w:t>
      </w:r>
      <w:r w:rsidR="00BB1B45" w:rsidRPr="003236BE">
        <w:rPr>
          <w:lang w:val="pt-PT" w:eastAsia="x-none"/>
        </w:rPr>
        <w:t xml:space="preserve"> </w:t>
      </w:r>
      <w:r w:rsidRPr="003236BE">
        <w:rPr>
          <w:lang w:val="pt-PT" w:eastAsia="x-none"/>
        </w:rPr>
        <w:t xml:space="preserve">o </w:t>
      </w:r>
      <w:r w:rsidR="00BB1B45" w:rsidRPr="003236BE">
        <w:rPr>
          <w:lang w:val="pt-PT" w:eastAsia="x-none"/>
        </w:rPr>
        <w:t>resultado produzido pel</w:t>
      </w:r>
      <w:r w:rsidR="00244629" w:rsidRPr="003236BE">
        <w:rPr>
          <w:lang w:val="pt-PT" w:eastAsia="x-none"/>
        </w:rPr>
        <w:t xml:space="preserve">o modelo devolve </w:t>
      </w:r>
      <w:r w:rsidR="00BB1B45" w:rsidRPr="003236BE">
        <w:rPr>
          <w:lang w:val="pt-PT" w:eastAsia="x-none"/>
        </w:rPr>
        <w:t xml:space="preserve">o valor </w:t>
      </w:r>
      <w:r w:rsidRPr="003236BE">
        <w:rPr>
          <w:lang w:val="pt-PT" w:eastAsia="x-none"/>
        </w:rPr>
        <w:t>1</w:t>
      </w:r>
      <w:r w:rsidR="00BB1B45" w:rsidRPr="003236BE">
        <w:rPr>
          <w:lang w:val="pt-PT" w:eastAsia="x-none"/>
        </w:rPr>
        <w:t xml:space="preserve"> </w:t>
      </w:r>
      <w:r w:rsidRPr="003236BE">
        <w:rPr>
          <w:lang w:val="pt-PT" w:eastAsia="x-none"/>
        </w:rPr>
        <w:t>ou</w:t>
      </w:r>
      <w:r w:rsidR="00BB1B45" w:rsidRPr="003236BE">
        <w:rPr>
          <w:lang w:val="pt-PT" w:eastAsia="x-none"/>
        </w:rPr>
        <w:t xml:space="preserve"> </w:t>
      </w:r>
      <w:r w:rsidRPr="003236BE">
        <w:rPr>
          <w:lang w:val="pt-PT" w:eastAsia="x-none"/>
        </w:rPr>
        <w:t>0</w:t>
      </w:r>
      <w:r w:rsidR="00244629" w:rsidRPr="003236BE">
        <w:rPr>
          <w:lang w:val="pt-PT" w:eastAsia="x-none"/>
        </w:rPr>
        <w:t xml:space="preserve"> consoante a previsão de </w:t>
      </w:r>
      <w:proofErr w:type="spellStart"/>
      <w:r w:rsidR="00244629" w:rsidRPr="003236BE">
        <w:rPr>
          <w:i/>
          <w:iCs/>
          <w:lang w:val="pt-PT" w:eastAsia="x-none"/>
        </w:rPr>
        <w:t>delirium</w:t>
      </w:r>
      <w:proofErr w:type="spellEnd"/>
      <w:r w:rsidR="00244629" w:rsidRPr="003236BE">
        <w:rPr>
          <w:lang w:val="pt-PT" w:eastAsia="x-none"/>
        </w:rPr>
        <w:t xml:space="preserve"> ou não</w:t>
      </w:r>
      <w:r w:rsidR="00C45402" w:rsidRPr="003236BE">
        <w:rPr>
          <w:lang w:val="pt-PT" w:eastAsia="x-none"/>
        </w:rPr>
        <w:t>, respetivamente</w:t>
      </w:r>
      <w:r w:rsidRPr="003236BE">
        <w:rPr>
          <w:lang w:val="pt-PT" w:eastAsia="x-none"/>
        </w:rPr>
        <w:t xml:space="preserve">. </w:t>
      </w:r>
      <w:r w:rsidR="00C32CF1" w:rsidRPr="003236BE">
        <w:rPr>
          <w:lang w:val="pt-PT" w:eastAsia="x-none"/>
        </w:rPr>
        <w:t>Para que não restem dúvidas ao utilizado</w:t>
      </w:r>
      <w:r w:rsidR="00FA7199" w:rsidRPr="003236BE">
        <w:rPr>
          <w:lang w:val="pt-PT" w:eastAsia="x-none"/>
        </w:rPr>
        <w:t>r</w:t>
      </w:r>
      <w:r w:rsidR="00C32CF1" w:rsidRPr="003236BE">
        <w:rPr>
          <w:lang w:val="pt-PT" w:eastAsia="x-none"/>
        </w:rPr>
        <w:t xml:space="preserve"> sobre o significado </w:t>
      </w:r>
      <w:r w:rsidR="00820B42" w:rsidRPr="003236BE">
        <w:rPr>
          <w:lang w:val="pt-PT" w:eastAsia="x-none"/>
        </w:rPr>
        <w:t>acerca do</w:t>
      </w:r>
      <w:r w:rsidR="00CD5DE5" w:rsidRPr="003236BE">
        <w:rPr>
          <w:lang w:val="pt-PT" w:eastAsia="x-none"/>
        </w:rPr>
        <w:t>s</w:t>
      </w:r>
      <w:r w:rsidR="00C32CF1" w:rsidRPr="003236BE">
        <w:rPr>
          <w:lang w:val="pt-PT" w:eastAsia="x-none"/>
        </w:rPr>
        <w:t xml:space="preserve"> valor</w:t>
      </w:r>
      <w:r w:rsidR="00CD5DE5" w:rsidRPr="003236BE">
        <w:rPr>
          <w:lang w:val="pt-PT" w:eastAsia="x-none"/>
        </w:rPr>
        <w:t>es</w:t>
      </w:r>
      <w:r w:rsidR="00C32CF1" w:rsidRPr="003236BE">
        <w:rPr>
          <w:lang w:val="pt-PT" w:eastAsia="x-none"/>
        </w:rPr>
        <w:t xml:space="preserve"> produzid</w:t>
      </w:r>
      <w:r w:rsidR="00820B42" w:rsidRPr="003236BE">
        <w:rPr>
          <w:lang w:val="pt-PT" w:eastAsia="x-none"/>
        </w:rPr>
        <w:t>o</w:t>
      </w:r>
      <w:r w:rsidR="00CD5DE5" w:rsidRPr="003236BE">
        <w:rPr>
          <w:lang w:val="pt-PT" w:eastAsia="x-none"/>
        </w:rPr>
        <w:t>s</w:t>
      </w:r>
      <w:r w:rsidR="00C32CF1" w:rsidRPr="003236BE">
        <w:rPr>
          <w:lang w:val="pt-PT" w:eastAsia="x-none"/>
        </w:rPr>
        <w:t xml:space="preserve"> pelo modelo, </w:t>
      </w:r>
      <w:r w:rsidR="00CD5DE5" w:rsidRPr="003236BE">
        <w:rPr>
          <w:lang w:val="pt-PT" w:eastAsia="x-none"/>
        </w:rPr>
        <w:t>estes</w:t>
      </w:r>
      <w:r w:rsidR="00750B3F" w:rsidRPr="003236BE">
        <w:rPr>
          <w:lang w:val="pt-PT" w:eastAsia="x-none"/>
        </w:rPr>
        <w:t xml:space="preserve"> </w:t>
      </w:r>
      <w:r w:rsidR="00C32CF1" w:rsidRPr="003236BE">
        <w:rPr>
          <w:lang w:val="pt-PT" w:eastAsia="x-none"/>
        </w:rPr>
        <w:t xml:space="preserve">foram </w:t>
      </w:r>
      <w:r w:rsidR="00BB1B45" w:rsidRPr="003236BE">
        <w:rPr>
          <w:lang w:val="pt-PT" w:eastAsia="x-none"/>
        </w:rPr>
        <w:t>convertidos para texto</w:t>
      </w:r>
      <w:r w:rsidR="00C32CF1" w:rsidRPr="003236BE">
        <w:rPr>
          <w:lang w:val="pt-PT" w:eastAsia="x-none"/>
        </w:rPr>
        <w:t>, tal como é possível verificar pela</w:t>
      </w:r>
      <w:r w:rsidR="00BB1B45" w:rsidRPr="003236BE">
        <w:rPr>
          <w:lang w:val="pt-PT" w:eastAsia="x-none"/>
        </w:rPr>
        <w:t xml:space="preserve"> </w:t>
      </w:r>
      <w:r w:rsidR="00C32CF1" w:rsidRPr="003236BE">
        <w:rPr>
          <w:lang w:val="pt-PT" w:eastAsia="x-none"/>
        </w:rPr>
        <w:fldChar w:fldCharType="begin"/>
      </w:r>
      <w:r w:rsidR="00C32CF1" w:rsidRPr="003236BE">
        <w:rPr>
          <w:lang w:val="pt-PT" w:eastAsia="x-none"/>
        </w:rPr>
        <w:instrText xml:space="preserve"> REF _Ref96526800 \h </w:instrText>
      </w:r>
      <w:r w:rsidR="00E51A6B" w:rsidRPr="003236BE">
        <w:rPr>
          <w:lang w:val="pt-PT" w:eastAsia="x-none"/>
        </w:rPr>
        <w:instrText xml:space="preserve"> \* MERGEFORMAT </w:instrText>
      </w:r>
      <w:r w:rsidR="00C32CF1" w:rsidRPr="003236BE">
        <w:rPr>
          <w:lang w:val="pt-PT" w:eastAsia="x-none"/>
        </w:rPr>
      </w:r>
      <w:r w:rsidR="00C32CF1" w:rsidRPr="003236BE">
        <w:rPr>
          <w:lang w:val="pt-PT" w:eastAsia="x-none"/>
        </w:rPr>
        <w:fldChar w:fldCharType="separate"/>
      </w:r>
      <w:r w:rsidR="00024CF5" w:rsidRPr="003236BE">
        <w:rPr>
          <w:color w:val="000000" w:themeColor="text1"/>
          <w:lang w:val="pt-BR"/>
        </w:rPr>
        <w:t xml:space="preserve">Figura </w:t>
      </w:r>
      <w:r w:rsidR="00024CF5" w:rsidRPr="00024CF5">
        <w:rPr>
          <w:noProof/>
          <w:color w:val="000000" w:themeColor="text1"/>
          <w:lang w:val="pt-BR"/>
        </w:rPr>
        <w:t>16</w:t>
      </w:r>
      <w:r w:rsidR="00C32CF1" w:rsidRPr="003236BE">
        <w:rPr>
          <w:lang w:val="pt-PT" w:eastAsia="x-none"/>
        </w:rPr>
        <w:fldChar w:fldCharType="end"/>
      </w:r>
      <w:r w:rsidR="00C32CF1" w:rsidRPr="003236BE">
        <w:rPr>
          <w:lang w:val="pt-PT" w:eastAsia="x-none"/>
        </w:rPr>
        <w:t xml:space="preserve">. </w:t>
      </w:r>
    </w:p>
    <w:p w14:paraId="0EB5E672" w14:textId="77777777" w:rsidR="00C512E3" w:rsidRPr="003236BE" w:rsidRDefault="00C512E3" w:rsidP="005527AD">
      <w:pPr>
        <w:rPr>
          <w:lang w:val="pt-PT" w:eastAsia="x-none"/>
        </w:rPr>
      </w:pPr>
    </w:p>
    <w:p w14:paraId="5D879278" w14:textId="77777777" w:rsidR="00244629" w:rsidRPr="003236BE" w:rsidRDefault="00244629" w:rsidP="005527AD">
      <w:pPr>
        <w:rPr>
          <w:lang w:val="pt-PT" w:eastAsia="x-none"/>
        </w:rPr>
      </w:pPr>
    </w:p>
    <w:p w14:paraId="5C88A824" w14:textId="0C40F58D" w:rsidR="00244629" w:rsidRPr="003236BE" w:rsidRDefault="00244629" w:rsidP="00C32CF1">
      <w:pPr>
        <w:jc w:val="center"/>
        <w:rPr>
          <w:lang w:val="pt-PT" w:eastAsia="x-none"/>
        </w:rPr>
      </w:pPr>
      <w:r w:rsidRPr="003236BE">
        <w:rPr>
          <w:noProof/>
          <w:lang w:val="pt-PT" w:eastAsia="x-none"/>
        </w:rPr>
        <w:drawing>
          <wp:inline distT="0" distB="0" distL="0" distR="0" wp14:anchorId="3318DC12" wp14:editId="03257D6A">
            <wp:extent cx="3055717" cy="704215"/>
            <wp:effectExtent l="0" t="0" r="5080"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rotWithShape="1">
                    <a:blip r:embed="rId32"/>
                    <a:srcRect t="56784" r="46872"/>
                    <a:stretch/>
                  </pic:blipFill>
                  <pic:spPr bwMode="auto">
                    <a:xfrm>
                      <a:off x="0" y="0"/>
                      <a:ext cx="3057848" cy="704706"/>
                    </a:xfrm>
                    <a:prstGeom prst="rect">
                      <a:avLst/>
                    </a:prstGeom>
                    <a:ln>
                      <a:noFill/>
                    </a:ln>
                    <a:extLst>
                      <a:ext uri="{53640926-AAD7-44D8-BBD7-CCE9431645EC}">
                        <a14:shadowObscured xmlns:a14="http://schemas.microsoft.com/office/drawing/2010/main"/>
                      </a:ext>
                    </a:extLst>
                  </pic:spPr>
                </pic:pic>
              </a:graphicData>
            </a:graphic>
          </wp:inline>
        </w:drawing>
      </w:r>
    </w:p>
    <w:p w14:paraId="19F746B5" w14:textId="72A89B91" w:rsidR="00C32CF1" w:rsidRPr="003236BE" w:rsidRDefault="000C40D5" w:rsidP="00C32CF1">
      <w:pPr>
        <w:keepNext/>
        <w:jc w:val="center"/>
      </w:pPr>
      <w:r w:rsidRPr="003236BE">
        <w:rPr>
          <w:noProof/>
          <w:lang w:val="pt-PT" w:eastAsia="x-none"/>
        </w:rPr>
        <w:drawing>
          <wp:inline distT="0" distB="0" distL="0" distR="0" wp14:anchorId="53081795" wp14:editId="1AEF40C9">
            <wp:extent cx="3113590" cy="689610"/>
            <wp:effectExtent l="0" t="0" r="0" b="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rotWithShape="1">
                    <a:blip r:embed="rId33"/>
                    <a:srcRect t="58211" r="45899"/>
                    <a:stretch/>
                  </pic:blipFill>
                  <pic:spPr bwMode="auto">
                    <a:xfrm>
                      <a:off x="0" y="0"/>
                      <a:ext cx="3113843" cy="689666"/>
                    </a:xfrm>
                    <a:prstGeom prst="rect">
                      <a:avLst/>
                    </a:prstGeom>
                    <a:ln>
                      <a:noFill/>
                    </a:ln>
                    <a:extLst>
                      <a:ext uri="{53640926-AAD7-44D8-BBD7-CCE9431645EC}">
                        <a14:shadowObscured xmlns:a14="http://schemas.microsoft.com/office/drawing/2010/main"/>
                      </a:ext>
                    </a:extLst>
                  </pic:spPr>
                </pic:pic>
              </a:graphicData>
            </a:graphic>
          </wp:inline>
        </w:drawing>
      </w:r>
    </w:p>
    <w:p w14:paraId="7455D44C" w14:textId="72918D8E" w:rsidR="00990989" w:rsidRDefault="00C32CF1" w:rsidP="008E135E">
      <w:pPr>
        <w:pStyle w:val="Caption"/>
        <w:jc w:val="center"/>
        <w:rPr>
          <w:i w:val="0"/>
          <w:iCs w:val="0"/>
          <w:color w:val="000000" w:themeColor="text1"/>
          <w:sz w:val="24"/>
          <w:szCs w:val="24"/>
          <w:lang w:val="pt-BR"/>
        </w:rPr>
      </w:pPr>
      <w:bookmarkStart w:id="173" w:name="_Ref96526800"/>
      <w:bookmarkStart w:id="174" w:name="_Toc98788453"/>
      <w:r w:rsidRPr="003236BE">
        <w:rPr>
          <w:i w:val="0"/>
          <w:iCs w:val="0"/>
          <w:color w:val="000000" w:themeColor="text1"/>
          <w:sz w:val="24"/>
          <w:szCs w:val="24"/>
          <w:lang w:val="pt-BR"/>
        </w:rPr>
        <w:t xml:space="preserve">Figura </w:t>
      </w:r>
      <w:r w:rsidRPr="003236BE">
        <w:rPr>
          <w:i w:val="0"/>
          <w:iCs w:val="0"/>
          <w:color w:val="000000" w:themeColor="text1"/>
          <w:sz w:val="24"/>
          <w:szCs w:val="24"/>
        </w:rPr>
        <w:fldChar w:fldCharType="begin"/>
      </w:r>
      <w:r w:rsidRPr="003236BE">
        <w:rPr>
          <w:i w:val="0"/>
          <w:iCs w:val="0"/>
          <w:color w:val="000000" w:themeColor="text1"/>
          <w:sz w:val="24"/>
          <w:szCs w:val="24"/>
          <w:lang w:val="pt-BR"/>
        </w:rPr>
        <w:instrText xml:space="preserve"> SEQ Figura \* ARABIC </w:instrText>
      </w:r>
      <w:r w:rsidRPr="003236BE">
        <w:rPr>
          <w:i w:val="0"/>
          <w:iCs w:val="0"/>
          <w:color w:val="000000" w:themeColor="text1"/>
          <w:sz w:val="24"/>
          <w:szCs w:val="24"/>
        </w:rPr>
        <w:fldChar w:fldCharType="separate"/>
      </w:r>
      <w:r w:rsidR="00024CF5">
        <w:rPr>
          <w:i w:val="0"/>
          <w:iCs w:val="0"/>
          <w:noProof/>
          <w:color w:val="000000" w:themeColor="text1"/>
          <w:sz w:val="24"/>
          <w:szCs w:val="24"/>
          <w:lang w:val="pt-BR"/>
        </w:rPr>
        <w:t>16</w:t>
      </w:r>
      <w:r w:rsidRPr="003236BE">
        <w:rPr>
          <w:i w:val="0"/>
          <w:iCs w:val="0"/>
          <w:color w:val="000000" w:themeColor="text1"/>
          <w:sz w:val="24"/>
          <w:szCs w:val="24"/>
        </w:rPr>
        <w:fldChar w:fldCharType="end"/>
      </w:r>
      <w:bookmarkEnd w:id="173"/>
      <w:r w:rsidRPr="003236BE">
        <w:rPr>
          <w:i w:val="0"/>
          <w:iCs w:val="0"/>
          <w:color w:val="000000" w:themeColor="text1"/>
          <w:sz w:val="24"/>
          <w:szCs w:val="24"/>
          <w:lang w:val="pt-BR"/>
        </w:rPr>
        <w:t xml:space="preserve"> - Resultados </w:t>
      </w:r>
      <w:r w:rsidR="00FA7199" w:rsidRPr="003236BE">
        <w:rPr>
          <w:i w:val="0"/>
          <w:iCs w:val="0"/>
          <w:color w:val="000000" w:themeColor="text1"/>
          <w:sz w:val="24"/>
          <w:szCs w:val="24"/>
          <w:lang w:val="pt-BR"/>
        </w:rPr>
        <w:t>possíveis</w:t>
      </w:r>
      <w:r w:rsidRPr="003236BE">
        <w:rPr>
          <w:i w:val="0"/>
          <w:iCs w:val="0"/>
          <w:color w:val="000000" w:themeColor="text1"/>
          <w:sz w:val="24"/>
          <w:szCs w:val="24"/>
          <w:lang w:val="pt-BR"/>
        </w:rPr>
        <w:t xml:space="preserve"> de obter pelo cálculo da previsão</w:t>
      </w:r>
      <w:bookmarkEnd w:id="174"/>
    </w:p>
    <w:p w14:paraId="0BBD7920" w14:textId="77777777" w:rsidR="00DC30E1" w:rsidRPr="00DC30E1" w:rsidRDefault="00DC30E1" w:rsidP="00DC30E1">
      <w:pPr>
        <w:rPr>
          <w:lang w:val="pt-BR"/>
        </w:rPr>
      </w:pPr>
    </w:p>
    <w:p w14:paraId="0BC6E69E" w14:textId="4EE8BED8" w:rsidR="008918F8" w:rsidRPr="003236BE" w:rsidRDefault="008918F8" w:rsidP="008918F8">
      <w:pPr>
        <w:pStyle w:val="Heading3"/>
        <w:rPr>
          <w:lang w:val="pt-PT" w:eastAsia="x-none"/>
        </w:rPr>
      </w:pPr>
      <w:bookmarkStart w:id="175" w:name="_Toc98840105"/>
      <w:r w:rsidRPr="003236BE">
        <w:rPr>
          <w:lang w:val="pt-PT" w:eastAsia="x-none"/>
        </w:rPr>
        <w:t>Vantagens e d</w:t>
      </w:r>
      <w:r w:rsidR="00A135BE" w:rsidRPr="003236BE">
        <w:rPr>
          <w:lang w:val="pt-PT" w:eastAsia="x-none"/>
        </w:rPr>
        <w:t>esvantagens da aplicação desenvolvida</w:t>
      </w:r>
      <w:bookmarkEnd w:id="175"/>
      <w:r w:rsidR="00A135BE" w:rsidRPr="003236BE">
        <w:rPr>
          <w:lang w:val="pt-PT" w:eastAsia="x-none"/>
        </w:rPr>
        <w:t xml:space="preserve"> </w:t>
      </w:r>
    </w:p>
    <w:p w14:paraId="02ED910A" w14:textId="2AF89446" w:rsidR="008918F8" w:rsidRPr="003236BE" w:rsidRDefault="008918F8" w:rsidP="008918F8">
      <w:pPr>
        <w:rPr>
          <w:lang w:val="pt-PT" w:eastAsia="x-none"/>
        </w:rPr>
      </w:pPr>
      <w:r w:rsidRPr="003236BE">
        <w:rPr>
          <w:lang w:val="pt-PT" w:eastAsia="x-none"/>
        </w:rPr>
        <w:tab/>
        <w:t xml:space="preserve">Uma aplicação web é um sistema que pode ser acedido em qualquer lugar </w:t>
      </w:r>
      <w:r w:rsidR="00E26290" w:rsidRPr="003236BE">
        <w:rPr>
          <w:lang w:val="pt-PT" w:eastAsia="x-none"/>
        </w:rPr>
        <w:t xml:space="preserve">e </w:t>
      </w:r>
      <w:r w:rsidRPr="003236BE">
        <w:rPr>
          <w:lang w:val="pt-PT" w:eastAsia="x-none"/>
        </w:rPr>
        <w:t xml:space="preserve">a qualquer hora desde que se possua acesso </w:t>
      </w:r>
      <w:r w:rsidR="00E26290" w:rsidRPr="003236BE">
        <w:rPr>
          <w:lang w:val="pt-PT" w:eastAsia="x-none"/>
        </w:rPr>
        <w:t>a</w:t>
      </w:r>
      <w:r w:rsidRPr="003236BE">
        <w:rPr>
          <w:lang w:val="pt-PT" w:eastAsia="x-none"/>
        </w:rPr>
        <w:t xml:space="preserve"> internet. Este</w:t>
      </w:r>
      <w:r w:rsidR="002749B4" w:rsidRPr="003236BE">
        <w:rPr>
          <w:lang w:val="pt-PT" w:eastAsia="x-none"/>
        </w:rPr>
        <w:t>s</w:t>
      </w:r>
      <w:r w:rsidRPr="003236BE">
        <w:rPr>
          <w:lang w:val="pt-PT" w:eastAsia="x-none"/>
        </w:rPr>
        <w:t xml:space="preserve"> tipo</w:t>
      </w:r>
      <w:r w:rsidR="002749B4" w:rsidRPr="003236BE">
        <w:rPr>
          <w:lang w:val="pt-PT" w:eastAsia="x-none"/>
        </w:rPr>
        <w:t>s</w:t>
      </w:r>
      <w:r w:rsidRPr="003236BE">
        <w:rPr>
          <w:lang w:val="pt-PT" w:eastAsia="x-none"/>
        </w:rPr>
        <w:t xml:space="preserve"> de sistemas permitem escalabilidade, atualizações facilitadas, maior segurança e usabilidade</w:t>
      </w:r>
      <w:r w:rsidR="003F37E7" w:rsidRPr="003236BE">
        <w:rPr>
          <w:lang w:val="pt-PT" w:eastAsia="x-none"/>
        </w:rPr>
        <w:t xml:space="preserve">. A </w:t>
      </w:r>
      <w:r w:rsidRPr="003236BE">
        <w:rPr>
          <w:lang w:val="pt-PT" w:eastAsia="x-none"/>
        </w:rPr>
        <w:t>aplicação web desenvolvida funciona em qualquer dispositivo eletrónico com acesso a internet,</w:t>
      </w:r>
      <w:r w:rsidR="003F37E7" w:rsidRPr="003236BE">
        <w:rPr>
          <w:lang w:val="pt-PT" w:eastAsia="x-none"/>
        </w:rPr>
        <w:t xml:space="preserve"> e apresenta </w:t>
      </w:r>
      <w:r w:rsidR="001631BF" w:rsidRPr="003236BE">
        <w:rPr>
          <w:lang w:val="pt-PT" w:eastAsia="x-none"/>
        </w:rPr>
        <w:t xml:space="preserve">resultados razoáveis na previsão de </w:t>
      </w:r>
      <w:proofErr w:type="spellStart"/>
      <w:r w:rsidR="001631BF" w:rsidRPr="003236BE">
        <w:rPr>
          <w:i/>
          <w:iCs/>
          <w:lang w:val="pt-PT" w:eastAsia="x-none"/>
        </w:rPr>
        <w:t>delirium</w:t>
      </w:r>
      <w:proofErr w:type="spellEnd"/>
      <w:r w:rsidR="001631BF" w:rsidRPr="003236BE">
        <w:rPr>
          <w:lang w:val="pt-PT" w:eastAsia="x-none"/>
        </w:rPr>
        <w:t xml:space="preserve">, é fácil de aceder e bastante intuitiva no preenchimento dos dados. Esta aplicação foi desenvolvida para auxiliar os profissionais de saúde no diagnóstico de </w:t>
      </w:r>
      <w:proofErr w:type="spellStart"/>
      <w:r w:rsidR="001631BF" w:rsidRPr="003236BE">
        <w:rPr>
          <w:i/>
          <w:iCs/>
          <w:lang w:val="pt-PT" w:eastAsia="x-none"/>
        </w:rPr>
        <w:t>delirium</w:t>
      </w:r>
      <w:proofErr w:type="spellEnd"/>
      <w:r w:rsidR="001631BF" w:rsidRPr="003236BE">
        <w:rPr>
          <w:lang w:val="pt-PT" w:eastAsia="x-none"/>
        </w:rPr>
        <w:t xml:space="preserve"> em indivíduos admitidos em contexto hospitalar</w:t>
      </w:r>
      <w:r w:rsidR="00563073" w:rsidRPr="003236BE">
        <w:rPr>
          <w:lang w:val="pt-PT" w:eastAsia="x-none"/>
        </w:rPr>
        <w:t xml:space="preserve">, não devendo ser utilizada por pessoas sem formação na área da saúde. </w:t>
      </w:r>
    </w:p>
    <w:p w14:paraId="663BC3CE" w14:textId="68597265" w:rsidR="00D84517" w:rsidRPr="003236BE" w:rsidRDefault="00DB2C7C" w:rsidP="005527AD">
      <w:pPr>
        <w:rPr>
          <w:sz w:val="23"/>
          <w:szCs w:val="23"/>
          <w:lang w:val="pt-BR"/>
        </w:rPr>
      </w:pPr>
      <w:r w:rsidRPr="003236BE">
        <w:rPr>
          <w:lang w:val="pt-PT" w:eastAsia="x-none"/>
        </w:rPr>
        <w:tab/>
      </w:r>
      <w:r w:rsidR="00A135BE" w:rsidRPr="003236BE">
        <w:rPr>
          <w:lang w:val="pt-PT" w:eastAsia="x-none"/>
        </w:rPr>
        <w:t>Embora a aplicação desenvolvida se apresente bastante funcional</w:t>
      </w:r>
      <w:r w:rsidR="000B50C6" w:rsidRPr="003236BE">
        <w:rPr>
          <w:lang w:val="pt-PT" w:eastAsia="x-none"/>
        </w:rPr>
        <w:t xml:space="preserve"> na previsão de </w:t>
      </w:r>
      <w:proofErr w:type="spellStart"/>
      <w:r w:rsidR="000B50C6" w:rsidRPr="003236BE">
        <w:rPr>
          <w:i/>
          <w:iCs/>
          <w:lang w:val="pt-PT" w:eastAsia="x-none"/>
        </w:rPr>
        <w:t>delirium</w:t>
      </w:r>
      <w:proofErr w:type="spellEnd"/>
      <w:r w:rsidR="00A135BE" w:rsidRPr="003236BE">
        <w:rPr>
          <w:lang w:val="pt-PT" w:eastAsia="x-none"/>
        </w:rPr>
        <w:t>, esta apresenta alguns inconvenientes. Nomeadamente</w:t>
      </w:r>
      <w:r w:rsidR="000B50C6" w:rsidRPr="003236BE">
        <w:rPr>
          <w:lang w:val="pt-PT" w:eastAsia="x-none"/>
        </w:rPr>
        <w:t>,</w:t>
      </w:r>
      <w:r w:rsidR="00A135BE" w:rsidRPr="003236BE">
        <w:rPr>
          <w:lang w:val="pt-PT" w:eastAsia="x-none"/>
        </w:rPr>
        <w:t xml:space="preserve"> a alta dimensionalidade do modelo,</w:t>
      </w:r>
      <w:r w:rsidRPr="003236BE">
        <w:rPr>
          <w:lang w:val="pt-PT" w:eastAsia="x-none"/>
        </w:rPr>
        <w:t xml:space="preserve"> </w:t>
      </w:r>
      <w:r w:rsidR="00F210F0" w:rsidRPr="003236BE">
        <w:rPr>
          <w:lang w:val="pt-PT" w:eastAsia="x-none"/>
        </w:rPr>
        <w:t xml:space="preserve">uma </w:t>
      </w:r>
      <w:r w:rsidR="006276D0" w:rsidRPr="003236BE">
        <w:rPr>
          <w:sz w:val="23"/>
          <w:szCs w:val="23"/>
          <w:lang w:val="pt-BR"/>
        </w:rPr>
        <w:t>vez que o modelo preditivo apresenta 26 variáveis</w:t>
      </w:r>
      <w:r w:rsidR="0020053E" w:rsidRPr="003236BE">
        <w:rPr>
          <w:sz w:val="23"/>
          <w:szCs w:val="23"/>
          <w:lang w:val="pt-BR"/>
        </w:rPr>
        <w:t>,</w:t>
      </w:r>
      <w:r w:rsidR="006276D0" w:rsidRPr="003236BE">
        <w:rPr>
          <w:sz w:val="23"/>
          <w:szCs w:val="23"/>
          <w:lang w:val="pt-BR"/>
        </w:rPr>
        <w:t xml:space="preserve"> </w:t>
      </w:r>
      <w:r w:rsidR="00F06CD5" w:rsidRPr="003236BE">
        <w:rPr>
          <w:sz w:val="23"/>
          <w:szCs w:val="23"/>
          <w:lang w:val="pt-BR"/>
        </w:rPr>
        <w:t>torna a introdução de dados</w:t>
      </w:r>
      <w:r w:rsidR="00E2034E" w:rsidRPr="003236BE">
        <w:rPr>
          <w:sz w:val="23"/>
          <w:szCs w:val="23"/>
          <w:lang w:val="pt-BR"/>
        </w:rPr>
        <w:t xml:space="preserve"> por parte do utilizador</w:t>
      </w:r>
      <w:r w:rsidR="00F06CD5" w:rsidRPr="003236BE">
        <w:rPr>
          <w:sz w:val="23"/>
          <w:szCs w:val="23"/>
          <w:lang w:val="pt-BR"/>
        </w:rPr>
        <w:t xml:space="preserve"> relativamente longa</w:t>
      </w:r>
      <w:r w:rsidR="00E2034E" w:rsidRPr="003236BE">
        <w:rPr>
          <w:sz w:val="23"/>
          <w:szCs w:val="23"/>
          <w:lang w:val="pt-BR"/>
        </w:rPr>
        <w:t>, podendo demorar cerca de 1 minuto</w:t>
      </w:r>
      <w:r w:rsidR="00F06CD5" w:rsidRPr="003236BE">
        <w:rPr>
          <w:sz w:val="23"/>
          <w:szCs w:val="23"/>
          <w:lang w:val="pt-BR"/>
        </w:rPr>
        <w:t xml:space="preserve">. Embora se obtivessem modelos com menos dimensionalidade não se conseguiram resultados tão </w:t>
      </w:r>
      <w:r w:rsidR="00D91637" w:rsidRPr="003236BE">
        <w:rPr>
          <w:sz w:val="23"/>
          <w:szCs w:val="23"/>
          <w:lang w:val="pt-BR"/>
        </w:rPr>
        <w:t>promissores relativamente às métricas de avaliação</w:t>
      </w:r>
      <w:r w:rsidR="0020053E" w:rsidRPr="003236BE">
        <w:rPr>
          <w:sz w:val="23"/>
          <w:szCs w:val="23"/>
          <w:lang w:val="pt-BR"/>
        </w:rPr>
        <w:t>, portanto este pode ser um aspeto a melhorar no futuro</w:t>
      </w:r>
      <w:r w:rsidR="00E14D79" w:rsidRPr="003236BE">
        <w:rPr>
          <w:sz w:val="23"/>
          <w:szCs w:val="23"/>
          <w:lang w:val="pt-BR"/>
        </w:rPr>
        <w:t xml:space="preserve">, caso seja possível a adição de mais dados para o treino do modelo. </w:t>
      </w:r>
      <w:r w:rsidR="0057134B" w:rsidRPr="003236BE">
        <w:rPr>
          <w:sz w:val="23"/>
          <w:szCs w:val="23"/>
          <w:lang w:val="pt-BR"/>
        </w:rPr>
        <w:t xml:space="preserve">Por outro lado, também apresenta uma limitação na gama de dados permitidas para a realização de diagnóstico de </w:t>
      </w:r>
      <w:r w:rsidR="0057134B" w:rsidRPr="003236BE">
        <w:rPr>
          <w:i/>
          <w:iCs/>
          <w:sz w:val="23"/>
          <w:szCs w:val="23"/>
          <w:lang w:val="pt-BR"/>
        </w:rPr>
        <w:t>delirium</w:t>
      </w:r>
      <w:r w:rsidR="0057134B" w:rsidRPr="003236BE">
        <w:rPr>
          <w:sz w:val="23"/>
          <w:szCs w:val="23"/>
          <w:lang w:val="pt-BR"/>
        </w:rPr>
        <w:t>.</w:t>
      </w:r>
    </w:p>
    <w:p w14:paraId="13519C71" w14:textId="67A286C4" w:rsidR="005527AD" w:rsidRPr="003236BE" w:rsidRDefault="00D84517" w:rsidP="00D84517">
      <w:pPr>
        <w:spacing w:line="240" w:lineRule="auto"/>
        <w:jc w:val="left"/>
        <w:rPr>
          <w:sz w:val="23"/>
          <w:szCs w:val="23"/>
          <w:lang w:val="pt-BR"/>
        </w:rPr>
      </w:pPr>
      <w:r w:rsidRPr="003236BE">
        <w:rPr>
          <w:sz w:val="23"/>
          <w:szCs w:val="23"/>
          <w:lang w:val="pt-BR"/>
        </w:rPr>
        <w:br w:type="page"/>
      </w:r>
    </w:p>
    <w:p w14:paraId="781AEB00" w14:textId="759EEAF9" w:rsidR="00732F87" w:rsidRPr="003236BE" w:rsidRDefault="0035436D" w:rsidP="00ED0A14">
      <w:pPr>
        <w:pStyle w:val="Heading1"/>
        <w:tabs>
          <w:tab w:val="clear" w:pos="680"/>
          <w:tab w:val="num" w:pos="567"/>
        </w:tabs>
        <w:ind w:hanging="720"/>
        <w:rPr>
          <w:lang w:val="pt-PT"/>
        </w:rPr>
      </w:pPr>
      <w:bookmarkStart w:id="176" w:name="_Ref69916962"/>
      <w:bookmarkStart w:id="177" w:name="_Ref69916993"/>
      <w:bookmarkStart w:id="178" w:name="_Toc98840106"/>
      <w:r w:rsidRPr="003236BE">
        <w:rPr>
          <w:lang w:val="pt-PT"/>
        </w:rPr>
        <w:lastRenderedPageBreak/>
        <w:t>Conclusões</w:t>
      </w:r>
      <w:bookmarkEnd w:id="176"/>
      <w:bookmarkEnd w:id="177"/>
      <w:r w:rsidRPr="003236BE">
        <w:rPr>
          <w:lang w:val="pt-PT"/>
        </w:rPr>
        <w:t xml:space="preserve"> </w:t>
      </w:r>
      <w:r w:rsidR="004D2C42" w:rsidRPr="003236BE">
        <w:rPr>
          <w:lang w:val="pt-PT"/>
        </w:rPr>
        <w:t>e Trabalho futuro</w:t>
      </w:r>
      <w:bookmarkEnd w:id="178"/>
      <w:r w:rsidR="004D2C42" w:rsidRPr="003236BE">
        <w:rPr>
          <w:lang w:val="pt-PT"/>
        </w:rPr>
        <w:t xml:space="preserve"> </w:t>
      </w:r>
    </w:p>
    <w:p w14:paraId="263A6CD4" w14:textId="7CFB61DE" w:rsidR="00ED0A14" w:rsidRPr="003236BE" w:rsidRDefault="00732F87" w:rsidP="006F76E8">
      <w:pPr>
        <w:ind w:firstLine="567"/>
        <w:rPr>
          <w:lang w:val="pt-PT"/>
        </w:rPr>
      </w:pPr>
      <w:r w:rsidRPr="003236BE">
        <w:rPr>
          <w:lang w:val="pt-PT"/>
        </w:rPr>
        <w:t>O aumento da esperança média de vida</w:t>
      </w:r>
      <w:r w:rsidR="001A2137" w:rsidRPr="003236BE">
        <w:rPr>
          <w:lang w:val="pt-PT"/>
        </w:rPr>
        <w:t xml:space="preserve"> é</w:t>
      </w:r>
      <w:r w:rsidRPr="003236BE">
        <w:rPr>
          <w:lang w:val="pt-PT"/>
        </w:rPr>
        <w:t xml:space="preserve"> bom indicador na melhoria da qualidade de vida da população, </w:t>
      </w:r>
      <w:r w:rsidR="001A2137" w:rsidRPr="003236BE">
        <w:rPr>
          <w:lang w:val="pt-PT"/>
        </w:rPr>
        <w:t>porém, este aumento da longevidade</w:t>
      </w:r>
      <w:r w:rsidRPr="003236BE">
        <w:rPr>
          <w:lang w:val="pt-PT"/>
        </w:rPr>
        <w:t xml:space="preserve"> </w:t>
      </w:r>
      <w:r w:rsidR="001A2137" w:rsidRPr="003236BE">
        <w:rPr>
          <w:lang w:val="pt-PT"/>
        </w:rPr>
        <w:t>está também</w:t>
      </w:r>
      <w:r w:rsidRPr="003236BE">
        <w:rPr>
          <w:lang w:val="pt-PT"/>
        </w:rPr>
        <w:t xml:space="preserve"> associado</w:t>
      </w:r>
      <w:r w:rsidR="001A2137" w:rsidRPr="003236BE">
        <w:rPr>
          <w:lang w:val="pt-PT"/>
        </w:rPr>
        <w:t xml:space="preserve"> a</w:t>
      </w:r>
      <w:r w:rsidRPr="003236BE">
        <w:rPr>
          <w:lang w:val="pt-PT"/>
        </w:rPr>
        <w:t xml:space="preserve"> um acréscimo de doenças crónicas</w:t>
      </w:r>
      <w:r w:rsidR="005B13B5" w:rsidRPr="003236BE">
        <w:rPr>
          <w:lang w:val="pt-PT"/>
        </w:rPr>
        <w:t xml:space="preserve"> </w:t>
      </w:r>
      <w:r w:rsidRPr="003236BE">
        <w:rPr>
          <w:lang w:val="pt-PT"/>
        </w:rPr>
        <w:t>caracterizadas por produzirem elevados graus de incapacidade sendo muitas vezes responsáveis por pressões sobre o sistema de saúde.</w:t>
      </w:r>
      <w:r w:rsidR="00630482" w:rsidRPr="003236BE">
        <w:rPr>
          <w:lang w:val="pt-PT"/>
        </w:rPr>
        <w:t xml:space="preserve"> </w:t>
      </w:r>
      <w:r w:rsidR="00DB249E" w:rsidRPr="003236BE">
        <w:rPr>
          <w:lang w:val="pt-PT"/>
        </w:rPr>
        <w:t>Em virtude das múltiplas condições crónicas e das alterações fisiológicas</w:t>
      </w:r>
      <w:r w:rsidR="00A343A1" w:rsidRPr="003236BE">
        <w:rPr>
          <w:lang w:val="pt-PT"/>
        </w:rPr>
        <w:t xml:space="preserve"> que caracterizam o indivíduo idoso</w:t>
      </w:r>
      <w:r w:rsidR="00DB249E" w:rsidRPr="003236BE">
        <w:rPr>
          <w:lang w:val="pt-PT"/>
        </w:rPr>
        <w:t xml:space="preserve">, como défices auditivos, visuais e </w:t>
      </w:r>
      <w:r w:rsidR="00A343A1" w:rsidRPr="003236BE">
        <w:rPr>
          <w:lang w:val="pt-PT"/>
        </w:rPr>
        <w:t xml:space="preserve">de </w:t>
      </w:r>
      <w:r w:rsidR="00DB249E" w:rsidRPr="003236BE">
        <w:rPr>
          <w:lang w:val="pt-PT"/>
        </w:rPr>
        <w:t xml:space="preserve">mobilidade, é de </w:t>
      </w:r>
      <w:r w:rsidR="00A343A1" w:rsidRPr="003236BE">
        <w:rPr>
          <w:lang w:val="pt-PT"/>
        </w:rPr>
        <w:t>esperar</w:t>
      </w:r>
      <w:r w:rsidR="00DB249E" w:rsidRPr="003236BE">
        <w:rPr>
          <w:lang w:val="pt-PT"/>
        </w:rPr>
        <w:t xml:space="preserve"> que este grupo etário se constitua particularmente vulnerável aos efeitos adversos da hospitalização. A hospitalização pode representar uma ameaça para o indivíduo, pois para além da mudança no estado de saúde, está sujeito a alterações no regime alimentar, restrições de espaço e movimentos, isolamento da família e amigos</w:t>
      </w:r>
      <w:r w:rsidR="004638D3" w:rsidRPr="003236BE">
        <w:rPr>
          <w:lang w:val="pt-PT"/>
        </w:rPr>
        <w:t>, entre outros fatores</w:t>
      </w:r>
      <w:r w:rsidR="00DB249E" w:rsidRPr="003236BE">
        <w:rPr>
          <w:lang w:val="pt-PT"/>
        </w:rPr>
        <w:t>. Estas pequenas alterações provocadas pelo ambiente hospitalar podem promover estados de confusão e desorientação nos indivíduos.</w:t>
      </w:r>
      <w:r w:rsidR="00E57316" w:rsidRPr="003236BE">
        <w:rPr>
          <w:lang w:val="pt-PT"/>
        </w:rPr>
        <w:t xml:space="preserve"> </w:t>
      </w:r>
      <w:r w:rsidR="006F76E8" w:rsidRPr="003236BE">
        <w:rPr>
          <w:lang w:val="pt-PT"/>
        </w:rPr>
        <w:t xml:space="preserve">O </w:t>
      </w:r>
      <w:proofErr w:type="spellStart"/>
      <w:r w:rsidR="006F76E8" w:rsidRPr="003236BE">
        <w:rPr>
          <w:i/>
          <w:iCs/>
          <w:lang w:val="pt-PT"/>
        </w:rPr>
        <w:t>delirium</w:t>
      </w:r>
      <w:proofErr w:type="spellEnd"/>
      <w:r w:rsidR="006F76E8" w:rsidRPr="003236BE">
        <w:rPr>
          <w:lang w:val="pt-PT"/>
        </w:rPr>
        <w:t xml:space="preserve"> é uma manifestação comum de disfunção neuropsiquiátrica aguda grave, </w:t>
      </w:r>
      <w:r w:rsidR="00955DEF" w:rsidRPr="003236BE">
        <w:rPr>
          <w:lang w:val="pt-PT"/>
        </w:rPr>
        <w:t xml:space="preserve">muito prevalente </w:t>
      </w:r>
      <w:r w:rsidR="00540EE9" w:rsidRPr="003236BE">
        <w:rPr>
          <w:lang w:val="pt-PT"/>
        </w:rPr>
        <w:t>em</w:t>
      </w:r>
      <w:r w:rsidR="00955DEF" w:rsidRPr="003236BE">
        <w:rPr>
          <w:lang w:val="pt-PT"/>
        </w:rPr>
        <w:t xml:space="preserve"> ambiente hospitalar</w:t>
      </w:r>
      <w:r w:rsidR="006F76E8" w:rsidRPr="003236BE">
        <w:rPr>
          <w:lang w:val="pt-PT"/>
        </w:rPr>
        <w:t xml:space="preserve">, </w:t>
      </w:r>
      <w:r w:rsidR="00050948" w:rsidRPr="003236BE">
        <w:rPr>
          <w:lang w:val="pt-PT"/>
        </w:rPr>
        <w:t xml:space="preserve">que devido à sua variabilidade de apresentação clínica é frequentemente </w:t>
      </w:r>
      <w:proofErr w:type="spellStart"/>
      <w:r w:rsidR="00050948" w:rsidRPr="003236BE">
        <w:rPr>
          <w:lang w:val="pt-PT"/>
        </w:rPr>
        <w:t>subdiagnosticado</w:t>
      </w:r>
      <w:proofErr w:type="spellEnd"/>
      <w:r w:rsidR="00050948" w:rsidRPr="003236BE">
        <w:rPr>
          <w:lang w:val="pt-PT"/>
        </w:rPr>
        <w:t xml:space="preserve"> e negligenciado, principalmente quando o contexto clínico do </w:t>
      </w:r>
      <w:r w:rsidR="00BA7EA0" w:rsidRPr="003236BE">
        <w:rPr>
          <w:lang w:val="pt-PT"/>
        </w:rPr>
        <w:t>individuo</w:t>
      </w:r>
      <w:r w:rsidR="00050948" w:rsidRPr="003236BE">
        <w:rPr>
          <w:lang w:val="pt-PT"/>
        </w:rPr>
        <w:t xml:space="preserve"> é complexo. </w:t>
      </w:r>
      <w:r w:rsidR="00ED0A14" w:rsidRPr="003236BE">
        <w:rPr>
          <w:sz w:val="23"/>
          <w:szCs w:val="23"/>
          <w:lang w:val="pt-BR"/>
        </w:rPr>
        <w:t xml:space="preserve">Neste sentido, surgiu o tema desta dissertação no qual se pretendeu desenvolver um modelo preditivo que fosse capaz de prever o </w:t>
      </w:r>
      <w:r w:rsidR="00ED0A14" w:rsidRPr="003236BE">
        <w:rPr>
          <w:i/>
          <w:iCs/>
          <w:sz w:val="23"/>
          <w:szCs w:val="23"/>
          <w:lang w:val="pt-BR"/>
        </w:rPr>
        <w:t>delirium</w:t>
      </w:r>
      <w:r w:rsidR="00ED0A14" w:rsidRPr="003236BE">
        <w:rPr>
          <w:sz w:val="23"/>
          <w:szCs w:val="23"/>
          <w:lang w:val="pt-BR"/>
        </w:rPr>
        <w:t xml:space="preserve"> em indivíduos admitidos no SU. O modelo desenvolvido tem o intuito de auxiliar os profissionais de saúde no diagnóstico de </w:t>
      </w:r>
      <w:r w:rsidR="00ED0A14" w:rsidRPr="003236BE">
        <w:rPr>
          <w:i/>
          <w:iCs/>
          <w:sz w:val="23"/>
          <w:szCs w:val="23"/>
          <w:lang w:val="pt-BR"/>
        </w:rPr>
        <w:t>delirium</w:t>
      </w:r>
      <w:r w:rsidR="00ED0A14" w:rsidRPr="003236BE">
        <w:rPr>
          <w:sz w:val="23"/>
          <w:szCs w:val="23"/>
          <w:lang w:val="pt-BR"/>
        </w:rPr>
        <w:t xml:space="preserve">. </w:t>
      </w:r>
    </w:p>
    <w:p w14:paraId="3905C902" w14:textId="3A2BB312" w:rsidR="000304FB" w:rsidRPr="003236BE" w:rsidRDefault="00950283" w:rsidP="00950283">
      <w:pPr>
        <w:ind w:firstLine="567"/>
        <w:rPr>
          <w:sz w:val="23"/>
          <w:szCs w:val="23"/>
          <w:lang w:val="pt-BR"/>
        </w:rPr>
      </w:pPr>
      <w:r w:rsidRPr="003236BE">
        <w:rPr>
          <w:sz w:val="23"/>
          <w:szCs w:val="23"/>
          <w:lang w:val="pt-BR"/>
        </w:rPr>
        <w:t xml:space="preserve">Para a resolução deste problema foi utilizado o ML, este que </w:t>
      </w:r>
      <w:r w:rsidR="00012FB2" w:rsidRPr="003236BE">
        <w:rPr>
          <w:sz w:val="23"/>
          <w:szCs w:val="23"/>
          <w:lang w:val="pt-BR"/>
        </w:rPr>
        <w:t xml:space="preserve">assenta na ideia base de reconhecimento de padrões. </w:t>
      </w:r>
      <w:r w:rsidR="000F6272" w:rsidRPr="003236BE">
        <w:rPr>
          <w:sz w:val="23"/>
          <w:szCs w:val="23"/>
          <w:lang w:val="pt-BR"/>
        </w:rPr>
        <w:t xml:space="preserve">Existindo diversos algoritmos para a realização da tarefa de reconhecimento de padrões utilizou-se a técnica de aprendizagem supervisionada nomeadamente os algoritmos RF e RL. </w:t>
      </w:r>
      <w:r w:rsidR="00D25728" w:rsidRPr="003236BE">
        <w:rPr>
          <w:sz w:val="23"/>
          <w:szCs w:val="23"/>
          <w:lang w:val="pt-BR"/>
        </w:rPr>
        <w:t>A técnica de ML requer diversos passos antes do cálculo de previsões. Em primeiro lugar começou-se por uma análise de dados,</w:t>
      </w:r>
      <w:r w:rsidR="00BD4D4B" w:rsidRPr="003236BE">
        <w:rPr>
          <w:sz w:val="23"/>
          <w:szCs w:val="23"/>
          <w:lang w:val="pt-BR"/>
        </w:rPr>
        <w:t xml:space="preserve"> estes constituídos por 511 registos e 124 variáveis,</w:t>
      </w:r>
      <w:r w:rsidR="00D25728" w:rsidRPr="003236BE">
        <w:rPr>
          <w:sz w:val="23"/>
          <w:szCs w:val="23"/>
          <w:lang w:val="pt-BR"/>
        </w:rPr>
        <w:t xml:space="preserve"> verificando-se </w:t>
      </w:r>
      <w:r w:rsidR="004357BC" w:rsidRPr="003236BE">
        <w:rPr>
          <w:sz w:val="23"/>
          <w:szCs w:val="23"/>
          <w:lang w:val="pt-BR"/>
        </w:rPr>
        <w:t>qu</w:t>
      </w:r>
      <w:r w:rsidR="00BD4D4B" w:rsidRPr="003236BE">
        <w:rPr>
          <w:sz w:val="23"/>
          <w:szCs w:val="23"/>
          <w:lang w:val="pt-BR"/>
        </w:rPr>
        <w:t>e 70</w:t>
      </w:r>
      <w:r w:rsidR="00D25728" w:rsidRPr="003236BE">
        <w:rPr>
          <w:sz w:val="23"/>
          <w:szCs w:val="23"/>
          <w:lang w:val="pt-BR"/>
        </w:rPr>
        <w:t xml:space="preserve"> variáveis</w:t>
      </w:r>
      <w:r w:rsidR="00FD189C" w:rsidRPr="003236BE">
        <w:rPr>
          <w:sz w:val="23"/>
          <w:szCs w:val="23"/>
          <w:lang w:val="pt-BR"/>
        </w:rPr>
        <w:t xml:space="preserve"> e 77 registos</w:t>
      </w:r>
      <w:r w:rsidR="00D25728" w:rsidRPr="003236BE">
        <w:rPr>
          <w:sz w:val="23"/>
          <w:szCs w:val="23"/>
          <w:lang w:val="pt-BR"/>
        </w:rPr>
        <w:t xml:space="preserve"> não possuíam qualquer informação para o resultado da variável resposta.</w:t>
      </w:r>
      <w:r w:rsidR="004357BC" w:rsidRPr="003236BE">
        <w:rPr>
          <w:sz w:val="23"/>
          <w:szCs w:val="23"/>
          <w:lang w:val="pt-BR"/>
        </w:rPr>
        <w:t xml:space="preserve"> De seguida</w:t>
      </w:r>
      <w:r w:rsidR="00A92C86" w:rsidRPr="003236BE">
        <w:rPr>
          <w:sz w:val="23"/>
          <w:szCs w:val="23"/>
          <w:lang w:val="pt-BR"/>
        </w:rPr>
        <w:t xml:space="preserve"> executou-se uma transformação dos dados, onde se agregaram as variáveis relativas aos medicamentos por grupo farmacológico</w:t>
      </w:r>
      <w:r w:rsidR="00C17457" w:rsidRPr="003236BE">
        <w:rPr>
          <w:sz w:val="23"/>
          <w:szCs w:val="23"/>
          <w:lang w:val="pt-BR"/>
        </w:rPr>
        <w:t xml:space="preserve">, e criou-se </w:t>
      </w:r>
      <w:r w:rsidR="00A92C86" w:rsidRPr="003236BE">
        <w:rPr>
          <w:sz w:val="23"/>
          <w:szCs w:val="23"/>
          <w:lang w:val="pt-BR"/>
        </w:rPr>
        <w:t xml:space="preserve">uma variável </w:t>
      </w:r>
      <w:r w:rsidR="00C17457" w:rsidRPr="003236BE">
        <w:rPr>
          <w:sz w:val="23"/>
          <w:szCs w:val="23"/>
          <w:lang w:val="pt-BR"/>
        </w:rPr>
        <w:t>que</w:t>
      </w:r>
      <w:r w:rsidR="00A92C86" w:rsidRPr="003236BE">
        <w:rPr>
          <w:sz w:val="23"/>
          <w:szCs w:val="23"/>
          <w:lang w:val="pt-BR"/>
        </w:rPr>
        <w:t xml:space="preserve"> agreg</w:t>
      </w:r>
      <w:r w:rsidR="00C17457" w:rsidRPr="003236BE">
        <w:rPr>
          <w:sz w:val="23"/>
          <w:szCs w:val="23"/>
          <w:lang w:val="pt-BR"/>
        </w:rPr>
        <w:t>ou</w:t>
      </w:r>
      <w:r w:rsidR="00A92C86" w:rsidRPr="003236BE">
        <w:rPr>
          <w:sz w:val="23"/>
          <w:szCs w:val="23"/>
          <w:lang w:val="pt-BR"/>
        </w:rPr>
        <w:t xml:space="preserve"> os medicamentos que apresenta</w:t>
      </w:r>
      <w:r w:rsidR="00C17457" w:rsidRPr="003236BE">
        <w:rPr>
          <w:sz w:val="23"/>
          <w:szCs w:val="23"/>
          <w:lang w:val="pt-BR"/>
        </w:rPr>
        <w:t>ram</w:t>
      </w:r>
      <w:r w:rsidR="00A92C86" w:rsidRPr="003236BE">
        <w:rPr>
          <w:sz w:val="23"/>
          <w:szCs w:val="23"/>
          <w:lang w:val="pt-BR"/>
        </w:rPr>
        <w:t xml:space="preserve"> 10 ou menos registos. Por fim, </w:t>
      </w:r>
      <w:r w:rsidR="004357BC" w:rsidRPr="003236BE">
        <w:rPr>
          <w:sz w:val="23"/>
          <w:szCs w:val="23"/>
          <w:lang w:val="pt-BR"/>
        </w:rPr>
        <w:t>foi realizada uma preparação dos dados de modo a que o algoritmo de aprendizagem conseguisse interpretar a informação</w:t>
      </w:r>
      <w:r w:rsidR="002B6DB3" w:rsidRPr="003236BE">
        <w:rPr>
          <w:sz w:val="23"/>
          <w:szCs w:val="23"/>
          <w:lang w:val="pt-BR"/>
        </w:rPr>
        <w:t xml:space="preserve"> </w:t>
      </w:r>
      <w:r w:rsidR="000304FB" w:rsidRPr="003236BE">
        <w:rPr>
          <w:sz w:val="23"/>
          <w:szCs w:val="23"/>
          <w:lang w:val="pt-BR"/>
        </w:rPr>
        <w:t>contida nos dados</w:t>
      </w:r>
      <w:r w:rsidR="004357BC" w:rsidRPr="003236BE">
        <w:rPr>
          <w:sz w:val="23"/>
          <w:szCs w:val="23"/>
          <w:lang w:val="pt-BR"/>
        </w:rPr>
        <w:t>.</w:t>
      </w:r>
    </w:p>
    <w:p w14:paraId="6AE0707E" w14:textId="516A44D8" w:rsidR="00545495" w:rsidRPr="003236BE" w:rsidRDefault="00582F13" w:rsidP="00950283">
      <w:pPr>
        <w:ind w:firstLine="567"/>
        <w:rPr>
          <w:sz w:val="23"/>
          <w:szCs w:val="23"/>
          <w:lang w:val="pt-BR"/>
        </w:rPr>
      </w:pPr>
      <w:r w:rsidRPr="003236BE">
        <w:rPr>
          <w:sz w:val="23"/>
          <w:szCs w:val="23"/>
          <w:lang w:val="pt-BR"/>
        </w:rPr>
        <w:t xml:space="preserve">No decurso da modelação </w:t>
      </w:r>
      <w:r w:rsidR="00C5560A" w:rsidRPr="003236BE">
        <w:rPr>
          <w:sz w:val="23"/>
          <w:szCs w:val="23"/>
          <w:lang w:val="pt-BR"/>
        </w:rPr>
        <w:t xml:space="preserve">foi encontrado o problema </w:t>
      </w:r>
      <w:r w:rsidR="0002567C" w:rsidRPr="003236BE">
        <w:rPr>
          <w:sz w:val="23"/>
          <w:szCs w:val="23"/>
          <w:lang w:val="pt-BR"/>
        </w:rPr>
        <w:t>de</w:t>
      </w:r>
      <w:r w:rsidR="00C5560A" w:rsidRPr="003236BE">
        <w:rPr>
          <w:sz w:val="23"/>
          <w:szCs w:val="23"/>
          <w:lang w:val="pt-BR"/>
        </w:rPr>
        <w:t xml:space="preserve"> desbalanceamento </w:t>
      </w:r>
      <w:r w:rsidR="008703D6" w:rsidRPr="003236BE">
        <w:rPr>
          <w:sz w:val="23"/>
          <w:szCs w:val="23"/>
          <w:lang w:val="pt-BR"/>
        </w:rPr>
        <w:t>das categorias</w:t>
      </w:r>
      <w:r w:rsidR="0002567C" w:rsidRPr="003236BE">
        <w:rPr>
          <w:sz w:val="23"/>
          <w:szCs w:val="23"/>
          <w:lang w:val="pt-BR"/>
        </w:rPr>
        <w:t xml:space="preserve"> na variável resposta</w:t>
      </w:r>
      <w:r w:rsidR="008703D6" w:rsidRPr="003236BE">
        <w:rPr>
          <w:sz w:val="23"/>
          <w:szCs w:val="23"/>
          <w:lang w:val="pt-BR"/>
        </w:rPr>
        <w:t xml:space="preserve">, que foi </w:t>
      </w:r>
      <w:r w:rsidR="0002567C" w:rsidRPr="003236BE">
        <w:rPr>
          <w:sz w:val="23"/>
          <w:szCs w:val="23"/>
          <w:lang w:val="pt-BR"/>
        </w:rPr>
        <w:t xml:space="preserve">contornado pela manipulação dos dados através do </w:t>
      </w:r>
      <w:r w:rsidR="00DD677B" w:rsidRPr="003236BE">
        <w:rPr>
          <w:sz w:val="23"/>
          <w:szCs w:val="23"/>
          <w:lang w:val="pt-BR"/>
        </w:rPr>
        <w:t>algoritmo</w:t>
      </w:r>
      <w:r w:rsidR="0002567C" w:rsidRPr="003236BE">
        <w:rPr>
          <w:sz w:val="23"/>
          <w:szCs w:val="23"/>
          <w:lang w:val="pt-BR"/>
        </w:rPr>
        <w:t xml:space="preserve"> ADASYN</w:t>
      </w:r>
      <w:r w:rsidR="00B61203" w:rsidRPr="003236BE">
        <w:rPr>
          <w:sz w:val="23"/>
          <w:szCs w:val="23"/>
          <w:lang w:val="pt-BR"/>
        </w:rPr>
        <w:t>, este que permite igualar o número de observações entre as categorias.</w:t>
      </w:r>
      <w:r w:rsidR="00E87CD4" w:rsidRPr="003236BE">
        <w:rPr>
          <w:sz w:val="23"/>
          <w:szCs w:val="23"/>
          <w:lang w:val="pt-BR"/>
        </w:rPr>
        <w:t xml:space="preserve"> Embora esta solução tenha resolvido o problema de classificação</w:t>
      </w:r>
      <w:r w:rsidR="00FB0970" w:rsidRPr="003236BE">
        <w:rPr>
          <w:sz w:val="23"/>
          <w:szCs w:val="23"/>
          <w:lang w:val="pt-BR"/>
        </w:rPr>
        <w:t>, na qual</w:t>
      </w:r>
      <w:r w:rsidR="007763C9" w:rsidRPr="003236BE">
        <w:rPr>
          <w:sz w:val="23"/>
          <w:szCs w:val="23"/>
          <w:lang w:val="pt-BR"/>
        </w:rPr>
        <w:t xml:space="preserve"> todas as previsões apresentavam a mesma categoria (Não), </w:t>
      </w:r>
      <w:r w:rsidR="00FB0970" w:rsidRPr="003236BE">
        <w:rPr>
          <w:sz w:val="23"/>
          <w:szCs w:val="23"/>
          <w:lang w:val="pt-BR"/>
        </w:rPr>
        <w:t xml:space="preserve">este método de balanceamento </w:t>
      </w:r>
      <w:r w:rsidR="007763C9" w:rsidRPr="003236BE">
        <w:rPr>
          <w:sz w:val="23"/>
          <w:szCs w:val="23"/>
          <w:lang w:val="pt-BR"/>
        </w:rPr>
        <w:t>pode ter introduzido uma ligeir</w:t>
      </w:r>
      <w:r w:rsidR="00990EBD" w:rsidRPr="003236BE">
        <w:rPr>
          <w:sz w:val="23"/>
          <w:szCs w:val="23"/>
          <w:lang w:val="pt-BR"/>
        </w:rPr>
        <w:t>a imprecisão nos novos registos gerados.</w:t>
      </w:r>
      <w:r w:rsidR="00395603" w:rsidRPr="003236BE">
        <w:rPr>
          <w:sz w:val="23"/>
          <w:szCs w:val="23"/>
          <w:lang w:val="pt-BR"/>
        </w:rPr>
        <w:t xml:space="preserve"> </w:t>
      </w:r>
      <w:r w:rsidR="004357BC" w:rsidRPr="003236BE">
        <w:rPr>
          <w:sz w:val="23"/>
          <w:szCs w:val="23"/>
          <w:lang w:val="pt-BR"/>
        </w:rPr>
        <w:t>Após</w:t>
      </w:r>
      <w:r w:rsidR="00702AC6" w:rsidRPr="003236BE">
        <w:rPr>
          <w:sz w:val="23"/>
          <w:szCs w:val="23"/>
          <w:lang w:val="pt-BR"/>
        </w:rPr>
        <w:t xml:space="preserve"> </w:t>
      </w:r>
      <w:r w:rsidR="00AF18F5" w:rsidRPr="003236BE">
        <w:rPr>
          <w:sz w:val="23"/>
          <w:szCs w:val="23"/>
          <w:lang w:val="pt-BR"/>
        </w:rPr>
        <w:t>isto,</w:t>
      </w:r>
      <w:r w:rsidR="004357BC" w:rsidRPr="003236BE">
        <w:rPr>
          <w:sz w:val="23"/>
          <w:szCs w:val="23"/>
          <w:lang w:val="pt-BR"/>
        </w:rPr>
        <w:t xml:space="preserve"> foi </w:t>
      </w:r>
      <w:r w:rsidR="001F49A0" w:rsidRPr="003236BE">
        <w:rPr>
          <w:sz w:val="23"/>
          <w:szCs w:val="23"/>
          <w:lang w:val="pt-BR"/>
        </w:rPr>
        <w:lastRenderedPageBreak/>
        <w:t>executada</w:t>
      </w:r>
      <w:r w:rsidR="004357BC" w:rsidRPr="003236BE">
        <w:rPr>
          <w:sz w:val="23"/>
          <w:szCs w:val="23"/>
          <w:lang w:val="pt-BR"/>
        </w:rPr>
        <w:t xml:space="preserve"> a</w:t>
      </w:r>
      <w:r w:rsidR="00B61203" w:rsidRPr="003236BE">
        <w:rPr>
          <w:sz w:val="23"/>
          <w:szCs w:val="23"/>
          <w:lang w:val="pt-BR"/>
        </w:rPr>
        <w:t xml:space="preserve"> técnica de</w:t>
      </w:r>
      <w:r w:rsidR="004357BC" w:rsidRPr="003236BE">
        <w:rPr>
          <w:sz w:val="23"/>
          <w:szCs w:val="23"/>
          <w:lang w:val="pt-BR"/>
        </w:rPr>
        <w:t xml:space="preserve"> seleção de variáveis, uma vez que uma</w:t>
      </w:r>
      <w:r w:rsidR="00950283" w:rsidRPr="003236BE">
        <w:rPr>
          <w:lang w:val="pt-PT"/>
        </w:rPr>
        <w:t xml:space="preserve"> seleção de atributos bem</w:t>
      </w:r>
      <w:r w:rsidR="00C512E3" w:rsidRPr="003236BE">
        <w:rPr>
          <w:lang w:val="pt-PT"/>
        </w:rPr>
        <w:t>-</w:t>
      </w:r>
      <w:r w:rsidR="00950283" w:rsidRPr="003236BE">
        <w:rPr>
          <w:lang w:val="pt-PT"/>
        </w:rPr>
        <w:t>sucedida conduz à redução da complexidade d</w:t>
      </w:r>
      <w:r w:rsidR="004357BC" w:rsidRPr="003236BE">
        <w:rPr>
          <w:lang w:val="pt-PT"/>
        </w:rPr>
        <w:t>o</w:t>
      </w:r>
      <w:r w:rsidR="00950283" w:rsidRPr="003236BE">
        <w:rPr>
          <w:lang w:val="pt-PT"/>
        </w:rPr>
        <w:t xml:space="preserve"> problema, facilitando a visualização e interpretação dos dados. A</w:t>
      </w:r>
      <w:r w:rsidR="005623B0" w:rsidRPr="003236BE">
        <w:rPr>
          <w:lang w:val="pt-PT"/>
        </w:rPr>
        <w:t xml:space="preserve"> </w:t>
      </w:r>
      <w:r w:rsidR="009D50A6" w:rsidRPr="003236BE">
        <w:rPr>
          <w:lang w:val="pt-PT"/>
        </w:rPr>
        <w:t xml:space="preserve">estratégia utilizada para a seleção de variáveis consistiu no método </w:t>
      </w:r>
      <w:proofErr w:type="spellStart"/>
      <w:r w:rsidR="009D50A6" w:rsidRPr="003236BE">
        <w:rPr>
          <w:i/>
          <w:iCs/>
          <w:lang w:val="pt-PT"/>
        </w:rPr>
        <w:t>wrapper</w:t>
      </w:r>
      <w:proofErr w:type="spellEnd"/>
      <w:r w:rsidR="009D50A6" w:rsidRPr="003236BE">
        <w:rPr>
          <w:lang w:val="pt-PT"/>
        </w:rPr>
        <w:t xml:space="preserve"> </w:t>
      </w:r>
      <w:r w:rsidR="003F02F1" w:rsidRPr="003236BE">
        <w:rPr>
          <w:lang w:val="pt-PT"/>
        </w:rPr>
        <w:t>em que é selecionado o melhor conjunto de variáveis com base na medida de qualidade retirada do método de classificação.</w:t>
      </w:r>
      <w:r w:rsidR="00545495" w:rsidRPr="003236BE">
        <w:rPr>
          <w:lang w:val="pt-PT"/>
        </w:rPr>
        <w:t xml:space="preserve"> </w:t>
      </w:r>
    </w:p>
    <w:p w14:paraId="6512773E" w14:textId="55E5EC5E" w:rsidR="004C41C0" w:rsidRPr="003236BE" w:rsidRDefault="003F02F1" w:rsidP="00950283">
      <w:pPr>
        <w:ind w:firstLine="567"/>
        <w:rPr>
          <w:lang w:val="pt-PT"/>
        </w:rPr>
      </w:pPr>
      <w:r w:rsidRPr="003236BE">
        <w:rPr>
          <w:lang w:val="pt-PT"/>
        </w:rPr>
        <w:t xml:space="preserve"> </w:t>
      </w:r>
      <w:r w:rsidR="00545495" w:rsidRPr="003236BE">
        <w:rPr>
          <w:lang w:val="pt-PT"/>
        </w:rPr>
        <w:t>Dos algoritmos selecionado</w:t>
      </w:r>
      <w:r w:rsidR="00156887" w:rsidRPr="003236BE">
        <w:rPr>
          <w:lang w:val="pt-PT"/>
        </w:rPr>
        <w:t>s</w:t>
      </w:r>
      <w:r w:rsidR="00545495" w:rsidRPr="003236BE">
        <w:rPr>
          <w:lang w:val="pt-PT"/>
        </w:rPr>
        <w:t xml:space="preserve"> para a execução da seleção de variáveis o RFECV foi o que produziu melhores resultados para o classificador RF com a seleção de 31 variáveis</w:t>
      </w:r>
      <w:r w:rsidR="00156887" w:rsidRPr="003236BE">
        <w:rPr>
          <w:lang w:val="pt-PT"/>
        </w:rPr>
        <w:t>, obtendo para a</w:t>
      </w:r>
      <w:r w:rsidR="00545495" w:rsidRPr="003236BE">
        <w:rPr>
          <w:lang w:val="pt-PT"/>
        </w:rPr>
        <w:t xml:space="preserve"> AUC</w:t>
      </w:r>
      <w:r w:rsidR="00657C90">
        <w:rPr>
          <w:lang w:val="pt-PT"/>
        </w:rPr>
        <w:t>-</w:t>
      </w:r>
      <w:r w:rsidR="00545495" w:rsidRPr="003236BE">
        <w:rPr>
          <w:lang w:val="pt-PT"/>
        </w:rPr>
        <w:t>ROC</w:t>
      </w:r>
      <w:r w:rsidR="00156887" w:rsidRPr="003236BE">
        <w:rPr>
          <w:lang w:val="pt-PT"/>
        </w:rPr>
        <w:t xml:space="preserve"> o valor de</w:t>
      </w:r>
      <w:r w:rsidR="00545495" w:rsidRPr="003236BE">
        <w:rPr>
          <w:lang w:val="pt-PT"/>
        </w:rPr>
        <w:t xml:space="preserve"> 0,789 e</w:t>
      </w:r>
      <w:r w:rsidR="00156887" w:rsidRPr="003236BE">
        <w:rPr>
          <w:lang w:val="pt-PT"/>
        </w:rPr>
        <w:t xml:space="preserve"> para a</w:t>
      </w:r>
      <w:r w:rsidR="00545495" w:rsidRPr="003236BE">
        <w:rPr>
          <w:lang w:val="pt-PT"/>
        </w:rPr>
        <w:t xml:space="preserve"> AUC</w:t>
      </w:r>
      <w:r w:rsidR="00657C90">
        <w:rPr>
          <w:lang w:val="pt-PT"/>
        </w:rPr>
        <w:t>-</w:t>
      </w:r>
      <w:r w:rsidR="000F5FE4">
        <w:rPr>
          <w:lang w:val="pt-PT"/>
        </w:rPr>
        <w:t>PR</w:t>
      </w:r>
      <w:r w:rsidR="00545495" w:rsidRPr="003236BE">
        <w:rPr>
          <w:lang w:val="pt-PT"/>
        </w:rPr>
        <w:t xml:space="preserve"> </w:t>
      </w:r>
      <w:r w:rsidR="00156887" w:rsidRPr="003236BE">
        <w:rPr>
          <w:lang w:val="pt-PT"/>
        </w:rPr>
        <w:t>o valor de</w:t>
      </w:r>
      <w:r w:rsidR="00545495" w:rsidRPr="003236BE">
        <w:rPr>
          <w:lang w:val="pt-PT"/>
        </w:rPr>
        <w:t xml:space="preserve"> 0,508. </w:t>
      </w:r>
      <w:r w:rsidR="00072628" w:rsidRPr="003236BE">
        <w:rPr>
          <w:lang w:val="pt-PT"/>
        </w:rPr>
        <w:t>Já para o classificador RL, o</w:t>
      </w:r>
      <w:r w:rsidR="00290171" w:rsidRPr="003236BE">
        <w:rPr>
          <w:lang w:val="pt-PT"/>
        </w:rPr>
        <w:t xml:space="preserve"> algoritmo SFM </w:t>
      </w:r>
      <w:r w:rsidR="00072628" w:rsidRPr="003236BE">
        <w:rPr>
          <w:lang w:val="pt-PT"/>
        </w:rPr>
        <w:t xml:space="preserve">com </w:t>
      </w:r>
      <w:proofErr w:type="spellStart"/>
      <w:r w:rsidR="00072628" w:rsidRPr="003236BE">
        <w:rPr>
          <w:i/>
          <w:iCs/>
          <w:lang w:val="pt-PT"/>
        </w:rPr>
        <w:t>threshold</w:t>
      </w:r>
      <w:proofErr w:type="spellEnd"/>
      <w:r w:rsidR="00072628" w:rsidRPr="003236BE">
        <w:rPr>
          <w:lang w:val="pt-PT"/>
        </w:rPr>
        <w:t xml:space="preserve"> de 0,09 </w:t>
      </w:r>
      <w:r w:rsidR="00545495" w:rsidRPr="003236BE">
        <w:rPr>
          <w:lang w:val="pt-PT"/>
        </w:rPr>
        <w:t>foi o</w:t>
      </w:r>
      <w:r w:rsidR="00072628" w:rsidRPr="003236BE">
        <w:rPr>
          <w:lang w:val="pt-PT"/>
        </w:rPr>
        <w:t xml:space="preserve"> que produziu melhores resultados nas métricas de avaliação, tendo-se conseguido uma AUC</w:t>
      </w:r>
      <w:r w:rsidR="00B13E2B">
        <w:rPr>
          <w:lang w:val="pt-PT"/>
        </w:rPr>
        <w:t>-</w:t>
      </w:r>
      <w:r w:rsidR="00072628" w:rsidRPr="003236BE">
        <w:rPr>
          <w:lang w:val="pt-PT"/>
        </w:rPr>
        <w:t>ROC de 0,833</w:t>
      </w:r>
      <w:r w:rsidR="00353E3D" w:rsidRPr="003236BE">
        <w:rPr>
          <w:lang w:val="pt-PT"/>
        </w:rPr>
        <w:t>,</w:t>
      </w:r>
      <w:r w:rsidR="00072628" w:rsidRPr="003236BE">
        <w:rPr>
          <w:lang w:val="pt-PT"/>
        </w:rPr>
        <w:t xml:space="preserve"> uma AUC</w:t>
      </w:r>
      <w:r w:rsidR="00657C90">
        <w:rPr>
          <w:lang w:val="pt-PT"/>
        </w:rPr>
        <w:t>-</w:t>
      </w:r>
      <w:r w:rsidR="000F5FE4">
        <w:rPr>
          <w:lang w:val="pt-PT"/>
        </w:rPr>
        <w:t>PR</w:t>
      </w:r>
      <w:r w:rsidR="00072628" w:rsidRPr="003236BE">
        <w:rPr>
          <w:lang w:val="pt-PT"/>
        </w:rPr>
        <w:t xml:space="preserve"> de 0,582 e a seleção de </w:t>
      </w:r>
      <w:r w:rsidR="0001546A" w:rsidRPr="003236BE">
        <w:rPr>
          <w:lang w:val="pt-PT"/>
        </w:rPr>
        <w:t>36 variáveis</w:t>
      </w:r>
      <w:r w:rsidR="00353E3D" w:rsidRPr="003236BE">
        <w:rPr>
          <w:lang w:val="pt-PT"/>
        </w:rPr>
        <w:t xml:space="preserve">, sendo este o modelo selecionado para a realização da previsão do </w:t>
      </w:r>
      <w:proofErr w:type="spellStart"/>
      <w:r w:rsidR="00353E3D" w:rsidRPr="003236BE">
        <w:rPr>
          <w:i/>
          <w:iCs/>
          <w:lang w:val="pt-PT"/>
        </w:rPr>
        <w:t>delirium</w:t>
      </w:r>
      <w:proofErr w:type="spellEnd"/>
      <w:r w:rsidR="0001546A" w:rsidRPr="003236BE">
        <w:rPr>
          <w:lang w:val="pt-PT"/>
        </w:rPr>
        <w:t>.</w:t>
      </w:r>
      <w:r w:rsidR="005F2457" w:rsidRPr="003236BE">
        <w:rPr>
          <w:lang w:val="pt-PT"/>
        </w:rPr>
        <w:t xml:space="preserve"> </w:t>
      </w:r>
      <w:r w:rsidR="00E06727" w:rsidRPr="003236BE">
        <w:rPr>
          <w:lang w:val="pt-PT"/>
        </w:rPr>
        <w:t>Este modelo</w:t>
      </w:r>
      <w:r w:rsidR="005F2457" w:rsidRPr="003236BE">
        <w:rPr>
          <w:lang w:val="pt-PT"/>
        </w:rPr>
        <w:t xml:space="preserve"> exclu</w:t>
      </w:r>
      <w:r w:rsidR="00E06727" w:rsidRPr="003236BE">
        <w:rPr>
          <w:lang w:val="pt-PT"/>
        </w:rPr>
        <w:t>iu</w:t>
      </w:r>
      <w:r w:rsidR="005F2457" w:rsidRPr="003236BE">
        <w:rPr>
          <w:lang w:val="pt-PT"/>
        </w:rPr>
        <w:t xml:space="preserve"> a variável relativa aos medicamentos hipertensores e aos ansiolíticos. </w:t>
      </w:r>
      <w:r w:rsidR="00B574BF" w:rsidRPr="003236BE">
        <w:rPr>
          <w:lang w:val="pt-PT"/>
        </w:rPr>
        <w:t xml:space="preserve">A exclusão </w:t>
      </w:r>
      <w:r w:rsidR="008608A4" w:rsidRPr="003236BE">
        <w:rPr>
          <w:lang w:val="pt-PT"/>
        </w:rPr>
        <w:t>d</w:t>
      </w:r>
      <w:r w:rsidR="00B574BF" w:rsidRPr="003236BE">
        <w:rPr>
          <w:lang w:val="pt-PT"/>
        </w:rPr>
        <w:t>a variável</w:t>
      </w:r>
      <w:r w:rsidR="008608A4" w:rsidRPr="003236BE">
        <w:rPr>
          <w:lang w:val="pt-PT"/>
        </w:rPr>
        <w:t xml:space="preserve"> </w:t>
      </w:r>
      <w:r w:rsidR="00B81101" w:rsidRPr="003236BE">
        <w:rPr>
          <w:lang w:val="pt-PT"/>
        </w:rPr>
        <w:t>ansiolíticos</w:t>
      </w:r>
      <w:r w:rsidR="00B574BF" w:rsidRPr="003236BE">
        <w:rPr>
          <w:lang w:val="pt-PT"/>
        </w:rPr>
        <w:t xml:space="preserve"> causou alguma surpresa, uma vez que </w:t>
      </w:r>
      <w:r w:rsidR="0035165A" w:rsidRPr="003236BE">
        <w:rPr>
          <w:lang w:val="pt-PT"/>
        </w:rPr>
        <w:t xml:space="preserve">estes </w:t>
      </w:r>
      <w:r w:rsidR="00B574BF" w:rsidRPr="003236BE">
        <w:rPr>
          <w:lang w:val="pt-PT"/>
        </w:rPr>
        <w:t>t</w:t>
      </w:r>
      <w:r w:rsidR="0035165A" w:rsidRPr="003236BE">
        <w:rPr>
          <w:lang w:val="pt-PT"/>
        </w:rPr>
        <w:t>ê</w:t>
      </w:r>
      <w:r w:rsidR="00B574BF" w:rsidRPr="003236BE">
        <w:rPr>
          <w:lang w:val="pt-PT"/>
        </w:rPr>
        <w:t xml:space="preserve">m vindo a ser reportados como medicamentos influenciadores no desenvolvimento do </w:t>
      </w:r>
      <w:proofErr w:type="spellStart"/>
      <w:r w:rsidR="00B574BF" w:rsidRPr="003236BE">
        <w:rPr>
          <w:i/>
          <w:iCs/>
          <w:lang w:val="pt-PT"/>
        </w:rPr>
        <w:t>delirium</w:t>
      </w:r>
      <w:proofErr w:type="spellEnd"/>
      <w:r w:rsidR="00B574BF" w:rsidRPr="003236BE">
        <w:rPr>
          <w:lang w:val="pt-PT"/>
        </w:rPr>
        <w:t>, mas conclui-se que este resultado podia ser devido à pouca representatividade desta classe na amostra total.</w:t>
      </w:r>
      <w:r w:rsidR="00936CA3" w:rsidRPr="003236BE">
        <w:rPr>
          <w:lang w:val="pt-PT"/>
        </w:rPr>
        <w:t xml:space="preserve"> Já das variáveis mais influentes na predição do </w:t>
      </w:r>
      <w:proofErr w:type="spellStart"/>
      <w:r w:rsidR="00936CA3" w:rsidRPr="003236BE">
        <w:rPr>
          <w:i/>
          <w:iCs/>
          <w:lang w:val="pt-PT"/>
        </w:rPr>
        <w:t>delirium</w:t>
      </w:r>
      <w:proofErr w:type="spellEnd"/>
      <w:r w:rsidR="00936CA3" w:rsidRPr="003236BE">
        <w:rPr>
          <w:lang w:val="pt-PT"/>
        </w:rPr>
        <w:t xml:space="preserve"> destacam-se a idade, outros medicamentos, </w:t>
      </w:r>
      <w:proofErr w:type="spellStart"/>
      <w:r w:rsidR="00936CA3" w:rsidRPr="003236BE">
        <w:rPr>
          <w:lang w:val="pt-PT"/>
        </w:rPr>
        <w:t>antipsicóticos</w:t>
      </w:r>
      <w:proofErr w:type="spellEnd"/>
      <w:r w:rsidR="00936CA3" w:rsidRPr="003236BE">
        <w:rPr>
          <w:lang w:val="pt-PT"/>
        </w:rPr>
        <w:t xml:space="preserve"> e a glicose.</w:t>
      </w:r>
      <w:r w:rsidR="003D483F" w:rsidRPr="003236BE">
        <w:rPr>
          <w:lang w:val="pt-PT"/>
        </w:rPr>
        <w:t xml:space="preserve"> Mais uma vez, </w:t>
      </w:r>
      <w:r w:rsidR="00DF7A18" w:rsidRPr="003236BE">
        <w:rPr>
          <w:lang w:val="pt-PT"/>
        </w:rPr>
        <w:t>também a</w:t>
      </w:r>
      <w:r w:rsidR="003D483F" w:rsidRPr="003236BE">
        <w:rPr>
          <w:lang w:val="pt-PT"/>
        </w:rPr>
        <w:t xml:space="preserve"> inclusão da </w:t>
      </w:r>
      <w:r w:rsidR="00264FBF" w:rsidRPr="003236BE">
        <w:rPr>
          <w:lang w:val="pt-PT"/>
        </w:rPr>
        <w:t xml:space="preserve">variável </w:t>
      </w:r>
      <w:r w:rsidR="00844F72" w:rsidRPr="003236BE">
        <w:rPr>
          <w:lang w:val="pt-PT"/>
        </w:rPr>
        <w:t xml:space="preserve">relativa a </w:t>
      </w:r>
      <w:r w:rsidR="00264FBF" w:rsidRPr="003236BE">
        <w:rPr>
          <w:lang w:val="pt-PT"/>
        </w:rPr>
        <w:t>outros medicamentos</w:t>
      </w:r>
      <w:r w:rsidR="003D483F" w:rsidRPr="003236BE">
        <w:rPr>
          <w:lang w:val="pt-PT"/>
        </w:rPr>
        <w:t xml:space="preserve"> causou alguma surpresa, uma vez que </w:t>
      </w:r>
      <w:r w:rsidR="00DF7A18" w:rsidRPr="003236BE">
        <w:rPr>
          <w:lang w:val="pt-PT"/>
        </w:rPr>
        <w:t xml:space="preserve">esta </w:t>
      </w:r>
      <w:r w:rsidR="00F25C7A" w:rsidRPr="003236BE">
        <w:rPr>
          <w:lang w:val="pt-PT"/>
        </w:rPr>
        <w:t xml:space="preserve">apresenta </w:t>
      </w:r>
      <w:r w:rsidR="006F270F" w:rsidRPr="003236BE">
        <w:rPr>
          <w:lang w:val="pt-PT"/>
        </w:rPr>
        <w:t>uma</w:t>
      </w:r>
      <w:r w:rsidR="00DF7A18" w:rsidRPr="003236BE">
        <w:rPr>
          <w:lang w:val="pt-PT"/>
        </w:rPr>
        <w:t xml:space="preserve"> baixa</w:t>
      </w:r>
      <w:r w:rsidR="006F270F" w:rsidRPr="003236BE">
        <w:rPr>
          <w:lang w:val="pt-PT"/>
        </w:rPr>
        <w:t xml:space="preserve"> </w:t>
      </w:r>
      <w:r w:rsidR="00264FBF" w:rsidRPr="003236BE">
        <w:rPr>
          <w:lang w:val="pt-PT"/>
        </w:rPr>
        <w:t>representatividade</w:t>
      </w:r>
      <w:r w:rsidR="006F270F" w:rsidRPr="003236BE">
        <w:rPr>
          <w:lang w:val="pt-PT"/>
        </w:rPr>
        <w:t xml:space="preserve"> </w:t>
      </w:r>
      <w:r w:rsidR="00264FBF" w:rsidRPr="003236BE">
        <w:rPr>
          <w:lang w:val="pt-PT"/>
        </w:rPr>
        <w:t>no conjunto de dados, possuindo apenas 18 registos</w:t>
      </w:r>
      <w:r w:rsidR="003D483F" w:rsidRPr="003236BE">
        <w:rPr>
          <w:lang w:val="pt-PT"/>
        </w:rPr>
        <w:t>. Porém</w:t>
      </w:r>
      <w:r w:rsidR="006F270F" w:rsidRPr="003236BE">
        <w:rPr>
          <w:lang w:val="pt-PT"/>
        </w:rPr>
        <w:t>,</w:t>
      </w:r>
      <w:r w:rsidR="003D483F" w:rsidRPr="003236BE">
        <w:rPr>
          <w:lang w:val="pt-PT"/>
        </w:rPr>
        <w:t xml:space="preserve"> verificou-se que dos 18 registos, </w:t>
      </w:r>
      <w:r w:rsidR="006F270F" w:rsidRPr="003236BE">
        <w:rPr>
          <w:lang w:val="pt-PT"/>
        </w:rPr>
        <w:t xml:space="preserve">16 apresentam </w:t>
      </w:r>
      <w:proofErr w:type="spellStart"/>
      <w:r w:rsidR="006F270F" w:rsidRPr="003236BE">
        <w:rPr>
          <w:i/>
          <w:iCs/>
          <w:lang w:val="pt-PT"/>
        </w:rPr>
        <w:t>delirium</w:t>
      </w:r>
      <w:proofErr w:type="spellEnd"/>
      <w:r w:rsidR="003D483F" w:rsidRPr="003236BE">
        <w:rPr>
          <w:i/>
          <w:iCs/>
          <w:lang w:val="pt-PT"/>
        </w:rPr>
        <w:t xml:space="preserve"> </w:t>
      </w:r>
      <w:r w:rsidR="003D483F" w:rsidRPr="003236BE">
        <w:rPr>
          <w:lang w:val="pt-PT"/>
        </w:rPr>
        <w:t>(cerca de 88,89%)</w:t>
      </w:r>
      <w:r w:rsidR="00F25C7A" w:rsidRPr="003236BE">
        <w:rPr>
          <w:lang w:val="pt-PT"/>
        </w:rPr>
        <w:t>,</w:t>
      </w:r>
      <w:r w:rsidR="003D483F" w:rsidRPr="003236BE">
        <w:rPr>
          <w:lang w:val="pt-PT"/>
        </w:rPr>
        <w:t xml:space="preserve"> o que levou a concluir que provavelmente os medicamentos contidos nesta variável possam influenciar no</w:t>
      </w:r>
      <w:r w:rsidR="00DF7A18" w:rsidRPr="003236BE">
        <w:rPr>
          <w:lang w:val="pt-PT"/>
        </w:rPr>
        <w:t xml:space="preserve"> resultado da previsão de </w:t>
      </w:r>
      <w:proofErr w:type="spellStart"/>
      <w:r w:rsidR="00DF7A18" w:rsidRPr="003236BE">
        <w:rPr>
          <w:i/>
          <w:iCs/>
          <w:lang w:val="pt-PT"/>
        </w:rPr>
        <w:t>delirium</w:t>
      </w:r>
      <w:proofErr w:type="spellEnd"/>
      <w:r w:rsidR="00F25C7A" w:rsidRPr="003236BE">
        <w:rPr>
          <w:lang w:val="pt-PT"/>
        </w:rPr>
        <w:t>.</w:t>
      </w:r>
      <w:r w:rsidR="00FF4E76" w:rsidRPr="003236BE">
        <w:rPr>
          <w:lang w:val="pt-PT"/>
        </w:rPr>
        <w:t xml:space="preserve"> </w:t>
      </w:r>
      <w:r w:rsidR="00F7320C" w:rsidRPr="003236BE">
        <w:rPr>
          <w:lang w:val="pt-PT"/>
        </w:rPr>
        <w:t>Contudo</w:t>
      </w:r>
      <w:r w:rsidR="00FF4E76" w:rsidRPr="003236BE">
        <w:rPr>
          <w:lang w:val="pt-PT"/>
        </w:rPr>
        <w:t xml:space="preserve">, não é correto afirmar que todos os medicamentos contidos nesta variável são fatores de risco para o desenvolvimento de </w:t>
      </w:r>
      <w:proofErr w:type="spellStart"/>
      <w:r w:rsidR="00FF4E76" w:rsidRPr="003236BE">
        <w:rPr>
          <w:i/>
          <w:iCs/>
          <w:lang w:val="pt-PT"/>
        </w:rPr>
        <w:t>delirium</w:t>
      </w:r>
      <w:proofErr w:type="spellEnd"/>
      <w:r w:rsidR="00FF4E76" w:rsidRPr="003236BE">
        <w:rPr>
          <w:lang w:val="pt-PT"/>
        </w:rPr>
        <w:t>, uma vez que a representatividade</w:t>
      </w:r>
      <w:r w:rsidR="00A74AD3" w:rsidRPr="003236BE">
        <w:rPr>
          <w:lang w:val="pt-PT"/>
        </w:rPr>
        <w:t xml:space="preserve"> destes medicamentos</w:t>
      </w:r>
      <w:r w:rsidR="00FF4E76" w:rsidRPr="003236BE">
        <w:rPr>
          <w:lang w:val="pt-PT"/>
        </w:rPr>
        <w:t xml:space="preserve"> é muito baixa</w:t>
      </w:r>
      <w:r w:rsidR="009D6213" w:rsidRPr="003236BE">
        <w:rPr>
          <w:lang w:val="pt-PT"/>
        </w:rPr>
        <w:t xml:space="preserve"> neste conjunto de dados</w:t>
      </w:r>
      <w:r w:rsidR="00A74AD3" w:rsidRPr="003236BE">
        <w:rPr>
          <w:lang w:val="pt-PT"/>
        </w:rPr>
        <w:t xml:space="preserve">. E serão necessários estudos complementares especialmente para a substância ativa </w:t>
      </w:r>
      <w:proofErr w:type="spellStart"/>
      <w:r w:rsidR="00A74AD3" w:rsidRPr="003236BE">
        <w:rPr>
          <w:lang w:val="pt-PT"/>
        </w:rPr>
        <w:t>butilbrometo</w:t>
      </w:r>
      <w:proofErr w:type="spellEnd"/>
      <w:r w:rsidR="00A74AD3" w:rsidRPr="003236BE">
        <w:rPr>
          <w:lang w:val="pt-PT"/>
        </w:rPr>
        <w:t xml:space="preserve"> de escopolamina e para a </w:t>
      </w:r>
      <w:proofErr w:type="spellStart"/>
      <w:r w:rsidR="00A74AD3" w:rsidRPr="003236BE">
        <w:rPr>
          <w:lang w:val="pt-PT"/>
        </w:rPr>
        <w:t>desloratadina</w:t>
      </w:r>
      <w:proofErr w:type="spellEnd"/>
      <w:r w:rsidR="00A74AD3" w:rsidRPr="003236BE">
        <w:rPr>
          <w:lang w:val="pt-PT"/>
        </w:rPr>
        <w:t>, uma vez que não fo</w:t>
      </w:r>
      <w:r w:rsidR="004B45D4" w:rsidRPr="003236BE">
        <w:rPr>
          <w:lang w:val="pt-PT"/>
        </w:rPr>
        <w:t>r</w:t>
      </w:r>
      <w:r w:rsidR="00A74AD3" w:rsidRPr="003236BE">
        <w:rPr>
          <w:lang w:val="pt-PT"/>
        </w:rPr>
        <w:t>a</w:t>
      </w:r>
      <w:r w:rsidR="004B45D4" w:rsidRPr="003236BE">
        <w:rPr>
          <w:lang w:val="pt-PT"/>
        </w:rPr>
        <w:t>m</w:t>
      </w:r>
      <w:r w:rsidR="00A74AD3" w:rsidRPr="003236BE">
        <w:rPr>
          <w:lang w:val="pt-PT"/>
        </w:rPr>
        <w:t xml:space="preserve"> encontradas evidências claras d</w:t>
      </w:r>
      <w:r w:rsidR="004B45D4" w:rsidRPr="003236BE">
        <w:rPr>
          <w:lang w:val="pt-PT"/>
        </w:rPr>
        <w:t>a</w:t>
      </w:r>
      <w:r w:rsidR="00A74AD3" w:rsidRPr="003236BE">
        <w:rPr>
          <w:lang w:val="pt-PT"/>
        </w:rPr>
        <w:t xml:space="preserve"> influência no desenvolvimento de </w:t>
      </w:r>
      <w:proofErr w:type="spellStart"/>
      <w:r w:rsidR="00A74AD3" w:rsidRPr="003236BE">
        <w:rPr>
          <w:i/>
          <w:iCs/>
          <w:lang w:val="pt-PT"/>
        </w:rPr>
        <w:t>delirium</w:t>
      </w:r>
      <w:proofErr w:type="spellEnd"/>
      <w:r w:rsidR="00A74AD3" w:rsidRPr="003236BE">
        <w:rPr>
          <w:lang w:val="pt-PT"/>
        </w:rPr>
        <w:t xml:space="preserve"> em humanos.</w:t>
      </w:r>
    </w:p>
    <w:p w14:paraId="14A78F09" w14:textId="3C4E0B84" w:rsidR="000616E9" w:rsidRPr="003236BE" w:rsidRDefault="004C41C0" w:rsidP="00950283">
      <w:pPr>
        <w:ind w:firstLine="567"/>
        <w:rPr>
          <w:lang w:val="pt-PT"/>
        </w:rPr>
      </w:pPr>
      <w:r w:rsidRPr="003236BE">
        <w:rPr>
          <w:lang w:val="pt-PT"/>
        </w:rPr>
        <w:t xml:space="preserve">Após a seleção das melhores variáveis bem como a afinação dos </w:t>
      </w:r>
      <w:proofErr w:type="spellStart"/>
      <w:r w:rsidRPr="003236BE">
        <w:rPr>
          <w:lang w:val="pt-PT"/>
        </w:rPr>
        <w:t>hiperparâmetros</w:t>
      </w:r>
      <w:proofErr w:type="spellEnd"/>
      <w:r w:rsidRPr="003236BE">
        <w:rPr>
          <w:lang w:val="pt-PT"/>
        </w:rPr>
        <w:t xml:space="preserve"> passou-se para a construção da aplicação</w:t>
      </w:r>
      <w:r w:rsidR="00F7320C" w:rsidRPr="003236BE">
        <w:rPr>
          <w:lang w:val="pt-PT"/>
        </w:rPr>
        <w:t xml:space="preserve"> web</w:t>
      </w:r>
      <w:r w:rsidR="00551C31" w:rsidRPr="003236BE">
        <w:rPr>
          <w:lang w:val="pt-PT"/>
        </w:rPr>
        <w:t xml:space="preserve">, esta desenvolvida </w:t>
      </w:r>
      <w:r w:rsidR="00F7320C" w:rsidRPr="003236BE">
        <w:rPr>
          <w:lang w:val="pt-PT"/>
        </w:rPr>
        <w:t>com aux</w:t>
      </w:r>
      <w:r w:rsidR="00EA2B96" w:rsidRPr="003236BE">
        <w:rPr>
          <w:lang w:val="pt-PT"/>
        </w:rPr>
        <w:t>í</w:t>
      </w:r>
      <w:r w:rsidR="00F7320C" w:rsidRPr="003236BE">
        <w:rPr>
          <w:lang w:val="pt-PT"/>
        </w:rPr>
        <w:t xml:space="preserve">lio da biblioteca </w:t>
      </w:r>
      <w:proofErr w:type="spellStart"/>
      <w:r w:rsidR="00F7320C" w:rsidRPr="003236BE">
        <w:rPr>
          <w:i/>
          <w:iCs/>
          <w:lang w:val="pt-PT"/>
        </w:rPr>
        <w:t>streamlit</w:t>
      </w:r>
      <w:proofErr w:type="spellEnd"/>
      <w:r w:rsidR="00F7320C" w:rsidRPr="003236BE">
        <w:rPr>
          <w:lang w:val="pt-PT"/>
        </w:rPr>
        <w:t xml:space="preserve">. </w:t>
      </w:r>
      <w:r w:rsidR="002D04E6" w:rsidRPr="003236BE">
        <w:rPr>
          <w:lang w:val="pt-PT"/>
        </w:rPr>
        <w:t xml:space="preserve">Tendo-se conseguido uma aplicação de simples utilização e </w:t>
      </w:r>
      <w:r w:rsidR="00193A88" w:rsidRPr="003236BE">
        <w:rPr>
          <w:lang w:val="pt-PT"/>
        </w:rPr>
        <w:t xml:space="preserve">ajustável a diferentes tipos de dispositivos. </w:t>
      </w:r>
    </w:p>
    <w:p w14:paraId="3615A6A3" w14:textId="55A81CD0" w:rsidR="007948C1" w:rsidRPr="003236BE" w:rsidRDefault="000616E9" w:rsidP="00950283">
      <w:pPr>
        <w:ind w:firstLine="567"/>
        <w:rPr>
          <w:lang w:val="pt-PT"/>
        </w:rPr>
      </w:pPr>
      <w:r w:rsidRPr="003236BE">
        <w:rPr>
          <w:lang w:val="pt-PT"/>
        </w:rPr>
        <w:t xml:space="preserve">Apesar do modelo obtido ter uma capacidade preditiva razoável, postula-se que se </w:t>
      </w:r>
      <w:r w:rsidR="00616863" w:rsidRPr="003236BE">
        <w:rPr>
          <w:lang w:val="pt-PT"/>
        </w:rPr>
        <w:t>o conjunto de</w:t>
      </w:r>
      <w:r w:rsidRPr="003236BE">
        <w:rPr>
          <w:lang w:val="pt-PT"/>
        </w:rPr>
        <w:t xml:space="preserve"> dados</w:t>
      </w:r>
      <w:r w:rsidR="00616863" w:rsidRPr="003236BE">
        <w:rPr>
          <w:lang w:val="pt-PT"/>
        </w:rPr>
        <w:t xml:space="preserve"> </w:t>
      </w:r>
      <w:r w:rsidRPr="003236BE">
        <w:rPr>
          <w:lang w:val="pt-PT"/>
        </w:rPr>
        <w:t>recolhidos contivessem um número</w:t>
      </w:r>
      <w:r w:rsidR="00616863" w:rsidRPr="003236BE">
        <w:rPr>
          <w:lang w:val="pt-PT"/>
        </w:rPr>
        <w:t xml:space="preserve"> </w:t>
      </w:r>
      <w:r w:rsidRPr="003236BE">
        <w:rPr>
          <w:lang w:val="pt-PT"/>
        </w:rPr>
        <w:t>de registos</w:t>
      </w:r>
      <w:r w:rsidR="00616863" w:rsidRPr="003236BE">
        <w:rPr>
          <w:lang w:val="pt-PT"/>
        </w:rPr>
        <w:t xml:space="preserve"> mais elevado, o</w:t>
      </w:r>
      <w:r w:rsidRPr="003236BE">
        <w:rPr>
          <w:lang w:val="pt-PT"/>
        </w:rPr>
        <w:t xml:space="preserve"> modelo </w:t>
      </w:r>
      <w:r w:rsidR="002D085C" w:rsidRPr="003236BE">
        <w:rPr>
          <w:lang w:val="pt-PT"/>
        </w:rPr>
        <w:t xml:space="preserve">preditivo </w:t>
      </w:r>
      <w:r w:rsidRPr="003236BE">
        <w:rPr>
          <w:lang w:val="pt-PT"/>
        </w:rPr>
        <w:t xml:space="preserve">poderia conseguir obter uma maior taxa de acertos. </w:t>
      </w:r>
      <w:r w:rsidR="007948C1" w:rsidRPr="003236BE">
        <w:rPr>
          <w:lang w:val="pt-PT"/>
        </w:rPr>
        <w:t>Tal suposição</w:t>
      </w:r>
      <w:r w:rsidR="007670D3" w:rsidRPr="003236BE">
        <w:rPr>
          <w:lang w:val="pt-PT"/>
        </w:rPr>
        <w:t xml:space="preserve">, tem por base </w:t>
      </w:r>
      <w:r w:rsidR="00202D45" w:rsidRPr="003236BE">
        <w:rPr>
          <w:lang w:val="pt-PT"/>
        </w:rPr>
        <w:t>o facto d</w:t>
      </w:r>
      <w:r w:rsidR="00577E0E" w:rsidRPr="003236BE">
        <w:rPr>
          <w:lang w:val="pt-PT"/>
        </w:rPr>
        <w:t>e o</w:t>
      </w:r>
      <w:r w:rsidR="00616863" w:rsidRPr="003236BE">
        <w:rPr>
          <w:lang w:val="pt-PT"/>
        </w:rPr>
        <w:t xml:space="preserve"> </w:t>
      </w:r>
      <w:r w:rsidR="007670D3" w:rsidRPr="003236BE">
        <w:rPr>
          <w:lang w:val="pt-PT"/>
        </w:rPr>
        <w:t>modelo</w:t>
      </w:r>
      <w:r w:rsidR="00577E0E" w:rsidRPr="003236BE">
        <w:rPr>
          <w:lang w:val="pt-PT"/>
        </w:rPr>
        <w:t xml:space="preserve"> ter sido construído com</w:t>
      </w:r>
      <w:r w:rsidR="007670D3" w:rsidRPr="003236BE">
        <w:rPr>
          <w:lang w:val="pt-PT"/>
        </w:rPr>
        <w:t xml:space="preserve"> </w:t>
      </w:r>
      <w:r w:rsidR="00122732" w:rsidRPr="003236BE">
        <w:rPr>
          <w:lang w:val="pt-PT"/>
        </w:rPr>
        <w:t xml:space="preserve">um número reduzido de registos e </w:t>
      </w:r>
      <w:r w:rsidR="007670D3" w:rsidRPr="003236BE">
        <w:rPr>
          <w:lang w:val="pt-PT"/>
        </w:rPr>
        <w:t>uma quantidade considerável de variáveis</w:t>
      </w:r>
      <w:r w:rsidR="00776841" w:rsidRPr="003236BE">
        <w:rPr>
          <w:lang w:val="pt-PT"/>
        </w:rPr>
        <w:t xml:space="preserve">, </w:t>
      </w:r>
      <w:r w:rsidR="002D085C" w:rsidRPr="003236BE">
        <w:rPr>
          <w:lang w:val="pt-PT"/>
        </w:rPr>
        <w:t xml:space="preserve">o que pode implicar </w:t>
      </w:r>
      <w:r w:rsidR="002D085C" w:rsidRPr="003236BE">
        <w:rPr>
          <w:lang w:val="pt-PT"/>
        </w:rPr>
        <w:lastRenderedPageBreak/>
        <w:t>a existência de</w:t>
      </w:r>
      <w:r w:rsidR="007948C1" w:rsidRPr="003236BE">
        <w:rPr>
          <w:lang w:val="pt-PT"/>
        </w:rPr>
        <w:t xml:space="preserve"> lacunas de dados no domínio de combinações entre categorias</w:t>
      </w:r>
      <w:r w:rsidR="00CB201D" w:rsidRPr="003236BE">
        <w:rPr>
          <w:lang w:val="pt-PT"/>
        </w:rPr>
        <w:t>.</w:t>
      </w:r>
      <w:r w:rsidR="00252B4D" w:rsidRPr="003236BE">
        <w:rPr>
          <w:lang w:val="pt-PT"/>
        </w:rPr>
        <w:t xml:space="preserve"> Como consequência os</w:t>
      </w:r>
      <w:r w:rsidR="00117C20" w:rsidRPr="003236BE">
        <w:rPr>
          <w:lang w:val="pt-PT"/>
        </w:rPr>
        <w:t xml:space="preserve"> </w:t>
      </w:r>
      <w:r w:rsidR="00252B4D" w:rsidRPr="003236BE">
        <w:rPr>
          <w:lang w:val="pt-PT"/>
        </w:rPr>
        <w:t>algoritmos de ML</w:t>
      </w:r>
      <w:r w:rsidR="00CB201D" w:rsidRPr="003236BE">
        <w:rPr>
          <w:lang w:val="pt-PT"/>
        </w:rPr>
        <w:t xml:space="preserve"> pode</w:t>
      </w:r>
      <w:r w:rsidR="00844F72" w:rsidRPr="003236BE">
        <w:rPr>
          <w:lang w:val="pt-PT"/>
        </w:rPr>
        <w:t>m</w:t>
      </w:r>
      <w:r w:rsidR="00CB201D" w:rsidRPr="003236BE">
        <w:rPr>
          <w:lang w:val="pt-PT"/>
        </w:rPr>
        <w:t xml:space="preserve"> </w:t>
      </w:r>
      <w:r w:rsidR="00252B4D" w:rsidRPr="003236BE">
        <w:rPr>
          <w:lang w:val="pt-PT"/>
        </w:rPr>
        <w:t xml:space="preserve">encontrar </w:t>
      </w:r>
      <w:r w:rsidR="00CB201D" w:rsidRPr="003236BE">
        <w:rPr>
          <w:lang w:val="pt-PT"/>
        </w:rPr>
        <w:t>dificul</w:t>
      </w:r>
      <w:r w:rsidR="00252B4D" w:rsidRPr="003236BE">
        <w:rPr>
          <w:lang w:val="pt-PT"/>
        </w:rPr>
        <w:t>dades n</w:t>
      </w:r>
      <w:r w:rsidR="00CB201D" w:rsidRPr="003236BE">
        <w:rPr>
          <w:lang w:val="pt-PT"/>
        </w:rPr>
        <w:t>a deteção de padrões</w:t>
      </w:r>
      <w:r w:rsidR="00252B4D" w:rsidRPr="003236BE">
        <w:rPr>
          <w:lang w:val="pt-PT"/>
        </w:rPr>
        <w:t xml:space="preserve">. </w:t>
      </w:r>
    </w:p>
    <w:p w14:paraId="7C7E1DD5" w14:textId="0D5A8639" w:rsidR="003B353A" w:rsidRPr="003236BE" w:rsidRDefault="004C41C0" w:rsidP="00950283">
      <w:pPr>
        <w:ind w:firstLine="567"/>
        <w:rPr>
          <w:lang w:val="pt-PT"/>
        </w:rPr>
      </w:pPr>
      <w:r w:rsidRPr="003236BE">
        <w:rPr>
          <w:lang w:val="pt-PT"/>
        </w:rPr>
        <w:t xml:space="preserve">Por fim conclui-se que este modelo de previsão embora ainda possa </w:t>
      </w:r>
      <w:r w:rsidR="00AB128A" w:rsidRPr="003236BE">
        <w:rPr>
          <w:lang w:val="pt-PT"/>
        </w:rPr>
        <w:t>ser</w:t>
      </w:r>
      <w:r w:rsidRPr="003236BE">
        <w:rPr>
          <w:lang w:val="pt-PT"/>
        </w:rPr>
        <w:t xml:space="preserve"> melhorado</w:t>
      </w:r>
      <w:r w:rsidR="00A22EE8" w:rsidRPr="003236BE">
        <w:rPr>
          <w:lang w:val="pt-PT"/>
        </w:rPr>
        <w:t xml:space="preserve">, este modelo preditivo </w:t>
      </w:r>
      <w:r w:rsidRPr="003236BE">
        <w:rPr>
          <w:lang w:val="pt-PT"/>
        </w:rPr>
        <w:t>poderá ser uma mais</w:t>
      </w:r>
      <w:r w:rsidR="008F65BA" w:rsidRPr="003236BE">
        <w:rPr>
          <w:lang w:val="pt-PT"/>
        </w:rPr>
        <w:t>-</w:t>
      </w:r>
      <w:r w:rsidRPr="003236BE">
        <w:rPr>
          <w:lang w:val="pt-PT"/>
        </w:rPr>
        <w:t xml:space="preserve">valia no diagnóstico de </w:t>
      </w:r>
      <w:proofErr w:type="spellStart"/>
      <w:r w:rsidRPr="003236BE">
        <w:rPr>
          <w:i/>
          <w:iCs/>
          <w:lang w:val="pt-PT"/>
        </w:rPr>
        <w:t>delirium</w:t>
      </w:r>
      <w:proofErr w:type="spellEnd"/>
      <w:r w:rsidRPr="003236BE">
        <w:rPr>
          <w:lang w:val="pt-PT"/>
        </w:rPr>
        <w:t xml:space="preserve"> em ambiente hospital. </w:t>
      </w:r>
    </w:p>
    <w:p w14:paraId="5477318E" w14:textId="7438ECE7" w:rsidR="00AA274B" w:rsidRPr="003236BE" w:rsidRDefault="00AA274B" w:rsidP="001875F2">
      <w:pPr>
        <w:pStyle w:val="Heading2"/>
        <w:rPr>
          <w:b w:val="0"/>
          <w:bCs/>
          <w:lang w:val="pt-PT"/>
        </w:rPr>
      </w:pPr>
      <w:bookmarkStart w:id="179" w:name="_Toc98840107"/>
      <w:r w:rsidRPr="003236BE">
        <w:rPr>
          <w:b w:val="0"/>
          <w:bCs/>
          <w:lang w:val="pt-PT"/>
        </w:rPr>
        <w:t>Trabalho futuro</w:t>
      </w:r>
      <w:bookmarkEnd w:id="179"/>
      <w:r w:rsidRPr="003236BE">
        <w:rPr>
          <w:b w:val="0"/>
          <w:bCs/>
          <w:lang w:val="pt-PT"/>
        </w:rPr>
        <w:t xml:space="preserve"> </w:t>
      </w:r>
    </w:p>
    <w:p w14:paraId="388D3ABA" w14:textId="7E0825BE" w:rsidR="004809FC" w:rsidRPr="003236BE" w:rsidRDefault="00AA274B" w:rsidP="00A07825">
      <w:pPr>
        <w:ind w:firstLine="567"/>
        <w:rPr>
          <w:lang w:val="pt-PT"/>
        </w:rPr>
      </w:pPr>
      <w:r w:rsidRPr="003236BE">
        <w:rPr>
          <w:lang w:val="pt-PT"/>
        </w:rPr>
        <w:t>Numa perspetiva de trabalho futuro poder-se-á construir outro modelo preditivo de ML utiliza</w:t>
      </w:r>
      <w:r w:rsidR="003B353A" w:rsidRPr="003236BE">
        <w:rPr>
          <w:lang w:val="pt-PT"/>
        </w:rPr>
        <w:t>n</w:t>
      </w:r>
      <w:r w:rsidRPr="003236BE">
        <w:rPr>
          <w:lang w:val="pt-PT"/>
        </w:rPr>
        <w:t>do outros classificadores e outros métodos de seleção de variáveis. Para além disso, este projeto pode ser melhorado se o conjunto de dados de treino apresentar mais registos, nomeadamente</w:t>
      </w:r>
      <w:r w:rsidR="003B353A" w:rsidRPr="003236BE">
        <w:rPr>
          <w:lang w:val="pt-PT"/>
        </w:rPr>
        <w:t xml:space="preserve"> registos relativos ao desenvolvimento d</w:t>
      </w:r>
      <w:r w:rsidRPr="003236BE">
        <w:rPr>
          <w:lang w:val="pt-PT"/>
        </w:rPr>
        <w:t xml:space="preserve">e </w:t>
      </w:r>
      <w:proofErr w:type="spellStart"/>
      <w:r w:rsidRPr="003236BE">
        <w:rPr>
          <w:i/>
          <w:iCs/>
          <w:lang w:val="pt-PT"/>
        </w:rPr>
        <w:t>delirium</w:t>
      </w:r>
      <w:proofErr w:type="spellEnd"/>
      <w:r w:rsidRPr="003236BE">
        <w:rPr>
          <w:lang w:val="pt-PT"/>
        </w:rPr>
        <w:t>.</w:t>
      </w:r>
      <w:r w:rsidR="00652E0C" w:rsidRPr="003236BE">
        <w:rPr>
          <w:lang w:val="pt-PT"/>
        </w:rPr>
        <w:t xml:space="preserve"> Relativamente à aplicação seria interessante integrar este tipo de modelo preditivo no sistema </w:t>
      </w:r>
      <w:r w:rsidR="00C63E40" w:rsidRPr="003236BE">
        <w:rPr>
          <w:lang w:val="pt-PT"/>
        </w:rPr>
        <w:t xml:space="preserve">de registo </w:t>
      </w:r>
      <w:r w:rsidR="00652E0C" w:rsidRPr="003236BE">
        <w:rPr>
          <w:lang w:val="pt-PT"/>
        </w:rPr>
        <w:t xml:space="preserve">inerente ao hospital e </w:t>
      </w:r>
      <w:r w:rsidR="00C63E40" w:rsidRPr="003236BE">
        <w:rPr>
          <w:lang w:val="pt-PT"/>
        </w:rPr>
        <w:t>realizar</w:t>
      </w:r>
      <w:r w:rsidR="00652E0C" w:rsidRPr="003236BE">
        <w:rPr>
          <w:lang w:val="pt-PT"/>
        </w:rPr>
        <w:t xml:space="preserve"> este processo </w:t>
      </w:r>
      <w:r w:rsidR="00C63E40" w:rsidRPr="003236BE">
        <w:rPr>
          <w:lang w:val="pt-PT"/>
        </w:rPr>
        <w:t>de forma automática</w:t>
      </w:r>
      <w:r w:rsidR="001875F2" w:rsidRPr="003236BE">
        <w:rPr>
          <w:lang w:val="pt-PT"/>
        </w:rPr>
        <w:t>.</w:t>
      </w:r>
      <w:r w:rsidR="00C63E40" w:rsidRPr="003236BE">
        <w:rPr>
          <w:lang w:val="pt-PT"/>
        </w:rPr>
        <w:t xml:space="preserve"> De</w:t>
      </w:r>
      <w:r w:rsidR="00652E0C" w:rsidRPr="003236BE">
        <w:rPr>
          <w:lang w:val="pt-PT"/>
        </w:rPr>
        <w:t xml:space="preserve"> forma que sempre que um individuo entrasse no hospital e fossem recolhidas informações sobre análises cl</w:t>
      </w:r>
      <w:r w:rsidR="008F65BA" w:rsidRPr="003236BE">
        <w:rPr>
          <w:lang w:val="pt-PT"/>
        </w:rPr>
        <w:t>í</w:t>
      </w:r>
      <w:r w:rsidR="00652E0C" w:rsidRPr="003236BE">
        <w:rPr>
          <w:lang w:val="pt-PT"/>
        </w:rPr>
        <w:t>nicas e medicação habitual</w:t>
      </w:r>
      <w:r w:rsidR="00EE5FAF" w:rsidRPr="003236BE">
        <w:rPr>
          <w:lang w:val="pt-PT"/>
        </w:rPr>
        <w:t>, fosse lançado um aviso aos profissionais de saúde</w:t>
      </w:r>
      <w:r w:rsidR="00C63E40" w:rsidRPr="003236BE">
        <w:rPr>
          <w:lang w:val="pt-PT"/>
        </w:rPr>
        <w:t xml:space="preserve"> acerca do risco de desenvolvimento de </w:t>
      </w:r>
      <w:proofErr w:type="spellStart"/>
      <w:r w:rsidR="00C63E40" w:rsidRPr="003236BE">
        <w:rPr>
          <w:i/>
          <w:iCs/>
          <w:lang w:val="pt-PT"/>
        </w:rPr>
        <w:t>delirium</w:t>
      </w:r>
      <w:proofErr w:type="spellEnd"/>
      <w:r w:rsidR="00EE5FAF" w:rsidRPr="003236BE">
        <w:rPr>
          <w:lang w:val="pt-PT"/>
        </w:rPr>
        <w:t xml:space="preserve">. Isto poderia permitir uma diminuição dos casos que passam despercebidos aos profissionais de saúde e assim melhorar a qualidade de vida dos indivíduos hospitalizados. </w:t>
      </w:r>
    </w:p>
    <w:p w14:paraId="13ECE371" w14:textId="01DE15C9" w:rsidR="004809FC" w:rsidRPr="003236BE" w:rsidRDefault="004809FC" w:rsidP="00753B8C">
      <w:pPr>
        <w:rPr>
          <w:lang w:val="pt-PT"/>
        </w:rPr>
      </w:pPr>
      <w:r w:rsidRPr="003236BE">
        <w:rPr>
          <w:lang w:val="pt-PT"/>
        </w:rPr>
        <w:br w:type="page"/>
      </w:r>
    </w:p>
    <w:p w14:paraId="72AF6D99" w14:textId="4869CC2F" w:rsidR="00C75460" w:rsidRPr="003236BE" w:rsidRDefault="005A3DCD" w:rsidP="005A3DCD">
      <w:pPr>
        <w:pStyle w:val="Heading1"/>
        <w:numPr>
          <w:ilvl w:val="0"/>
          <w:numId w:val="0"/>
        </w:numPr>
        <w:spacing w:line="240" w:lineRule="auto"/>
        <w:rPr>
          <w:lang w:val="pt-PT"/>
        </w:rPr>
      </w:pPr>
      <w:bookmarkStart w:id="180" w:name="_Toc98840108"/>
      <w:r w:rsidRPr="003236BE">
        <w:rPr>
          <w:lang w:val="pt-PT"/>
        </w:rPr>
        <w:lastRenderedPageBreak/>
        <w:t>Bibliografia</w:t>
      </w:r>
      <w:bookmarkEnd w:id="180"/>
      <w:r w:rsidRPr="003236BE">
        <w:rPr>
          <w:lang w:val="pt-PT"/>
        </w:rPr>
        <w:t xml:space="preserve"> </w:t>
      </w:r>
    </w:p>
    <w:p w14:paraId="010FC298" w14:textId="39985A29" w:rsidR="00457E0E" w:rsidRPr="003236BE" w:rsidRDefault="00C75460" w:rsidP="005A3DCD">
      <w:pPr>
        <w:widowControl w:val="0"/>
        <w:autoSpaceDE w:val="0"/>
        <w:autoSpaceDN w:val="0"/>
        <w:adjustRightInd w:val="0"/>
        <w:spacing w:line="240" w:lineRule="auto"/>
        <w:ind w:left="480" w:hanging="480"/>
        <w:rPr>
          <w:noProof/>
        </w:rPr>
      </w:pPr>
      <w:r w:rsidRPr="003236BE">
        <w:rPr>
          <w:highlight w:val="yellow"/>
          <w:lang w:val="pt-PT" w:eastAsia="x-none"/>
        </w:rPr>
        <w:fldChar w:fldCharType="begin" w:fldLock="1"/>
      </w:r>
      <w:r w:rsidRPr="003236BE">
        <w:rPr>
          <w:highlight w:val="yellow"/>
          <w:lang w:val="pt-BR" w:eastAsia="x-none"/>
        </w:rPr>
        <w:instrText xml:space="preserve">ADDIN Mendeley Bibliography CSL_BIBLIOGRAPHY </w:instrText>
      </w:r>
      <w:r w:rsidRPr="003236BE">
        <w:rPr>
          <w:highlight w:val="yellow"/>
          <w:lang w:val="pt-PT" w:eastAsia="x-none"/>
        </w:rPr>
        <w:fldChar w:fldCharType="separate"/>
      </w:r>
      <w:r w:rsidR="00457E0E" w:rsidRPr="003236BE">
        <w:rPr>
          <w:noProof/>
          <w:lang w:val="pt-BR"/>
        </w:rPr>
        <w:t xml:space="preserve">Adamis, D., Sharma, N., Whelan, P. J. P., &amp; MacDonald, A. J. D. (2010). </w:t>
      </w:r>
      <w:r w:rsidR="00457E0E" w:rsidRPr="003236BE">
        <w:rPr>
          <w:noProof/>
        </w:rPr>
        <w:t xml:space="preserve">Delirium scales: A review of current evidence. </w:t>
      </w:r>
      <w:r w:rsidR="00457E0E" w:rsidRPr="003236BE">
        <w:rPr>
          <w:i/>
          <w:iCs/>
          <w:noProof/>
        </w:rPr>
        <w:t>Aging and Mental Health</w:t>
      </w:r>
      <w:r w:rsidR="00457E0E" w:rsidRPr="003236BE">
        <w:rPr>
          <w:noProof/>
        </w:rPr>
        <w:t xml:space="preserve">, </w:t>
      </w:r>
      <w:r w:rsidR="00457E0E" w:rsidRPr="003236BE">
        <w:rPr>
          <w:i/>
          <w:iCs/>
          <w:noProof/>
        </w:rPr>
        <w:t>14</w:t>
      </w:r>
      <w:r w:rsidR="00457E0E" w:rsidRPr="003236BE">
        <w:rPr>
          <w:noProof/>
        </w:rPr>
        <w:t>(5), 543–555. https://doi.org/10.1080/13607860903421011</w:t>
      </w:r>
    </w:p>
    <w:p w14:paraId="54A8E3AF"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Adamis, D., Treloar, A., Martin, F. C., &amp; Macdonald, A. J. D. (2007). A brief review of the history of delirium as a mental disorder. </w:t>
      </w:r>
      <w:r w:rsidRPr="003236BE">
        <w:rPr>
          <w:i/>
          <w:iCs/>
          <w:noProof/>
        </w:rPr>
        <w:t>History of Psychiatry</w:t>
      </w:r>
      <w:r w:rsidRPr="003236BE">
        <w:rPr>
          <w:noProof/>
        </w:rPr>
        <w:t xml:space="preserve">, </w:t>
      </w:r>
      <w:r w:rsidRPr="003236BE">
        <w:rPr>
          <w:i/>
          <w:iCs/>
          <w:noProof/>
        </w:rPr>
        <w:t>18</w:t>
      </w:r>
      <w:r w:rsidRPr="003236BE">
        <w:rPr>
          <w:noProof/>
        </w:rPr>
        <w:t>(4), 459–469. https://doi.org/10.1177/0957154X07076467</w:t>
      </w:r>
    </w:p>
    <w:p w14:paraId="6E339FB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Alagiakrishnan, K., &amp; Wiens, C. A. (2004). An approach to drug induced delirium in the elderly. </w:t>
      </w:r>
      <w:r w:rsidRPr="003236BE">
        <w:rPr>
          <w:i/>
          <w:iCs/>
          <w:noProof/>
        </w:rPr>
        <w:t>Postgraduate Medical Journal</w:t>
      </w:r>
      <w:r w:rsidRPr="003236BE">
        <w:rPr>
          <w:noProof/>
        </w:rPr>
        <w:t xml:space="preserve">, </w:t>
      </w:r>
      <w:r w:rsidRPr="003236BE">
        <w:rPr>
          <w:i/>
          <w:iCs/>
          <w:noProof/>
        </w:rPr>
        <w:t>80</w:t>
      </w:r>
      <w:r w:rsidRPr="003236BE">
        <w:rPr>
          <w:noProof/>
        </w:rPr>
        <w:t>(945), 388–393. https://doi.org/10.1136/pgmj.2003.017236</w:t>
      </w:r>
    </w:p>
    <w:p w14:paraId="4D823CE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Ali, J., Khan, R., Ahmad, N., &amp; Maqsood, I. (2012). Random Forests and Decision Trees. </w:t>
      </w:r>
      <w:r w:rsidRPr="003236BE">
        <w:rPr>
          <w:i/>
          <w:iCs/>
          <w:noProof/>
        </w:rPr>
        <w:t>International Journal of Computer Science Issues</w:t>
      </w:r>
      <w:r w:rsidRPr="003236BE">
        <w:rPr>
          <w:noProof/>
        </w:rPr>
        <w:t xml:space="preserve">, </w:t>
      </w:r>
      <w:r w:rsidRPr="003236BE">
        <w:rPr>
          <w:i/>
          <w:iCs/>
          <w:noProof/>
        </w:rPr>
        <w:t>9</w:t>
      </w:r>
      <w:r w:rsidRPr="003236BE">
        <w:rPr>
          <w:noProof/>
        </w:rPr>
        <w:t>(5), 272–278.</w:t>
      </w:r>
    </w:p>
    <w:p w14:paraId="1867C157"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Ali, M. A., Hashmi, M., Ahmed, W., Raza, S. A., Khan, M. F., &amp; Salim, B. (2021). Incidence and risk factors of delirium in surgical intensive care unit. </w:t>
      </w:r>
      <w:r w:rsidRPr="003236BE">
        <w:rPr>
          <w:i/>
          <w:iCs/>
          <w:noProof/>
        </w:rPr>
        <w:t>Trauma Surgery and Acute Care Open</w:t>
      </w:r>
      <w:r w:rsidRPr="003236BE">
        <w:rPr>
          <w:noProof/>
        </w:rPr>
        <w:t xml:space="preserve">, </w:t>
      </w:r>
      <w:r w:rsidRPr="003236BE">
        <w:rPr>
          <w:i/>
          <w:iCs/>
          <w:noProof/>
        </w:rPr>
        <w:t>6</w:t>
      </w:r>
      <w:r w:rsidRPr="003236BE">
        <w:rPr>
          <w:noProof/>
        </w:rPr>
        <w:t>(1). https://doi.org/10.1136/tsaco-2020-000564</w:t>
      </w:r>
    </w:p>
    <w:p w14:paraId="5F70E266"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Alsuliman, T., Humaidan, D., &amp; Sliman, L. (2020). Machine learning and artificial intelligence in the service of medicine: Necessity or potentiality? </w:t>
      </w:r>
      <w:r w:rsidRPr="003236BE">
        <w:rPr>
          <w:i/>
          <w:iCs/>
          <w:noProof/>
        </w:rPr>
        <w:t>Current Research in Translational Medicine</w:t>
      </w:r>
      <w:r w:rsidRPr="003236BE">
        <w:rPr>
          <w:noProof/>
        </w:rPr>
        <w:t xml:space="preserve">, </w:t>
      </w:r>
      <w:r w:rsidRPr="003236BE">
        <w:rPr>
          <w:i/>
          <w:iCs/>
          <w:noProof/>
        </w:rPr>
        <w:t>68</w:t>
      </w:r>
      <w:r w:rsidRPr="003236BE">
        <w:rPr>
          <w:noProof/>
        </w:rPr>
        <w:t>(4), 245–251. https://doi.org/10.1016/j.retram.2020.01.002</w:t>
      </w:r>
    </w:p>
    <w:p w14:paraId="08AA3AF3"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American Psychiatric Association. (1980). </w:t>
      </w:r>
      <w:r w:rsidRPr="003236BE">
        <w:rPr>
          <w:i/>
          <w:iCs/>
          <w:noProof/>
        </w:rPr>
        <w:t>Diagnostic and Statistical Manual of Mental Disorders - III</w:t>
      </w:r>
      <w:r w:rsidRPr="003236BE">
        <w:rPr>
          <w:noProof/>
        </w:rPr>
        <w:t>. Washington.</w:t>
      </w:r>
    </w:p>
    <w:p w14:paraId="05A4323B"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 xml:space="preserve">American Psychiatric Association. (2013). </w:t>
      </w:r>
      <w:r w:rsidRPr="003236BE">
        <w:rPr>
          <w:i/>
          <w:iCs/>
          <w:noProof/>
        </w:rPr>
        <w:t>Diagnostic and statistical manual of mental disorders - DSM-5</w:t>
      </w:r>
      <w:r w:rsidRPr="003236BE">
        <w:rPr>
          <w:noProof/>
        </w:rPr>
        <w:t xml:space="preserve">. </w:t>
      </w:r>
      <w:r w:rsidRPr="003236BE">
        <w:rPr>
          <w:i/>
          <w:iCs/>
          <w:noProof/>
          <w:lang w:val="pt-BR"/>
        </w:rPr>
        <w:t>Pediatria Integral</w:t>
      </w:r>
      <w:r w:rsidRPr="003236BE">
        <w:rPr>
          <w:noProof/>
          <w:lang w:val="pt-BR"/>
        </w:rPr>
        <w:t xml:space="preserve"> (fifth, Vol. 17).</w:t>
      </w:r>
    </w:p>
    <w:p w14:paraId="0727AC85"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lang w:val="pt-BR"/>
        </w:rPr>
        <w:t xml:space="preserve">Associação Portuguesa de Nutrição. (2018). </w:t>
      </w:r>
      <w:r w:rsidRPr="003236BE">
        <w:rPr>
          <w:i/>
          <w:iCs/>
          <w:noProof/>
          <w:lang w:val="pt-BR"/>
        </w:rPr>
        <w:t>Dislipidemias: Caracterização e Tratamento nutricional</w:t>
      </w:r>
      <w:r w:rsidRPr="003236BE">
        <w:rPr>
          <w:noProof/>
          <w:lang w:val="pt-BR"/>
        </w:rPr>
        <w:t>. Associação Portuguesa de Nutrição. Retrieved from http://www.jstage.jst.go.jp/article/pjab/86/5/86_5_484/_article</w:t>
      </w:r>
    </w:p>
    <w:p w14:paraId="18122EC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Bansal, V. (2020). The Evolution of Deep Learning. Retrieved December 29, 2021, from https://towardsdatascience.com/the-deep-history-of-deep-learning-3bebeb810fb2</w:t>
      </w:r>
    </w:p>
    <w:p w14:paraId="0C9A4910"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Basu, S., Faghmous, J. H., &amp; Doupe, P. (2020). Machine learning methods for precision medicine research designed to reduce health disparities: A structured tutorial. </w:t>
      </w:r>
      <w:r w:rsidRPr="003236BE">
        <w:rPr>
          <w:i/>
          <w:iCs/>
          <w:noProof/>
        </w:rPr>
        <w:t>Ethnicity and Disease</w:t>
      </w:r>
      <w:r w:rsidRPr="003236BE">
        <w:rPr>
          <w:noProof/>
        </w:rPr>
        <w:t xml:space="preserve">, </w:t>
      </w:r>
      <w:r w:rsidRPr="003236BE">
        <w:rPr>
          <w:i/>
          <w:iCs/>
          <w:noProof/>
        </w:rPr>
        <w:t>30</w:t>
      </w:r>
      <w:r w:rsidRPr="003236BE">
        <w:rPr>
          <w:noProof/>
        </w:rPr>
        <w:t>, 217–228. https://doi.org/10.18865/ed.30.S1.217</w:t>
      </w:r>
    </w:p>
    <w:p w14:paraId="15F1B57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Bone, R. C., Balk, R. A., Cerra, F. B., Dellinger, R. P., Fein, A. M., Knaus, W. A., … Sibbald, W. J. (1992). Definitions for Sepsis and Organ Failure and Guidelines for the Use of Innovative Therapies in Sepsis. </w:t>
      </w:r>
      <w:r w:rsidRPr="003236BE">
        <w:rPr>
          <w:i/>
          <w:iCs/>
          <w:noProof/>
        </w:rPr>
        <w:t>Chest</w:t>
      </w:r>
      <w:r w:rsidRPr="003236BE">
        <w:rPr>
          <w:noProof/>
        </w:rPr>
        <w:t xml:space="preserve">, </w:t>
      </w:r>
      <w:r w:rsidRPr="003236BE">
        <w:rPr>
          <w:i/>
          <w:iCs/>
          <w:noProof/>
        </w:rPr>
        <w:t>101</w:t>
      </w:r>
      <w:r w:rsidRPr="003236BE">
        <w:rPr>
          <w:noProof/>
        </w:rPr>
        <w:t>(6), 1644–1655. https://doi.org/10.1378/chest.101.6.1644</w:t>
      </w:r>
    </w:p>
    <w:p w14:paraId="74CA8697"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Boser, B. E., Guyon, I. M., &amp; Vapnik, V. N. (1992). A training algorithm for optimal margin classifiers. In </w:t>
      </w:r>
      <w:r w:rsidRPr="003236BE">
        <w:rPr>
          <w:i/>
          <w:iCs/>
          <w:noProof/>
        </w:rPr>
        <w:t>Proceedings of the fifth annual workshop on Computational learning theory - COLT ’92</w:t>
      </w:r>
      <w:r w:rsidRPr="003236BE">
        <w:rPr>
          <w:noProof/>
        </w:rPr>
        <w:t xml:space="preserve"> (pp. 144–152). New York, New York, USA: ACM Press. https://doi.org/10.1145/130385.130401</w:t>
      </w:r>
    </w:p>
    <w:p w14:paraId="189A4731"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 xml:space="preserve">Bourgeois, J. A., Hategan, A., &amp; Losier, B. (2014). Delirium in the hospital: Emphasis on the management of geriatric patients. </w:t>
      </w:r>
      <w:r w:rsidRPr="003236BE">
        <w:rPr>
          <w:i/>
          <w:iCs/>
          <w:noProof/>
          <w:lang w:val="pt-BR"/>
        </w:rPr>
        <w:t>Current Psychiatry</w:t>
      </w:r>
      <w:r w:rsidRPr="003236BE">
        <w:rPr>
          <w:noProof/>
          <w:lang w:val="pt-BR"/>
        </w:rPr>
        <w:t xml:space="preserve">, </w:t>
      </w:r>
      <w:r w:rsidRPr="003236BE">
        <w:rPr>
          <w:i/>
          <w:iCs/>
          <w:noProof/>
          <w:lang w:val="pt-BR"/>
        </w:rPr>
        <w:t>13</w:t>
      </w:r>
      <w:r w:rsidRPr="003236BE">
        <w:rPr>
          <w:noProof/>
          <w:lang w:val="pt-BR"/>
        </w:rPr>
        <w:t>(8), 29–42.</w:t>
      </w:r>
    </w:p>
    <w:p w14:paraId="71A9F1D9"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Braga, A. (2000). </w:t>
      </w:r>
      <w:r w:rsidRPr="003236BE">
        <w:rPr>
          <w:i/>
          <w:iCs/>
          <w:noProof/>
          <w:lang w:val="pt-BR"/>
        </w:rPr>
        <w:t>Curvas ROC: aspectos funcionais e aplicações</w:t>
      </w:r>
      <w:r w:rsidRPr="003236BE">
        <w:rPr>
          <w:noProof/>
          <w:lang w:val="pt-BR"/>
        </w:rPr>
        <w:t xml:space="preserve">. </w:t>
      </w:r>
      <w:r w:rsidRPr="003236BE">
        <w:rPr>
          <w:i/>
          <w:iCs/>
          <w:noProof/>
        </w:rPr>
        <w:t>Tese</w:t>
      </w:r>
      <w:r w:rsidRPr="003236BE">
        <w:rPr>
          <w:noProof/>
        </w:rPr>
        <w:t>. University of Minho. Retrieved from http://repositorium.sdum.uminho.pt/bitstream/1822/195/1/tese_doutACB.pdf</w:t>
      </w:r>
    </w:p>
    <w:p w14:paraId="1FB003E0"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Braga, A. C., &amp; Carneiro, P. (2016). </w:t>
      </w:r>
      <w:r w:rsidRPr="003236BE">
        <w:rPr>
          <w:noProof/>
        </w:rPr>
        <w:t xml:space="preserve">Development and Validation of a Logistic Regression Model to Estimate the Risk of WMSDs in Portuguese Home Care Nurses. In </w:t>
      </w:r>
      <w:r w:rsidRPr="003236BE">
        <w:rPr>
          <w:i/>
          <w:iCs/>
          <w:noProof/>
        </w:rPr>
        <w:t>Lecture Notes in Computer Science (including subseries Lecture Notes in Artificial Intelligence and Lecture Notes in Bioinformatics)</w:t>
      </w:r>
      <w:r w:rsidRPr="003236BE">
        <w:rPr>
          <w:noProof/>
        </w:rPr>
        <w:t xml:space="preserve"> (Vol. 9786, pp. 97–109). https://doi.org/10.1007/978-3-319-42085-1_8</w:t>
      </w:r>
    </w:p>
    <w:p w14:paraId="3E916D89"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lang w:val="pt-BR"/>
        </w:rPr>
        <w:t xml:space="preserve">Braga, A. de P., Ludermir, T. B., &amp; Carvalho, A. C. P. de L. F. (2000). </w:t>
      </w:r>
      <w:r w:rsidRPr="003236BE">
        <w:rPr>
          <w:i/>
          <w:iCs/>
          <w:noProof/>
          <w:lang w:val="pt-BR"/>
        </w:rPr>
        <w:t>Redes Neurais Artificiais: Teoria e Aplicações</w:t>
      </w:r>
      <w:r w:rsidRPr="003236BE">
        <w:rPr>
          <w:noProof/>
          <w:lang w:val="pt-BR"/>
        </w:rPr>
        <w:t>. Rio de Janeiro: LTC - Livros técnicos e científicos editora S.A.</w:t>
      </w:r>
    </w:p>
    <w:p w14:paraId="6C23ED58"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Breiman, L. (2001). Random forests. </w:t>
      </w:r>
      <w:r w:rsidRPr="003236BE">
        <w:rPr>
          <w:i/>
          <w:iCs/>
          <w:noProof/>
        </w:rPr>
        <w:t>Machine Learning</w:t>
      </w:r>
      <w:r w:rsidRPr="003236BE">
        <w:rPr>
          <w:noProof/>
        </w:rPr>
        <w:t xml:space="preserve">, </w:t>
      </w:r>
      <w:r w:rsidRPr="003236BE">
        <w:rPr>
          <w:i/>
          <w:iCs/>
          <w:noProof/>
        </w:rPr>
        <w:t>45</w:t>
      </w:r>
      <w:r w:rsidRPr="003236BE">
        <w:rPr>
          <w:noProof/>
        </w:rPr>
        <w:t>(1), 5–32.</w:t>
      </w:r>
    </w:p>
    <w:p w14:paraId="39553B3C"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Brenner, D. M., &amp; Lacy, B. E. (2021). Antispasmodics for Chronic Abdominal Pain. </w:t>
      </w:r>
      <w:r w:rsidRPr="003236BE">
        <w:rPr>
          <w:i/>
          <w:iCs/>
          <w:noProof/>
        </w:rPr>
        <w:t xml:space="preserve">American Journal of </w:t>
      </w:r>
      <w:r w:rsidRPr="003236BE">
        <w:rPr>
          <w:i/>
          <w:iCs/>
          <w:noProof/>
        </w:rPr>
        <w:lastRenderedPageBreak/>
        <w:t>Gastroenterology</w:t>
      </w:r>
      <w:r w:rsidRPr="003236BE">
        <w:rPr>
          <w:noProof/>
        </w:rPr>
        <w:t xml:space="preserve">, </w:t>
      </w:r>
      <w:r w:rsidRPr="003236BE">
        <w:rPr>
          <w:i/>
          <w:iCs/>
          <w:noProof/>
        </w:rPr>
        <w:t>Publish Ah</w:t>
      </w:r>
      <w:r w:rsidRPr="003236BE">
        <w:rPr>
          <w:noProof/>
        </w:rPr>
        <w:t>, 1587–1600. https://doi.org/10.14309/ajg.0000000000001266</w:t>
      </w:r>
    </w:p>
    <w:p w14:paraId="15CE46C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Brownlee, J. (2017). How to One Hot Encode Sequence Data in Python. Retrieved November 24, 2021, from https://machinelearningmastery.com/how-to-one-hot-encode-sequence-data-in-python/</w:t>
      </w:r>
    </w:p>
    <w:p w14:paraId="257E6CA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Bruha, I., &amp; Berka, P. (2000). Discretization and Fuzzification of Numerical Attributes in Attribute-Based Learning. In </w:t>
      </w:r>
      <w:r w:rsidRPr="003236BE">
        <w:rPr>
          <w:i/>
          <w:iCs/>
          <w:noProof/>
        </w:rPr>
        <w:t>Fuzzy Systems in Medicine</w:t>
      </w:r>
      <w:r w:rsidRPr="003236BE">
        <w:rPr>
          <w:noProof/>
        </w:rPr>
        <w:t xml:space="preserve"> (Vol. 41, pp. 112–138). https://doi.org/10.1007/978-3-7908-1859-8_6</w:t>
      </w:r>
    </w:p>
    <w:p w14:paraId="7E1A2DA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Brunton, L. L., Chabner, B. A., &amp; Knollmann, B. C. (2011). </w:t>
      </w:r>
      <w:r w:rsidRPr="003236BE">
        <w:rPr>
          <w:i/>
          <w:iCs/>
          <w:noProof/>
        </w:rPr>
        <w:t>Goodman &amp; Gilman’s pharmacological basis of therapeutics</w:t>
      </w:r>
      <w:r w:rsidRPr="003236BE">
        <w:rPr>
          <w:noProof/>
        </w:rPr>
        <w:t xml:space="preserve"> (twelfth). New York, NY: McGraw-Hill Medical.</w:t>
      </w:r>
    </w:p>
    <w:p w14:paraId="4D559530"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Burges, Christopher, J. C. (1998). A Tutorial on Support Vector Machines for Pattern Recognition. </w:t>
      </w:r>
      <w:r w:rsidRPr="003236BE">
        <w:rPr>
          <w:i/>
          <w:iCs/>
          <w:noProof/>
        </w:rPr>
        <w:t>Data Mining and Knowledge Discovery</w:t>
      </w:r>
      <w:r w:rsidRPr="003236BE">
        <w:rPr>
          <w:noProof/>
        </w:rPr>
        <w:t xml:space="preserve">, </w:t>
      </w:r>
      <w:r w:rsidRPr="003236BE">
        <w:rPr>
          <w:i/>
          <w:iCs/>
          <w:noProof/>
        </w:rPr>
        <w:t>2</w:t>
      </w:r>
      <w:r w:rsidRPr="003236BE">
        <w:rPr>
          <w:noProof/>
        </w:rPr>
        <w:t>, 121–167. https://doi.org/https://doi.org/10.1023/A:1009715923555</w:t>
      </w:r>
    </w:p>
    <w:p w14:paraId="67493DA8"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Cacabelos, R. (2017). Parkinson’s Disease: From Pathogenesis to Pharmacogenomics. </w:t>
      </w:r>
      <w:r w:rsidRPr="003236BE">
        <w:rPr>
          <w:i/>
          <w:iCs/>
          <w:noProof/>
        </w:rPr>
        <w:t>International Journal of Molecular Sciences</w:t>
      </w:r>
      <w:r w:rsidRPr="003236BE">
        <w:rPr>
          <w:noProof/>
        </w:rPr>
        <w:t xml:space="preserve">, </w:t>
      </w:r>
      <w:r w:rsidRPr="003236BE">
        <w:rPr>
          <w:i/>
          <w:iCs/>
          <w:noProof/>
        </w:rPr>
        <w:t>18</w:t>
      </w:r>
      <w:r w:rsidRPr="003236BE">
        <w:rPr>
          <w:noProof/>
        </w:rPr>
        <w:t>(3), 551. https://doi.org/10.3390/ijms18030551</w:t>
      </w:r>
    </w:p>
    <w:p w14:paraId="7FCF5375"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Cano-escalera, G., Besga, A., &amp; Graña, M. (2021). Risk factors for prediction of delirium at hospital admittance. </w:t>
      </w:r>
      <w:r w:rsidRPr="003236BE">
        <w:rPr>
          <w:i/>
          <w:iCs/>
          <w:noProof/>
        </w:rPr>
        <w:t>Expert Systems</w:t>
      </w:r>
      <w:r w:rsidRPr="003236BE">
        <w:rPr>
          <w:noProof/>
        </w:rPr>
        <w:t xml:space="preserve">, </w:t>
      </w:r>
      <w:r w:rsidRPr="003236BE">
        <w:rPr>
          <w:i/>
          <w:iCs/>
          <w:noProof/>
        </w:rPr>
        <w:t>e12698</w:t>
      </w:r>
      <w:r w:rsidRPr="003236BE">
        <w:rPr>
          <w:noProof/>
        </w:rPr>
        <w:t>(December 2020), 1–10. https://doi.org/10.1111/exsy.12698</w:t>
      </w:r>
    </w:p>
    <w:p w14:paraId="4FC1B241"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Casey, P., Cross, W., Mart, M. W. S., Baldwin, C., Riddell, K., &amp; D</w:t>
      </w:r>
      <w:r w:rsidRPr="003236BE">
        <w:rPr>
          <w:rFonts w:ascii="Cambria" w:hAnsi="Cambria" w:cs="Cambria"/>
          <w:noProof/>
        </w:rPr>
        <w:t>ā</w:t>
      </w:r>
      <w:r w:rsidRPr="003236BE">
        <w:rPr>
          <w:noProof/>
        </w:rPr>
        <w:t>rzi</w:t>
      </w:r>
      <w:r w:rsidRPr="003236BE">
        <w:rPr>
          <w:rFonts w:ascii="Cambria" w:hAnsi="Cambria" w:cs="Cambria"/>
          <w:noProof/>
        </w:rPr>
        <w:t>ņ</w:t>
      </w:r>
      <w:r w:rsidRPr="003236BE">
        <w:rPr>
          <w:noProof/>
        </w:rPr>
        <w:t xml:space="preserve">š, P. (2019). Hospital discharge data under-reports delirium occurrence: results from a point prevalence survey of delirium in a major Australian health service. </w:t>
      </w:r>
      <w:r w:rsidRPr="003236BE">
        <w:rPr>
          <w:i/>
          <w:iCs/>
          <w:noProof/>
          <w:lang w:val="pt-BR"/>
        </w:rPr>
        <w:t>Internal Medicine Journal</w:t>
      </w:r>
      <w:r w:rsidRPr="003236BE">
        <w:rPr>
          <w:noProof/>
          <w:lang w:val="pt-BR"/>
        </w:rPr>
        <w:t xml:space="preserve">, </w:t>
      </w:r>
      <w:r w:rsidRPr="003236BE">
        <w:rPr>
          <w:i/>
          <w:iCs/>
          <w:noProof/>
          <w:lang w:val="pt-BR"/>
        </w:rPr>
        <w:t>49</w:t>
      </w:r>
      <w:r w:rsidRPr="003236BE">
        <w:rPr>
          <w:noProof/>
          <w:lang w:val="pt-BR"/>
        </w:rPr>
        <w:t>(3), 338–344. https://doi.org/10.1111/imj.14066</w:t>
      </w:r>
    </w:p>
    <w:p w14:paraId="54E0401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Cerejeira, J., Firmino, H., Vaz-Serra, A., &amp; Mukaetova-Ladinska, E. B. (2010). </w:t>
      </w:r>
      <w:r w:rsidRPr="003236BE">
        <w:rPr>
          <w:noProof/>
        </w:rPr>
        <w:t xml:space="preserve">The neuroinflammatory hypothesis of delirium. </w:t>
      </w:r>
      <w:r w:rsidRPr="003236BE">
        <w:rPr>
          <w:i/>
          <w:iCs/>
          <w:noProof/>
        </w:rPr>
        <w:t>Acta Neuropathologica</w:t>
      </w:r>
      <w:r w:rsidRPr="003236BE">
        <w:rPr>
          <w:noProof/>
        </w:rPr>
        <w:t xml:space="preserve">, </w:t>
      </w:r>
      <w:r w:rsidRPr="003236BE">
        <w:rPr>
          <w:i/>
          <w:iCs/>
          <w:noProof/>
        </w:rPr>
        <w:t>119</w:t>
      </w:r>
      <w:r w:rsidRPr="003236BE">
        <w:rPr>
          <w:noProof/>
        </w:rPr>
        <w:t>(6), 737–754. https://doi.org/10.1007/s00401-010-0674-1</w:t>
      </w:r>
    </w:p>
    <w:p w14:paraId="3A081324"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Chapelle, O., Vapnik, V., Bousquet, O., &amp; Mukherjee, S. (2002). Choosing Multiple Parameters for Support Vector Machines. </w:t>
      </w:r>
      <w:r w:rsidRPr="003236BE">
        <w:rPr>
          <w:i/>
          <w:iCs/>
          <w:noProof/>
        </w:rPr>
        <w:t>Machine Learning</w:t>
      </w:r>
      <w:r w:rsidRPr="003236BE">
        <w:rPr>
          <w:noProof/>
        </w:rPr>
        <w:t xml:space="preserve">, </w:t>
      </w:r>
      <w:r w:rsidRPr="003236BE">
        <w:rPr>
          <w:i/>
          <w:iCs/>
          <w:noProof/>
        </w:rPr>
        <w:t>46</w:t>
      </w:r>
      <w:r w:rsidRPr="003236BE">
        <w:rPr>
          <w:noProof/>
        </w:rPr>
        <w:t>, 131–159. https://doi.org/https://doi.org/10.1023/A:1012450327387</w:t>
      </w:r>
    </w:p>
    <w:p w14:paraId="62D322E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Chapman, P., Clinton, J., Kerber, R., Khabaza, T., Reinartz, T., Shearer, C., &amp; Wirth, R. (2000). </w:t>
      </w:r>
      <w:r w:rsidRPr="003236BE">
        <w:rPr>
          <w:i/>
          <w:iCs/>
          <w:noProof/>
        </w:rPr>
        <w:t>CRISP-DM 1.0 Step-by-step data mining guide</w:t>
      </w:r>
      <w:r w:rsidRPr="003236BE">
        <w:rPr>
          <w:noProof/>
        </w:rPr>
        <w:t xml:space="preserve">. </w:t>
      </w:r>
      <w:r w:rsidRPr="003236BE">
        <w:rPr>
          <w:i/>
          <w:iCs/>
          <w:noProof/>
        </w:rPr>
        <w:t>SPSS inc</w:t>
      </w:r>
      <w:r w:rsidRPr="003236BE">
        <w:rPr>
          <w:noProof/>
        </w:rPr>
        <w:t>. Retrieved from http://www.crisp-dm.org/CRISPWP-0800.pdf</w:t>
      </w:r>
    </w:p>
    <w:p w14:paraId="58EF7F37"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Chawla, N. V., Bowyer, K. W., Hall, L. O., &amp; Kegelmeyer, W. P. (2002). SMOTE: Synthetic Minority Over-sampling Technique. </w:t>
      </w:r>
      <w:r w:rsidRPr="003236BE">
        <w:rPr>
          <w:i/>
          <w:iCs/>
          <w:noProof/>
        </w:rPr>
        <w:t>Journal of Artificial Intelligence Research</w:t>
      </w:r>
      <w:r w:rsidRPr="003236BE">
        <w:rPr>
          <w:noProof/>
        </w:rPr>
        <w:t xml:space="preserve">, </w:t>
      </w:r>
      <w:r w:rsidRPr="003236BE">
        <w:rPr>
          <w:i/>
          <w:iCs/>
          <w:noProof/>
        </w:rPr>
        <w:t>16</w:t>
      </w:r>
      <w:r w:rsidRPr="003236BE">
        <w:rPr>
          <w:noProof/>
        </w:rPr>
        <w:t>(2), 321–357. https://doi.org/10.1613/jair.953</w:t>
      </w:r>
    </w:p>
    <w:p w14:paraId="76F045C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Cheon, S. Y., Koo, B.-N., Kim, S. Y., Kam, E. H., Nam, J., &amp; Kim, E. J. (2021). Scopolamine promotes neuroinflammation and delirium-like neuropsychiatric disorder in mice. </w:t>
      </w:r>
      <w:r w:rsidRPr="003236BE">
        <w:rPr>
          <w:i/>
          <w:iCs/>
          <w:noProof/>
        </w:rPr>
        <w:t>Scientific Reports</w:t>
      </w:r>
      <w:r w:rsidRPr="003236BE">
        <w:rPr>
          <w:noProof/>
        </w:rPr>
        <w:t xml:space="preserve">, </w:t>
      </w:r>
      <w:r w:rsidRPr="003236BE">
        <w:rPr>
          <w:i/>
          <w:iCs/>
          <w:noProof/>
        </w:rPr>
        <w:t>11</w:t>
      </w:r>
      <w:r w:rsidRPr="003236BE">
        <w:rPr>
          <w:noProof/>
        </w:rPr>
        <w:t>(1), 8376. https://doi.org/10.1038/s41598-021-87790-y</w:t>
      </w:r>
    </w:p>
    <w:p w14:paraId="7AB10913"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Cherrington, M., Thabtah, F., Lu, J., &amp; Xu, Q. (2019). Feature Selection: Filter Methods Performance Challenges. In </w:t>
      </w:r>
      <w:r w:rsidRPr="003236BE">
        <w:rPr>
          <w:i/>
          <w:iCs/>
          <w:noProof/>
        </w:rPr>
        <w:t>2019 International Conference on Computer and Information Sciences (ICCIS)</w:t>
      </w:r>
      <w:r w:rsidRPr="003236BE">
        <w:rPr>
          <w:noProof/>
        </w:rPr>
        <w:t xml:space="preserve"> (pp. 1–4). IEEE. https://doi.org/10.1109/ICCISci.2019.8716478</w:t>
      </w:r>
    </w:p>
    <w:p w14:paraId="74B629C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Chowdhury, M. Z. I., &amp; Turin, T. C. (2020). Variable selection strategies and its importance in clinical prediction modelling. </w:t>
      </w:r>
      <w:r w:rsidRPr="003236BE">
        <w:rPr>
          <w:i/>
          <w:iCs/>
          <w:noProof/>
        </w:rPr>
        <w:t>Family Medicine and Community Health</w:t>
      </w:r>
      <w:r w:rsidRPr="003236BE">
        <w:rPr>
          <w:noProof/>
        </w:rPr>
        <w:t xml:space="preserve">, </w:t>
      </w:r>
      <w:r w:rsidRPr="003236BE">
        <w:rPr>
          <w:i/>
          <w:iCs/>
          <w:noProof/>
        </w:rPr>
        <w:t>8</w:t>
      </w:r>
      <w:r w:rsidRPr="003236BE">
        <w:rPr>
          <w:noProof/>
        </w:rPr>
        <w:t>(1), e000262. https://doi.org/10.1136/fmch-2019-000262</w:t>
      </w:r>
    </w:p>
    <w:p w14:paraId="0B6E2F6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Chrousos, G. P. (1993). Syndromes of Glucocorticoid Resistance. </w:t>
      </w:r>
      <w:r w:rsidRPr="003236BE">
        <w:rPr>
          <w:i/>
          <w:iCs/>
          <w:noProof/>
        </w:rPr>
        <w:t>Annals of Internal Medicine</w:t>
      </w:r>
      <w:r w:rsidRPr="003236BE">
        <w:rPr>
          <w:noProof/>
        </w:rPr>
        <w:t xml:space="preserve">, </w:t>
      </w:r>
      <w:r w:rsidRPr="003236BE">
        <w:rPr>
          <w:i/>
          <w:iCs/>
          <w:noProof/>
        </w:rPr>
        <w:t>119</w:t>
      </w:r>
      <w:r w:rsidRPr="003236BE">
        <w:rPr>
          <w:noProof/>
        </w:rPr>
        <w:t>(11), 1113. https://doi.org/10.7326/0003-4819-119-11-199312010-00009</w:t>
      </w:r>
    </w:p>
    <w:p w14:paraId="1D1C85F7"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Church, M. K., &amp; Maurer, M. (2014). Antihistamines. In </w:t>
      </w:r>
      <w:r w:rsidRPr="003236BE">
        <w:rPr>
          <w:i/>
          <w:iCs/>
          <w:noProof/>
        </w:rPr>
        <w:t>History of Allergy</w:t>
      </w:r>
      <w:r w:rsidRPr="003236BE">
        <w:rPr>
          <w:noProof/>
        </w:rPr>
        <w:t xml:space="preserve"> (Vol. 100, pp. 302–310). https://doi.org/10.1159/000359963</w:t>
      </w:r>
    </w:p>
    <w:p w14:paraId="6A4C1385"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Cirbus, J., MacLullich, A. M. J., Noel, C., Ely, E. W., Chandrasekhar, R., &amp; Han, J. H. (2019). Delirium etiology subtypes and their effect on six-month function and cognition in older emergency department patients. </w:t>
      </w:r>
      <w:r w:rsidRPr="003236BE">
        <w:rPr>
          <w:i/>
          <w:iCs/>
          <w:noProof/>
        </w:rPr>
        <w:t>International Psychogeriatrics</w:t>
      </w:r>
      <w:r w:rsidRPr="003236BE">
        <w:rPr>
          <w:noProof/>
        </w:rPr>
        <w:t xml:space="preserve">, </w:t>
      </w:r>
      <w:r w:rsidRPr="003236BE">
        <w:rPr>
          <w:i/>
          <w:iCs/>
          <w:noProof/>
        </w:rPr>
        <w:t>31</w:t>
      </w:r>
      <w:r w:rsidRPr="003236BE">
        <w:rPr>
          <w:noProof/>
        </w:rPr>
        <w:t xml:space="preserve">(2), 267–276. </w:t>
      </w:r>
      <w:r w:rsidRPr="003236BE">
        <w:rPr>
          <w:noProof/>
        </w:rPr>
        <w:lastRenderedPageBreak/>
        <w:t>https://doi.org/10.1017/S1041610218000777</w:t>
      </w:r>
    </w:p>
    <w:p w14:paraId="0395B767"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 xml:space="preserve">Clegg, A., &amp; Young, J. B. (2011). Which medications to avoid in people at risk of delirium: A systematic review. </w:t>
      </w:r>
      <w:r w:rsidRPr="003236BE">
        <w:rPr>
          <w:i/>
          <w:iCs/>
          <w:noProof/>
          <w:lang w:val="pt-BR"/>
        </w:rPr>
        <w:t>Age and Ageing</w:t>
      </w:r>
      <w:r w:rsidRPr="003236BE">
        <w:rPr>
          <w:noProof/>
          <w:lang w:val="pt-BR"/>
        </w:rPr>
        <w:t xml:space="preserve">, </w:t>
      </w:r>
      <w:r w:rsidRPr="003236BE">
        <w:rPr>
          <w:i/>
          <w:iCs/>
          <w:noProof/>
          <w:lang w:val="pt-BR"/>
        </w:rPr>
        <w:t>40</w:t>
      </w:r>
      <w:r w:rsidRPr="003236BE">
        <w:rPr>
          <w:noProof/>
          <w:lang w:val="pt-BR"/>
        </w:rPr>
        <w:t>(1), 23–29. https://doi.org/10.1093/ageing/afq140</w:t>
      </w:r>
    </w:p>
    <w:p w14:paraId="21A994FB"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lang w:val="pt-BR"/>
        </w:rPr>
        <w:t xml:space="preserve">Conselho Nacional da Saúde. (2019). </w:t>
      </w:r>
      <w:r w:rsidRPr="003236BE">
        <w:rPr>
          <w:i/>
          <w:iCs/>
          <w:noProof/>
          <w:lang w:val="pt-BR"/>
        </w:rPr>
        <w:t>Sem mais tempo a perder - Saúde mental em Portugal: um desafio para a próxima década</w:t>
      </w:r>
      <w:r w:rsidRPr="003236BE">
        <w:rPr>
          <w:noProof/>
          <w:lang w:val="pt-BR"/>
        </w:rPr>
        <w:t xml:space="preserve">. </w:t>
      </w:r>
      <w:r w:rsidRPr="003236BE">
        <w:rPr>
          <w:i/>
          <w:iCs/>
          <w:noProof/>
          <w:lang w:val="pt-BR"/>
        </w:rPr>
        <w:t>Conselho Nacional de Saúde</w:t>
      </w:r>
      <w:r w:rsidRPr="003236BE">
        <w:rPr>
          <w:noProof/>
          <w:lang w:val="pt-BR"/>
        </w:rPr>
        <w:t>. Lisboa: CNS.</w:t>
      </w:r>
    </w:p>
    <w:p w14:paraId="01C51B4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Corradi, J. P., Thompson, S., Mather, J. F., Waszynski, C. M., &amp; Dicks, R. S. (2018). </w:t>
      </w:r>
      <w:r w:rsidRPr="003236BE">
        <w:rPr>
          <w:noProof/>
        </w:rPr>
        <w:t xml:space="preserve">Prediction of Incident Delirium Using a Random Forest classifier. </w:t>
      </w:r>
      <w:r w:rsidRPr="003236BE">
        <w:rPr>
          <w:i/>
          <w:iCs/>
          <w:noProof/>
        </w:rPr>
        <w:t>Journal of Medical Systems</w:t>
      </w:r>
      <w:r w:rsidRPr="003236BE">
        <w:rPr>
          <w:noProof/>
        </w:rPr>
        <w:t xml:space="preserve">, </w:t>
      </w:r>
      <w:r w:rsidRPr="003236BE">
        <w:rPr>
          <w:i/>
          <w:iCs/>
          <w:noProof/>
        </w:rPr>
        <w:t>42</w:t>
      </w:r>
      <w:r w:rsidRPr="003236BE">
        <w:rPr>
          <w:noProof/>
        </w:rPr>
        <w:t>(12). https://doi.org/10.1007/s10916-018-1109-0</w:t>
      </w:r>
    </w:p>
    <w:p w14:paraId="01B35DB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Cover, T., &amp; Hart, P. (1967). Nearest neighbor pattern classification. </w:t>
      </w:r>
      <w:r w:rsidRPr="003236BE">
        <w:rPr>
          <w:i/>
          <w:iCs/>
          <w:noProof/>
        </w:rPr>
        <w:t>IEEE Transactions on Information Theory</w:t>
      </w:r>
      <w:r w:rsidRPr="003236BE">
        <w:rPr>
          <w:noProof/>
        </w:rPr>
        <w:t xml:space="preserve">, </w:t>
      </w:r>
      <w:r w:rsidRPr="003236BE">
        <w:rPr>
          <w:i/>
          <w:iCs/>
          <w:noProof/>
        </w:rPr>
        <w:t>13</w:t>
      </w:r>
      <w:r w:rsidRPr="003236BE">
        <w:rPr>
          <w:noProof/>
        </w:rPr>
        <w:t>(1), 21–27. https://doi.org/10.1109/TIT.1967.1053964</w:t>
      </w:r>
    </w:p>
    <w:p w14:paraId="591DF0F2" w14:textId="77777777" w:rsidR="00457E0E" w:rsidRPr="003236BE" w:rsidRDefault="00457E0E" w:rsidP="005A3DCD">
      <w:pPr>
        <w:widowControl w:val="0"/>
        <w:autoSpaceDE w:val="0"/>
        <w:autoSpaceDN w:val="0"/>
        <w:adjustRightInd w:val="0"/>
        <w:spacing w:line="240" w:lineRule="auto"/>
        <w:ind w:left="480" w:hanging="480"/>
        <w:rPr>
          <w:noProof/>
        </w:rPr>
      </w:pPr>
      <w:r w:rsidRPr="00E71AFC">
        <w:rPr>
          <w:noProof/>
        </w:rPr>
        <w:t xml:space="preserve">Cristiano, M. V. M. B. (2017). </w:t>
      </w:r>
      <w:r w:rsidRPr="003236BE">
        <w:rPr>
          <w:i/>
          <w:iCs/>
          <w:noProof/>
          <w:lang w:val="pt-BR"/>
        </w:rPr>
        <w:t>Sensibilidade e Especificidade na Curva ROC Um Caso de Estudo</w:t>
      </w:r>
      <w:r w:rsidRPr="003236BE">
        <w:rPr>
          <w:noProof/>
          <w:lang w:val="pt-BR"/>
        </w:rPr>
        <w:t xml:space="preserve">. </w:t>
      </w:r>
      <w:r w:rsidRPr="003236BE">
        <w:rPr>
          <w:i/>
          <w:iCs/>
          <w:noProof/>
          <w:lang w:val="pt-BR"/>
        </w:rPr>
        <w:t>Dissertação de Mestrado em Gestão de Sistemas de Informação Médica Sensibilidade</w:t>
      </w:r>
      <w:r w:rsidRPr="003236BE">
        <w:rPr>
          <w:noProof/>
          <w:lang w:val="pt-BR"/>
        </w:rPr>
        <w:t xml:space="preserve">. </w:t>
      </w:r>
      <w:r w:rsidRPr="003236BE">
        <w:rPr>
          <w:noProof/>
        </w:rPr>
        <w:t>Retrieved from https://iconline.ipleiria.pt/bitstream/10400.8/2927/1/Dissertação_MarianaCristiano.pdf</w:t>
      </w:r>
    </w:p>
    <w:p w14:paraId="6CB153B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Davoudi, A., Ebadi, A., Rashidi, P., Ozrazgat-Baslanti, T., Bihorac, A., &amp; Bursian, A. C. (2017). Delirium Prediction using Machine Learning Models on Predictive Electronic Health Records Data. </w:t>
      </w:r>
      <w:r w:rsidRPr="003236BE">
        <w:rPr>
          <w:i/>
          <w:iCs/>
          <w:noProof/>
        </w:rPr>
        <w:t>Proceedings - IEEE 17th International Symposium on Bioinformatics and Bioengineering, BIBE 2017</w:t>
      </w:r>
      <w:r w:rsidRPr="003236BE">
        <w:rPr>
          <w:noProof/>
        </w:rPr>
        <w:t>, 568–573. https://doi.org/10.1109/BIBE.2017.00014</w:t>
      </w:r>
    </w:p>
    <w:p w14:paraId="69E67E6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De, J., &amp; Wand, A. P. F. (2015). Delirium screening: A systematic review of delirium screening tools in hospitalized patients. </w:t>
      </w:r>
      <w:r w:rsidRPr="003236BE">
        <w:rPr>
          <w:i/>
          <w:iCs/>
          <w:noProof/>
        </w:rPr>
        <w:t>Gerontologist</w:t>
      </w:r>
      <w:r w:rsidRPr="003236BE">
        <w:rPr>
          <w:noProof/>
        </w:rPr>
        <w:t xml:space="preserve">, </w:t>
      </w:r>
      <w:r w:rsidRPr="003236BE">
        <w:rPr>
          <w:i/>
          <w:iCs/>
          <w:noProof/>
        </w:rPr>
        <w:t>55</w:t>
      </w:r>
      <w:r w:rsidRPr="003236BE">
        <w:rPr>
          <w:noProof/>
        </w:rPr>
        <w:t>(6), 1079–1099. https://doi.org/10.1093/geront/gnv100</w:t>
      </w:r>
    </w:p>
    <w:p w14:paraId="4A8D3D1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De Morton, N. A., Jones, C. T., Keating, J. L., Berlowitz, D. J., MacGregor, L., Lim, W. K., … Brand, C. A. (2007). The effect of exercise on outcomes for hospitalised older acute medical patients: an individual patient data meta-analysis. </w:t>
      </w:r>
      <w:r w:rsidRPr="003236BE">
        <w:rPr>
          <w:i/>
          <w:iCs/>
          <w:noProof/>
        </w:rPr>
        <w:t>Age and Ageing</w:t>
      </w:r>
      <w:r w:rsidRPr="003236BE">
        <w:rPr>
          <w:noProof/>
        </w:rPr>
        <w:t xml:space="preserve">, </w:t>
      </w:r>
      <w:r w:rsidRPr="003236BE">
        <w:rPr>
          <w:i/>
          <w:iCs/>
          <w:noProof/>
        </w:rPr>
        <w:t>36</w:t>
      </w:r>
      <w:r w:rsidRPr="003236BE">
        <w:rPr>
          <w:noProof/>
        </w:rPr>
        <w:t>(2), 219–222. https://doi.org/10.1093/ageing/afl118</w:t>
      </w:r>
    </w:p>
    <w:p w14:paraId="276C9FB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de Rooij, S. E., van Munster, B. C., Korevaar, J. C., &amp; Levi, M. (2007). Cytokines and acute phase response in delirium. </w:t>
      </w:r>
      <w:r w:rsidRPr="003236BE">
        <w:rPr>
          <w:i/>
          <w:iCs/>
          <w:noProof/>
        </w:rPr>
        <w:t>Journal of Psychosomatic Research</w:t>
      </w:r>
      <w:r w:rsidRPr="003236BE">
        <w:rPr>
          <w:noProof/>
        </w:rPr>
        <w:t xml:space="preserve">, </w:t>
      </w:r>
      <w:r w:rsidRPr="003236BE">
        <w:rPr>
          <w:i/>
          <w:iCs/>
          <w:noProof/>
        </w:rPr>
        <w:t>62</w:t>
      </w:r>
      <w:r w:rsidRPr="003236BE">
        <w:rPr>
          <w:noProof/>
        </w:rPr>
        <w:t>(5), 521–525. https://doi.org/10.1016/j.jpsychores.2006.11.013</w:t>
      </w:r>
    </w:p>
    <w:p w14:paraId="0D38614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DeJong, G. (1981). Generalizations Based on Explanations. </w:t>
      </w:r>
      <w:r w:rsidRPr="003236BE">
        <w:rPr>
          <w:i/>
          <w:iCs/>
          <w:noProof/>
        </w:rPr>
        <w:t>IJCAI</w:t>
      </w:r>
      <w:r w:rsidRPr="003236BE">
        <w:rPr>
          <w:noProof/>
        </w:rPr>
        <w:t xml:space="preserve">, </w:t>
      </w:r>
      <w:r w:rsidRPr="003236BE">
        <w:rPr>
          <w:i/>
          <w:iCs/>
          <w:noProof/>
        </w:rPr>
        <w:t>1</w:t>
      </w:r>
      <w:r w:rsidRPr="003236BE">
        <w:rPr>
          <w:noProof/>
        </w:rPr>
        <w:t>, 67–69. https://doi.org/10.1.1.675.5607</w:t>
      </w:r>
    </w:p>
    <w:p w14:paraId="46F908A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Dejong, G., &amp; Mooney, R. (1986). Explanation-Based Learning: An Alternative View. </w:t>
      </w:r>
      <w:r w:rsidRPr="003236BE">
        <w:rPr>
          <w:i/>
          <w:iCs/>
          <w:noProof/>
        </w:rPr>
        <w:t>Machine Learning</w:t>
      </w:r>
      <w:r w:rsidRPr="003236BE">
        <w:rPr>
          <w:noProof/>
        </w:rPr>
        <w:t xml:space="preserve">, </w:t>
      </w:r>
      <w:r w:rsidRPr="003236BE">
        <w:rPr>
          <w:i/>
          <w:iCs/>
          <w:noProof/>
        </w:rPr>
        <w:t>1</w:t>
      </w:r>
      <w:r w:rsidRPr="003236BE">
        <w:rPr>
          <w:noProof/>
        </w:rPr>
        <w:t>(1986), 145–176. https://doi.org/10.1023/A:1022898111663</w:t>
      </w:r>
    </w:p>
    <w:p w14:paraId="5ACD03E5"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Delaney, J., Spevack, D., Doddamani, S., &amp; Ostfeld, R. (2006). Clonidine-induced delirium. </w:t>
      </w:r>
      <w:r w:rsidRPr="003236BE">
        <w:rPr>
          <w:i/>
          <w:iCs/>
          <w:noProof/>
        </w:rPr>
        <w:t>International Journal of Cardiology</w:t>
      </w:r>
      <w:r w:rsidRPr="003236BE">
        <w:rPr>
          <w:noProof/>
        </w:rPr>
        <w:t xml:space="preserve">, </w:t>
      </w:r>
      <w:r w:rsidRPr="003236BE">
        <w:rPr>
          <w:i/>
          <w:iCs/>
          <w:noProof/>
        </w:rPr>
        <w:t>113</w:t>
      </w:r>
      <w:r w:rsidRPr="003236BE">
        <w:rPr>
          <w:noProof/>
        </w:rPr>
        <w:t>(2), 276–278. https://doi.org/10.1016/j.ijcard.2005.09.032</w:t>
      </w:r>
    </w:p>
    <w:p w14:paraId="061B484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Deo, R. C. (2015). Machine learning in medicine. </w:t>
      </w:r>
      <w:r w:rsidRPr="003236BE">
        <w:rPr>
          <w:i/>
          <w:iCs/>
          <w:noProof/>
        </w:rPr>
        <w:t>Circulation</w:t>
      </w:r>
      <w:r w:rsidRPr="003236BE">
        <w:rPr>
          <w:noProof/>
        </w:rPr>
        <w:t xml:space="preserve">, </w:t>
      </w:r>
      <w:r w:rsidRPr="003236BE">
        <w:rPr>
          <w:i/>
          <w:iCs/>
          <w:noProof/>
        </w:rPr>
        <w:t>132</w:t>
      </w:r>
      <w:r w:rsidRPr="003236BE">
        <w:rPr>
          <w:noProof/>
        </w:rPr>
        <w:t>(20), 1920–1930. https://doi.org/10.1161/CIRCULATIONAHA.115.001593</w:t>
      </w:r>
    </w:p>
    <w:p w14:paraId="5FAF93D8"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Desforges, J. F., &amp; Lipowski, Z. J. (1989). Delirium in the Elderly Patient. </w:t>
      </w:r>
      <w:r w:rsidRPr="003236BE">
        <w:rPr>
          <w:i/>
          <w:iCs/>
          <w:noProof/>
        </w:rPr>
        <w:t>New England Journal of Medicine</w:t>
      </w:r>
      <w:r w:rsidRPr="003236BE">
        <w:rPr>
          <w:noProof/>
        </w:rPr>
        <w:t xml:space="preserve">, </w:t>
      </w:r>
      <w:r w:rsidRPr="003236BE">
        <w:rPr>
          <w:i/>
          <w:iCs/>
          <w:noProof/>
        </w:rPr>
        <w:t>320</w:t>
      </w:r>
      <w:r w:rsidRPr="003236BE">
        <w:rPr>
          <w:noProof/>
        </w:rPr>
        <w:t>(9), 578–582. https://doi.org/10.1056/NEJM198903023200907</w:t>
      </w:r>
    </w:p>
    <w:p w14:paraId="6DC7A214"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DiFazio, C. A. (1989). Pharmacology of Narcotic Analgesics. </w:t>
      </w:r>
      <w:r w:rsidRPr="003236BE">
        <w:rPr>
          <w:i/>
          <w:iCs/>
          <w:noProof/>
        </w:rPr>
        <w:t>The Clinical Journal of Pain</w:t>
      </w:r>
      <w:r w:rsidRPr="003236BE">
        <w:rPr>
          <w:noProof/>
        </w:rPr>
        <w:t xml:space="preserve">, </w:t>
      </w:r>
      <w:r w:rsidRPr="003236BE">
        <w:rPr>
          <w:i/>
          <w:iCs/>
          <w:noProof/>
        </w:rPr>
        <w:t>5</w:t>
      </w:r>
      <w:r w:rsidRPr="003236BE">
        <w:rPr>
          <w:noProof/>
        </w:rPr>
        <w:t>, S5–S7. https://doi.org/10.1097/00002508-198903001-00004</w:t>
      </w:r>
    </w:p>
    <w:p w14:paraId="1EA1C697"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Dreiseitl, S., &amp; Ohno-Machado, L. (2002). </w:t>
      </w:r>
      <w:r w:rsidRPr="003236BE">
        <w:rPr>
          <w:noProof/>
        </w:rPr>
        <w:t xml:space="preserve">Logistic regression and artificial neural network classification models: A methodology review. </w:t>
      </w:r>
      <w:r w:rsidRPr="003236BE">
        <w:rPr>
          <w:i/>
          <w:iCs/>
          <w:noProof/>
        </w:rPr>
        <w:t>Journal of Biomedical Informatics</w:t>
      </w:r>
      <w:r w:rsidRPr="003236BE">
        <w:rPr>
          <w:noProof/>
        </w:rPr>
        <w:t xml:space="preserve">, </w:t>
      </w:r>
      <w:r w:rsidRPr="003236BE">
        <w:rPr>
          <w:i/>
          <w:iCs/>
          <w:noProof/>
        </w:rPr>
        <w:t>35</w:t>
      </w:r>
      <w:r w:rsidRPr="003236BE">
        <w:rPr>
          <w:noProof/>
        </w:rPr>
        <w:t>(5–6), 352–359. https://doi.org/10.1016/S1532-0464(03)00034-0</w:t>
      </w:r>
    </w:p>
    <w:p w14:paraId="3F4C42E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Duan, K., Keerthi, S., &amp; Poo, A. (2003). Evaluation of simple performance measures for tuning SVM hyper parameters. Technical report. </w:t>
      </w:r>
      <w:r w:rsidRPr="003236BE">
        <w:rPr>
          <w:i/>
          <w:iCs/>
          <w:noProof/>
        </w:rPr>
        <w:t>Neurocomputing</w:t>
      </w:r>
      <w:r w:rsidRPr="003236BE">
        <w:rPr>
          <w:noProof/>
        </w:rPr>
        <w:t xml:space="preserve">, </w:t>
      </w:r>
      <w:r w:rsidRPr="003236BE">
        <w:rPr>
          <w:i/>
          <w:iCs/>
          <w:noProof/>
        </w:rPr>
        <w:t>51</w:t>
      </w:r>
      <w:r w:rsidRPr="003236BE">
        <w:rPr>
          <w:noProof/>
        </w:rPr>
        <w:t>, 41–59. https://doi.org/https://doi.org/10.1016/S0925-2312(02)00601-X</w:t>
      </w:r>
    </w:p>
    <w:p w14:paraId="6BB08784"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Ely, E. W., Margolin, R., Francis, J., May, L., Truman, B., Dittus, R., … Inouye, S. K. (2001). Evaluation of delirium in critically ill patients: Validation of the Confusion Assessment Method for the intensive care unit (CAM-ICU). </w:t>
      </w:r>
      <w:r w:rsidRPr="003236BE">
        <w:rPr>
          <w:i/>
          <w:iCs/>
          <w:noProof/>
        </w:rPr>
        <w:t>Critical Care Medicine</w:t>
      </w:r>
      <w:r w:rsidRPr="003236BE">
        <w:rPr>
          <w:noProof/>
        </w:rPr>
        <w:t xml:space="preserve">, </w:t>
      </w:r>
      <w:r w:rsidRPr="003236BE">
        <w:rPr>
          <w:i/>
          <w:iCs/>
          <w:noProof/>
        </w:rPr>
        <w:t>29</w:t>
      </w:r>
      <w:r w:rsidRPr="003236BE">
        <w:rPr>
          <w:noProof/>
        </w:rPr>
        <w:t>(7), 1370–1379. https://doi.org/10.1097/00003246-200107000-00012</w:t>
      </w:r>
    </w:p>
    <w:p w14:paraId="6E4BB1BC"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lastRenderedPageBreak/>
        <w:t xml:space="preserve">Ely, E. W., Truman, B., Shintani, A., Thomason, J. W. W., Wheeler, A. P., Gordon, S., … Bernard, G. R. (2003). Monitoring Sedation Status Over Time in ICU Patients. </w:t>
      </w:r>
      <w:r w:rsidRPr="003236BE">
        <w:rPr>
          <w:i/>
          <w:iCs/>
          <w:noProof/>
        </w:rPr>
        <w:t>JAMA</w:t>
      </w:r>
      <w:r w:rsidRPr="003236BE">
        <w:rPr>
          <w:noProof/>
        </w:rPr>
        <w:t xml:space="preserve">, </w:t>
      </w:r>
      <w:r w:rsidRPr="003236BE">
        <w:rPr>
          <w:i/>
          <w:iCs/>
          <w:noProof/>
        </w:rPr>
        <w:t>289</w:t>
      </w:r>
      <w:r w:rsidRPr="003236BE">
        <w:rPr>
          <w:noProof/>
        </w:rPr>
        <w:t>(22), 2983. https://doi.org/10.1001/jama.289.22.2983</w:t>
      </w:r>
    </w:p>
    <w:p w14:paraId="68EE70F5"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 xml:space="preserve">Estivill-Castro, V. (2002). Why so many clustering algorithms - a position paper. </w:t>
      </w:r>
      <w:r w:rsidRPr="003236BE">
        <w:rPr>
          <w:i/>
          <w:iCs/>
          <w:noProof/>
          <w:lang w:val="pt-BR"/>
        </w:rPr>
        <w:t>ACM SIGKDD Explorations Newsletter</w:t>
      </w:r>
      <w:r w:rsidRPr="003236BE">
        <w:rPr>
          <w:noProof/>
          <w:lang w:val="pt-BR"/>
        </w:rPr>
        <w:t xml:space="preserve">, </w:t>
      </w:r>
      <w:r w:rsidRPr="003236BE">
        <w:rPr>
          <w:i/>
          <w:iCs/>
          <w:noProof/>
          <w:lang w:val="pt-BR"/>
        </w:rPr>
        <w:t>4</w:t>
      </w:r>
      <w:r w:rsidRPr="003236BE">
        <w:rPr>
          <w:noProof/>
          <w:lang w:val="pt-BR"/>
        </w:rPr>
        <w:t>(1), 65–75. https://doi.org/10.1145/568574.568575</w:t>
      </w:r>
    </w:p>
    <w:p w14:paraId="1E7043F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Faceli, K., Lorena, A. C., Gama, J., &amp; Carvalho, A. C. P. L. . de C. (2011). </w:t>
      </w:r>
      <w:r w:rsidRPr="003236BE">
        <w:rPr>
          <w:i/>
          <w:iCs/>
          <w:noProof/>
          <w:lang w:val="pt-BR"/>
        </w:rPr>
        <w:t>Inteligência Artificial. Uma Abordagem de Aprendizado de Máquina (Em Portugues do Brasil)</w:t>
      </w:r>
      <w:r w:rsidRPr="003236BE">
        <w:rPr>
          <w:noProof/>
          <w:lang w:val="pt-BR"/>
        </w:rPr>
        <w:t xml:space="preserve">. </w:t>
      </w:r>
      <w:r w:rsidRPr="003236BE">
        <w:rPr>
          <w:noProof/>
        </w:rPr>
        <w:t>GEN: LTC. Retrieved from http://amazon.com/o/ASIN/8521618808/</w:t>
      </w:r>
    </w:p>
    <w:p w14:paraId="53ED2AB5"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Fan, J., Upadhye, S., &amp; Worster, A. (2006). Understanding receiver operating characteristic (ROC) curves. </w:t>
      </w:r>
      <w:r w:rsidRPr="003236BE">
        <w:rPr>
          <w:i/>
          <w:iCs/>
          <w:noProof/>
        </w:rPr>
        <w:t>CJEM</w:t>
      </w:r>
      <w:r w:rsidRPr="003236BE">
        <w:rPr>
          <w:noProof/>
        </w:rPr>
        <w:t xml:space="preserve">, </w:t>
      </w:r>
      <w:r w:rsidRPr="003236BE">
        <w:rPr>
          <w:i/>
          <w:iCs/>
          <w:noProof/>
        </w:rPr>
        <w:t>8</w:t>
      </w:r>
      <w:r w:rsidRPr="003236BE">
        <w:rPr>
          <w:noProof/>
        </w:rPr>
        <w:t>(01), 19–20. https://doi.org/10.1017/S1481803500013336</w:t>
      </w:r>
    </w:p>
    <w:p w14:paraId="4C8C4DE0"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Fawcett, T. (2006). An introduction to ROC analysis. </w:t>
      </w:r>
      <w:r w:rsidRPr="003236BE">
        <w:rPr>
          <w:i/>
          <w:iCs/>
          <w:noProof/>
        </w:rPr>
        <w:t>Pattern Recognition Letters</w:t>
      </w:r>
      <w:r w:rsidRPr="003236BE">
        <w:rPr>
          <w:noProof/>
        </w:rPr>
        <w:t xml:space="preserve">, </w:t>
      </w:r>
      <w:r w:rsidRPr="003236BE">
        <w:rPr>
          <w:i/>
          <w:iCs/>
          <w:noProof/>
        </w:rPr>
        <w:t>27</w:t>
      </w:r>
      <w:r w:rsidRPr="003236BE">
        <w:rPr>
          <w:noProof/>
        </w:rPr>
        <w:t>(8), 861–874. https://doi.org/10.1016/j.patrec.2005.10.010</w:t>
      </w:r>
    </w:p>
    <w:p w14:paraId="3D946856"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Fernández-Delgado, M., Sirsat, M. S., Cernadas, E., Alawadi, S., Barro, S., &amp; Febrero-Bande, M. (2019). </w:t>
      </w:r>
      <w:r w:rsidRPr="003236BE">
        <w:rPr>
          <w:noProof/>
        </w:rPr>
        <w:t xml:space="preserve">An extensive experimental survey of regression methods. </w:t>
      </w:r>
      <w:r w:rsidRPr="003236BE">
        <w:rPr>
          <w:i/>
          <w:iCs/>
          <w:noProof/>
        </w:rPr>
        <w:t>Neural Networks</w:t>
      </w:r>
      <w:r w:rsidRPr="003236BE">
        <w:rPr>
          <w:rFonts w:ascii="Times New Roman" w:hAnsi="Times New Roman"/>
          <w:i/>
          <w:iCs/>
          <w:noProof/>
        </w:rPr>
        <w:t> </w:t>
      </w:r>
      <w:r w:rsidRPr="003236BE">
        <w:rPr>
          <w:i/>
          <w:iCs/>
          <w:noProof/>
        </w:rPr>
        <w:t>: The Official Journal of the International Neural Network Society</w:t>
      </w:r>
      <w:r w:rsidRPr="003236BE">
        <w:rPr>
          <w:noProof/>
        </w:rPr>
        <w:t xml:space="preserve">, </w:t>
      </w:r>
      <w:r w:rsidRPr="003236BE">
        <w:rPr>
          <w:i/>
          <w:iCs/>
          <w:noProof/>
        </w:rPr>
        <w:t>111</w:t>
      </w:r>
      <w:r w:rsidRPr="003236BE">
        <w:rPr>
          <w:noProof/>
        </w:rPr>
        <w:t>, 11–34. https://doi.org/10.1016/j.neunet.2018.12.010</w:t>
      </w:r>
    </w:p>
    <w:p w14:paraId="01737C8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Field, R. R., &amp; Wall, M. H. (2013). Delirium: Past, present, and future. </w:t>
      </w:r>
      <w:r w:rsidRPr="003236BE">
        <w:rPr>
          <w:i/>
          <w:iCs/>
          <w:noProof/>
        </w:rPr>
        <w:t>Seminars in Cardiothoracic and Vascular Anesthesia</w:t>
      </w:r>
      <w:r w:rsidRPr="003236BE">
        <w:rPr>
          <w:noProof/>
        </w:rPr>
        <w:t xml:space="preserve">, </w:t>
      </w:r>
      <w:r w:rsidRPr="003236BE">
        <w:rPr>
          <w:i/>
          <w:iCs/>
          <w:noProof/>
        </w:rPr>
        <w:t>17</w:t>
      </w:r>
      <w:r w:rsidRPr="003236BE">
        <w:rPr>
          <w:noProof/>
        </w:rPr>
        <w:t>(3), 170–179. https://doi.org/10.1177/1089253213476957</w:t>
      </w:r>
    </w:p>
    <w:p w14:paraId="467D970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Flacker, J. M., &amp; Lipsitz, L. A. (1999). Neural Mechanisms of Delirium: Current Hypotheses and Evolving Concepts. </w:t>
      </w:r>
      <w:r w:rsidRPr="003236BE">
        <w:rPr>
          <w:i/>
          <w:iCs/>
          <w:noProof/>
        </w:rPr>
        <w:t>The Journals of Gerontology Series A: Biological Sciences and Medical Sciences</w:t>
      </w:r>
      <w:r w:rsidRPr="003236BE">
        <w:rPr>
          <w:noProof/>
        </w:rPr>
        <w:t xml:space="preserve">, </w:t>
      </w:r>
      <w:r w:rsidRPr="003236BE">
        <w:rPr>
          <w:i/>
          <w:iCs/>
          <w:noProof/>
        </w:rPr>
        <w:t>54</w:t>
      </w:r>
      <w:r w:rsidRPr="003236BE">
        <w:rPr>
          <w:noProof/>
        </w:rPr>
        <w:t>(6), B239–B246. https://doi.org/10.1093/gerona/54.6.B239</w:t>
      </w:r>
    </w:p>
    <w:p w14:paraId="5B1863D4"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lang w:val="pt-BR"/>
        </w:rPr>
        <w:t xml:space="preserve">Fonseca, C., Brito, D., Cernadas, R., Ferreira, J., Franco, F., Rodrigues, T., … Silva Cardoso, J. (2017). Pela melhoria do tratamento da insuficiência cardíaca em Portugal – documento de consenso. </w:t>
      </w:r>
      <w:r w:rsidRPr="003236BE">
        <w:rPr>
          <w:i/>
          <w:iCs/>
          <w:noProof/>
          <w:lang w:val="pt-BR"/>
        </w:rPr>
        <w:t>Revista Portuguesa de Cardiologia</w:t>
      </w:r>
      <w:r w:rsidRPr="003236BE">
        <w:rPr>
          <w:noProof/>
          <w:lang w:val="pt-BR"/>
        </w:rPr>
        <w:t xml:space="preserve">, </w:t>
      </w:r>
      <w:r w:rsidRPr="003236BE">
        <w:rPr>
          <w:i/>
          <w:iCs/>
          <w:noProof/>
          <w:lang w:val="pt-BR"/>
        </w:rPr>
        <w:t>36</w:t>
      </w:r>
      <w:r w:rsidRPr="003236BE">
        <w:rPr>
          <w:noProof/>
          <w:lang w:val="pt-BR"/>
        </w:rPr>
        <w:t>(1), 1–8. https://doi.org/10.1016/j.repc.2016.10.006</w:t>
      </w:r>
    </w:p>
    <w:p w14:paraId="51BA915C"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Francis, J. (1996). </w:t>
      </w:r>
      <w:r w:rsidRPr="003236BE">
        <w:rPr>
          <w:noProof/>
        </w:rPr>
        <w:t>Drug-Induced Delirium</w:t>
      </w:r>
      <w:r w:rsidRPr="003236BE">
        <w:rPr>
          <w:rFonts w:ascii="Times New Roman" w:hAnsi="Times New Roman"/>
          <w:noProof/>
        </w:rPr>
        <w:t> </w:t>
      </w:r>
      <w:r w:rsidRPr="003236BE">
        <w:rPr>
          <w:noProof/>
        </w:rPr>
        <w:t xml:space="preserve">: Diagnosis and treatment. </w:t>
      </w:r>
      <w:r w:rsidRPr="003236BE">
        <w:rPr>
          <w:i/>
          <w:iCs/>
          <w:noProof/>
        </w:rPr>
        <w:t>CNS Drugs</w:t>
      </w:r>
      <w:r w:rsidRPr="003236BE">
        <w:rPr>
          <w:noProof/>
        </w:rPr>
        <w:t xml:space="preserve">, </w:t>
      </w:r>
      <w:r w:rsidRPr="003236BE">
        <w:rPr>
          <w:i/>
          <w:iCs/>
          <w:noProof/>
        </w:rPr>
        <w:t>5</w:t>
      </w:r>
      <w:r w:rsidRPr="003236BE">
        <w:rPr>
          <w:noProof/>
        </w:rPr>
        <w:t>(2), 103–114.</w:t>
      </w:r>
    </w:p>
    <w:p w14:paraId="7D674BFD"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Freund, Y., &amp; Schapire, R. E. (1995). A Decision-Theoretic Generalization of On-Line Learning and an Application to Boosting. </w:t>
      </w:r>
      <w:r w:rsidRPr="003236BE">
        <w:rPr>
          <w:i/>
          <w:iCs/>
          <w:noProof/>
        </w:rPr>
        <w:t>Journal of Computer and System Sciences</w:t>
      </w:r>
      <w:r w:rsidRPr="003236BE">
        <w:rPr>
          <w:noProof/>
        </w:rPr>
        <w:t xml:space="preserve">, </w:t>
      </w:r>
      <w:r w:rsidRPr="003236BE">
        <w:rPr>
          <w:i/>
          <w:iCs/>
          <w:noProof/>
        </w:rPr>
        <w:t>55</w:t>
      </w:r>
      <w:r w:rsidRPr="003236BE">
        <w:rPr>
          <w:noProof/>
        </w:rPr>
        <w:t>(1), 119–139. https://doi.org/10.1006/jcss.1997.1504</w:t>
      </w:r>
    </w:p>
    <w:p w14:paraId="7EDB136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Friedman, J. H. (2002). Stochastic gradient boosting. </w:t>
      </w:r>
      <w:r w:rsidRPr="003236BE">
        <w:rPr>
          <w:i/>
          <w:iCs/>
          <w:noProof/>
        </w:rPr>
        <w:t>Computational Statistics and Data Analysis</w:t>
      </w:r>
      <w:r w:rsidRPr="003236BE">
        <w:rPr>
          <w:noProof/>
        </w:rPr>
        <w:t xml:space="preserve">, </w:t>
      </w:r>
      <w:r w:rsidRPr="003236BE">
        <w:rPr>
          <w:i/>
          <w:iCs/>
          <w:noProof/>
        </w:rPr>
        <w:t>38</w:t>
      </w:r>
      <w:r w:rsidRPr="003236BE">
        <w:rPr>
          <w:noProof/>
        </w:rPr>
        <w:t>(4), 367–378. https://doi.org/10.1016/S0167-9473(01)00065-2</w:t>
      </w:r>
    </w:p>
    <w:p w14:paraId="358374C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Gallaugher, J. (2018). Data and Competitive Advantage: Databases, Analytics, AI and Machine Learning. In </w:t>
      </w:r>
      <w:r w:rsidRPr="003236BE">
        <w:rPr>
          <w:i/>
          <w:iCs/>
          <w:noProof/>
        </w:rPr>
        <w:t>Information Systems: A Manager’s Guide to Harnessing Technology</w:t>
      </w:r>
      <w:r w:rsidRPr="003236BE">
        <w:rPr>
          <w:noProof/>
        </w:rPr>
        <w:t xml:space="preserve"> (pp. 454–456). University of Minnesota Libraries Publishing. https://doi.org/10.24926/8668.1101</w:t>
      </w:r>
    </w:p>
    <w:p w14:paraId="0F24294D"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Gaudreau, J. D., Gagnon, P., Harel, F., Roy, M. A., &amp; Tremblay, A. (2005). Psychoactive medications and risk of delirium in hospitalized cancer patients. </w:t>
      </w:r>
      <w:r w:rsidRPr="003236BE">
        <w:rPr>
          <w:i/>
          <w:iCs/>
          <w:noProof/>
        </w:rPr>
        <w:t>Journal of Clinical Oncology</w:t>
      </w:r>
      <w:r w:rsidRPr="003236BE">
        <w:rPr>
          <w:noProof/>
        </w:rPr>
        <w:t xml:space="preserve">, </w:t>
      </w:r>
      <w:r w:rsidRPr="003236BE">
        <w:rPr>
          <w:i/>
          <w:iCs/>
          <w:noProof/>
        </w:rPr>
        <w:t>23</w:t>
      </w:r>
      <w:r w:rsidRPr="003236BE">
        <w:rPr>
          <w:noProof/>
        </w:rPr>
        <w:t>(27), 6712–6718. https://doi.org/10.1200/JCO.2005.05.140</w:t>
      </w:r>
    </w:p>
    <w:p w14:paraId="7951201F"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Gross, A. L., Jones, R. N., Habtemariam, D. A., Fong, T. G., Tommet, D., Quach, L., … Inouye, S. K. (2012). Delirium and long-term cognitive trajectory among persons with dementia. </w:t>
      </w:r>
      <w:r w:rsidRPr="003236BE">
        <w:rPr>
          <w:i/>
          <w:iCs/>
          <w:noProof/>
        </w:rPr>
        <w:t>Archives of Internal Medicine</w:t>
      </w:r>
      <w:r w:rsidRPr="003236BE">
        <w:rPr>
          <w:noProof/>
        </w:rPr>
        <w:t xml:space="preserve">, </w:t>
      </w:r>
      <w:r w:rsidRPr="003236BE">
        <w:rPr>
          <w:i/>
          <w:iCs/>
          <w:noProof/>
        </w:rPr>
        <w:t>172</w:t>
      </w:r>
      <w:r w:rsidRPr="003236BE">
        <w:rPr>
          <w:noProof/>
        </w:rPr>
        <w:t>(17), 1324–1331. https://doi.org/10.1001/archinternmed.2012.3203</w:t>
      </w:r>
    </w:p>
    <w:p w14:paraId="384A4B76"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Han, J. H., Eden, S., Shintani, A., Morandi, A., Schnelle, J., Dittus, R. S., … Ely, E. W. (2011). Delirium in older emergency department patients is an independent predictor of hospital length of stay. </w:t>
      </w:r>
      <w:r w:rsidRPr="003236BE">
        <w:rPr>
          <w:i/>
          <w:iCs/>
          <w:noProof/>
        </w:rPr>
        <w:t>Academic Emergency Medicine</w:t>
      </w:r>
      <w:r w:rsidRPr="003236BE">
        <w:rPr>
          <w:noProof/>
        </w:rPr>
        <w:t xml:space="preserve">, </w:t>
      </w:r>
      <w:r w:rsidRPr="003236BE">
        <w:rPr>
          <w:i/>
          <w:iCs/>
          <w:noProof/>
        </w:rPr>
        <w:t>18</w:t>
      </w:r>
      <w:r w:rsidRPr="003236BE">
        <w:rPr>
          <w:noProof/>
        </w:rPr>
        <w:t>(5), 451–457. https://doi.org/10.1111/j.1553-2712.2011.01065.x</w:t>
      </w:r>
    </w:p>
    <w:p w14:paraId="153DADA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Han, J., Kamber, M., &amp; Pei, J. (2012). </w:t>
      </w:r>
      <w:r w:rsidRPr="003236BE">
        <w:rPr>
          <w:i/>
          <w:iCs/>
          <w:noProof/>
        </w:rPr>
        <w:t>Data mining: Concepts and Techniques</w:t>
      </w:r>
      <w:r w:rsidRPr="003236BE">
        <w:rPr>
          <w:noProof/>
        </w:rPr>
        <w:t xml:space="preserve">. </w:t>
      </w:r>
      <w:r w:rsidRPr="003236BE">
        <w:rPr>
          <w:i/>
          <w:iCs/>
          <w:noProof/>
        </w:rPr>
        <w:t>Elsevier</w:t>
      </w:r>
      <w:r w:rsidRPr="003236BE">
        <w:rPr>
          <w:noProof/>
        </w:rPr>
        <w:t>. Morgan Kaufmann.</w:t>
      </w:r>
    </w:p>
    <w:p w14:paraId="7A3AE96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Harrison, P., Cowen, P., Burns, T., &amp; Fazel, M. (2018). </w:t>
      </w:r>
      <w:r w:rsidRPr="003236BE">
        <w:rPr>
          <w:i/>
          <w:iCs/>
          <w:noProof/>
        </w:rPr>
        <w:t>Shorter Oxford Textbook of Psychiatry</w:t>
      </w:r>
      <w:r w:rsidRPr="003236BE">
        <w:rPr>
          <w:noProof/>
        </w:rPr>
        <w:t xml:space="preserve"> (seventh). Oxford: Oxford University Press.</w:t>
      </w:r>
    </w:p>
    <w:p w14:paraId="411A0909"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Hastie, T., Tibshirani, R., &amp; Friedman, J. (2009). </w:t>
      </w:r>
      <w:r w:rsidRPr="003236BE">
        <w:rPr>
          <w:i/>
          <w:iCs/>
          <w:noProof/>
        </w:rPr>
        <w:t>The Elements of Statistical Learning</w:t>
      </w:r>
      <w:r w:rsidRPr="003236BE">
        <w:rPr>
          <w:noProof/>
        </w:rPr>
        <w:t xml:space="preserve">. New York, NY: </w:t>
      </w:r>
      <w:r w:rsidRPr="003236BE">
        <w:rPr>
          <w:noProof/>
        </w:rPr>
        <w:lastRenderedPageBreak/>
        <w:t>Springer New York. https://doi.org/10.1007/978-0-387-84858-7</w:t>
      </w:r>
    </w:p>
    <w:p w14:paraId="1ED983A6"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Hatano, Y., Narumoto, J., Shibata, K., Matsuoka, T., Taniguchi, S., Hata, Y., … Fukui, K. (2013). White-matter hyperintensities predict delirium after cardiac surgery. </w:t>
      </w:r>
      <w:r w:rsidRPr="003236BE">
        <w:rPr>
          <w:i/>
          <w:iCs/>
          <w:noProof/>
        </w:rPr>
        <w:t>American Journal of Geriatric Psychiatry</w:t>
      </w:r>
      <w:r w:rsidRPr="003236BE">
        <w:rPr>
          <w:noProof/>
        </w:rPr>
        <w:t xml:space="preserve">, </w:t>
      </w:r>
      <w:r w:rsidRPr="003236BE">
        <w:rPr>
          <w:i/>
          <w:iCs/>
          <w:noProof/>
        </w:rPr>
        <w:t>21</w:t>
      </w:r>
      <w:r w:rsidRPr="003236BE">
        <w:rPr>
          <w:noProof/>
        </w:rPr>
        <w:t>(10), 938–945. https://doi.org/10.1016/j.jagp.2013.01.061</w:t>
      </w:r>
    </w:p>
    <w:p w14:paraId="199C47E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Haykin, S. (2009). </w:t>
      </w:r>
      <w:r w:rsidRPr="003236BE">
        <w:rPr>
          <w:i/>
          <w:iCs/>
          <w:noProof/>
        </w:rPr>
        <w:t>Neural Networks and Learning Machines</w:t>
      </w:r>
      <w:r w:rsidRPr="003236BE">
        <w:rPr>
          <w:noProof/>
        </w:rPr>
        <w:t xml:space="preserve"> (3rd ed., Vol. 1–3). New Jersey: Pearson.</w:t>
      </w:r>
    </w:p>
    <w:p w14:paraId="1B803A06"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Hoang, G., Bouzerdoum, A., &amp; Lam, S. (2009). Learning Pattern Classification Tasks with Imbalanced Data Sets. In </w:t>
      </w:r>
      <w:r w:rsidRPr="003236BE">
        <w:rPr>
          <w:i/>
          <w:iCs/>
          <w:noProof/>
        </w:rPr>
        <w:t>Pattern Recognition</w:t>
      </w:r>
      <w:r w:rsidRPr="003236BE">
        <w:rPr>
          <w:noProof/>
        </w:rPr>
        <w:t xml:space="preserve"> (pp. 193–208). InTech. https://doi.org/10.5772/7544</w:t>
      </w:r>
    </w:p>
    <w:p w14:paraId="213EB360"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Hocking, R. R. (1976). A Biometrics Invited Paper. The Analysis and Selection of Variables in Linear Regression. </w:t>
      </w:r>
      <w:r w:rsidRPr="003236BE">
        <w:rPr>
          <w:i/>
          <w:iCs/>
          <w:noProof/>
        </w:rPr>
        <w:t>Biometrics</w:t>
      </w:r>
      <w:r w:rsidRPr="003236BE">
        <w:rPr>
          <w:noProof/>
        </w:rPr>
        <w:t xml:space="preserve">, </w:t>
      </w:r>
      <w:r w:rsidRPr="003236BE">
        <w:rPr>
          <w:i/>
          <w:iCs/>
          <w:noProof/>
        </w:rPr>
        <w:t>32</w:t>
      </w:r>
      <w:r w:rsidRPr="003236BE">
        <w:rPr>
          <w:noProof/>
        </w:rPr>
        <w:t>(1), 49. https://doi.org/10.2307/2529336</w:t>
      </w:r>
    </w:p>
    <w:p w14:paraId="7D74306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Hoque, K. E., &amp; Aljamaan, H. (2021). Impact of Hyperparameter Tuning on Machine Learning Models in Stock Price Forecasting. </w:t>
      </w:r>
      <w:r w:rsidRPr="003236BE">
        <w:rPr>
          <w:i/>
          <w:iCs/>
          <w:noProof/>
        </w:rPr>
        <w:t>IEEE Access</w:t>
      </w:r>
      <w:r w:rsidRPr="003236BE">
        <w:rPr>
          <w:noProof/>
        </w:rPr>
        <w:t xml:space="preserve">, </w:t>
      </w:r>
      <w:r w:rsidRPr="003236BE">
        <w:rPr>
          <w:i/>
          <w:iCs/>
          <w:noProof/>
        </w:rPr>
        <w:t>9</w:t>
      </w:r>
      <w:r w:rsidRPr="003236BE">
        <w:rPr>
          <w:noProof/>
        </w:rPr>
        <w:t>, 163815–163830. https://doi.org/10.1109/ACCESS.2021.3134138</w:t>
      </w:r>
    </w:p>
    <w:p w14:paraId="6D70F684"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Hosker, C., &amp; Ward, D. (2017). Hypoactive delirium. </w:t>
      </w:r>
      <w:r w:rsidRPr="003236BE">
        <w:rPr>
          <w:i/>
          <w:iCs/>
          <w:noProof/>
        </w:rPr>
        <w:t>BMJ</w:t>
      </w:r>
      <w:r w:rsidRPr="003236BE">
        <w:rPr>
          <w:noProof/>
        </w:rPr>
        <w:t xml:space="preserve">, </w:t>
      </w:r>
      <w:r w:rsidRPr="003236BE">
        <w:rPr>
          <w:i/>
          <w:iCs/>
          <w:noProof/>
        </w:rPr>
        <w:t>357</w:t>
      </w:r>
      <w:r w:rsidRPr="003236BE">
        <w:rPr>
          <w:noProof/>
        </w:rPr>
        <w:t>, j2047. https://doi.org/10.1136/bmj.j2047</w:t>
      </w:r>
    </w:p>
    <w:p w14:paraId="21AE1AC5"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Hosmer, D. W., Lemeshow, S., &amp; Sturdivant, R. X. (2013). </w:t>
      </w:r>
      <w:r w:rsidRPr="003236BE">
        <w:rPr>
          <w:i/>
          <w:iCs/>
          <w:noProof/>
        </w:rPr>
        <w:t>Applied Logistic Regression.</w:t>
      </w:r>
      <w:r w:rsidRPr="003236BE">
        <w:rPr>
          <w:noProof/>
        </w:rPr>
        <w:t xml:space="preserve"> </w:t>
      </w:r>
      <w:r w:rsidRPr="003236BE">
        <w:rPr>
          <w:i/>
          <w:iCs/>
          <w:noProof/>
        </w:rPr>
        <w:t>Wiley Series in Probability and Statistics</w:t>
      </w:r>
      <w:r w:rsidRPr="003236BE">
        <w:rPr>
          <w:noProof/>
        </w:rPr>
        <w:t>.</w:t>
      </w:r>
    </w:p>
    <w:p w14:paraId="2F45B1F0"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Hshieh, T. T., Fong, T. G., Marcantonio, E. R., &amp; Inouye, S. K. (2008). Cholinergic Deficiency Hypothesis in Delirium: A Synthesis of Current Evidence. </w:t>
      </w:r>
      <w:r w:rsidRPr="003236BE">
        <w:rPr>
          <w:i/>
          <w:iCs/>
          <w:noProof/>
        </w:rPr>
        <w:t>The Journals of Gerontology Series A: Biological Sciences and Medical Sciences</w:t>
      </w:r>
      <w:r w:rsidRPr="003236BE">
        <w:rPr>
          <w:noProof/>
        </w:rPr>
        <w:t xml:space="preserve">, </w:t>
      </w:r>
      <w:r w:rsidRPr="003236BE">
        <w:rPr>
          <w:i/>
          <w:iCs/>
          <w:noProof/>
        </w:rPr>
        <w:t>63</w:t>
      </w:r>
      <w:r w:rsidRPr="003236BE">
        <w:rPr>
          <w:noProof/>
        </w:rPr>
        <w:t>(7), 764–772. https://doi.org/10.1093/gerona/63.7.764</w:t>
      </w:r>
    </w:p>
    <w:p w14:paraId="1FC80AC6"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 xml:space="preserve">Hurwitz, J., &amp; Kirsch, D. (2018). </w:t>
      </w:r>
      <w:r w:rsidRPr="003236BE">
        <w:rPr>
          <w:i/>
          <w:iCs/>
          <w:noProof/>
        </w:rPr>
        <w:t>Machine learning</w:t>
      </w:r>
      <w:r w:rsidRPr="003236BE">
        <w:rPr>
          <w:noProof/>
        </w:rPr>
        <w:t xml:space="preserve">. </w:t>
      </w:r>
      <w:r w:rsidRPr="003236BE">
        <w:rPr>
          <w:noProof/>
          <w:lang w:val="pt-BR"/>
        </w:rPr>
        <w:t>John Wiley &amp; Sons Inc.</w:t>
      </w:r>
    </w:p>
    <w:p w14:paraId="58520573"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 Direção de informação e Planeamento Estratégico. (2017). </w:t>
      </w:r>
      <w:r w:rsidRPr="003236BE">
        <w:rPr>
          <w:i/>
          <w:iCs/>
          <w:noProof/>
          <w:lang w:val="pt-BR"/>
        </w:rPr>
        <w:t>Utlilização de Benzodiazepinas e análogos</w:t>
      </w:r>
      <w:r w:rsidRPr="003236BE">
        <w:rPr>
          <w:noProof/>
          <w:lang w:val="pt-BR"/>
        </w:rPr>
        <w:t xml:space="preserve">. </w:t>
      </w:r>
      <w:r w:rsidRPr="003236BE">
        <w:rPr>
          <w:noProof/>
        </w:rPr>
        <w:t>Retrieved from https://www.infarmed.pt/documents/15786/2219894/Utlilização+de+Benzodiazepinas+e+análogos/adb100fa-4a77-4eb7-9e67-99229e13154f</w:t>
      </w:r>
    </w:p>
    <w:p w14:paraId="5DA7FD78"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lang w:val="pt-BR"/>
        </w:rPr>
        <w:t xml:space="preserve">INFARMED, A. N. do M. e P. de S. (2002). </w:t>
      </w:r>
      <w:r w:rsidRPr="003236BE">
        <w:rPr>
          <w:i/>
          <w:iCs/>
          <w:noProof/>
          <w:lang w:val="pt-BR"/>
        </w:rPr>
        <w:t>Evolução do consumo de antidepressivos em Portugal continental de 1995 a 2001: impacto das medidas reguladoras</w:t>
      </w:r>
      <w:r w:rsidRPr="003236BE">
        <w:rPr>
          <w:noProof/>
          <w:lang w:val="pt-BR"/>
        </w:rPr>
        <w:t xml:space="preserve">. </w:t>
      </w:r>
      <w:r w:rsidRPr="003236BE">
        <w:rPr>
          <w:i/>
          <w:iCs/>
          <w:noProof/>
          <w:lang w:val="pt-BR"/>
        </w:rPr>
        <w:t>Observatório dos Medicamentos e Produtos de Saúde - Infarmed</w:t>
      </w:r>
      <w:r w:rsidRPr="003236BE">
        <w:rPr>
          <w:noProof/>
          <w:lang w:val="pt-BR"/>
        </w:rPr>
        <w:t>. Retrieved from http://www.infarmed.pt/web/infarmed/profissionais-de-saude/utilizacao-e-despesa/estudos-medicamentos-por-grupo-terapeutico</w:t>
      </w:r>
    </w:p>
    <w:p w14:paraId="10B3C5A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(2009). Infomed – base de dados de medicamentos do Infarmed - Tri-hexifenidilo. </w:t>
      </w:r>
      <w:r w:rsidRPr="003236BE">
        <w:rPr>
          <w:noProof/>
        </w:rPr>
        <w:t>Retrieved July 12, 2021, from extranet.infarmed.pt/INFOMED-fo/index.xhtml</w:t>
      </w:r>
    </w:p>
    <w:p w14:paraId="5BB16D94"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(2010a). </w:t>
      </w:r>
      <w:r w:rsidRPr="003236BE">
        <w:rPr>
          <w:noProof/>
          <w:lang w:val="pt-BR"/>
        </w:rPr>
        <w:t xml:space="preserve">Infomed – base de dados de medicamentos do Infarmed - Lorazepam. </w:t>
      </w:r>
      <w:r w:rsidRPr="003236BE">
        <w:rPr>
          <w:noProof/>
        </w:rPr>
        <w:t>Retrieved July 21, 2021, from extranet.infarmed.pt/INFOMED-fo/index.xhtml</w:t>
      </w:r>
    </w:p>
    <w:p w14:paraId="40C5BA88"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 xml:space="preserve">INFARMED, A. N. do M. e P. de S. (2010b). </w:t>
      </w:r>
      <w:r w:rsidRPr="003236BE">
        <w:rPr>
          <w:i/>
          <w:iCs/>
          <w:noProof/>
          <w:lang w:val="pt-BR"/>
        </w:rPr>
        <w:t>Prontuário Terapêutico - 9</w:t>
      </w:r>
      <w:r w:rsidRPr="003236BE">
        <w:rPr>
          <w:noProof/>
          <w:lang w:val="pt-BR"/>
        </w:rPr>
        <w:t>. (I. de S. INFARMED - Autoridade Nacional do Medicamento e Produtos de Saúde, Ed.).</w:t>
      </w:r>
    </w:p>
    <w:p w14:paraId="7C91BF3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(2011). Infomed – base de dados de medicamentos do Infarmed - Digoxina. </w:t>
      </w:r>
      <w:r w:rsidRPr="003236BE">
        <w:rPr>
          <w:noProof/>
        </w:rPr>
        <w:t>Retrieved June 16, 2021, from http://www.infarmed.pt/infomed/download_ficheiro.php?med_id=4892&amp;tipo_doc=rcm</w:t>
      </w:r>
    </w:p>
    <w:p w14:paraId="7E6233BD"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(2014). Infomed – base de dados de medicamentos do Infarmed - Diazepam. </w:t>
      </w:r>
      <w:r w:rsidRPr="003236BE">
        <w:rPr>
          <w:noProof/>
        </w:rPr>
        <w:t>Retrieved July 21, 2021, from extranet.infarmed.pt/INFOMED-fo/index.xhtml</w:t>
      </w:r>
    </w:p>
    <w:p w14:paraId="1867DCDD"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(2016a). </w:t>
      </w:r>
      <w:r w:rsidRPr="003236BE">
        <w:rPr>
          <w:noProof/>
          <w:lang w:val="pt-BR"/>
        </w:rPr>
        <w:t xml:space="preserve">Infomed – base de dados de medicamentos do Infarmed - Furosemida. </w:t>
      </w:r>
      <w:r w:rsidRPr="003236BE">
        <w:rPr>
          <w:noProof/>
        </w:rPr>
        <w:t>Retrieved June 13, 2021, from extranet.infarmed.pt/INFOMED-fo/index.xhtml</w:t>
      </w:r>
    </w:p>
    <w:p w14:paraId="6390BFD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(2016b). </w:t>
      </w:r>
      <w:r w:rsidRPr="003236BE">
        <w:rPr>
          <w:noProof/>
          <w:lang w:val="pt-BR"/>
        </w:rPr>
        <w:t xml:space="preserve">Infomed – base de dados de medicamentos do Infarmed - Varfarina. </w:t>
      </w:r>
      <w:r w:rsidRPr="003236BE">
        <w:rPr>
          <w:noProof/>
        </w:rPr>
        <w:t>Retrieved July 16, 2021, from extranet.infarmed.pt/INFOMED-fo/index.xhtml</w:t>
      </w:r>
    </w:p>
    <w:p w14:paraId="431D2FE4"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(2018a). </w:t>
      </w:r>
      <w:r w:rsidRPr="003236BE">
        <w:rPr>
          <w:noProof/>
          <w:lang w:val="pt-BR"/>
        </w:rPr>
        <w:t xml:space="preserve">Infomed – base de dados de medicamentos do Infarmed - Captopril. </w:t>
      </w:r>
      <w:r w:rsidRPr="003236BE">
        <w:rPr>
          <w:noProof/>
        </w:rPr>
        <w:t>Retrieved September 13, 2021, from extranet.infarmed.pt/INFOMED-fo/index.xhtml</w:t>
      </w:r>
    </w:p>
    <w:p w14:paraId="51C316E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(2018b). </w:t>
      </w:r>
      <w:r w:rsidRPr="003236BE">
        <w:rPr>
          <w:noProof/>
          <w:lang w:val="pt-BR"/>
        </w:rPr>
        <w:t xml:space="preserve">Infomed – base de dados de medicamentos do Infarmed - Pravastatina. </w:t>
      </w:r>
      <w:r w:rsidRPr="003236BE">
        <w:rPr>
          <w:noProof/>
        </w:rPr>
        <w:t>Retrieved July 10, 2021, from https://extranet.infarmed.pt/INFOMED-fo/pesquisa-</w:t>
      </w:r>
      <w:r w:rsidRPr="003236BE">
        <w:rPr>
          <w:noProof/>
        </w:rPr>
        <w:lastRenderedPageBreak/>
        <w:t>avancada.xhtml</w:t>
      </w:r>
    </w:p>
    <w:p w14:paraId="44530E16"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(2018c). Infomed – base de dados de medicamentos do Infarmed - Quetiapina. </w:t>
      </w:r>
      <w:r w:rsidRPr="003236BE">
        <w:rPr>
          <w:noProof/>
        </w:rPr>
        <w:t>Retrieved July 13, 2021, from extranet.infarmed.pt/INFOMED-fo/index.xhtml</w:t>
      </w:r>
    </w:p>
    <w:p w14:paraId="41503E3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(2018d). </w:t>
      </w:r>
      <w:r w:rsidRPr="003236BE">
        <w:rPr>
          <w:noProof/>
          <w:lang w:val="pt-BR"/>
        </w:rPr>
        <w:t xml:space="preserve">Infomed – base de dados de medicamentos do Infarmed - Ranitidina. </w:t>
      </w:r>
      <w:r w:rsidRPr="003236BE">
        <w:rPr>
          <w:noProof/>
        </w:rPr>
        <w:t>Retrieved July 1, 2021, from extranet.infarmed.pt/INFOMED-fo/index.xhtml</w:t>
      </w:r>
    </w:p>
    <w:p w14:paraId="3E7027E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(2018e). </w:t>
      </w:r>
      <w:r w:rsidRPr="003236BE">
        <w:rPr>
          <w:noProof/>
          <w:lang w:val="pt-BR"/>
        </w:rPr>
        <w:t xml:space="preserve">Infomed – base de dados de medicamentos do Infarmed - Sinvastatina. </w:t>
      </w:r>
      <w:r w:rsidRPr="003236BE">
        <w:rPr>
          <w:noProof/>
        </w:rPr>
        <w:t>Retrieved September 23, 2021, from extranet.infarmed.pt/INFOMED-fo/index.xhtml</w:t>
      </w:r>
    </w:p>
    <w:p w14:paraId="6FB8049C"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(2018f). </w:t>
      </w:r>
      <w:r w:rsidRPr="003236BE">
        <w:rPr>
          <w:noProof/>
          <w:lang w:val="pt-BR"/>
        </w:rPr>
        <w:t xml:space="preserve">Infomed – base de dados de medicamentos do Infarmed - Tramadol. </w:t>
      </w:r>
      <w:r w:rsidRPr="003236BE">
        <w:rPr>
          <w:noProof/>
        </w:rPr>
        <w:t>Retrieved September 2, 2021, from https://extranet.infarmed.pt/INFOMED-fo/pesquisa-avancada.xhtml</w:t>
      </w:r>
    </w:p>
    <w:p w14:paraId="0195D54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(2019a). Infomed – base de dados de medicamentos do Infarmed - Amitriptilina. </w:t>
      </w:r>
      <w:r w:rsidRPr="003236BE">
        <w:rPr>
          <w:noProof/>
        </w:rPr>
        <w:t>Retrieved August 13, 2021, from extranet.infarmed.pt/INFOMED-fo/index.xhtml</w:t>
      </w:r>
    </w:p>
    <w:p w14:paraId="6C22C666"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(2019b). </w:t>
      </w:r>
      <w:r w:rsidRPr="003236BE">
        <w:rPr>
          <w:noProof/>
          <w:lang w:val="pt-BR"/>
        </w:rPr>
        <w:t xml:space="preserve">Infomed – base de dados de medicamentos do Infarmed - Clonidina. </w:t>
      </w:r>
      <w:r w:rsidRPr="003236BE">
        <w:rPr>
          <w:noProof/>
        </w:rPr>
        <w:t>Retrieved June 17, 2021, from https://extranet.infarmed.pt/INFOMED-fo/pesquisa-avancada.xhtml</w:t>
      </w:r>
    </w:p>
    <w:p w14:paraId="0D222235"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(2019c). Infomed – base de dados de medicamentos do Infarmed - Rosuvastatina. </w:t>
      </w:r>
      <w:r w:rsidRPr="003236BE">
        <w:rPr>
          <w:noProof/>
        </w:rPr>
        <w:t>Retrieved August 28, 2021, from https://extranet.infarmed.pt/INFOMED-fo/pesquisa-avancada.xhtml</w:t>
      </w:r>
    </w:p>
    <w:p w14:paraId="71870086"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(2020a). Infomed – base de dados de medicamentos do Infarmed - Desloratadina. </w:t>
      </w:r>
      <w:r w:rsidRPr="003236BE">
        <w:rPr>
          <w:noProof/>
        </w:rPr>
        <w:t>Retrieved August 17, 2021, from https://extranet.infarmed.pt/INFOMED-fo/pesquisa-avancada.xhtml</w:t>
      </w:r>
    </w:p>
    <w:p w14:paraId="632C1A80"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(2020b). Infomed – base de dados de medicamentos do Infarmed - Dipiridamol. </w:t>
      </w:r>
      <w:r w:rsidRPr="003236BE">
        <w:rPr>
          <w:noProof/>
        </w:rPr>
        <w:t>Retrieved June 12, 2021, from https://extranet.infarmed.pt/INFOMED-fo/pesquisa-avancada.xhtml</w:t>
      </w:r>
    </w:p>
    <w:p w14:paraId="2E018A3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(2020c). Infomed – base de dados de medicamentos do Infarmed - Fluvastatina. </w:t>
      </w:r>
      <w:r w:rsidRPr="003236BE">
        <w:rPr>
          <w:noProof/>
        </w:rPr>
        <w:t>Retrieved June 13, 2021, from extranet.infarmed.pt/INFOMED-fo/index.xhtml</w:t>
      </w:r>
    </w:p>
    <w:p w14:paraId="0C2091DD"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 xml:space="preserve">INFARMED, A. N. do M. e P. de S. (2020d). </w:t>
      </w:r>
      <w:r w:rsidRPr="003236BE">
        <w:rPr>
          <w:noProof/>
          <w:lang w:val="pt-BR"/>
        </w:rPr>
        <w:t>Infomed – base de dados de medicamentos do Infarmed - Haloperidol. Retrieved June 24, 2021, from extranet.infarmed.pt/INFOMED-fo/index.xhtml</w:t>
      </w:r>
    </w:p>
    <w:p w14:paraId="58888700"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(2020e). Infomed – base de dados de medicamentos do Infarmed - Hidrocortisona. </w:t>
      </w:r>
      <w:r w:rsidRPr="003236BE">
        <w:rPr>
          <w:noProof/>
        </w:rPr>
        <w:t>Retrieved July 14, 2021, from extranet.infarmed.pt/INFOMED-fo/index.xhtml</w:t>
      </w:r>
    </w:p>
    <w:p w14:paraId="08B0024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(2020f). </w:t>
      </w:r>
      <w:r w:rsidRPr="003236BE">
        <w:rPr>
          <w:noProof/>
          <w:lang w:val="pt-BR"/>
        </w:rPr>
        <w:t xml:space="preserve">Infomed – base de dados de medicamentos do Infarmed - Hidroxizina. </w:t>
      </w:r>
      <w:r w:rsidRPr="003236BE">
        <w:rPr>
          <w:noProof/>
        </w:rPr>
        <w:t>Retrieved August 13, 2021, from extranet.infarmed.pt/INFOMED-fo/index.xhtml</w:t>
      </w:r>
    </w:p>
    <w:p w14:paraId="63548AF3"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(2020g). </w:t>
      </w:r>
      <w:r w:rsidRPr="003236BE">
        <w:rPr>
          <w:noProof/>
          <w:lang w:val="pt-BR"/>
        </w:rPr>
        <w:t xml:space="preserve">Infomed – base de dados de medicamentos do Infarmed - Morfina. </w:t>
      </w:r>
      <w:r w:rsidRPr="003236BE">
        <w:rPr>
          <w:noProof/>
        </w:rPr>
        <w:t>Retrieved September 20, 2021, from extranet.infarmed.pt/INFOMED-fo/index.xhtml</w:t>
      </w:r>
    </w:p>
    <w:p w14:paraId="3D6383B7"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(2020h). </w:t>
      </w:r>
      <w:r w:rsidRPr="003236BE">
        <w:rPr>
          <w:noProof/>
          <w:lang w:val="pt-BR"/>
        </w:rPr>
        <w:t xml:space="preserve">Infomed – base de dados de medicamentos do Infarmed - Prednisolona. </w:t>
      </w:r>
      <w:r w:rsidRPr="003236BE">
        <w:rPr>
          <w:noProof/>
        </w:rPr>
        <w:t>Retrieved June 15, 2021, from https://extranet.infarmed.pt/INFOMED-fo/pesquisa-avancada.xhtml</w:t>
      </w:r>
    </w:p>
    <w:p w14:paraId="2DC0CB7D"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(2020i). Infomed – base de dados de medicamentos do Infarmed - Trazodona. </w:t>
      </w:r>
      <w:r w:rsidRPr="003236BE">
        <w:rPr>
          <w:noProof/>
        </w:rPr>
        <w:t>Retrieved September 16, 2021, from extranet.infarmed.pt/INFOMED-fo/index.xhtml</w:t>
      </w:r>
    </w:p>
    <w:p w14:paraId="584B433D"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(2020j). </w:t>
      </w:r>
      <w:r w:rsidRPr="003236BE">
        <w:rPr>
          <w:noProof/>
          <w:lang w:val="pt-BR"/>
        </w:rPr>
        <w:t xml:space="preserve">Infomed – base de dados de medicamentos do Infarmed Brometo de Butilescopolamina. </w:t>
      </w:r>
      <w:r w:rsidRPr="003236BE">
        <w:rPr>
          <w:noProof/>
        </w:rPr>
        <w:t>Retrieved September 8, 2021, from https://extranet.infarmed.pt/INFOMED-fo/pesquisa-avancada.xhtml</w:t>
      </w:r>
    </w:p>
    <w:p w14:paraId="5A5F6A47"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(2020k). Infomed – base de dados de medicamentos do Infarmed Sertralina. </w:t>
      </w:r>
      <w:r w:rsidRPr="003236BE">
        <w:rPr>
          <w:noProof/>
        </w:rPr>
        <w:t>Retrieved August 18, 2021, from https://extranet.infarmed.pt/INFOMED-fo/pesquisa-avancada.xhtml</w:t>
      </w:r>
    </w:p>
    <w:p w14:paraId="197D0DF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(2021a). Infomed – base de dados de medicamentos do Infarmed - Alprazolam. </w:t>
      </w:r>
      <w:r w:rsidRPr="003236BE">
        <w:rPr>
          <w:noProof/>
        </w:rPr>
        <w:t>Retrieved July 21, 2021, from extranet.infarmed.pt/INFOMED-fo/index.xhtml</w:t>
      </w:r>
    </w:p>
    <w:p w14:paraId="6D8CC2D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(2021b). </w:t>
      </w:r>
      <w:r w:rsidRPr="003236BE">
        <w:rPr>
          <w:noProof/>
          <w:lang w:val="pt-BR"/>
        </w:rPr>
        <w:t xml:space="preserve">Infomed – base de dados de medicamentos do Infarmed - </w:t>
      </w:r>
      <w:r w:rsidRPr="003236BE">
        <w:rPr>
          <w:noProof/>
          <w:lang w:val="pt-BR"/>
        </w:rPr>
        <w:lastRenderedPageBreak/>
        <w:t xml:space="preserve">Atorvastatina. </w:t>
      </w:r>
      <w:r w:rsidRPr="003236BE">
        <w:rPr>
          <w:noProof/>
        </w:rPr>
        <w:t>Retrieved June 15, 2021, from https://extranet.infarmed.pt/INFOMED-fo/pesquisa-avancada.xhtml</w:t>
      </w:r>
    </w:p>
    <w:p w14:paraId="4C1ADE2F"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(2021c). Infomed – base de dados de medicamentos do Infarmed - Fluvoxamina. </w:t>
      </w:r>
      <w:r w:rsidRPr="003236BE">
        <w:rPr>
          <w:noProof/>
        </w:rPr>
        <w:t>Retrieved August 26, 2021, from https://extranet.infarmed.pt/INFOMED-fo/pesquisa-avancada.xhtml</w:t>
      </w:r>
    </w:p>
    <w:p w14:paraId="3DCAA07E"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lang w:val="pt-BR"/>
        </w:rPr>
        <w:t>INFARMED, A. N. do M. e P. de S. (2021d). Infomed – base de dados de medicamentos do Infarmed - Nifedipina. Retrieved August 28, 2021, from extranet.infarmed.pt/INFOMED-fo/index.xhtml</w:t>
      </w:r>
    </w:p>
    <w:p w14:paraId="217BDF70"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(2021e). Infomed – base de dados de medicamentos do Infarmed - Paroxetina. </w:t>
      </w:r>
      <w:r w:rsidRPr="003236BE">
        <w:rPr>
          <w:noProof/>
        </w:rPr>
        <w:t>Retrieved June 13, 2021, from extranet.infarmed.pt/INFOMED-fo/index.xhtml</w:t>
      </w:r>
    </w:p>
    <w:p w14:paraId="2837811D"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(2021f). </w:t>
      </w:r>
      <w:r w:rsidRPr="003236BE">
        <w:rPr>
          <w:noProof/>
          <w:lang w:val="pt-BR"/>
        </w:rPr>
        <w:t xml:space="preserve">Infomed – base de dados de medicamentos do Infarmed - Risperidona. </w:t>
      </w:r>
      <w:r w:rsidRPr="003236BE">
        <w:rPr>
          <w:noProof/>
        </w:rPr>
        <w:t>Retrieved July 15, 2021, from extranet.infarmed.pt/INFOMED-fo/index.xhtml</w:t>
      </w:r>
    </w:p>
    <w:p w14:paraId="7460FC90"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(2021g). </w:t>
      </w:r>
      <w:r w:rsidRPr="003236BE">
        <w:rPr>
          <w:noProof/>
          <w:lang w:val="pt-BR"/>
        </w:rPr>
        <w:t xml:space="preserve">Infomed – base de dados de medicamentos do Infarmed - Tróspio. </w:t>
      </w:r>
      <w:r w:rsidRPr="003236BE">
        <w:rPr>
          <w:noProof/>
        </w:rPr>
        <w:t>Retrieved August 13, 2021, from https://extranet.infarmed.pt/INFOMED-fo/pesquisa-avancada.xhtml</w:t>
      </w:r>
    </w:p>
    <w:p w14:paraId="47C6280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(2021h). Infomed – base de dados de medicamentos do Infarmed - Venlafaxina. </w:t>
      </w:r>
      <w:r w:rsidRPr="003236BE">
        <w:rPr>
          <w:noProof/>
        </w:rPr>
        <w:t>Retrieved August 13, 2021, from extranet.infarmed.pt/INFOMED-fo/index.xhtml</w:t>
      </w:r>
    </w:p>
    <w:p w14:paraId="17F9ACC5"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INFARMED, A. N. do M. e P. de S. (2021i). </w:t>
      </w:r>
      <w:r w:rsidRPr="003236BE">
        <w:rPr>
          <w:noProof/>
          <w:lang w:val="pt-BR"/>
        </w:rPr>
        <w:t xml:space="preserve">Suspensão da AIM de medicamentos contendo ranitidina. </w:t>
      </w:r>
      <w:r w:rsidRPr="003236BE">
        <w:rPr>
          <w:noProof/>
        </w:rPr>
        <w:t>Retrieved October 27, 2021, from https://www.infarmed.pt/documents/15786/4183412/Suspensão+da+AIM+de+medicamentos+contendo+ranitidina/0776856c-4480-d062-dd58-a511a62c3786</w:t>
      </w:r>
    </w:p>
    <w:p w14:paraId="6065C573"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INFARMED, A. N. do M. e P. de S., &amp; Ministério da Saúde, I. (2012). </w:t>
      </w:r>
      <w:r w:rsidRPr="003236BE">
        <w:rPr>
          <w:i/>
          <w:iCs/>
          <w:noProof/>
          <w:lang w:val="pt-BR"/>
        </w:rPr>
        <w:t>Prontuário Terapêutico - 11</w:t>
      </w:r>
      <w:r w:rsidRPr="003236BE">
        <w:rPr>
          <w:noProof/>
          <w:lang w:val="pt-BR"/>
        </w:rPr>
        <w:t xml:space="preserve">. (I. P. / M. de S. INFARMED – Autoridade Nacional do Medicamento e Produtos de Saúde, Ed.) </w:t>
      </w:r>
      <w:r w:rsidRPr="003236BE">
        <w:rPr>
          <w:noProof/>
        </w:rPr>
        <w:t>(Caramona,).</w:t>
      </w:r>
    </w:p>
    <w:p w14:paraId="3B54BC59"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Inouye, S. K., Van Dyck, C. H., Alessi, C. A., Balkin, S., Siegal, A. P., &amp; Horwitz, R. I. (1990). Clarifying confusion: The confusion assessment method: A new method for detection of delirium. </w:t>
      </w:r>
      <w:r w:rsidRPr="003236BE">
        <w:rPr>
          <w:i/>
          <w:iCs/>
          <w:noProof/>
        </w:rPr>
        <w:t>Annals of Internal Medicine</w:t>
      </w:r>
      <w:r w:rsidRPr="003236BE">
        <w:rPr>
          <w:noProof/>
        </w:rPr>
        <w:t xml:space="preserve">, </w:t>
      </w:r>
      <w:r w:rsidRPr="003236BE">
        <w:rPr>
          <w:i/>
          <w:iCs/>
          <w:noProof/>
        </w:rPr>
        <w:t>113</w:t>
      </w:r>
      <w:r w:rsidRPr="003236BE">
        <w:rPr>
          <w:noProof/>
        </w:rPr>
        <w:t>(12), 941–948. https://doi.org/10.7326/0003-4819-113-12-941</w:t>
      </w:r>
    </w:p>
    <w:p w14:paraId="3CCA679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Inouye, Sharon K. (2006). Delirium in Older Persons. </w:t>
      </w:r>
      <w:r w:rsidRPr="003236BE">
        <w:rPr>
          <w:i/>
          <w:iCs/>
          <w:noProof/>
        </w:rPr>
        <w:t>The New England Journal of Medicine</w:t>
      </w:r>
      <w:r w:rsidRPr="003236BE">
        <w:rPr>
          <w:noProof/>
        </w:rPr>
        <w:t xml:space="preserve">, </w:t>
      </w:r>
      <w:r w:rsidRPr="003236BE">
        <w:rPr>
          <w:i/>
          <w:iCs/>
          <w:noProof/>
        </w:rPr>
        <w:t>354</w:t>
      </w:r>
      <w:r w:rsidRPr="003236BE">
        <w:rPr>
          <w:noProof/>
        </w:rPr>
        <w:t>(11), 1157–1165.</w:t>
      </w:r>
    </w:p>
    <w:p w14:paraId="3BF3F939"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Inouye, Sharon K., &amp; Charpentier, P. A. (1996). Precipitating factors for delirium in hospitalized elderly persons: Predictive model and interrelationship with baseline vulnerability. </w:t>
      </w:r>
      <w:r w:rsidRPr="003236BE">
        <w:rPr>
          <w:i/>
          <w:iCs/>
          <w:noProof/>
        </w:rPr>
        <w:t>Journal of the American Medical Association</w:t>
      </w:r>
      <w:r w:rsidRPr="003236BE">
        <w:rPr>
          <w:noProof/>
        </w:rPr>
        <w:t xml:space="preserve">, </w:t>
      </w:r>
      <w:r w:rsidRPr="003236BE">
        <w:rPr>
          <w:i/>
          <w:iCs/>
          <w:noProof/>
        </w:rPr>
        <w:t>275</w:t>
      </w:r>
      <w:r w:rsidRPr="003236BE">
        <w:rPr>
          <w:noProof/>
        </w:rPr>
        <w:t>(11), 852–857. https://doi.org/10.1001/jama.275.11.852</w:t>
      </w:r>
    </w:p>
    <w:p w14:paraId="19ACC77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Inouye, Sharon K., Westendorp, R. G. J., &amp; Saczynski, J. S. (2014). Delirium in elderly people. </w:t>
      </w:r>
      <w:r w:rsidRPr="003236BE">
        <w:rPr>
          <w:i/>
          <w:iCs/>
          <w:noProof/>
        </w:rPr>
        <w:t>The Lancet</w:t>
      </w:r>
      <w:r w:rsidRPr="003236BE">
        <w:rPr>
          <w:noProof/>
        </w:rPr>
        <w:t xml:space="preserve">, </w:t>
      </w:r>
      <w:r w:rsidRPr="003236BE">
        <w:rPr>
          <w:i/>
          <w:iCs/>
          <w:noProof/>
        </w:rPr>
        <w:t>383</w:t>
      </w:r>
      <w:r w:rsidRPr="003236BE">
        <w:rPr>
          <w:noProof/>
        </w:rPr>
        <w:t>(9920), 911–922. https://doi.org/10.1016/S0140-6736(13)60688-1</w:t>
      </w:r>
    </w:p>
    <w:p w14:paraId="146DE0B4"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Inouye, Sharon K. (2000). Prevention of delirium in hospitalized older patients: risk factors and targeted intervention strategies. </w:t>
      </w:r>
      <w:r w:rsidRPr="003236BE">
        <w:rPr>
          <w:i/>
          <w:iCs/>
          <w:noProof/>
        </w:rPr>
        <w:t>Annals of Medicine</w:t>
      </w:r>
      <w:r w:rsidRPr="003236BE">
        <w:rPr>
          <w:noProof/>
        </w:rPr>
        <w:t xml:space="preserve">, </w:t>
      </w:r>
      <w:r w:rsidRPr="003236BE">
        <w:rPr>
          <w:i/>
          <w:iCs/>
          <w:noProof/>
        </w:rPr>
        <w:t>32</w:t>
      </w:r>
      <w:r w:rsidRPr="003236BE">
        <w:rPr>
          <w:noProof/>
        </w:rPr>
        <w:t>(4), 257–263. https://doi.org/10.3109/07853890009011770</w:t>
      </w:r>
    </w:p>
    <w:p w14:paraId="56520825"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Isik, A. T., &amp; Grossberg, G. T. (2018). </w:t>
      </w:r>
      <w:r w:rsidRPr="003236BE">
        <w:rPr>
          <w:i/>
          <w:iCs/>
          <w:noProof/>
        </w:rPr>
        <w:t>Delirium in Elderly Patients</w:t>
      </w:r>
      <w:r w:rsidRPr="003236BE">
        <w:rPr>
          <w:noProof/>
        </w:rPr>
        <w:t xml:space="preserve">. (A. T. Isik &amp; G. T. Grossberg, Eds.), </w:t>
      </w:r>
      <w:r w:rsidRPr="003236BE">
        <w:rPr>
          <w:i/>
          <w:iCs/>
          <w:noProof/>
        </w:rPr>
        <w:t>Delirium in Elderly Patients</w:t>
      </w:r>
      <w:r w:rsidRPr="003236BE">
        <w:rPr>
          <w:noProof/>
        </w:rPr>
        <w:t>. Cham: Springer International Publishing. https://doi.org/10.1007/978-3-319-65239-9</w:t>
      </w:r>
    </w:p>
    <w:p w14:paraId="240F5A78"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Jain, A. K., &amp; Dubes, R. C. (1988). </w:t>
      </w:r>
      <w:r w:rsidRPr="003236BE">
        <w:rPr>
          <w:i/>
          <w:iCs/>
          <w:noProof/>
        </w:rPr>
        <w:t>Algorithms for Clustering Data</w:t>
      </w:r>
      <w:r w:rsidRPr="003236BE">
        <w:rPr>
          <w:noProof/>
        </w:rPr>
        <w:t>. Prentice Hall.</w:t>
      </w:r>
    </w:p>
    <w:p w14:paraId="7C0E7E10"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James, G., Witten, D., Hastie, T., &amp; Tibshirani, R. (2013). </w:t>
      </w:r>
      <w:r w:rsidRPr="003236BE">
        <w:rPr>
          <w:i/>
          <w:iCs/>
          <w:noProof/>
        </w:rPr>
        <w:t>An Introduction to Statistical Learning - with Applications in R</w:t>
      </w:r>
      <w:r w:rsidRPr="003236BE">
        <w:rPr>
          <w:noProof/>
        </w:rPr>
        <w:t>. Springer Texts in Statistics.</w:t>
      </w:r>
    </w:p>
    <w:p w14:paraId="53072F29"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Jamin, A., Abraham, P., &amp; Humeau-Heurtier, A. (2021). Machine learning for predictive data analytics in medicine: A review illustrated by cardiovascular and nuclear medicine examples. </w:t>
      </w:r>
      <w:r w:rsidRPr="003236BE">
        <w:rPr>
          <w:i/>
          <w:iCs/>
          <w:noProof/>
        </w:rPr>
        <w:t>Clinical Physiology and Functional Imaging</w:t>
      </w:r>
      <w:r w:rsidRPr="003236BE">
        <w:rPr>
          <w:noProof/>
        </w:rPr>
        <w:t xml:space="preserve">, </w:t>
      </w:r>
      <w:r w:rsidRPr="003236BE">
        <w:rPr>
          <w:i/>
          <w:iCs/>
          <w:noProof/>
        </w:rPr>
        <w:t>41</w:t>
      </w:r>
      <w:r w:rsidRPr="003236BE">
        <w:rPr>
          <w:noProof/>
        </w:rPr>
        <w:t>(2), 113–127. https://doi.org/10.1111/cpf.12686</w:t>
      </w:r>
    </w:p>
    <w:p w14:paraId="55A921C4"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Jaszczyk, A., &amp; Juszczak, G. R. (2021). Glucocorticoids, metabolism and brain activity. </w:t>
      </w:r>
      <w:r w:rsidRPr="003236BE">
        <w:rPr>
          <w:i/>
          <w:iCs/>
          <w:noProof/>
        </w:rPr>
        <w:t>Neuroscience &amp; Biobehavioral Reviews</w:t>
      </w:r>
      <w:r w:rsidRPr="003236BE">
        <w:rPr>
          <w:noProof/>
        </w:rPr>
        <w:t xml:space="preserve">, </w:t>
      </w:r>
      <w:r w:rsidRPr="003236BE">
        <w:rPr>
          <w:i/>
          <w:iCs/>
          <w:noProof/>
        </w:rPr>
        <w:t>126</w:t>
      </w:r>
      <w:r w:rsidRPr="003236BE">
        <w:rPr>
          <w:noProof/>
        </w:rPr>
        <w:t>(March 2020), 113–145. https://doi.org/10.1016/j.neubiorev.2021.03.007</w:t>
      </w:r>
    </w:p>
    <w:p w14:paraId="54814F4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lastRenderedPageBreak/>
        <w:t xml:space="preserve">Jauk, S., Kramer, D., Großauer, B., Rienmüller, S., Avian, A., Berghold, A., … Schulz, S. (2020). Risk prediction of delirium in hospitalized patients using machine learning: An implementation and prospective evaluation study. </w:t>
      </w:r>
      <w:r w:rsidRPr="003236BE">
        <w:rPr>
          <w:i/>
          <w:iCs/>
          <w:noProof/>
        </w:rPr>
        <w:t>Journal of the American Medical Informatics Association</w:t>
      </w:r>
      <w:r w:rsidRPr="003236BE">
        <w:rPr>
          <w:noProof/>
        </w:rPr>
        <w:t xml:space="preserve">, </w:t>
      </w:r>
      <w:r w:rsidRPr="003236BE">
        <w:rPr>
          <w:i/>
          <w:iCs/>
          <w:noProof/>
        </w:rPr>
        <w:t>27</w:t>
      </w:r>
      <w:r w:rsidRPr="003236BE">
        <w:rPr>
          <w:noProof/>
        </w:rPr>
        <w:t>(9), 1383–1392. https://doi.org/10.1093/jamia/ocaa113</w:t>
      </w:r>
    </w:p>
    <w:p w14:paraId="7FCBCA15"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Kareemi, H., Vaillancourt, C., Rosenberg, H., Fournier, K., &amp; Yadav, K. (2021). Machine Learning Versus Usual Care for Diagnostic and Prognostic Prediction in the Emergency Department: A Systematic Review. </w:t>
      </w:r>
      <w:r w:rsidRPr="003236BE">
        <w:rPr>
          <w:i/>
          <w:iCs/>
          <w:noProof/>
        </w:rPr>
        <w:t>Academic Emergency Medicine</w:t>
      </w:r>
      <w:r w:rsidRPr="003236BE">
        <w:rPr>
          <w:noProof/>
        </w:rPr>
        <w:t xml:space="preserve">, </w:t>
      </w:r>
      <w:r w:rsidRPr="003236BE">
        <w:rPr>
          <w:i/>
          <w:iCs/>
          <w:noProof/>
        </w:rPr>
        <w:t>28</w:t>
      </w:r>
      <w:r w:rsidRPr="003236BE">
        <w:rPr>
          <w:noProof/>
        </w:rPr>
        <w:t>(2), 184–196. https://doi.org/10.1111/acem.14190</w:t>
      </w:r>
    </w:p>
    <w:p w14:paraId="48147FA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Kuhn, M., &amp; Johnson, K. (2020). </w:t>
      </w:r>
      <w:r w:rsidRPr="003236BE">
        <w:rPr>
          <w:i/>
          <w:iCs/>
          <w:noProof/>
        </w:rPr>
        <w:t>Feature Engineering and Selection: A Practical Approach for Predictive Models</w:t>
      </w:r>
      <w:r w:rsidRPr="003236BE">
        <w:rPr>
          <w:noProof/>
        </w:rPr>
        <w:t>. CRC Press.</w:t>
      </w:r>
    </w:p>
    <w:p w14:paraId="5572764C"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Kumar, V. (2014). Feature Selection: A literature Review. </w:t>
      </w:r>
      <w:r w:rsidRPr="003236BE">
        <w:rPr>
          <w:i/>
          <w:iCs/>
          <w:noProof/>
        </w:rPr>
        <w:t>The Smart Computing Review</w:t>
      </w:r>
      <w:r w:rsidRPr="003236BE">
        <w:rPr>
          <w:noProof/>
        </w:rPr>
        <w:t xml:space="preserve">, </w:t>
      </w:r>
      <w:r w:rsidRPr="003236BE">
        <w:rPr>
          <w:i/>
          <w:iCs/>
          <w:noProof/>
        </w:rPr>
        <w:t>4</w:t>
      </w:r>
      <w:r w:rsidRPr="003236BE">
        <w:rPr>
          <w:noProof/>
        </w:rPr>
        <w:t>(3). https://doi.org/10.6029/smartcr.2014.03.007</w:t>
      </w:r>
    </w:p>
    <w:p w14:paraId="23311DC6"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Kursa, M. B., &amp; Rudnicki, W. R. (2011). </w:t>
      </w:r>
      <w:r w:rsidRPr="003236BE">
        <w:rPr>
          <w:noProof/>
        </w:rPr>
        <w:t>The All Relevant Feature Selection using Random Forest, (June 2011). Retrieved from http://arxiv.org/abs/1106.5112</w:t>
      </w:r>
    </w:p>
    <w:p w14:paraId="2E4FF87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Lahariya, S., Grover, S., Bagga, S., &amp; Sharma, A. (2014). Delirium in patients admitted to a cardiac intensive care unit with cardiac emergencies in a developing country: Incidence, prevalence, risk factor and outcome. </w:t>
      </w:r>
      <w:r w:rsidRPr="003236BE">
        <w:rPr>
          <w:i/>
          <w:iCs/>
          <w:noProof/>
        </w:rPr>
        <w:t>General Hospital Psychiatry</w:t>
      </w:r>
      <w:r w:rsidRPr="003236BE">
        <w:rPr>
          <w:noProof/>
        </w:rPr>
        <w:t xml:space="preserve">, </w:t>
      </w:r>
      <w:r w:rsidRPr="003236BE">
        <w:rPr>
          <w:i/>
          <w:iCs/>
          <w:noProof/>
        </w:rPr>
        <w:t>36</w:t>
      </w:r>
      <w:r w:rsidRPr="003236BE">
        <w:rPr>
          <w:noProof/>
        </w:rPr>
        <w:t>(2), 156–164. https://doi.org/10.1016/j.genhosppsych.2013.10.010</w:t>
      </w:r>
    </w:p>
    <w:p w14:paraId="4CFAD3C7"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Laird, J. E., Newell, A., &amp; Rosenbloom, P. S. (1987). An integrative architecture for general intelligence and. </w:t>
      </w:r>
      <w:r w:rsidRPr="003236BE">
        <w:rPr>
          <w:i/>
          <w:iCs/>
          <w:noProof/>
        </w:rPr>
        <w:t>Artificial Intelligence</w:t>
      </w:r>
      <w:r w:rsidRPr="003236BE">
        <w:rPr>
          <w:noProof/>
        </w:rPr>
        <w:t xml:space="preserve">, </w:t>
      </w:r>
      <w:r w:rsidRPr="003236BE">
        <w:rPr>
          <w:i/>
          <w:iCs/>
          <w:noProof/>
        </w:rPr>
        <w:t>33</w:t>
      </w:r>
      <w:r w:rsidRPr="003236BE">
        <w:rPr>
          <w:noProof/>
        </w:rPr>
        <w:t>(1987), 1–64.</w:t>
      </w:r>
    </w:p>
    <w:p w14:paraId="4D9B532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Laurila, J. V., Laakkonen, M. L., Strandberg, T. E., &amp; Tilvis, R. S. (2008). Predisposing and precipitating factors for delirium in a frail geriatric population. </w:t>
      </w:r>
      <w:r w:rsidRPr="003236BE">
        <w:rPr>
          <w:i/>
          <w:iCs/>
          <w:noProof/>
        </w:rPr>
        <w:t>Journal of Psychosomatic Research</w:t>
      </w:r>
      <w:r w:rsidRPr="003236BE">
        <w:rPr>
          <w:noProof/>
        </w:rPr>
        <w:t xml:space="preserve">, </w:t>
      </w:r>
      <w:r w:rsidRPr="003236BE">
        <w:rPr>
          <w:i/>
          <w:iCs/>
          <w:noProof/>
        </w:rPr>
        <w:t>65</w:t>
      </w:r>
      <w:r w:rsidRPr="003236BE">
        <w:rPr>
          <w:noProof/>
        </w:rPr>
        <w:t>(3), 249–254. https://doi.org/10.1016/j.jpsychores.2008.05.026</w:t>
      </w:r>
    </w:p>
    <w:p w14:paraId="5AD11106"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Lawlor, P. G., Gagnon, B., Mancini, I. L., Pereira, J. L., Hanson, J., Suarez-Almazor, M. E., &amp; Bruera, E. D. (2002). Occurrence, causes, and outcome of delirium in patients with advanced cancer: A prospective study. </w:t>
      </w:r>
      <w:r w:rsidRPr="003236BE">
        <w:rPr>
          <w:i/>
          <w:iCs/>
          <w:noProof/>
        </w:rPr>
        <w:t>Archives of Internal Medicine</w:t>
      </w:r>
      <w:r w:rsidRPr="003236BE">
        <w:rPr>
          <w:noProof/>
        </w:rPr>
        <w:t xml:space="preserve">, </w:t>
      </w:r>
      <w:r w:rsidRPr="003236BE">
        <w:rPr>
          <w:i/>
          <w:iCs/>
          <w:noProof/>
        </w:rPr>
        <w:t>160</w:t>
      </w:r>
      <w:r w:rsidRPr="003236BE">
        <w:rPr>
          <w:noProof/>
        </w:rPr>
        <w:t>(6), 786–794. https://doi.org/10.1001/archinte.160.6.786</w:t>
      </w:r>
    </w:p>
    <w:p w14:paraId="2186EC9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Lee-Archer, P. F., von Ungern-Sternberg, B. S., Reade, M. C., Law, K. C., &amp; Long, D. (2021). An observational study of hypoactive delirium in the post-anesthesia recovery unit of a pediatric hospital. </w:t>
      </w:r>
      <w:r w:rsidRPr="003236BE">
        <w:rPr>
          <w:i/>
          <w:iCs/>
          <w:noProof/>
        </w:rPr>
        <w:t>Paediatric Anaesthesia</w:t>
      </w:r>
      <w:r w:rsidRPr="003236BE">
        <w:rPr>
          <w:noProof/>
        </w:rPr>
        <w:t>, (September 2020), 429–435. https://doi.org/10.1111/pan.14122</w:t>
      </w:r>
    </w:p>
    <w:p w14:paraId="502E6B43"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Lee, S., Mueller, B., Nick Street, W., &amp; M. Carnahan, R. (2021). Machine learning algorithm to predict delirium from emergency department data. </w:t>
      </w:r>
      <w:r w:rsidRPr="003236BE">
        <w:rPr>
          <w:i/>
          <w:iCs/>
          <w:noProof/>
        </w:rPr>
        <w:t>BMJ</w:t>
      </w:r>
      <w:r w:rsidRPr="003236BE">
        <w:rPr>
          <w:noProof/>
        </w:rPr>
        <w:t>. https://doi.org/https://doi.org/10.1101/2021.02.19.21251956</w:t>
      </w:r>
    </w:p>
    <w:p w14:paraId="1FD5DB75"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Leonard, M. M., Nekolaichuk, C., Meagher, D. J., Barnes, C., Gaudreau, J. D., Watanabe, S., … Lawlor, P. G. (2014). Practical assessment of delirium in palliative care. </w:t>
      </w:r>
      <w:r w:rsidRPr="003236BE">
        <w:rPr>
          <w:i/>
          <w:iCs/>
          <w:noProof/>
        </w:rPr>
        <w:t>Journal of Pain and Symptom Management</w:t>
      </w:r>
      <w:r w:rsidRPr="003236BE">
        <w:rPr>
          <w:noProof/>
        </w:rPr>
        <w:t xml:space="preserve">, </w:t>
      </w:r>
      <w:r w:rsidRPr="003236BE">
        <w:rPr>
          <w:i/>
          <w:iCs/>
          <w:noProof/>
        </w:rPr>
        <w:t>48</w:t>
      </w:r>
      <w:r w:rsidRPr="003236BE">
        <w:rPr>
          <w:noProof/>
        </w:rPr>
        <w:t>(2), 176–190. https://doi.org/10.1016/j.jpainsymman.2013.10.024</w:t>
      </w:r>
    </w:p>
    <w:p w14:paraId="6A50E37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Liang, S., Chau, J. P. C., Lo, S. H. S., Bai, L., Yao, L., &amp; Choi, K. C. (2020). </w:t>
      </w:r>
      <w:r w:rsidRPr="003236BE">
        <w:rPr>
          <w:noProof/>
        </w:rPr>
        <w:t xml:space="preserve">Validation of PREdiction of DELIRium in ICu patients (PRE-DELIRIC) among patients in intensive care units: A retrospective cohort study. </w:t>
      </w:r>
      <w:r w:rsidRPr="003236BE">
        <w:rPr>
          <w:i/>
          <w:iCs/>
          <w:noProof/>
        </w:rPr>
        <w:t>Nursing in Critical Care</w:t>
      </w:r>
      <w:r w:rsidRPr="003236BE">
        <w:rPr>
          <w:noProof/>
        </w:rPr>
        <w:t>, (August), 1–7. https://doi.org/10.1111/nicc.12550</w:t>
      </w:r>
    </w:p>
    <w:p w14:paraId="3C33C69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Libbrecht, M. W., &amp; Noble, W. S. (2015). Machine learning applications in genetics and genomics. </w:t>
      </w:r>
      <w:r w:rsidRPr="003236BE">
        <w:rPr>
          <w:i/>
          <w:iCs/>
          <w:noProof/>
        </w:rPr>
        <w:t>Nature Reviews Genetics</w:t>
      </w:r>
      <w:r w:rsidRPr="003236BE">
        <w:rPr>
          <w:noProof/>
        </w:rPr>
        <w:t xml:space="preserve">, </w:t>
      </w:r>
      <w:r w:rsidRPr="003236BE">
        <w:rPr>
          <w:i/>
          <w:iCs/>
          <w:noProof/>
        </w:rPr>
        <w:t>16</w:t>
      </w:r>
      <w:r w:rsidRPr="003236BE">
        <w:rPr>
          <w:noProof/>
        </w:rPr>
        <w:t>(6), 321–332. https://doi.org/10.1038/nrg3920</w:t>
      </w:r>
    </w:p>
    <w:p w14:paraId="29557D3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Lipowski, Z. J. (1983). Transient cognitive disorders (delirium, acute confusional states) in the elderly. </w:t>
      </w:r>
      <w:r w:rsidRPr="003236BE">
        <w:rPr>
          <w:i/>
          <w:iCs/>
          <w:noProof/>
        </w:rPr>
        <w:t>American Journal of Psychiatry</w:t>
      </w:r>
      <w:r w:rsidRPr="003236BE">
        <w:rPr>
          <w:noProof/>
        </w:rPr>
        <w:t xml:space="preserve">, </w:t>
      </w:r>
      <w:r w:rsidRPr="003236BE">
        <w:rPr>
          <w:i/>
          <w:iCs/>
          <w:noProof/>
        </w:rPr>
        <w:t>140</w:t>
      </w:r>
      <w:r w:rsidRPr="003236BE">
        <w:rPr>
          <w:noProof/>
        </w:rPr>
        <w:t>(11), 1426–1436. https://doi.org/10.1176/ajp.140.11.1426</w:t>
      </w:r>
    </w:p>
    <w:p w14:paraId="4FB0BCC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Lipowski, Z. J. (1987). Delirium (Acute Confusional States). </w:t>
      </w:r>
      <w:r w:rsidRPr="003236BE">
        <w:rPr>
          <w:i/>
          <w:iCs/>
          <w:noProof/>
        </w:rPr>
        <w:t>JAMA: The Journal of the American Medical Association</w:t>
      </w:r>
      <w:r w:rsidRPr="003236BE">
        <w:rPr>
          <w:noProof/>
        </w:rPr>
        <w:t xml:space="preserve">, </w:t>
      </w:r>
      <w:r w:rsidRPr="003236BE">
        <w:rPr>
          <w:i/>
          <w:iCs/>
          <w:noProof/>
        </w:rPr>
        <w:t>258</w:t>
      </w:r>
      <w:r w:rsidRPr="003236BE">
        <w:rPr>
          <w:noProof/>
        </w:rPr>
        <w:t>(13), 1789. https://doi.org/10.1001/jama.1987.03400130103041</w:t>
      </w:r>
    </w:p>
    <w:p w14:paraId="4A481C47"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Lipowski, Zbigniew J. (1991). Delirium: How Its Concept Has Developed. </w:t>
      </w:r>
      <w:r w:rsidRPr="003236BE">
        <w:rPr>
          <w:i/>
          <w:iCs/>
          <w:noProof/>
        </w:rPr>
        <w:t>International Psychogeriatrics</w:t>
      </w:r>
      <w:r w:rsidRPr="003236BE">
        <w:rPr>
          <w:noProof/>
        </w:rPr>
        <w:t xml:space="preserve">, </w:t>
      </w:r>
      <w:r w:rsidRPr="003236BE">
        <w:rPr>
          <w:i/>
          <w:iCs/>
          <w:noProof/>
        </w:rPr>
        <w:t>3</w:t>
      </w:r>
      <w:r w:rsidRPr="003236BE">
        <w:rPr>
          <w:noProof/>
        </w:rPr>
        <w:t>(2), 115–120. https://doi.org/10.1017/S1041610291000595</w:t>
      </w:r>
    </w:p>
    <w:p w14:paraId="4B71A9C8"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Liu, H., Zhou, M., &amp; Liu, Q. (2019). An embedded feature selection method for imbalanced data </w:t>
      </w:r>
      <w:r w:rsidRPr="003236BE">
        <w:rPr>
          <w:noProof/>
        </w:rPr>
        <w:lastRenderedPageBreak/>
        <w:t xml:space="preserve">classification. </w:t>
      </w:r>
      <w:r w:rsidRPr="003236BE">
        <w:rPr>
          <w:i/>
          <w:iCs/>
          <w:noProof/>
        </w:rPr>
        <w:t>IEEE/CAA Journal of Automatica Sinica</w:t>
      </w:r>
      <w:r w:rsidRPr="003236BE">
        <w:rPr>
          <w:noProof/>
        </w:rPr>
        <w:t xml:space="preserve">, </w:t>
      </w:r>
      <w:r w:rsidRPr="003236BE">
        <w:rPr>
          <w:i/>
          <w:iCs/>
          <w:noProof/>
        </w:rPr>
        <w:t>6</w:t>
      </w:r>
      <w:r w:rsidRPr="003236BE">
        <w:rPr>
          <w:noProof/>
        </w:rPr>
        <w:t>(3), 703–715. https://doi.org/10.1109/JAS.2019.1911447</w:t>
      </w:r>
    </w:p>
    <w:p w14:paraId="628B3D43"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 xml:space="preserve">Lloyd, M. A., &amp; Appel, J. B. (1976). Signal Detection Theory and the Psychophysics of Pain: An Introduction and Review. </w:t>
      </w:r>
      <w:r w:rsidRPr="003236BE">
        <w:rPr>
          <w:i/>
          <w:iCs/>
          <w:noProof/>
          <w:lang w:val="pt-BR"/>
        </w:rPr>
        <w:t>Psychosomatic Medicine</w:t>
      </w:r>
      <w:r w:rsidRPr="003236BE">
        <w:rPr>
          <w:noProof/>
          <w:lang w:val="pt-BR"/>
        </w:rPr>
        <w:t xml:space="preserve">, </w:t>
      </w:r>
      <w:r w:rsidRPr="003236BE">
        <w:rPr>
          <w:i/>
          <w:iCs/>
          <w:noProof/>
          <w:lang w:val="pt-BR"/>
        </w:rPr>
        <w:t>38</w:t>
      </w:r>
      <w:r w:rsidRPr="003236BE">
        <w:rPr>
          <w:noProof/>
          <w:lang w:val="pt-BR"/>
        </w:rPr>
        <w:t>(2), 79–94. https://doi.org/10.1097/00006842-197603000-00002</w:t>
      </w:r>
    </w:p>
    <w:p w14:paraId="12BA2ADB"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lang w:val="pt-BR"/>
        </w:rPr>
        <w:t xml:space="preserve">Lôbo, R. R., Silva Filho, S. R. B., Lima, N. K. C., Ferriolli, E., &amp; Moriguti, J. C. (2010). Delirium. </w:t>
      </w:r>
      <w:r w:rsidRPr="003236BE">
        <w:rPr>
          <w:i/>
          <w:iCs/>
          <w:noProof/>
          <w:lang w:val="pt-BR"/>
        </w:rPr>
        <w:t>Medicina (Ribeirao Preto. Online)</w:t>
      </w:r>
      <w:r w:rsidRPr="003236BE">
        <w:rPr>
          <w:noProof/>
          <w:lang w:val="pt-BR"/>
        </w:rPr>
        <w:t xml:space="preserve">, </w:t>
      </w:r>
      <w:r w:rsidRPr="003236BE">
        <w:rPr>
          <w:i/>
          <w:iCs/>
          <w:noProof/>
          <w:lang w:val="pt-BR"/>
        </w:rPr>
        <w:t>43</w:t>
      </w:r>
      <w:r w:rsidRPr="003236BE">
        <w:rPr>
          <w:noProof/>
          <w:lang w:val="pt-BR"/>
        </w:rPr>
        <w:t>(3), 249–257. https://doi.org/10.11606/issn.2176-7262.v43i3p249-257</w:t>
      </w:r>
    </w:p>
    <w:p w14:paraId="0B0ABC2C"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Lüllmann, H., Mohr, K., &amp; Hein, L. (2018). </w:t>
      </w:r>
      <w:r w:rsidRPr="003236BE">
        <w:rPr>
          <w:i/>
          <w:iCs/>
          <w:noProof/>
        </w:rPr>
        <w:t>Color Atlas of Pharmacology</w:t>
      </w:r>
      <w:r w:rsidRPr="003236BE">
        <w:rPr>
          <w:noProof/>
        </w:rPr>
        <w:t xml:space="preserve"> (Fifth). Thieme.</w:t>
      </w:r>
    </w:p>
    <w:p w14:paraId="35E1A8B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Lusted, L. B. (1971). Decision-Making Studies in Patient Management. </w:t>
      </w:r>
      <w:r w:rsidRPr="003236BE">
        <w:rPr>
          <w:i/>
          <w:iCs/>
          <w:noProof/>
        </w:rPr>
        <w:t>New England Journal of Medicine</w:t>
      </w:r>
      <w:r w:rsidRPr="003236BE">
        <w:rPr>
          <w:noProof/>
        </w:rPr>
        <w:t xml:space="preserve">, </w:t>
      </w:r>
      <w:r w:rsidRPr="003236BE">
        <w:rPr>
          <w:i/>
          <w:iCs/>
          <w:noProof/>
        </w:rPr>
        <w:t>284</w:t>
      </w:r>
      <w:r w:rsidRPr="003236BE">
        <w:rPr>
          <w:noProof/>
        </w:rPr>
        <w:t>(8), 416–424. https://doi.org/10.1056/NEJM197102252840805</w:t>
      </w:r>
    </w:p>
    <w:p w14:paraId="2D117DCC"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MacLullich, A. M. J., Ferguson, K. J., Miller, T., de Rooij, S. E. J. A., &amp; Cunningham, C. (2008). Unravelling the pathophysiology of delirium: A focus on the role of aberrant stress responses. </w:t>
      </w:r>
      <w:r w:rsidRPr="003236BE">
        <w:rPr>
          <w:i/>
          <w:iCs/>
          <w:noProof/>
        </w:rPr>
        <w:t>Journal of Psychosomatic Research</w:t>
      </w:r>
      <w:r w:rsidRPr="003236BE">
        <w:rPr>
          <w:noProof/>
        </w:rPr>
        <w:t xml:space="preserve">, </w:t>
      </w:r>
      <w:r w:rsidRPr="003236BE">
        <w:rPr>
          <w:i/>
          <w:iCs/>
          <w:noProof/>
        </w:rPr>
        <w:t>65</w:t>
      </w:r>
      <w:r w:rsidRPr="003236BE">
        <w:rPr>
          <w:noProof/>
        </w:rPr>
        <w:t>(3), 229–238. https://doi.org/10.1016/j.jpsychores.2008.05.019</w:t>
      </w:r>
    </w:p>
    <w:p w14:paraId="1313B96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Maldonado, J. R. (2008). Pathoetiological Model of Delirium: a Comprehensive Understanding of the Neurobiology of Delirium and an Evidence-Based Approach to Prevention and Treatment. </w:t>
      </w:r>
      <w:r w:rsidRPr="003236BE">
        <w:rPr>
          <w:i/>
          <w:iCs/>
          <w:noProof/>
        </w:rPr>
        <w:t>Critical Care Clinics</w:t>
      </w:r>
      <w:r w:rsidRPr="003236BE">
        <w:rPr>
          <w:noProof/>
        </w:rPr>
        <w:t xml:space="preserve">, </w:t>
      </w:r>
      <w:r w:rsidRPr="003236BE">
        <w:rPr>
          <w:i/>
          <w:iCs/>
          <w:noProof/>
        </w:rPr>
        <w:t>24</w:t>
      </w:r>
      <w:r w:rsidRPr="003236BE">
        <w:rPr>
          <w:noProof/>
        </w:rPr>
        <w:t>(4), 789–856. https://doi.org/10.1016/j.ccc.2008.06.004</w:t>
      </w:r>
    </w:p>
    <w:p w14:paraId="76BB6F8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Maldonado, J. R. (2017). Delirium pathophysiology: An updated hypothesis of the etiology of acute brain failure. </w:t>
      </w:r>
      <w:r w:rsidRPr="003236BE">
        <w:rPr>
          <w:i/>
          <w:iCs/>
          <w:noProof/>
        </w:rPr>
        <w:t>International Journal of GeriSatric Psychiatry</w:t>
      </w:r>
      <w:r w:rsidRPr="003236BE">
        <w:rPr>
          <w:noProof/>
        </w:rPr>
        <w:t xml:space="preserve">, </w:t>
      </w:r>
      <w:r w:rsidRPr="003236BE">
        <w:rPr>
          <w:i/>
          <w:iCs/>
          <w:noProof/>
        </w:rPr>
        <w:t>33</w:t>
      </w:r>
      <w:r w:rsidRPr="003236BE">
        <w:rPr>
          <w:noProof/>
        </w:rPr>
        <w:t>(11), 1428–1457. https://doi.org/10.1002/gps.4823</w:t>
      </w:r>
    </w:p>
    <w:p w14:paraId="0FB2EEE8"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 xml:space="preserve">Mariz, J., Castanho, T. C., Teixeira, J., Sousa, N., &amp; Santos, N. C. (2016). Delirium diagnostic and screening instruments in the emergency department: An up-to-date systematic review. </w:t>
      </w:r>
      <w:r w:rsidRPr="003236BE">
        <w:rPr>
          <w:i/>
          <w:iCs/>
          <w:noProof/>
          <w:lang w:val="pt-BR"/>
        </w:rPr>
        <w:t>Geriatrics (Switzerland)</w:t>
      </w:r>
      <w:r w:rsidRPr="003236BE">
        <w:rPr>
          <w:noProof/>
          <w:lang w:val="pt-BR"/>
        </w:rPr>
        <w:t xml:space="preserve">, </w:t>
      </w:r>
      <w:r w:rsidRPr="003236BE">
        <w:rPr>
          <w:i/>
          <w:iCs/>
          <w:noProof/>
          <w:lang w:val="pt-BR"/>
        </w:rPr>
        <w:t>1</w:t>
      </w:r>
      <w:r w:rsidRPr="003236BE">
        <w:rPr>
          <w:noProof/>
          <w:lang w:val="pt-BR"/>
        </w:rPr>
        <w:t>(3), 1–14. https://doi.org/10.3390/geriatrics1030022</w:t>
      </w:r>
    </w:p>
    <w:p w14:paraId="5E83F1CD"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Martins, S., &amp; Fernandes, L. (2012). </w:t>
      </w:r>
      <w:r w:rsidRPr="003236BE">
        <w:rPr>
          <w:noProof/>
        </w:rPr>
        <w:t xml:space="preserve">Delirium in elderly people: A review. </w:t>
      </w:r>
      <w:r w:rsidRPr="003236BE">
        <w:rPr>
          <w:i/>
          <w:iCs/>
          <w:noProof/>
        </w:rPr>
        <w:t>Frontiers in Neurology</w:t>
      </w:r>
      <w:r w:rsidRPr="003236BE">
        <w:rPr>
          <w:noProof/>
        </w:rPr>
        <w:t xml:space="preserve">, </w:t>
      </w:r>
      <w:r w:rsidRPr="003236BE">
        <w:rPr>
          <w:i/>
          <w:iCs/>
          <w:noProof/>
        </w:rPr>
        <w:t>JUN</w:t>
      </w:r>
      <w:r w:rsidRPr="003236BE">
        <w:rPr>
          <w:noProof/>
        </w:rPr>
        <w:t>(June), 1–12. https://doi.org/10.3389/fneur.2012.00101</w:t>
      </w:r>
    </w:p>
    <w:p w14:paraId="06E0362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McCorduck, P. (2004). </w:t>
      </w:r>
      <w:r w:rsidRPr="003236BE">
        <w:rPr>
          <w:i/>
          <w:iCs/>
          <w:noProof/>
        </w:rPr>
        <w:t>Machines Who Think</w:t>
      </w:r>
      <w:r w:rsidRPr="003236BE">
        <w:rPr>
          <w:noProof/>
        </w:rPr>
        <w:t xml:space="preserve">. </w:t>
      </w:r>
      <w:r w:rsidRPr="003236BE">
        <w:rPr>
          <w:i/>
          <w:iCs/>
          <w:noProof/>
        </w:rPr>
        <w:t>A K Peters, Ltd.</w:t>
      </w:r>
      <w:r w:rsidRPr="003236BE">
        <w:rPr>
          <w:noProof/>
        </w:rPr>
        <w:t xml:space="preserve"> Natick, MA: A K Peters, Ltd. https://doi.org/10.1126/science.254.5036.1291-a</w:t>
      </w:r>
    </w:p>
    <w:p w14:paraId="628ACA4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McCulloch, W. S., &amp; Pits, W. (1943). A LOGICAL CALCULUS OF THE IDEAS IMMANENT IN NERVOUS ACTIVITY. </w:t>
      </w:r>
      <w:r w:rsidRPr="003236BE">
        <w:rPr>
          <w:i/>
          <w:iCs/>
          <w:noProof/>
        </w:rPr>
        <w:t>Bullentin of Mathematical</w:t>
      </w:r>
      <w:r w:rsidRPr="003236BE">
        <w:rPr>
          <w:noProof/>
        </w:rPr>
        <w:t xml:space="preserve">, </w:t>
      </w:r>
      <w:r w:rsidRPr="003236BE">
        <w:rPr>
          <w:i/>
          <w:iCs/>
          <w:noProof/>
        </w:rPr>
        <w:t>5</w:t>
      </w:r>
      <w:r w:rsidRPr="003236BE">
        <w:rPr>
          <w:noProof/>
        </w:rPr>
        <w:t>, 115–133.</w:t>
      </w:r>
    </w:p>
    <w:p w14:paraId="017F5B58"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 xml:space="preserve">Meagher, D. J., MacLullich, A. M. J., &amp; Laurila, J. V. (2008). Defining delirium for the International Classification of Diseases, 11th Revision. </w:t>
      </w:r>
      <w:r w:rsidRPr="003236BE">
        <w:rPr>
          <w:i/>
          <w:iCs/>
          <w:noProof/>
          <w:lang w:val="pt-BR"/>
        </w:rPr>
        <w:t>Journal of Psychosomatic Research</w:t>
      </w:r>
      <w:r w:rsidRPr="003236BE">
        <w:rPr>
          <w:noProof/>
          <w:lang w:val="pt-BR"/>
        </w:rPr>
        <w:t xml:space="preserve">, </w:t>
      </w:r>
      <w:r w:rsidRPr="003236BE">
        <w:rPr>
          <w:i/>
          <w:iCs/>
          <w:noProof/>
          <w:lang w:val="pt-BR"/>
        </w:rPr>
        <w:t>65</w:t>
      </w:r>
      <w:r w:rsidRPr="003236BE">
        <w:rPr>
          <w:noProof/>
          <w:lang w:val="pt-BR"/>
        </w:rPr>
        <w:t>(3), 207–214. https://doi.org/10.1016/j.jpsychores.2008.05.015</w:t>
      </w:r>
    </w:p>
    <w:p w14:paraId="0DDFE603"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MediBIAL – Produtos Médicos e Farmacêuticos. </w:t>
      </w:r>
      <w:r w:rsidRPr="003236BE">
        <w:rPr>
          <w:noProof/>
        </w:rPr>
        <w:t>(n.d.). Mexazolam. Retrieved July 21, 2021, from https://www.bial.com/media/2780/sedoxil.pdf</w:t>
      </w:r>
    </w:p>
    <w:p w14:paraId="6187A68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Meltzer, H. Y. (2013). Update on Typical and Atypical Antipsychotic Drugs. </w:t>
      </w:r>
      <w:r w:rsidRPr="003236BE">
        <w:rPr>
          <w:i/>
          <w:iCs/>
          <w:noProof/>
        </w:rPr>
        <w:t>Annual Review of Medicine</w:t>
      </w:r>
      <w:r w:rsidRPr="003236BE">
        <w:rPr>
          <w:noProof/>
        </w:rPr>
        <w:t xml:space="preserve">, </w:t>
      </w:r>
      <w:r w:rsidRPr="003236BE">
        <w:rPr>
          <w:i/>
          <w:iCs/>
          <w:noProof/>
        </w:rPr>
        <w:t>64</w:t>
      </w:r>
      <w:r w:rsidRPr="003236BE">
        <w:rPr>
          <w:noProof/>
        </w:rPr>
        <w:t>(1), 393–406. https://doi.org/10.1146/annurev-med-050911-161504</w:t>
      </w:r>
    </w:p>
    <w:p w14:paraId="2C0D7409"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Michalski, R. S., Carbonell, J. G., &amp; Mitchell, T. M. (1983). </w:t>
      </w:r>
      <w:r w:rsidRPr="003236BE">
        <w:rPr>
          <w:i/>
          <w:iCs/>
          <w:noProof/>
        </w:rPr>
        <w:t>Machine Learning</w:t>
      </w:r>
      <w:r w:rsidRPr="003236BE">
        <w:rPr>
          <w:noProof/>
        </w:rPr>
        <w:t>. Berlin, Heidelberg: Springer Berlin Heidelberg. https://doi.org/10.1007/978-3-662-12405-5</w:t>
      </w:r>
    </w:p>
    <w:p w14:paraId="1B29425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Michaud, L., Büla, C., Berney, A., Camus, V., Voellinger, R., Stiefel, F., &amp; Burnand, B. (2007). Delirium: Guidelines for general hospitals. </w:t>
      </w:r>
      <w:r w:rsidRPr="003236BE">
        <w:rPr>
          <w:i/>
          <w:iCs/>
          <w:noProof/>
        </w:rPr>
        <w:t>Journal of Psychosomatic Research</w:t>
      </w:r>
      <w:r w:rsidRPr="003236BE">
        <w:rPr>
          <w:noProof/>
        </w:rPr>
        <w:t xml:space="preserve">, </w:t>
      </w:r>
      <w:r w:rsidRPr="003236BE">
        <w:rPr>
          <w:i/>
          <w:iCs/>
          <w:noProof/>
        </w:rPr>
        <w:t>62</w:t>
      </w:r>
      <w:r w:rsidRPr="003236BE">
        <w:rPr>
          <w:noProof/>
        </w:rPr>
        <w:t>(3), 371–383. https://doi.org/10.1016/j.jpsychores.2006.10.004</w:t>
      </w:r>
    </w:p>
    <w:p w14:paraId="18E362A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Mitchell, T. M. (1999). Machine learning and data mining. </w:t>
      </w:r>
      <w:r w:rsidRPr="003236BE">
        <w:rPr>
          <w:i/>
          <w:iCs/>
          <w:noProof/>
        </w:rPr>
        <w:t>Communications of the ACM</w:t>
      </w:r>
      <w:r w:rsidRPr="003236BE">
        <w:rPr>
          <w:noProof/>
        </w:rPr>
        <w:t xml:space="preserve">, </w:t>
      </w:r>
      <w:r w:rsidRPr="003236BE">
        <w:rPr>
          <w:i/>
          <w:iCs/>
          <w:noProof/>
        </w:rPr>
        <w:t>42</w:t>
      </w:r>
      <w:r w:rsidRPr="003236BE">
        <w:rPr>
          <w:noProof/>
        </w:rPr>
        <w:t>(11), 30–46. https://doi.org/10.1145/319382.319388</w:t>
      </w:r>
    </w:p>
    <w:p w14:paraId="664D0A24"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Mitchell, Tom M. (1997). </w:t>
      </w:r>
      <w:r w:rsidRPr="003236BE">
        <w:rPr>
          <w:i/>
          <w:iCs/>
          <w:noProof/>
        </w:rPr>
        <w:t>Machine Learning</w:t>
      </w:r>
      <w:r w:rsidRPr="003236BE">
        <w:rPr>
          <w:noProof/>
        </w:rPr>
        <w:t>. McGraw-Hill Science/Engineering/Math.</w:t>
      </w:r>
    </w:p>
    <w:p w14:paraId="348B06F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Mittal, V., Muralee, S., Williamson, D., McEnerney, N., Thomas, J., Cash, M., &amp; Tampi, R. R. (2011). Delirium in the elderly: A comprehensive review. </w:t>
      </w:r>
      <w:r w:rsidRPr="003236BE">
        <w:rPr>
          <w:i/>
          <w:iCs/>
          <w:noProof/>
        </w:rPr>
        <w:t>American Journal of Alzheimer’s Disease and Other Dementias</w:t>
      </w:r>
      <w:r w:rsidRPr="003236BE">
        <w:rPr>
          <w:noProof/>
        </w:rPr>
        <w:t xml:space="preserve">, </w:t>
      </w:r>
      <w:r w:rsidRPr="003236BE">
        <w:rPr>
          <w:i/>
          <w:iCs/>
          <w:noProof/>
        </w:rPr>
        <w:t>26</w:t>
      </w:r>
      <w:r w:rsidRPr="003236BE">
        <w:rPr>
          <w:noProof/>
        </w:rPr>
        <w:t>(2), 97–109. https://doi.org/10.1177/1533317510397331</w:t>
      </w:r>
    </w:p>
    <w:p w14:paraId="5497A758"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Morandi, A., Pandharipande, P., Trabucchi, M., Rozzini, R., Mistraletti, G., Trompeo, A. C., … </w:t>
      </w:r>
      <w:r w:rsidRPr="003236BE">
        <w:rPr>
          <w:noProof/>
        </w:rPr>
        <w:t xml:space="preserve">Ely, E. W. </w:t>
      </w:r>
      <w:r w:rsidRPr="003236BE">
        <w:rPr>
          <w:noProof/>
        </w:rPr>
        <w:lastRenderedPageBreak/>
        <w:t xml:space="preserve">(2008). Understanding international differences in terminology for delirium and other types of acute brain dysfunction in critically ill patients. </w:t>
      </w:r>
      <w:r w:rsidRPr="003236BE">
        <w:rPr>
          <w:i/>
          <w:iCs/>
          <w:noProof/>
        </w:rPr>
        <w:t>Intensive Care Medicine</w:t>
      </w:r>
      <w:r w:rsidRPr="003236BE">
        <w:rPr>
          <w:noProof/>
        </w:rPr>
        <w:t xml:space="preserve">, </w:t>
      </w:r>
      <w:r w:rsidRPr="003236BE">
        <w:rPr>
          <w:i/>
          <w:iCs/>
          <w:noProof/>
        </w:rPr>
        <w:t>34</w:t>
      </w:r>
      <w:r w:rsidRPr="003236BE">
        <w:rPr>
          <w:noProof/>
        </w:rPr>
        <w:t>(10), 1907–1915. https://doi.org/10.1007/s00134-008-1177-6</w:t>
      </w:r>
    </w:p>
    <w:p w14:paraId="58FBC4D7"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Murphy, K. P. (2012). </w:t>
      </w:r>
      <w:r w:rsidRPr="003236BE">
        <w:rPr>
          <w:i/>
          <w:iCs/>
          <w:noProof/>
        </w:rPr>
        <w:t>Machine learning: A Probabilistic Perspective</w:t>
      </w:r>
      <w:r w:rsidRPr="003236BE">
        <w:rPr>
          <w:noProof/>
        </w:rPr>
        <w:t xml:space="preserve">. </w:t>
      </w:r>
      <w:r w:rsidRPr="003236BE">
        <w:rPr>
          <w:i/>
          <w:iCs/>
          <w:noProof/>
        </w:rPr>
        <w:t>Expert Systems</w:t>
      </w:r>
      <w:r w:rsidRPr="003236BE">
        <w:rPr>
          <w:noProof/>
        </w:rPr>
        <w:t xml:space="preserve"> (Vol. 5). The MIT Press. https://doi.org/10.1111/j.1468-0394.1988.tb00341.x</w:t>
      </w:r>
    </w:p>
    <w:p w14:paraId="4DBB5F3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Nagari, N., &amp; Suresh Babu, M. (2019). Assessment of risk factors and precipitating factors of delirium in patients admitted to intensive care unit of a tertiary care hospital. </w:t>
      </w:r>
      <w:r w:rsidRPr="003236BE">
        <w:rPr>
          <w:i/>
          <w:iCs/>
          <w:noProof/>
        </w:rPr>
        <w:t>British Journal of Medical Practitioners</w:t>
      </w:r>
      <w:r w:rsidRPr="003236BE">
        <w:rPr>
          <w:noProof/>
        </w:rPr>
        <w:t xml:space="preserve">, </w:t>
      </w:r>
      <w:r w:rsidRPr="003236BE">
        <w:rPr>
          <w:i/>
          <w:iCs/>
          <w:noProof/>
        </w:rPr>
        <w:t>12</w:t>
      </w:r>
      <w:r w:rsidRPr="003236BE">
        <w:rPr>
          <w:noProof/>
        </w:rPr>
        <w:t>(2).</w:t>
      </w:r>
    </w:p>
    <w:p w14:paraId="283FDB0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Nemati, S., Holder, A., Razmi, F., Stanley, M. D., Clifford, G. D., &amp; Buchman, T. G. (2018). An Interpretable Machine Learning Model for Accurate Prediction of Sepsis in the ICU. </w:t>
      </w:r>
      <w:r w:rsidRPr="003236BE">
        <w:rPr>
          <w:i/>
          <w:iCs/>
          <w:noProof/>
        </w:rPr>
        <w:t>Critical Care Medicine</w:t>
      </w:r>
      <w:r w:rsidRPr="003236BE">
        <w:rPr>
          <w:noProof/>
        </w:rPr>
        <w:t xml:space="preserve">, </w:t>
      </w:r>
      <w:r w:rsidRPr="003236BE">
        <w:rPr>
          <w:i/>
          <w:iCs/>
          <w:noProof/>
        </w:rPr>
        <w:t>46</w:t>
      </w:r>
      <w:r w:rsidRPr="003236BE">
        <w:rPr>
          <w:noProof/>
        </w:rPr>
        <w:t>(4), 547–553. https://doi.org/10.1097/CCM.0000000000002936</w:t>
      </w:r>
    </w:p>
    <w:p w14:paraId="34C18709"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Nikam, S. S. (2015). A Comparative Study of Classification Techniques in Data Mining Algorithms. </w:t>
      </w:r>
      <w:r w:rsidRPr="003236BE">
        <w:rPr>
          <w:i/>
          <w:iCs/>
          <w:noProof/>
        </w:rPr>
        <w:t>ORIENTAL JOURNAL OF COMPUTER SCIENCE &amp; TECHNOLOGY</w:t>
      </w:r>
      <w:r w:rsidRPr="003236BE">
        <w:rPr>
          <w:noProof/>
        </w:rPr>
        <w:t xml:space="preserve">, </w:t>
      </w:r>
      <w:r w:rsidRPr="003236BE">
        <w:rPr>
          <w:i/>
          <w:iCs/>
          <w:noProof/>
        </w:rPr>
        <w:t>8</w:t>
      </w:r>
      <w:r w:rsidRPr="003236BE">
        <w:rPr>
          <w:noProof/>
        </w:rPr>
        <w:t>(1), 13–19.</w:t>
      </w:r>
    </w:p>
    <w:p w14:paraId="7F663DA8"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Nitchingham, A., Kumar, V., Shenkin, S., Ferguson, K. J., &amp; Caplan, G. A. (2018). A systematic review of neuroimaging in delirium: predictors, correlates and consequences. </w:t>
      </w:r>
      <w:r w:rsidRPr="003236BE">
        <w:rPr>
          <w:i/>
          <w:iCs/>
          <w:noProof/>
        </w:rPr>
        <w:t>International Journal of Geriatric Psychiatry</w:t>
      </w:r>
      <w:r w:rsidRPr="003236BE">
        <w:rPr>
          <w:noProof/>
        </w:rPr>
        <w:t xml:space="preserve">, </w:t>
      </w:r>
      <w:r w:rsidRPr="003236BE">
        <w:rPr>
          <w:i/>
          <w:iCs/>
          <w:noProof/>
        </w:rPr>
        <w:t>33</w:t>
      </w:r>
      <w:r w:rsidRPr="003236BE">
        <w:rPr>
          <w:noProof/>
        </w:rPr>
        <w:t>(11), 1458–1478. https://doi.org/10.1002/gps.4724</w:t>
      </w:r>
    </w:p>
    <w:p w14:paraId="10584A9F"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Nussey, S., &amp; Whitehead, S. (2001). </w:t>
      </w:r>
      <w:r w:rsidRPr="003236BE">
        <w:rPr>
          <w:i/>
          <w:iCs/>
          <w:noProof/>
        </w:rPr>
        <w:t>Endocrinology: An Integrated Approach</w:t>
      </w:r>
      <w:r w:rsidRPr="003236BE">
        <w:rPr>
          <w:noProof/>
        </w:rPr>
        <w:t>. Informa HealthCare 2001. Retrieved from https://www.ncbi.nlm.nih.gov/books/NBK20/#A10</w:t>
      </w:r>
    </w:p>
    <w:p w14:paraId="26338184"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ONU, P. (2021). Envelhecimento. Retrieved May 31, 2021, from https://unric.org/pt/envelhecimento/</w:t>
      </w:r>
    </w:p>
    <w:p w14:paraId="20FC70EF"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Pedregosa, F., Varoquaux, G., Gramfort, A., Michel, V., Thirion, B., Grisel, O., … Duchesnay, É. (2012). Scikit-learn: Machine Learning in Python. </w:t>
      </w:r>
      <w:r w:rsidRPr="003236BE">
        <w:rPr>
          <w:i/>
          <w:iCs/>
          <w:noProof/>
        </w:rPr>
        <w:t>Journal of Machine Learning Research</w:t>
      </w:r>
      <w:r w:rsidRPr="003236BE">
        <w:rPr>
          <w:noProof/>
        </w:rPr>
        <w:t xml:space="preserve">, </w:t>
      </w:r>
      <w:r w:rsidRPr="003236BE">
        <w:rPr>
          <w:i/>
          <w:iCs/>
          <w:noProof/>
        </w:rPr>
        <w:t>12</w:t>
      </w:r>
      <w:r w:rsidRPr="003236BE">
        <w:rPr>
          <w:noProof/>
        </w:rPr>
        <w:t>(May 2014), 2825–2830. Retrieved from http://arxiv.org/abs/1201.0490</w:t>
      </w:r>
    </w:p>
    <w:p w14:paraId="0F853B59"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Pérez-Ros, P., &amp; Martínez-Arnau, F. (2019). Delirium Assessment in Older People in Emergency Departments. A Literature Review. </w:t>
      </w:r>
      <w:r w:rsidRPr="003236BE">
        <w:rPr>
          <w:i/>
          <w:iCs/>
          <w:noProof/>
        </w:rPr>
        <w:t>Diseases</w:t>
      </w:r>
      <w:r w:rsidRPr="003236BE">
        <w:rPr>
          <w:noProof/>
        </w:rPr>
        <w:t xml:space="preserve">, </w:t>
      </w:r>
      <w:r w:rsidRPr="003236BE">
        <w:rPr>
          <w:i/>
          <w:iCs/>
          <w:noProof/>
        </w:rPr>
        <w:t>7</w:t>
      </w:r>
      <w:r w:rsidRPr="003236BE">
        <w:rPr>
          <w:noProof/>
        </w:rPr>
        <w:t>(1), 14. https://doi.org/10.3390/diseases7010014</w:t>
      </w:r>
    </w:p>
    <w:p w14:paraId="0542737E"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 xml:space="preserve">Pieraccini, R. (2012). </w:t>
      </w:r>
      <w:r w:rsidRPr="003236BE">
        <w:rPr>
          <w:i/>
          <w:iCs/>
          <w:noProof/>
        </w:rPr>
        <w:t>The Voice in the Machine</w:t>
      </w:r>
      <w:r w:rsidRPr="003236BE">
        <w:rPr>
          <w:noProof/>
        </w:rPr>
        <w:t xml:space="preserve">. </w:t>
      </w:r>
      <w:r w:rsidRPr="003236BE">
        <w:rPr>
          <w:i/>
          <w:iCs/>
          <w:noProof/>
        </w:rPr>
        <w:t>The Voice in the Machine</w:t>
      </w:r>
      <w:r w:rsidRPr="003236BE">
        <w:rPr>
          <w:noProof/>
        </w:rPr>
        <w:t xml:space="preserve">. </w:t>
      </w:r>
      <w:r w:rsidRPr="003236BE">
        <w:rPr>
          <w:noProof/>
          <w:lang w:val="pt-BR"/>
        </w:rPr>
        <w:t>The MIT Press. https://doi.org/10.7551/mitpress/9072.001.0001</w:t>
      </w:r>
    </w:p>
    <w:p w14:paraId="6155580D"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PORDATA. (2020). Esperança de vida à nascença: total e por sexo. </w:t>
      </w:r>
      <w:r w:rsidRPr="003236BE">
        <w:rPr>
          <w:noProof/>
        </w:rPr>
        <w:t>Retrieved October 20, 2021, from https://www.pordata.pt/Europa/Esperança+de+vida+à+nascença+total+e+por+sexo-1260</w:t>
      </w:r>
    </w:p>
    <w:p w14:paraId="221FDC2B"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lang w:val="pt-BR"/>
        </w:rPr>
        <w:t>Prayce, R., Quaresma, F., &amp; Neto, I. G. (2018). Delirium: O 7</w:t>
      </w:r>
      <w:r w:rsidRPr="003236BE">
        <w:rPr>
          <w:noProof/>
          <w:vertAlign w:val="superscript"/>
          <w:lang w:val="pt-BR"/>
        </w:rPr>
        <w:t>o</w:t>
      </w:r>
      <w:r w:rsidRPr="003236BE">
        <w:rPr>
          <w:noProof/>
          <w:lang w:val="pt-BR"/>
        </w:rPr>
        <w:t xml:space="preserve"> Parâmetro Vital? </w:t>
      </w:r>
      <w:r w:rsidRPr="003236BE">
        <w:rPr>
          <w:i/>
          <w:iCs/>
          <w:noProof/>
          <w:lang w:val="pt-BR"/>
        </w:rPr>
        <w:t>Acta Médica Portuguesa</w:t>
      </w:r>
      <w:r w:rsidRPr="003236BE">
        <w:rPr>
          <w:noProof/>
          <w:lang w:val="pt-BR"/>
        </w:rPr>
        <w:t xml:space="preserve">, </w:t>
      </w:r>
      <w:r w:rsidRPr="003236BE">
        <w:rPr>
          <w:i/>
          <w:iCs/>
          <w:noProof/>
          <w:lang w:val="pt-BR"/>
        </w:rPr>
        <w:t>31</w:t>
      </w:r>
      <w:r w:rsidRPr="003236BE">
        <w:rPr>
          <w:noProof/>
          <w:lang w:val="pt-BR"/>
        </w:rPr>
        <w:t>(1), 51. https://doi.org/10.20344/amp.9670</w:t>
      </w:r>
    </w:p>
    <w:p w14:paraId="3B4E113F"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Quinlan, J. R. (1986). </w:t>
      </w:r>
      <w:r w:rsidRPr="003236BE">
        <w:rPr>
          <w:noProof/>
        </w:rPr>
        <w:t xml:space="preserve">Induction of decision trees. </w:t>
      </w:r>
      <w:r w:rsidRPr="003236BE">
        <w:rPr>
          <w:i/>
          <w:iCs/>
          <w:noProof/>
        </w:rPr>
        <w:t>Machine Learning</w:t>
      </w:r>
      <w:r w:rsidRPr="003236BE">
        <w:rPr>
          <w:noProof/>
        </w:rPr>
        <w:t xml:space="preserve">, </w:t>
      </w:r>
      <w:r w:rsidRPr="003236BE">
        <w:rPr>
          <w:i/>
          <w:iCs/>
          <w:noProof/>
        </w:rPr>
        <w:t>1</w:t>
      </w:r>
      <w:r w:rsidRPr="003236BE">
        <w:rPr>
          <w:noProof/>
        </w:rPr>
        <w:t>(1), 81–106. https://doi.org/10.1007/bf00116251</w:t>
      </w:r>
    </w:p>
    <w:p w14:paraId="3CF87D7F"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Rahm, E., &amp; Do, H. (2000). Data cleaning: Problems and current approaches. </w:t>
      </w:r>
      <w:r w:rsidRPr="003236BE">
        <w:rPr>
          <w:i/>
          <w:iCs/>
          <w:noProof/>
        </w:rPr>
        <w:t>IEEE Data Eng. Bull.</w:t>
      </w:r>
      <w:r w:rsidRPr="003236BE">
        <w:rPr>
          <w:noProof/>
        </w:rPr>
        <w:t xml:space="preserve">, </w:t>
      </w:r>
      <w:r w:rsidRPr="003236BE">
        <w:rPr>
          <w:i/>
          <w:iCs/>
          <w:noProof/>
        </w:rPr>
        <w:t>23</w:t>
      </w:r>
      <w:r w:rsidRPr="003236BE">
        <w:rPr>
          <w:noProof/>
        </w:rPr>
        <w:t>(4), 3–13. Retrieved from http://wwwiti.cs.uni-magdeburg.de/iti_db/lehre/dw/paper/data_cleaning.pdf%5Cnpapers2://publication/uuid/17B58056-3A7F-4184-8E8B-0E4D82EFEA1A%5Cnhttp://dc-pubs.dbs.uni-leipzig.de/files/Rahm2000DataCleaningProblemsand.pdf</w:t>
      </w:r>
    </w:p>
    <w:p w14:paraId="23F34249"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Ramamohan, V., Singhal, S., Gupta, A. R., &amp; Bolia, N. B. (2022). Discrete Simulation Optimization for Tuning Machine Learning Method Hyperparameters. Retrieved from http://arxiv.org/abs/2201.05978</w:t>
      </w:r>
    </w:p>
    <w:p w14:paraId="4642B97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Ritchie, C. W., Newman, T. H., Leurent, B., &amp; Sampson, E. L. (2014). The association between C-reactive protein and delirium in 710 acute elderly hospital admissions. </w:t>
      </w:r>
      <w:r w:rsidRPr="003236BE">
        <w:rPr>
          <w:i/>
          <w:iCs/>
          <w:noProof/>
        </w:rPr>
        <w:t>International Psychogeriatrics</w:t>
      </w:r>
      <w:r w:rsidRPr="003236BE">
        <w:rPr>
          <w:noProof/>
        </w:rPr>
        <w:t xml:space="preserve">, </w:t>
      </w:r>
      <w:r w:rsidRPr="003236BE">
        <w:rPr>
          <w:i/>
          <w:iCs/>
          <w:noProof/>
        </w:rPr>
        <w:t>26</w:t>
      </w:r>
      <w:r w:rsidRPr="003236BE">
        <w:rPr>
          <w:noProof/>
        </w:rPr>
        <w:t>(5), 717–724. https://doi.org/10.1017/S1041610213002433</w:t>
      </w:r>
    </w:p>
    <w:p w14:paraId="08D301D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Robinson, T. N., Raeburn, C. D., Tran, Z. V., Brenner, L. A., &amp; Moss, M. (2011). Motor subtypes of postoperative delirium in older adults. </w:t>
      </w:r>
      <w:r w:rsidRPr="003236BE">
        <w:rPr>
          <w:i/>
          <w:iCs/>
          <w:noProof/>
        </w:rPr>
        <w:t>Archives of Surgery</w:t>
      </w:r>
      <w:r w:rsidRPr="003236BE">
        <w:rPr>
          <w:noProof/>
        </w:rPr>
        <w:t xml:space="preserve">, </w:t>
      </w:r>
      <w:r w:rsidRPr="003236BE">
        <w:rPr>
          <w:i/>
          <w:iCs/>
          <w:noProof/>
        </w:rPr>
        <w:t>146</w:t>
      </w:r>
      <w:r w:rsidRPr="003236BE">
        <w:rPr>
          <w:noProof/>
        </w:rPr>
        <w:t>(3), 295–300. https://doi.org/10.1001/archsurg.2011.14</w:t>
      </w:r>
    </w:p>
    <w:p w14:paraId="21FAAAF7"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 xml:space="preserve">Rosenblatt, F. (1958). The perceptron: A probabilistic model for information storage and organization in the brain. </w:t>
      </w:r>
      <w:r w:rsidRPr="003236BE">
        <w:rPr>
          <w:i/>
          <w:iCs/>
          <w:noProof/>
          <w:lang w:val="pt-BR"/>
        </w:rPr>
        <w:t>Psychological Review</w:t>
      </w:r>
      <w:r w:rsidRPr="003236BE">
        <w:rPr>
          <w:noProof/>
          <w:lang w:val="pt-BR"/>
        </w:rPr>
        <w:t xml:space="preserve">, </w:t>
      </w:r>
      <w:r w:rsidRPr="003236BE">
        <w:rPr>
          <w:i/>
          <w:iCs/>
          <w:noProof/>
          <w:lang w:val="pt-BR"/>
        </w:rPr>
        <w:t>65</w:t>
      </w:r>
      <w:r w:rsidRPr="003236BE">
        <w:rPr>
          <w:noProof/>
          <w:lang w:val="pt-BR"/>
        </w:rPr>
        <w:t>(6), 386–408. https://doi.org/10.1037/h0042519</w:t>
      </w:r>
    </w:p>
    <w:p w14:paraId="287D83FF"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lang w:val="pt-BR"/>
        </w:rPr>
        <w:lastRenderedPageBreak/>
        <w:t xml:space="preserve">Rossi Varallo, F., Maicon de Oliveira, A., Cristina Barboza Zanetti, A., Carneiro Capucho, H., Régis Leira Pereira, L., Borges Pereira, L., … </w:t>
      </w:r>
      <w:r w:rsidRPr="003236BE">
        <w:rPr>
          <w:noProof/>
        </w:rPr>
        <w:t xml:space="preserve">Detoni Lopes, V. (2021). Drug-Induced Delirium among Older People. In </w:t>
      </w:r>
      <w:r w:rsidRPr="003236BE">
        <w:rPr>
          <w:i/>
          <w:iCs/>
          <w:noProof/>
        </w:rPr>
        <w:t>New Insights into the Future of Pharmacoepidemiology and Drug Safety [Working Title]</w:t>
      </w:r>
      <w:r w:rsidRPr="003236BE">
        <w:rPr>
          <w:noProof/>
        </w:rPr>
        <w:t xml:space="preserve"> (Vol. 32, pp. 137–144). </w:t>
      </w:r>
      <w:r w:rsidRPr="003236BE">
        <w:rPr>
          <w:noProof/>
          <w:lang w:val="pt-BR"/>
        </w:rPr>
        <w:t>IntechOpen. https://doi.org/10.5772/intechopen.95470</w:t>
      </w:r>
    </w:p>
    <w:p w14:paraId="723DA54D"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Rubino, A. S., Onorati, F., Caroleo, S., Galato, E., Nucera, S., Amantea, B., … </w:t>
      </w:r>
      <w:r w:rsidRPr="003236BE">
        <w:rPr>
          <w:noProof/>
        </w:rPr>
        <w:t xml:space="preserve">Renzulli, A. (2010). Impact of clonidine administration on delirium and related respiratory weaning after surgical correction of acute type-A aortic dissection: results of a pilot study. </w:t>
      </w:r>
      <w:r w:rsidRPr="003236BE">
        <w:rPr>
          <w:i/>
          <w:iCs/>
          <w:noProof/>
        </w:rPr>
        <w:t>Interactive CardioVascular and Thoracic Surgery</w:t>
      </w:r>
      <w:r w:rsidRPr="003236BE">
        <w:rPr>
          <w:noProof/>
        </w:rPr>
        <w:t xml:space="preserve">, </w:t>
      </w:r>
      <w:r w:rsidRPr="003236BE">
        <w:rPr>
          <w:i/>
          <w:iCs/>
          <w:noProof/>
        </w:rPr>
        <w:t>10</w:t>
      </w:r>
      <w:r w:rsidRPr="003236BE">
        <w:rPr>
          <w:noProof/>
        </w:rPr>
        <w:t>(1), 58–62. https://doi.org/10.1510/icvts.2009.217562</w:t>
      </w:r>
    </w:p>
    <w:p w14:paraId="41FB68B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Rudberg, M. A., Pompei, P., Foreman, M. D., Ross, R. E., &amp; Cassel, C. K. (1997). The natural history of delirium in older hospitalized patients: A syndrome of heterogeneity. </w:t>
      </w:r>
      <w:r w:rsidRPr="003236BE">
        <w:rPr>
          <w:i/>
          <w:iCs/>
          <w:noProof/>
        </w:rPr>
        <w:t>Age and Ageing</w:t>
      </w:r>
      <w:r w:rsidRPr="003236BE">
        <w:rPr>
          <w:noProof/>
        </w:rPr>
        <w:t xml:space="preserve">, </w:t>
      </w:r>
      <w:r w:rsidRPr="003236BE">
        <w:rPr>
          <w:i/>
          <w:iCs/>
          <w:noProof/>
        </w:rPr>
        <w:t>26</w:t>
      </w:r>
      <w:r w:rsidRPr="003236BE">
        <w:rPr>
          <w:noProof/>
        </w:rPr>
        <w:t>(3), 169–174. https://doi.org/10.1093/ageing/26.3.169</w:t>
      </w:r>
    </w:p>
    <w:p w14:paraId="64EE1EE8"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Rutter, L.-M., Nouzova, E., Stott, D. J., Weir, C. J., Assi, V., Barnett, J. H., … Tieges, Z. (2018). Diagnostic test accuracy of a novel smartphone application for the assessment of attention deficits in delirium in older hospitalised patients: a prospective cohort study protocol. </w:t>
      </w:r>
      <w:r w:rsidRPr="003236BE">
        <w:rPr>
          <w:i/>
          <w:iCs/>
          <w:noProof/>
        </w:rPr>
        <w:t>BMC Geriatrics</w:t>
      </w:r>
      <w:r w:rsidRPr="003236BE">
        <w:rPr>
          <w:noProof/>
        </w:rPr>
        <w:t xml:space="preserve">, </w:t>
      </w:r>
      <w:r w:rsidRPr="003236BE">
        <w:rPr>
          <w:i/>
          <w:iCs/>
          <w:noProof/>
        </w:rPr>
        <w:t>18</w:t>
      </w:r>
      <w:r w:rsidRPr="003236BE">
        <w:rPr>
          <w:noProof/>
        </w:rPr>
        <w:t>(1), 217. https://doi.org/10.1186/s12877-018-0901-5</w:t>
      </w:r>
    </w:p>
    <w:p w14:paraId="1E249AF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Salluh, J. I. F., Wang, H., Schneider, E. B., Nagaraja, N., Yenokyan, G., Damluji, A., … Stevens, R. D. (2015). Outcome of delirium in critically ill patients: Systematic review and meta-analysis. </w:t>
      </w:r>
      <w:r w:rsidRPr="003236BE">
        <w:rPr>
          <w:i/>
          <w:iCs/>
          <w:noProof/>
        </w:rPr>
        <w:t>BMJ (Online)</w:t>
      </w:r>
      <w:r w:rsidRPr="003236BE">
        <w:rPr>
          <w:noProof/>
        </w:rPr>
        <w:t xml:space="preserve">, </w:t>
      </w:r>
      <w:r w:rsidRPr="003236BE">
        <w:rPr>
          <w:i/>
          <w:iCs/>
          <w:noProof/>
        </w:rPr>
        <w:t>350</w:t>
      </w:r>
      <w:r w:rsidRPr="003236BE">
        <w:rPr>
          <w:noProof/>
        </w:rPr>
        <w:t>, 1–10. https://doi.org/10.1136/bmj.h2538</w:t>
      </w:r>
    </w:p>
    <w:p w14:paraId="7D5A237C"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Sammut, C., &amp; Webb, G. I. (2010). </w:t>
      </w:r>
      <w:r w:rsidRPr="003236BE">
        <w:rPr>
          <w:i/>
          <w:iCs/>
          <w:noProof/>
        </w:rPr>
        <w:t>Encyclopedia of Machine Learning</w:t>
      </w:r>
      <w:r w:rsidRPr="003236BE">
        <w:rPr>
          <w:noProof/>
        </w:rPr>
        <w:t>. (C. Sammut &amp; G. I. Webb, Eds.). Boston, MA: Springer US. https://doi.org/10.1007/978-0-387-30164-8</w:t>
      </w:r>
    </w:p>
    <w:p w14:paraId="061054DF"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Samuel, A. L. (1959). Some Studies in Machine Learning. </w:t>
      </w:r>
      <w:r w:rsidRPr="003236BE">
        <w:rPr>
          <w:i/>
          <w:iCs/>
          <w:noProof/>
        </w:rPr>
        <w:t>IBM Journal of Research and Development</w:t>
      </w:r>
      <w:r w:rsidRPr="003236BE">
        <w:rPr>
          <w:noProof/>
        </w:rPr>
        <w:t xml:space="preserve">, </w:t>
      </w:r>
      <w:r w:rsidRPr="003236BE">
        <w:rPr>
          <w:i/>
          <w:iCs/>
          <w:noProof/>
        </w:rPr>
        <w:t>3</w:t>
      </w:r>
      <w:r w:rsidRPr="003236BE">
        <w:rPr>
          <w:noProof/>
        </w:rPr>
        <w:t>(3), 210–229. Retrieved from https://ieeexplore.ieee.org/stamp/stamp.jsp?tp=&amp;arnumber=5392560</w:t>
      </w:r>
    </w:p>
    <w:p w14:paraId="3B949633"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lang w:val="pt-BR"/>
        </w:rPr>
        <w:t xml:space="preserve">Saraiva, C. B., &amp; Cerejeira, J. (2014). </w:t>
      </w:r>
      <w:r w:rsidRPr="003236BE">
        <w:rPr>
          <w:i/>
          <w:iCs/>
          <w:noProof/>
          <w:lang w:val="pt-BR"/>
        </w:rPr>
        <w:t>Psiquiatria fundamental</w:t>
      </w:r>
      <w:r w:rsidRPr="003236BE">
        <w:rPr>
          <w:noProof/>
          <w:lang w:val="pt-BR"/>
        </w:rPr>
        <w:t>. Lisboa: Lidel. Retrieved from http://id.bnportugal.gov.pt/bib/bibnacional/1938223</w:t>
      </w:r>
    </w:p>
    <w:p w14:paraId="4E52FC4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Schröer, C., Kruse, F., &amp; Gómez, J. M. (2021). A Systematic Literature Review on Applying CRISP-DM Process Model. </w:t>
      </w:r>
      <w:r w:rsidRPr="003236BE">
        <w:rPr>
          <w:i/>
          <w:iCs/>
          <w:noProof/>
        </w:rPr>
        <w:t>Procedia Computer Science</w:t>
      </w:r>
      <w:r w:rsidRPr="003236BE">
        <w:rPr>
          <w:noProof/>
        </w:rPr>
        <w:t xml:space="preserve">, </w:t>
      </w:r>
      <w:r w:rsidRPr="003236BE">
        <w:rPr>
          <w:i/>
          <w:iCs/>
          <w:noProof/>
        </w:rPr>
        <w:t>181</w:t>
      </w:r>
      <w:r w:rsidRPr="003236BE">
        <w:rPr>
          <w:noProof/>
        </w:rPr>
        <w:t>(2019), 526–534. https://doi.org/10.1016/j.procs.2021.01.199</w:t>
      </w:r>
    </w:p>
    <w:p w14:paraId="60A593F3"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Shen, W. W. (1999). A history of antipsychotic drug development. </w:t>
      </w:r>
      <w:r w:rsidRPr="003236BE">
        <w:rPr>
          <w:i/>
          <w:iCs/>
          <w:noProof/>
        </w:rPr>
        <w:t>Comprehensive Psychiatry</w:t>
      </w:r>
      <w:r w:rsidRPr="003236BE">
        <w:rPr>
          <w:noProof/>
        </w:rPr>
        <w:t xml:space="preserve">, </w:t>
      </w:r>
      <w:r w:rsidRPr="003236BE">
        <w:rPr>
          <w:i/>
          <w:iCs/>
          <w:noProof/>
        </w:rPr>
        <w:t>40</w:t>
      </w:r>
      <w:r w:rsidRPr="003236BE">
        <w:rPr>
          <w:noProof/>
        </w:rPr>
        <w:t>(6), 407–414. https://doi.org/10.1016/S0010-440X(99)90082-2</w:t>
      </w:r>
    </w:p>
    <w:p w14:paraId="4B29AECA"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Siddiqi, N., House, A. O., &amp; Holmes, J. D. (2006). Occurrence and outcome of delirium in medical in-patients: A systematic literature review. </w:t>
      </w:r>
      <w:r w:rsidRPr="003236BE">
        <w:rPr>
          <w:i/>
          <w:iCs/>
          <w:noProof/>
        </w:rPr>
        <w:t>Age and Ageing</w:t>
      </w:r>
      <w:r w:rsidRPr="003236BE">
        <w:rPr>
          <w:noProof/>
        </w:rPr>
        <w:t xml:space="preserve">, </w:t>
      </w:r>
      <w:r w:rsidRPr="003236BE">
        <w:rPr>
          <w:i/>
          <w:iCs/>
          <w:noProof/>
        </w:rPr>
        <w:t>35</w:t>
      </w:r>
      <w:r w:rsidRPr="003236BE">
        <w:rPr>
          <w:noProof/>
        </w:rPr>
        <w:t>(4), 350–364. https://doi.org/10.1093/ageing/afl005</w:t>
      </w:r>
    </w:p>
    <w:p w14:paraId="1923493C"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Simone, M. J., &amp; Tan, Z. S. (2011). The Role of Inflammation in the Pathogenesis of Delirium and Dementia in Older Adults: A Review. </w:t>
      </w:r>
      <w:r w:rsidRPr="003236BE">
        <w:rPr>
          <w:i/>
          <w:iCs/>
          <w:noProof/>
        </w:rPr>
        <w:t>CNS Neuroscience &amp; Therapeutics</w:t>
      </w:r>
      <w:r w:rsidRPr="003236BE">
        <w:rPr>
          <w:noProof/>
        </w:rPr>
        <w:t xml:space="preserve">, </w:t>
      </w:r>
      <w:r w:rsidRPr="003236BE">
        <w:rPr>
          <w:i/>
          <w:iCs/>
          <w:noProof/>
        </w:rPr>
        <w:t>17</w:t>
      </w:r>
      <w:r w:rsidRPr="003236BE">
        <w:rPr>
          <w:noProof/>
        </w:rPr>
        <w:t>(5), 506–513. https://doi.org/10.1111/j.1755-5949.2010.00173.x</w:t>
      </w:r>
    </w:p>
    <w:p w14:paraId="79BD5211"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Slooter, A. J. C., Otte, W. M., Devlin, J. W., Arora, R. C., Bleck, T. P., Claassen, J., … Stevens, R. D. (2020). Updated nomenclature of delirium and acute encephalopathy: statement of ten Societies. </w:t>
      </w:r>
      <w:r w:rsidRPr="003236BE">
        <w:rPr>
          <w:i/>
          <w:iCs/>
          <w:noProof/>
        </w:rPr>
        <w:t>Intensive Care Medicine</w:t>
      </w:r>
      <w:r w:rsidRPr="003236BE">
        <w:rPr>
          <w:noProof/>
        </w:rPr>
        <w:t xml:space="preserve">, </w:t>
      </w:r>
      <w:r w:rsidRPr="003236BE">
        <w:rPr>
          <w:i/>
          <w:iCs/>
          <w:noProof/>
        </w:rPr>
        <w:t>46</w:t>
      </w:r>
      <w:r w:rsidRPr="003236BE">
        <w:rPr>
          <w:noProof/>
        </w:rPr>
        <w:t>(5), 1020–1022. https://doi.org/10.1007/s00134-019-05907-4</w:t>
      </w:r>
    </w:p>
    <w:p w14:paraId="6F025D1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Smith, T. O., Cooper, A., Peryer, G., Griffiths, R., Fox, C., &amp; Cross, J. (2017). Factors predicting incidence of post-operative delirium in older people following hip fracture surgery: a systematic review and meta-analysis. </w:t>
      </w:r>
      <w:r w:rsidRPr="003236BE">
        <w:rPr>
          <w:i/>
          <w:iCs/>
          <w:noProof/>
        </w:rPr>
        <w:t>International Journal of Geriatric Psychiatry</w:t>
      </w:r>
      <w:r w:rsidRPr="003236BE">
        <w:rPr>
          <w:noProof/>
        </w:rPr>
        <w:t xml:space="preserve">, </w:t>
      </w:r>
      <w:r w:rsidRPr="003236BE">
        <w:rPr>
          <w:i/>
          <w:iCs/>
          <w:noProof/>
        </w:rPr>
        <w:t>32</w:t>
      </w:r>
      <w:r w:rsidRPr="003236BE">
        <w:rPr>
          <w:noProof/>
        </w:rPr>
        <w:t>(4), 386–396. https://doi.org/10.1002/gps.4655</w:t>
      </w:r>
    </w:p>
    <w:p w14:paraId="48BB4D58"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Souza, I. T., Wildner, D. P. da S., Gazdzichi, A. K., &amp; Nink, R. F. O. (2020). THE EVOLUTION OF PSYCHOPHARMACES IN THE TREATMENT OF DEPRESSION. </w:t>
      </w:r>
      <w:r w:rsidRPr="003236BE">
        <w:rPr>
          <w:i/>
          <w:iCs/>
          <w:noProof/>
        </w:rPr>
        <w:t>Brazilian Journal of Surgery and Clinical Research – BJSCR</w:t>
      </w:r>
      <w:r w:rsidRPr="003236BE">
        <w:rPr>
          <w:noProof/>
        </w:rPr>
        <w:t xml:space="preserve">, </w:t>
      </w:r>
      <w:r w:rsidRPr="003236BE">
        <w:rPr>
          <w:i/>
          <w:iCs/>
          <w:noProof/>
        </w:rPr>
        <w:t>33</w:t>
      </w:r>
      <w:r w:rsidRPr="003236BE">
        <w:rPr>
          <w:noProof/>
        </w:rPr>
        <w:t>(2), 109–114. Retrieved from http://www.mastereditora.com.br/bjscr</w:t>
      </w:r>
    </w:p>
    <w:p w14:paraId="54931623"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Stahl, S. M., Grady, M. M., Moret, C., &amp; Briley, M. (2005). SNRIs: The Pharmacology, Clinical Efficacy, </w:t>
      </w:r>
      <w:r w:rsidRPr="003236BE">
        <w:rPr>
          <w:noProof/>
        </w:rPr>
        <w:lastRenderedPageBreak/>
        <w:t xml:space="preserve">and Tolerability in Comparison with Other Classes of Antidepressants. </w:t>
      </w:r>
      <w:r w:rsidRPr="003236BE">
        <w:rPr>
          <w:i/>
          <w:iCs/>
          <w:noProof/>
        </w:rPr>
        <w:t>CNS Spectrums</w:t>
      </w:r>
      <w:r w:rsidRPr="003236BE">
        <w:rPr>
          <w:noProof/>
        </w:rPr>
        <w:t xml:space="preserve">, </w:t>
      </w:r>
      <w:r w:rsidRPr="003236BE">
        <w:rPr>
          <w:i/>
          <w:iCs/>
          <w:noProof/>
        </w:rPr>
        <w:t>10</w:t>
      </w:r>
      <w:r w:rsidRPr="003236BE">
        <w:rPr>
          <w:noProof/>
        </w:rPr>
        <w:t>(9), 732–747. https://doi.org/10.1017/S1092852900019726</w:t>
      </w:r>
    </w:p>
    <w:p w14:paraId="29C52F8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Stewart, J., Sprivulis, P., &amp; Dwivedi, G. (2018). Artificial intelligence and machine learning in emergency medicine. </w:t>
      </w:r>
      <w:r w:rsidRPr="003236BE">
        <w:rPr>
          <w:i/>
          <w:iCs/>
          <w:noProof/>
        </w:rPr>
        <w:t>EMA - Emergency Medicine Australasia</w:t>
      </w:r>
      <w:r w:rsidRPr="003236BE">
        <w:rPr>
          <w:noProof/>
        </w:rPr>
        <w:t xml:space="preserve">, </w:t>
      </w:r>
      <w:r w:rsidRPr="003236BE">
        <w:rPr>
          <w:i/>
          <w:iCs/>
          <w:noProof/>
        </w:rPr>
        <w:t>30</w:t>
      </w:r>
      <w:r w:rsidRPr="003236BE">
        <w:rPr>
          <w:noProof/>
        </w:rPr>
        <w:t>(6), 870–874. https://doi.org/10.1111/1742-6723.13145</w:t>
      </w:r>
    </w:p>
    <w:p w14:paraId="0CBC4C3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Steyerberg, E. W. (2009). </w:t>
      </w:r>
      <w:r w:rsidRPr="003236BE">
        <w:rPr>
          <w:i/>
          <w:iCs/>
          <w:noProof/>
        </w:rPr>
        <w:t>Clinical Prediction Models</w:t>
      </w:r>
      <w:r w:rsidRPr="003236BE">
        <w:rPr>
          <w:noProof/>
        </w:rPr>
        <w:t xml:space="preserve">. </w:t>
      </w:r>
      <w:r w:rsidRPr="003236BE">
        <w:rPr>
          <w:i/>
          <w:iCs/>
          <w:noProof/>
        </w:rPr>
        <w:t>Biometrics</w:t>
      </w:r>
      <w:r w:rsidRPr="003236BE">
        <w:rPr>
          <w:noProof/>
        </w:rPr>
        <w:t xml:space="preserve"> (Vol. 66). New York, NY: Springer New York. https://doi.org/10.1007/978-0-387-77244-8</w:t>
      </w:r>
    </w:p>
    <w:p w14:paraId="2EC3D5F5"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Stoltzfus, J. C. (2011). Logistic regression: A brief primer. </w:t>
      </w:r>
      <w:r w:rsidRPr="003236BE">
        <w:rPr>
          <w:i/>
          <w:iCs/>
          <w:noProof/>
        </w:rPr>
        <w:t>Academic Emergency Medicine</w:t>
      </w:r>
      <w:r w:rsidRPr="003236BE">
        <w:rPr>
          <w:noProof/>
        </w:rPr>
        <w:t xml:space="preserve">, </w:t>
      </w:r>
      <w:r w:rsidRPr="003236BE">
        <w:rPr>
          <w:i/>
          <w:iCs/>
          <w:noProof/>
        </w:rPr>
        <w:t>18</w:t>
      </w:r>
      <w:r w:rsidRPr="003236BE">
        <w:rPr>
          <w:noProof/>
        </w:rPr>
        <w:t>(10), 1099–1104. https://doi.org/10.1111/j.1553-2712.2011.01185.x</w:t>
      </w:r>
    </w:p>
    <w:p w14:paraId="29F3EFE5"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Suppers, A., van Gool, A., &amp; Wessels, H. (2018). Integrated Chemometrics and Statistics to Drive Successful Proteomics Biomarker Discovery. </w:t>
      </w:r>
      <w:r w:rsidRPr="003236BE">
        <w:rPr>
          <w:i/>
          <w:iCs/>
          <w:noProof/>
        </w:rPr>
        <w:t>Proteomes</w:t>
      </w:r>
      <w:r w:rsidRPr="003236BE">
        <w:rPr>
          <w:noProof/>
        </w:rPr>
        <w:t xml:space="preserve">, </w:t>
      </w:r>
      <w:r w:rsidRPr="003236BE">
        <w:rPr>
          <w:i/>
          <w:iCs/>
          <w:noProof/>
        </w:rPr>
        <w:t>6</w:t>
      </w:r>
      <w:r w:rsidRPr="003236BE">
        <w:rPr>
          <w:noProof/>
        </w:rPr>
        <w:t>(2), 20. https://doi.org/10.3390/proteomes6020020</w:t>
      </w:r>
    </w:p>
    <w:p w14:paraId="0E47008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Swart, L. M., van der Zanden, V., Spies, P. E., de Rooij, S. E., &amp; van Munster, B. C. (2017). The Comparative Risk of Delirium with Different Opioids: A Systematic Review. </w:t>
      </w:r>
      <w:r w:rsidRPr="003236BE">
        <w:rPr>
          <w:i/>
          <w:iCs/>
          <w:noProof/>
        </w:rPr>
        <w:t>Drugs &amp; Aging</w:t>
      </w:r>
      <w:r w:rsidRPr="003236BE">
        <w:rPr>
          <w:noProof/>
        </w:rPr>
        <w:t xml:space="preserve">, </w:t>
      </w:r>
      <w:r w:rsidRPr="003236BE">
        <w:rPr>
          <w:i/>
          <w:iCs/>
          <w:noProof/>
        </w:rPr>
        <w:t>34</w:t>
      </w:r>
      <w:r w:rsidRPr="003236BE">
        <w:rPr>
          <w:noProof/>
        </w:rPr>
        <w:t>(6), 437–443. https://doi.org/10.1007/s40266-017-0455-9</w:t>
      </w:r>
    </w:p>
    <w:p w14:paraId="54EB264F"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Tang, E., Laverty, M., Weir, A., Wilson, E. S., Walsh, T. S., Allerhand, M., … Tieges, Z. (2018). Development and feasibility of a smartphone-based test for the objective detection and monitoring of attention impairments in delirium in the ICU. </w:t>
      </w:r>
      <w:r w:rsidRPr="003236BE">
        <w:rPr>
          <w:i/>
          <w:iCs/>
          <w:noProof/>
        </w:rPr>
        <w:t>Journal of Critical Care</w:t>
      </w:r>
      <w:r w:rsidRPr="003236BE">
        <w:rPr>
          <w:noProof/>
        </w:rPr>
        <w:t xml:space="preserve">, </w:t>
      </w:r>
      <w:r w:rsidRPr="003236BE">
        <w:rPr>
          <w:i/>
          <w:iCs/>
          <w:noProof/>
        </w:rPr>
        <w:t>48</w:t>
      </w:r>
      <w:r w:rsidRPr="003236BE">
        <w:rPr>
          <w:noProof/>
        </w:rPr>
        <w:t>, 104–111. https://doi.org/10.1016/j.jcrc.2018.08.019</w:t>
      </w:r>
    </w:p>
    <w:p w14:paraId="5C298F8C"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 xml:space="preserve">Taylor, R. A., &amp; Haimovich, A. D. (2021). Machine Learning in Emergency Medicine: Keys to Future Success. </w:t>
      </w:r>
      <w:r w:rsidRPr="003236BE">
        <w:rPr>
          <w:i/>
          <w:iCs/>
          <w:noProof/>
          <w:lang w:val="pt-BR"/>
        </w:rPr>
        <w:t>Academic Emergency Medicine</w:t>
      </w:r>
      <w:r w:rsidRPr="003236BE">
        <w:rPr>
          <w:noProof/>
          <w:lang w:val="pt-BR"/>
        </w:rPr>
        <w:t xml:space="preserve">, </w:t>
      </w:r>
      <w:r w:rsidRPr="003236BE">
        <w:rPr>
          <w:i/>
          <w:iCs/>
          <w:noProof/>
          <w:lang w:val="pt-BR"/>
        </w:rPr>
        <w:t>28</w:t>
      </w:r>
      <w:r w:rsidRPr="003236BE">
        <w:rPr>
          <w:noProof/>
          <w:lang w:val="pt-BR"/>
        </w:rPr>
        <w:t>(2), 263–267. https://doi.org/10.1111/acem.14189</w:t>
      </w:r>
    </w:p>
    <w:p w14:paraId="4174C873"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lang w:val="pt-BR"/>
        </w:rPr>
        <w:t xml:space="preserve">Telles-Correia, D., Guerreiro, D. F., Oliveira, S., &amp; Figueira, M. L. (2007). Diferenças farmacodinâmicas e farmacocinéticas entre os SSRI: Implicações na prática clínica. </w:t>
      </w:r>
      <w:r w:rsidRPr="003236BE">
        <w:rPr>
          <w:i/>
          <w:iCs/>
          <w:noProof/>
        </w:rPr>
        <w:t>Acta Medica Portuguesa</w:t>
      </w:r>
      <w:r w:rsidRPr="003236BE">
        <w:rPr>
          <w:noProof/>
        </w:rPr>
        <w:t xml:space="preserve">, </w:t>
      </w:r>
      <w:r w:rsidRPr="003236BE">
        <w:rPr>
          <w:i/>
          <w:iCs/>
          <w:noProof/>
        </w:rPr>
        <w:t>20</w:t>
      </w:r>
      <w:r w:rsidRPr="003236BE">
        <w:rPr>
          <w:noProof/>
        </w:rPr>
        <w:t>(2), 167–174.</w:t>
      </w:r>
    </w:p>
    <w:p w14:paraId="383AAE68"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Timmermans, S., Souffriau, J., &amp; Libert, C. (2019). A General Introduction to Glucocorticoid Biology. </w:t>
      </w:r>
      <w:r w:rsidRPr="003236BE">
        <w:rPr>
          <w:i/>
          <w:iCs/>
          <w:noProof/>
        </w:rPr>
        <w:t>Frontiers in Immunology</w:t>
      </w:r>
      <w:r w:rsidRPr="003236BE">
        <w:rPr>
          <w:noProof/>
        </w:rPr>
        <w:t xml:space="preserve">, </w:t>
      </w:r>
      <w:r w:rsidRPr="003236BE">
        <w:rPr>
          <w:i/>
          <w:iCs/>
          <w:noProof/>
        </w:rPr>
        <w:t>10</w:t>
      </w:r>
      <w:r w:rsidRPr="003236BE">
        <w:rPr>
          <w:noProof/>
        </w:rPr>
        <w:t>(JULY). https://doi.org/10.3389/fimmu.2019.01545</w:t>
      </w:r>
    </w:p>
    <w:p w14:paraId="3E41A253"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Trzepacz, P. T. (1999). Update on the Neuropathogenesis of Delirium. </w:t>
      </w:r>
      <w:r w:rsidRPr="003236BE">
        <w:rPr>
          <w:i/>
          <w:iCs/>
          <w:noProof/>
        </w:rPr>
        <w:t>Dementia and Geriatric Cognitive Disorders</w:t>
      </w:r>
      <w:r w:rsidRPr="003236BE">
        <w:rPr>
          <w:noProof/>
        </w:rPr>
        <w:t xml:space="preserve">, </w:t>
      </w:r>
      <w:r w:rsidRPr="003236BE">
        <w:rPr>
          <w:i/>
          <w:iCs/>
          <w:noProof/>
        </w:rPr>
        <w:t>10</w:t>
      </w:r>
      <w:r w:rsidRPr="003236BE">
        <w:rPr>
          <w:noProof/>
        </w:rPr>
        <w:t>(5), 330–334. https://doi.org/10.1159/000017164</w:t>
      </w:r>
    </w:p>
    <w:p w14:paraId="76FD1C1F"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TURING, A. M. (1950). I.—COMPUTING MACHINERY AND INTELLIGENCE. </w:t>
      </w:r>
      <w:r w:rsidRPr="003236BE">
        <w:rPr>
          <w:i/>
          <w:iCs/>
          <w:noProof/>
        </w:rPr>
        <w:t>Mind</w:t>
      </w:r>
      <w:r w:rsidRPr="003236BE">
        <w:rPr>
          <w:noProof/>
        </w:rPr>
        <w:t xml:space="preserve">, </w:t>
      </w:r>
      <w:r w:rsidRPr="003236BE">
        <w:rPr>
          <w:i/>
          <w:iCs/>
          <w:noProof/>
        </w:rPr>
        <w:t>LIX</w:t>
      </w:r>
      <w:r w:rsidRPr="003236BE">
        <w:rPr>
          <w:noProof/>
        </w:rPr>
        <w:t>(236), 433–460. https://doi.org/10.1093/mind/LIX.236.433</w:t>
      </w:r>
    </w:p>
    <w:p w14:paraId="672CC686"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Van Den Boogaard, M., Pickkers, P., Slooter, A. J. C., Kuiper, M. A., Spronk, P. E., Van Der Voort, P. H. J., … Schoonhoven, L. (2012). Development and validation of PRE-DELIRIC (PREdiction of DELIRium in ICu patients) delirium prediction model for intensive care patients: Observational multicentre study. </w:t>
      </w:r>
      <w:r w:rsidRPr="003236BE">
        <w:rPr>
          <w:i/>
          <w:iCs/>
          <w:noProof/>
        </w:rPr>
        <w:t>BMJ (Online)</w:t>
      </w:r>
      <w:r w:rsidRPr="003236BE">
        <w:rPr>
          <w:noProof/>
        </w:rPr>
        <w:t xml:space="preserve">, </w:t>
      </w:r>
      <w:r w:rsidRPr="003236BE">
        <w:rPr>
          <w:i/>
          <w:iCs/>
          <w:noProof/>
        </w:rPr>
        <w:t>344</w:t>
      </w:r>
      <w:r w:rsidRPr="003236BE">
        <w:rPr>
          <w:noProof/>
        </w:rPr>
        <w:t>(7845), 17. https://doi.org/10.1136/bmj.e420</w:t>
      </w:r>
    </w:p>
    <w:p w14:paraId="3BC8E6DC"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van der Mast, R. C. (1998). Pathophysiology of Delirium. </w:t>
      </w:r>
      <w:r w:rsidRPr="003236BE">
        <w:rPr>
          <w:i/>
          <w:iCs/>
          <w:noProof/>
        </w:rPr>
        <w:t>Journal of Geriatric Psychiatry and Neurology</w:t>
      </w:r>
      <w:r w:rsidRPr="003236BE">
        <w:rPr>
          <w:noProof/>
        </w:rPr>
        <w:t xml:space="preserve">, </w:t>
      </w:r>
      <w:r w:rsidRPr="003236BE">
        <w:rPr>
          <w:i/>
          <w:iCs/>
          <w:noProof/>
        </w:rPr>
        <w:t>11</w:t>
      </w:r>
      <w:r w:rsidRPr="003236BE">
        <w:rPr>
          <w:noProof/>
        </w:rPr>
        <w:t>(3), 138–145. https://doi.org/10.1177/089198879801100304</w:t>
      </w:r>
    </w:p>
    <w:p w14:paraId="254D5A25"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Van Eijk, M. M. J., Van Marum, R. J., Klijn, I. A. M., De Wit, N., Kesecioglu, J., &amp; Slooter, A. J. C. (2009). Comparison of delirium assessment tools in a mixed intensive care unit. </w:t>
      </w:r>
      <w:r w:rsidRPr="003236BE">
        <w:rPr>
          <w:i/>
          <w:iCs/>
          <w:noProof/>
        </w:rPr>
        <w:t>Critical Care Medicine</w:t>
      </w:r>
      <w:r w:rsidRPr="003236BE">
        <w:rPr>
          <w:noProof/>
        </w:rPr>
        <w:t xml:space="preserve">, </w:t>
      </w:r>
      <w:r w:rsidRPr="003236BE">
        <w:rPr>
          <w:i/>
          <w:iCs/>
          <w:noProof/>
        </w:rPr>
        <w:t>37</w:t>
      </w:r>
      <w:r w:rsidRPr="003236BE">
        <w:rPr>
          <w:noProof/>
        </w:rPr>
        <w:t>(6), 1881–1885. https://doi.org/10.1097/CCM.0b013e3181a00118</w:t>
      </w:r>
    </w:p>
    <w:p w14:paraId="2387F737"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Van Munster, B. C., Korevaar, J. C., Zwinderman, A. H., Levi, M., Wiersinga, W. J., &amp; De Rooij, S. E. (2008). Time-course of cytokines during delirium in elderly patients with hip fractures. </w:t>
      </w:r>
      <w:r w:rsidRPr="003236BE">
        <w:rPr>
          <w:i/>
          <w:iCs/>
          <w:noProof/>
        </w:rPr>
        <w:t>Journal of the American Geriatrics Society</w:t>
      </w:r>
      <w:r w:rsidRPr="003236BE">
        <w:rPr>
          <w:noProof/>
        </w:rPr>
        <w:t xml:space="preserve">, </w:t>
      </w:r>
      <w:r w:rsidRPr="003236BE">
        <w:rPr>
          <w:i/>
          <w:iCs/>
          <w:noProof/>
        </w:rPr>
        <w:t>56</w:t>
      </w:r>
      <w:r w:rsidRPr="003236BE">
        <w:rPr>
          <w:noProof/>
        </w:rPr>
        <w:t>(9), 1704–1709. https://doi.org/10.1111/j.1532-5415.2008.01851.x</w:t>
      </w:r>
    </w:p>
    <w:p w14:paraId="3223AE2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Vapnik, V. N. (2000). </w:t>
      </w:r>
      <w:r w:rsidRPr="003236BE">
        <w:rPr>
          <w:i/>
          <w:iCs/>
          <w:noProof/>
        </w:rPr>
        <w:t>The Nature of Statistical Learning Theory</w:t>
      </w:r>
      <w:r w:rsidRPr="003236BE">
        <w:rPr>
          <w:noProof/>
        </w:rPr>
        <w:t xml:space="preserve">. </w:t>
      </w:r>
      <w:r w:rsidRPr="003236BE">
        <w:rPr>
          <w:i/>
          <w:iCs/>
          <w:noProof/>
        </w:rPr>
        <w:t>Statistics for Engineering and Information Science</w:t>
      </w:r>
      <w:r w:rsidRPr="003236BE">
        <w:rPr>
          <w:noProof/>
        </w:rPr>
        <w:t xml:space="preserve"> (2nd ed.). Springer New York. Retrieved from https://ci.nii.ac.jp/naid/10020951890</w:t>
      </w:r>
    </w:p>
    <w:p w14:paraId="1DDDF334"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Velayati, A., Vahdat Shariatpanahi, M., Shahbazi, E., &amp; Vahdat Shariatpanahi, Z. (2019). Association between preoperative nutritional status and postoperative delirium in individuals with coronary artery bypass graft surgery: A prospective cohort study. </w:t>
      </w:r>
      <w:r w:rsidRPr="003236BE">
        <w:rPr>
          <w:i/>
          <w:iCs/>
          <w:noProof/>
        </w:rPr>
        <w:t>Nutrition</w:t>
      </w:r>
      <w:r w:rsidRPr="003236BE">
        <w:rPr>
          <w:noProof/>
        </w:rPr>
        <w:t xml:space="preserve">, </w:t>
      </w:r>
      <w:r w:rsidRPr="003236BE">
        <w:rPr>
          <w:i/>
          <w:iCs/>
          <w:noProof/>
        </w:rPr>
        <w:t>66</w:t>
      </w:r>
      <w:r w:rsidRPr="003236BE">
        <w:rPr>
          <w:noProof/>
        </w:rPr>
        <w:t xml:space="preserve">, 227–232. </w:t>
      </w:r>
      <w:r w:rsidRPr="003236BE">
        <w:rPr>
          <w:noProof/>
        </w:rPr>
        <w:lastRenderedPageBreak/>
        <w:t>https://doi.org/10.1016/j.nut.2019.06.006</w:t>
      </w:r>
    </w:p>
    <w:p w14:paraId="66C7D938"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Vellido, A. (2020). The importance of interpretability and visualization in machine learning for applications in medicine and health care. </w:t>
      </w:r>
      <w:r w:rsidRPr="003236BE">
        <w:rPr>
          <w:i/>
          <w:iCs/>
          <w:noProof/>
        </w:rPr>
        <w:t>Neural Computing and Applications</w:t>
      </w:r>
      <w:r w:rsidRPr="003236BE">
        <w:rPr>
          <w:noProof/>
        </w:rPr>
        <w:t xml:space="preserve">, </w:t>
      </w:r>
      <w:r w:rsidRPr="003236BE">
        <w:rPr>
          <w:i/>
          <w:iCs/>
          <w:noProof/>
        </w:rPr>
        <w:t>32</w:t>
      </w:r>
      <w:r w:rsidRPr="003236BE">
        <w:rPr>
          <w:noProof/>
        </w:rPr>
        <w:t>(24), 18069–18083. https://doi.org/10.1007/s00521-019-04051-w</w:t>
      </w:r>
    </w:p>
    <w:p w14:paraId="1BE5368D"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Vluymans, S. (2019). Learning from imbalanced data. </w:t>
      </w:r>
      <w:r w:rsidRPr="003236BE">
        <w:rPr>
          <w:i/>
          <w:iCs/>
          <w:noProof/>
        </w:rPr>
        <w:t>Studies in Computational Intelligence</w:t>
      </w:r>
      <w:r w:rsidRPr="003236BE">
        <w:rPr>
          <w:noProof/>
        </w:rPr>
        <w:t xml:space="preserve">, </w:t>
      </w:r>
      <w:r w:rsidRPr="003236BE">
        <w:rPr>
          <w:i/>
          <w:iCs/>
          <w:noProof/>
        </w:rPr>
        <w:t>807</w:t>
      </w:r>
      <w:r w:rsidRPr="003236BE">
        <w:rPr>
          <w:noProof/>
        </w:rPr>
        <w:t>(9), 81–110. https://doi.org/10.1007/978-3-030-04663-7_4</w:t>
      </w:r>
    </w:p>
    <w:p w14:paraId="436A86B4"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Wang, H. R., Woo, Y. S., &amp; Bahk, W.-M. (2013). Atypical antipsychotics in the treatment of delirium. </w:t>
      </w:r>
      <w:r w:rsidRPr="003236BE">
        <w:rPr>
          <w:i/>
          <w:iCs/>
          <w:noProof/>
        </w:rPr>
        <w:t>Psychiatry and Clinical Neurosciences</w:t>
      </w:r>
      <w:r w:rsidRPr="003236BE">
        <w:rPr>
          <w:noProof/>
        </w:rPr>
        <w:t xml:space="preserve">, </w:t>
      </w:r>
      <w:r w:rsidRPr="003236BE">
        <w:rPr>
          <w:i/>
          <w:iCs/>
          <w:noProof/>
        </w:rPr>
        <w:t>67</w:t>
      </w:r>
      <w:r w:rsidRPr="003236BE">
        <w:rPr>
          <w:noProof/>
        </w:rPr>
        <w:t>(5), 323–331. https://doi.org/10.1111/pcn.12066</w:t>
      </w:r>
    </w:p>
    <w:p w14:paraId="68BE8C2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Wassenaar, A., Van Den Boogaard, M., Schoonhoven, L., Donders, R., &amp; Pickkers, P. (2017). Delirium prediction in the intensive care unit: Head to head comparison of two delirium prediction models. </w:t>
      </w:r>
      <w:r w:rsidRPr="003236BE">
        <w:rPr>
          <w:i/>
          <w:iCs/>
          <w:noProof/>
        </w:rPr>
        <w:t>Intensive Care Medicine Experimental</w:t>
      </w:r>
      <w:r w:rsidRPr="003236BE">
        <w:rPr>
          <w:noProof/>
        </w:rPr>
        <w:t xml:space="preserve">, </w:t>
      </w:r>
      <w:r w:rsidRPr="003236BE">
        <w:rPr>
          <w:i/>
          <w:iCs/>
          <w:noProof/>
        </w:rPr>
        <w:t>5</w:t>
      </w:r>
      <w:r w:rsidRPr="003236BE">
        <w:rPr>
          <w:noProof/>
        </w:rPr>
        <w:t>(2), 1–9. Retrieved from http://www.embase.com/search/results?subaction=viewrecord&amp;from=export&amp;id=L619043579%0Ahttp://dx.doi.org/10.1186/s40635-017-0151-4%0Ahttp://sfx.library.uu.nl/utrecht?sid=EMBASE&amp;issn=2197425X&amp;id=doi:10.1186%2Fs40635-017-0151-4&amp;atitle=Delirium+prediction+in+</w:t>
      </w:r>
    </w:p>
    <w:p w14:paraId="71143339"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Wassenaar, A., van den Boogaard, M., van Achterberg, T., Slooter, A. J. C., Kuiper, M. A., Hoogendoorn, M. E., … Pickkers, P. (2015). Multinational development and validation of an early prediction model for delirium in ICU patients. </w:t>
      </w:r>
      <w:r w:rsidRPr="003236BE">
        <w:rPr>
          <w:i/>
          <w:iCs/>
          <w:noProof/>
        </w:rPr>
        <w:t>Intensive Care Medicine</w:t>
      </w:r>
      <w:r w:rsidRPr="003236BE">
        <w:rPr>
          <w:noProof/>
        </w:rPr>
        <w:t xml:space="preserve">, </w:t>
      </w:r>
      <w:r w:rsidRPr="003236BE">
        <w:rPr>
          <w:i/>
          <w:iCs/>
          <w:noProof/>
        </w:rPr>
        <w:t>41</w:t>
      </w:r>
      <w:r w:rsidRPr="003236BE">
        <w:rPr>
          <w:noProof/>
        </w:rPr>
        <w:t>(6), 1048–1056. https://doi.org/10.1007/s00134-015-3777-2</w:t>
      </w:r>
    </w:p>
    <w:p w14:paraId="2EFDF73C"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Webster, R. (2001). Neurotransmitter Systems and Function: Overview. In R. A. Webster (Ed.), </w:t>
      </w:r>
      <w:r w:rsidRPr="003236BE">
        <w:rPr>
          <w:i/>
          <w:iCs/>
          <w:noProof/>
        </w:rPr>
        <w:t>Neurotransmitters, Drugs and Brain Function</w:t>
      </w:r>
      <w:r w:rsidRPr="003236BE">
        <w:rPr>
          <w:noProof/>
        </w:rPr>
        <w:t xml:space="preserve"> (pp. 1–32). Chichester, UK: John Wiley &amp; Sons, Ltd. https://doi.org/10.1002/0470846577.ch1</w:t>
      </w:r>
    </w:p>
    <w:p w14:paraId="6002976E"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WHO, &amp; EMRO. (2005). </w:t>
      </w:r>
      <w:r w:rsidRPr="003236BE">
        <w:rPr>
          <w:i/>
          <w:iCs/>
          <w:noProof/>
        </w:rPr>
        <w:t>Clinical guidelines for the management od hypertension</w:t>
      </w:r>
      <w:r w:rsidRPr="003236BE">
        <w:rPr>
          <w:noProof/>
        </w:rPr>
        <w:t>. Retrieved from https://apps.who.int/iris/handle/10665/119738</w:t>
      </w:r>
    </w:p>
    <w:p w14:paraId="5E78409C"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Willis, T. (1683). </w:t>
      </w:r>
      <w:r w:rsidRPr="003236BE">
        <w:rPr>
          <w:i/>
          <w:iCs/>
          <w:noProof/>
        </w:rPr>
        <w:t>Two discourses concerning the soul of brutes</w:t>
      </w:r>
      <w:r w:rsidRPr="003236BE">
        <w:rPr>
          <w:noProof/>
        </w:rPr>
        <w:t>. Retrieved from https://wellcomecollection.org/works/e68abdhd</w:t>
      </w:r>
    </w:p>
    <w:p w14:paraId="46537ED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Wilpon, J. G., Rabiner, L. R., Lee, C.-H., &amp; Goldman, E. R. (1990). Automatic recognition of keywords in unconstrained speech using hidden Markov models. </w:t>
      </w:r>
      <w:r w:rsidRPr="003236BE">
        <w:rPr>
          <w:i/>
          <w:iCs/>
          <w:noProof/>
        </w:rPr>
        <w:t>IEEE Transactions on Acoustics, Speech, and Signal Processing</w:t>
      </w:r>
      <w:r w:rsidRPr="003236BE">
        <w:rPr>
          <w:noProof/>
        </w:rPr>
        <w:t xml:space="preserve">, </w:t>
      </w:r>
      <w:r w:rsidRPr="003236BE">
        <w:rPr>
          <w:i/>
          <w:iCs/>
          <w:noProof/>
        </w:rPr>
        <w:t>38</w:t>
      </w:r>
      <w:r w:rsidRPr="003236BE">
        <w:rPr>
          <w:noProof/>
        </w:rPr>
        <w:t>(11), 1870–1878. https://doi.org/10.1109/29.103088</w:t>
      </w:r>
    </w:p>
    <w:p w14:paraId="0C367DC4"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Wilson, J. E., Mart, M. F., Cunningham, C., Shehabi, Y., Girard, T. D., MacLullich, A. M. J., … Ely, E. W. (2020). Delirium. </w:t>
      </w:r>
      <w:r w:rsidRPr="003236BE">
        <w:rPr>
          <w:i/>
          <w:iCs/>
          <w:noProof/>
        </w:rPr>
        <w:t>Nature Reviews Disease Primers</w:t>
      </w:r>
      <w:r w:rsidRPr="003236BE">
        <w:rPr>
          <w:noProof/>
        </w:rPr>
        <w:t xml:space="preserve">, </w:t>
      </w:r>
      <w:r w:rsidRPr="003236BE">
        <w:rPr>
          <w:i/>
          <w:iCs/>
          <w:noProof/>
        </w:rPr>
        <w:t>6</w:t>
      </w:r>
      <w:r w:rsidRPr="003236BE">
        <w:rPr>
          <w:noProof/>
        </w:rPr>
        <w:t>(1), 90. https://doi.org/10.1038/s41572-020-00223-4</w:t>
      </w:r>
    </w:p>
    <w:p w14:paraId="21837264"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Wilson, K., Broadhurst, C., Diver, M., Jackson, M., &amp; Mottram, P. (2005). Plasma insulin growth factor - 1 and incident delirium in older people. </w:t>
      </w:r>
      <w:r w:rsidRPr="003236BE">
        <w:rPr>
          <w:i/>
          <w:iCs/>
          <w:noProof/>
        </w:rPr>
        <w:t>International Journal of Geriatric Psychiatry</w:t>
      </w:r>
      <w:r w:rsidRPr="003236BE">
        <w:rPr>
          <w:noProof/>
        </w:rPr>
        <w:t xml:space="preserve">, </w:t>
      </w:r>
      <w:r w:rsidRPr="003236BE">
        <w:rPr>
          <w:i/>
          <w:iCs/>
          <w:noProof/>
        </w:rPr>
        <w:t>20</w:t>
      </w:r>
      <w:r w:rsidRPr="003236BE">
        <w:rPr>
          <w:noProof/>
        </w:rPr>
        <w:t>(2), 154–159. https://doi.org/10.1002/gps.1265</w:t>
      </w:r>
    </w:p>
    <w:p w14:paraId="4AC823E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Wirth, R., &amp; Hipp, J. (2000). CRISP-DM</w:t>
      </w:r>
      <w:r w:rsidRPr="003236BE">
        <w:rPr>
          <w:rFonts w:ascii="Times New Roman" w:hAnsi="Times New Roman"/>
          <w:noProof/>
        </w:rPr>
        <w:t> </w:t>
      </w:r>
      <w:r w:rsidRPr="003236BE">
        <w:rPr>
          <w:noProof/>
        </w:rPr>
        <w:t xml:space="preserve">: Towards a Standard Process Model for Data Mining. </w:t>
      </w:r>
      <w:r w:rsidRPr="003236BE">
        <w:rPr>
          <w:i/>
          <w:iCs/>
          <w:noProof/>
        </w:rPr>
        <w:t>Proceedings of the Fourth International Conference on the Practical Application of Knowledge Discovery and Data Mining</w:t>
      </w:r>
      <w:r w:rsidRPr="003236BE">
        <w:rPr>
          <w:noProof/>
        </w:rPr>
        <w:t>, (24959), 29–39.</w:t>
      </w:r>
    </w:p>
    <w:p w14:paraId="7B16D40C"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Witlox, J., Eurelings, L. S. M., De Jonghe, J. F. M., Kalisvaart, K. J., Eikelenboom, P., &amp; Van Gool, W. A. (2010). Delirium in elderly patients and the risk of postdischarge mortality, institutionalization, and dementia: A meta-analysis. </w:t>
      </w:r>
      <w:r w:rsidRPr="003236BE">
        <w:rPr>
          <w:i/>
          <w:iCs/>
          <w:noProof/>
        </w:rPr>
        <w:t>JAMA - Journal of the American Medical Association</w:t>
      </w:r>
      <w:r w:rsidRPr="003236BE">
        <w:rPr>
          <w:noProof/>
        </w:rPr>
        <w:t xml:space="preserve">, </w:t>
      </w:r>
      <w:r w:rsidRPr="003236BE">
        <w:rPr>
          <w:i/>
          <w:iCs/>
          <w:noProof/>
        </w:rPr>
        <w:t>304</w:t>
      </w:r>
      <w:r w:rsidRPr="003236BE">
        <w:rPr>
          <w:noProof/>
        </w:rPr>
        <w:t>(4), 443–451. https://doi.org/10.1001/jama.2010.1013</w:t>
      </w:r>
    </w:p>
    <w:p w14:paraId="35D1BCDB"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Wong, A., Young, A. T., Liang, A. S., Gonzales, R., Douglas, V. C., &amp; Hadley, D. (2018). Development and Validation of an Electronic Health Record-Based Machine Learning Model to Estimate Delirium Risk in Newly Hospitalized Patients Without Known Cognitive Impairment. </w:t>
      </w:r>
      <w:r w:rsidRPr="003236BE">
        <w:rPr>
          <w:i/>
          <w:iCs/>
          <w:noProof/>
        </w:rPr>
        <w:t>JAMA Network Open</w:t>
      </w:r>
      <w:r w:rsidRPr="003236BE">
        <w:rPr>
          <w:noProof/>
        </w:rPr>
        <w:t xml:space="preserve">, </w:t>
      </w:r>
      <w:r w:rsidRPr="003236BE">
        <w:rPr>
          <w:i/>
          <w:iCs/>
          <w:noProof/>
        </w:rPr>
        <w:t>1</w:t>
      </w:r>
      <w:r w:rsidRPr="003236BE">
        <w:rPr>
          <w:noProof/>
        </w:rPr>
        <w:t>(4), e181018. https://doi.org/10.1001/jamanetworkopen.2018.1018</w:t>
      </w:r>
    </w:p>
    <w:p w14:paraId="4A46F7FF"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Wong, C. L., Holroyd-Leduc, J., Simel, D. L., &amp; Straus, S. E. (2010). Does this patient have delirium?: value of bedside instruments. </w:t>
      </w:r>
      <w:r w:rsidRPr="003236BE">
        <w:rPr>
          <w:i/>
          <w:iCs/>
          <w:noProof/>
        </w:rPr>
        <w:t>Jama</w:t>
      </w:r>
      <w:r w:rsidRPr="003236BE">
        <w:rPr>
          <w:noProof/>
        </w:rPr>
        <w:t xml:space="preserve">, </w:t>
      </w:r>
      <w:r w:rsidRPr="003236BE">
        <w:rPr>
          <w:i/>
          <w:iCs/>
          <w:noProof/>
        </w:rPr>
        <w:t>304</w:t>
      </w:r>
      <w:r w:rsidRPr="003236BE">
        <w:rPr>
          <w:noProof/>
        </w:rPr>
        <w:t>(7), 779–786.</w:t>
      </w:r>
    </w:p>
    <w:p w14:paraId="1FA4D4B2"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lastRenderedPageBreak/>
        <w:t xml:space="preserve">Xia, H., Wang, C., Yan, L., Dong, X., &amp; Wang, Y. (2019). Machine Learning Based Medicine Distribution System. In </w:t>
      </w:r>
      <w:r w:rsidRPr="003236BE">
        <w:rPr>
          <w:i/>
          <w:iCs/>
          <w:noProof/>
        </w:rPr>
        <w:t>Proceedings of the 2019 10th IEEE International Conference on Intelligent Data Acquisition and Advanced Computing Systems: Technology and Applications, IDAACS 2019</w:t>
      </w:r>
      <w:r w:rsidRPr="003236BE">
        <w:rPr>
          <w:noProof/>
        </w:rPr>
        <w:t xml:space="preserve"> (Vol. 2, pp. 912–915). IEEE. https://doi.org/10.1109/IDAACS.2019.8924236</w:t>
      </w:r>
    </w:p>
    <w:p w14:paraId="11806917"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Xue, B., Li, D., Lu, C., King, C. R., Wildes, T., Avidan, M. S., … Abraham, J. (2021). Use of Machine Learning to Develop and Evaluate Models Using Preoperative and Intraoperative Data to Identify Risks of Postoperative Complications. </w:t>
      </w:r>
      <w:r w:rsidRPr="003236BE">
        <w:rPr>
          <w:i/>
          <w:iCs/>
          <w:noProof/>
        </w:rPr>
        <w:t>JAMA Network Open</w:t>
      </w:r>
      <w:r w:rsidRPr="003236BE">
        <w:rPr>
          <w:noProof/>
        </w:rPr>
        <w:t xml:space="preserve">, </w:t>
      </w:r>
      <w:r w:rsidRPr="003236BE">
        <w:rPr>
          <w:i/>
          <w:iCs/>
          <w:noProof/>
        </w:rPr>
        <w:t>4</w:t>
      </w:r>
      <w:r w:rsidRPr="003236BE">
        <w:rPr>
          <w:noProof/>
        </w:rPr>
        <w:t>(3), e212240. https://doi.org/10.1001/jamanetworkopen.2021.2240</w:t>
      </w:r>
    </w:p>
    <w:p w14:paraId="064C4238" w14:textId="77777777" w:rsidR="00457E0E" w:rsidRPr="003236BE" w:rsidRDefault="00457E0E" w:rsidP="005A3DCD">
      <w:pPr>
        <w:widowControl w:val="0"/>
        <w:autoSpaceDE w:val="0"/>
        <w:autoSpaceDN w:val="0"/>
        <w:adjustRightInd w:val="0"/>
        <w:spacing w:line="240" w:lineRule="auto"/>
        <w:ind w:left="480" w:hanging="480"/>
        <w:rPr>
          <w:noProof/>
        </w:rPr>
      </w:pPr>
      <w:r w:rsidRPr="003236BE">
        <w:rPr>
          <w:noProof/>
        </w:rPr>
        <w:t xml:space="preserve">Yanagihara, H., Kamo, K. I., Imori, S., &amp; Satoh, K. (2012). Bias-corrected AIC for selecting variables in multinomial logistic regression models. </w:t>
      </w:r>
      <w:r w:rsidRPr="003236BE">
        <w:rPr>
          <w:i/>
          <w:iCs/>
          <w:noProof/>
        </w:rPr>
        <w:t>Linear Algebra and Its Applications</w:t>
      </w:r>
      <w:r w:rsidRPr="003236BE">
        <w:rPr>
          <w:noProof/>
        </w:rPr>
        <w:t xml:space="preserve">, </w:t>
      </w:r>
      <w:r w:rsidRPr="003236BE">
        <w:rPr>
          <w:i/>
          <w:iCs/>
          <w:noProof/>
        </w:rPr>
        <w:t>436</w:t>
      </w:r>
      <w:r w:rsidRPr="003236BE">
        <w:rPr>
          <w:noProof/>
        </w:rPr>
        <w:t>(11), 4329–4341. https://doi.org/10.1016/j.laa.2012.01.018</w:t>
      </w:r>
    </w:p>
    <w:p w14:paraId="36950DED" w14:textId="77777777" w:rsidR="00457E0E" w:rsidRPr="003236BE" w:rsidRDefault="00457E0E" w:rsidP="005A3DCD">
      <w:pPr>
        <w:widowControl w:val="0"/>
        <w:autoSpaceDE w:val="0"/>
        <w:autoSpaceDN w:val="0"/>
        <w:adjustRightInd w:val="0"/>
        <w:spacing w:line="240" w:lineRule="auto"/>
        <w:ind w:left="480" w:hanging="480"/>
        <w:rPr>
          <w:noProof/>
          <w:lang w:val="pt-BR"/>
        </w:rPr>
      </w:pPr>
      <w:r w:rsidRPr="003236BE">
        <w:rPr>
          <w:noProof/>
        </w:rPr>
        <w:t xml:space="preserve">Zhang, L. (2021). A Feature Selection Algorithm Integrating Maximum Classification Information and Minimum Interaction Feature Dependency Information. </w:t>
      </w:r>
      <w:r w:rsidRPr="003236BE">
        <w:rPr>
          <w:i/>
          <w:iCs/>
          <w:noProof/>
          <w:lang w:val="pt-BR"/>
        </w:rPr>
        <w:t>Computational Intelligence and Neuroscience</w:t>
      </w:r>
      <w:r w:rsidRPr="003236BE">
        <w:rPr>
          <w:noProof/>
          <w:lang w:val="pt-BR"/>
        </w:rPr>
        <w:t xml:space="preserve">, </w:t>
      </w:r>
      <w:r w:rsidRPr="003236BE">
        <w:rPr>
          <w:i/>
          <w:iCs/>
          <w:noProof/>
          <w:lang w:val="pt-BR"/>
        </w:rPr>
        <w:t>2021</w:t>
      </w:r>
      <w:r w:rsidRPr="003236BE">
        <w:rPr>
          <w:noProof/>
          <w:lang w:val="pt-BR"/>
        </w:rPr>
        <w:t>, 1–10. https://doi.org/10.1155/2021/3569632</w:t>
      </w:r>
    </w:p>
    <w:p w14:paraId="4439A721" w14:textId="0F43FDB0" w:rsidR="00C75460" w:rsidRPr="003236BE" w:rsidRDefault="00C75460" w:rsidP="005A3DCD">
      <w:pPr>
        <w:widowControl w:val="0"/>
        <w:autoSpaceDE w:val="0"/>
        <w:autoSpaceDN w:val="0"/>
        <w:adjustRightInd w:val="0"/>
        <w:spacing w:line="240" w:lineRule="auto"/>
        <w:ind w:left="480" w:hanging="480"/>
        <w:rPr>
          <w:highlight w:val="yellow"/>
          <w:lang w:val="pt-BR" w:eastAsia="x-none"/>
        </w:rPr>
      </w:pPr>
      <w:r w:rsidRPr="003236BE">
        <w:rPr>
          <w:highlight w:val="yellow"/>
          <w:lang w:val="pt-PT" w:eastAsia="x-none"/>
        </w:rPr>
        <w:fldChar w:fldCharType="end"/>
      </w:r>
    </w:p>
    <w:p w14:paraId="3041EDFC" w14:textId="06FE1A0A" w:rsidR="00C75460" w:rsidRPr="003236BE" w:rsidRDefault="00C75460" w:rsidP="005A3DCD">
      <w:pPr>
        <w:spacing w:line="240" w:lineRule="auto"/>
        <w:rPr>
          <w:highlight w:val="yellow"/>
          <w:lang w:val="pt-BR" w:eastAsia="x-none"/>
        </w:rPr>
      </w:pPr>
      <w:r w:rsidRPr="003236BE">
        <w:rPr>
          <w:highlight w:val="yellow"/>
          <w:lang w:val="pt-BR" w:eastAsia="x-none"/>
        </w:rPr>
        <w:br w:type="page"/>
      </w:r>
    </w:p>
    <w:p w14:paraId="0411F6EB" w14:textId="2CD9A777" w:rsidR="00F56D13" w:rsidRPr="003236BE" w:rsidRDefault="00527368" w:rsidP="005A3DCD">
      <w:pPr>
        <w:pStyle w:val="Heading1"/>
        <w:numPr>
          <w:ilvl w:val="0"/>
          <w:numId w:val="0"/>
        </w:numPr>
        <w:spacing w:line="240" w:lineRule="auto"/>
        <w:rPr>
          <w:lang w:val="pt-PT"/>
        </w:rPr>
      </w:pPr>
      <w:bookmarkStart w:id="181" w:name="_Hlk23718301"/>
      <w:bookmarkStart w:id="182" w:name="_Ref87607201"/>
      <w:bookmarkStart w:id="183" w:name="_Toc98840109"/>
      <w:r w:rsidRPr="003236BE">
        <w:rPr>
          <w:lang w:val="pt-PT"/>
        </w:rPr>
        <w:lastRenderedPageBreak/>
        <w:t>A</w:t>
      </w:r>
      <w:r w:rsidR="00E13EF4" w:rsidRPr="003236BE">
        <w:rPr>
          <w:lang w:val="pt-PT"/>
        </w:rPr>
        <w:t xml:space="preserve">pêndice </w:t>
      </w:r>
      <w:r w:rsidRPr="003236BE">
        <w:rPr>
          <w:lang w:val="pt-PT"/>
        </w:rPr>
        <w:t>I –</w:t>
      </w:r>
      <w:r w:rsidR="00E13EF4" w:rsidRPr="003236BE">
        <w:rPr>
          <w:lang w:val="pt-PT"/>
        </w:rPr>
        <w:t xml:space="preserve"> </w:t>
      </w:r>
      <w:bookmarkEnd w:id="181"/>
      <w:r w:rsidR="004B7089" w:rsidRPr="003236BE">
        <w:rPr>
          <w:lang w:val="pt-PT"/>
        </w:rPr>
        <w:t xml:space="preserve">Descrição da Base de </w:t>
      </w:r>
      <w:r w:rsidR="003E6A0A" w:rsidRPr="003236BE">
        <w:rPr>
          <w:lang w:val="pt-PT"/>
        </w:rPr>
        <w:t>D</w:t>
      </w:r>
      <w:r w:rsidR="004B7089" w:rsidRPr="003236BE">
        <w:rPr>
          <w:lang w:val="pt-PT"/>
        </w:rPr>
        <w:t>ados</w:t>
      </w:r>
      <w:bookmarkEnd w:id="182"/>
      <w:bookmarkEnd w:id="183"/>
      <w:r w:rsidR="004B7089" w:rsidRPr="003236BE">
        <w:rPr>
          <w:lang w:val="pt-PT"/>
        </w:rPr>
        <w:t xml:space="preserve"> </w:t>
      </w:r>
    </w:p>
    <w:tbl>
      <w:tblPr>
        <w:tblStyle w:val="TableGrid"/>
        <w:tblW w:w="9054" w:type="dxa"/>
        <w:tblBorders>
          <w:left w:val="none" w:sz="0" w:space="0" w:color="auto"/>
          <w:right w:val="none" w:sz="0" w:space="0" w:color="auto"/>
          <w:insideV w:val="none" w:sz="0" w:space="0" w:color="auto"/>
        </w:tblBorders>
        <w:tblLook w:val="04A0" w:firstRow="1" w:lastRow="0" w:firstColumn="1" w:lastColumn="0" w:noHBand="0" w:noVBand="1"/>
      </w:tblPr>
      <w:tblGrid>
        <w:gridCol w:w="1565"/>
        <w:gridCol w:w="5098"/>
        <w:gridCol w:w="2391"/>
      </w:tblGrid>
      <w:tr w:rsidR="00550CA8" w:rsidRPr="003236BE" w14:paraId="1FA65BB7" w14:textId="77777777" w:rsidTr="00E87736">
        <w:tc>
          <w:tcPr>
            <w:tcW w:w="1565" w:type="dxa"/>
          </w:tcPr>
          <w:p w14:paraId="7704D1EE" w14:textId="7E17A771" w:rsidR="00736076" w:rsidRPr="003236BE" w:rsidRDefault="00736076" w:rsidP="005A3DCD">
            <w:pPr>
              <w:spacing w:line="240" w:lineRule="auto"/>
              <w:jc w:val="center"/>
              <w:rPr>
                <w:b/>
                <w:bCs/>
                <w:lang w:val="pt-PT" w:eastAsia="x-none"/>
              </w:rPr>
            </w:pPr>
            <w:r w:rsidRPr="003236BE">
              <w:rPr>
                <w:b/>
                <w:bCs/>
                <w:lang w:val="pt-PT" w:eastAsia="x-none"/>
              </w:rPr>
              <w:t>Variável</w:t>
            </w:r>
          </w:p>
        </w:tc>
        <w:tc>
          <w:tcPr>
            <w:tcW w:w="5098" w:type="dxa"/>
          </w:tcPr>
          <w:p w14:paraId="0EF686E2" w14:textId="4064321A" w:rsidR="00736076" w:rsidRPr="003236BE" w:rsidRDefault="00736076" w:rsidP="005A3DCD">
            <w:pPr>
              <w:spacing w:line="240" w:lineRule="auto"/>
              <w:jc w:val="center"/>
              <w:rPr>
                <w:b/>
                <w:bCs/>
                <w:lang w:val="pt-PT" w:eastAsia="x-none"/>
              </w:rPr>
            </w:pPr>
            <w:r w:rsidRPr="003236BE">
              <w:rPr>
                <w:b/>
                <w:bCs/>
                <w:lang w:val="pt-PT" w:eastAsia="x-none"/>
              </w:rPr>
              <w:t>Descrição</w:t>
            </w:r>
          </w:p>
        </w:tc>
        <w:tc>
          <w:tcPr>
            <w:tcW w:w="2391" w:type="dxa"/>
          </w:tcPr>
          <w:p w14:paraId="22A1437A" w14:textId="5DBB8CCC" w:rsidR="00736076" w:rsidRPr="003236BE" w:rsidRDefault="00736076" w:rsidP="005A3DCD">
            <w:pPr>
              <w:spacing w:line="240" w:lineRule="auto"/>
              <w:jc w:val="center"/>
              <w:rPr>
                <w:b/>
                <w:bCs/>
                <w:lang w:val="pt-PT" w:eastAsia="x-none"/>
              </w:rPr>
            </w:pPr>
            <w:r w:rsidRPr="003236BE">
              <w:rPr>
                <w:b/>
                <w:bCs/>
                <w:lang w:val="pt-PT" w:eastAsia="x-none"/>
              </w:rPr>
              <w:t>Codificação</w:t>
            </w:r>
          </w:p>
        </w:tc>
      </w:tr>
      <w:tr w:rsidR="00550CA8" w:rsidRPr="00AC621B" w14:paraId="36191290" w14:textId="77777777" w:rsidTr="00E87736">
        <w:tc>
          <w:tcPr>
            <w:tcW w:w="1565" w:type="dxa"/>
            <w:vAlign w:val="center"/>
          </w:tcPr>
          <w:p w14:paraId="4A2E574C" w14:textId="45C0E26C" w:rsidR="009E0733" w:rsidRPr="003236BE" w:rsidRDefault="009E0733" w:rsidP="005A3DCD">
            <w:pPr>
              <w:spacing w:line="240" w:lineRule="auto"/>
              <w:jc w:val="center"/>
              <w:rPr>
                <w:b/>
                <w:bCs/>
                <w:lang w:val="pt-PT" w:eastAsia="x-none"/>
              </w:rPr>
            </w:pPr>
            <w:r w:rsidRPr="003236BE">
              <w:rPr>
                <w:b/>
                <w:bCs/>
                <w:lang w:val="pt-PT" w:eastAsia="x-none"/>
              </w:rPr>
              <w:t>Proveniência</w:t>
            </w:r>
          </w:p>
        </w:tc>
        <w:tc>
          <w:tcPr>
            <w:tcW w:w="5098" w:type="dxa"/>
            <w:vAlign w:val="center"/>
          </w:tcPr>
          <w:p w14:paraId="6ED7D00E" w14:textId="1E0F2310" w:rsidR="009E0733" w:rsidRPr="003236BE" w:rsidRDefault="009E0733" w:rsidP="005A3DCD">
            <w:pPr>
              <w:spacing w:line="240" w:lineRule="auto"/>
              <w:jc w:val="center"/>
              <w:rPr>
                <w:lang w:val="pt-PT" w:eastAsia="x-none"/>
              </w:rPr>
            </w:pPr>
            <w:r w:rsidRPr="003236BE">
              <w:rPr>
                <w:lang w:val="pt-PT" w:eastAsia="x-none"/>
              </w:rPr>
              <w:t xml:space="preserve">Local de </w:t>
            </w:r>
            <w:r w:rsidR="00DD29E8" w:rsidRPr="003236BE">
              <w:rPr>
                <w:lang w:val="pt-PT" w:eastAsia="x-none"/>
              </w:rPr>
              <w:t>proveniência</w:t>
            </w:r>
            <w:r w:rsidRPr="003236BE">
              <w:rPr>
                <w:lang w:val="pt-PT" w:eastAsia="x-none"/>
              </w:rPr>
              <w:t xml:space="preserve"> do doente</w:t>
            </w:r>
          </w:p>
        </w:tc>
        <w:tc>
          <w:tcPr>
            <w:tcW w:w="2391" w:type="dxa"/>
          </w:tcPr>
          <w:p w14:paraId="3DCB95E2" w14:textId="72011406" w:rsidR="009E0733" w:rsidRPr="003236BE" w:rsidRDefault="009E0733" w:rsidP="005A3DCD">
            <w:pPr>
              <w:spacing w:line="240" w:lineRule="auto"/>
              <w:jc w:val="center"/>
              <w:rPr>
                <w:lang w:val="pt-PT" w:eastAsia="x-none"/>
              </w:rPr>
            </w:pPr>
            <w:r w:rsidRPr="003236BE">
              <w:rPr>
                <w:lang w:val="pt-PT" w:eastAsia="x-none"/>
              </w:rPr>
              <w:t>0 - Casa</w:t>
            </w:r>
          </w:p>
          <w:p w14:paraId="4446137E" w14:textId="55D464C1" w:rsidR="009E0733" w:rsidRPr="003236BE" w:rsidRDefault="009E0733" w:rsidP="005A3DCD">
            <w:pPr>
              <w:spacing w:line="240" w:lineRule="auto"/>
              <w:jc w:val="center"/>
              <w:rPr>
                <w:lang w:val="pt-PT" w:eastAsia="x-none"/>
              </w:rPr>
            </w:pPr>
            <w:r w:rsidRPr="003236BE">
              <w:rPr>
                <w:lang w:val="pt-PT" w:eastAsia="x-none"/>
              </w:rPr>
              <w:t>1 - Inter-Ho</w:t>
            </w:r>
            <w:r w:rsidR="000A0212" w:rsidRPr="003236BE">
              <w:rPr>
                <w:lang w:val="pt-PT" w:eastAsia="x-none"/>
              </w:rPr>
              <w:t>s</w:t>
            </w:r>
            <w:r w:rsidRPr="003236BE">
              <w:rPr>
                <w:lang w:val="pt-PT" w:eastAsia="x-none"/>
              </w:rPr>
              <w:t>pit</w:t>
            </w:r>
            <w:r w:rsidR="000A0212" w:rsidRPr="003236BE">
              <w:rPr>
                <w:lang w:val="pt-PT" w:eastAsia="x-none"/>
              </w:rPr>
              <w:t>a</w:t>
            </w:r>
            <w:r w:rsidRPr="003236BE">
              <w:rPr>
                <w:lang w:val="pt-PT" w:eastAsia="x-none"/>
              </w:rPr>
              <w:t>lar</w:t>
            </w:r>
          </w:p>
          <w:p w14:paraId="1F49989A" w14:textId="38F74E36" w:rsidR="009E0733" w:rsidRPr="003236BE" w:rsidRDefault="009E0733" w:rsidP="005A3DCD">
            <w:pPr>
              <w:spacing w:line="240" w:lineRule="auto"/>
              <w:jc w:val="center"/>
              <w:rPr>
                <w:lang w:val="pt-PT" w:eastAsia="x-none"/>
              </w:rPr>
            </w:pPr>
            <w:r w:rsidRPr="003236BE">
              <w:rPr>
                <w:lang w:val="pt-PT" w:eastAsia="x-none"/>
              </w:rPr>
              <w:t>2 - Intra-Hospitalar</w:t>
            </w:r>
          </w:p>
          <w:p w14:paraId="685593EE" w14:textId="02804EE1" w:rsidR="009E0733" w:rsidRPr="003236BE" w:rsidRDefault="009E0733" w:rsidP="005A3DCD">
            <w:pPr>
              <w:spacing w:line="240" w:lineRule="auto"/>
              <w:jc w:val="center"/>
              <w:rPr>
                <w:lang w:val="pt-PT" w:eastAsia="x-none"/>
              </w:rPr>
            </w:pPr>
            <w:r w:rsidRPr="003236BE">
              <w:rPr>
                <w:lang w:val="pt-PT" w:eastAsia="x-none"/>
              </w:rPr>
              <w:t>3 - Lar</w:t>
            </w:r>
          </w:p>
        </w:tc>
      </w:tr>
      <w:tr w:rsidR="00550CA8" w:rsidRPr="003236BE" w14:paraId="22E4075D" w14:textId="77777777" w:rsidTr="00E87736">
        <w:tc>
          <w:tcPr>
            <w:tcW w:w="1565" w:type="dxa"/>
            <w:vAlign w:val="center"/>
          </w:tcPr>
          <w:p w14:paraId="31CFB38B" w14:textId="580A97B8" w:rsidR="009E0733" w:rsidRPr="003236BE" w:rsidRDefault="00216FC6" w:rsidP="005A3DCD">
            <w:pPr>
              <w:spacing w:line="240" w:lineRule="auto"/>
              <w:jc w:val="center"/>
              <w:rPr>
                <w:b/>
                <w:bCs/>
                <w:lang w:val="pt-PT" w:eastAsia="x-none"/>
              </w:rPr>
            </w:pPr>
            <w:proofErr w:type="spellStart"/>
            <w:r w:rsidRPr="003236BE">
              <w:rPr>
                <w:b/>
                <w:bCs/>
                <w:lang w:val="pt-PT" w:eastAsia="x-none"/>
              </w:rPr>
              <w:t>Local_SU</w:t>
            </w:r>
            <w:proofErr w:type="spellEnd"/>
          </w:p>
        </w:tc>
        <w:tc>
          <w:tcPr>
            <w:tcW w:w="5098" w:type="dxa"/>
            <w:vAlign w:val="center"/>
          </w:tcPr>
          <w:p w14:paraId="0827AA66" w14:textId="13BB1943" w:rsidR="009E0733" w:rsidRPr="003236BE" w:rsidRDefault="00615017" w:rsidP="005A3DCD">
            <w:pPr>
              <w:spacing w:line="240" w:lineRule="auto"/>
              <w:jc w:val="center"/>
              <w:rPr>
                <w:lang w:val="pt-PT" w:eastAsia="x-none"/>
              </w:rPr>
            </w:pPr>
            <w:r w:rsidRPr="003236BE">
              <w:rPr>
                <w:lang w:val="pt-PT" w:eastAsia="x-none"/>
              </w:rPr>
              <w:t>Local de proveniência do doente dentro do SU</w:t>
            </w:r>
          </w:p>
        </w:tc>
        <w:tc>
          <w:tcPr>
            <w:tcW w:w="2391" w:type="dxa"/>
          </w:tcPr>
          <w:p w14:paraId="6DF1059F" w14:textId="6B73B941" w:rsidR="009E0733" w:rsidRPr="003236BE" w:rsidRDefault="00216FC6" w:rsidP="005A3DCD">
            <w:pPr>
              <w:spacing w:line="240" w:lineRule="auto"/>
              <w:jc w:val="center"/>
              <w:rPr>
                <w:lang w:val="pt-PT" w:eastAsia="x-none"/>
              </w:rPr>
            </w:pPr>
            <w:r w:rsidRPr="003236BE">
              <w:rPr>
                <w:lang w:val="pt-PT" w:eastAsia="x-none"/>
              </w:rPr>
              <w:t>0 – AMBUL</w:t>
            </w:r>
          </w:p>
          <w:p w14:paraId="2619EEDB" w14:textId="539E8CC8" w:rsidR="00216FC6" w:rsidRPr="003236BE" w:rsidRDefault="00216FC6" w:rsidP="005A3DCD">
            <w:pPr>
              <w:spacing w:line="240" w:lineRule="auto"/>
              <w:jc w:val="center"/>
              <w:rPr>
                <w:lang w:val="pt-PT" w:eastAsia="x-none"/>
              </w:rPr>
            </w:pPr>
            <w:r w:rsidRPr="003236BE">
              <w:rPr>
                <w:lang w:val="pt-PT" w:eastAsia="x-none"/>
              </w:rPr>
              <w:t xml:space="preserve">1 – </w:t>
            </w:r>
            <w:r w:rsidR="00703F70" w:rsidRPr="003236BE">
              <w:rPr>
                <w:lang w:val="pt-PT" w:eastAsia="x-none"/>
              </w:rPr>
              <w:t>U</w:t>
            </w:r>
            <w:r w:rsidRPr="003236BE">
              <w:rPr>
                <w:lang w:val="pt-PT" w:eastAsia="x-none"/>
              </w:rPr>
              <w:t>CISU</w:t>
            </w:r>
          </w:p>
          <w:p w14:paraId="4954DDB8" w14:textId="77777777" w:rsidR="00216FC6" w:rsidRPr="003236BE" w:rsidRDefault="00216FC6" w:rsidP="005A3DCD">
            <w:pPr>
              <w:spacing w:line="240" w:lineRule="auto"/>
              <w:jc w:val="center"/>
              <w:rPr>
                <w:lang w:val="pt-PT" w:eastAsia="x-none"/>
              </w:rPr>
            </w:pPr>
            <w:r w:rsidRPr="003236BE">
              <w:rPr>
                <w:lang w:val="pt-PT" w:eastAsia="x-none"/>
              </w:rPr>
              <w:t>2 – UDC1</w:t>
            </w:r>
          </w:p>
          <w:p w14:paraId="74C0C8CB" w14:textId="42123ECB" w:rsidR="00216FC6" w:rsidRPr="003236BE" w:rsidRDefault="00216FC6" w:rsidP="005A3DCD">
            <w:pPr>
              <w:spacing w:line="240" w:lineRule="auto"/>
              <w:jc w:val="center"/>
              <w:rPr>
                <w:lang w:val="pt-PT" w:eastAsia="x-none"/>
              </w:rPr>
            </w:pPr>
            <w:r w:rsidRPr="003236BE">
              <w:rPr>
                <w:lang w:val="pt-PT" w:eastAsia="x-none"/>
              </w:rPr>
              <w:t>3 – UDC2</w:t>
            </w:r>
          </w:p>
        </w:tc>
      </w:tr>
      <w:tr w:rsidR="00550CA8" w:rsidRPr="003236BE" w14:paraId="56B2183B" w14:textId="77777777" w:rsidTr="00E87736">
        <w:tc>
          <w:tcPr>
            <w:tcW w:w="1565" w:type="dxa"/>
            <w:vAlign w:val="center"/>
          </w:tcPr>
          <w:p w14:paraId="4C193E64" w14:textId="6C7F86EB" w:rsidR="00736076" w:rsidRPr="003236BE" w:rsidRDefault="00736076" w:rsidP="005A3DCD">
            <w:pPr>
              <w:spacing w:line="240" w:lineRule="auto"/>
              <w:jc w:val="center"/>
              <w:rPr>
                <w:b/>
                <w:bCs/>
                <w:lang w:val="pt-PT" w:eastAsia="x-none"/>
              </w:rPr>
            </w:pPr>
            <w:r w:rsidRPr="003236BE">
              <w:rPr>
                <w:b/>
                <w:bCs/>
                <w:lang w:val="pt-PT" w:eastAsia="x-none"/>
              </w:rPr>
              <w:t>Idade</w:t>
            </w:r>
          </w:p>
        </w:tc>
        <w:tc>
          <w:tcPr>
            <w:tcW w:w="5098" w:type="dxa"/>
            <w:vAlign w:val="center"/>
          </w:tcPr>
          <w:p w14:paraId="7F7B6408" w14:textId="3904A1CC" w:rsidR="00736076" w:rsidRPr="003236BE" w:rsidRDefault="00736076" w:rsidP="005A3DCD">
            <w:pPr>
              <w:spacing w:line="240" w:lineRule="auto"/>
              <w:jc w:val="center"/>
              <w:rPr>
                <w:lang w:val="pt-PT" w:eastAsia="x-none"/>
              </w:rPr>
            </w:pPr>
            <w:r w:rsidRPr="003236BE">
              <w:rPr>
                <w:lang w:val="pt-PT" w:eastAsia="x-none"/>
              </w:rPr>
              <w:t>Idade</w:t>
            </w:r>
            <w:r w:rsidR="00A25553" w:rsidRPr="003236BE">
              <w:rPr>
                <w:lang w:val="pt-PT" w:eastAsia="x-none"/>
              </w:rPr>
              <w:t>, em anos,</w:t>
            </w:r>
            <w:r w:rsidR="00E87736" w:rsidRPr="003236BE">
              <w:rPr>
                <w:lang w:val="pt-PT" w:eastAsia="x-none"/>
              </w:rPr>
              <w:t xml:space="preserve"> </w:t>
            </w:r>
            <w:r w:rsidR="00A25553" w:rsidRPr="003236BE">
              <w:rPr>
                <w:lang w:val="pt-PT" w:eastAsia="x-none"/>
              </w:rPr>
              <w:t>até à</w:t>
            </w:r>
            <w:r w:rsidRPr="003236BE">
              <w:rPr>
                <w:lang w:val="pt-PT" w:eastAsia="x-none"/>
              </w:rPr>
              <w:t xml:space="preserve"> data da recolha dos dados</w:t>
            </w:r>
          </w:p>
        </w:tc>
        <w:tc>
          <w:tcPr>
            <w:tcW w:w="2391" w:type="dxa"/>
            <w:vAlign w:val="center"/>
          </w:tcPr>
          <w:p w14:paraId="3BB981B7" w14:textId="73472F77"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023CA009" w14:textId="77777777" w:rsidTr="00E87736">
        <w:tc>
          <w:tcPr>
            <w:tcW w:w="1565" w:type="dxa"/>
            <w:vAlign w:val="center"/>
          </w:tcPr>
          <w:p w14:paraId="0958659B" w14:textId="7367E2B9" w:rsidR="00736076" w:rsidRPr="003236BE" w:rsidRDefault="00736076" w:rsidP="005A3DCD">
            <w:pPr>
              <w:spacing w:line="240" w:lineRule="auto"/>
              <w:jc w:val="center"/>
              <w:rPr>
                <w:b/>
                <w:bCs/>
                <w:lang w:val="pt-PT" w:eastAsia="x-none"/>
              </w:rPr>
            </w:pPr>
            <w:proofErr w:type="spellStart"/>
            <w:r w:rsidRPr="003236BE">
              <w:rPr>
                <w:b/>
                <w:bCs/>
                <w:lang w:val="pt-PT" w:eastAsia="x-none"/>
              </w:rPr>
              <w:t>Genero</w:t>
            </w:r>
            <w:proofErr w:type="spellEnd"/>
          </w:p>
        </w:tc>
        <w:tc>
          <w:tcPr>
            <w:tcW w:w="5098" w:type="dxa"/>
            <w:vAlign w:val="center"/>
          </w:tcPr>
          <w:p w14:paraId="1F3E9A71" w14:textId="295B8B4A" w:rsidR="00736076" w:rsidRPr="003236BE" w:rsidRDefault="004F21BE" w:rsidP="005A3DCD">
            <w:pPr>
              <w:spacing w:line="240" w:lineRule="auto"/>
              <w:jc w:val="center"/>
              <w:rPr>
                <w:lang w:val="pt-PT" w:eastAsia="x-none"/>
              </w:rPr>
            </w:pPr>
            <w:r w:rsidRPr="003236BE">
              <w:rPr>
                <w:lang w:val="pt-PT" w:eastAsia="x-none"/>
              </w:rPr>
              <w:t>Variável que i</w:t>
            </w:r>
            <w:r w:rsidR="005F2A9B" w:rsidRPr="003236BE">
              <w:rPr>
                <w:lang w:val="pt-PT" w:eastAsia="x-none"/>
              </w:rPr>
              <w:t>ndica</w:t>
            </w:r>
            <w:r w:rsidR="00A25553" w:rsidRPr="003236BE">
              <w:rPr>
                <w:lang w:val="pt-PT" w:eastAsia="x-none"/>
              </w:rPr>
              <w:t>tiva</w:t>
            </w:r>
            <w:r w:rsidR="005F2A9B" w:rsidRPr="003236BE">
              <w:rPr>
                <w:lang w:val="pt-PT" w:eastAsia="x-none"/>
              </w:rPr>
              <w:t xml:space="preserve"> </w:t>
            </w:r>
            <w:r w:rsidR="00A25553" w:rsidRPr="003236BE">
              <w:rPr>
                <w:lang w:val="pt-PT" w:eastAsia="x-none"/>
              </w:rPr>
              <w:t>d</w:t>
            </w:r>
            <w:r w:rsidR="005F2A9B" w:rsidRPr="003236BE">
              <w:rPr>
                <w:lang w:val="pt-PT" w:eastAsia="x-none"/>
              </w:rPr>
              <w:t xml:space="preserve">o género </w:t>
            </w:r>
            <w:r w:rsidRPr="003236BE">
              <w:rPr>
                <w:lang w:val="pt-PT" w:eastAsia="x-none"/>
              </w:rPr>
              <w:t>do individuo que entrou no SU</w:t>
            </w:r>
          </w:p>
        </w:tc>
        <w:tc>
          <w:tcPr>
            <w:tcW w:w="2391" w:type="dxa"/>
            <w:vAlign w:val="center"/>
          </w:tcPr>
          <w:p w14:paraId="18E271AC" w14:textId="752A4498" w:rsidR="00736076" w:rsidRPr="003236BE" w:rsidRDefault="009001AB" w:rsidP="005A3DCD">
            <w:pPr>
              <w:spacing w:line="240" w:lineRule="auto"/>
              <w:jc w:val="center"/>
              <w:rPr>
                <w:lang w:val="pt-PT"/>
              </w:rPr>
            </w:pPr>
            <w:r w:rsidRPr="003236BE">
              <w:rPr>
                <w:lang w:val="pt-PT"/>
              </w:rPr>
              <w:t>1</w:t>
            </w:r>
            <w:r w:rsidR="00736076" w:rsidRPr="003236BE">
              <w:rPr>
                <w:lang w:val="pt-PT"/>
              </w:rPr>
              <w:t xml:space="preserve"> – Masculino</w:t>
            </w:r>
          </w:p>
          <w:p w14:paraId="3FB79E31" w14:textId="32496FBE" w:rsidR="00736076" w:rsidRPr="003236BE" w:rsidRDefault="009001AB" w:rsidP="005A3DCD">
            <w:pPr>
              <w:spacing w:line="240" w:lineRule="auto"/>
              <w:jc w:val="center"/>
              <w:rPr>
                <w:lang w:val="pt-PT"/>
              </w:rPr>
            </w:pPr>
            <w:r w:rsidRPr="003236BE">
              <w:rPr>
                <w:lang w:val="pt-PT"/>
              </w:rPr>
              <w:t>0</w:t>
            </w:r>
            <w:r w:rsidR="00736076" w:rsidRPr="003236BE">
              <w:rPr>
                <w:lang w:val="pt-PT"/>
              </w:rPr>
              <w:t xml:space="preserve"> – Feminino</w:t>
            </w:r>
          </w:p>
        </w:tc>
      </w:tr>
      <w:tr w:rsidR="00550CA8" w:rsidRPr="003236BE" w14:paraId="651FC936" w14:textId="77777777" w:rsidTr="00E87736">
        <w:tc>
          <w:tcPr>
            <w:tcW w:w="1565" w:type="dxa"/>
          </w:tcPr>
          <w:p w14:paraId="6AD431C3" w14:textId="7371CF10" w:rsidR="00736076" w:rsidRPr="003236BE" w:rsidRDefault="00736076" w:rsidP="005A3DCD">
            <w:pPr>
              <w:spacing w:line="240" w:lineRule="auto"/>
              <w:jc w:val="center"/>
              <w:rPr>
                <w:b/>
                <w:bCs/>
                <w:lang w:val="pt-PT" w:eastAsia="x-none"/>
              </w:rPr>
            </w:pPr>
            <w:proofErr w:type="spellStart"/>
            <w:r w:rsidRPr="003236BE">
              <w:rPr>
                <w:b/>
                <w:bCs/>
                <w:lang w:val="pt-PT" w:eastAsia="x-none"/>
              </w:rPr>
              <w:t>Interna_Dias</w:t>
            </w:r>
            <w:proofErr w:type="spellEnd"/>
          </w:p>
        </w:tc>
        <w:tc>
          <w:tcPr>
            <w:tcW w:w="5098" w:type="dxa"/>
          </w:tcPr>
          <w:p w14:paraId="69860465" w14:textId="3678DC6B" w:rsidR="00736076" w:rsidRPr="003236BE" w:rsidRDefault="00736076" w:rsidP="005A3DCD">
            <w:pPr>
              <w:spacing w:line="240" w:lineRule="auto"/>
              <w:jc w:val="center"/>
              <w:rPr>
                <w:lang w:val="pt-PT" w:eastAsia="x-none"/>
              </w:rPr>
            </w:pPr>
            <w:r w:rsidRPr="003236BE">
              <w:rPr>
                <w:lang w:val="pt-PT" w:eastAsia="x-none"/>
              </w:rPr>
              <w:t>Tempo</w:t>
            </w:r>
            <w:r w:rsidR="004F21BE" w:rsidRPr="003236BE">
              <w:rPr>
                <w:lang w:val="pt-PT" w:eastAsia="x-none"/>
              </w:rPr>
              <w:t>, em dias,</w:t>
            </w:r>
            <w:r w:rsidRPr="003236BE">
              <w:rPr>
                <w:lang w:val="pt-PT" w:eastAsia="x-none"/>
              </w:rPr>
              <w:t xml:space="preserve"> que o individuo passou no SU</w:t>
            </w:r>
          </w:p>
        </w:tc>
        <w:tc>
          <w:tcPr>
            <w:tcW w:w="2391" w:type="dxa"/>
          </w:tcPr>
          <w:p w14:paraId="55637F84" w14:textId="3C9F3434" w:rsidR="00736076" w:rsidRPr="003236BE" w:rsidRDefault="004F21BE" w:rsidP="005A3DCD">
            <w:pPr>
              <w:spacing w:line="240" w:lineRule="auto"/>
              <w:jc w:val="center"/>
              <w:rPr>
                <w:lang w:val="pt-PT" w:eastAsia="x-none"/>
              </w:rPr>
            </w:pPr>
            <w:r w:rsidRPr="003236BE">
              <w:rPr>
                <w:lang w:val="pt-PT" w:eastAsia="x-none"/>
              </w:rPr>
              <w:t>- - - -</w:t>
            </w:r>
          </w:p>
        </w:tc>
      </w:tr>
      <w:tr w:rsidR="00550CA8" w:rsidRPr="00AC621B" w14:paraId="05634834" w14:textId="784243BE" w:rsidTr="00E87736">
        <w:tc>
          <w:tcPr>
            <w:tcW w:w="1565" w:type="dxa"/>
            <w:vAlign w:val="center"/>
          </w:tcPr>
          <w:p w14:paraId="0F7709CA" w14:textId="1E69C8DD" w:rsidR="00736076" w:rsidRPr="003236BE" w:rsidRDefault="00736076" w:rsidP="005A3DCD">
            <w:pPr>
              <w:spacing w:line="240" w:lineRule="auto"/>
              <w:jc w:val="center"/>
              <w:rPr>
                <w:b/>
                <w:bCs/>
                <w:lang w:val="pt-PT"/>
              </w:rPr>
            </w:pPr>
            <w:proofErr w:type="spellStart"/>
            <w:r w:rsidRPr="003236BE">
              <w:rPr>
                <w:b/>
                <w:bCs/>
                <w:lang w:val="pt-PT"/>
              </w:rPr>
              <w:t>Grupo_Diagn</w:t>
            </w:r>
            <w:proofErr w:type="spellEnd"/>
          </w:p>
        </w:tc>
        <w:tc>
          <w:tcPr>
            <w:tcW w:w="5098" w:type="dxa"/>
            <w:vAlign w:val="center"/>
          </w:tcPr>
          <w:p w14:paraId="64BF56CF" w14:textId="5300F12B" w:rsidR="00736076" w:rsidRPr="003236BE" w:rsidRDefault="004F21BE" w:rsidP="005A3DCD">
            <w:pPr>
              <w:spacing w:line="240" w:lineRule="auto"/>
              <w:jc w:val="center"/>
              <w:rPr>
                <w:lang w:val="pt-PT" w:eastAsia="x-none"/>
              </w:rPr>
            </w:pPr>
            <w:r w:rsidRPr="003236BE">
              <w:rPr>
                <w:lang w:val="pt-PT" w:eastAsia="x-none"/>
              </w:rPr>
              <w:t>Indica a especialidade hospitalar que levou o individuo a recorrer ao SU</w:t>
            </w:r>
          </w:p>
        </w:tc>
        <w:tc>
          <w:tcPr>
            <w:tcW w:w="2391" w:type="dxa"/>
          </w:tcPr>
          <w:p w14:paraId="63645D6A" w14:textId="5BE7263E" w:rsidR="000F7FA3" w:rsidRPr="003236BE" w:rsidRDefault="000F7FA3" w:rsidP="005A3DCD">
            <w:pPr>
              <w:spacing w:line="240" w:lineRule="auto"/>
              <w:jc w:val="center"/>
              <w:rPr>
                <w:lang w:val="pt-PT"/>
              </w:rPr>
            </w:pPr>
            <w:r w:rsidRPr="003236BE">
              <w:rPr>
                <w:lang w:val="pt-PT"/>
              </w:rPr>
              <w:t>0 – Cardiovascular</w:t>
            </w:r>
          </w:p>
          <w:p w14:paraId="4DB3004C" w14:textId="72CED9C7" w:rsidR="000F7FA3" w:rsidRPr="003236BE" w:rsidRDefault="000F7FA3" w:rsidP="005A3DCD">
            <w:pPr>
              <w:spacing w:line="240" w:lineRule="auto"/>
              <w:jc w:val="center"/>
              <w:rPr>
                <w:lang w:val="pt-PT"/>
              </w:rPr>
            </w:pPr>
            <w:r w:rsidRPr="003236BE">
              <w:rPr>
                <w:lang w:val="pt-PT"/>
              </w:rPr>
              <w:t>1 – Gastrointestinal</w:t>
            </w:r>
          </w:p>
          <w:p w14:paraId="0485A421" w14:textId="5C195282" w:rsidR="000F7FA3" w:rsidRPr="003236BE" w:rsidRDefault="000F7FA3" w:rsidP="005A3DCD">
            <w:pPr>
              <w:spacing w:line="240" w:lineRule="auto"/>
              <w:jc w:val="center"/>
              <w:rPr>
                <w:lang w:val="pt-PT"/>
              </w:rPr>
            </w:pPr>
            <w:r w:rsidRPr="003236BE">
              <w:rPr>
                <w:lang w:val="pt-PT"/>
              </w:rPr>
              <w:t xml:space="preserve">2 – </w:t>
            </w:r>
            <w:proofErr w:type="spellStart"/>
            <w:r w:rsidRPr="003236BE">
              <w:rPr>
                <w:lang w:val="pt-PT"/>
              </w:rPr>
              <w:t>Genitourinário</w:t>
            </w:r>
            <w:proofErr w:type="spellEnd"/>
          </w:p>
          <w:p w14:paraId="749DA51F" w14:textId="755E383D" w:rsidR="000F7FA3" w:rsidRPr="003236BE" w:rsidRDefault="000F7FA3" w:rsidP="005A3DCD">
            <w:pPr>
              <w:spacing w:line="240" w:lineRule="auto"/>
              <w:jc w:val="center"/>
              <w:rPr>
                <w:lang w:val="pt-PT"/>
              </w:rPr>
            </w:pPr>
            <w:r w:rsidRPr="003236BE">
              <w:rPr>
                <w:lang w:val="pt-PT"/>
              </w:rPr>
              <w:t xml:space="preserve">3 -- </w:t>
            </w:r>
            <w:proofErr w:type="spellStart"/>
            <w:r w:rsidRPr="003236BE">
              <w:rPr>
                <w:lang w:val="pt-PT"/>
              </w:rPr>
              <w:t>Hemato</w:t>
            </w:r>
            <w:proofErr w:type="spellEnd"/>
            <w:r w:rsidRPr="003236BE">
              <w:rPr>
                <w:lang w:val="pt-PT"/>
              </w:rPr>
              <w:t>-Oncológico</w:t>
            </w:r>
          </w:p>
          <w:p w14:paraId="3AA05FE4" w14:textId="5AA64D8B" w:rsidR="000F7FA3" w:rsidRPr="003236BE" w:rsidRDefault="000F7FA3" w:rsidP="005A3DCD">
            <w:pPr>
              <w:spacing w:line="240" w:lineRule="auto"/>
              <w:jc w:val="center"/>
              <w:rPr>
                <w:lang w:val="pt-PT"/>
              </w:rPr>
            </w:pPr>
            <w:r w:rsidRPr="003236BE">
              <w:rPr>
                <w:lang w:val="pt-PT"/>
              </w:rPr>
              <w:t xml:space="preserve">4 – </w:t>
            </w:r>
            <w:proofErr w:type="spellStart"/>
            <w:r w:rsidRPr="003236BE">
              <w:rPr>
                <w:lang w:val="pt-PT"/>
              </w:rPr>
              <w:t>Musculoesquelético</w:t>
            </w:r>
            <w:proofErr w:type="spellEnd"/>
          </w:p>
          <w:p w14:paraId="16048785" w14:textId="5EF9A45E" w:rsidR="00736076" w:rsidRPr="003236BE" w:rsidRDefault="00A532E1" w:rsidP="005A3DCD">
            <w:pPr>
              <w:spacing w:line="240" w:lineRule="auto"/>
              <w:jc w:val="center"/>
              <w:rPr>
                <w:lang w:val="pt-PT"/>
              </w:rPr>
            </w:pPr>
            <w:r w:rsidRPr="003236BE">
              <w:rPr>
                <w:lang w:val="pt-PT"/>
              </w:rPr>
              <w:t>5</w:t>
            </w:r>
            <w:r w:rsidR="00736076" w:rsidRPr="003236BE">
              <w:rPr>
                <w:lang w:val="pt-PT"/>
              </w:rPr>
              <w:t xml:space="preserve"> – Neurológico</w:t>
            </w:r>
          </w:p>
          <w:p w14:paraId="2A23881C" w14:textId="741C208A" w:rsidR="00A532E1" w:rsidRPr="003236BE" w:rsidRDefault="00A532E1" w:rsidP="005A3DCD">
            <w:pPr>
              <w:spacing w:line="240" w:lineRule="auto"/>
              <w:jc w:val="center"/>
              <w:rPr>
                <w:lang w:val="pt-PT"/>
              </w:rPr>
            </w:pPr>
            <w:r w:rsidRPr="003236BE">
              <w:rPr>
                <w:lang w:val="pt-PT"/>
              </w:rPr>
              <w:t>6 – Outro</w:t>
            </w:r>
          </w:p>
          <w:p w14:paraId="0659060F" w14:textId="446EC486" w:rsidR="00736076" w:rsidRPr="003236BE" w:rsidRDefault="00A532E1" w:rsidP="005A3DCD">
            <w:pPr>
              <w:spacing w:line="240" w:lineRule="auto"/>
              <w:jc w:val="center"/>
              <w:rPr>
                <w:lang w:val="pt-PT"/>
              </w:rPr>
            </w:pPr>
            <w:r w:rsidRPr="003236BE">
              <w:rPr>
                <w:lang w:val="pt-PT"/>
              </w:rPr>
              <w:t>7</w:t>
            </w:r>
            <w:r w:rsidR="00736076" w:rsidRPr="003236BE">
              <w:rPr>
                <w:lang w:val="pt-PT"/>
              </w:rPr>
              <w:t xml:space="preserve"> – Respiratório</w:t>
            </w:r>
          </w:p>
          <w:p w14:paraId="1B722788" w14:textId="071FF5C9" w:rsidR="00736076" w:rsidRPr="003236BE" w:rsidRDefault="00A532E1" w:rsidP="005A3DCD">
            <w:pPr>
              <w:spacing w:line="240" w:lineRule="auto"/>
              <w:jc w:val="center"/>
              <w:rPr>
                <w:lang w:val="pt-PT"/>
              </w:rPr>
            </w:pPr>
            <w:r w:rsidRPr="003236BE">
              <w:rPr>
                <w:lang w:val="pt-PT"/>
              </w:rPr>
              <w:t>8</w:t>
            </w:r>
            <w:r w:rsidR="00736076" w:rsidRPr="003236BE">
              <w:rPr>
                <w:lang w:val="pt-PT"/>
              </w:rPr>
              <w:t xml:space="preserve"> -- Toxicidade de Drogas</w:t>
            </w:r>
          </w:p>
        </w:tc>
      </w:tr>
      <w:tr w:rsidR="00550CA8" w:rsidRPr="003236BE" w14:paraId="27EFBB0C" w14:textId="77777777" w:rsidTr="00E87736">
        <w:tc>
          <w:tcPr>
            <w:tcW w:w="1565" w:type="dxa"/>
            <w:vAlign w:val="center"/>
          </w:tcPr>
          <w:p w14:paraId="56672CA2" w14:textId="62EE5A05" w:rsidR="00216FC6" w:rsidRPr="003236BE" w:rsidRDefault="00216FC6" w:rsidP="005A3DCD">
            <w:pPr>
              <w:spacing w:line="240" w:lineRule="auto"/>
              <w:jc w:val="center"/>
              <w:rPr>
                <w:b/>
                <w:bCs/>
                <w:lang w:val="pt-PT" w:eastAsia="x-none"/>
              </w:rPr>
            </w:pPr>
            <w:r w:rsidRPr="003236BE">
              <w:rPr>
                <w:b/>
                <w:bCs/>
                <w:lang w:val="pt-PT" w:eastAsia="x-none"/>
              </w:rPr>
              <w:t>SIRS</w:t>
            </w:r>
          </w:p>
        </w:tc>
        <w:tc>
          <w:tcPr>
            <w:tcW w:w="5098" w:type="dxa"/>
            <w:vAlign w:val="center"/>
          </w:tcPr>
          <w:p w14:paraId="61DCDD93" w14:textId="77777777" w:rsidR="00DD29E8" w:rsidRPr="003236BE" w:rsidRDefault="008216DD" w:rsidP="005A3DCD">
            <w:pPr>
              <w:pStyle w:val="NormalWeb"/>
              <w:shd w:val="clear" w:color="auto" w:fill="FFFFFF"/>
              <w:spacing w:before="120" w:beforeAutospacing="0" w:after="120" w:afterAutospacing="0" w:line="240" w:lineRule="auto"/>
              <w:jc w:val="center"/>
              <w:rPr>
                <w:lang w:val="pt-PT" w:eastAsia="x-none"/>
              </w:rPr>
            </w:pPr>
            <w:r w:rsidRPr="003236BE">
              <w:rPr>
                <w:lang w:val="pt-PT" w:eastAsia="x-none"/>
              </w:rPr>
              <w:t xml:space="preserve">Quantidade de critérios </w:t>
            </w:r>
            <w:r w:rsidR="00DD29E8" w:rsidRPr="003236BE">
              <w:rPr>
                <w:lang w:val="pt-PT" w:eastAsia="x-none"/>
              </w:rPr>
              <w:t xml:space="preserve">SIRS </w:t>
            </w:r>
            <w:r w:rsidR="00430590" w:rsidRPr="003236BE">
              <w:rPr>
                <w:lang w:val="pt-PT" w:eastAsia="x-none"/>
              </w:rPr>
              <w:t>presentes</w:t>
            </w:r>
            <w:r w:rsidR="00DD29E8" w:rsidRPr="003236BE">
              <w:rPr>
                <w:lang w:val="pt-PT" w:eastAsia="x-none"/>
              </w:rPr>
              <w:t xml:space="preserve">. </w:t>
            </w:r>
          </w:p>
          <w:p w14:paraId="2149C334" w14:textId="4CAB4758" w:rsidR="00216FC6" w:rsidRPr="003236BE" w:rsidRDefault="00430590" w:rsidP="005A3DCD">
            <w:pPr>
              <w:pStyle w:val="NormalWeb"/>
              <w:shd w:val="clear" w:color="auto" w:fill="FFFFFF"/>
              <w:spacing w:before="120" w:beforeAutospacing="0" w:after="120" w:afterAutospacing="0" w:line="240" w:lineRule="auto"/>
              <w:jc w:val="center"/>
              <w:rPr>
                <w:lang w:val="pt-PT" w:eastAsia="x-none"/>
              </w:rPr>
            </w:pPr>
            <w:r w:rsidRPr="003236BE">
              <w:rPr>
                <w:lang w:val="pt-PT" w:eastAsia="x-none"/>
              </w:rPr>
              <w:t>Critérios</w:t>
            </w:r>
            <w:r w:rsidR="008216DD" w:rsidRPr="003236BE">
              <w:rPr>
                <w:lang w:val="pt-PT" w:eastAsia="x-none"/>
              </w:rPr>
              <w:t xml:space="preserve">: temperatura corporal, frequência respiratória, frequência cardíaca, </w:t>
            </w:r>
            <w:r w:rsidRPr="003236BE">
              <w:rPr>
                <w:lang w:val="pt-PT" w:eastAsia="x-none"/>
              </w:rPr>
              <w:t>número de leucócitos.</w:t>
            </w:r>
          </w:p>
          <w:p w14:paraId="4F281712" w14:textId="0BC4D285" w:rsidR="000C3875" w:rsidRPr="003236BE" w:rsidRDefault="000C3875" w:rsidP="005A3DCD">
            <w:pPr>
              <w:pStyle w:val="NormalWeb"/>
              <w:shd w:val="clear" w:color="auto" w:fill="FFFFFF"/>
              <w:spacing w:before="120" w:beforeAutospacing="0" w:after="120" w:afterAutospacing="0" w:line="240" w:lineRule="auto"/>
              <w:jc w:val="center"/>
              <w:rPr>
                <w:rFonts w:cs="Arial"/>
                <w:color w:val="202122"/>
                <w:sz w:val="21"/>
                <w:szCs w:val="21"/>
                <w:lang w:val="pt-PT"/>
              </w:rPr>
            </w:pPr>
            <w:r w:rsidRPr="003236BE">
              <w:rPr>
                <w:rFonts w:cs="Arial"/>
                <w:color w:val="202122"/>
                <w:lang w:val="pt-PT"/>
              </w:rPr>
              <w:t>Valores possíveis: 0-4</w:t>
            </w:r>
          </w:p>
        </w:tc>
        <w:tc>
          <w:tcPr>
            <w:tcW w:w="2391" w:type="dxa"/>
            <w:vAlign w:val="center"/>
          </w:tcPr>
          <w:p w14:paraId="5009EDAC" w14:textId="6CF28897" w:rsidR="00216FC6" w:rsidRPr="003236BE" w:rsidRDefault="00430590" w:rsidP="005A3DCD">
            <w:pPr>
              <w:spacing w:line="240" w:lineRule="auto"/>
              <w:jc w:val="center"/>
              <w:rPr>
                <w:lang w:val="pt-PT" w:eastAsia="x-none"/>
              </w:rPr>
            </w:pPr>
            <w:r w:rsidRPr="003236BE">
              <w:rPr>
                <w:lang w:val="pt-PT" w:eastAsia="x-none"/>
              </w:rPr>
              <w:t>- - - -</w:t>
            </w:r>
          </w:p>
        </w:tc>
      </w:tr>
      <w:tr w:rsidR="00550CA8" w:rsidRPr="003236BE" w14:paraId="720CC629" w14:textId="692CCC73" w:rsidTr="00E87736">
        <w:tc>
          <w:tcPr>
            <w:tcW w:w="1565" w:type="dxa"/>
            <w:vAlign w:val="center"/>
          </w:tcPr>
          <w:p w14:paraId="4CD5A46B" w14:textId="08E52CE1" w:rsidR="00736076" w:rsidRPr="003236BE" w:rsidRDefault="00736076" w:rsidP="005A3DCD">
            <w:pPr>
              <w:spacing w:line="240" w:lineRule="auto"/>
              <w:jc w:val="center"/>
              <w:rPr>
                <w:b/>
                <w:bCs/>
                <w:lang w:val="pt-PT" w:eastAsia="x-none"/>
              </w:rPr>
            </w:pPr>
            <w:r w:rsidRPr="003236BE">
              <w:rPr>
                <w:b/>
                <w:bCs/>
                <w:lang w:val="pt-PT" w:eastAsia="x-none"/>
              </w:rPr>
              <w:t>Glicose</w:t>
            </w:r>
          </w:p>
        </w:tc>
        <w:tc>
          <w:tcPr>
            <w:tcW w:w="5098" w:type="dxa"/>
            <w:vAlign w:val="center"/>
          </w:tcPr>
          <w:p w14:paraId="306E3A26" w14:textId="0A8177BE" w:rsidR="00736076" w:rsidRPr="003236BE" w:rsidRDefault="002E4027" w:rsidP="005A3DCD">
            <w:pPr>
              <w:spacing w:line="240" w:lineRule="auto"/>
              <w:jc w:val="center"/>
              <w:rPr>
                <w:lang w:val="pt-PT" w:eastAsia="x-none"/>
              </w:rPr>
            </w:pPr>
            <w:r w:rsidRPr="003236BE">
              <w:rPr>
                <w:lang w:val="pt-PT" w:eastAsia="x-none"/>
              </w:rPr>
              <w:t xml:space="preserve">Valor dos níveis de glicose </w:t>
            </w:r>
            <w:r w:rsidR="002C4011" w:rsidRPr="003236BE">
              <w:rPr>
                <w:lang w:val="pt-PT" w:eastAsia="x-none"/>
              </w:rPr>
              <w:t>no sangue</w:t>
            </w:r>
          </w:p>
          <w:p w14:paraId="3B11792F" w14:textId="1FAC3DBA" w:rsidR="00401EED" w:rsidRPr="003236BE" w:rsidRDefault="002F38B2" w:rsidP="005A3DCD">
            <w:pPr>
              <w:spacing w:line="240" w:lineRule="auto"/>
              <w:jc w:val="center"/>
              <w:rPr>
                <w:lang w:val="pt-PT" w:eastAsia="x-none"/>
              </w:rPr>
            </w:pPr>
            <w:r w:rsidRPr="003236BE">
              <w:rPr>
                <w:lang w:val="pt-PT" w:eastAsia="x-none"/>
              </w:rPr>
              <w:t>Valores</w:t>
            </w:r>
            <w:r w:rsidR="00577A4F" w:rsidRPr="003236BE">
              <w:rPr>
                <w:lang w:val="pt-PT" w:eastAsia="x-none"/>
              </w:rPr>
              <w:t xml:space="preserve"> de</w:t>
            </w:r>
            <w:r w:rsidRPr="003236BE">
              <w:rPr>
                <w:lang w:val="pt-PT" w:eastAsia="x-none"/>
              </w:rPr>
              <w:t xml:space="preserve"> referência: 90 a 130</w:t>
            </w:r>
            <w:r w:rsidR="00401EED" w:rsidRPr="003236BE">
              <w:rPr>
                <w:lang w:val="pt-PT" w:eastAsia="x-none"/>
              </w:rPr>
              <w:t xml:space="preserve"> </w:t>
            </w:r>
            <w:r w:rsidRPr="003236BE">
              <w:rPr>
                <w:lang w:val="pt-PT" w:eastAsia="x-none"/>
              </w:rPr>
              <w:t>mg/</w:t>
            </w:r>
            <w:proofErr w:type="spellStart"/>
            <w:r w:rsidRPr="003236BE">
              <w:rPr>
                <w:lang w:val="pt-PT" w:eastAsia="x-none"/>
              </w:rPr>
              <w:t>dL</w:t>
            </w:r>
            <w:proofErr w:type="spellEnd"/>
          </w:p>
        </w:tc>
        <w:tc>
          <w:tcPr>
            <w:tcW w:w="2391" w:type="dxa"/>
            <w:vAlign w:val="center"/>
          </w:tcPr>
          <w:p w14:paraId="2862D186" w14:textId="42A28AAE"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217F8EF4" w14:textId="5B0460C6" w:rsidTr="00E87736">
        <w:tc>
          <w:tcPr>
            <w:tcW w:w="1565" w:type="dxa"/>
            <w:vAlign w:val="center"/>
          </w:tcPr>
          <w:p w14:paraId="6F1B13D8" w14:textId="09E500E0" w:rsidR="00736076" w:rsidRPr="003236BE" w:rsidRDefault="00736076" w:rsidP="005A3DCD">
            <w:pPr>
              <w:spacing w:line="240" w:lineRule="auto"/>
              <w:jc w:val="center"/>
              <w:rPr>
                <w:b/>
                <w:bCs/>
                <w:lang w:val="pt-PT" w:eastAsia="x-none"/>
              </w:rPr>
            </w:pPr>
            <w:proofErr w:type="spellStart"/>
            <w:r w:rsidRPr="003236BE">
              <w:rPr>
                <w:b/>
                <w:bCs/>
                <w:lang w:val="pt-PT" w:eastAsia="x-none"/>
              </w:rPr>
              <w:t>Sodio</w:t>
            </w:r>
            <w:proofErr w:type="spellEnd"/>
          </w:p>
        </w:tc>
        <w:tc>
          <w:tcPr>
            <w:tcW w:w="5098" w:type="dxa"/>
            <w:vAlign w:val="center"/>
          </w:tcPr>
          <w:p w14:paraId="004EA2AD" w14:textId="082FCDFF" w:rsidR="00736076" w:rsidRPr="003236BE" w:rsidRDefault="002E4027" w:rsidP="005A3DCD">
            <w:pPr>
              <w:spacing w:line="240" w:lineRule="auto"/>
              <w:jc w:val="center"/>
              <w:rPr>
                <w:lang w:val="pt-PT" w:eastAsia="x-none"/>
              </w:rPr>
            </w:pPr>
            <w:r w:rsidRPr="003236BE">
              <w:rPr>
                <w:lang w:val="pt-PT" w:eastAsia="x-none"/>
              </w:rPr>
              <w:t>Valor do</w:t>
            </w:r>
            <w:r w:rsidR="002C4011" w:rsidRPr="003236BE">
              <w:rPr>
                <w:lang w:val="pt-PT" w:eastAsia="x-none"/>
              </w:rPr>
              <w:t>s níveis de</w:t>
            </w:r>
            <w:r w:rsidRPr="003236BE">
              <w:rPr>
                <w:lang w:val="pt-PT" w:eastAsia="x-none"/>
              </w:rPr>
              <w:t xml:space="preserve"> sódio </w:t>
            </w:r>
            <w:r w:rsidR="002C4011" w:rsidRPr="003236BE">
              <w:rPr>
                <w:lang w:val="pt-PT" w:eastAsia="x-none"/>
              </w:rPr>
              <w:t>no sangue</w:t>
            </w:r>
          </w:p>
          <w:p w14:paraId="7CD53688" w14:textId="165E021A" w:rsidR="00401EED" w:rsidRPr="003236BE" w:rsidRDefault="002F38B2" w:rsidP="005A3DCD">
            <w:pPr>
              <w:spacing w:line="240" w:lineRule="auto"/>
              <w:jc w:val="center"/>
              <w:rPr>
                <w:lang w:val="pt-PT" w:eastAsia="x-none"/>
              </w:rPr>
            </w:pPr>
            <w:r w:rsidRPr="003236BE">
              <w:rPr>
                <w:lang w:val="pt-PT" w:eastAsia="x-none"/>
              </w:rPr>
              <w:t>Valores</w:t>
            </w:r>
            <w:r w:rsidR="00577A4F" w:rsidRPr="003236BE">
              <w:rPr>
                <w:lang w:val="pt-PT" w:eastAsia="x-none"/>
              </w:rPr>
              <w:t xml:space="preserve"> de</w:t>
            </w:r>
            <w:r w:rsidRPr="003236BE">
              <w:rPr>
                <w:lang w:val="pt-PT" w:eastAsia="x-none"/>
              </w:rPr>
              <w:t xml:space="preserve"> referência: 135 a 146 </w:t>
            </w:r>
            <w:proofErr w:type="spellStart"/>
            <w:r w:rsidRPr="003236BE">
              <w:rPr>
                <w:lang w:val="pt-PT" w:eastAsia="x-none"/>
              </w:rPr>
              <w:t>mEq</w:t>
            </w:r>
            <w:proofErr w:type="spellEnd"/>
            <w:r w:rsidRPr="003236BE">
              <w:rPr>
                <w:lang w:val="pt-PT" w:eastAsia="x-none"/>
              </w:rPr>
              <w:t>/L</w:t>
            </w:r>
          </w:p>
        </w:tc>
        <w:tc>
          <w:tcPr>
            <w:tcW w:w="2391" w:type="dxa"/>
            <w:vAlign w:val="center"/>
          </w:tcPr>
          <w:p w14:paraId="1A9A035C" w14:textId="70AEFC3E"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1846111F" w14:textId="016DE621" w:rsidTr="00E87736">
        <w:tc>
          <w:tcPr>
            <w:tcW w:w="1565" w:type="dxa"/>
            <w:vAlign w:val="center"/>
          </w:tcPr>
          <w:p w14:paraId="359BF8C3" w14:textId="70217C64" w:rsidR="00736076" w:rsidRPr="003236BE" w:rsidRDefault="00736076" w:rsidP="005A3DCD">
            <w:pPr>
              <w:spacing w:line="240" w:lineRule="auto"/>
              <w:jc w:val="center"/>
              <w:rPr>
                <w:b/>
                <w:bCs/>
                <w:lang w:val="pt-PT" w:eastAsia="x-none"/>
              </w:rPr>
            </w:pPr>
            <w:r w:rsidRPr="003236BE">
              <w:rPr>
                <w:b/>
                <w:bCs/>
                <w:lang w:val="pt-PT" w:eastAsia="x-none"/>
              </w:rPr>
              <w:t>Ureia</w:t>
            </w:r>
          </w:p>
        </w:tc>
        <w:tc>
          <w:tcPr>
            <w:tcW w:w="5098" w:type="dxa"/>
            <w:vAlign w:val="center"/>
          </w:tcPr>
          <w:p w14:paraId="720D4A7E" w14:textId="19390AEE" w:rsidR="00736076" w:rsidRPr="003236BE" w:rsidRDefault="002E4027" w:rsidP="005A3DCD">
            <w:pPr>
              <w:spacing w:line="240" w:lineRule="auto"/>
              <w:jc w:val="center"/>
              <w:rPr>
                <w:lang w:val="pt-PT" w:eastAsia="x-none"/>
              </w:rPr>
            </w:pPr>
            <w:r w:rsidRPr="003236BE">
              <w:rPr>
                <w:lang w:val="pt-PT" w:eastAsia="x-none"/>
              </w:rPr>
              <w:t>Valor</w:t>
            </w:r>
            <w:r w:rsidR="002C4011" w:rsidRPr="003236BE">
              <w:rPr>
                <w:lang w:val="pt-PT" w:eastAsia="x-none"/>
              </w:rPr>
              <w:t xml:space="preserve"> dos níveis de ureia no sangue</w:t>
            </w:r>
          </w:p>
          <w:p w14:paraId="3BA32DAD" w14:textId="01B6B68D" w:rsidR="00401EED" w:rsidRPr="003236BE" w:rsidRDefault="002F38B2" w:rsidP="005A3DCD">
            <w:pPr>
              <w:spacing w:line="240" w:lineRule="auto"/>
              <w:jc w:val="center"/>
              <w:rPr>
                <w:lang w:val="pt-PT" w:eastAsia="x-none"/>
              </w:rPr>
            </w:pPr>
            <w:r w:rsidRPr="003236BE">
              <w:rPr>
                <w:lang w:val="pt-PT" w:eastAsia="x-none"/>
              </w:rPr>
              <w:t xml:space="preserve">Valores </w:t>
            </w:r>
            <w:r w:rsidR="00577A4F" w:rsidRPr="003236BE">
              <w:rPr>
                <w:lang w:val="pt-PT" w:eastAsia="x-none"/>
              </w:rPr>
              <w:t xml:space="preserve">de </w:t>
            </w:r>
            <w:r w:rsidRPr="003236BE">
              <w:rPr>
                <w:lang w:val="pt-PT" w:eastAsia="x-none"/>
              </w:rPr>
              <w:t>referência:</w:t>
            </w:r>
            <w:r w:rsidR="002C4011" w:rsidRPr="003236BE">
              <w:rPr>
                <w:lang w:val="pt-PT" w:eastAsia="x-none"/>
              </w:rPr>
              <w:t xml:space="preserve"> 19 a 49 mg/</w:t>
            </w:r>
            <w:proofErr w:type="spellStart"/>
            <w:r w:rsidR="002C4011" w:rsidRPr="003236BE">
              <w:rPr>
                <w:lang w:val="pt-PT" w:eastAsia="x-none"/>
              </w:rPr>
              <w:t>dL</w:t>
            </w:r>
            <w:proofErr w:type="spellEnd"/>
          </w:p>
        </w:tc>
        <w:tc>
          <w:tcPr>
            <w:tcW w:w="2391" w:type="dxa"/>
            <w:vAlign w:val="center"/>
          </w:tcPr>
          <w:p w14:paraId="7E1C21B5" w14:textId="040FB7DC"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420DE800" w14:textId="2966E793" w:rsidTr="00E87736">
        <w:tc>
          <w:tcPr>
            <w:tcW w:w="1565" w:type="dxa"/>
            <w:vAlign w:val="center"/>
          </w:tcPr>
          <w:p w14:paraId="23E2F559" w14:textId="2AC6B62B" w:rsidR="00736076" w:rsidRPr="003236BE" w:rsidRDefault="00736076" w:rsidP="005A3DCD">
            <w:pPr>
              <w:spacing w:line="240" w:lineRule="auto"/>
              <w:jc w:val="center"/>
              <w:rPr>
                <w:b/>
                <w:bCs/>
                <w:lang w:val="pt-PT" w:eastAsia="x-none"/>
              </w:rPr>
            </w:pPr>
            <w:r w:rsidRPr="003236BE">
              <w:rPr>
                <w:b/>
                <w:bCs/>
                <w:lang w:val="pt-PT" w:eastAsia="x-none"/>
              </w:rPr>
              <w:t>Creatinina</w:t>
            </w:r>
          </w:p>
        </w:tc>
        <w:tc>
          <w:tcPr>
            <w:tcW w:w="5098" w:type="dxa"/>
            <w:vAlign w:val="center"/>
          </w:tcPr>
          <w:p w14:paraId="3FC1716C" w14:textId="3C6516B7" w:rsidR="00736076" w:rsidRPr="003236BE" w:rsidRDefault="002E4027" w:rsidP="005A3DCD">
            <w:pPr>
              <w:spacing w:line="240" w:lineRule="auto"/>
              <w:jc w:val="center"/>
              <w:rPr>
                <w:lang w:val="pt-PT" w:eastAsia="x-none"/>
              </w:rPr>
            </w:pPr>
            <w:r w:rsidRPr="003236BE">
              <w:rPr>
                <w:lang w:val="pt-PT" w:eastAsia="x-none"/>
              </w:rPr>
              <w:t>Valor</w:t>
            </w:r>
            <w:r w:rsidR="002C4011" w:rsidRPr="003236BE">
              <w:rPr>
                <w:lang w:val="pt-PT" w:eastAsia="x-none"/>
              </w:rPr>
              <w:t xml:space="preserve"> dos níveis de creatinina no sangue</w:t>
            </w:r>
          </w:p>
          <w:p w14:paraId="54EB160C" w14:textId="35EDEE81" w:rsidR="00401EED" w:rsidRPr="003236BE" w:rsidRDefault="00401EED" w:rsidP="005A3DCD">
            <w:pPr>
              <w:spacing w:line="240" w:lineRule="auto"/>
              <w:jc w:val="center"/>
              <w:rPr>
                <w:lang w:val="pt-PT" w:eastAsia="x-none"/>
              </w:rPr>
            </w:pPr>
            <w:r w:rsidRPr="003236BE">
              <w:rPr>
                <w:lang w:val="pt-PT" w:eastAsia="x-none"/>
              </w:rPr>
              <w:t>Valores</w:t>
            </w:r>
            <w:r w:rsidR="00577A4F" w:rsidRPr="003236BE">
              <w:rPr>
                <w:lang w:val="pt-PT" w:eastAsia="x-none"/>
              </w:rPr>
              <w:t xml:space="preserve"> de</w:t>
            </w:r>
            <w:r w:rsidRPr="003236BE">
              <w:rPr>
                <w:lang w:val="pt-PT" w:eastAsia="x-none"/>
              </w:rPr>
              <w:t xml:space="preserve"> </w:t>
            </w:r>
            <w:r w:rsidR="002F38B2" w:rsidRPr="003236BE">
              <w:rPr>
                <w:lang w:val="pt-PT" w:eastAsia="x-none"/>
              </w:rPr>
              <w:t>referência</w:t>
            </w:r>
            <w:r w:rsidRPr="003236BE">
              <w:rPr>
                <w:lang w:val="pt-PT" w:eastAsia="x-none"/>
              </w:rPr>
              <w:t>:</w:t>
            </w:r>
            <w:r w:rsidR="002F38B2" w:rsidRPr="003236BE">
              <w:rPr>
                <w:lang w:val="pt-PT" w:eastAsia="x-none"/>
              </w:rPr>
              <w:t xml:space="preserve"> 0.6 a 1.2 mg/</w:t>
            </w:r>
            <w:proofErr w:type="spellStart"/>
            <w:r w:rsidR="002F38B2" w:rsidRPr="003236BE">
              <w:rPr>
                <w:lang w:val="pt-PT" w:eastAsia="x-none"/>
              </w:rPr>
              <w:t>dL</w:t>
            </w:r>
            <w:proofErr w:type="spellEnd"/>
          </w:p>
        </w:tc>
        <w:tc>
          <w:tcPr>
            <w:tcW w:w="2391" w:type="dxa"/>
            <w:vAlign w:val="center"/>
          </w:tcPr>
          <w:p w14:paraId="59B9A579" w14:textId="6A0D2499"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18ECFC3A" w14:textId="5B3DB39D" w:rsidTr="00E87736">
        <w:tc>
          <w:tcPr>
            <w:tcW w:w="1565" w:type="dxa"/>
            <w:vAlign w:val="center"/>
          </w:tcPr>
          <w:p w14:paraId="6BB81C9A" w14:textId="0EFA9928" w:rsidR="00736076" w:rsidRPr="003236BE" w:rsidRDefault="00736076" w:rsidP="005A3DCD">
            <w:pPr>
              <w:spacing w:line="240" w:lineRule="auto"/>
              <w:jc w:val="center"/>
              <w:rPr>
                <w:b/>
                <w:bCs/>
                <w:lang w:val="pt-PT" w:eastAsia="x-none"/>
              </w:rPr>
            </w:pPr>
            <w:r w:rsidRPr="003236BE">
              <w:rPr>
                <w:b/>
                <w:bCs/>
                <w:lang w:val="pt-PT" w:eastAsia="x-none"/>
              </w:rPr>
              <w:t>PCR</w:t>
            </w:r>
          </w:p>
        </w:tc>
        <w:tc>
          <w:tcPr>
            <w:tcW w:w="5098" w:type="dxa"/>
            <w:vAlign w:val="center"/>
          </w:tcPr>
          <w:p w14:paraId="41569892" w14:textId="0D25448C" w:rsidR="00736076" w:rsidRPr="003236BE" w:rsidRDefault="002E4027" w:rsidP="005A3DCD">
            <w:pPr>
              <w:spacing w:line="240" w:lineRule="auto"/>
              <w:jc w:val="center"/>
              <w:rPr>
                <w:lang w:val="pt-PT" w:eastAsia="x-none"/>
              </w:rPr>
            </w:pPr>
            <w:r w:rsidRPr="003236BE">
              <w:rPr>
                <w:lang w:val="pt-PT" w:eastAsia="x-none"/>
              </w:rPr>
              <w:t>Valor</w:t>
            </w:r>
            <w:r w:rsidR="002C4011" w:rsidRPr="003236BE">
              <w:rPr>
                <w:lang w:val="pt-PT" w:eastAsia="x-none"/>
              </w:rPr>
              <w:t xml:space="preserve"> relativo à PCR</w:t>
            </w:r>
          </w:p>
          <w:p w14:paraId="112E39A2" w14:textId="6DC25236" w:rsidR="00401EED" w:rsidRPr="003236BE" w:rsidRDefault="00BB2019" w:rsidP="005A3DCD">
            <w:pPr>
              <w:spacing w:line="240" w:lineRule="auto"/>
              <w:jc w:val="center"/>
              <w:rPr>
                <w:lang w:val="pt-PT" w:eastAsia="x-none"/>
              </w:rPr>
            </w:pPr>
            <w:r w:rsidRPr="003236BE">
              <w:rPr>
                <w:lang w:val="pt-PT" w:eastAsia="x-none"/>
              </w:rPr>
              <w:t>Valores</w:t>
            </w:r>
            <w:r w:rsidR="00577A4F" w:rsidRPr="003236BE">
              <w:rPr>
                <w:lang w:val="pt-PT" w:eastAsia="x-none"/>
              </w:rPr>
              <w:t xml:space="preserve"> de</w:t>
            </w:r>
            <w:r w:rsidRPr="003236BE">
              <w:rPr>
                <w:lang w:val="pt-PT" w:eastAsia="x-none"/>
              </w:rPr>
              <w:t xml:space="preserve"> referência:</w:t>
            </w:r>
            <w:r w:rsidR="002C4011" w:rsidRPr="003236BE">
              <w:rPr>
                <w:lang w:val="pt-PT" w:eastAsia="x-none"/>
              </w:rPr>
              <w:t xml:space="preserve"> &lt; 5mg/L</w:t>
            </w:r>
          </w:p>
        </w:tc>
        <w:tc>
          <w:tcPr>
            <w:tcW w:w="2391" w:type="dxa"/>
            <w:vAlign w:val="center"/>
          </w:tcPr>
          <w:p w14:paraId="3565AEBB" w14:textId="1541EBD5"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2C39B9DF" w14:textId="6313D3FD" w:rsidTr="00E87736">
        <w:tc>
          <w:tcPr>
            <w:tcW w:w="1565" w:type="dxa"/>
            <w:vAlign w:val="center"/>
          </w:tcPr>
          <w:p w14:paraId="3526DE85" w14:textId="23CFCB57" w:rsidR="00736076" w:rsidRPr="003236BE" w:rsidRDefault="00736076" w:rsidP="005A3DCD">
            <w:pPr>
              <w:spacing w:line="240" w:lineRule="auto"/>
              <w:jc w:val="center"/>
              <w:rPr>
                <w:b/>
                <w:bCs/>
                <w:lang w:val="pt-PT" w:eastAsia="x-none"/>
              </w:rPr>
            </w:pPr>
            <w:r w:rsidRPr="003236BE">
              <w:rPr>
                <w:b/>
                <w:bCs/>
                <w:lang w:val="pt-PT" w:eastAsia="x-none"/>
              </w:rPr>
              <w:t>pH</w:t>
            </w:r>
          </w:p>
        </w:tc>
        <w:tc>
          <w:tcPr>
            <w:tcW w:w="5098" w:type="dxa"/>
            <w:vAlign w:val="center"/>
          </w:tcPr>
          <w:p w14:paraId="447B8FB9" w14:textId="493D0750" w:rsidR="00736076" w:rsidRPr="003236BE" w:rsidRDefault="002E4027" w:rsidP="005A3DCD">
            <w:pPr>
              <w:spacing w:line="240" w:lineRule="auto"/>
              <w:jc w:val="center"/>
              <w:rPr>
                <w:lang w:val="pt-PT" w:eastAsia="x-none"/>
              </w:rPr>
            </w:pPr>
            <w:r w:rsidRPr="003236BE">
              <w:rPr>
                <w:lang w:val="pt-PT" w:eastAsia="x-none"/>
              </w:rPr>
              <w:t>Valor</w:t>
            </w:r>
            <w:r w:rsidR="002C4011" w:rsidRPr="003236BE">
              <w:rPr>
                <w:lang w:val="pt-PT" w:eastAsia="x-none"/>
              </w:rPr>
              <w:t xml:space="preserve"> do pH sanguíneo</w:t>
            </w:r>
          </w:p>
          <w:p w14:paraId="2F336637" w14:textId="3887A783" w:rsidR="00401EED" w:rsidRPr="003236BE" w:rsidRDefault="002F38B2" w:rsidP="005A3DCD">
            <w:pPr>
              <w:spacing w:line="240" w:lineRule="auto"/>
              <w:jc w:val="center"/>
              <w:rPr>
                <w:lang w:val="pt-PT" w:eastAsia="x-none"/>
              </w:rPr>
            </w:pPr>
            <w:r w:rsidRPr="003236BE">
              <w:rPr>
                <w:lang w:val="pt-PT" w:eastAsia="x-none"/>
              </w:rPr>
              <w:t>Valores</w:t>
            </w:r>
            <w:r w:rsidR="00577A4F" w:rsidRPr="003236BE">
              <w:rPr>
                <w:lang w:val="pt-PT" w:eastAsia="x-none"/>
              </w:rPr>
              <w:t xml:space="preserve"> de</w:t>
            </w:r>
            <w:r w:rsidRPr="003236BE">
              <w:rPr>
                <w:lang w:val="pt-PT" w:eastAsia="x-none"/>
              </w:rPr>
              <w:t xml:space="preserve"> referência: 7.35 a 7.45</w:t>
            </w:r>
          </w:p>
        </w:tc>
        <w:tc>
          <w:tcPr>
            <w:tcW w:w="2391" w:type="dxa"/>
            <w:vAlign w:val="center"/>
          </w:tcPr>
          <w:p w14:paraId="61E513E9" w14:textId="1D011396"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5F3C530F" w14:textId="40F53366" w:rsidTr="00E87736">
        <w:tc>
          <w:tcPr>
            <w:tcW w:w="1565" w:type="dxa"/>
            <w:vAlign w:val="center"/>
          </w:tcPr>
          <w:p w14:paraId="1F42DDA2" w14:textId="5C26BF03" w:rsidR="00736076" w:rsidRPr="003236BE" w:rsidRDefault="00736076" w:rsidP="005A3DCD">
            <w:pPr>
              <w:tabs>
                <w:tab w:val="left" w:pos="7722"/>
              </w:tabs>
              <w:spacing w:line="240" w:lineRule="auto"/>
              <w:jc w:val="center"/>
              <w:rPr>
                <w:b/>
                <w:bCs/>
                <w:lang w:val="pt-PT"/>
              </w:rPr>
            </w:pPr>
            <w:proofErr w:type="spellStart"/>
            <w:r w:rsidRPr="003236BE">
              <w:rPr>
                <w:b/>
                <w:bCs/>
                <w:lang w:val="pt-PT"/>
              </w:rPr>
              <w:t>Ca_ionizado</w:t>
            </w:r>
            <w:proofErr w:type="spellEnd"/>
          </w:p>
        </w:tc>
        <w:tc>
          <w:tcPr>
            <w:tcW w:w="5098" w:type="dxa"/>
            <w:vAlign w:val="center"/>
          </w:tcPr>
          <w:p w14:paraId="4A368B30" w14:textId="16A0F59B" w:rsidR="00736076" w:rsidRPr="003236BE" w:rsidRDefault="002E4027" w:rsidP="005A3DCD">
            <w:pPr>
              <w:spacing w:line="240" w:lineRule="auto"/>
              <w:jc w:val="center"/>
              <w:rPr>
                <w:lang w:val="pt-PT" w:eastAsia="x-none"/>
              </w:rPr>
            </w:pPr>
            <w:r w:rsidRPr="003236BE">
              <w:rPr>
                <w:lang w:val="pt-PT" w:eastAsia="x-none"/>
              </w:rPr>
              <w:t>Valor</w:t>
            </w:r>
            <w:r w:rsidR="0091053F" w:rsidRPr="003236BE">
              <w:rPr>
                <w:lang w:val="pt-PT" w:eastAsia="x-none"/>
              </w:rPr>
              <w:t xml:space="preserve"> cálcio ionizado</w:t>
            </w:r>
          </w:p>
          <w:p w14:paraId="633D43DA" w14:textId="3E8FE97C" w:rsidR="00401EED" w:rsidRPr="003236BE" w:rsidRDefault="002F38B2" w:rsidP="005A3DCD">
            <w:pPr>
              <w:spacing w:line="240" w:lineRule="auto"/>
              <w:jc w:val="center"/>
              <w:rPr>
                <w:lang w:val="pt-PT" w:eastAsia="x-none"/>
              </w:rPr>
            </w:pPr>
            <w:r w:rsidRPr="003236BE">
              <w:rPr>
                <w:lang w:val="pt-PT" w:eastAsia="x-none"/>
              </w:rPr>
              <w:t>Valores</w:t>
            </w:r>
            <w:r w:rsidR="00577A4F" w:rsidRPr="003236BE">
              <w:rPr>
                <w:lang w:val="pt-PT" w:eastAsia="x-none"/>
              </w:rPr>
              <w:t xml:space="preserve"> de</w:t>
            </w:r>
            <w:r w:rsidRPr="003236BE">
              <w:rPr>
                <w:lang w:val="pt-PT" w:eastAsia="x-none"/>
              </w:rPr>
              <w:t xml:space="preserve"> referência:</w:t>
            </w:r>
            <w:r w:rsidR="002C4011" w:rsidRPr="003236BE">
              <w:rPr>
                <w:lang w:val="pt-PT" w:eastAsia="x-none"/>
              </w:rPr>
              <w:t xml:space="preserve"> 1.15</w:t>
            </w:r>
            <w:r w:rsidR="00835074" w:rsidRPr="003236BE">
              <w:rPr>
                <w:lang w:val="pt-PT" w:eastAsia="x-none"/>
              </w:rPr>
              <w:t xml:space="preserve"> a 1</w:t>
            </w:r>
            <w:r w:rsidR="00AB6889" w:rsidRPr="003236BE">
              <w:rPr>
                <w:lang w:val="pt-PT" w:eastAsia="x-none"/>
              </w:rPr>
              <w:t>.</w:t>
            </w:r>
            <w:r w:rsidR="00835074" w:rsidRPr="003236BE">
              <w:rPr>
                <w:lang w:val="pt-PT" w:eastAsia="x-none"/>
              </w:rPr>
              <w:t xml:space="preserve">35 </w:t>
            </w:r>
            <w:proofErr w:type="spellStart"/>
            <w:r w:rsidR="00835074" w:rsidRPr="003236BE">
              <w:rPr>
                <w:lang w:val="pt-PT" w:eastAsia="x-none"/>
              </w:rPr>
              <w:t>mmol</w:t>
            </w:r>
            <w:proofErr w:type="spellEnd"/>
            <w:r w:rsidR="00835074" w:rsidRPr="003236BE">
              <w:rPr>
                <w:lang w:val="pt-PT" w:eastAsia="x-none"/>
              </w:rPr>
              <w:t>/L</w:t>
            </w:r>
          </w:p>
        </w:tc>
        <w:tc>
          <w:tcPr>
            <w:tcW w:w="2391" w:type="dxa"/>
            <w:vAlign w:val="center"/>
          </w:tcPr>
          <w:p w14:paraId="4060DE48" w14:textId="4D5926BA"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5121E614" w14:textId="5C754D50" w:rsidTr="00E87736">
        <w:tc>
          <w:tcPr>
            <w:tcW w:w="1565" w:type="dxa"/>
            <w:vAlign w:val="center"/>
          </w:tcPr>
          <w:p w14:paraId="0261AE8B" w14:textId="63175CF4" w:rsidR="00736076" w:rsidRPr="003236BE" w:rsidRDefault="00736076" w:rsidP="005A3DCD">
            <w:pPr>
              <w:spacing w:line="240" w:lineRule="auto"/>
              <w:jc w:val="center"/>
              <w:rPr>
                <w:b/>
                <w:bCs/>
                <w:lang w:val="pt-PT" w:eastAsia="x-none"/>
              </w:rPr>
            </w:pPr>
            <w:r w:rsidRPr="003236BE">
              <w:rPr>
                <w:b/>
                <w:bCs/>
                <w:lang w:val="pt-PT"/>
              </w:rPr>
              <w:t>pCO2</w:t>
            </w:r>
          </w:p>
        </w:tc>
        <w:tc>
          <w:tcPr>
            <w:tcW w:w="5098" w:type="dxa"/>
            <w:vAlign w:val="center"/>
          </w:tcPr>
          <w:p w14:paraId="62B758B0" w14:textId="69C36F12" w:rsidR="00577A4F" w:rsidRPr="003236BE" w:rsidRDefault="0094559A" w:rsidP="005A3DCD">
            <w:pPr>
              <w:spacing w:line="240" w:lineRule="auto"/>
              <w:jc w:val="center"/>
              <w:rPr>
                <w:lang w:val="pt-PT"/>
              </w:rPr>
            </w:pPr>
            <w:r w:rsidRPr="003236BE">
              <w:rPr>
                <w:lang w:val="pt-PT"/>
              </w:rPr>
              <w:t>Pressão parcial de dióxido de carbono (PCO</w:t>
            </w:r>
            <w:r w:rsidRPr="003236BE">
              <w:rPr>
                <w:vertAlign w:val="subscript"/>
                <w:lang w:val="pt-PT"/>
              </w:rPr>
              <w:t>2</w:t>
            </w:r>
            <w:r w:rsidRPr="003236BE">
              <w:rPr>
                <w:lang w:val="pt-PT"/>
              </w:rPr>
              <w:t>)</w:t>
            </w:r>
          </w:p>
          <w:p w14:paraId="7871B128" w14:textId="0988F8EF" w:rsidR="00401EED" w:rsidRPr="003236BE" w:rsidRDefault="002F38B2" w:rsidP="005A3DCD">
            <w:pPr>
              <w:spacing w:line="240" w:lineRule="auto"/>
              <w:jc w:val="center"/>
              <w:rPr>
                <w:lang w:val="pt-PT" w:eastAsia="x-none"/>
              </w:rPr>
            </w:pPr>
            <w:r w:rsidRPr="003236BE">
              <w:rPr>
                <w:lang w:val="pt-PT" w:eastAsia="x-none"/>
              </w:rPr>
              <w:t>Valores</w:t>
            </w:r>
            <w:r w:rsidR="00577A4F" w:rsidRPr="003236BE">
              <w:rPr>
                <w:lang w:val="pt-PT" w:eastAsia="x-none"/>
              </w:rPr>
              <w:t xml:space="preserve"> de</w:t>
            </w:r>
            <w:r w:rsidRPr="003236BE">
              <w:rPr>
                <w:lang w:val="pt-PT" w:eastAsia="x-none"/>
              </w:rPr>
              <w:t xml:space="preserve"> referência:</w:t>
            </w:r>
            <w:r w:rsidR="00161310" w:rsidRPr="003236BE">
              <w:rPr>
                <w:lang w:val="pt-PT" w:eastAsia="x-none"/>
              </w:rPr>
              <w:t xml:space="preserve"> 33 a 45 mm Hg</w:t>
            </w:r>
          </w:p>
        </w:tc>
        <w:tc>
          <w:tcPr>
            <w:tcW w:w="2391" w:type="dxa"/>
            <w:vAlign w:val="center"/>
          </w:tcPr>
          <w:p w14:paraId="3CA6413F" w14:textId="702F811D"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2BE1B95B" w14:textId="77777777" w:rsidTr="00E87736">
        <w:tc>
          <w:tcPr>
            <w:tcW w:w="1565" w:type="dxa"/>
            <w:vAlign w:val="center"/>
          </w:tcPr>
          <w:p w14:paraId="33ABD16F" w14:textId="4DD8D26B" w:rsidR="00736076" w:rsidRPr="003236BE" w:rsidRDefault="00736076" w:rsidP="005A3DCD">
            <w:pPr>
              <w:spacing w:line="240" w:lineRule="auto"/>
              <w:jc w:val="center"/>
              <w:rPr>
                <w:b/>
                <w:bCs/>
                <w:lang w:val="pt-PT" w:eastAsia="x-none"/>
              </w:rPr>
            </w:pPr>
            <w:r w:rsidRPr="003236BE">
              <w:rPr>
                <w:b/>
                <w:bCs/>
                <w:lang w:val="pt-PT"/>
              </w:rPr>
              <w:lastRenderedPageBreak/>
              <w:t>pO2</w:t>
            </w:r>
          </w:p>
        </w:tc>
        <w:tc>
          <w:tcPr>
            <w:tcW w:w="5098" w:type="dxa"/>
            <w:vAlign w:val="center"/>
          </w:tcPr>
          <w:p w14:paraId="795F9740" w14:textId="77777777" w:rsidR="0094559A" w:rsidRPr="003236BE" w:rsidRDefault="0094559A" w:rsidP="005A3DCD">
            <w:pPr>
              <w:spacing w:line="240" w:lineRule="auto"/>
              <w:jc w:val="center"/>
              <w:rPr>
                <w:lang w:val="pt-PT"/>
              </w:rPr>
            </w:pPr>
            <w:r w:rsidRPr="003236BE">
              <w:rPr>
                <w:lang w:val="pt-PT"/>
              </w:rPr>
              <w:t>Pressão parcial de oxigénio (PO</w:t>
            </w:r>
            <w:r w:rsidRPr="003236BE">
              <w:rPr>
                <w:vertAlign w:val="subscript"/>
                <w:lang w:val="pt-PT"/>
              </w:rPr>
              <w:t>2</w:t>
            </w:r>
            <w:r w:rsidRPr="003236BE">
              <w:rPr>
                <w:lang w:val="pt-PT"/>
              </w:rPr>
              <w:t>)</w:t>
            </w:r>
          </w:p>
          <w:p w14:paraId="618E5442" w14:textId="6DA7FA1F" w:rsidR="00401EED" w:rsidRPr="003236BE" w:rsidRDefault="0094559A" w:rsidP="005A3DCD">
            <w:pPr>
              <w:spacing w:line="240" w:lineRule="auto"/>
              <w:jc w:val="center"/>
              <w:rPr>
                <w:lang w:val="pt-PT" w:eastAsia="x-none"/>
              </w:rPr>
            </w:pPr>
            <w:r w:rsidRPr="003236BE">
              <w:rPr>
                <w:lang w:val="pt-PT"/>
              </w:rPr>
              <w:t xml:space="preserve">Valores de </w:t>
            </w:r>
            <w:r w:rsidR="002F38B2" w:rsidRPr="003236BE">
              <w:rPr>
                <w:lang w:val="pt-PT" w:eastAsia="x-none"/>
              </w:rPr>
              <w:t>referência:</w:t>
            </w:r>
            <w:r w:rsidR="00161310" w:rsidRPr="003236BE">
              <w:rPr>
                <w:lang w:val="pt-PT" w:eastAsia="x-none"/>
              </w:rPr>
              <w:t xml:space="preserve"> 75 a 105 mm Hg</w:t>
            </w:r>
          </w:p>
        </w:tc>
        <w:tc>
          <w:tcPr>
            <w:tcW w:w="2391" w:type="dxa"/>
            <w:vAlign w:val="center"/>
          </w:tcPr>
          <w:p w14:paraId="2C434603" w14:textId="697923AD"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3EAF052C" w14:textId="77777777" w:rsidTr="00E87736">
        <w:tc>
          <w:tcPr>
            <w:tcW w:w="1565" w:type="dxa"/>
            <w:vAlign w:val="center"/>
          </w:tcPr>
          <w:p w14:paraId="5F620241" w14:textId="2EC6542E" w:rsidR="00736076" w:rsidRPr="003236BE" w:rsidRDefault="00736076" w:rsidP="005A3DCD">
            <w:pPr>
              <w:tabs>
                <w:tab w:val="left" w:pos="7722"/>
              </w:tabs>
              <w:spacing w:line="240" w:lineRule="auto"/>
              <w:jc w:val="center"/>
              <w:rPr>
                <w:b/>
                <w:bCs/>
                <w:lang w:val="pt-PT"/>
              </w:rPr>
            </w:pPr>
            <w:r w:rsidRPr="003236BE">
              <w:rPr>
                <w:b/>
                <w:bCs/>
                <w:lang w:val="pt-PT"/>
              </w:rPr>
              <w:t>HC03</w:t>
            </w:r>
          </w:p>
        </w:tc>
        <w:tc>
          <w:tcPr>
            <w:tcW w:w="5098" w:type="dxa"/>
            <w:vAlign w:val="center"/>
          </w:tcPr>
          <w:p w14:paraId="69B33CB5" w14:textId="6013115B" w:rsidR="00736076" w:rsidRPr="003236BE" w:rsidRDefault="002E4027" w:rsidP="005A3DCD">
            <w:pPr>
              <w:spacing w:line="240" w:lineRule="auto"/>
              <w:jc w:val="center"/>
              <w:rPr>
                <w:lang w:val="pt-PT" w:eastAsia="x-none"/>
              </w:rPr>
            </w:pPr>
            <w:r w:rsidRPr="003236BE">
              <w:rPr>
                <w:lang w:val="pt-PT" w:eastAsia="x-none"/>
              </w:rPr>
              <w:t>Valor</w:t>
            </w:r>
            <w:r w:rsidR="0094559A" w:rsidRPr="003236BE">
              <w:rPr>
                <w:lang w:val="pt-PT" w:eastAsia="x-none"/>
              </w:rPr>
              <w:t xml:space="preserve"> relativo ao ião bicarbonato</w:t>
            </w:r>
          </w:p>
          <w:p w14:paraId="4DFD654D" w14:textId="2AF198C9" w:rsidR="00401EED" w:rsidRPr="003236BE" w:rsidRDefault="002F38B2" w:rsidP="005A3DCD">
            <w:pPr>
              <w:spacing w:line="240" w:lineRule="auto"/>
              <w:jc w:val="center"/>
              <w:rPr>
                <w:lang w:val="pt-PT" w:eastAsia="x-none"/>
              </w:rPr>
            </w:pPr>
            <w:r w:rsidRPr="003236BE">
              <w:rPr>
                <w:lang w:val="pt-PT" w:eastAsia="x-none"/>
              </w:rPr>
              <w:t>Valores</w:t>
            </w:r>
            <w:r w:rsidR="00577A4F" w:rsidRPr="003236BE">
              <w:rPr>
                <w:lang w:val="pt-PT" w:eastAsia="x-none"/>
              </w:rPr>
              <w:t xml:space="preserve"> de</w:t>
            </w:r>
            <w:r w:rsidRPr="003236BE">
              <w:rPr>
                <w:lang w:val="pt-PT" w:eastAsia="x-none"/>
              </w:rPr>
              <w:t xml:space="preserve"> referência:</w:t>
            </w:r>
            <w:r w:rsidR="00F06020" w:rsidRPr="003236BE">
              <w:rPr>
                <w:lang w:val="pt-PT" w:eastAsia="x-none"/>
              </w:rPr>
              <w:t xml:space="preserve"> 22 a 28 </w:t>
            </w:r>
            <w:proofErr w:type="spellStart"/>
            <w:r w:rsidR="00F06020" w:rsidRPr="003236BE">
              <w:rPr>
                <w:lang w:val="pt-PT" w:eastAsia="x-none"/>
              </w:rPr>
              <w:t>mEq</w:t>
            </w:r>
            <w:proofErr w:type="spellEnd"/>
            <w:r w:rsidR="00F06020" w:rsidRPr="003236BE">
              <w:rPr>
                <w:lang w:val="pt-PT" w:eastAsia="x-none"/>
              </w:rPr>
              <w:t>/L</w:t>
            </w:r>
          </w:p>
        </w:tc>
        <w:tc>
          <w:tcPr>
            <w:tcW w:w="2391" w:type="dxa"/>
            <w:vAlign w:val="center"/>
          </w:tcPr>
          <w:p w14:paraId="0D242513" w14:textId="675AA4A6" w:rsidR="00736076" w:rsidRPr="003236BE" w:rsidRDefault="004F21BE" w:rsidP="005A3DCD">
            <w:pPr>
              <w:spacing w:line="240" w:lineRule="auto"/>
              <w:jc w:val="center"/>
              <w:rPr>
                <w:lang w:val="pt-PT" w:eastAsia="x-none"/>
              </w:rPr>
            </w:pPr>
            <w:r w:rsidRPr="003236BE">
              <w:rPr>
                <w:lang w:val="pt-PT" w:eastAsia="x-none"/>
              </w:rPr>
              <w:t>- - - -</w:t>
            </w:r>
          </w:p>
        </w:tc>
      </w:tr>
      <w:tr w:rsidR="00550CA8" w:rsidRPr="003236BE" w14:paraId="0395D40E" w14:textId="77777777" w:rsidTr="00E87736">
        <w:tc>
          <w:tcPr>
            <w:tcW w:w="1565" w:type="dxa"/>
            <w:vAlign w:val="center"/>
          </w:tcPr>
          <w:p w14:paraId="7B20B164" w14:textId="4FADF19A" w:rsidR="00736076" w:rsidRPr="003236BE" w:rsidRDefault="00736076" w:rsidP="005A3DCD">
            <w:pPr>
              <w:tabs>
                <w:tab w:val="left" w:pos="7722"/>
              </w:tabs>
              <w:spacing w:line="240" w:lineRule="auto"/>
              <w:jc w:val="center"/>
              <w:rPr>
                <w:b/>
                <w:bCs/>
                <w:lang w:val="pt-PT"/>
              </w:rPr>
            </w:pPr>
            <w:proofErr w:type="spellStart"/>
            <w:r w:rsidRPr="003236BE">
              <w:rPr>
                <w:b/>
                <w:bCs/>
                <w:lang w:val="pt-PT"/>
              </w:rPr>
              <w:t>Rosuvastatina</w:t>
            </w:r>
            <w:proofErr w:type="spellEnd"/>
          </w:p>
        </w:tc>
        <w:tc>
          <w:tcPr>
            <w:tcW w:w="5098" w:type="dxa"/>
            <w:vAlign w:val="center"/>
          </w:tcPr>
          <w:p w14:paraId="30423EE4" w14:textId="66C291CF" w:rsidR="00736076" w:rsidRPr="003236BE" w:rsidRDefault="00EE6F86" w:rsidP="005A3DCD">
            <w:pPr>
              <w:spacing w:line="240" w:lineRule="auto"/>
              <w:jc w:val="center"/>
              <w:rPr>
                <w:lang w:val="pt-PT" w:eastAsia="x-none"/>
              </w:rPr>
            </w:pPr>
            <w:r w:rsidRPr="003236BE">
              <w:rPr>
                <w:lang w:val="pt-PT" w:eastAsia="x-none"/>
              </w:rPr>
              <w:t xml:space="preserve">Medicamento </w:t>
            </w:r>
            <w:proofErr w:type="spellStart"/>
            <w:r w:rsidRPr="003236BE">
              <w:rPr>
                <w:lang w:val="pt-PT" w:eastAsia="x-none"/>
              </w:rPr>
              <w:t>antidislipidémico</w:t>
            </w:r>
            <w:proofErr w:type="spellEnd"/>
          </w:p>
        </w:tc>
        <w:tc>
          <w:tcPr>
            <w:tcW w:w="2391" w:type="dxa"/>
            <w:vAlign w:val="center"/>
          </w:tcPr>
          <w:p w14:paraId="158A1A18" w14:textId="0CF4E4D7" w:rsidR="00736076" w:rsidRPr="003236BE" w:rsidRDefault="00736076" w:rsidP="005A3DCD">
            <w:pPr>
              <w:tabs>
                <w:tab w:val="left" w:pos="7722"/>
              </w:tabs>
              <w:spacing w:line="240" w:lineRule="auto"/>
              <w:jc w:val="center"/>
              <w:rPr>
                <w:lang w:val="pt-PT"/>
              </w:rPr>
            </w:pPr>
            <w:r w:rsidRPr="003236BE">
              <w:rPr>
                <w:lang w:val="pt-PT"/>
              </w:rPr>
              <w:t>0 – Ausente</w:t>
            </w:r>
          </w:p>
          <w:p w14:paraId="78738A84" w14:textId="29FBC248" w:rsidR="00736076" w:rsidRPr="003236BE" w:rsidRDefault="00736076" w:rsidP="005A3DCD">
            <w:pPr>
              <w:tabs>
                <w:tab w:val="left" w:pos="7722"/>
              </w:tabs>
              <w:spacing w:line="240" w:lineRule="auto"/>
              <w:jc w:val="center"/>
              <w:rPr>
                <w:lang w:val="pt-PT"/>
              </w:rPr>
            </w:pPr>
            <w:r w:rsidRPr="003236BE">
              <w:rPr>
                <w:lang w:val="pt-PT"/>
              </w:rPr>
              <w:t>1 – Presente</w:t>
            </w:r>
          </w:p>
        </w:tc>
      </w:tr>
      <w:tr w:rsidR="00550CA8" w:rsidRPr="003236BE" w14:paraId="656E765F" w14:textId="77777777" w:rsidTr="00E87736">
        <w:tc>
          <w:tcPr>
            <w:tcW w:w="1565" w:type="dxa"/>
            <w:vAlign w:val="center"/>
          </w:tcPr>
          <w:p w14:paraId="54966380" w14:textId="67CA51C9" w:rsidR="00736076" w:rsidRPr="003236BE" w:rsidRDefault="00736076" w:rsidP="005A3DCD">
            <w:pPr>
              <w:tabs>
                <w:tab w:val="left" w:pos="7722"/>
              </w:tabs>
              <w:spacing w:line="240" w:lineRule="auto"/>
              <w:jc w:val="center"/>
              <w:rPr>
                <w:b/>
                <w:bCs/>
                <w:lang w:val="pt-PT"/>
              </w:rPr>
            </w:pPr>
            <w:proofErr w:type="spellStart"/>
            <w:r w:rsidRPr="003236BE">
              <w:rPr>
                <w:b/>
                <w:bCs/>
                <w:lang w:val="pt-PT"/>
              </w:rPr>
              <w:t>Atorvastatina</w:t>
            </w:r>
            <w:proofErr w:type="spellEnd"/>
          </w:p>
        </w:tc>
        <w:tc>
          <w:tcPr>
            <w:tcW w:w="5098" w:type="dxa"/>
            <w:vAlign w:val="center"/>
          </w:tcPr>
          <w:p w14:paraId="287402A3" w14:textId="632F58AA" w:rsidR="00736076" w:rsidRPr="003236BE" w:rsidRDefault="00EE6F86" w:rsidP="005A3DCD">
            <w:pPr>
              <w:spacing w:line="240" w:lineRule="auto"/>
              <w:jc w:val="center"/>
              <w:rPr>
                <w:lang w:val="pt-PT" w:eastAsia="x-none"/>
              </w:rPr>
            </w:pPr>
            <w:r w:rsidRPr="003236BE">
              <w:rPr>
                <w:lang w:val="pt-PT" w:eastAsia="x-none"/>
              </w:rPr>
              <w:t xml:space="preserve">Medicamento </w:t>
            </w:r>
            <w:proofErr w:type="spellStart"/>
            <w:r w:rsidRPr="003236BE">
              <w:rPr>
                <w:lang w:val="pt-PT" w:eastAsia="x-none"/>
              </w:rPr>
              <w:t>antidislipidémico</w:t>
            </w:r>
            <w:proofErr w:type="spellEnd"/>
          </w:p>
        </w:tc>
        <w:tc>
          <w:tcPr>
            <w:tcW w:w="2391" w:type="dxa"/>
            <w:vAlign w:val="center"/>
          </w:tcPr>
          <w:p w14:paraId="019172AA" w14:textId="3A590425" w:rsidR="00736076" w:rsidRPr="003236BE" w:rsidRDefault="00736076" w:rsidP="005A3DCD">
            <w:pPr>
              <w:tabs>
                <w:tab w:val="left" w:pos="7722"/>
              </w:tabs>
              <w:spacing w:line="240" w:lineRule="auto"/>
              <w:jc w:val="center"/>
              <w:rPr>
                <w:lang w:val="pt-PT"/>
              </w:rPr>
            </w:pPr>
            <w:r w:rsidRPr="003236BE">
              <w:rPr>
                <w:lang w:val="pt-PT"/>
              </w:rPr>
              <w:t>0 – Ausente</w:t>
            </w:r>
          </w:p>
          <w:p w14:paraId="0595F897" w14:textId="0400DDEE" w:rsidR="00736076" w:rsidRPr="003236BE" w:rsidRDefault="00736076" w:rsidP="005A3DCD">
            <w:pPr>
              <w:tabs>
                <w:tab w:val="left" w:pos="7722"/>
              </w:tabs>
              <w:spacing w:line="240" w:lineRule="auto"/>
              <w:jc w:val="center"/>
              <w:rPr>
                <w:lang w:val="pt-PT"/>
              </w:rPr>
            </w:pPr>
            <w:r w:rsidRPr="003236BE">
              <w:rPr>
                <w:lang w:val="pt-PT"/>
              </w:rPr>
              <w:t>1 – Presente</w:t>
            </w:r>
          </w:p>
        </w:tc>
      </w:tr>
      <w:tr w:rsidR="00550CA8" w:rsidRPr="003236BE" w14:paraId="01FF1505" w14:textId="77777777" w:rsidTr="00E87736">
        <w:tc>
          <w:tcPr>
            <w:tcW w:w="1565" w:type="dxa"/>
            <w:vAlign w:val="center"/>
          </w:tcPr>
          <w:p w14:paraId="58CE3B3E" w14:textId="305AB5B0" w:rsidR="00736076" w:rsidRPr="003236BE" w:rsidRDefault="00736076" w:rsidP="005A3DCD">
            <w:pPr>
              <w:spacing w:line="240" w:lineRule="auto"/>
              <w:jc w:val="center"/>
              <w:rPr>
                <w:b/>
                <w:bCs/>
                <w:lang w:val="pt-PT" w:eastAsia="x-none"/>
              </w:rPr>
            </w:pPr>
            <w:proofErr w:type="spellStart"/>
            <w:r w:rsidRPr="003236BE">
              <w:rPr>
                <w:b/>
                <w:bCs/>
                <w:lang w:val="pt-PT"/>
              </w:rPr>
              <w:t>Pravastatina</w:t>
            </w:r>
            <w:proofErr w:type="spellEnd"/>
          </w:p>
        </w:tc>
        <w:tc>
          <w:tcPr>
            <w:tcW w:w="5098" w:type="dxa"/>
            <w:vAlign w:val="center"/>
          </w:tcPr>
          <w:p w14:paraId="7AC39562" w14:textId="2A696599" w:rsidR="00736076" w:rsidRPr="003236BE" w:rsidRDefault="00EE6F86" w:rsidP="005A3DCD">
            <w:pPr>
              <w:spacing w:line="240" w:lineRule="auto"/>
              <w:jc w:val="center"/>
              <w:rPr>
                <w:lang w:val="pt-PT" w:eastAsia="x-none"/>
              </w:rPr>
            </w:pPr>
            <w:r w:rsidRPr="003236BE">
              <w:rPr>
                <w:lang w:val="pt-PT" w:eastAsia="x-none"/>
              </w:rPr>
              <w:t xml:space="preserve">Medicamento </w:t>
            </w:r>
            <w:proofErr w:type="spellStart"/>
            <w:r w:rsidRPr="003236BE">
              <w:rPr>
                <w:lang w:val="pt-PT" w:eastAsia="x-none"/>
              </w:rPr>
              <w:t>antidislipidémico</w:t>
            </w:r>
            <w:proofErr w:type="spellEnd"/>
          </w:p>
        </w:tc>
        <w:tc>
          <w:tcPr>
            <w:tcW w:w="2391" w:type="dxa"/>
            <w:vAlign w:val="center"/>
          </w:tcPr>
          <w:p w14:paraId="56B77ED8" w14:textId="304EA8D0" w:rsidR="00736076" w:rsidRPr="003236BE" w:rsidRDefault="00736076" w:rsidP="005A3DCD">
            <w:pPr>
              <w:tabs>
                <w:tab w:val="left" w:pos="7722"/>
              </w:tabs>
              <w:spacing w:line="240" w:lineRule="auto"/>
              <w:jc w:val="center"/>
              <w:rPr>
                <w:lang w:val="pt-PT"/>
              </w:rPr>
            </w:pPr>
            <w:r w:rsidRPr="003236BE">
              <w:rPr>
                <w:lang w:val="pt-PT"/>
              </w:rPr>
              <w:t>0 – Ausente</w:t>
            </w:r>
          </w:p>
          <w:p w14:paraId="3C46C4F7" w14:textId="588A17DB"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58485554" w14:textId="77777777" w:rsidTr="00E87736">
        <w:tc>
          <w:tcPr>
            <w:tcW w:w="1565" w:type="dxa"/>
            <w:vAlign w:val="center"/>
          </w:tcPr>
          <w:p w14:paraId="413C903D" w14:textId="1AC94C87" w:rsidR="00736076" w:rsidRPr="003236BE" w:rsidRDefault="00736076" w:rsidP="005A3DCD">
            <w:pPr>
              <w:spacing w:line="240" w:lineRule="auto"/>
              <w:jc w:val="center"/>
              <w:rPr>
                <w:b/>
                <w:bCs/>
                <w:lang w:val="pt-PT" w:eastAsia="x-none"/>
              </w:rPr>
            </w:pPr>
            <w:proofErr w:type="spellStart"/>
            <w:r w:rsidRPr="003236BE">
              <w:rPr>
                <w:b/>
                <w:bCs/>
                <w:lang w:val="pt-PT"/>
              </w:rPr>
              <w:t>Sinvastatina</w:t>
            </w:r>
            <w:proofErr w:type="spellEnd"/>
          </w:p>
        </w:tc>
        <w:tc>
          <w:tcPr>
            <w:tcW w:w="5098" w:type="dxa"/>
            <w:vAlign w:val="center"/>
          </w:tcPr>
          <w:p w14:paraId="4B76532B" w14:textId="286B7161" w:rsidR="00736076" w:rsidRPr="003236BE" w:rsidRDefault="00EE6F86" w:rsidP="005A3DCD">
            <w:pPr>
              <w:spacing w:line="240" w:lineRule="auto"/>
              <w:jc w:val="center"/>
              <w:rPr>
                <w:lang w:val="pt-PT" w:eastAsia="x-none"/>
              </w:rPr>
            </w:pPr>
            <w:r w:rsidRPr="003236BE">
              <w:rPr>
                <w:lang w:val="pt-PT" w:eastAsia="x-none"/>
              </w:rPr>
              <w:t xml:space="preserve">Medicamento </w:t>
            </w:r>
            <w:proofErr w:type="spellStart"/>
            <w:r w:rsidRPr="003236BE">
              <w:rPr>
                <w:lang w:val="pt-PT" w:eastAsia="x-none"/>
              </w:rPr>
              <w:t>antidislipidémico</w:t>
            </w:r>
            <w:proofErr w:type="spellEnd"/>
          </w:p>
        </w:tc>
        <w:tc>
          <w:tcPr>
            <w:tcW w:w="2391" w:type="dxa"/>
            <w:vAlign w:val="center"/>
          </w:tcPr>
          <w:p w14:paraId="44C22245" w14:textId="54AEF3A0" w:rsidR="00736076" w:rsidRPr="003236BE" w:rsidRDefault="00736076" w:rsidP="005A3DCD">
            <w:pPr>
              <w:tabs>
                <w:tab w:val="left" w:pos="7722"/>
              </w:tabs>
              <w:spacing w:line="240" w:lineRule="auto"/>
              <w:jc w:val="center"/>
              <w:rPr>
                <w:lang w:val="pt-PT"/>
              </w:rPr>
            </w:pPr>
            <w:r w:rsidRPr="003236BE">
              <w:rPr>
                <w:lang w:val="pt-PT"/>
              </w:rPr>
              <w:t>0 – Ausente</w:t>
            </w:r>
          </w:p>
          <w:p w14:paraId="15617EC0" w14:textId="66A9989E"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4970877B" w14:textId="77777777" w:rsidTr="00E87736">
        <w:tc>
          <w:tcPr>
            <w:tcW w:w="1565" w:type="dxa"/>
            <w:vAlign w:val="center"/>
          </w:tcPr>
          <w:p w14:paraId="71ABD853" w14:textId="77777777" w:rsidR="00736076" w:rsidRPr="003236BE" w:rsidRDefault="00736076" w:rsidP="005A3DCD">
            <w:pPr>
              <w:tabs>
                <w:tab w:val="left" w:pos="7722"/>
              </w:tabs>
              <w:spacing w:line="240" w:lineRule="auto"/>
              <w:jc w:val="center"/>
              <w:rPr>
                <w:b/>
                <w:bCs/>
                <w:lang w:val="pt-PT"/>
              </w:rPr>
            </w:pPr>
            <w:proofErr w:type="spellStart"/>
            <w:r w:rsidRPr="003236BE">
              <w:rPr>
                <w:b/>
                <w:bCs/>
                <w:lang w:val="pt-PT"/>
              </w:rPr>
              <w:t>Fluvastatina</w:t>
            </w:r>
            <w:proofErr w:type="spellEnd"/>
          </w:p>
          <w:p w14:paraId="5C5870E7" w14:textId="77777777" w:rsidR="00736076" w:rsidRPr="003236BE" w:rsidRDefault="00736076" w:rsidP="005A3DCD">
            <w:pPr>
              <w:spacing w:line="240" w:lineRule="auto"/>
              <w:jc w:val="center"/>
              <w:rPr>
                <w:b/>
                <w:bCs/>
                <w:lang w:val="pt-PT" w:eastAsia="x-none"/>
              </w:rPr>
            </w:pPr>
          </w:p>
        </w:tc>
        <w:tc>
          <w:tcPr>
            <w:tcW w:w="5098" w:type="dxa"/>
            <w:vAlign w:val="center"/>
          </w:tcPr>
          <w:p w14:paraId="47F02F1A" w14:textId="3CE96510" w:rsidR="00736076" w:rsidRPr="003236BE" w:rsidRDefault="00EE6F86" w:rsidP="005A3DCD">
            <w:pPr>
              <w:spacing w:line="240" w:lineRule="auto"/>
              <w:jc w:val="center"/>
              <w:rPr>
                <w:lang w:val="pt-PT" w:eastAsia="x-none"/>
              </w:rPr>
            </w:pPr>
            <w:r w:rsidRPr="003236BE">
              <w:rPr>
                <w:lang w:val="pt-PT" w:eastAsia="x-none"/>
              </w:rPr>
              <w:t xml:space="preserve">Medicamento </w:t>
            </w:r>
            <w:proofErr w:type="spellStart"/>
            <w:r w:rsidRPr="003236BE">
              <w:rPr>
                <w:lang w:val="pt-PT" w:eastAsia="x-none"/>
              </w:rPr>
              <w:t>antidislipidémico</w:t>
            </w:r>
            <w:proofErr w:type="spellEnd"/>
          </w:p>
        </w:tc>
        <w:tc>
          <w:tcPr>
            <w:tcW w:w="2391" w:type="dxa"/>
            <w:vAlign w:val="center"/>
          </w:tcPr>
          <w:p w14:paraId="1350C04A" w14:textId="56C52694" w:rsidR="00736076" w:rsidRPr="003236BE" w:rsidRDefault="00736076" w:rsidP="005A3DCD">
            <w:pPr>
              <w:tabs>
                <w:tab w:val="left" w:pos="7722"/>
              </w:tabs>
              <w:spacing w:line="240" w:lineRule="auto"/>
              <w:jc w:val="center"/>
              <w:rPr>
                <w:lang w:val="pt-PT"/>
              </w:rPr>
            </w:pPr>
            <w:r w:rsidRPr="003236BE">
              <w:rPr>
                <w:lang w:val="pt-PT"/>
              </w:rPr>
              <w:t>0 – Ausente</w:t>
            </w:r>
          </w:p>
          <w:p w14:paraId="644BC279" w14:textId="1BED9706"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5F980C83" w14:textId="77777777" w:rsidTr="00E87736">
        <w:tc>
          <w:tcPr>
            <w:tcW w:w="1565" w:type="dxa"/>
            <w:vAlign w:val="center"/>
          </w:tcPr>
          <w:p w14:paraId="3052F933" w14:textId="1A6889AB" w:rsidR="00736076" w:rsidRPr="003236BE" w:rsidRDefault="00736076" w:rsidP="005A3DCD">
            <w:pPr>
              <w:spacing w:line="240" w:lineRule="auto"/>
              <w:jc w:val="center"/>
              <w:rPr>
                <w:b/>
                <w:bCs/>
                <w:lang w:val="pt-PT" w:eastAsia="x-none"/>
              </w:rPr>
            </w:pPr>
            <w:proofErr w:type="spellStart"/>
            <w:r w:rsidRPr="003236BE">
              <w:rPr>
                <w:b/>
                <w:bCs/>
                <w:lang w:val="pt-PT"/>
              </w:rPr>
              <w:t>Alprazolam</w:t>
            </w:r>
            <w:proofErr w:type="spellEnd"/>
          </w:p>
        </w:tc>
        <w:tc>
          <w:tcPr>
            <w:tcW w:w="5098" w:type="dxa"/>
            <w:vAlign w:val="center"/>
          </w:tcPr>
          <w:p w14:paraId="7A2EEAAC" w14:textId="516099C0" w:rsidR="00736076" w:rsidRPr="003236BE" w:rsidRDefault="00EE6F86" w:rsidP="005A3DCD">
            <w:pPr>
              <w:spacing w:line="240" w:lineRule="auto"/>
              <w:jc w:val="center"/>
              <w:rPr>
                <w:lang w:val="pt-PT" w:eastAsia="x-none"/>
              </w:rPr>
            </w:pPr>
            <w:r w:rsidRPr="003236BE">
              <w:rPr>
                <w:lang w:val="pt-PT" w:eastAsia="x-none"/>
              </w:rPr>
              <w:t>Psicofármaco pertencente à classe dos ansiolíticos, sedativos e hipnóticos</w:t>
            </w:r>
          </w:p>
        </w:tc>
        <w:tc>
          <w:tcPr>
            <w:tcW w:w="2391" w:type="dxa"/>
            <w:vAlign w:val="center"/>
          </w:tcPr>
          <w:p w14:paraId="04C7873E" w14:textId="6465D35B" w:rsidR="00736076" w:rsidRPr="003236BE" w:rsidRDefault="00736076" w:rsidP="005A3DCD">
            <w:pPr>
              <w:tabs>
                <w:tab w:val="left" w:pos="7722"/>
              </w:tabs>
              <w:spacing w:line="240" w:lineRule="auto"/>
              <w:jc w:val="center"/>
              <w:rPr>
                <w:lang w:val="pt-PT"/>
              </w:rPr>
            </w:pPr>
            <w:r w:rsidRPr="003236BE">
              <w:rPr>
                <w:lang w:val="pt-PT"/>
              </w:rPr>
              <w:t>0 – Ausente</w:t>
            </w:r>
          </w:p>
          <w:p w14:paraId="74EDBDD2" w14:textId="759C02A1"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72B06C6D" w14:textId="77777777" w:rsidTr="00E87736">
        <w:tc>
          <w:tcPr>
            <w:tcW w:w="1565" w:type="dxa"/>
            <w:vAlign w:val="center"/>
          </w:tcPr>
          <w:p w14:paraId="63221972" w14:textId="3BB74C18" w:rsidR="00736076" w:rsidRPr="003236BE" w:rsidRDefault="00736076" w:rsidP="005A3DCD">
            <w:pPr>
              <w:spacing w:line="240" w:lineRule="auto"/>
              <w:jc w:val="center"/>
              <w:rPr>
                <w:b/>
                <w:bCs/>
                <w:lang w:val="pt-PT" w:eastAsia="x-none"/>
              </w:rPr>
            </w:pPr>
            <w:proofErr w:type="spellStart"/>
            <w:r w:rsidRPr="003236BE">
              <w:rPr>
                <w:b/>
                <w:bCs/>
                <w:lang w:val="pt-PT"/>
              </w:rPr>
              <w:t>Captopril</w:t>
            </w:r>
            <w:proofErr w:type="spellEnd"/>
          </w:p>
        </w:tc>
        <w:tc>
          <w:tcPr>
            <w:tcW w:w="5098" w:type="dxa"/>
            <w:vAlign w:val="center"/>
          </w:tcPr>
          <w:p w14:paraId="2E372838" w14:textId="54B8461C" w:rsidR="00736076" w:rsidRPr="003236BE" w:rsidRDefault="006C6AC6" w:rsidP="005A3DCD">
            <w:pPr>
              <w:spacing w:line="240" w:lineRule="auto"/>
              <w:jc w:val="center"/>
              <w:rPr>
                <w:lang w:val="pt-PT" w:eastAsia="x-none"/>
              </w:rPr>
            </w:pPr>
            <w:proofErr w:type="spellStart"/>
            <w:r w:rsidRPr="003236BE">
              <w:rPr>
                <w:lang w:val="pt-PT" w:eastAsia="x-none"/>
              </w:rPr>
              <w:t>Anti-hipertensor</w:t>
            </w:r>
            <w:proofErr w:type="spellEnd"/>
            <w:r w:rsidRPr="003236BE">
              <w:rPr>
                <w:lang w:val="pt-PT" w:eastAsia="x-none"/>
              </w:rPr>
              <w:t xml:space="preserve"> pertencente à categoria dos </w:t>
            </w:r>
            <w:proofErr w:type="spellStart"/>
            <w:r w:rsidRPr="003236BE">
              <w:rPr>
                <w:lang w:val="pt-PT" w:eastAsia="x-none"/>
              </w:rPr>
              <w:t>IECA</w:t>
            </w:r>
            <w:r w:rsidR="00B346C3" w:rsidRPr="003236BE">
              <w:rPr>
                <w:lang w:val="pt-PT" w:eastAsia="x-none"/>
              </w:rPr>
              <w:t>s</w:t>
            </w:r>
            <w:proofErr w:type="spellEnd"/>
          </w:p>
        </w:tc>
        <w:tc>
          <w:tcPr>
            <w:tcW w:w="2391" w:type="dxa"/>
            <w:vAlign w:val="center"/>
          </w:tcPr>
          <w:p w14:paraId="7D1DC1A9" w14:textId="316A30DD" w:rsidR="00736076" w:rsidRPr="003236BE" w:rsidRDefault="00736076" w:rsidP="005A3DCD">
            <w:pPr>
              <w:tabs>
                <w:tab w:val="left" w:pos="7722"/>
              </w:tabs>
              <w:spacing w:line="240" w:lineRule="auto"/>
              <w:jc w:val="center"/>
              <w:rPr>
                <w:lang w:val="pt-PT"/>
              </w:rPr>
            </w:pPr>
            <w:r w:rsidRPr="003236BE">
              <w:rPr>
                <w:lang w:val="pt-PT"/>
              </w:rPr>
              <w:t>0 – Ausente</w:t>
            </w:r>
          </w:p>
          <w:p w14:paraId="150EC536" w14:textId="799B753D"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04CD3BFC" w14:textId="77777777" w:rsidTr="00E87736">
        <w:tc>
          <w:tcPr>
            <w:tcW w:w="1565" w:type="dxa"/>
            <w:vAlign w:val="center"/>
          </w:tcPr>
          <w:p w14:paraId="2B576C9B" w14:textId="7A8AF3A5" w:rsidR="00736076" w:rsidRPr="003236BE" w:rsidRDefault="00736076" w:rsidP="005A3DCD">
            <w:pPr>
              <w:spacing w:line="240" w:lineRule="auto"/>
              <w:jc w:val="center"/>
              <w:rPr>
                <w:b/>
                <w:bCs/>
                <w:lang w:val="pt-PT" w:eastAsia="x-none"/>
              </w:rPr>
            </w:pPr>
            <w:proofErr w:type="spellStart"/>
            <w:r w:rsidRPr="003236BE">
              <w:rPr>
                <w:b/>
                <w:bCs/>
                <w:lang w:val="pt-PT"/>
              </w:rPr>
              <w:t>Desloratadine</w:t>
            </w:r>
            <w:proofErr w:type="spellEnd"/>
          </w:p>
        </w:tc>
        <w:tc>
          <w:tcPr>
            <w:tcW w:w="5098" w:type="dxa"/>
            <w:vAlign w:val="center"/>
          </w:tcPr>
          <w:p w14:paraId="53EE3AB8" w14:textId="01F735A4" w:rsidR="00736076" w:rsidRPr="003236BE" w:rsidRDefault="00C25DB1" w:rsidP="005A3DCD">
            <w:pPr>
              <w:spacing w:line="240" w:lineRule="auto"/>
              <w:jc w:val="center"/>
              <w:rPr>
                <w:lang w:val="pt-PT" w:eastAsia="x-none"/>
              </w:rPr>
            </w:pPr>
            <w:r w:rsidRPr="003236BE">
              <w:rPr>
                <w:lang w:val="pt-PT" w:eastAsia="x-none"/>
              </w:rPr>
              <w:t>Anti-histamínico</w:t>
            </w:r>
            <w:r w:rsidR="0061797E" w:rsidRPr="003236BE">
              <w:rPr>
                <w:lang w:val="pt-PT" w:eastAsia="x-none"/>
              </w:rPr>
              <w:t xml:space="preserve"> não sedativo</w:t>
            </w:r>
          </w:p>
        </w:tc>
        <w:tc>
          <w:tcPr>
            <w:tcW w:w="2391" w:type="dxa"/>
            <w:vAlign w:val="center"/>
          </w:tcPr>
          <w:p w14:paraId="5BEDA74F" w14:textId="51E149DA" w:rsidR="00736076" w:rsidRPr="003236BE" w:rsidRDefault="00736076" w:rsidP="005A3DCD">
            <w:pPr>
              <w:tabs>
                <w:tab w:val="left" w:pos="7722"/>
              </w:tabs>
              <w:spacing w:line="240" w:lineRule="auto"/>
              <w:jc w:val="center"/>
              <w:rPr>
                <w:lang w:val="pt-PT"/>
              </w:rPr>
            </w:pPr>
            <w:r w:rsidRPr="003236BE">
              <w:rPr>
                <w:lang w:val="pt-PT"/>
              </w:rPr>
              <w:t>0 – Ausente</w:t>
            </w:r>
          </w:p>
          <w:p w14:paraId="754F7876" w14:textId="47386F2B"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18BD374A" w14:textId="77777777" w:rsidTr="00E87736">
        <w:tc>
          <w:tcPr>
            <w:tcW w:w="1565" w:type="dxa"/>
            <w:vAlign w:val="center"/>
          </w:tcPr>
          <w:p w14:paraId="6D135FFB" w14:textId="63501593" w:rsidR="00736076" w:rsidRPr="003236BE" w:rsidRDefault="00736076" w:rsidP="005A3DCD">
            <w:pPr>
              <w:spacing w:line="240" w:lineRule="auto"/>
              <w:jc w:val="center"/>
              <w:rPr>
                <w:b/>
                <w:bCs/>
                <w:lang w:val="pt-PT" w:eastAsia="x-none"/>
              </w:rPr>
            </w:pPr>
            <w:r w:rsidRPr="003236BE">
              <w:rPr>
                <w:b/>
                <w:bCs/>
                <w:lang w:val="pt-PT"/>
              </w:rPr>
              <w:t>Diazepam</w:t>
            </w:r>
          </w:p>
        </w:tc>
        <w:tc>
          <w:tcPr>
            <w:tcW w:w="5098" w:type="dxa"/>
            <w:vAlign w:val="center"/>
          </w:tcPr>
          <w:p w14:paraId="1B5621E3" w14:textId="303BD160" w:rsidR="00736076" w:rsidRPr="003236BE" w:rsidRDefault="00EE6F86" w:rsidP="005A3DCD">
            <w:pPr>
              <w:spacing w:line="240" w:lineRule="auto"/>
              <w:jc w:val="center"/>
              <w:rPr>
                <w:lang w:val="pt-PT" w:eastAsia="x-none"/>
              </w:rPr>
            </w:pPr>
            <w:r w:rsidRPr="003236BE">
              <w:rPr>
                <w:lang w:val="pt-PT" w:eastAsia="x-none"/>
              </w:rPr>
              <w:t>Psicofármaco pertencente à classe dos ansiolíticos, sedativos e hipnóticos</w:t>
            </w:r>
          </w:p>
        </w:tc>
        <w:tc>
          <w:tcPr>
            <w:tcW w:w="2391" w:type="dxa"/>
            <w:vAlign w:val="center"/>
          </w:tcPr>
          <w:p w14:paraId="5B0DACEC" w14:textId="4ADB198B" w:rsidR="00736076" w:rsidRPr="003236BE" w:rsidRDefault="00736076" w:rsidP="005A3DCD">
            <w:pPr>
              <w:tabs>
                <w:tab w:val="left" w:pos="7722"/>
              </w:tabs>
              <w:spacing w:line="240" w:lineRule="auto"/>
              <w:jc w:val="center"/>
              <w:rPr>
                <w:lang w:val="pt-PT"/>
              </w:rPr>
            </w:pPr>
            <w:r w:rsidRPr="003236BE">
              <w:rPr>
                <w:lang w:val="pt-PT"/>
              </w:rPr>
              <w:t>0 – Ausente</w:t>
            </w:r>
          </w:p>
          <w:p w14:paraId="525EC520" w14:textId="36AFAD94"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4973AC31" w14:textId="77777777" w:rsidTr="00E87736">
        <w:tc>
          <w:tcPr>
            <w:tcW w:w="1565" w:type="dxa"/>
            <w:vAlign w:val="center"/>
          </w:tcPr>
          <w:p w14:paraId="6F00E7E8" w14:textId="68FD5A58" w:rsidR="00736076" w:rsidRPr="003236BE" w:rsidRDefault="00736076" w:rsidP="005A3DCD">
            <w:pPr>
              <w:spacing w:line="240" w:lineRule="auto"/>
              <w:jc w:val="center"/>
              <w:rPr>
                <w:b/>
                <w:bCs/>
                <w:lang w:val="pt-PT" w:eastAsia="x-none"/>
              </w:rPr>
            </w:pPr>
            <w:proofErr w:type="spellStart"/>
            <w:r w:rsidRPr="003236BE">
              <w:rPr>
                <w:b/>
                <w:bCs/>
                <w:lang w:val="pt-PT"/>
              </w:rPr>
              <w:t>Lorazepam</w:t>
            </w:r>
            <w:proofErr w:type="spellEnd"/>
          </w:p>
        </w:tc>
        <w:tc>
          <w:tcPr>
            <w:tcW w:w="5098" w:type="dxa"/>
            <w:vAlign w:val="center"/>
          </w:tcPr>
          <w:p w14:paraId="10CDA526" w14:textId="01DC1124" w:rsidR="00736076" w:rsidRPr="003236BE" w:rsidRDefault="00EE6F86" w:rsidP="005A3DCD">
            <w:pPr>
              <w:spacing w:line="240" w:lineRule="auto"/>
              <w:jc w:val="center"/>
              <w:rPr>
                <w:lang w:val="pt-PT" w:eastAsia="x-none"/>
              </w:rPr>
            </w:pPr>
            <w:r w:rsidRPr="003236BE">
              <w:rPr>
                <w:lang w:val="pt-PT" w:eastAsia="x-none"/>
              </w:rPr>
              <w:t>Psicofármaco pertencente à classe dos ansiolíticos, sedativos e hipnóticos</w:t>
            </w:r>
          </w:p>
        </w:tc>
        <w:tc>
          <w:tcPr>
            <w:tcW w:w="2391" w:type="dxa"/>
            <w:vAlign w:val="center"/>
          </w:tcPr>
          <w:p w14:paraId="0CA2EA6C" w14:textId="526FD22C" w:rsidR="00736076" w:rsidRPr="003236BE" w:rsidRDefault="00736076" w:rsidP="005A3DCD">
            <w:pPr>
              <w:tabs>
                <w:tab w:val="left" w:pos="7722"/>
              </w:tabs>
              <w:spacing w:line="240" w:lineRule="auto"/>
              <w:jc w:val="center"/>
              <w:rPr>
                <w:lang w:val="pt-PT"/>
              </w:rPr>
            </w:pPr>
            <w:r w:rsidRPr="003236BE">
              <w:rPr>
                <w:lang w:val="pt-PT"/>
              </w:rPr>
              <w:t>0 – Ausente</w:t>
            </w:r>
          </w:p>
          <w:p w14:paraId="3C454BA4" w14:textId="6107FB09"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1734FF28" w14:textId="77777777" w:rsidTr="00E87736">
        <w:tc>
          <w:tcPr>
            <w:tcW w:w="1565" w:type="dxa"/>
            <w:vAlign w:val="center"/>
          </w:tcPr>
          <w:p w14:paraId="592658B0" w14:textId="4002E21E" w:rsidR="00736076" w:rsidRPr="003236BE" w:rsidRDefault="00736076" w:rsidP="005A3DCD">
            <w:pPr>
              <w:spacing w:line="240" w:lineRule="auto"/>
              <w:jc w:val="center"/>
              <w:rPr>
                <w:b/>
                <w:bCs/>
                <w:lang w:val="pt-PT" w:eastAsia="x-none"/>
              </w:rPr>
            </w:pPr>
            <w:proofErr w:type="spellStart"/>
            <w:r w:rsidRPr="003236BE">
              <w:rPr>
                <w:b/>
                <w:bCs/>
                <w:lang w:val="pt-PT"/>
              </w:rPr>
              <w:t>Digoxin</w:t>
            </w:r>
            <w:proofErr w:type="spellEnd"/>
          </w:p>
        </w:tc>
        <w:tc>
          <w:tcPr>
            <w:tcW w:w="5098" w:type="dxa"/>
            <w:vAlign w:val="center"/>
          </w:tcPr>
          <w:p w14:paraId="2F253320" w14:textId="03D194B9" w:rsidR="00736076" w:rsidRPr="003236BE" w:rsidRDefault="00B8347A" w:rsidP="005A3DCD">
            <w:pPr>
              <w:spacing w:line="240" w:lineRule="auto"/>
              <w:jc w:val="center"/>
              <w:rPr>
                <w:lang w:val="pt-PT" w:eastAsia="x-none"/>
              </w:rPr>
            </w:pPr>
            <w:r w:rsidRPr="003236BE">
              <w:rPr>
                <w:lang w:val="pt-PT" w:eastAsia="x-none"/>
              </w:rPr>
              <w:t xml:space="preserve">Medicamento cardiotónico </w:t>
            </w:r>
            <w:proofErr w:type="spellStart"/>
            <w:r w:rsidRPr="003236BE">
              <w:rPr>
                <w:lang w:val="pt-PT" w:eastAsia="x-none"/>
              </w:rPr>
              <w:t>digitálico</w:t>
            </w:r>
            <w:proofErr w:type="spellEnd"/>
          </w:p>
        </w:tc>
        <w:tc>
          <w:tcPr>
            <w:tcW w:w="2391" w:type="dxa"/>
            <w:vAlign w:val="center"/>
          </w:tcPr>
          <w:p w14:paraId="0A368541" w14:textId="26DEB24F" w:rsidR="00736076" w:rsidRPr="003236BE" w:rsidRDefault="00736076" w:rsidP="005A3DCD">
            <w:pPr>
              <w:tabs>
                <w:tab w:val="left" w:pos="7722"/>
              </w:tabs>
              <w:spacing w:line="240" w:lineRule="auto"/>
              <w:jc w:val="center"/>
              <w:rPr>
                <w:lang w:val="pt-PT"/>
              </w:rPr>
            </w:pPr>
            <w:r w:rsidRPr="003236BE">
              <w:rPr>
                <w:lang w:val="pt-PT"/>
              </w:rPr>
              <w:t>0 – Ausente</w:t>
            </w:r>
          </w:p>
          <w:p w14:paraId="41272EA3" w14:textId="68A2C130"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16172B67" w14:textId="77777777" w:rsidTr="00E87736">
        <w:tc>
          <w:tcPr>
            <w:tcW w:w="1565" w:type="dxa"/>
            <w:vAlign w:val="center"/>
          </w:tcPr>
          <w:p w14:paraId="16BF1776" w14:textId="49027BE7" w:rsidR="00736076" w:rsidRPr="003236BE" w:rsidRDefault="00736076" w:rsidP="005A3DCD">
            <w:pPr>
              <w:spacing w:line="240" w:lineRule="auto"/>
              <w:jc w:val="center"/>
              <w:rPr>
                <w:b/>
                <w:bCs/>
                <w:lang w:val="pt-PT" w:eastAsia="x-none"/>
              </w:rPr>
            </w:pPr>
            <w:proofErr w:type="spellStart"/>
            <w:r w:rsidRPr="003236BE">
              <w:rPr>
                <w:b/>
                <w:bCs/>
                <w:lang w:val="pt-PT"/>
              </w:rPr>
              <w:t>Dipyridamole</w:t>
            </w:r>
            <w:proofErr w:type="spellEnd"/>
          </w:p>
        </w:tc>
        <w:tc>
          <w:tcPr>
            <w:tcW w:w="5098" w:type="dxa"/>
            <w:vAlign w:val="center"/>
          </w:tcPr>
          <w:p w14:paraId="3BF3D459" w14:textId="2CE03ED4" w:rsidR="00736076" w:rsidRPr="003236BE" w:rsidRDefault="006C6AC6" w:rsidP="005A3DCD">
            <w:pPr>
              <w:spacing w:line="240" w:lineRule="auto"/>
              <w:jc w:val="center"/>
              <w:rPr>
                <w:lang w:val="pt-PT" w:eastAsia="x-none"/>
              </w:rPr>
            </w:pPr>
            <w:r w:rsidRPr="003236BE">
              <w:rPr>
                <w:lang w:val="pt-PT" w:eastAsia="x-none"/>
              </w:rPr>
              <w:t>Fármaco da categoria dos anticoagulantes</w:t>
            </w:r>
          </w:p>
        </w:tc>
        <w:tc>
          <w:tcPr>
            <w:tcW w:w="2391" w:type="dxa"/>
            <w:vAlign w:val="center"/>
          </w:tcPr>
          <w:p w14:paraId="46DA3F94" w14:textId="486B4FC0" w:rsidR="00736076" w:rsidRPr="003236BE" w:rsidRDefault="00736076" w:rsidP="005A3DCD">
            <w:pPr>
              <w:tabs>
                <w:tab w:val="left" w:pos="7722"/>
              </w:tabs>
              <w:spacing w:line="240" w:lineRule="auto"/>
              <w:jc w:val="center"/>
              <w:rPr>
                <w:lang w:val="pt-PT"/>
              </w:rPr>
            </w:pPr>
            <w:r w:rsidRPr="003236BE">
              <w:rPr>
                <w:lang w:val="pt-PT"/>
              </w:rPr>
              <w:t>0 – Ausente</w:t>
            </w:r>
          </w:p>
          <w:p w14:paraId="142622F1" w14:textId="3DC5F53F"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69EC3E98" w14:textId="77777777" w:rsidTr="00E87736">
        <w:tc>
          <w:tcPr>
            <w:tcW w:w="1565" w:type="dxa"/>
            <w:vAlign w:val="center"/>
          </w:tcPr>
          <w:p w14:paraId="29127542" w14:textId="7EE0A453" w:rsidR="00736076" w:rsidRPr="003236BE" w:rsidRDefault="00736076" w:rsidP="005A3DCD">
            <w:pPr>
              <w:spacing w:line="240" w:lineRule="auto"/>
              <w:jc w:val="center"/>
              <w:rPr>
                <w:b/>
                <w:bCs/>
                <w:lang w:val="pt-PT" w:eastAsia="x-none"/>
              </w:rPr>
            </w:pPr>
            <w:proofErr w:type="spellStart"/>
            <w:r w:rsidRPr="003236BE">
              <w:rPr>
                <w:b/>
                <w:bCs/>
                <w:lang w:val="pt-PT"/>
              </w:rPr>
              <w:t>Furosemide</w:t>
            </w:r>
            <w:proofErr w:type="spellEnd"/>
          </w:p>
        </w:tc>
        <w:tc>
          <w:tcPr>
            <w:tcW w:w="5098" w:type="dxa"/>
            <w:vAlign w:val="center"/>
          </w:tcPr>
          <w:p w14:paraId="44293D04" w14:textId="3CC2BD05" w:rsidR="00736076" w:rsidRPr="003236BE" w:rsidRDefault="006C6AC6" w:rsidP="005A3DCD">
            <w:pPr>
              <w:spacing w:line="240" w:lineRule="auto"/>
              <w:jc w:val="center"/>
              <w:rPr>
                <w:lang w:val="pt-PT" w:eastAsia="x-none"/>
              </w:rPr>
            </w:pPr>
            <w:proofErr w:type="spellStart"/>
            <w:r w:rsidRPr="003236BE">
              <w:rPr>
                <w:lang w:val="pt-PT" w:eastAsia="x-none"/>
              </w:rPr>
              <w:t>Anti-hipertensor</w:t>
            </w:r>
            <w:proofErr w:type="spellEnd"/>
            <w:r w:rsidRPr="003236BE">
              <w:rPr>
                <w:lang w:val="pt-PT" w:eastAsia="x-none"/>
              </w:rPr>
              <w:t xml:space="preserve"> pertencente à categoria dos diuréticos de ansa</w:t>
            </w:r>
          </w:p>
        </w:tc>
        <w:tc>
          <w:tcPr>
            <w:tcW w:w="2391" w:type="dxa"/>
            <w:vAlign w:val="center"/>
          </w:tcPr>
          <w:p w14:paraId="6E5E3B9D" w14:textId="57DF446D" w:rsidR="00736076" w:rsidRPr="003236BE" w:rsidRDefault="00736076" w:rsidP="005A3DCD">
            <w:pPr>
              <w:tabs>
                <w:tab w:val="left" w:pos="7722"/>
              </w:tabs>
              <w:spacing w:line="240" w:lineRule="auto"/>
              <w:jc w:val="center"/>
              <w:rPr>
                <w:lang w:val="pt-PT"/>
              </w:rPr>
            </w:pPr>
            <w:r w:rsidRPr="003236BE">
              <w:rPr>
                <w:lang w:val="pt-PT"/>
              </w:rPr>
              <w:t>0 – Ausente</w:t>
            </w:r>
          </w:p>
          <w:p w14:paraId="7D16ACB3" w14:textId="3021EC0C"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6AC58D57" w14:textId="77777777" w:rsidTr="00E87736">
        <w:tc>
          <w:tcPr>
            <w:tcW w:w="1565" w:type="dxa"/>
            <w:vAlign w:val="center"/>
          </w:tcPr>
          <w:p w14:paraId="7ED34726" w14:textId="23328D9F" w:rsidR="00736076" w:rsidRPr="003236BE" w:rsidRDefault="00736076" w:rsidP="005A3DCD">
            <w:pPr>
              <w:spacing w:line="240" w:lineRule="auto"/>
              <w:jc w:val="center"/>
              <w:rPr>
                <w:b/>
                <w:bCs/>
                <w:lang w:val="pt-PT" w:eastAsia="x-none"/>
              </w:rPr>
            </w:pPr>
            <w:proofErr w:type="spellStart"/>
            <w:r w:rsidRPr="003236BE">
              <w:rPr>
                <w:b/>
                <w:bCs/>
                <w:lang w:val="pt-PT"/>
              </w:rPr>
              <w:t>Fluvoxamine</w:t>
            </w:r>
            <w:proofErr w:type="spellEnd"/>
          </w:p>
        </w:tc>
        <w:tc>
          <w:tcPr>
            <w:tcW w:w="5098" w:type="dxa"/>
            <w:vAlign w:val="center"/>
          </w:tcPr>
          <w:p w14:paraId="0A5D74C5" w14:textId="5D09D79E" w:rsidR="00736076" w:rsidRPr="003236BE" w:rsidRDefault="00EE6F86" w:rsidP="005A3DCD">
            <w:pPr>
              <w:spacing w:line="240" w:lineRule="auto"/>
              <w:jc w:val="center"/>
              <w:rPr>
                <w:lang w:val="pt-PT" w:eastAsia="x-none"/>
              </w:rPr>
            </w:pPr>
            <w:r w:rsidRPr="003236BE">
              <w:rPr>
                <w:lang w:val="pt-PT" w:eastAsia="x-none"/>
              </w:rPr>
              <w:t>Psicofármaco pertencente à classe dos antidepressivos</w:t>
            </w:r>
          </w:p>
        </w:tc>
        <w:tc>
          <w:tcPr>
            <w:tcW w:w="2391" w:type="dxa"/>
            <w:vAlign w:val="center"/>
          </w:tcPr>
          <w:p w14:paraId="2069657F" w14:textId="2B50F4F9" w:rsidR="00736076" w:rsidRPr="003236BE" w:rsidRDefault="00736076" w:rsidP="005A3DCD">
            <w:pPr>
              <w:tabs>
                <w:tab w:val="left" w:pos="7722"/>
              </w:tabs>
              <w:spacing w:line="240" w:lineRule="auto"/>
              <w:jc w:val="center"/>
              <w:rPr>
                <w:lang w:val="pt-PT"/>
              </w:rPr>
            </w:pPr>
            <w:r w:rsidRPr="003236BE">
              <w:rPr>
                <w:lang w:val="pt-PT"/>
              </w:rPr>
              <w:t>0 – Ausente</w:t>
            </w:r>
          </w:p>
          <w:p w14:paraId="3E5555B3" w14:textId="06678A83"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4E57255A" w14:textId="77777777" w:rsidTr="00E87736">
        <w:tc>
          <w:tcPr>
            <w:tcW w:w="1565" w:type="dxa"/>
            <w:vAlign w:val="center"/>
          </w:tcPr>
          <w:p w14:paraId="0251F940" w14:textId="0622C802" w:rsidR="00736076" w:rsidRPr="003236BE" w:rsidRDefault="00736076" w:rsidP="005A3DCD">
            <w:pPr>
              <w:spacing w:line="240" w:lineRule="auto"/>
              <w:jc w:val="center"/>
              <w:rPr>
                <w:b/>
                <w:bCs/>
                <w:lang w:val="pt-PT" w:eastAsia="x-none"/>
              </w:rPr>
            </w:pPr>
            <w:proofErr w:type="spellStart"/>
            <w:r w:rsidRPr="003236BE">
              <w:rPr>
                <w:b/>
                <w:bCs/>
                <w:lang w:val="pt-PT"/>
              </w:rPr>
              <w:t>Haloperidol</w:t>
            </w:r>
            <w:proofErr w:type="spellEnd"/>
          </w:p>
        </w:tc>
        <w:tc>
          <w:tcPr>
            <w:tcW w:w="5098" w:type="dxa"/>
            <w:vAlign w:val="center"/>
          </w:tcPr>
          <w:p w14:paraId="1DD3CF64" w14:textId="7F946B32" w:rsidR="00736076" w:rsidRPr="003236BE" w:rsidRDefault="006C6AC6" w:rsidP="005A3DCD">
            <w:pPr>
              <w:spacing w:line="240" w:lineRule="auto"/>
              <w:jc w:val="center"/>
              <w:rPr>
                <w:lang w:val="pt-PT" w:eastAsia="x-none"/>
              </w:rPr>
            </w:pPr>
            <w:r w:rsidRPr="003236BE">
              <w:rPr>
                <w:lang w:val="pt-PT" w:eastAsia="x-none"/>
              </w:rPr>
              <w:t xml:space="preserve">Fármaco pertencente à categoria dos </w:t>
            </w:r>
            <w:proofErr w:type="spellStart"/>
            <w:r w:rsidRPr="003236BE">
              <w:rPr>
                <w:lang w:val="pt-PT" w:eastAsia="x-none"/>
              </w:rPr>
              <w:t>antipsicóticos</w:t>
            </w:r>
            <w:proofErr w:type="spellEnd"/>
          </w:p>
        </w:tc>
        <w:tc>
          <w:tcPr>
            <w:tcW w:w="2391" w:type="dxa"/>
            <w:vAlign w:val="center"/>
          </w:tcPr>
          <w:p w14:paraId="4D39811B" w14:textId="5BD2B319" w:rsidR="00736076" w:rsidRPr="003236BE" w:rsidRDefault="00736076" w:rsidP="005A3DCD">
            <w:pPr>
              <w:tabs>
                <w:tab w:val="left" w:pos="7722"/>
              </w:tabs>
              <w:spacing w:line="240" w:lineRule="auto"/>
              <w:jc w:val="center"/>
              <w:rPr>
                <w:lang w:val="pt-PT"/>
              </w:rPr>
            </w:pPr>
            <w:r w:rsidRPr="003236BE">
              <w:rPr>
                <w:lang w:val="pt-PT"/>
              </w:rPr>
              <w:t>0 – Ausente</w:t>
            </w:r>
          </w:p>
          <w:p w14:paraId="61C7F036" w14:textId="321AC785"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5A544DEF" w14:textId="77777777" w:rsidTr="00E87736">
        <w:tc>
          <w:tcPr>
            <w:tcW w:w="1565" w:type="dxa"/>
            <w:vAlign w:val="center"/>
          </w:tcPr>
          <w:p w14:paraId="5DB87FCA" w14:textId="413E0F2D" w:rsidR="00736076" w:rsidRPr="003236BE" w:rsidRDefault="00736076" w:rsidP="005A3DCD">
            <w:pPr>
              <w:spacing w:line="240" w:lineRule="auto"/>
              <w:jc w:val="center"/>
              <w:rPr>
                <w:b/>
                <w:bCs/>
                <w:lang w:val="pt-PT" w:eastAsia="x-none"/>
              </w:rPr>
            </w:pPr>
            <w:proofErr w:type="spellStart"/>
            <w:r w:rsidRPr="003236BE">
              <w:rPr>
                <w:b/>
                <w:bCs/>
                <w:lang w:val="pt-PT"/>
              </w:rPr>
              <w:t>Hydrocortisone</w:t>
            </w:r>
            <w:proofErr w:type="spellEnd"/>
          </w:p>
        </w:tc>
        <w:tc>
          <w:tcPr>
            <w:tcW w:w="5098" w:type="dxa"/>
            <w:vAlign w:val="center"/>
          </w:tcPr>
          <w:p w14:paraId="0A0B58A1" w14:textId="62D469B2" w:rsidR="00736076" w:rsidRPr="003236BE" w:rsidRDefault="0034220F" w:rsidP="005A3DCD">
            <w:pPr>
              <w:spacing w:line="240" w:lineRule="auto"/>
              <w:jc w:val="center"/>
              <w:rPr>
                <w:lang w:val="pt-PT" w:eastAsia="x-none"/>
              </w:rPr>
            </w:pPr>
            <w:r w:rsidRPr="003236BE">
              <w:rPr>
                <w:lang w:val="pt-PT" w:eastAsia="x-none"/>
              </w:rPr>
              <w:t xml:space="preserve">Medicamento </w:t>
            </w:r>
            <w:proofErr w:type="spellStart"/>
            <w:r w:rsidRPr="003236BE">
              <w:rPr>
                <w:lang w:val="pt-PT" w:eastAsia="x-none"/>
              </w:rPr>
              <w:t>glucocortic</w:t>
            </w:r>
            <w:r w:rsidR="00F10865" w:rsidRPr="003236BE">
              <w:rPr>
                <w:lang w:val="pt-PT" w:eastAsia="x-none"/>
              </w:rPr>
              <w:t>ó</w:t>
            </w:r>
            <w:r w:rsidRPr="003236BE">
              <w:rPr>
                <w:lang w:val="pt-PT" w:eastAsia="x-none"/>
              </w:rPr>
              <w:t>ide</w:t>
            </w:r>
            <w:proofErr w:type="spellEnd"/>
          </w:p>
        </w:tc>
        <w:tc>
          <w:tcPr>
            <w:tcW w:w="2391" w:type="dxa"/>
            <w:vAlign w:val="center"/>
          </w:tcPr>
          <w:p w14:paraId="48650392" w14:textId="3D2D9A3A" w:rsidR="00736076" w:rsidRPr="003236BE" w:rsidRDefault="00736076" w:rsidP="005A3DCD">
            <w:pPr>
              <w:tabs>
                <w:tab w:val="left" w:pos="7722"/>
              </w:tabs>
              <w:spacing w:line="240" w:lineRule="auto"/>
              <w:jc w:val="center"/>
              <w:rPr>
                <w:lang w:val="pt-PT"/>
              </w:rPr>
            </w:pPr>
            <w:r w:rsidRPr="003236BE">
              <w:rPr>
                <w:lang w:val="pt-PT"/>
              </w:rPr>
              <w:t>0 – Ausente</w:t>
            </w:r>
          </w:p>
          <w:p w14:paraId="7053CFB5" w14:textId="6646D21A" w:rsidR="00736076" w:rsidRPr="003236BE" w:rsidRDefault="00736076" w:rsidP="005A3DCD">
            <w:pPr>
              <w:spacing w:line="240" w:lineRule="auto"/>
              <w:jc w:val="center"/>
              <w:rPr>
                <w:lang w:val="pt-PT" w:eastAsia="x-none"/>
              </w:rPr>
            </w:pPr>
            <w:r w:rsidRPr="003236BE">
              <w:rPr>
                <w:lang w:val="pt-PT"/>
              </w:rPr>
              <w:t>1 – Presente</w:t>
            </w:r>
          </w:p>
        </w:tc>
      </w:tr>
      <w:tr w:rsidR="00550CA8" w:rsidRPr="003236BE" w14:paraId="44A8D753" w14:textId="77777777" w:rsidTr="00E87736">
        <w:tc>
          <w:tcPr>
            <w:tcW w:w="1565" w:type="dxa"/>
            <w:vAlign w:val="center"/>
          </w:tcPr>
          <w:p w14:paraId="6199FDBC" w14:textId="5896A509" w:rsidR="00736076" w:rsidRPr="003236BE" w:rsidRDefault="00736076" w:rsidP="005A3DCD">
            <w:pPr>
              <w:spacing w:line="240" w:lineRule="auto"/>
              <w:jc w:val="center"/>
              <w:rPr>
                <w:b/>
                <w:bCs/>
                <w:lang w:val="pt-PT" w:eastAsia="x-none"/>
              </w:rPr>
            </w:pPr>
            <w:proofErr w:type="spellStart"/>
            <w:r w:rsidRPr="003236BE">
              <w:rPr>
                <w:b/>
                <w:bCs/>
                <w:lang w:val="pt-PT"/>
              </w:rPr>
              <w:t>Iloperidone</w:t>
            </w:r>
            <w:proofErr w:type="spellEnd"/>
          </w:p>
        </w:tc>
        <w:tc>
          <w:tcPr>
            <w:tcW w:w="5098" w:type="dxa"/>
            <w:vAlign w:val="center"/>
          </w:tcPr>
          <w:p w14:paraId="6BA7FF05" w14:textId="4B7FC424" w:rsidR="00736076" w:rsidRPr="003236BE" w:rsidRDefault="006C6AC6" w:rsidP="005A3DCD">
            <w:pPr>
              <w:spacing w:line="240" w:lineRule="auto"/>
              <w:jc w:val="center"/>
              <w:rPr>
                <w:lang w:val="pt-PT" w:eastAsia="x-none"/>
              </w:rPr>
            </w:pPr>
            <w:r w:rsidRPr="003236BE">
              <w:rPr>
                <w:lang w:val="pt-PT" w:eastAsia="x-none"/>
              </w:rPr>
              <w:t xml:space="preserve">Fármaco pertencente à categoria dos </w:t>
            </w:r>
            <w:proofErr w:type="spellStart"/>
            <w:r w:rsidRPr="003236BE">
              <w:rPr>
                <w:lang w:val="pt-PT" w:eastAsia="x-none"/>
              </w:rPr>
              <w:t>antipsicóticos</w:t>
            </w:r>
            <w:proofErr w:type="spellEnd"/>
          </w:p>
        </w:tc>
        <w:tc>
          <w:tcPr>
            <w:tcW w:w="2391" w:type="dxa"/>
            <w:vAlign w:val="center"/>
          </w:tcPr>
          <w:p w14:paraId="6F07EE56" w14:textId="19827C3D" w:rsidR="00545D63" w:rsidRPr="003236BE" w:rsidRDefault="00545D63" w:rsidP="005A3DCD">
            <w:pPr>
              <w:tabs>
                <w:tab w:val="left" w:pos="7722"/>
              </w:tabs>
              <w:spacing w:line="240" w:lineRule="auto"/>
              <w:jc w:val="center"/>
              <w:rPr>
                <w:lang w:val="pt-PT"/>
              </w:rPr>
            </w:pPr>
            <w:r w:rsidRPr="003236BE">
              <w:rPr>
                <w:lang w:val="pt-PT"/>
              </w:rPr>
              <w:t>0 – Ausente</w:t>
            </w:r>
          </w:p>
          <w:p w14:paraId="26EF47F9" w14:textId="1E4F58C6"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4E9D9E10" w14:textId="77777777" w:rsidTr="00E87736">
        <w:tc>
          <w:tcPr>
            <w:tcW w:w="1565" w:type="dxa"/>
            <w:vAlign w:val="center"/>
          </w:tcPr>
          <w:p w14:paraId="2873AD64" w14:textId="0FC5AB6D" w:rsidR="00736076" w:rsidRPr="003236BE" w:rsidRDefault="00736076" w:rsidP="005A3DCD">
            <w:pPr>
              <w:spacing w:line="240" w:lineRule="auto"/>
              <w:jc w:val="center"/>
              <w:rPr>
                <w:b/>
                <w:bCs/>
                <w:lang w:val="pt-PT"/>
              </w:rPr>
            </w:pPr>
            <w:proofErr w:type="spellStart"/>
            <w:r w:rsidRPr="003236BE">
              <w:rPr>
                <w:b/>
                <w:bCs/>
                <w:lang w:val="pt-PT"/>
              </w:rPr>
              <w:t>Morphine</w:t>
            </w:r>
            <w:proofErr w:type="spellEnd"/>
          </w:p>
        </w:tc>
        <w:tc>
          <w:tcPr>
            <w:tcW w:w="5098" w:type="dxa"/>
            <w:vAlign w:val="center"/>
          </w:tcPr>
          <w:p w14:paraId="78CFA1E7" w14:textId="2D7D1666" w:rsidR="00736076" w:rsidRPr="003236BE" w:rsidRDefault="00D4275B" w:rsidP="005A3DCD">
            <w:pPr>
              <w:spacing w:line="240" w:lineRule="auto"/>
              <w:jc w:val="center"/>
              <w:rPr>
                <w:lang w:val="pt-PT" w:eastAsia="x-none"/>
              </w:rPr>
            </w:pPr>
            <w:r w:rsidRPr="003236BE">
              <w:rPr>
                <w:lang w:val="pt-PT" w:eastAsia="x-none"/>
              </w:rPr>
              <w:t>Medicamento pertencente ao grupo dos analgésicos estupefacientes</w:t>
            </w:r>
          </w:p>
        </w:tc>
        <w:tc>
          <w:tcPr>
            <w:tcW w:w="2391" w:type="dxa"/>
            <w:vAlign w:val="center"/>
          </w:tcPr>
          <w:p w14:paraId="650D5D66" w14:textId="3DE4E97B" w:rsidR="00545D63" w:rsidRPr="003236BE" w:rsidRDefault="00545D63" w:rsidP="005A3DCD">
            <w:pPr>
              <w:tabs>
                <w:tab w:val="left" w:pos="7722"/>
              </w:tabs>
              <w:spacing w:line="240" w:lineRule="auto"/>
              <w:jc w:val="center"/>
              <w:rPr>
                <w:lang w:val="pt-PT"/>
              </w:rPr>
            </w:pPr>
            <w:r w:rsidRPr="003236BE">
              <w:rPr>
                <w:lang w:val="pt-PT"/>
              </w:rPr>
              <w:t>0 – Ausente</w:t>
            </w:r>
          </w:p>
          <w:p w14:paraId="50830D2F" w14:textId="4CC4F81B"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0F87BFB3" w14:textId="77777777" w:rsidTr="00E87736">
        <w:tc>
          <w:tcPr>
            <w:tcW w:w="1565" w:type="dxa"/>
            <w:vAlign w:val="center"/>
          </w:tcPr>
          <w:p w14:paraId="75B8B172" w14:textId="2261550A" w:rsidR="00736076" w:rsidRPr="003236BE" w:rsidRDefault="00736076" w:rsidP="005A3DCD">
            <w:pPr>
              <w:spacing w:line="240" w:lineRule="auto"/>
              <w:jc w:val="center"/>
              <w:rPr>
                <w:b/>
                <w:bCs/>
                <w:lang w:val="pt-PT"/>
              </w:rPr>
            </w:pPr>
            <w:proofErr w:type="spellStart"/>
            <w:r w:rsidRPr="003236BE">
              <w:rPr>
                <w:b/>
                <w:bCs/>
                <w:lang w:val="pt-PT"/>
              </w:rPr>
              <w:t>Nifedipine</w:t>
            </w:r>
            <w:proofErr w:type="spellEnd"/>
          </w:p>
        </w:tc>
        <w:tc>
          <w:tcPr>
            <w:tcW w:w="5098" w:type="dxa"/>
            <w:vAlign w:val="center"/>
          </w:tcPr>
          <w:p w14:paraId="497C502F" w14:textId="4734FB3D" w:rsidR="00736076" w:rsidRPr="003236BE" w:rsidRDefault="006C6AC6" w:rsidP="005A3DCD">
            <w:pPr>
              <w:spacing w:line="240" w:lineRule="auto"/>
              <w:jc w:val="center"/>
              <w:rPr>
                <w:lang w:val="pt-PT" w:eastAsia="x-none"/>
              </w:rPr>
            </w:pPr>
            <w:proofErr w:type="spellStart"/>
            <w:r w:rsidRPr="003236BE">
              <w:rPr>
                <w:lang w:val="pt-PT" w:eastAsia="x-none"/>
              </w:rPr>
              <w:t>Anti-hipertensor</w:t>
            </w:r>
            <w:proofErr w:type="spellEnd"/>
            <w:r w:rsidRPr="003236BE">
              <w:rPr>
                <w:lang w:val="pt-PT" w:eastAsia="x-none"/>
              </w:rPr>
              <w:t xml:space="preserve"> pertencente à categoria dos bloqueadores de Ca</w:t>
            </w:r>
            <w:r w:rsidRPr="003236BE">
              <w:rPr>
                <w:vertAlign w:val="superscript"/>
                <w:lang w:val="pt-PT" w:eastAsia="x-none"/>
              </w:rPr>
              <w:t>2+</w:t>
            </w:r>
          </w:p>
        </w:tc>
        <w:tc>
          <w:tcPr>
            <w:tcW w:w="2391" w:type="dxa"/>
            <w:vAlign w:val="center"/>
          </w:tcPr>
          <w:p w14:paraId="3B6F0CC9" w14:textId="11DDEBCD" w:rsidR="00545D63" w:rsidRPr="003236BE" w:rsidRDefault="00545D63" w:rsidP="005A3DCD">
            <w:pPr>
              <w:tabs>
                <w:tab w:val="left" w:pos="7722"/>
              </w:tabs>
              <w:spacing w:line="240" w:lineRule="auto"/>
              <w:jc w:val="center"/>
              <w:rPr>
                <w:lang w:val="pt-PT"/>
              </w:rPr>
            </w:pPr>
            <w:r w:rsidRPr="003236BE">
              <w:rPr>
                <w:lang w:val="pt-PT"/>
              </w:rPr>
              <w:t>0 – Ausente</w:t>
            </w:r>
          </w:p>
          <w:p w14:paraId="411CF8F6" w14:textId="2E4A40DB"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6ED8B4AB" w14:textId="77777777" w:rsidTr="00E87736">
        <w:tc>
          <w:tcPr>
            <w:tcW w:w="1565" w:type="dxa"/>
            <w:vAlign w:val="center"/>
          </w:tcPr>
          <w:p w14:paraId="0FA4A697" w14:textId="425AAC8B" w:rsidR="00736076" w:rsidRPr="003236BE" w:rsidRDefault="00736076" w:rsidP="005A3DCD">
            <w:pPr>
              <w:spacing w:line="240" w:lineRule="auto"/>
              <w:jc w:val="center"/>
              <w:rPr>
                <w:b/>
                <w:bCs/>
                <w:lang w:val="pt-PT"/>
              </w:rPr>
            </w:pPr>
            <w:proofErr w:type="spellStart"/>
            <w:r w:rsidRPr="003236BE">
              <w:rPr>
                <w:b/>
                <w:bCs/>
                <w:lang w:val="pt-PT"/>
              </w:rPr>
              <w:t>Paliperidone</w:t>
            </w:r>
            <w:proofErr w:type="spellEnd"/>
          </w:p>
        </w:tc>
        <w:tc>
          <w:tcPr>
            <w:tcW w:w="5098" w:type="dxa"/>
            <w:vAlign w:val="center"/>
          </w:tcPr>
          <w:p w14:paraId="3A979B70" w14:textId="49E75A4B" w:rsidR="00736076" w:rsidRPr="003236BE" w:rsidRDefault="006C6AC6" w:rsidP="005A3DCD">
            <w:pPr>
              <w:spacing w:line="240" w:lineRule="auto"/>
              <w:jc w:val="center"/>
              <w:rPr>
                <w:lang w:val="pt-PT" w:eastAsia="x-none"/>
              </w:rPr>
            </w:pPr>
            <w:r w:rsidRPr="003236BE">
              <w:rPr>
                <w:lang w:val="pt-PT" w:eastAsia="x-none"/>
              </w:rPr>
              <w:t xml:space="preserve">Fármaco pertencente à categoria dos </w:t>
            </w:r>
            <w:proofErr w:type="spellStart"/>
            <w:r w:rsidRPr="003236BE">
              <w:rPr>
                <w:lang w:val="pt-PT" w:eastAsia="x-none"/>
              </w:rPr>
              <w:t>antipsicóticos</w:t>
            </w:r>
            <w:proofErr w:type="spellEnd"/>
          </w:p>
        </w:tc>
        <w:tc>
          <w:tcPr>
            <w:tcW w:w="2391" w:type="dxa"/>
            <w:vAlign w:val="center"/>
          </w:tcPr>
          <w:p w14:paraId="71A6D01F" w14:textId="09ABE254" w:rsidR="00545D63" w:rsidRPr="003236BE" w:rsidRDefault="00545D63" w:rsidP="005A3DCD">
            <w:pPr>
              <w:tabs>
                <w:tab w:val="left" w:pos="7722"/>
              </w:tabs>
              <w:spacing w:line="240" w:lineRule="auto"/>
              <w:jc w:val="center"/>
              <w:rPr>
                <w:lang w:val="pt-PT"/>
              </w:rPr>
            </w:pPr>
            <w:r w:rsidRPr="003236BE">
              <w:rPr>
                <w:lang w:val="pt-PT"/>
              </w:rPr>
              <w:t>0 – Ausente</w:t>
            </w:r>
          </w:p>
          <w:p w14:paraId="6532F472" w14:textId="278B28CE"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15F49472" w14:textId="77777777" w:rsidTr="00E87736">
        <w:tc>
          <w:tcPr>
            <w:tcW w:w="1565" w:type="dxa"/>
            <w:vAlign w:val="center"/>
          </w:tcPr>
          <w:p w14:paraId="6F3AE455" w14:textId="18E5F789" w:rsidR="00736076" w:rsidRPr="003236BE" w:rsidRDefault="00736076" w:rsidP="005A3DCD">
            <w:pPr>
              <w:spacing w:line="240" w:lineRule="auto"/>
              <w:jc w:val="center"/>
              <w:rPr>
                <w:b/>
                <w:bCs/>
                <w:lang w:val="pt-PT"/>
              </w:rPr>
            </w:pPr>
            <w:proofErr w:type="spellStart"/>
            <w:r w:rsidRPr="003236BE">
              <w:rPr>
                <w:b/>
                <w:bCs/>
                <w:lang w:val="pt-PT"/>
              </w:rPr>
              <w:t>Prednisone</w:t>
            </w:r>
            <w:proofErr w:type="spellEnd"/>
          </w:p>
        </w:tc>
        <w:tc>
          <w:tcPr>
            <w:tcW w:w="5098" w:type="dxa"/>
            <w:vAlign w:val="center"/>
          </w:tcPr>
          <w:p w14:paraId="41569474" w14:textId="479478FB" w:rsidR="00736076" w:rsidRPr="003236BE" w:rsidRDefault="00A52CEA" w:rsidP="005A3DCD">
            <w:pPr>
              <w:spacing w:line="240" w:lineRule="auto"/>
              <w:jc w:val="center"/>
              <w:rPr>
                <w:lang w:val="pt-PT" w:eastAsia="x-none"/>
              </w:rPr>
            </w:pPr>
            <w:r w:rsidRPr="003236BE">
              <w:rPr>
                <w:lang w:val="pt-PT" w:eastAsia="x-none"/>
              </w:rPr>
              <w:t>Medicamento glucocorticoide</w:t>
            </w:r>
          </w:p>
        </w:tc>
        <w:tc>
          <w:tcPr>
            <w:tcW w:w="2391" w:type="dxa"/>
            <w:vAlign w:val="center"/>
          </w:tcPr>
          <w:p w14:paraId="20A91DE9" w14:textId="2216759A" w:rsidR="00545D63" w:rsidRPr="003236BE" w:rsidRDefault="00545D63" w:rsidP="005A3DCD">
            <w:pPr>
              <w:tabs>
                <w:tab w:val="left" w:pos="7722"/>
              </w:tabs>
              <w:spacing w:line="240" w:lineRule="auto"/>
              <w:jc w:val="center"/>
              <w:rPr>
                <w:lang w:val="pt-PT"/>
              </w:rPr>
            </w:pPr>
            <w:r w:rsidRPr="003236BE">
              <w:rPr>
                <w:lang w:val="pt-PT"/>
              </w:rPr>
              <w:t>0 – Ausente</w:t>
            </w:r>
          </w:p>
          <w:p w14:paraId="3189FE7B" w14:textId="12ED3A88"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01D19554" w14:textId="77777777" w:rsidTr="00E87736">
        <w:tc>
          <w:tcPr>
            <w:tcW w:w="1565" w:type="dxa"/>
            <w:vAlign w:val="center"/>
          </w:tcPr>
          <w:p w14:paraId="21B70A40" w14:textId="1E1C7F87" w:rsidR="00736076" w:rsidRPr="003236BE" w:rsidRDefault="00736076" w:rsidP="005A3DCD">
            <w:pPr>
              <w:spacing w:line="240" w:lineRule="auto"/>
              <w:jc w:val="center"/>
              <w:rPr>
                <w:b/>
                <w:bCs/>
                <w:lang w:val="pt-PT"/>
              </w:rPr>
            </w:pPr>
            <w:proofErr w:type="spellStart"/>
            <w:r w:rsidRPr="003236BE">
              <w:rPr>
                <w:b/>
                <w:bCs/>
                <w:lang w:val="pt-PT"/>
              </w:rPr>
              <w:lastRenderedPageBreak/>
              <w:t>Ranitidine</w:t>
            </w:r>
            <w:proofErr w:type="spellEnd"/>
          </w:p>
        </w:tc>
        <w:tc>
          <w:tcPr>
            <w:tcW w:w="5098" w:type="dxa"/>
            <w:vAlign w:val="center"/>
          </w:tcPr>
          <w:p w14:paraId="0610F4AC" w14:textId="067505A4" w:rsidR="00736076" w:rsidRPr="003236BE" w:rsidRDefault="00B8347A" w:rsidP="005A3DCD">
            <w:pPr>
              <w:spacing w:line="240" w:lineRule="auto"/>
              <w:jc w:val="center"/>
              <w:rPr>
                <w:lang w:val="pt-PT" w:eastAsia="x-none"/>
              </w:rPr>
            </w:pPr>
            <w:r w:rsidRPr="003236BE">
              <w:rPr>
                <w:lang w:val="pt-PT" w:eastAsia="x-none"/>
              </w:rPr>
              <w:t xml:space="preserve">Medicamento da categoria dos antiácidos e </w:t>
            </w:r>
            <w:proofErr w:type="spellStart"/>
            <w:r w:rsidRPr="003236BE">
              <w:rPr>
                <w:lang w:val="pt-PT" w:eastAsia="x-none"/>
              </w:rPr>
              <w:t>antiulcerosos</w:t>
            </w:r>
            <w:proofErr w:type="spellEnd"/>
          </w:p>
        </w:tc>
        <w:tc>
          <w:tcPr>
            <w:tcW w:w="2391" w:type="dxa"/>
            <w:vAlign w:val="center"/>
          </w:tcPr>
          <w:p w14:paraId="31EB2070" w14:textId="52AA5A8E" w:rsidR="00545D63" w:rsidRPr="003236BE" w:rsidRDefault="00545D63" w:rsidP="005A3DCD">
            <w:pPr>
              <w:tabs>
                <w:tab w:val="left" w:pos="7722"/>
              </w:tabs>
              <w:spacing w:line="240" w:lineRule="auto"/>
              <w:jc w:val="center"/>
              <w:rPr>
                <w:lang w:val="pt-PT"/>
              </w:rPr>
            </w:pPr>
            <w:r w:rsidRPr="003236BE">
              <w:rPr>
                <w:lang w:val="pt-PT"/>
              </w:rPr>
              <w:t>0 – Ausente</w:t>
            </w:r>
          </w:p>
          <w:p w14:paraId="53871F88" w14:textId="244848E6"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1E534C2C" w14:textId="77777777" w:rsidTr="00E87736">
        <w:tc>
          <w:tcPr>
            <w:tcW w:w="1565" w:type="dxa"/>
            <w:vAlign w:val="center"/>
          </w:tcPr>
          <w:p w14:paraId="327D4F15" w14:textId="70DFAE99" w:rsidR="00736076" w:rsidRPr="003236BE" w:rsidRDefault="00736076" w:rsidP="005A3DCD">
            <w:pPr>
              <w:spacing w:line="240" w:lineRule="auto"/>
              <w:jc w:val="center"/>
              <w:rPr>
                <w:b/>
                <w:bCs/>
                <w:lang w:val="pt-PT"/>
              </w:rPr>
            </w:pPr>
            <w:proofErr w:type="spellStart"/>
            <w:r w:rsidRPr="003236BE">
              <w:rPr>
                <w:b/>
                <w:bCs/>
                <w:lang w:val="pt-PT"/>
              </w:rPr>
              <w:t>Risperidone</w:t>
            </w:r>
            <w:proofErr w:type="spellEnd"/>
          </w:p>
        </w:tc>
        <w:tc>
          <w:tcPr>
            <w:tcW w:w="5098" w:type="dxa"/>
            <w:vAlign w:val="center"/>
          </w:tcPr>
          <w:p w14:paraId="0C4F94F3" w14:textId="62008B28" w:rsidR="00736076" w:rsidRPr="003236BE" w:rsidRDefault="006C6AC6" w:rsidP="005A3DCD">
            <w:pPr>
              <w:spacing w:line="240" w:lineRule="auto"/>
              <w:jc w:val="center"/>
              <w:rPr>
                <w:lang w:val="pt-PT" w:eastAsia="x-none"/>
              </w:rPr>
            </w:pPr>
            <w:r w:rsidRPr="003236BE">
              <w:rPr>
                <w:lang w:val="pt-PT" w:eastAsia="x-none"/>
              </w:rPr>
              <w:t xml:space="preserve">Fármaco pertencente à categoria dos </w:t>
            </w:r>
            <w:proofErr w:type="spellStart"/>
            <w:r w:rsidRPr="003236BE">
              <w:rPr>
                <w:lang w:val="pt-PT" w:eastAsia="x-none"/>
              </w:rPr>
              <w:t>antipsicóticos</w:t>
            </w:r>
            <w:proofErr w:type="spellEnd"/>
          </w:p>
        </w:tc>
        <w:tc>
          <w:tcPr>
            <w:tcW w:w="2391" w:type="dxa"/>
            <w:vAlign w:val="center"/>
          </w:tcPr>
          <w:p w14:paraId="04215BBA" w14:textId="6C60C99B" w:rsidR="00545D63" w:rsidRPr="003236BE" w:rsidRDefault="00545D63" w:rsidP="005A3DCD">
            <w:pPr>
              <w:tabs>
                <w:tab w:val="left" w:pos="7722"/>
              </w:tabs>
              <w:spacing w:line="240" w:lineRule="auto"/>
              <w:jc w:val="center"/>
              <w:rPr>
                <w:lang w:val="pt-PT"/>
              </w:rPr>
            </w:pPr>
            <w:r w:rsidRPr="003236BE">
              <w:rPr>
                <w:lang w:val="pt-PT"/>
              </w:rPr>
              <w:t>0 – Ausente</w:t>
            </w:r>
          </w:p>
          <w:p w14:paraId="6411EA38" w14:textId="0EC89C94"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7F05AFC2" w14:textId="77777777" w:rsidTr="00E87736">
        <w:tc>
          <w:tcPr>
            <w:tcW w:w="1565" w:type="dxa"/>
            <w:vAlign w:val="center"/>
          </w:tcPr>
          <w:p w14:paraId="1E540D41" w14:textId="63F8667F" w:rsidR="00736076" w:rsidRPr="003236BE" w:rsidRDefault="00736076" w:rsidP="005A3DCD">
            <w:pPr>
              <w:spacing w:line="240" w:lineRule="auto"/>
              <w:jc w:val="center"/>
              <w:rPr>
                <w:b/>
                <w:bCs/>
                <w:lang w:val="pt-PT"/>
              </w:rPr>
            </w:pPr>
            <w:proofErr w:type="spellStart"/>
            <w:r w:rsidRPr="003236BE">
              <w:rPr>
                <w:b/>
                <w:bCs/>
                <w:lang w:val="pt-PT"/>
              </w:rPr>
              <w:t>Trazodone</w:t>
            </w:r>
            <w:proofErr w:type="spellEnd"/>
          </w:p>
        </w:tc>
        <w:tc>
          <w:tcPr>
            <w:tcW w:w="5098" w:type="dxa"/>
            <w:vAlign w:val="center"/>
          </w:tcPr>
          <w:p w14:paraId="198D485D" w14:textId="1A431CE8" w:rsidR="00736076" w:rsidRPr="003236BE" w:rsidRDefault="00BE5C86" w:rsidP="005A3DCD">
            <w:pPr>
              <w:spacing w:line="240" w:lineRule="auto"/>
              <w:jc w:val="center"/>
              <w:rPr>
                <w:lang w:val="pt-PT" w:eastAsia="x-none"/>
              </w:rPr>
            </w:pPr>
            <w:r w:rsidRPr="003236BE">
              <w:rPr>
                <w:lang w:val="pt-PT" w:eastAsia="x-none"/>
              </w:rPr>
              <w:t xml:space="preserve">Psicofármaco </w:t>
            </w:r>
            <w:proofErr w:type="spellStart"/>
            <w:r w:rsidRPr="003236BE">
              <w:rPr>
                <w:lang w:val="pt-PT" w:eastAsia="x-none"/>
              </w:rPr>
              <w:t>antidepressor</w:t>
            </w:r>
            <w:proofErr w:type="spellEnd"/>
            <w:r w:rsidRPr="003236BE">
              <w:rPr>
                <w:lang w:val="pt-PT" w:eastAsia="x-none"/>
              </w:rPr>
              <w:t xml:space="preserve"> pertencente à classe dos tricíclicos</w:t>
            </w:r>
          </w:p>
        </w:tc>
        <w:tc>
          <w:tcPr>
            <w:tcW w:w="2391" w:type="dxa"/>
            <w:vAlign w:val="center"/>
          </w:tcPr>
          <w:p w14:paraId="412BA179" w14:textId="58233F36" w:rsidR="00545D63" w:rsidRPr="003236BE" w:rsidRDefault="00545D63" w:rsidP="005A3DCD">
            <w:pPr>
              <w:tabs>
                <w:tab w:val="left" w:pos="7722"/>
              </w:tabs>
              <w:spacing w:line="240" w:lineRule="auto"/>
              <w:jc w:val="center"/>
              <w:rPr>
                <w:lang w:val="pt-PT"/>
              </w:rPr>
            </w:pPr>
            <w:r w:rsidRPr="003236BE">
              <w:rPr>
                <w:lang w:val="pt-PT"/>
              </w:rPr>
              <w:t>0 – Ausente</w:t>
            </w:r>
          </w:p>
          <w:p w14:paraId="5C1DD1C7" w14:textId="41DE7247"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7335BA80" w14:textId="77777777" w:rsidTr="00E87736">
        <w:tc>
          <w:tcPr>
            <w:tcW w:w="1565" w:type="dxa"/>
            <w:vAlign w:val="center"/>
          </w:tcPr>
          <w:p w14:paraId="7719B47E" w14:textId="636A88FD" w:rsidR="00736076" w:rsidRPr="003236BE" w:rsidRDefault="00736076" w:rsidP="005A3DCD">
            <w:pPr>
              <w:spacing w:line="240" w:lineRule="auto"/>
              <w:jc w:val="center"/>
              <w:rPr>
                <w:b/>
                <w:bCs/>
                <w:lang w:val="pt-PT" w:eastAsia="x-none"/>
              </w:rPr>
            </w:pPr>
            <w:proofErr w:type="spellStart"/>
            <w:r w:rsidRPr="003236BE">
              <w:rPr>
                <w:b/>
                <w:bCs/>
                <w:lang w:val="pt-PT"/>
              </w:rPr>
              <w:t>Venlafaxine</w:t>
            </w:r>
            <w:proofErr w:type="spellEnd"/>
          </w:p>
        </w:tc>
        <w:tc>
          <w:tcPr>
            <w:tcW w:w="5098" w:type="dxa"/>
            <w:vAlign w:val="center"/>
          </w:tcPr>
          <w:p w14:paraId="302E4707" w14:textId="7618D261" w:rsidR="00736076" w:rsidRPr="003236BE" w:rsidRDefault="00EE6F86" w:rsidP="005A3DCD">
            <w:pPr>
              <w:spacing w:line="240" w:lineRule="auto"/>
              <w:jc w:val="center"/>
              <w:rPr>
                <w:lang w:val="pt-PT" w:eastAsia="x-none"/>
              </w:rPr>
            </w:pPr>
            <w:r w:rsidRPr="003236BE">
              <w:rPr>
                <w:lang w:val="pt-PT" w:eastAsia="x-none"/>
              </w:rPr>
              <w:t>Psicofármaco pertencente à classe dos ISRSN</w:t>
            </w:r>
          </w:p>
        </w:tc>
        <w:tc>
          <w:tcPr>
            <w:tcW w:w="2391" w:type="dxa"/>
            <w:vAlign w:val="center"/>
          </w:tcPr>
          <w:p w14:paraId="0DD2E709" w14:textId="5B3CD6DA" w:rsidR="00545D63" w:rsidRPr="003236BE" w:rsidRDefault="00545D63" w:rsidP="005A3DCD">
            <w:pPr>
              <w:tabs>
                <w:tab w:val="left" w:pos="7722"/>
              </w:tabs>
              <w:spacing w:line="240" w:lineRule="auto"/>
              <w:jc w:val="center"/>
              <w:rPr>
                <w:lang w:val="pt-PT"/>
              </w:rPr>
            </w:pPr>
            <w:r w:rsidRPr="003236BE">
              <w:rPr>
                <w:lang w:val="pt-PT"/>
              </w:rPr>
              <w:t>0 – Ausente</w:t>
            </w:r>
          </w:p>
          <w:p w14:paraId="7A6797C1" w14:textId="6EF6048E"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0F79D221" w14:textId="77777777" w:rsidTr="00E87736">
        <w:tc>
          <w:tcPr>
            <w:tcW w:w="1565" w:type="dxa"/>
            <w:vAlign w:val="center"/>
          </w:tcPr>
          <w:p w14:paraId="7DE70C7D" w14:textId="7D921F0C" w:rsidR="00736076" w:rsidRPr="003236BE" w:rsidRDefault="00736076" w:rsidP="005A3DCD">
            <w:pPr>
              <w:spacing w:line="240" w:lineRule="auto"/>
              <w:jc w:val="center"/>
              <w:rPr>
                <w:b/>
                <w:bCs/>
                <w:lang w:val="pt-PT" w:eastAsia="x-none"/>
              </w:rPr>
            </w:pPr>
            <w:proofErr w:type="spellStart"/>
            <w:r w:rsidRPr="003236BE">
              <w:rPr>
                <w:b/>
                <w:bCs/>
                <w:lang w:val="pt-PT"/>
              </w:rPr>
              <w:t>Warfarin</w:t>
            </w:r>
            <w:proofErr w:type="spellEnd"/>
          </w:p>
        </w:tc>
        <w:tc>
          <w:tcPr>
            <w:tcW w:w="5098" w:type="dxa"/>
            <w:vAlign w:val="center"/>
          </w:tcPr>
          <w:p w14:paraId="23D7003D" w14:textId="3DA0B864" w:rsidR="00736076" w:rsidRPr="003236BE" w:rsidRDefault="006C6AC6" w:rsidP="005A3DCD">
            <w:pPr>
              <w:spacing w:line="240" w:lineRule="auto"/>
              <w:jc w:val="center"/>
              <w:rPr>
                <w:lang w:val="pt-PT" w:eastAsia="x-none"/>
              </w:rPr>
            </w:pPr>
            <w:r w:rsidRPr="003236BE">
              <w:rPr>
                <w:lang w:val="pt-PT" w:eastAsia="x-none"/>
              </w:rPr>
              <w:t>Fármaco da categoria dos anticoagulantes</w:t>
            </w:r>
          </w:p>
        </w:tc>
        <w:tc>
          <w:tcPr>
            <w:tcW w:w="2391" w:type="dxa"/>
            <w:vAlign w:val="center"/>
          </w:tcPr>
          <w:p w14:paraId="6F19B5F1" w14:textId="480B5A0A" w:rsidR="00545D63" w:rsidRPr="003236BE" w:rsidRDefault="00545D63" w:rsidP="005A3DCD">
            <w:pPr>
              <w:tabs>
                <w:tab w:val="left" w:pos="7722"/>
              </w:tabs>
              <w:spacing w:line="240" w:lineRule="auto"/>
              <w:jc w:val="center"/>
              <w:rPr>
                <w:lang w:val="pt-PT"/>
              </w:rPr>
            </w:pPr>
            <w:r w:rsidRPr="003236BE">
              <w:rPr>
                <w:lang w:val="pt-PT"/>
              </w:rPr>
              <w:t>0 – Ausente</w:t>
            </w:r>
          </w:p>
          <w:p w14:paraId="0A30DC23" w14:textId="4865D038"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7724C5CD" w14:textId="77777777" w:rsidTr="00E87736">
        <w:tc>
          <w:tcPr>
            <w:tcW w:w="1565" w:type="dxa"/>
            <w:vAlign w:val="center"/>
          </w:tcPr>
          <w:p w14:paraId="16B0F94C" w14:textId="4B745273" w:rsidR="00736076" w:rsidRPr="003236BE" w:rsidRDefault="00736076" w:rsidP="005A3DCD">
            <w:pPr>
              <w:spacing w:line="240" w:lineRule="auto"/>
              <w:jc w:val="center"/>
              <w:rPr>
                <w:b/>
                <w:bCs/>
                <w:lang w:val="pt-PT" w:eastAsia="x-none"/>
              </w:rPr>
            </w:pPr>
            <w:proofErr w:type="spellStart"/>
            <w:r w:rsidRPr="003236BE">
              <w:rPr>
                <w:b/>
                <w:bCs/>
                <w:lang w:val="pt-PT"/>
              </w:rPr>
              <w:t>Amitriptyline</w:t>
            </w:r>
            <w:proofErr w:type="spellEnd"/>
          </w:p>
        </w:tc>
        <w:tc>
          <w:tcPr>
            <w:tcW w:w="5098" w:type="dxa"/>
            <w:vAlign w:val="center"/>
          </w:tcPr>
          <w:p w14:paraId="1E58906F" w14:textId="2F4C665A" w:rsidR="00736076" w:rsidRPr="003236BE" w:rsidRDefault="00C23D17" w:rsidP="005A3DCD">
            <w:pPr>
              <w:spacing w:line="240" w:lineRule="auto"/>
              <w:jc w:val="center"/>
              <w:rPr>
                <w:lang w:val="pt-PT" w:eastAsia="x-none"/>
              </w:rPr>
            </w:pPr>
            <w:r w:rsidRPr="003236BE">
              <w:rPr>
                <w:lang w:val="pt-PT" w:eastAsia="x-none"/>
              </w:rPr>
              <w:t xml:space="preserve">Psicofármaco </w:t>
            </w:r>
            <w:proofErr w:type="spellStart"/>
            <w:r w:rsidRPr="003236BE">
              <w:rPr>
                <w:lang w:val="pt-PT" w:eastAsia="x-none"/>
              </w:rPr>
              <w:t>antidepressor</w:t>
            </w:r>
            <w:proofErr w:type="spellEnd"/>
            <w:r w:rsidRPr="003236BE">
              <w:rPr>
                <w:lang w:val="pt-PT" w:eastAsia="x-none"/>
              </w:rPr>
              <w:t xml:space="preserve"> pertencente à classe dos tricíclicos</w:t>
            </w:r>
          </w:p>
        </w:tc>
        <w:tc>
          <w:tcPr>
            <w:tcW w:w="2391" w:type="dxa"/>
            <w:vAlign w:val="center"/>
          </w:tcPr>
          <w:p w14:paraId="04F1BCF4" w14:textId="7689FA3C" w:rsidR="00545D63" w:rsidRPr="003236BE" w:rsidRDefault="00545D63" w:rsidP="005A3DCD">
            <w:pPr>
              <w:tabs>
                <w:tab w:val="left" w:pos="7722"/>
              </w:tabs>
              <w:spacing w:line="240" w:lineRule="auto"/>
              <w:jc w:val="center"/>
              <w:rPr>
                <w:lang w:val="pt-PT"/>
              </w:rPr>
            </w:pPr>
            <w:r w:rsidRPr="003236BE">
              <w:rPr>
                <w:lang w:val="pt-PT"/>
              </w:rPr>
              <w:t>0 – Ausente</w:t>
            </w:r>
          </w:p>
          <w:p w14:paraId="46A9B22A" w14:textId="48EA907E"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3FDC3BCE" w14:textId="77777777" w:rsidTr="00E87736">
        <w:tc>
          <w:tcPr>
            <w:tcW w:w="1565" w:type="dxa"/>
            <w:vAlign w:val="center"/>
          </w:tcPr>
          <w:p w14:paraId="0EAB74CE" w14:textId="64B45843" w:rsidR="00736076" w:rsidRPr="003236BE" w:rsidRDefault="00736076" w:rsidP="005A3DCD">
            <w:pPr>
              <w:spacing w:line="240" w:lineRule="auto"/>
              <w:jc w:val="center"/>
              <w:rPr>
                <w:b/>
                <w:bCs/>
                <w:lang w:val="pt-PT" w:eastAsia="x-none"/>
              </w:rPr>
            </w:pPr>
            <w:proofErr w:type="spellStart"/>
            <w:r w:rsidRPr="003236BE">
              <w:rPr>
                <w:b/>
                <w:bCs/>
                <w:lang w:val="pt-PT"/>
              </w:rPr>
              <w:t>Hydroxyzine</w:t>
            </w:r>
            <w:proofErr w:type="spellEnd"/>
          </w:p>
        </w:tc>
        <w:tc>
          <w:tcPr>
            <w:tcW w:w="5098" w:type="dxa"/>
            <w:vAlign w:val="center"/>
          </w:tcPr>
          <w:p w14:paraId="62ACC96B" w14:textId="6BEDF640" w:rsidR="00736076" w:rsidRPr="003236BE" w:rsidRDefault="00392E0A" w:rsidP="005A3DCD">
            <w:pPr>
              <w:spacing w:line="240" w:lineRule="auto"/>
              <w:jc w:val="center"/>
              <w:rPr>
                <w:lang w:val="pt-PT" w:eastAsia="x-none"/>
              </w:rPr>
            </w:pPr>
            <w:r w:rsidRPr="003236BE">
              <w:rPr>
                <w:lang w:val="pt-PT" w:eastAsia="x-none"/>
              </w:rPr>
              <w:t>Anti-histamínico</w:t>
            </w:r>
            <w:r w:rsidR="0061797E" w:rsidRPr="003236BE">
              <w:rPr>
                <w:lang w:val="pt-PT" w:eastAsia="x-none"/>
              </w:rPr>
              <w:t xml:space="preserve"> sedativo</w:t>
            </w:r>
          </w:p>
        </w:tc>
        <w:tc>
          <w:tcPr>
            <w:tcW w:w="2391" w:type="dxa"/>
            <w:vAlign w:val="center"/>
          </w:tcPr>
          <w:p w14:paraId="69B5FFEC" w14:textId="2651D060" w:rsidR="00545D63" w:rsidRPr="003236BE" w:rsidRDefault="00545D63" w:rsidP="005A3DCD">
            <w:pPr>
              <w:tabs>
                <w:tab w:val="left" w:pos="7722"/>
              </w:tabs>
              <w:spacing w:line="240" w:lineRule="auto"/>
              <w:jc w:val="center"/>
              <w:rPr>
                <w:lang w:val="pt-PT"/>
              </w:rPr>
            </w:pPr>
            <w:r w:rsidRPr="003236BE">
              <w:rPr>
                <w:lang w:val="pt-PT"/>
              </w:rPr>
              <w:t>0 – Ausente</w:t>
            </w:r>
          </w:p>
          <w:p w14:paraId="19B7EBC2" w14:textId="0627EBE3"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0F5535B6" w14:textId="77777777" w:rsidTr="00E87736">
        <w:tc>
          <w:tcPr>
            <w:tcW w:w="1565" w:type="dxa"/>
            <w:vAlign w:val="center"/>
          </w:tcPr>
          <w:p w14:paraId="3412FD30" w14:textId="67732902" w:rsidR="00736076" w:rsidRPr="003236BE" w:rsidRDefault="00736076" w:rsidP="005A3DCD">
            <w:pPr>
              <w:spacing w:line="240" w:lineRule="auto"/>
              <w:jc w:val="center"/>
              <w:rPr>
                <w:b/>
                <w:bCs/>
                <w:lang w:val="pt-PT" w:eastAsia="x-none"/>
              </w:rPr>
            </w:pPr>
            <w:proofErr w:type="spellStart"/>
            <w:r w:rsidRPr="003236BE">
              <w:rPr>
                <w:b/>
                <w:bCs/>
                <w:lang w:val="pt-PT"/>
              </w:rPr>
              <w:t>Paroxetine</w:t>
            </w:r>
            <w:proofErr w:type="spellEnd"/>
          </w:p>
        </w:tc>
        <w:tc>
          <w:tcPr>
            <w:tcW w:w="5098" w:type="dxa"/>
            <w:vAlign w:val="center"/>
          </w:tcPr>
          <w:p w14:paraId="5787E524" w14:textId="4B766267" w:rsidR="00736076" w:rsidRPr="003236BE" w:rsidRDefault="00EE6F86" w:rsidP="005A3DCD">
            <w:pPr>
              <w:spacing w:line="240" w:lineRule="auto"/>
              <w:jc w:val="center"/>
              <w:rPr>
                <w:lang w:val="pt-PT" w:eastAsia="x-none"/>
              </w:rPr>
            </w:pPr>
            <w:r w:rsidRPr="003236BE">
              <w:rPr>
                <w:lang w:val="pt-PT" w:eastAsia="x-none"/>
              </w:rPr>
              <w:t>Psicofármaco pertencente à classe dos antidepressivos</w:t>
            </w:r>
          </w:p>
        </w:tc>
        <w:tc>
          <w:tcPr>
            <w:tcW w:w="2391" w:type="dxa"/>
            <w:vAlign w:val="center"/>
          </w:tcPr>
          <w:p w14:paraId="44910D33" w14:textId="2BB3C107" w:rsidR="00545D63" w:rsidRPr="003236BE" w:rsidRDefault="00545D63" w:rsidP="005A3DCD">
            <w:pPr>
              <w:tabs>
                <w:tab w:val="left" w:pos="7722"/>
              </w:tabs>
              <w:spacing w:line="240" w:lineRule="auto"/>
              <w:jc w:val="center"/>
              <w:rPr>
                <w:lang w:val="pt-PT"/>
              </w:rPr>
            </w:pPr>
            <w:r w:rsidRPr="003236BE">
              <w:rPr>
                <w:lang w:val="pt-PT"/>
              </w:rPr>
              <w:t>0 – Ausente</w:t>
            </w:r>
          </w:p>
          <w:p w14:paraId="136E7397" w14:textId="0BB43E0A"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28890078" w14:textId="77777777" w:rsidTr="00E87736">
        <w:tc>
          <w:tcPr>
            <w:tcW w:w="1565" w:type="dxa"/>
            <w:vAlign w:val="center"/>
          </w:tcPr>
          <w:p w14:paraId="0C1FB235" w14:textId="3CBC2C81" w:rsidR="00736076" w:rsidRPr="003236BE" w:rsidRDefault="00736076" w:rsidP="005A3DCD">
            <w:pPr>
              <w:spacing w:line="240" w:lineRule="auto"/>
              <w:jc w:val="center"/>
              <w:rPr>
                <w:b/>
                <w:bCs/>
                <w:lang w:val="pt-PT" w:eastAsia="x-none"/>
              </w:rPr>
            </w:pPr>
            <w:proofErr w:type="spellStart"/>
            <w:r w:rsidRPr="003236BE">
              <w:rPr>
                <w:b/>
                <w:bCs/>
                <w:lang w:val="pt-PT"/>
              </w:rPr>
              <w:t>Quetiapine</w:t>
            </w:r>
            <w:proofErr w:type="spellEnd"/>
          </w:p>
        </w:tc>
        <w:tc>
          <w:tcPr>
            <w:tcW w:w="5098" w:type="dxa"/>
            <w:vAlign w:val="center"/>
          </w:tcPr>
          <w:p w14:paraId="37045300" w14:textId="1E213218" w:rsidR="00736076" w:rsidRPr="003236BE" w:rsidRDefault="00A421F9" w:rsidP="005A3DCD">
            <w:pPr>
              <w:spacing w:line="240" w:lineRule="auto"/>
              <w:jc w:val="center"/>
              <w:rPr>
                <w:lang w:val="pt-PT" w:eastAsia="x-none"/>
              </w:rPr>
            </w:pPr>
            <w:r w:rsidRPr="003236BE">
              <w:rPr>
                <w:lang w:val="pt-PT" w:eastAsia="x-none"/>
              </w:rPr>
              <w:t xml:space="preserve">Fármaco pertencente à categoria dos </w:t>
            </w:r>
            <w:proofErr w:type="spellStart"/>
            <w:r w:rsidRPr="003236BE">
              <w:rPr>
                <w:lang w:val="pt-PT" w:eastAsia="x-none"/>
              </w:rPr>
              <w:t>antipsicóticos</w:t>
            </w:r>
            <w:proofErr w:type="spellEnd"/>
          </w:p>
        </w:tc>
        <w:tc>
          <w:tcPr>
            <w:tcW w:w="2391" w:type="dxa"/>
            <w:vAlign w:val="center"/>
          </w:tcPr>
          <w:p w14:paraId="1CBCB750" w14:textId="2A00EE54" w:rsidR="00545D63" w:rsidRPr="003236BE" w:rsidRDefault="00545D63" w:rsidP="005A3DCD">
            <w:pPr>
              <w:tabs>
                <w:tab w:val="left" w:pos="7722"/>
              </w:tabs>
              <w:spacing w:line="240" w:lineRule="auto"/>
              <w:jc w:val="center"/>
              <w:rPr>
                <w:lang w:val="pt-PT"/>
              </w:rPr>
            </w:pPr>
            <w:r w:rsidRPr="003236BE">
              <w:rPr>
                <w:lang w:val="pt-PT"/>
              </w:rPr>
              <w:t>0 – Ausente</w:t>
            </w:r>
          </w:p>
          <w:p w14:paraId="3BF1063C" w14:textId="0ED13BF3"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5C686B4F" w14:textId="77777777" w:rsidTr="00E87736">
        <w:tc>
          <w:tcPr>
            <w:tcW w:w="1565" w:type="dxa"/>
            <w:vAlign w:val="center"/>
          </w:tcPr>
          <w:p w14:paraId="0D16F3FB" w14:textId="4A8D1D04" w:rsidR="00736076" w:rsidRPr="003236BE" w:rsidRDefault="00736076" w:rsidP="005A3DCD">
            <w:pPr>
              <w:spacing w:line="240" w:lineRule="auto"/>
              <w:jc w:val="center"/>
              <w:rPr>
                <w:b/>
                <w:bCs/>
                <w:lang w:val="pt-PT" w:eastAsia="x-none"/>
              </w:rPr>
            </w:pPr>
            <w:proofErr w:type="spellStart"/>
            <w:r w:rsidRPr="003236BE">
              <w:rPr>
                <w:b/>
                <w:bCs/>
                <w:lang w:val="pt-PT"/>
              </w:rPr>
              <w:t>Scopolamine</w:t>
            </w:r>
            <w:proofErr w:type="spellEnd"/>
          </w:p>
        </w:tc>
        <w:tc>
          <w:tcPr>
            <w:tcW w:w="5098" w:type="dxa"/>
            <w:vAlign w:val="center"/>
          </w:tcPr>
          <w:p w14:paraId="449AADC3" w14:textId="5C1E97DD" w:rsidR="00736076" w:rsidRPr="003236BE" w:rsidRDefault="00392E0A" w:rsidP="005A3DCD">
            <w:pPr>
              <w:spacing w:line="240" w:lineRule="auto"/>
              <w:jc w:val="center"/>
              <w:rPr>
                <w:lang w:val="pt-PT" w:eastAsia="x-none"/>
              </w:rPr>
            </w:pPr>
            <w:r w:rsidRPr="003236BE">
              <w:rPr>
                <w:lang w:val="pt-PT" w:eastAsia="x-none"/>
              </w:rPr>
              <w:t>Antiespasmódico</w:t>
            </w:r>
          </w:p>
        </w:tc>
        <w:tc>
          <w:tcPr>
            <w:tcW w:w="2391" w:type="dxa"/>
            <w:vAlign w:val="center"/>
          </w:tcPr>
          <w:p w14:paraId="0BF5A27C" w14:textId="00C3DC9E" w:rsidR="00545D63" w:rsidRPr="003236BE" w:rsidRDefault="00545D63" w:rsidP="005A3DCD">
            <w:pPr>
              <w:tabs>
                <w:tab w:val="left" w:pos="7722"/>
              </w:tabs>
              <w:spacing w:line="240" w:lineRule="auto"/>
              <w:jc w:val="center"/>
              <w:rPr>
                <w:lang w:val="pt-PT"/>
              </w:rPr>
            </w:pPr>
            <w:r w:rsidRPr="003236BE">
              <w:rPr>
                <w:lang w:val="pt-PT"/>
              </w:rPr>
              <w:t>0 – Ausente</w:t>
            </w:r>
          </w:p>
          <w:p w14:paraId="7D08F9E9" w14:textId="69673447"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2A7DA54A" w14:textId="77777777" w:rsidTr="00E87736">
        <w:tc>
          <w:tcPr>
            <w:tcW w:w="1565" w:type="dxa"/>
            <w:vAlign w:val="center"/>
          </w:tcPr>
          <w:p w14:paraId="5DFC7162" w14:textId="3E8B7E24" w:rsidR="00736076" w:rsidRPr="003236BE" w:rsidRDefault="00736076" w:rsidP="005A3DCD">
            <w:pPr>
              <w:spacing w:line="240" w:lineRule="auto"/>
              <w:jc w:val="center"/>
              <w:rPr>
                <w:b/>
                <w:bCs/>
                <w:lang w:val="pt-PT" w:eastAsia="x-none"/>
              </w:rPr>
            </w:pPr>
            <w:proofErr w:type="spellStart"/>
            <w:r w:rsidRPr="003236BE">
              <w:rPr>
                <w:b/>
                <w:bCs/>
                <w:lang w:val="pt-PT"/>
              </w:rPr>
              <w:t>Trihexyphenidyl</w:t>
            </w:r>
            <w:proofErr w:type="spellEnd"/>
          </w:p>
        </w:tc>
        <w:tc>
          <w:tcPr>
            <w:tcW w:w="5098" w:type="dxa"/>
            <w:vAlign w:val="center"/>
          </w:tcPr>
          <w:p w14:paraId="3896B83C" w14:textId="1BB8B462" w:rsidR="00736076" w:rsidRPr="003236BE" w:rsidRDefault="00B8347A" w:rsidP="005A3DCD">
            <w:pPr>
              <w:spacing w:line="240" w:lineRule="auto"/>
              <w:jc w:val="center"/>
              <w:rPr>
                <w:lang w:val="pt-PT" w:eastAsia="x-none"/>
              </w:rPr>
            </w:pPr>
            <w:r w:rsidRPr="003236BE">
              <w:rPr>
                <w:lang w:val="pt-PT" w:eastAsia="x-none"/>
              </w:rPr>
              <w:t xml:space="preserve">Medicamento </w:t>
            </w:r>
            <w:proofErr w:type="spellStart"/>
            <w:r w:rsidRPr="003236BE">
              <w:rPr>
                <w:lang w:val="pt-PT" w:eastAsia="x-none"/>
              </w:rPr>
              <w:t>antiparkinsónico</w:t>
            </w:r>
            <w:proofErr w:type="spellEnd"/>
          </w:p>
        </w:tc>
        <w:tc>
          <w:tcPr>
            <w:tcW w:w="2391" w:type="dxa"/>
            <w:vAlign w:val="center"/>
          </w:tcPr>
          <w:p w14:paraId="374D81B4" w14:textId="74F3538A" w:rsidR="00545D63" w:rsidRPr="003236BE" w:rsidRDefault="00545D63" w:rsidP="005A3DCD">
            <w:pPr>
              <w:tabs>
                <w:tab w:val="left" w:pos="7722"/>
              </w:tabs>
              <w:spacing w:line="240" w:lineRule="auto"/>
              <w:jc w:val="center"/>
              <w:rPr>
                <w:lang w:val="pt-PT"/>
              </w:rPr>
            </w:pPr>
            <w:r w:rsidRPr="003236BE">
              <w:rPr>
                <w:lang w:val="pt-PT"/>
              </w:rPr>
              <w:t>0 – Ausente</w:t>
            </w:r>
          </w:p>
          <w:p w14:paraId="0926A466" w14:textId="33759E2C"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51A87C6E" w14:textId="77777777" w:rsidTr="00E87736">
        <w:tc>
          <w:tcPr>
            <w:tcW w:w="1565" w:type="dxa"/>
            <w:vAlign w:val="center"/>
          </w:tcPr>
          <w:p w14:paraId="49ECDC18" w14:textId="2F436C4D" w:rsidR="00736076" w:rsidRPr="003236BE" w:rsidRDefault="00736076" w:rsidP="005A3DCD">
            <w:pPr>
              <w:spacing w:line="240" w:lineRule="auto"/>
              <w:jc w:val="center"/>
              <w:rPr>
                <w:b/>
                <w:bCs/>
                <w:lang w:val="pt-PT" w:eastAsia="x-none"/>
              </w:rPr>
            </w:pPr>
            <w:proofErr w:type="spellStart"/>
            <w:r w:rsidRPr="003236BE">
              <w:rPr>
                <w:b/>
                <w:bCs/>
                <w:lang w:val="pt-PT" w:eastAsia="x-none"/>
              </w:rPr>
              <w:t>Clonidine</w:t>
            </w:r>
            <w:proofErr w:type="spellEnd"/>
          </w:p>
        </w:tc>
        <w:tc>
          <w:tcPr>
            <w:tcW w:w="5098" w:type="dxa"/>
            <w:vAlign w:val="center"/>
          </w:tcPr>
          <w:p w14:paraId="1EC45784" w14:textId="17ECE277" w:rsidR="00736076" w:rsidRPr="003236BE" w:rsidRDefault="006E4F52" w:rsidP="005A3DCD">
            <w:pPr>
              <w:spacing w:line="240" w:lineRule="auto"/>
              <w:jc w:val="center"/>
              <w:rPr>
                <w:lang w:val="pt-PT" w:eastAsia="x-none"/>
              </w:rPr>
            </w:pPr>
            <w:proofErr w:type="spellStart"/>
            <w:r w:rsidRPr="003236BE">
              <w:rPr>
                <w:lang w:val="pt-PT" w:eastAsia="x-none"/>
              </w:rPr>
              <w:t>Anti-hipertensor</w:t>
            </w:r>
            <w:proofErr w:type="spellEnd"/>
            <w:r w:rsidRPr="003236BE">
              <w:rPr>
                <w:lang w:val="pt-PT" w:eastAsia="x-none"/>
              </w:rPr>
              <w:t xml:space="preserve"> pertencente à categoria dos alfa2</w:t>
            </w:r>
          </w:p>
        </w:tc>
        <w:tc>
          <w:tcPr>
            <w:tcW w:w="2391" w:type="dxa"/>
            <w:vAlign w:val="center"/>
          </w:tcPr>
          <w:p w14:paraId="4241D846" w14:textId="35D8D38A" w:rsidR="00545D63" w:rsidRPr="003236BE" w:rsidRDefault="00545D63" w:rsidP="005A3DCD">
            <w:pPr>
              <w:tabs>
                <w:tab w:val="left" w:pos="7722"/>
              </w:tabs>
              <w:spacing w:line="240" w:lineRule="auto"/>
              <w:jc w:val="center"/>
              <w:rPr>
                <w:lang w:val="pt-PT"/>
              </w:rPr>
            </w:pPr>
            <w:r w:rsidRPr="003236BE">
              <w:rPr>
                <w:lang w:val="pt-PT"/>
              </w:rPr>
              <w:t>0 – Ausente</w:t>
            </w:r>
          </w:p>
          <w:p w14:paraId="6D5E31C6" w14:textId="7312CA8C"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59CD1C43" w14:textId="77777777" w:rsidTr="00E87736">
        <w:tc>
          <w:tcPr>
            <w:tcW w:w="1565" w:type="dxa"/>
            <w:vAlign w:val="center"/>
          </w:tcPr>
          <w:p w14:paraId="17070EF2" w14:textId="092F4D3A" w:rsidR="00736076" w:rsidRPr="003236BE" w:rsidRDefault="00736076" w:rsidP="005A3DCD">
            <w:pPr>
              <w:spacing w:line="240" w:lineRule="auto"/>
              <w:jc w:val="center"/>
              <w:rPr>
                <w:b/>
                <w:bCs/>
                <w:lang w:val="pt-PT" w:eastAsia="x-none"/>
              </w:rPr>
            </w:pPr>
            <w:proofErr w:type="spellStart"/>
            <w:r w:rsidRPr="003236BE">
              <w:rPr>
                <w:b/>
                <w:bCs/>
                <w:lang w:val="pt-PT" w:eastAsia="x-none"/>
              </w:rPr>
              <w:t>Sertralina</w:t>
            </w:r>
            <w:proofErr w:type="spellEnd"/>
          </w:p>
        </w:tc>
        <w:tc>
          <w:tcPr>
            <w:tcW w:w="5098" w:type="dxa"/>
            <w:vAlign w:val="center"/>
          </w:tcPr>
          <w:p w14:paraId="04D50800" w14:textId="6B6CE411" w:rsidR="00736076" w:rsidRPr="003236BE" w:rsidRDefault="00EE6F86" w:rsidP="005A3DCD">
            <w:pPr>
              <w:spacing w:line="240" w:lineRule="auto"/>
              <w:jc w:val="center"/>
              <w:rPr>
                <w:lang w:val="pt-PT" w:eastAsia="x-none"/>
              </w:rPr>
            </w:pPr>
            <w:r w:rsidRPr="003236BE">
              <w:rPr>
                <w:lang w:val="pt-PT" w:eastAsia="x-none"/>
              </w:rPr>
              <w:t>Psicofármaco pertencente à classe dos antidepressivos</w:t>
            </w:r>
          </w:p>
        </w:tc>
        <w:tc>
          <w:tcPr>
            <w:tcW w:w="2391" w:type="dxa"/>
            <w:vAlign w:val="center"/>
          </w:tcPr>
          <w:p w14:paraId="32F143E3" w14:textId="5A3824A1" w:rsidR="00545D63" w:rsidRPr="003236BE" w:rsidRDefault="00545D63" w:rsidP="005A3DCD">
            <w:pPr>
              <w:tabs>
                <w:tab w:val="left" w:pos="7722"/>
              </w:tabs>
              <w:spacing w:line="240" w:lineRule="auto"/>
              <w:jc w:val="center"/>
              <w:rPr>
                <w:lang w:val="pt-PT"/>
              </w:rPr>
            </w:pPr>
            <w:r w:rsidRPr="003236BE">
              <w:rPr>
                <w:lang w:val="pt-PT"/>
              </w:rPr>
              <w:t>0 – Ausente</w:t>
            </w:r>
          </w:p>
          <w:p w14:paraId="7BA0904F" w14:textId="6CC62C03"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6EEA13F7" w14:textId="77777777" w:rsidTr="00E87736">
        <w:tc>
          <w:tcPr>
            <w:tcW w:w="1565" w:type="dxa"/>
            <w:vAlign w:val="center"/>
          </w:tcPr>
          <w:p w14:paraId="1FCD35E6" w14:textId="5F0F87A3" w:rsidR="00736076" w:rsidRPr="003236BE" w:rsidRDefault="00736076" w:rsidP="005A3DCD">
            <w:pPr>
              <w:spacing w:line="240" w:lineRule="auto"/>
              <w:jc w:val="center"/>
              <w:rPr>
                <w:b/>
                <w:bCs/>
                <w:lang w:val="pt-PT" w:eastAsia="x-none"/>
              </w:rPr>
            </w:pPr>
            <w:proofErr w:type="spellStart"/>
            <w:r w:rsidRPr="003236BE">
              <w:rPr>
                <w:b/>
                <w:bCs/>
                <w:lang w:val="pt-PT" w:eastAsia="x-none"/>
              </w:rPr>
              <w:t>Tramadol</w:t>
            </w:r>
            <w:proofErr w:type="spellEnd"/>
          </w:p>
        </w:tc>
        <w:tc>
          <w:tcPr>
            <w:tcW w:w="5098" w:type="dxa"/>
            <w:vAlign w:val="center"/>
          </w:tcPr>
          <w:p w14:paraId="1E9968BC" w14:textId="22ABA72A" w:rsidR="00736076" w:rsidRPr="003236BE" w:rsidRDefault="00FA346D" w:rsidP="005A3DCD">
            <w:pPr>
              <w:spacing w:line="240" w:lineRule="auto"/>
              <w:jc w:val="center"/>
              <w:rPr>
                <w:lang w:val="pt-PT" w:eastAsia="x-none"/>
              </w:rPr>
            </w:pPr>
            <w:r w:rsidRPr="003236BE">
              <w:rPr>
                <w:lang w:val="pt-PT" w:eastAsia="x-none"/>
              </w:rPr>
              <w:t>Medicamento pertencente ao grupo dos analgésicos estupefacientes</w:t>
            </w:r>
          </w:p>
        </w:tc>
        <w:tc>
          <w:tcPr>
            <w:tcW w:w="2391" w:type="dxa"/>
            <w:vAlign w:val="center"/>
          </w:tcPr>
          <w:p w14:paraId="0993530C" w14:textId="36E229FA" w:rsidR="00545D63" w:rsidRPr="003236BE" w:rsidRDefault="00545D63" w:rsidP="005A3DCD">
            <w:pPr>
              <w:tabs>
                <w:tab w:val="left" w:pos="7722"/>
              </w:tabs>
              <w:spacing w:line="240" w:lineRule="auto"/>
              <w:jc w:val="center"/>
              <w:rPr>
                <w:lang w:val="pt-PT"/>
              </w:rPr>
            </w:pPr>
            <w:r w:rsidRPr="003236BE">
              <w:rPr>
                <w:lang w:val="pt-PT"/>
              </w:rPr>
              <w:t>0 – Ausente</w:t>
            </w:r>
          </w:p>
          <w:p w14:paraId="7E53C644" w14:textId="73E5B2D2"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4338B2BA" w14:textId="77777777" w:rsidTr="00E87736">
        <w:tc>
          <w:tcPr>
            <w:tcW w:w="1565" w:type="dxa"/>
            <w:vAlign w:val="center"/>
          </w:tcPr>
          <w:p w14:paraId="1ABEC854" w14:textId="5F1A82BA" w:rsidR="00736076" w:rsidRPr="003236BE" w:rsidRDefault="00736076" w:rsidP="005A3DCD">
            <w:pPr>
              <w:spacing w:line="240" w:lineRule="auto"/>
              <w:jc w:val="center"/>
              <w:rPr>
                <w:b/>
                <w:bCs/>
                <w:lang w:val="pt-PT" w:eastAsia="x-none"/>
              </w:rPr>
            </w:pPr>
            <w:proofErr w:type="spellStart"/>
            <w:r w:rsidRPr="003236BE">
              <w:rPr>
                <w:b/>
                <w:bCs/>
                <w:lang w:val="pt-PT" w:eastAsia="x-none"/>
              </w:rPr>
              <w:t>Mexazolam</w:t>
            </w:r>
            <w:proofErr w:type="spellEnd"/>
          </w:p>
        </w:tc>
        <w:tc>
          <w:tcPr>
            <w:tcW w:w="5098" w:type="dxa"/>
            <w:vAlign w:val="center"/>
          </w:tcPr>
          <w:p w14:paraId="2417F105" w14:textId="6A6B663B" w:rsidR="00736076" w:rsidRPr="003236BE" w:rsidRDefault="00EE6F86" w:rsidP="005A3DCD">
            <w:pPr>
              <w:spacing w:line="240" w:lineRule="auto"/>
              <w:jc w:val="center"/>
              <w:rPr>
                <w:lang w:val="pt-PT" w:eastAsia="x-none"/>
              </w:rPr>
            </w:pPr>
            <w:r w:rsidRPr="003236BE">
              <w:rPr>
                <w:lang w:val="pt-PT" w:eastAsia="x-none"/>
              </w:rPr>
              <w:t>Psicofármaco pertencente à classe dos ansiolíticos, sedativos e hipnóticos</w:t>
            </w:r>
          </w:p>
        </w:tc>
        <w:tc>
          <w:tcPr>
            <w:tcW w:w="2391" w:type="dxa"/>
            <w:vAlign w:val="center"/>
          </w:tcPr>
          <w:p w14:paraId="4E0A1CB9" w14:textId="1D712E78" w:rsidR="00545D63" w:rsidRPr="003236BE" w:rsidRDefault="00545D63" w:rsidP="005A3DCD">
            <w:pPr>
              <w:tabs>
                <w:tab w:val="left" w:pos="7722"/>
              </w:tabs>
              <w:spacing w:line="240" w:lineRule="auto"/>
              <w:jc w:val="center"/>
              <w:rPr>
                <w:lang w:val="pt-PT"/>
              </w:rPr>
            </w:pPr>
            <w:r w:rsidRPr="003236BE">
              <w:rPr>
                <w:lang w:val="pt-PT"/>
              </w:rPr>
              <w:t>0 – Ausente</w:t>
            </w:r>
          </w:p>
          <w:p w14:paraId="458610A0" w14:textId="74FCB78D"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364CEA89" w14:textId="77777777" w:rsidTr="00E87736">
        <w:tc>
          <w:tcPr>
            <w:tcW w:w="1565" w:type="dxa"/>
            <w:vAlign w:val="center"/>
          </w:tcPr>
          <w:p w14:paraId="07B607DD" w14:textId="28CC92FE" w:rsidR="00736076" w:rsidRPr="003236BE" w:rsidRDefault="00736076" w:rsidP="005A3DCD">
            <w:pPr>
              <w:spacing w:line="240" w:lineRule="auto"/>
              <w:jc w:val="center"/>
              <w:rPr>
                <w:lang w:val="pt-PT" w:eastAsia="x-none"/>
              </w:rPr>
            </w:pPr>
            <w:proofErr w:type="spellStart"/>
            <w:r w:rsidRPr="003236BE">
              <w:rPr>
                <w:b/>
                <w:bCs/>
                <w:lang w:val="pt-PT"/>
              </w:rPr>
              <w:t>Trospium</w:t>
            </w:r>
            <w:proofErr w:type="spellEnd"/>
          </w:p>
        </w:tc>
        <w:tc>
          <w:tcPr>
            <w:tcW w:w="5098" w:type="dxa"/>
            <w:vAlign w:val="center"/>
          </w:tcPr>
          <w:p w14:paraId="6D5854E4" w14:textId="6B091EC8" w:rsidR="00736076" w:rsidRPr="003236BE" w:rsidRDefault="003D168A" w:rsidP="005A3DCD">
            <w:pPr>
              <w:spacing w:line="240" w:lineRule="auto"/>
              <w:jc w:val="center"/>
              <w:rPr>
                <w:lang w:val="pt-PT" w:eastAsia="x-none"/>
              </w:rPr>
            </w:pPr>
            <w:r w:rsidRPr="003236BE">
              <w:rPr>
                <w:lang w:val="pt-PT" w:eastAsia="x-none"/>
              </w:rPr>
              <w:t>Medicamento utilizado para disfunções geniturinárias</w:t>
            </w:r>
          </w:p>
        </w:tc>
        <w:tc>
          <w:tcPr>
            <w:tcW w:w="2391" w:type="dxa"/>
            <w:vAlign w:val="center"/>
          </w:tcPr>
          <w:p w14:paraId="1E1A8DF7" w14:textId="1A10727C" w:rsidR="00545D63" w:rsidRPr="003236BE" w:rsidRDefault="00545D63" w:rsidP="005A3DCD">
            <w:pPr>
              <w:tabs>
                <w:tab w:val="left" w:pos="7722"/>
              </w:tabs>
              <w:spacing w:line="240" w:lineRule="auto"/>
              <w:jc w:val="center"/>
              <w:rPr>
                <w:lang w:val="pt-PT"/>
              </w:rPr>
            </w:pPr>
            <w:r w:rsidRPr="003236BE">
              <w:rPr>
                <w:lang w:val="pt-PT"/>
              </w:rPr>
              <w:t>0 – Ausente</w:t>
            </w:r>
          </w:p>
          <w:p w14:paraId="70BDA417" w14:textId="7BC50C60" w:rsidR="00736076" w:rsidRPr="003236BE" w:rsidRDefault="00545D63" w:rsidP="005A3DCD">
            <w:pPr>
              <w:spacing w:line="240" w:lineRule="auto"/>
              <w:jc w:val="center"/>
              <w:rPr>
                <w:lang w:val="pt-PT" w:eastAsia="x-none"/>
              </w:rPr>
            </w:pPr>
            <w:r w:rsidRPr="003236BE">
              <w:rPr>
                <w:lang w:val="pt-PT"/>
              </w:rPr>
              <w:t>1 – Presente</w:t>
            </w:r>
          </w:p>
        </w:tc>
      </w:tr>
      <w:tr w:rsidR="00550CA8" w:rsidRPr="003236BE" w14:paraId="0AFE337A" w14:textId="77777777" w:rsidTr="00E87736">
        <w:tc>
          <w:tcPr>
            <w:tcW w:w="1565" w:type="dxa"/>
            <w:vAlign w:val="center"/>
          </w:tcPr>
          <w:p w14:paraId="1A2C4CB5" w14:textId="3094012E" w:rsidR="00736076" w:rsidRPr="003236BE" w:rsidRDefault="00736076" w:rsidP="005A3DCD">
            <w:pPr>
              <w:spacing w:line="240" w:lineRule="auto"/>
              <w:jc w:val="center"/>
              <w:rPr>
                <w:b/>
                <w:bCs/>
                <w:lang w:val="pt-PT"/>
              </w:rPr>
            </w:pPr>
            <w:proofErr w:type="spellStart"/>
            <w:r w:rsidRPr="003236BE">
              <w:rPr>
                <w:b/>
                <w:bCs/>
                <w:lang w:val="pt-PT"/>
              </w:rPr>
              <w:t>Obito</w:t>
            </w:r>
            <w:proofErr w:type="spellEnd"/>
          </w:p>
        </w:tc>
        <w:tc>
          <w:tcPr>
            <w:tcW w:w="5098" w:type="dxa"/>
            <w:vAlign w:val="center"/>
          </w:tcPr>
          <w:p w14:paraId="30877F7E" w14:textId="22CA3AC6" w:rsidR="00736076" w:rsidRPr="003236BE" w:rsidRDefault="00545D63" w:rsidP="005A3DCD">
            <w:pPr>
              <w:spacing w:line="240" w:lineRule="auto"/>
              <w:jc w:val="center"/>
              <w:rPr>
                <w:lang w:val="pt-PT" w:eastAsia="x-none"/>
              </w:rPr>
            </w:pPr>
            <w:r w:rsidRPr="003236BE">
              <w:rPr>
                <w:lang w:val="pt-PT" w:eastAsia="x-none"/>
              </w:rPr>
              <w:t xml:space="preserve">Indica se o individuo faleceu ou não </w:t>
            </w:r>
            <w:r w:rsidR="005F2A9B" w:rsidRPr="003236BE">
              <w:rPr>
                <w:lang w:val="pt-PT" w:eastAsia="x-none"/>
              </w:rPr>
              <w:t>até</w:t>
            </w:r>
            <w:r w:rsidR="000F717A" w:rsidRPr="003236BE">
              <w:rPr>
                <w:lang w:val="pt-PT" w:eastAsia="x-none"/>
              </w:rPr>
              <w:t xml:space="preserve"> ao mês</w:t>
            </w:r>
            <w:r w:rsidR="005F2A9B" w:rsidRPr="003236BE">
              <w:rPr>
                <w:lang w:val="pt-PT" w:eastAsia="x-none"/>
              </w:rPr>
              <w:t xml:space="preserve"> Outubro do ano de 2021</w:t>
            </w:r>
          </w:p>
        </w:tc>
        <w:tc>
          <w:tcPr>
            <w:tcW w:w="2391" w:type="dxa"/>
            <w:vAlign w:val="center"/>
          </w:tcPr>
          <w:p w14:paraId="5178C24C" w14:textId="23A00791" w:rsidR="00545D63" w:rsidRPr="003236BE" w:rsidRDefault="00545D63" w:rsidP="005A3DCD">
            <w:pPr>
              <w:tabs>
                <w:tab w:val="left" w:pos="7722"/>
              </w:tabs>
              <w:spacing w:line="240" w:lineRule="auto"/>
              <w:jc w:val="center"/>
              <w:rPr>
                <w:lang w:val="pt-PT"/>
              </w:rPr>
            </w:pPr>
            <w:r w:rsidRPr="003236BE">
              <w:rPr>
                <w:lang w:val="pt-PT"/>
              </w:rPr>
              <w:t>0 – Não</w:t>
            </w:r>
          </w:p>
          <w:p w14:paraId="5932C00A" w14:textId="449BA714" w:rsidR="00736076" w:rsidRPr="003236BE" w:rsidRDefault="00545D63" w:rsidP="005A3DCD">
            <w:pPr>
              <w:spacing w:line="240" w:lineRule="auto"/>
              <w:jc w:val="center"/>
              <w:rPr>
                <w:lang w:val="pt-PT" w:eastAsia="x-none"/>
              </w:rPr>
            </w:pPr>
            <w:r w:rsidRPr="003236BE">
              <w:rPr>
                <w:lang w:val="pt-PT"/>
              </w:rPr>
              <w:t>1 – Sim</w:t>
            </w:r>
          </w:p>
        </w:tc>
      </w:tr>
      <w:tr w:rsidR="00550CA8" w:rsidRPr="003236BE" w14:paraId="0663FFA7" w14:textId="77777777" w:rsidTr="00E87736">
        <w:tc>
          <w:tcPr>
            <w:tcW w:w="1565" w:type="dxa"/>
            <w:vAlign w:val="center"/>
          </w:tcPr>
          <w:p w14:paraId="15AAB687" w14:textId="1715F4FC" w:rsidR="00736076" w:rsidRPr="003236BE" w:rsidRDefault="00736076" w:rsidP="005A3DCD">
            <w:pPr>
              <w:spacing w:line="240" w:lineRule="auto"/>
              <w:jc w:val="center"/>
              <w:rPr>
                <w:b/>
                <w:bCs/>
                <w:lang w:val="pt-PT"/>
              </w:rPr>
            </w:pPr>
            <w:proofErr w:type="spellStart"/>
            <w:r w:rsidRPr="003236BE">
              <w:rPr>
                <w:b/>
                <w:bCs/>
                <w:lang w:val="pt-PT"/>
              </w:rPr>
              <w:t>Alcool</w:t>
            </w:r>
            <w:r w:rsidR="0011011B" w:rsidRPr="003236BE">
              <w:rPr>
                <w:b/>
                <w:bCs/>
                <w:lang w:val="pt-PT"/>
              </w:rPr>
              <w:t>ico</w:t>
            </w:r>
            <w:proofErr w:type="spellEnd"/>
          </w:p>
        </w:tc>
        <w:tc>
          <w:tcPr>
            <w:tcW w:w="5098" w:type="dxa"/>
            <w:vAlign w:val="center"/>
          </w:tcPr>
          <w:p w14:paraId="5129168F" w14:textId="729EDC35" w:rsidR="00736076" w:rsidRPr="003236BE" w:rsidRDefault="0011011B" w:rsidP="005A3DCD">
            <w:pPr>
              <w:spacing w:line="240" w:lineRule="auto"/>
              <w:jc w:val="center"/>
              <w:rPr>
                <w:lang w:val="pt-PT" w:eastAsia="x-none"/>
              </w:rPr>
            </w:pPr>
            <w:r w:rsidRPr="003236BE">
              <w:rPr>
                <w:lang w:val="pt-PT" w:eastAsia="x-none"/>
              </w:rPr>
              <w:t>Variável indicativa acerca do</w:t>
            </w:r>
            <w:r w:rsidR="00545D63" w:rsidRPr="003236BE">
              <w:rPr>
                <w:lang w:val="pt-PT" w:eastAsia="x-none"/>
              </w:rPr>
              <w:t xml:space="preserve"> individuo apresenta</w:t>
            </w:r>
            <w:r w:rsidRPr="003236BE">
              <w:rPr>
                <w:lang w:val="pt-PT" w:eastAsia="x-none"/>
              </w:rPr>
              <w:t xml:space="preserve">r ou não </w:t>
            </w:r>
            <w:r w:rsidR="00545D63" w:rsidRPr="003236BE">
              <w:rPr>
                <w:lang w:val="pt-PT" w:eastAsia="x-none"/>
              </w:rPr>
              <w:t>o v</w:t>
            </w:r>
            <w:r w:rsidRPr="003236BE">
              <w:rPr>
                <w:lang w:val="pt-PT" w:eastAsia="x-none"/>
              </w:rPr>
              <w:t>í</w:t>
            </w:r>
            <w:r w:rsidR="00545D63" w:rsidRPr="003236BE">
              <w:rPr>
                <w:lang w:val="pt-PT" w:eastAsia="x-none"/>
              </w:rPr>
              <w:t>cio do álcool</w:t>
            </w:r>
          </w:p>
        </w:tc>
        <w:tc>
          <w:tcPr>
            <w:tcW w:w="2391" w:type="dxa"/>
            <w:vAlign w:val="center"/>
          </w:tcPr>
          <w:p w14:paraId="6C79E09D" w14:textId="0404BE11" w:rsidR="00545D63" w:rsidRPr="003236BE" w:rsidRDefault="00545D63" w:rsidP="005A3DCD">
            <w:pPr>
              <w:tabs>
                <w:tab w:val="left" w:pos="7722"/>
              </w:tabs>
              <w:spacing w:line="240" w:lineRule="auto"/>
              <w:jc w:val="center"/>
              <w:rPr>
                <w:lang w:val="pt-PT"/>
              </w:rPr>
            </w:pPr>
            <w:r w:rsidRPr="003236BE">
              <w:rPr>
                <w:lang w:val="pt-PT"/>
              </w:rPr>
              <w:t>0 – Não</w:t>
            </w:r>
          </w:p>
          <w:p w14:paraId="30534AA9" w14:textId="44FC3C6F" w:rsidR="00736076" w:rsidRPr="003236BE" w:rsidRDefault="00545D63" w:rsidP="005A3DCD">
            <w:pPr>
              <w:spacing w:line="240" w:lineRule="auto"/>
              <w:jc w:val="center"/>
              <w:rPr>
                <w:lang w:val="pt-PT" w:eastAsia="x-none"/>
              </w:rPr>
            </w:pPr>
            <w:r w:rsidRPr="003236BE">
              <w:rPr>
                <w:lang w:val="pt-PT"/>
              </w:rPr>
              <w:t>1 – Sim</w:t>
            </w:r>
          </w:p>
        </w:tc>
      </w:tr>
      <w:tr w:rsidR="00550CA8" w:rsidRPr="003236BE" w14:paraId="7E1C7152" w14:textId="77777777" w:rsidTr="00E87736">
        <w:tc>
          <w:tcPr>
            <w:tcW w:w="1565" w:type="dxa"/>
            <w:vAlign w:val="center"/>
          </w:tcPr>
          <w:p w14:paraId="5CF6E5EE" w14:textId="33F55CD8" w:rsidR="00736076" w:rsidRPr="003236BE" w:rsidRDefault="00736076" w:rsidP="005A3DCD">
            <w:pPr>
              <w:spacing w:line="240" w:lineRule="auto"/>
              <w:jc w:val="center"/>
              <w:rPr>
                <w:b/>
                <w:bCs/>
                <w:lang w:val="pt-PT"/>
              </w:rPr>
            </w:pPr>
            <w:proofErr w:type="spellStart"/>
            <w:r w:rsidRPr="003236BE">
              <w:rPr>
                <w:b/>
                <w:bCs/>
                <w:lang w:val="pt-PT"/>
              </w:rPr>
              <w:t>Delirium</w:t>
            </w:r>
            <w:proofErr w:type="spellEnd"/>
          </w:p>
        </w:tc>
        <w:tc>
          <w:tcPr>
            <w:tcW w:w="5098" w:type="dxa"/>
            <w:vAlign w:val="center"/>
          </w:tcPr>
          <w:p w14:paraId="06DFC304" w14:textId="333DB0E8" w:rsidR="00736076" w:rsidRPr="003236BE" w:rsidRDefault="004F21BE" w:rsidP="005A3DCD">
            <w:pPr>
              <w:spacing w:line="240" w:lineRule="auto"/>
              <w:jc w:val="center"/>
              <w:rPr>
                <w:lang w:val="pt-PT" w:eastAsia="x-none"/>
              </w:rPr>
            </w:pPr>
            <w:r w:rsidRPr="003236BE">
              <w:rPr>
                <w:lang w:val="pt-PT" w:eastAsia="x-none"/>
              </w:rPr>
              <w:t xml:space="preserve">Variável que indica se o individuo desenvolveu </w:t>
            </w:r>
            <w:proofErr w:type="spellStart"/>
            <w:r w:rsidRPr="003236BE">
              <w:rPr>
                <w:i/>
                <w:iCs/>
                <w:lang w:val="pt-PT" w:eastAsia="x-none"/>
              </w:rPr>
              <w:t>delirium</w:t>
            </w:r>
            <w:proofErr w:type="spellEnd"/>
            <w:r w:rsidRPr="003236BE">
              <w:rPr>
                <w:lang w:val="pt-PT" w:eastAsia="x-none"/>
              </w:rPr>
              <w:t xml:space="preserve"> ou não</w:t>
            </w:r>
          </w:p>
        </w:tc>
        <w:tc>
          <w:tcPr>
            <w:tcW w:w="2391" w:type="dxa"/>
            <w:vAlign w:val="center"/>
          </w:tcPr>
          <w:p w14:paraId="28E62760" w14:textId="75B8BCAA" w:rsidR="00545D63" w:rsidRPr="003236BE" w:rsidRDefault="00545D63" w:rsidP="005A3DCD">
            <w:pPr>
              <w:tabs>
                <w:tab w:val="left" w:pos="7722"/>
              </w:tabs>
              <w:spacing w:line="240" w:lineRule="auto"/>
              <w:jc w:val="center"/>
              <w:rPr>
                <w:lang w:val="pt-PT"/>
              </w:rPr>
            </w:pPr>
            <w:r w:rsidRPr="003236BE">
              <w:rPr>
                <w:lang w:val="pt-PT"/>
              </w:rPr>
              <w:t xml:space="preserve">0 – </w:t>
            </w:r>
            <w:r w:rsidR="00FA346D" w:rsidRPr="003236BE">
              <w:rPr>
                <w:lang w:val="pt-PT"/>
              </w:rPr>
              <w:t>Não</w:t>
            </w:r>
          </w:p>
          <w:p w14:paraId="514924FA" w14:textId="37DAECE0" w:rsidR="00736076" w:rsidRPr="003236BE" w:rsidRDefault="00545D63" w:rsidP="005A3DCD">
            <w:pPr>
              <w:spacing w:line="240" w:lineRule="auto"/>
              <w:jc w:val="center"/>
              <w:rPr>
                <w:lang w:val="pt-PT" w:eastAsia="x-none"/>
              </w:rPr>
            </w:pPr>
            <w:r w:rsidRPr="003236BE">
              <w:rPr>
                <w:lang w:val="pt-PT"/>
              </w:rPr>
              <w:t xml:space="preserve">1 – </w:t>
            </w:r>
            <w:r w:rsidR="00FA346D" w:rsidRPr="003236BE">
              <w:rPr>
                <w:lang w:val="pt-PT"/>
              </w:rPr>
              <w:t>Sim</w:t>
            </w:r>
          </w:p>
        </w:tc>
      </w:tr>
    </w:tbl>
    <w:p w14:paraId="658D843B" w14:textId="77777777" w:rsidR="004B7089" w:rsidRPr="003236BE" w:rsidRDefault="004B7089" w:rsidP="005A3DCD">
      <w:pPr>
        <w:spacing w:line="240" w:lineRule="auto"/>
        <w:rPr>
          <w:lang w:val="pt-PT" w:eastAsia="x-none"/>
        </w:rPr>
      </w:pPr>
    </w:p>
    <w:p w14:paraId="6E2CBE6E" w14:textId="6CFA6E26" w:rsidR="00266381" w:rsidRPr="003236BE" w:rsidRDefault="00266381" w:rsidP="005A3DCD">
      <w:pPr>
        <w:spacing w:line="240" w:lineRule="auto"/>
        <w:rPr>
          <w:sz w:val="28"/>
          <w:lang w:val="pt-PT"/>
        </w:rPr>
      </w:pPr>
    </w:p>
    <w:p w14:paraId="5C088B4F" w14:textId="77777777" w:rsidR="00E13EF4" w:rsidRPr="003236BE" w:rsidRDefault="00E13EF4" w:rsidP="005A3DCD">
      <w:pPr>
        <w:spacing w:line="240" w:lineRule="auto"/>
        <w:rPr>
          <w:b/>
          <w:smallCaps/>
          <w:color w:val="595959"/>
          <w:sz w:val="36"/>
          <w:lang w:val="pt-PT" w:eastAsia="x-none"/>
        </w:rPr>
      </w:pPr>
      <w:r w:rsidRPr="003236BE">
        <w:rPr>
          <w:lang w:val="pt-PT"/>
        </w:rPr>
        <w:br w:type="page"/>
      </w:r>
    </w:p>
    <w:p w14:paraId="63530603" w14:textId="1344BA30" w:rsidR="00467E0D" w:rsidRPr="003236BE" w:rsidRDefault="00266381" w:rsidP="005A3DCD">
      <w:pPr>
        <w:pStyle w:val="Heading1"/>
        <w:numPr>
          <w:ilvl w:val="0"/>
          <w:numId w:val="0"/>
        </w:numPr>
        <w:spacing w:line="240" w:lineRule="auto"/>
        <w:ind w:left="567" w:hanging="567"/>
        <w:rPr>
          <w:sz w:val="24"/>
          <w:lang w:val="en-GB"/>
        </w:rPr>
      </w:pPr>
      <w:bookmarkStart w:id="184" w:name="_Ref68863761"/>
      <w:bookmarkStart w:id="185" w:name="_Toc98840110"/>
      <w:r w:rsidRPr="003236BE">
        <w:rPr>
          <w:lang w:val="en-GB"/>
        </w:rPr>
        <w:lastRenderedPageBreak/>
        <w:t>Anexo I –</w:t>
      </w:r>
      <w:r w:rsidR="00E13EF4" w:rsidRPr="003236BE">
        <w:rPr>
          <w:lang w:val="en-GB"/>
        </w:rPr>
        <w:t xml:space="preserve"> T</w:t>
      </w:r>
      <w:r w:rsidR="00F7071D" w:rsidRPr="003236BE">
        <w:rPr>
          <w:lang w:val="en-GB"/>
        </w:rPr>
        <w:t>he confusion assessment method instrument</w:t>
      </w:r>
      <w:bookmarkEnd w:id="184"/>
      <w:bookmarkEnd w:id="185"/>
      <w:r w:rsidR="00F7071D" w:rsidRPr="003236BE">
        <w:rPr>
          <w:lang w:val="en-GB"/>
        </w:rPr>
        <w:t xml:space="preserve"> </w:t>
      </w:r>
    </w:p>
    <w:p w14:paraId="104B0124" w14:textId="77777777" w:rsidR="00542747" w:rsidRPr="003236BE" w:rsidRDefault="00542747" w:rsidP="005A3DCD">
      <w:pPr>
        <w:spacing w:line="240" w:lineRule="auto"/>
        <w:rPr>
          <w:b/>
          <w:bCs/>
        </w:rPr>
      </w:pPr>
      <w:r w:rsidRPr="003236BE">
        <w:rPr>
          <w:b/>
          <w:bCs/>
        </w:rPr>
        <w:t xml:space="preserve">Acute onset </w:t>
      </w:r>
    </w:p>
    <w:p w14:paraId="0CBCD98B" w14:textId="77777777" w:rsidR="00542747" w:rsidRPr="003236BE" w:rsidRDefault="00542747" w:rsidP="005A3DCD">
      <w:pPr>
        <w:spacing w:line="240" w:lineRule="auto"/>
      </w:pPr>
      <w:r w:rsidRPr="003236BE">
        <w:t xml:space="preserve">1. Is there evidence of an acute change in mental status from the patient's baseline? </w:t>
      </w:r>
    </w:p>
    <w:p w14:paraId="42CEBAAC" w14:textId="77777777" w:rsidR="00542747" w:rsidRPr="003236BE" w:rsidRDefault="00542747" w:rsidP="005A3DCD">
      <w:pPr>
        <w:spacing w:line="240" w:lineRule="auto"/>
      </w:pPr>
    </w:p>
    <w:p w14:paraId="0FDC30CC" w14:textId="77777777" w:rsidR="00542747" w:rsidRPr="003236BE" w:rsidRDefault="00542747" w:rsidP="005A3DCD">
      <w:pPr>
        <w:spacing w:line="240" w:lineRule="auto"/>
        <w:rPr>
          <w:b/>
          <w:bCs/>
        </w:rPr>
      </w:pPr>
      <w:r w:rsidRPr="003236BE">
        <w:rPr>
          <w:b/>
          <w:bCs/>
        </w:rPr>
        <w:t>Inattention*</w:t>
      </w:r>
    </w:p>
    <w:p w14:paraId="50889D94" w14:textId="77777777" w:rsidR="00542747" w:rsidRPr="003236BE" w:rsidRDefault="00542747" w:rsidP="005A3DCD">
      <w:pPr>
        <w:spacing w:line="240" w:lineRule="auto"/>
      </w:pPr>
      <w:r w:rsidRPr="003236BE">
        <w:t>2. A. Did the patient have difficulty focusing attention, for example, being easily distractible, or having difficulty keeping track of what was being said?</w:t>
      </w:r>
    </w:p>
    <w:p w14:paraId="664742A1" w14:textId="77777777" w:rsidR="00542747" w:rsidRPr="003236BE" w:rsidRDefault="00542747" w:rsidP="005A3DCD">
      <w:pPr>
        <w:spacing w:line="240" w:lineRule="auto"/>
      </w:pPr>
    </w:p>
    <w:p w14:paraId="53C71E90" w14:textId="77777777" w:rsidR="00542747" w:rsidRPr="003236BE" w:rsidRDefault="00542747" w:rsidP="005A3DCD">
      <w:pPr>
        <w:spacing w:line="240" w:lineRule="auto"/>
        <w:ind w:left="720"/>
      </w:pPr>
      <w:r w:rsidRPr="003236BE">
        <w:t xml:space="preserve">Not present at any time during interview. </w:t>
      </w:r>
    </w:p>
    <w:p w14:paraId="3F7EB5A8" w14:textId="77777777" w:rsidR="00542747" w:rsidRPr="003236BE" w:rsidRDefault="00542747" w:rsidP="005A3DCD">
      <w:pPr>
        <w:spacing w:line="240" w:lineRule="auto"/>
        <w:ind w:left="720"/>
      </w:pPr>
      <w:r w:rsidRPr="003236BE">
        <w:t xml:space="preserve">Present at some time during interview, but in mild form. </w:t>
      </w:r>
    </w:p>
    <w:p w14:paraId="0D6CEE48" w14:textId="77777777" w:rsidR="00542747" w:rsidRPr="003236BE" w:rsidRDefault="00542747" w:rsidP="005A3DCD">
      <w:pPr>
        <w:spacing w:line="240" w:lineRule="auto"/>
        <w:ind w:left="720"/>
      </w:pPr>
      <w:r w:rsidRPr="003236BE">
        <w:t xml:space="preserve">Present at some time during interview, in marked form. </w:t>
      </w:r>
    </w:p>
    <w:p w14:paraId="7A2A407B" w14:textId="77777777" w:rsidR="00542747" w:rsidRPr="003236BE" w:rsidRDefault="00542747" w:rsidP="005A3DCD">
      <w:pPr>
        <w:spacing w:line="240" w:lineRule="auto"/>
        <w:ind w:left="720"/>
      </w:pPr>
      <w:r w:rsidRPr="003236BE">
        <w:t xml:space="preserve">Uncertain. </w:t>
      </w:r>
    </w:p>
    <w:p w14:paraId="7D8ABE80" w14:textId="77777777" w:rsidR="00542747" w:rsidRPr="003236BE" w:rsidRDefault="00542747" w:rsidP="005A3DCD">
      <w:pPr>
        <w:spacing w:line="240" w:lineRule="auto"/>
      </w:pPr>
    </w:p>
    <w:p w14:paraId="13471CC3" w14:textId="546E9922" w:rsidR="00542747" w:rsidRPr="003236BE" w:rsidRDefault="00542747" w:rsidP="005A3DCD">
      <w:pPr>
        <w:spacing w:line="240" w:lineRule="auto"/>
      </w:pPr>
      <w:r w:rsidRPr="003236BE">
        <w:t xml:space="preserve">B. (If present or abnormal) Did this </w:t>
      </w:r>
      <w:proofErr w:type="spellStart"/>
      <w:r w:rsidRPr="003236BE">
        <w:t>behavior</w:t>
      </w:r>
      <w:proofErr w:type="spellEnd"/>
      <w:r w:rsidRPr="003236BE">
        <w:t xml:space="preserve"> fluctuate during the interview, that is, tend to come and go or increase and decrease in severity? </w:t>
      </w:r>
    </w:p>
    <w:p w14:paraId="39EDC0D0" w14:textId="77777777" w:rsidR="00542747" w:rsidRPr="003236BE" w:rsidRDefault="00542747" w:rsidP="005A3DCD">
      <w:pPr>
        <w:spacing w:line="240" w:lineRule="auto"/>
        <w:ind w:left="720"/>
      </w:pPr>
      <w:r w:rsidRPr="003236BE">
        <w:t xml:space="preserve">Yes. </w:t>
      </w:r>
    </w:p>
    <w:p w14:paraId="4404C072" w14:textId="77777777" w:rsidR="00542747" w:rsidRPr="003236BE" w:rsidRDefault="00542747" w:rsidP="005A3DCD">
      <w:pPr>
        <w:spacing w:line="240" w:lineRule="auto"/>
        <w:ind w:left="720"/>
      </w:pPr>
      <w:r w:rsidRPr="003236BE">
        <w:t xml:space="preserve">No. </w:t>
      </w:r>
    </w:p>
    <w:p w14:paraId="0F6CA7FB" w14:textId="77777777" w:rsidR="00542747" w:rsidRPr="003236BE" w:rsidRDefault="00542747" w:rsidP="005A3DCD">
      <w:pPr>
        <w:spacing w:line="240" w:lineRule="auto"/>
        <w:ind w:left="720"/>
      </w:pPr>
      <w:r w:rsidRPr="003236BE">
        <w:t xml:space="preserve">Uncertain </w:t>
      </w:r>
    </w:p>
    <w:p w14:paraId="5F43A6F2" w14:textId="77777777" w:rsidR="00542747" w:rsidRPr="003236BE" w:rsidRDefault="00542747" w:rsidP="005A3DCD">
      <w:pPr>
        <w:spacing w:line="240" w:lineRule="auto"/>
        <w:ind w:left="720"/>
      </w:pPr>
      <w:r w:rsidRPr="003236BE">
        <w:t xml:space="preserve">Not applicable. </w:t>
      </w:r>
    </w:p>
    <w:p w14:paraId="61D7704C" w14:textId="77777777" w:rsidR="00542747" w:rsidRPr="003236BE" w:rsidRDefault="00542747" w:rsidP="005A3DCD">
      <w:pPr>
        <w:spacing w:line="240" w:lineRule="auto"/>
      </w:pPr>
    </w:p>
    <w:p w14:paraId="7C04E41E" w14:textId="77777777" w:rsidR="00542747" w:rsidRPr="003236BE" w:rsidRDefault="00542747" w:rsidP="005A3DCD">
      <w:pPr>
        <w:spacing w:line="240" w:lineRule="auto"/>
      </w:pPr>
      <w:r w:rsidRPr="003236BE">
        <w:t xml:space="preserve">C. (If present or abnormal) Please describe this </w:t>
      </w:r>
      <w:proofErr w:type="spellStart"/>
      <w:r w:rsidRPr="003236BE">
        <w:t>behavior</w:t>
      </w:r>
      <w:proofErr w:type="spellEnd"/>
      <w:r w:rsidRPr="003236BE">
        <w:t>:</w:t>
      </w:r>
    </w:p>
    <w:p w14:paraId="21C15A93" w14:textId="77777777" w:rsidR="00542747" w:rsidRPr="003236BE" w:rsidRDefault="00542747" w:rsidP="005A3DCD">
      <w:pPr>
        <w:spacing w:line="240" w:lineRule="auto"/>
      </w:pPr>
    </w:p>
    <w:p w14:paraId="40DB7B76" w14:textId="77777777" w:rsidR="00542747" w:rsidRPr="003236BE" w:rsidRDefault="00542747" w:rsidP="005A3DCD">
      <w:pPr>
        <w:spacing w:line="240" w:lineRule="auto"/>
        <w:rPr>
          <w:b/>
          <w:bCs/>
        </w:rPr>
      </w:pPr>
      <w:r w:rsidRPr="003236BE">
        <w:rPr>
          <w:b/>
          <w:bCs/>
        </w:rPr>
        <w:t xml:space="preserve">Disorganized thinking </w:t>
      </w:r>
    </w:p>
    <w:p w14:paraId="35BD8D04" w14:textId="77777777" w:rsidR="00542747" w:rsidRPr="003236BE" w:rsidRDefault="00542747" w:rsidP="005A3DCD">
      <w:pPr>
        <w:spacing w:line="240" w:lineRule="auto"/>
      </w:pPr>
      <w:r w:rsidRPr="003236BE">
        <w:t xml:space="preserve">3. Was the patient's thinking disorganized or incoherent, such as rambling or irrelevant conversation, unclear or illogical flow of ideas, or unpredictable switching from subject to subject? </w:t>
      </w:r>
    </w:p>
    <w:p w14:paraId="10C09727" w14:textId="77777777" w:rsidR="00542747" w:rsidRPr="003236BE" w:rsidRDefault="00542747" w:rsidP="005A3DCD">
      <w:pPr>
        <w:spacing w:line="240" w:lineRule="auto"/>
        <w:rPr>
          <w:b/>
          <w:bCs/>
        </w:rPr>
      </w:pPr>
    </w:p>
    <w:p w14:paraId="308361A2" w14:textId="77777777" w:rsidR="00542747" w:rsidRPr="003236BE" w:rsidRDefault="00542747" w:rsidP="005A3DCD">
      <w:pPr>
        <w:spacing w:line="240" w:lineRule="auto"/>
        <w:rPr>
          <w:b/>
          <w:bCs/>
        </w:rPr>
      </w:pPr>
      <w:r w:rsidRPr="003236BE">
        <w:rPr>
          <w:b/>
          <w:bCs/>
        </w:rPr>
        <w:t xml:space="preserve">Altered level of consciousness </w:t>
      </w:r>
    </w:p>
    <w:p w14:paraId="6D22B840" w14:textId="77777777" w:rsidR="00542747" w:rsidRPr="003236BE" w:rsidRDefault="00542747" w:rsidP="005A3DCD">
      <w:pPr>
        <w:spacing w:line="240" w:lineRule="auto"/>
      </w:pPr>
      <w:r w:rsidRPr="003236BE">
        <w:t xml:space="preserve">4. Overall, how would you rate this patient's level of consciousness? </w:t>
      </w:r>
    </w:p>
    <w:p w14:paraId="62F4F3A2" w14:textId="77777777" w:rsidR="00542747" w:rsidRPr="003236BE" w:rsidRDefault="00542747" w:rsidP="005A3DCD">
      <w:pPr>
        <w:spacing w:line="240" w:lineRule="auto"/>
        <w:ind w:left="720"/>
      </w:pPr>
      <w:r w:rsidRPr="003236BE">
        <w:t>Alert (normal).</w:t>
      </w:r>
    </w:p>
    <w:p w14:paraId="530F0C99" w14:textId="14351B8C" w:rsidR="00542747" w:rsidRPr="003236BE" w:rsidRDefault="00542747" w:rsidP="005A3DCD">
      <w:pPr>
        <w:spacing w:line="240" w:lineRule="auto"/>
        <w:ind w:left="720"/>
      </w:pPr>
      <w:r w:rsidRPr="003236BE">
        <w:t xml:space="preserve">Vigilant (hyperalert, overly sensitive to environmental stimuli, startled very easily). </w:t>
      </w:r>
    </w:p>
    <w:p w14:paraId="0FA5BD24" w14:textId="77777777" w:rsidR="00542747" w:rsidRPr="003236BE" w:rsidRDefault="00542747" w:rsidP="005A3DCD">
      <w:pPr>
        <w:spacing w:line="240" w:lineRule="auto"/>
        <w:ind w:left="720"/>
      </w:pPr>
      <w:r w:rsidRPr="003236BE">
        <w:t xml:space="preserve">Lethargic (drowsy, easily aroused). </w:t>
      </w:r>
    </w:p>
    <w:p w14:paraId="478226AF" w14:textId="77777777" w:rsidR="00542747" w:rsidRPr="003236BE" w:rsidRDefault="00542747" w:rsidP="005A3DCD">
      <w:pPr>
        <w:spacing w:line="240" w:lineRule="auto"/>
        <w:ind w:left="720"/>
      </w:pPr>
      <w:r w:rsidRPr="003236BE">
        <w:t xml:space="preserve">Stupor (difficult to arouse). </w:t>
      </w:r>
    </w:p>
    <w:p w14:paraId="583F299F" w14:textId="77777777" w:rsidR="00542747" w:rsidRPr="003236BE" w:rsidRDefault="00542747" w:rsidP="005A3DCD">
      <w:pPr>
        <w:spacing w:line="240" w:lineRule="auto"/>
        <w:ind w:left="720"/>
      </w:pPr>
      <w:r w:rsidRPr="003236BE">
        <w:t>Coma (unarousable).</w:t>
      </w:r>
    </w:p>
    <w:p w14:paraId="38ECA093" w14:textId="77777777" w:rsidR="00245563" w:rsidRPr="003236BE" w:rsidRDefault="00542747" w:rsidP="005A3DCD">
      <w:pPr>
        <w:spacing w:line="240" w:lineRule="auto"/>
        <w:ind w:left="720"/>
      </w:pPr>
      <w:r w:rsidRPr="003236BE">
        <w:t xml:space="preserve">Uncertain. </w:t>
      </w:r>
    </w:p>
    <w:p w14:paraId="6898931D" w14:textId="77777777" w:rsidR="00245563" w:rsidRPr="003236BE" w:rsidRDefault="00245563" w:rsidP="005A3DCD">
      <w:pPr>
        <w:spacing w:line="240" w:lineRule="auto"/>
      </w:pPr>
    </w:p>
    <w:p w14:paraId="747F6B57" w14:textId="77777777" w:rsidR="00245563" w:rsidRPr="003236BE" w:rsidRDefault="00542747" w:rsidP="005A3DCD">
      <w:pPr>
        <w:spacing w:line="240" w:lineRule="auto"/>
        <w:rPr>
          <w:b/>
          <w:bCs/>
        </w:rPr>
      </w:pPr>
      <w:r w:rsidRPr="003236BE">
        <w:rPr>
          <w:b/>
          <w:bCs/>
        </w:rPr>
        <w:t xml:space="preserve">Disorientation </w:t>
      </w:r>
    </w:p>
    <w:p w14:paraId="2C15EC28" w14:textId="77777777" w:rsidR="00245563" w:rsidRPr="003236BE" w:rsidRDefault="00542747" w:rsidP="005A3DCD">
      <w:pPr>
        <w:spacing w:line="240" w:lineRule="auto"/>
      </w:pPr>
      <w:r w:rsidRPr="003236BE">
        <w:t xml:space="preserve">5. Was the patient disoriented at any time during the interview, such as thinking that he or she was somewhere other than the hospital, using the wrong bed, or misjudging the time of day? </w:t>
      </w:r>
    </w:p>
    <w:p w14:paraId="1C8CFCA9" w14:textId="77777777" w:rsidR="00245563" w:rsidRPr="003236BE" w:rsidRDefault="00245563" w:rsidP="005A3DCD">
      <w:pPr>
        <w:spacing w:line="240" w:lineRule="auto"/>
      </w:pPr>
    </w:p>
    <w:p w14:paraId="2596F909" w14:textId="77777777" w:rsidR="00245563" w:rsidRPr="003236BE" w:rsidRDefault="00542747" w:rsidP="005A3DCD">
      <w:pPr>
        <w:spacing w:line="240" w:lineRule="auto"/>
        <w:rPr>
          <w:b/>
          <w:bCs/>
        </w:rPr>
      </w:pPr>
      <w:r w:rsidRPr="003236BE">
        <w:rPr>
          <w:b/>
          <w:bCs/>
        </w:rPr>
        <w:t xml:space="preserve">Memory impairment </w:t>
      </w:r>
    </w:p>
    <w:p w14:paraId="45CEE988" w14:textId="77777777" w:rsidR="00245563" w:rsidRPr="003236BE" w:rsidRDefault="00542747" w:rsidP="005A3DCD">
      <w:pPr>
        <w:spacing w:line="240" w:lineRule="auto"/>
      </w:pPr>
      <w:r w:rsidRPr="003236BE">
        <w:t xml:space="preserve">6. Did the patient demonstrate any memory problems during the interview, such as inability to remember events in the hospital or difficulty remembering instructions? </w:t>
      </w:r>
    </w:p>
    <w:p w14:paraId="4EB4F36D" w14:textId="77777777" w:rsidR="00245563" w:rsidRPr="003236BE" w:rsidRDefault="00245563" w:rsidP="005A3DCD">
      <w:pPr>
        <w:spacing w:line="240" w:lineRule="auto"/>
      </w:pPr>
    </w:p>
    <w:p w14:paraId="7C957C8D" w14:textId="77777777" w:rsidR="00245563" w:rsidRPr="003236BE" w:rsidRDefault="00542747" w:rsidP="005A3DCD">
      <w:pPr>
        <w:spacing w:line="240" w:lineRule="auto"/>
        <w:rPr>
          <w:b/>
          <w:bCs/>
        </w:rPr>
      </w:pPr>
      <w:r w:rsidRPr="003236BE">
        <w:rPr>
          <w:b/>
          <w:bCs/>
        </w:rPr>
        <w:t xml:space="preserve">Perceptual disturbances </w:t>
      </w:r>
    </w:p>
    <w:p w14:paraId="56550B93" w14:textId="31F58DEF" w:rsidR="00245563" w:rsidRPr="003236BE" w:rsidRDefault="00542747" w:rsidP="005A3DCD">
      <w:pPr>
        <w:spacing w:line="240" w:lineRule="auto"/>
      </w:pPr>
      <w:r w:rsidRPr="003236BE">
        <w:t xml:space="preserve">7. Did the patient have any evidence of perceptual disturbances, for example, hallucinations, illusions, or misinterpretations (such as thinking something was moving when it was not)? </w:t>
      </w:r>
    </w:p>
    <w:p w14:paraId="6EF7AF0F" w14:textId="77777777" w:rsidR="00245563" w:rsidRPr="003236BE" w:rsidRDefault="00542747" w:rsidP="005A3DCD">
      <w:pPr>
        <w:spacing w:line="240" w:lineRule="auto"/>
        <w:rPr>
          <w:b/>
          <w:bCs/>
        </w:rPr>
      </w:pPr>
      <w:r w:rsidRPr="003236BE">
        <w:rPr>
          <w:b/>
          <w:bCs/>
        </w:rPr>
        <w:t xml:space="preserve">Psychomotor agitation </w:t>
      </w:r>
    </w:p>
    <w:p w14:paraId="3DD263BA" w14:textId="77777777" w:rsidR="00245563" w:rsidRPr="003236BE" w:rsidRDefault="00542747" w:rsidP="005A3DCD">
      <w:pPr>
        <w:spacing w:line="240" w:lineRule="auto"/>
      </w:pPr>
      <w:r w:rsidRPr="003236BE">
        <w:lastRenderedPageBreak/>
        <w:t xml:space="preserve">8. Part 1. At any time during the interview, did the patient have an unusually increased level of motor activity, such as restlessness, picking at bedclothes, tapping fingers, or making frequent sudden changes of position? </w:t>
      </w:r>
    </w:p>
    <w:p w14:paraId="3E682088" w14:textId="77777777" w:rsidR="00245563" w:rsidRPr="003236BE" w:rsidRDefault="00245563" w:rsidP="005A3DCD">
      <w:pPr>
        <w:spacing w:line="240" w:lineRule="auto"/>
      </w:pPr>
    </w:p>
    <w:p w14:paraId="25B32165" w14:textId="77777777" w:rsidR="00245563" w:rsidRPr="003236BE" w:rsidRDefault="00542747" w:rsidP="005A3DCD">
      <w:pPr>
        <w:spacing w:line="240" w:lineRule="auto"/>
        <w:rPr>
          <w:b/>
          <w:bCs/>
        </w:rPr>
      </w:pPr>
      <w:r w:rsidRPr="003236BE">
        <w:rPr>
          <w:b/>
          <w:bCs/>
        </w:rPr>
        <w:t xml:space="preserve">Psychomotor retardation </w:t>
      </w:r>
    </w:p>
    <w:p w14:paraId="112EE52E" w14:textId="77777777" w:rsidR="00245563" w:rsidRPr="003236BE" w:rsidRDefault="00542747" w:rsidP="005A3DCD">
      <w:pPr>
        <w:spacing w:line="240" w:lineRule="auto"/>
      </w:pPr>
      <w:r w:rsidRPr="003236BE">
        <w:t xml:space="preserve">8. Part 2. At any time during the interview, did the patient have an unusually decreased level of motor activity, such as sluggishness, staring into space, staying in one position for a long time, or moving very slowly? </w:t>
      </w:r>
    </w:p>
    <w:p w14:paraId="528DDDA2" w14:textId="77777777" w:rsidR="00245563" w:rsidRPr="003236BE" w:rsidRDefault="00245563" w:rsidP="005A3DCD">
      <w:pPr>
        <w:spacing w:line="240" w:lineRule="auto"/>
      </w:pPr>
    </w:p>
    <w:p w14:paraId="6C9609F6" w14:textId="77777777" w:rsidR="00245563" w:rsidRPr="003236BE" w:rsidRDefault="00542747" w:rsidP="005A3DCD">
      <w:pPr>
        <w:spacing w:line="240" w:lineRule="auto"/>
        <w:rPr>
          <w:b/>
          <w:bCs/>
        </w:rPr>
      </w:pPr>
      <w:r w:rsidRPr="003236BE">
        <w:rPr>
          <w:b/>
          <w:bCs/>
        </w:rPr>
        <w:t xml:space="preserve">Altered sleep-wake cycle </w:t>
      </w:r>
    </w:p>
    <w:p w14:paraId="1BE2A1DE" w14:textId="77777777" w:rsidR="00245563" w:rsidRPr="003236BE" w:rsidRDefault="00542747" w:rsidP="005A3DCD">
      <w:pPr>
        <w:spacing w:line="240" w:lineRule="auto"/>
      </w:pPr>
      <w:r w:rsidRPr="003236BE">
        <w:t xml:space="preserve">9. Did the patient have evidence of disturbance of the sleep-wake cycle, such as excessive daytime sleepiness with insomnia at night? </w:t>
      </w:r>
    </w:p>
    <w:p w14:paraId="232E351E" w14:textId="77777777" w:rsidR="00245563" w:rsidRPr="003236BE" w:rsidRDefault="00245563" w:rsidP="005A3DCD">
      <w:pPr>
        <w:spacing w:line="240" w:lineRule="auto"/>
      </w:pPr>
    </w:p>
    <w:p w14:paraId="29ED4D03" w14:textId="60687A71" w:rsidR="00542747" w:rsidRPr="003236BE" w:rsidRDefault="00542747" w:rsidP="005A3DCD">
      <w:pPr>
        <w:spacing w:line="240" w:lineRule="auto"/>
      </w:pPr>
      <w:r w:rsidRPr="003236BE">
        <w:t xml:space="preserve">* The questions listed under this topic were repeated for each topic where applicable. </w:t>
      </w:r>
    </w:p>
    <w:p w14:paraId="37BB3500" w14:textId="23740D78" w:rsidR="00BD0647" w:rsidRPr="003236BE" w:rsidRDefault="00BD0647">
      <w:pPr>
        <w:spacing w:line="240" w:lineRule="auto"/>
        <w:jc w:val="left"/>
        <w:rPr>
          <w:sz w:val="28"/>
        </w:rPr>
      </w:pPr>
      <w:r w:rsidRPr="003236BE">
        <w:rPr>
          <w:sz w:val="28"/>
        </w:rPr>
        <w:br w:type="page"/>
      </w:r>
    </w:p>
    <w:p w14:paraId="1F3E2844" w14:textId="13F9FF0B" w:rsidR="005E213F" w:rsidRPr="003236BE" w:rsidRDefault="005E213F" w:rsidP="005A3DCD">
      <w:pPr>
        <w:pStyle w:val="Heading1"/>
        <w:numPr>
          <w:ilvl w:val="0"/>
          <w:numId w:val="0"/>
        </w:numPr>
        <w:spacing w:line="240" w:lineRule="auto"/>
        <w:ind w:left="567" w:hanging="567"/>
        <w:rPr>
          <w:sz w:val="32"/>
          <w:szCs w:val="32"/>
          <w:lang w:val="en-GB"/>
        </w:rPr>
      </w:pPr>
      <w:bookmarkStart w:id="186" w:name="_Ref68873954"/>
      <w:bookmarkStart w:id="187" w:name="_Toc98840111"/>
      <w:r w:rsidRPr="003236BE">
        <w:rPr>
          <w:sz w:val="32"/>
          <w:szCs w:val="32"/>
          <w:lang w:val="en-GB"/>
        </w:rPr>
        <w:lastRenderedPageBreak/>
        <w:t xml:space="preserve">Anexo </w:t>
      </w:r>
      <w:r w:rsidR="00984E43" w:rsidRPr="003236BE">
        <w:rPr>
          <w:sz w:val="32"/>
          <w:szCs w:val="32"/>
          <w:lang w:val="en-GB"/>
        </w:rPr>
        <w:t xml:space="preserve">II </w:t>
      </w:r>
      <w:r w:rsidRPr="003236BE">
        <w:rPr>
          <w:sz w:val="32"/>
          <w:szCs w:val="32"/>
          <w:lang w:val="en-GB"/>
        </w:rPr>
        <w:t xml:space="preserve">– </w:t>
      </w:r>
      <w:r w:rsidR="00984E43" w:rsidRPr="003236BE">
        <w:rPr>
          <w:sz w:val="32"/>
          <w:szCs w:val="32"/>
          <w:lang w:val="en-GB"/>
        </w:rPr>
        <w:t>The Confusion Assessment Method (CAM) Diagnostic Algorithm</w:t>
      </w:r>
      <w:r w:rsidRPr="003236BE">
        <w:rPr>
          <w:sz w:val="32"/>
          <w:szCs w:val="32"/>
          <w:lang w:val="en-GB"/>
        </w:rPr>
        <w:t>*</w:t>
      </w:r>
      <w:bookmarkEnd w:id="186"/>
      <w:bookmarkEnd w:id="187"/>
      <w:r w:rsidRPr="003236BE">
        <w:rPr>
          <w:sz w:val="32"/>
          <w:szCs w:val="32"/>
          <w:lang w:val="en-GB"/>
        </w:rPr>
        <w:t xml:space="preserve"> </w:t>
      </w:r>
    </w:p>
    <w:p w14:paraId="09C95B92" w14:textId="77777777" w:rsidR="005E213F" w:rsidRPr="003236BE" w:rsidRDefault="005E213F" w:rsidP="005A3DCD">
      <w:pPr>
        <w:spacing w:line="240" w:lineRule="auto"/>
      </w:pPr>
      <w:r w:rsidRPr="003236BE">
        <w:t xml:space="preserve">Feature 1. Acute Onset and Fluctuating Course </w:t>
      </w:r>
    </w:p>
    <w:p w14:paraId="532F64CD" w14:textId="77777777" w:rsidR="005E213F" w:rsidRPr="003236BE" w:rsidRDefault="005E213F" w:rsidP="005A3DCD">
      <w:pPr>
        <w:spacing w:line="240" w:lineRule="auto"/>
      </w:pPr>
    </w:p>
    <w:p w14:paraId="1D33C20D" w14:textId="0CCA97D4" w:rsidR="005E213F" w:rsidRPr="003236BE" w:rsidRDefault="005E213F" w:rsidP="005A3DCD">
      <w:pPr>
        <w:spacing w:line="240" w:lineRule="auto"/>
      </w:pPr>
      <w:r w:rsidRPr="003236BE">
        <w:t xml:space="preserve">This feature is usually obtained from a family member or nurse and is shown by positive responses to the following questions: Is there evidence of an acute change in mental status from the patient's baseline? Did the (abnormal) </w:t>
      </w:r>
      <w:proofErr w:type="spellStart"/>
      <w:r w:rsidRPr="003236BE">
        <w:t>behavior</w:t>
      </w:r>
      <w:proofErr w:type="spellEnd"/>
      <w:r w:rsidRPr="003236BE">
        <w:t xml:space="preserve"> fluctuate during the day, that is, tend to come and go, or increase and decrease in severity? </w:t>
      </w:r>
    </w:p>
    <w:p w14:paraId="7E49D1CC" w14:textId="77777777" w:rsidR="005E213F" w:rsidRPr="003236BE" w:rsidRDefault="005E213F" w:rsidP="005A3DCD">
      <w:pPr>
        <w:spacing w:line="240" w:lineRule="auto"/>
      </w:pPr>
    </w:p>
    <w:p w14:paraId="592CAD8C" w14:textId="77777777" w:rsidR="005E213F" w:rsidRPr="003236BE" w:rsidRDefault="005E213F" w:rsidP="005A3DCD">
      <w:pPr>
        <w:spacing w:line="240" w:lineRule="auto"/>
      </w:pPr>
      <w:r w:rsidRPr="003236BE">
        <w:t xml:space="preserve">Feature 2. Inattention </w:t>
      </w:r>
    </w:p>
    <w:p w14:paraId="0E7180CE" w14:textId="77777777" w:rsidR="005E213F" w:rsidRPr="003236BE" w:rsidRDefault="005E213F" w:rsidP="005A3DCD">
      <w:pPr>
        <w:spacing w:line="240" w:lineRule="auto"/>
      </w:pPr>
      <w:r w:rsidRPr="003236BE">
        <w:t xml:space="preserve">This feature is shown by a positive response to the following question: Did the patient have difficulty focusing attention, for example, being easily distractible, or having difficulty keeping track of what was being said? </w:t>
      </w:r>
    </w:p>
    <w:p w14:paraId="1777F33C" w14:textId="77777777" w:rsidR="005E213F" w:rsidRPr="003236BE" w:rsidRDefault="005E213F" w:rsidP="005A3DCD">
      <w:pPr>
        <w:spacing w:line="240" w:lineRule="auto"/>
      </w:pPr>
    </w:p>
    <w:p w14:paraId="71E1F1F6" w14:textId="77777777" w:rsidR="005E213F" w:rsidRPr="003236BE" w:rsidRDefault="005E213F" w:rsidP="005A3DCD">
      <w:pPr>
        <w:spacing w:line="240" w:lineRule="auto"/>
      </w:pPr>
      <w:r w:rsidRPr="003236BE">
        <w:t xml:space="preserve">Feature 3. Disorganized Thinking </w:t>
      </w:r>
    </w:p>
    <w:p w14:paraId="6B7833C0" w14:textId="77777777" w:rsidR="005E213F" w:rsidRPr="003236BE" w:rsidRDefault="005E213F" w:rsidP="005A3DCD">
      <w:pPr>
        <w:spacing w:line="240" w:lineRule="auto"/>
      </w:pPr>
      <w:r w:rsidRPr="003236BE">
        <w:t xml:space="preserve">This feature is shown by a positive response to the following question: Was the patient's thinking disorganized or incoherent, such as rambling or irrelevant conversation, unclear or illogical flow of ideas, or unpredictable switching from subject to subject? </w:t>
      </w:r>
    </w:p>
    <w:p w14:paraId="54AC4C1D" w14:textId="77777777" w:rsidR="005E213F" w:rsidRPr="003236BE" w:rsidRDefault="005E213F" w:rsidP="005A3DCD">
      <w:pPr>
        <w:spacing w:line="240" w:lineRule="auto"/>
      </w:pPr>
    </w:p>
    <w:p w14:paraId="62BC7870" w14:textId="77777777" w:rsidR="005E213F" w:rsidRPr="003236BE" w:rsidRDefault="005E213F" w:rsidP="005A3DCD">
      <w:pPr>
        <w:spacing w:line="240" w:lineRule="auto"/>
      </w:pPr>
      <w:r w:rsidRPr="003236BE">
        <w:t xml:space="preserve">Feature 4. Altered Level of Consciousness </w:t>
      </w:r>
    </w:p>
    <w:p w14:paraId="12FDDF9B" w14:textId="77777777" w:rsidR="005E213F" w:rsidRPr="003236BE" w:rsidRDefault="005E213F" w:rsidP="005A3DCD">
      <w:pPr>
        <w:spacing w:line="240" w:lineRule="auto"/>
      </w:pPr>
    </w:p>
    <w:p w14:paraId="560C637D" w14:textId="1D953EB5" w:rsidR="005E213F" w:rsidRPr="003236BE" w:rsidRDefault="005E213F" w:rsidP="005A3DCD">
      <w:pPr>
        <w:spacing w:line="240" w:lineRule="auto"/>
      </w:pPr>
      <w:r w:rsidRPr="003236BE">
        <w:t>This feature is shown by any answer other than "alert" to the following question: Overall, how would you rate this patient's level of consciousness? (</w:t>
      </w:r>
      <w:proofErr w:type="gramStart"/>
      <w:r w:rsidRPr="003236BE">
        <w:t>alert</w:t>
      </w:r>
      <w:proofErr w:type="gramEnd"/>
      <w:r w:rsidRPr="003236BE">
        <w:t xml:space="preserve"> [normal], vigilant [hyperalert], lethargic [drowsy, easily aroused], stupor [difficult to arouse], or coma [unarousable])</w:t>
      </w:r>
    </w:p>
    <w:p w14:paraId="01936D9D" w14:textId="0FE0DAEF" w:rsidR="00984E43" w:rsidRPr="003236BE" w:rsidRDefault="00984E43" w:rsidP="005A3DCD">
      <w:pPr>
        <w:spacing w:line="240" w:lineRule="auto"/>
      </w:pPr>
    </w:p>
    <w:p w14:paraId="323785FF" w14:textId="77777777" w:rsidR="00984E43" w:rsidRPr="003236BE" w:rsidRDefault="00984E43" w:rsidP="005A3DCD">
      <w:pPr>
        <w:spacing w:line="240" w:lineRule="auto"/>
      </w:pPr>
      <w:r w:rsidRPr="003236BE">
        <w:t xml:space="preserve">* The diagnosis of delirium by CAM requires the presence of features 1 and 2 and either 3 or 4. </w:t>
      </w:r>
    </w:p>
    <w:p w14:paraId="403BAD76" w14:textId="77777777" w:rsidR="00984E43" w:rsidRPr="003236BE" w:rsidRDefault="00984E43" w:rsidP="00753B8C"/>
    <w:p w14:paraId="599BBE89" w14:textId="77777777" w:rsidR="005E213F" w:rsidRPr="003236BE" w:rsidRDefault="005E213F" w:rsidP="00753B8C">
      <w:pPr>
        <w:rPr>
          <w:sz w:val="28"/>
        </w:rPr>
      </w:pPr>
    </w:p>
    <w:sectPr w:rsidR="005E213F" w:rsidRPr="003236BE" w:rsidSect="00AB7A5B">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D4559D" w14:textId="77777777" w:rsidR="008C7FF3" w:rsidRDefault="008C7FF3" w:rsidP="00E21F02">
      <w:r>
        <w:separator/>
      </w:r>
    </w:p>
  </w:endnote>
  <w:endnote w:type="continuationSeparator" w:id="0">
    <w:p w14:paraId="5C953815" w14:textId="77777777" w:rsidR="008C7FF3" w:rsidRDefault="008C7FF3" w:rsidP="00E21F02">
      <w:r>
        <w:continuationSeparator/>
      </w:r>
    </w:p>
  </w:endnote>
  <w:endnote w:type="continuationNotice" w:id="1">
    <w:p w14:paraId="77DB53A0" w14:textId="77777777" w:rsidR="008C7FF3" w:rsidRDefault="008C7FF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ewsGotT">
    <w:altName w:val="News Got T"/>
    <w:panose1 w:val="00000000000000000000"/>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42999147"/>
      <w:docPartObj>
        <w:docPartGallery w:val="Page Numbers (Bottom of Page)"/>
        <w:docPartUnique/>
      </w:docPartObj>
    </w:sdtPr>
    <w:sdtEndPr>
      <w:rPr>
        <w:rStyle w:val="PageNumber"/>
      </w:rPr>
    </w:sdtEndPr>
    <w:sdtContent>
      <w:p w14:paraId="2F730497" w14:textId="616BFFB7" w:rsidR="00FC4159" w:rsidRDefault="00FC4159"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EndPr>
      <w:rPr>
        <w:rStyle w:val="PageNumber"/>
      </w:rPr>
    </w:sdtEndPr>
    <w:sdtContent>
      <w:p w14:paraId="0EA74B0A" w14:textId="06A389E5" w:rsidR="00FC4159" w:rsidRDefault="00FC4159"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FC4159" w:rsidRDefault="00FC4159"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BD064" w14:textId="77777777" w:rsidR="00FC4159" w:rsidRPr="00060544" w:rsidRDefault="00FC4159"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color w:val="FFFFFF" w:themeColor="background1"/>
      </w:rPr>
      <w:id w:val="331722553"/>
      <w:docPartObj>
        <w:docPartGallery w:val="Page Numbers (Bottom of Page)"/>
        <w:docPartUnique/>
      </w:docPartObj>
    </w:sdtPr>
    <w:sdtEndPr>
      <w:rPr>
        <w:rStyle w:val="PageNumber"/>
      </w:rPr>
    </w:sdtEndPr>
    <w:sdtContent>
      <w:p w14:paraId="236A3EC8" w14:textId="063275D1" w:rsidR="00FC4159" w:rsidRPr="00B8662F" w:rsidRDefault="00FC4159"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FC4159" w:rsidRDefault="00FC4159" w:rsidP="00F40266">
    <w:pPr>
      <w:pStyle w:val="Footer"/>
      <w:framePr w:wrap="none" w:vAnchor="text" w:hAnchor="margin" w:xAlign="outside" w:y="1"/>
      <w:rPr>
        <w:rStyle w:val="PageNumber"/>
      </w:rPr>
    </w:pPr>
  </w:p>
  <w:p w14:paraId="5C5DA93B" w14:textId="77777777" w:rsidR="00FC4159" w:rsidRDefault="00FC4159"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35216047"/>
      <w:docPartObj>
        <w:docPartGallery w:val="Page Numbers (Bottom of Page)"/>
        <w:docPartUnique/>
      </w:docPartObj>
    </w:sdtPr>
    <w:sdtEndPr>
      <w:rPr>
        <w:rStyle w:val="PageNumber"/>
      </w:rPr>
    </w:sdtEndPr>
    <w:sdtContent>
      <w:p w14:paraId="4309C38C" w14:textId="0EC2D237" w:rsidR="00FC4159" w:rsidRDefault="00FC4159"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FC4159" w:rsidRPr="00060544" w:rsidRDefault="00FC4159"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D8A3D" w14:textId="77777777" w:rsidR="00FC4159" w:rsidRPr="00060544" w:rsidRDefault="00FC4159"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1B4B32" w14:textId="77777777" w:rsidR="008C7FF3" w:rsidRDefault="008C7FF3" w:rsidP="00E21F02">
      <w:r>
        <w:separator/>
      </w:r>
    </w:p>
  </w:footnote>
  <w:footnote w:type="continuationSeparator" w:id="0">
    <w:p w14:paraId="753F9F30" w14:textId="77777777" w:rsidR="008C7FF3" w:rsidRDefault="008C7FF3" w:rsidP="00E21F02">
      <w:r>
        <w:continuationSeparator/>
      </w:r>
    </w:p>
  </w:footnote>
  <w:footnote w:type="continuationNotice" w:id="1">
    <w:p w14:paraId="199683A3" w14:textId="77777777" w:rsidR="008C7FF3" w:rsidRDefault="008C7FF3">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0EAC14C3"/>
    <w:multiLevelType w:val="hybridMultilevel"/>
    <w:tmpl w:val="8FAE6BC0"/>
    <w:lvl w:ilvl="0" w:tplc="08284042">
      <w:numFmt w:val="bullet"/>
      <w:lvlText w:val=""/>
      <w:lvlJc w:val="left"/>
      <w:pPr>
        <w:ind w:left="1069" w:hanging="360"/>
      </w:pPr>
      <w:rPr>
        <w:rFonts w:ascii="Symbol" w:eastAsia="Times New Roman" w:hAnsi="Symbol"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1C243FF7"/>
    <w:multiLevelType w:val="hybridMultilevel"/>
    <w:tmpl w:val="43FCAB82"/>
    <w:lvl w:ilvl="0" w:tplc="0809000F">
      <w:start w:val="1"/>
      <w:numFmt w:val="decimal"/>
      <w:lvlText w:val="%1."/>
      <w:lvlJc w:val="left"/>
      <w:pPr>
        <w:ind w:left="775" w:hanging="360"/>
      </w:pPr>
    </w:lvl>
    <w:lvl w:ilvl="1" w:tplc="08090019" w:tentative="1">
      <w:start w:val="1"/>
      <w:numFmt w:val="lowerLetter"/>
      <w:lvlText w:val="%2."/>
      <w:lvlJc w:val="left"/>
      <w:pPr>
        <w:ind w:left="1495" w:hanging="360"/>
      </w:pPr>
    </w:lvl>
    <w:lvl w:ilvl="2" w:tplc="0809001B" w:tentative="1">
      <w:start w:val="1"/>
      <w:numFmt w:val="lowerRoman"/>
      <w:lvlText w:val="%3."/>
      <w:lvlJc w:val="right"/>
      <w:pPr>
        <w:ind w:left="2215" w:hanging="180"/>
      </w:pPr>
    </w:lvl>
    <w:lvl w:ilvl="3" w:tplc="0809000F" w:tentative="1">
      <w:start w:val="1"/>
      <w:numFmt w:val="decimal"/>
      <w:lvlText w:val="%4."/>
      <w:lvlJc w:val="left"/>
      <w:pPr>
        <w:ind w:left="2935" w:hanging="360"/>
      </w:pPr>
    </w:lvl>
    <w:lvl w:ilvl="4" w:tplc="08090019" w:tentative="1">
      <w:start w:val="1"/>
      <w:numFmt w:val="lowerLetter"/>
      <w:lvlText w:val="%5."/>
      <w:lvlJc w:val="left"/>
      <w:pPr>
        <w:ind w:left="3655" w:hanging="360"/>
      </w:pPr>
    </w:lvl>
    <w:lvl w:ilvl="5" w:tplc="0809001B" w:tentative="1">
      <w:start w:val="1"/>
      <w:numFmt w:val="lowerRoman"/>
      <w:lvlText w:val="%6."/>
      <w:lvlJc w:val="right"/>
      <w:pPr>
        <w:ind w:left="4375" w:hanging="180"/>
      </w:pPr>
    </w:lvl>
    <w:lvl w:ilvl="6" w:tplc="0809000F" w:tentative="1">
      <w:start w:val="1"/>
      <w:numFmt w:val="decimal"/>
      <w:lvlText w:val="%7."/>
      <w:lvlJc w:val="left"/>
      <w:pPr>
        <w:ind w:left="5095" w:hanging="360"/>
      </w:pPr>
    </w:lvl>
    <w:lvl w:ilvl="7" w:tplc="08090019" w:tentative="1">
      <w:start w:val="1"/>
      <w:numFmt w:val="lowerLetter"/>
      <w:lvlText w:val="%8."/>
      <w:lvlJc w:val="left"/>
      <w:pPr>
        <w:ind w:left="5815" w:hanging="360"/>
      </w:pPr>
    </w:lvl>
    <w:lvl w:ilvl="8" w:tplc="0809001B" w:tentative="1">
      <w:start w:val="1"/>
      <w:numFmt w:val="lowerRoman"/>
      <w:lvlText w:val="%9."/>
      <w:lvlJc w:val="right"/>
      <w:pPr>
        <w:ind w:left="6535" w:hanging="180"/>
      </w:pPr>
    </w:lvl>
  </w:abstractNum>
  <w:abstractNum w:abstractNumId="5"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6"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7" w15:restartNumberingAfterBreak="0">
    <w:nsid w:val="33487E32"/>
    <w:multiLevelType w:val="multilevel"/>
    <w:tmpl w:val="3B103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47802ED3"/>
    <w:multiLevelType w:val="hybridMultilevel"/>
    <w:tmpl w:val="EA648314"/>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2"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13"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5"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8"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5ACF71DA"/>
    <w:multiLevelType w:val="hybridMultilevel"/>
    <w:tmpl w:val="FF2E491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20" w15:restartNumberingAfterBreak="0">
    <w:nsid w:val="5CA62252"/>
    <w:multiLevelType w:val="hybridMultilevel"/>
    <w:tmpl w:val="322057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2"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3"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6C7224B5"/>
    <w:multiLevelType w:val="hybridMultilevel"/>
    <w:tmpl w:val="D1BEF708"/>
    <w:lvl w:ilvl="0" w:tplc="0816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5"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15:restartNumberingAfterBreak="0">
    <w:nsid w:val="73FF47D3"/>
    <w:multiLevelType w:val="multilevel"/>
    <w:tmpl w:val="ADD43B08"/>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rFonts w:ascii="NewsGotT" w:hAnsi="NewsGotT"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7"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8"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25"/>
  </w:num>
  <w:num w:numId="2">
    <w:abstractNumId w:val="0"/>
  </w:num>
  <w:num w:numId="3">
    <w:abstractNumId w:val="2"/>
  </w:num>
  <w:num w:numId="4">
    <w:abstractNumId w:val="13"/>
  </w:num>
  <w:num w:numId="5">
    <w:abstractNumId w:val="12"/>
  </w:num>
  <w:num w:numId="6">
    <w:abstractNumId w:val="28"/>
  </w:num>
  <w:num w:numId="7">
    <w:abstractNumId w:val="26"/>
  </w:num>
  <w:num w:numId="8">
    <w:abstractNumId w:val="15"/>
  </w:num>
  <w:num w:numId="9">
    <w:abstractNumId w:val="16"/>
  </w:num>
  <w:num w:numId="10">
    <w:abstractNumId w:val="22"/>
  </w:num>
  <w:num w:numId="1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num>
  <w:num w:numId="13">
    <w:abstractNumId w:val="3"/>
  </w:num>
  <w:num w:numId="1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1"/>
  </w:num>
  <w:num w:numId="16">
    <w:abstractNumId w:val="14"/>
  </w:num>
  <w:num w:numId="17">
    <w:abstractNumId w:val="27"/>
  </w:num>
  <w:num w:numId="18">
    <w:abstractNumId w:val="6"/>
  </w:num>
  <w:num w:numId="19">
    <w:abstractNumId w:val="26"/>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363"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26"/>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7"/>
  </w:num>
  <w:num w:numId="22">
    <w:abstractNumId w:val="23"/>
  </w:num>
  <w:num w:numId="23">
    <w:abstractNumId w:val="18"/>
  </w:num>
  <w:num w:numId="24">
    <w:abstractNumId w:val="10"/>
  </w:num>
  <w:num w:numId="25">
    <w:abstractNumId w:val="5"/>
  </w:num>
  <w:num w:numId="26">
    <w:abstractNumId w:val="9"/>
  </w:num>
  <w:num w:numId="27">
    <w:abstractNumId w:val="26"/>
  </w:num>
  <w:num w:numId="28">
    <w:abstractNumId w:val="11"/>
  </w:num>
  <w:num w:numId="29">
    <w:abstractNumId w:val="20"/>
  </w:num>
  <w:num w:numId="30">
    <w:abstractNumId w:val="24"/>
  </w:num>
  <w:num w:numId="31">
    <w:abstractNumId w:val="19"/>
  </w:num>
  <w:num w:numId="32">
    <w:abstractNumId w:val="1"/>
  </w:num>
  <w:num w:numId="33">
    <w:abstractNumId w:val="7"/>
  </w:num>
  <w:num w:numId="3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mirrorMargin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004B"/>
    <w:rsid w:val="0000062B"/>
    <w:rsid w:val="00000A76"/>
    <w:rsid w:val="00000BD3"/>
    <w:rsid w:val="00000C1F"/>
    <w:rsid w:val="00000FB7"/>
    <w:rsid w:val="00001AB9"/>
    <w:rsid w:val="00001D1B"/>
    <w:rsid w:val="00001DC1"/>
    <w:rsid w:val="00002134"/>
    <w:rsid w:val="00002161"/>
    <w:rsid w:val="000026DD"/>
    <w:rsid w:val="000029A5"/>
    <w:rsid w:val="00002A34"/>
    <w:rsid w:val="00002AC6"/>
    <w:rsid w:val="00002BEB"/>
    <w:rsid w:val="00003254"/>
    <w:rsid w:val="000032F5"/>
    <w:rsid w:val="0000335C"/>
    <w:rsid w:val="00003399"/>
    <w:rsid w:val="000034BE"/>
    <w:rsid w:val="000034DF"/>
    <w:rsid w:val="00003694"/>
    <w:rsid w:val="0000373B"/>
    <w:rsid w:val="000037D3"/>
    <w:rsid w:val="000038DD"/>
    <w:rsid w:val="00003921"/>
    <w:rsid w:val="00003DE7"/>
    <w:rsid w:val="000040F4"/>
    <w:rsid w:val="000041D6"/>
    <w:rsid w:val="00004C13"/>
    <w:rsid w:val="00004C7E"/>
    <w:rsid w:val="00005435"/>
    <w:rsid w:val="00005C82"/>
    <w:rsid w:val="00005C8B"/>
    <w:rsid w:val="000060A4"/>
    <w:rsid w:val="000061B5"/>
    <w:rsid w:val="00006440"/>
    <w:rsid w:val="0000676B"/>
    <w:rsid w:val="000078E0"/>
    <w:rsid w:val="00007919"/>
    <w:rsid w:val="000079F8"/>
    <w:rsid w:val="00007D8D"/>
    <w:rsid w:val="000108BA"/>
    <w:rsid w:val="00010911"/>
    <w:rsid w:val="0001105B"/>
    <w:rsid w:val="0001175A"/>
    <w:rsid w:val="00011877"/>
    <w:rsid w:val="000118AD"/>
    <w:rsid w:val="00011974"/>
    <w:rsid w:val="00011975"/>
    <w:rsid w:val="00011A05"/>
    <w:rsid w:val="00011EB8"/>
    <w:rsid w:val="0001260F"/>
    <w:rsid w:val="00012637"/>
    <w:rsid w:val="0001289B"/>
    <w:rsid w:val="000128E4"/>
    <w:rsid w:val="00012BE2"/>
    <w:rsid w:val="00012FB2"/>
    <w:rsid w:val="00013089"/>
    <w:rsid w:val="00013985"/>
    <w:rsid w:val="00013E98"/>
    <w:rsid w:val="000140FC"/>
    <w:rsid w:val="00014536"/>
    <w:rsid w:val="00014AC0"/>
    <w:rsid w:val="00014C84"/>
    <w:rsid w:val="00014C92"/>
    <w:rsid w:val="00014E5F"/>
    <w:rsid w:val="00015145"/>
    <w:rsid w:val="0001546A"/>
    <w:rsid w:val="0001589E"/>
    <w:rsid w:val="00015A2D"/>
    <w:rsid w:val="00015B45"/>
    <w:rsid w:val="00015B66"/>
    <w:rsid w:val="00015C4E"/>
    <w:rsid w:val="00015D20"/>
    <w:rsid w:val="0001605F"/>
    <w:rsid w:val="0001614E"/>
    <w:rsid w:val="000163A5"/>
    <w:rsid w:val="000165B2"/>
    <w:rsid w:val="0001670C"/>
    <w:rsid w:val="000167DB"/>
    <w:rsid w:val="00016AA1"/>
    <w:rsid w:val="00016AC2"/>
    <w:rsid w:val="00016AD0"/>
    <w:rsid w:val="00016BDA"/>
    <w:rsid w:val="00016C7A"/>
    <w:rsid w:val="000170F2"/>
    <w:rsid w:val="00017367"/>
    <w:rsid w:val="000175A6"/>
    <w:rsid w:val="0001766A"/>
    <w:rsid w:val="00017887"/>
    <w:rsid w:val="000178E8"/>
    <w:rsid w:val="00017BE5"/>
    <w:rsid w:val="000201D4"/>
    <w:rsid w:val="00020215"/>
    <w:rsid w:val="00020A88"/>
    <w:rsid w:val="00020ED5"/>
    <w:rsid w:val="00021064"/>
    <w:rsid w:val="000210A1"/>
    <w:rsid w:val="00021765"/>
    <w:rsid w:val="00021D8B"/>
    <w:rsid w:val="00022AE3"/>
    <w:rsid w:val="00022CA0"/>
    <w:rsid w:val="000230E3"/>
    <w:rsid w:val="000232C2"/>
    <w:rsid w:val="000233F2"/>
    <w:rsid w:val="00023D60"/>
    <w:rsid w:val="00023EA9"/>
    <w:rsid w:val="000243D4"/>
    <w:rsid w:val="000246B3"/>
    <w:rsid w:val="00024831"/>
    <w:rsid w:val="00024865"/>
    <w:rsid w:val="000249ED"/>
    <w:rsid w:val="00024CF5"/>
    <w:rsid w:val="00024F5A"/>
    <w:rsid w:val="0002567C"/>
    <w:rsid w:val="00025691"/>
    <w:rsid w:val="000267C6"/>
    <w:rsid w:val="000274DE"/>
    <w:rsid w:val="00027685"/>
    <w:rsid w:val="000304FB"/>
    <w:rsid w:val="00030781"/>
    <w:rsid w:val="000307EF"/>
    <w:rsid w:val="00030A06"/>
    <w:rsid w:val="00030A21"/>
    <w:rsid w:val="00030B80"/>
    <w:rsid w:val="00031CB1"/>
    <w:rsid w:val="00031DEC"/>
    <w:rsid w:val="00031E30"/>
    <w:rsid w:val="0003229E"/>
    <w:rsid w:val="00032740"/>
    <w:rsid w:val="00032C46"/>
    <w:rsid w:val="0003390F"/>
    <w:rsid w:val="00033A07"/>
    <w:rsid w:val="00033B2D"/>
    <w:rsid w:val="00033B30"/>
    <w:rsid w:val="00033C52"/>
    <w:rsid w:val="00033D67"/>
    <w:rsid w:val="0003429D"/>
    <w:rsid w:val="00034377"/>
    <w:rsid w:val="00034649"/>
    <w:rsid w:val="00034747"/>
    <w:rsid w:val="0003488A"/>
    <w:rsid w:val="0003499A"/>
    <w:rsid w:val="00034A6A"/>
    <w:rsid w:val="00034DFC"/>
    <w:rsid w:val="00035190"/>
    <w:rsid w:val="000351DB"/>
    <w:rsid w:val="0003524F"/>
    <w:rsid w:val="00035420"/>
    <w:rsid w:val="00035434"/>
    <w:rsid w:val="0003551F"/>
    <w:rsid w:val="000356EB"/>
    <w:rsid w:val="000358DA"/>
    <w:rsid w:val="00035C68"/>
    <w:rsid w:val="0003611A"/>
    <w:rsid w:val="00036121"/>
    <w:rsid w:val="00037A0D"/>
    <w:rsid w:val="00037BE4"/>
    <w:rsid w:val="00040349"/>
    <w:rsid w:val="00040971"/>
    <w:rsid w:val="00040F2A"/>
    <w:rsid w:val="0004146D"/>
    <w:rsid w:val="000414A7"/>
    <w:rsid w:val="000419F5"/>
    <w:rsid w:val="00041ED1"/>
    <w:rsid w:val="000420D1"/>
    <w:rsid w:val="00042321"/>
    <w:rsid w:val="0004256E"/>
    <w:rsid w:val="0004289D"/>
    <w:rsid w:val="00042C56"/>
    <w:rsid w:val="00042D13"/>
    <w:rsid w:val="00043000"/>
    <w:rsid w:val="000435A3"/>
    <w:rsid w:val="0004460E"/>
    <w:rsid w:val="00044A85"/>
    <w:rsid w:val="00044AC0"/>
    <w:rsid w:val="00044BC0"/>
    <w:rsid w:val="00044DEE"/>
    <w:rsid w:val="00045087"/>
    <w:rsid w:val="00045F84"/>
    <w:rsid w:val="000461B7"/>
    <w:rsid w:val="0004644D"/>
    <w:rsid w:val="000464C9"/>
    <w:rsid w:val="000465AA"/>
    <w:rsid w:val="00046E51"/>
    <w:rsid w:val="000470FC"/>
    <w:rsid w:val="000471F8"/>
    <w:rsid w:val="00047728"/>
    <w:rsid w:val="00047851"/>
    <w:rsid w:val="00047911"/>
    <w:rsid w:val="00047D15"/>
    <w:rsid w:val="00047DF6"/>
    <w:rsid w:val="00050410"/>
    <w:rsid w:val="00050948"/>
    <w:rsid w:val="00050FF0"/>
    <w:rsid w:val="00051006"/>
    <w:rsid w:val="0005125C"/>
    <w:rsid w:val="000515A2"/>
    <w:rsid w:val="0005167F"/>
    <w:rsid w:val="00051794"/>
    <w:rsid w:val="000517D6"/>
    <w:rsid w:val="00051816"/>
    <w:rsid w:val="0005221F"/>
    <w:rsid w:val="00052D5E"/>
    <w:rsid w:val="000533AD"/>
    <w:rsid w:val="00053441"/>
    <w:rsid w:val="000534A6"/>
    <w:rsid w:val="00053991"/>
    <w:rsid w:val="00053A3A"/>
    <w:rsid w:val="00053AEA"/>
    <w:rsid w:val="00053D89"/>
    <w:rsid w:val="00053DA5"/>
    <w:rsid w:val="000540A0"/>
    <w:rsid w:val="000540B4"/>
    <w:rsid w:val="0005427F"/>
    <w:rsid w:val="0005496D"/>
    <w:rsid w:val="00054D95"/>
    <w:rsid w:val="00055304"/>
    <w:rsid w:val="00055B1F"/>
    <w:rsid w:val="00055DAF"/>
    <w:rsid w:val="00056161"/>
    <w:rsid w:val="00056839"/>
    <w:rsid w:val="00056878"/>
    <w:rsid w:val="0005688E"/>
    <w:rsid w:val="0005694E"/>
    <w:rsid w:val="00056A5E"/>
    <w:rsid w:val="00056BCE"/>
    <w:rsid w:val="000573E3"/>
    <w:rsid w:val="0005755C"/>
    <w:rsid w:val="00057C59"/>
    <w:rsid w:val="0006013A"/>
    <w:rsid w:val="0006043E"/>
    <w:rsid w:val="00060544"/>
    <w:rsid w:val="00060573"/>
    <w:rsid w:val="00061020"/>
    <w:rsid w:val="00061196"/>
    <w:rsid w:val="000614F3"/>
    <w:rsid w:val="000616E9"/>
    <w:rsid w:val="00061803"/>
    <w:rsid w:val="00061AE1"/>
    <w:rsid w:val="00061BC0"/>
    <w:rsid w:val="00061C71"/>
    <w:rsid w:val="00061DFE"/>
    <w:rsid w:val="00062269"/>
    <w:rsid w:val="0006280C"/>
    <w:rsid w:val="00062BF2"/>
    <w:rsid w:val="00062C2C"/>
    <w:rsid w:val="00062CB0"/>
    <w:rsid w:val="00062D6E"/>
    <w:rsid w:val="00063111"/>
    <w:rsid w:val="000631EE"/>
    <w:rsid w:val="00063728"/>
    <w:rsid w:val="00063999"/>
    <w:rsid w:val="0006429F"/>
    <w:rsid w:val="00064575"/>
    <w:rsid w:val="00064B4C"/>
    <w:rsid w:val="00064B72"/>
    <w:rsid w:val="00065075"/>
    <w:rsid w:val="000651B6"/>
    <w:rsid w:val="00065218"/>
    <w:rsid w:val="0006547B"/>
    <w:rsid w:val="000657B2"/>
    <w:rsid w:val="000658BC"/>
    <w:rsid w:val="0006639C"/>
    <w:rsid w:val="0006685A"/>
    <w:rsid w:val="00066A0F"/>
    <w:rsid w:val="00066FAD"/>
    <w:rsid w:val="000670AF"/>
    <w:rsid w:val="000673B4"/>
    <w:rsid w:val="000677B4"/>
    <w:rsid w:val="00067870"/>
    <w:rsid w:val="00067B72"/>
    <w:rsid w:val="00067B74"/>
    <w:rsid w:val="00067F9A"/>
    <w:rsid w:val="000700C8"/>
    <w:rsid w:val="00070874"/>
    <w:rsid w:val="00070D84"/>
    <w:rsid w:val="000712FE"/>
    <w:rsid w:val="000715CE"/>
    <w:rsid w:val="0007171C"/>
    <w:rsid w:val="00071745"/>
    <w:rsid w:val="00071A6B"/>
    <w:rsid w:val="00071AC5"/>
    <w:rsid w:val="0007206D"/>
    <w:rsid w:val="000721EE"/>
    <w:rsid w:val="00072628"/>
    <w:rsid w:val="0007296F"/>
    <w:rsid w:val="000729D6"/>
    <w:rsid w:val="00072E79"/>
    <w:rsid w:val="00072F5F"/>
    <w:rsid w:val="000732FE"/>
    <w:rsid w:val="0007359B"/>
    <w:rsid w:val="00073FE7"/>
    <w:rsid w:val="00074325"/>
    <w:rsid w:val="000744C0"/>
    <w:rsid w:val="00075403"/>
    <w:rsid w:val="000757E8"/>
    <w:rsid w:val="00075C4D"/>
    <w:rsid w:val="000760A8"/>
    <w:rsid w:val="00076122"/>
    <w:rsid w:val="000766F0"/>
    <w:rsid w:val="00076A9E"/>
    <w:rsid w:val="00077305"/>
    <w:rsid w:val="0007760F"/>
    <w:rsid w:val="000776BE"/>
    <w:rsid w:val="000777A8"/>
    <w:rsid w:val="00077C60"/>
    <w:rsid w:val="00077E80"/>
    <w:rsid w:val="00077F19"/>
    <w:rsid w:val="00080490"/>
    <w:rsid w:val="00080FF4"/>
    <w:rsid w:val="00081C8A"/>
    <w:rsid w:val="00081E3E"/>
    <w:rsid w:val="00081FA6"/>
    <w:rsid w:val="000826B6"/>
    <w:rsid w:val="000827D1"/>
    <w:rsid w:val="00083C33"/>
    <w:rsid w:val="000845B9"/>
    <w:rsid w:val="000845F6"/>
    <w:rsid w:val="00084823"/>
    <w:rsid w:val="00084C35"/>
    <w:rsid w:val="00084DDF"/>
    <w:rsid w:val="00085393"/>
    <w:rsid w:val="000854A2"/>
    <w:rsid w:val="00085586"/>
    <w:rsid w:val="000855C8"/>
    <w:rsid w:val="00085770"/>
    <w:rsid w:val="000863D4"/>
    <w:rsid w:val="000867D4"/>
    <w:rsid w:val="000869FE"/>
    <w:rsid w:val="00086A41"/>
    <w:rsid w:val="00086EF1"/>
    <w:rsid w:val="00087E94"/>
    <w:rsid w:val="00087F92"/>
    <w:rsid w:val="000907CE"/>
    <w:rsid w:val="00090B97"/>
    <w:rsid w:val="00090D68"/>
    <w:rsid w:val="00090DB0"/>
    <w:rsid w:val="00091AC3"/>
    <w:rsid w:val="000923D5"/>
    <w:rsid w:val="00092842"/>
    <w:rsid w:val="000929FF"/>
    <w:rsid w:val="00092B37"/>
    <w:rsid w:val="00092BB8"/>
    <w:rsid w:val="00092E19"/>
    <w:rsid w:val="00093502"/>
    <w:rsid w:val="0009356A"/>
    <w:rsid w:val="00093AA3"/>
    <w:rsid w:val="00093AD4"/>
    <w:rsid w:val="00094082"/>
    <w:rsid w:val="0009422E"/>
    <w:rsid w:val="00094390"/>
    <w:rsid w:val="000944A5"/>
    <w:rsid w:val="000945F6"/>
    <w:rsid w:val="00094751"/>
    <w:rsid w:val="00094795"/>
    <w:rsid w:val="000947E3"/>
    <w:rsid w:val="0009497A"/>
    <w:rsid w:val="000949DE"/>
    <w:rsid w:val="00094C78"/>
    <w:rsid w:val="000951EE"/>
    <w:rsid w:val="000955BE"/>
    <w:rsid w:val="000957CD"/>
    <w:rsid w:val="00095CCA"/>
    <w:rsid w:val="00095CF9"/>
    <w:rsid w:val="000967B8"/>
    <w:rsid w:val="00096B2D"/>
    <w:rsid w:val="00096BAE"/>
    <w:rsid w:val="00096C3B"/>
    <w:rsid w:val="00097663"/>
    <w:rsid w:val="00097767"/>
    <w:rsid w:val="00097AA7"/>
    <w:rsid w:val="000A003D"/>
    <w:rsid w:val="000A00A1"/>
    <w:rsid w:val="000A0212"/>
    <w:rsid w:val="000A0D43"/>
    <w:rsid w:val="000A19F3"/>
    <w:rsid w:val="000A1A27"/>
    <w:rsid w:val="000A1ABB"/>
    <w:rsid w:val="000A1EA6"/>
    <w:rsid w:val="000A2002"/>
    <w:rsid w:val="000A22F5"/>
    <w:rsid w:val="000A267D"/>
    <w:rsid w:val="000A2EFB"/>
    <w:rsid w:val="000A2FA9"/>
    <w:rsid w:val="000A31D6"/>
    <w:rsid w:val="000A322B"/>
    <w:rsid w:val="000A3230"/>
    <w:rsid w:val="000A34B7"/>
    <w:rsid w:val="000A3E21"/>
    <w:rsid w:val="000A4214"/>
    <w:rsid w:val="000A42D3"/>
    <w:rsid w:val="000A480E"/>
    <w:rsid w:val="000A4AD2"/>
    <w:rsid w:val="000A4B59"/>
    <w:rsid w:val="000A5140"/>
    <w:rsid w:val="000A5362"/>
    <w:rsid w:val="000A5B14"/>
    <w:rsid w:val="000A5D9B"/>
    <w:rsid w:val="000A6099"/>
    <w:rsid w:val="000A60FC"/>
    <w:rsid w:val="000A6593"/>
    <w:rsid w:val="000A66B9"/>
    <w:rsid w:val="000A6FF6"/>
    <w:rsid w:val="000A7382"/>
    <w:rsid w:val="000A74CF"/>
    <w:rsid w:val="000A7797"/>
    <w:rsid w:val="000A7A53"/>
    <w:rsid w:val="000A7CE8"/>
    <w:rsid w:val="000A7F62"/>
    <w:rsid w:val="000B0784"/>
    <w:rsid w:val="000B1929"/>
    <w:rsid w:val="000B1F7F"/>
    <w:rsid w:val="000B23F4"/>
    <w:rsid w:val="000B260C"/>
    <w:rsid w:val="000B26EF"/>
    <w:rsid w:val="000B29E1"/>
    <w:rsid w:val="000B2D5C"/>
    <w:rsid w:val="000B2F7F"/>
    <w:rsid w:val="000B31B8"/>
    <w:rsid w:val="000B3767"/>
    <w:rsid w:val="000B3DDA"/>
    <w:rsid w:val="000B3ECF"/>
    <w:rsid w:val="000B4439"/>
    <w:rsid w:val="000B48F9"/>
    <w:rsid w:val="000B4F16"/>
    <w:rsid w:val="000B4FDA"/>
    <w:rsid w:val="000B50C6"/>
    <w:rsid w:val="000B5679"/>
    <w:rsid w:val="000B5A31"/>
    <w:rsid w:val="000B5C30"/>
    <w:rsid w:val="000B5D63"/>
    <w:rsid w:val="000B5F00"/>
    <w:rsid w:val="000B6378"/>
    <w:rsid w:val="000B63A7"/>
    <w:rsid w:val="000B6456"/>
    <w:rsid w:val="000B64F6"/>
    <w:rsid w:val="000B6782"/>
    <w:rsid w:val="000B67BA"/>
    <w:rsid w:val="000B6819"/>
    <w:rsid w:val="000B685B"/>
    <w:rsid w:val="000B6D94"/>
    <w:rsid w:val="000B6E2F"/>
    <w:rsid w:val="000B6EAC"/>
    <w:rsid w:val="000B72CC"/>
    <w:rsid w:val="000B7736"/>
    <w:rsid w:val="000B787A"/>
    <w:rsid w:val="000B7CC5"/>
    <w:rsid w:val="000B7FC8"/>
    <w:rsid w:val="000C002F"/>
    <w:rsid w:val="000C02C8"/>
    <w:rsid w:val="000C0557"/>
    <w:rsid w:val="000C08AD"/>
    <w:rsid w:val="000C0E0F"/>
    <w:rsid w:val="000C0ECE"/>
    <w:rsid w:val="000C13A2"/>
    <w:rsid w:val="000C1B7D"/>
    <w:rsid w:val="000C1F70"/>
    <w:rsid w:val="000C2026"/>
    <w:rsid w:val="000C23D6"/>
    <w:rsid w:val="000C2442"/>
    <w:rsid w:val="000C2AE9"/>
    <w:rsid w:val="000C2EE6"/>
    <w:rsid w:val="000C3191"/>
    <w:rsid w:val="000C3870"/>
    <w:rsid w:val="000C3875"/>
    <w:rsid w:val="000C3AC4"/>
    <w:rsid w:val="000C3D47"/>
    <w:rsid w:val="000C3E16"/>
    <w:rsid w:val="000C3F34"/>
    <w:rsid w:val="000C40D5"/>
    <w:rsid w:val="000C446D"/>
    <w:rsid w:val="000C4927"/>
    <w:rsid w:val="000C4B74"/>
    <w:rsid w:val="000C4B99"/>
    <w:rsid w:val="000C4C79"/>
    <w:rsid w:val="000C4C82"/>
    <w:rsid w:val="000C4E0F"/>
    <w:rsid w:val="000C4FBE"/>
    <w:rsid w:val="000C5588"/>
    <w:rsid w:val="000C5CCF"/>
    <w:rsid w:val="000C5FAB"/>
    <w:rsid w:val="000C62E0"/>
    <w:rsid w:val="000C6561"/>
    <w:rsid w:val="000C6658"/>
    <w:rsid w:val="000C67FA"/>
    <w:rsid w:val="000C6CA5"/>
    <w:rsid w:val="000C6DCB"/>
    <w:rsid w:val="000C7355"/>
    <w:rsid w:val="000C7488"/>
    <w:rsid w:val="000C7B9E"/>
    <w:rsid w:val="000C7BFD"/>
    <w:rsid w:val="000D01D8"/>
    <w:rsid w:val="000D074D"/>
    <w:rsid w:val="000D07B2"/>
    <w:rsid w:val="000D0A9B"/>
    <w:rsid w:val="000D0DF5"/>
    <w:rsid w:val="000D0E1A"/>
    <w:rsid w:val="000D0F70"/>
    <w:rsid w:val="000D162E"/>
    <w:rsid w:val="000D1760"/>
    <w:rsid w:val="000D18CE"/>
    <w:rsid w:val="000D1AF8"/>
    <w:rsid w:val="000D1C6D"/>
    <w:rsid w:val="000D1CED"/>
    <w:rsid w:val="000D1F88"/>
    <w:rsid w:val="000D1FBE"/>
    <w:rsid w:val="000D2094"/>
    <w:rsid w:val="000D2BF9"/>
    <w:rsid w:val="000D2F23"/>
    <w:rsid w:val="000D35DC"/>
    <w:rsid w:val="000D37D6"/>
    <w:rsid w:val="000D388F"/>
    <w:rsid w:val="000D3952"/>
    <w:rsid w:val="000D3D4C"/>
    <w:rsid w:val="000D4349"/>
    <w:rsid w:val="000D4BAF"/>
    <w:rsid w:val="000D52BA"/>
    <w:rsid w:val="000D594C"/>
    <w:rsid w:val="000D61BB"/>
    <w:rsid w:val="000D62E3"/>
    <w:rsid w:val="000D638A"/>
    <w:rsid w:val="000D652E"/>
    <w:rsid w:val="000D666E"/>
    <w:rsid w:val="000D66D0"/>
    <w:rsid w:val="000D67C8"/>
    <w:rsid w:val="000D6953"/>
    <w:rsid w:val="000D7172"/>
    <w:rsid w:val="000D7384"/>
    <w:rsid w:val="000D7BDE"/>
    <w:rsid w:val="000E03AA"/>
    <w:rsid w:val="000E0A96"/>
    <w:rsid w:val="000E0EAB"/>
    <w:rsid w:val="000E12BF"/>
    <w:rsid w:val="000E16B5"/>
    <w:rsid w:val="000E16C8"/>
    <w:rsid w:val="000E1737"/>
    <w:rsid w:val="000E1B4A"/>
    <w:rsid w:val="000E1BF2"/>
    <w:rsid w:val="000E1DC0"/>
    <w:rsid w:val="000E248C"/>
    <w:rsid w:val="000E25CE"/>
    <w:rsid w:val="000E2B9D"/>
    <w:rsid w:val="000E3390"/>
    <w:rsid w:val="000E3429"/>
    <w:rsid w:val="000E3804"/>
    <w:rsid w:val="000E428D"/>
    <w:rsid w:val="000E4774"/>
    <w:rsid w:val="000E48C5"/>
    <w:rsid w:val="000E4BBB"/>
    <w:rsid w:val="000E4FE3"/>
    <w:rsid w:val="000E52B8"/>
    <w:rsid w:val="000E534B"/>
    <w:rsid w:val="000E55AA"/>
    <w:rsid w:val="000E5AC8"/>
    <w:rsid w:val="000E62AD"/>
    <w:rsid w:val="000E6724"/>
    <w:rsid w:val="000E6F42"/>
    <w:rsid w:val="000E7880"/>
    <w:rsid w:val="000E789D"/>
    <w:rsid w:val="000E78FD"/>
    <w:rsid w:val="000E790E"/>
    <w:rsid w:val="000E7C0E"/>
    <w:rsid w:val="000E7D66"/>
    <w:rsid w:val="000F07DE"/>
    <w:rsid w:val="000F0955"/>
    <w:rsid w:val="000F0BCB"/>
    <w:rsid w:val="000F0DBB"/>
    <w:rsid w:val="000F0F89"/>
    <w:rsid w:val="000F10AD"/>
    <w:rsid w:val="000F11B0"/>
    <w:rsid w:val="000F1629"/>
    <w:rsid w:val="000F1BE5"/>
    <w:rsid w:val="000F1D0D"/>
    <w:rsid w:val="000F219C"/>
    <w:rsid w:val="000F22EB"/>
    <w:rsid w:val="000F257D"/>
    <w:rsid w:val="000F25A0"/>
    <w:rsid w:val="000F2819"/>
    <w:rsid w:val="000F2A1F"/>
    <w:rsid w:val="000F2C7A"/>
    <w:rsid w:val="000F2FB5"/>
    <w:rsid w:val="000F3608"/>
    <w:rsid w:val="000F3616"/>
    <w:rsid w:val="000F3855"/>
    <w:rsid w:val="000F3E64"/>
    <w:rsid w:val="000F49C8"/>
    <w:rsid w:val="000F4E84"/>
    <w:rsid w:val="000F4F9B"/>
    <w:rsid w:val="000F4FA5"/>
    <w:rsid w:val="000F580D"/>
    <w:rsid w:val="000F5A3A"/>
    <w:rsid w:val="000F5B08"/>
    <w:rsid w:val="000F5CAD"/>
    <w:rsid w:val="000F5DA8"/>
    <w:rsid w:val="000F5E8F"/>
    <w:rsid w:val="000F5FE4"/>
    <w:rsid w:val="000F6272"/>
    <w:rsid w:val="000F6315"/>
    <w:rsid w:val="000F6416"/>
    <w:rsid w:val="000F665F"/>
    <w:rsid w:val="000F6660"/>
    <w:rsid w:val="000F675F"/>
    <w:rsid w:val="000F7140"/>
    <w:rsid w:val="000F717A"/>
    <w:rsid w:val="000F7784"/>
    <w:rsid w:val="000F7878"/>
    <w:rsid w:val="000F7FA3"/>
    <w:rsid w:val="00100004"/>
    <w:rsid w:val="00100582"/>
    <w:rsid w:val="001007C2"/>
    <w:rsid w:val="00100A22"/>
    <w:rsid w:val="00100DAE"/>
    <w:rsid w:val="00100FA6"/>
    <w:rsid w:val="00101079"/>
    <w:rsid w:val="0010148D"/>
    <w:rsid w:val="0010193A"/>
    <w:rsid w:val="00101A30"/>
    <w:rsid w:val="00102003"/>
    <w:rsid w:val="00102348"/>
    <w:rsid w:val="0010277B"/>
    <w:rsid w:val="0010281B"/>
    <w:rsid w:val="00102C95"/>
    <w:rsid w:val="00102C9C"/>
    <w:rsid w:val="001031D9"/>
    <w:rsid w:val="001036E2"/>
    <w:rsid w:val="00103C38"/>
    <w:rsid w:val="00103D38"/>
    <w:rsid w:val="0010422D"/>
    <w:rsid w:val="001042A9"/>
    <w:rsid w:val="00105543"/>
    <w:rsid w:val="001058AA"/>
    <w:rsid w:val="0010597D"/>
    <w:rsid w:val="00105AA8"/>
    <w:rsid w:val="00105CD9"/>
    <w:rsid w:val="001063BD"/>
    <w:rsid w:val="00106AA5"/>
    <w:rsid w:val="00106BF1"/>
    <w:rsid w:val="00107467"/>
    <w:rsid w:val="001074D0"/>
    <w:rsid w:val="00107BD5"/>
    <w:rsid w:val="0011011B"/>
    <w:rsid w:val="00110301"/>
    <w:rsid w:val="00110C9B"/>
    <w:rsid w:val="00110DE8"/>
    <w:rsid w:val="001111D6"/>
    <w:rsid w:val="00111286"/>
    <w:rsid w:val="00111395"/>
    <w:rsid w:val="00111491"/>
    <w:rsid w:val="0011198D"/>
    <w:rsid w:val="00111E77"/>
    <w:rsid w:val="00111FDC"/>
    <w:rsid w:val="00112547"/>
    <w:rsid w:val="001127AB"/>
    <w:rsid w:val="00112A6A"/>
    <w:rsid w:val="00112D32"/>
    <w:rsid w:val="00112E3E"/>
    <w:rsid w:val="001136E4"/>
    <w:rsid w:val="00113796"/>
    <w:rsid w:val="00113A42"/>
    <w:rsid w:val="00113C97"/>
    <w:rsid w:val="00113E71"/>
    <w:rsid w:val="00114A47"/>
    <w:rsid w:val="00114A60"/>
    <w:rsid w:val="00114AD5"/>
    <w:rsid w:val="00114C0B"/>
    <w:rsid w:val="001158A1"/>
    <w:rsid w:val="001159DF"/>
    <w:rsid w:val="00115B4D"/>
    <w:rsid w:val="00115BF4"/>
    <w:rsid w:val="00115C3A"/>
    <w:rsid w:val="001160EC"/>
    <w:rsid w:val="001161F1"/>
    <w:rsid w:val="001169C9"/>
    <w:rsid w:val="00116E4A"/>
    <w:rsid w:val="00117024"/>
    <w:rsid w:val="00117575"/>
    <w:rsid w:val="00117577"/>
    <w:rsid w:val="0011794D"/>
    <w:rsid w:val="00117A01"/>
    <w:rsid w:val="00117A07"/>
    <w:rsid w:val="00117B5B"/>
    <w:rsid w:val="00117BA2"/>
    <w:rsid w:val="00117C20"/>
    <w:rsid w:val="001200C9"/>
    <w:rsid w:val="001201DA"/>
    <w:rsid w:val="00120339"/>
    <w:rsid w:val="00120BA8"/>
    <w:rsid w:val="00120C27"/>
    <w:rsid w:val="00121581"/>
    <w:rsid w:val="00121B6D"/>
    <w:rsid w:val="0012265B"/>
    <w:rsid w:val="00122721"/>
    <w:rsid w:val="00122732"/>
    <w:rsid w:val="00122B72"/>
    <w:rsid w:val="00122E54"/>
    <w:rsid w:val="001234AD"/>
    <w:rsid w:val="0012358D"/>
    <w:rsid w:val="001238FA"/>
    <w:rsid w:val="00123C19"/>
    <w:rsid w:val="001251D6"/>
    <w:rsid w:val="00125375"/>
    <w:rsid w:val="0012577E"/>
    <w:rsid w:val="001257E1"/>
    <w:rsid w:val="00125A6F"/>
    <w:rsid w:val="00125D90"/>
    <w:rsid w:val="001260E2"/>
    <w:rsid w:val="001264D6"/>
    <w:rsid w:val="0012661F"/>
    <w:rsid w:val="00126AA9"/>
    <w:rsid w:val="00126DCA"/>
    <w:rsid w:val="00127805"/>
    <w:rsid w:val="00130171"/>
    <w:rsid w:val="00130183"/>
    <w:rsid w:val="0013029F"/>
    <w:rsid w:val="00130FCC"/>
    <w:rsid w:val="001312A2"/>
    <w:rsid w:val="00131646"/>
    <w:rsid w:val="00131967"/>
    <w:rsid w:val="00131A8A"/>
    <w:rsid w:val="00131B66"/>
    <w:rsid w:val="00132441"/>
    <w:rsid w:val="00132515"/>
    <w:rsid w:val="00132B17"/>
    <w:rsid w:val="00132E68"/>
    <w:rsid w:val="00132F4A"/>
    <w:rsid w:val="00133093"/>
    <w:rsid w:val="00133740"/>
    <w:rsid w:val="00133BE0"/>
    <w:rsid w:val="00133D5D"/>
    <w:rsid w:val="00133E16"/>
    <w:rsid w:val="00134038"/>
    <w:rsid w:val="00134085"/>
    <w:rsid w:val="0013485A"/>
    <w:rsid w:val="0013505E"/>
    <w:rsid w:val="001350B3"/>
    <w:rsid w:val="0013587A"/>
    <w:rsid w:val="00135D7C"/>
    <w:rsid w:val="00135F47"/>
    <w:rsid w:val="00135FFF"/>
    <w:rsid w:val="001364DB"/>
    <w:rsid w:val="001365FF"/>
    <w:rsid w:val="001367C8"/>
    <w:rsid w:val="00136A9C"/>
    <w:rsid w:val="00136BB5"/>
    <w:rsid w:val="00137440"/>
    <w:rsid w:val="001375B8"/>
    <w:rsid w:val="0013769C"/>
    <w:rsid w:val="001376A7"/>
    <w:rsid w:val="0013786D"/>
    <w:rsid w:val="001379C6"/>
    <w:rsid w:val="00137F8D"/>
    <w:rsid w:val="00140151"/>
    <w:rsid w:val="0014083E"/>
    <w:rsid w:val="001408B9"/>
    <w:rsid w:val="00140A07"/>
    <w:rsid w:val="00140FEF"/>
    <w:rsid w:val="00141108"/>
    <w:rsid w:val="00141428"/>
    <w:rsid w:val="001418A5"/>
    <w:rsid w:val="001418AB"/>
    <w:rsid w:val="00142262"/>
    <w:rsid w:val="0014232B"/>
    <w:rsid w:val="001423B5"/>
    <w:rsid w:val="0014251E"/>
    <w:rsid w:val="00142616"/>
    <w:rsid w:val="001427E6"/>
    <w:rsid w:val="00142DE5"/>
    <w:rsid w:val="0014368C"/>
    <w:rsid w:val="00144E14"/>
    <w:rsid w:val="00144F22"/>
    <w:rsid w:val="001453AF"/>
    <w:rsid w:val="00145654"/>
    <w:rsid w:val="00145741"/>
    <w:rsid w:val="00145BF7"/>
    <w:rsid w:val="00146019"/>
    <w:rsid w:val="00146ACC"/>
    <w:rsid w:val="00146D5C"/>
    <w:rsid w:val="0014728F"/>
    <w:rsid w:val="00147A50"/>
    <w:rsid w:val="00147ADF"/>
    <w:rsid w:val="00147C1F"/>
    <w:rsid w:val="001500CB"/>
    <w:rsid w:val="00150433"/>
    <w:rsid w:val="00150790"/>
    <w:rsid w:val="00150BCD"/>
    <w:rsid w:val="00150EEE"/>
    <w:rsid w:val="00151387"/>
    <w:rsid w:val="00151443"/>
    <w:rsid w:val="00151930"/>
    <w:rsid w:val="00151975"/>
    <w:rsid w:val="001519D8"/>
    <w:rsid w:val="00151D6C"/>
    <w:rsid w:val="00151E83"/>
    <w:rsid w:val="001524D6"/>
    <w:rsid w:val="0015298B"/>
    <w:rsid w:val="00152CA4"/>
    <w:rsid w:val="00152E1D"/>
    <w:rsid w:val="00152F90"/>
    <w:rsid w:val="001530DE"/>
    <w:rsid w:val="0015338E"/>
    <w:rsid w:val="001539E9"/>
    <w:rsid w:val="0015403C"/>
    <w:rsid w:val="001541C9"/>
    <w:rsid w:val="00154540"/>
    <w:rsid w:val="0015463A"/>
    <w:rsid w:val="00154C2E"/>
    <w:rsid w:val="00154C36"/>
    <w:rsid w:val="00154D2A"/>
    <w:rsid w:val="00154F47"/>
    <w:rsid w:val="001552AE"/>
    <w:rsid w:val="0015532F"/>
    <w:rsid w:val="00155D01"/>
    <w:rsid w:val="00156722"/>
    <w:rsid w:val="00156868"/>
    <w:rsid w:val="00156887"/>
    <w:rsid w:val="00156893"/>
    <w:rsid w:val="00156905"/>
    <w:rsid w:val="00156CE9"/>
    <w:rsid w:val="00156E35"/>
    <w:rsid w:val="00157335"/>
    <w:rsid w:val="00157458"/>
    <w:rsid w:val="00157496"/>
    <w:rsid w:val="00157652"/>
    <w:rsid w:val="00157858"/>
    <w:rsid w:val="001603F8"/>
    <w:rsid w:val="00160E1D"/>
    <w:rsid w:val="001611AE"/>
    <w:rsid w:val="00161310"/>
    <w:rsid w:val="00161648"/>
    <w:rsid w:val="00161946"/>
    <w:rsid w:val="00161E5B"/>
    <w:rsid w:val="00161F82"/>
    <w:rsid w:val="0016206D"/>
    <w:rsid w:val="00162297"/>
    <w:rsid w:val="00162434"/>
    <w:rsid w:val="00162647"/>
    <w:rsid w:val="001627EC"/>
    <w:rsid w:val="00162DF7"/>
    <w:rsid w:val="00162F4D"/>
    <w:rsid w:val="001631BF"/>
    <w:rsid w:val="001635BB"/>
    <w:rsid w:val="00163976"/>
    <w:rsid w:val="001639D0"/>
    <w:rsid w:val="001640AA"/>
    <w:rsid w:val="0016413B"/>
    <w:rsid w:val="001643DA"/>
    <w:rsid w:val="001644EA"/>
    <w:rsid w:val="0016470F"/>
    <w:rsid w:val="0016489B"/>
    <w:rsid w:val="00164AF7"/>
    <w:rsid w:val="00164B26"/>
    <w:rsid w:val="00164CE4"/>
    <w:rsid w:val="00164E0E"/>
    <w:rsid w:val="001651D3"/>
    <w:rsid w:val="001653AF"/>
    <w:rsid w:val="001654CA"/>
    <w:rsid w:val="001656BA"/>
    <w:rsid w:val="00165A41"/>
    <w:rsid w:val="00165B5E"/>
    <w:rsid w:val="00166235"/>
    <w:rsid w:val="001664B1"/>
    <w:rsid w:val="0016668A"/>
    <w:rsid w:val="00166887"/>
    <w:rsid w:val="00166BE8"/>
    <w:rsid w:val="00166C90"/>
    <w:rsid w:val="00166FC4"/>
    <w:rsid w:val="00167227"/>
    <w:rsid w:val="001673C1"/>
    <w:rsid w:val="00167496"/>
    <w:rsid w:val="0016782D"/>
    <w:rsid w:val="0016787F"/>
    <w:rsid w:val="00167F1C"/>
    <w:rsid w:val="001702C3"/>
    <w:rsid w:val="00170475"/>
    <w:rsid w:val="00170668"/>
    <w:rsid w:val="00170ECC"/>
    <w:rsid w:val="001719EE"/>
    <w:rsid w:val="00171AB2"/>
    <w:rsid w:val="00171AB6"/>
    <w:rsid w:val="00171EDB"/>
    <w:rsid w:val="00171EFA"/>
    <w:rsid w:val="0017210E"/>
    <w:rsid w:val="00172359"/>
    <w:rsid w:val="001725B6"/>
    <w:rsid w:val="001726D3"/>
    <w:rsid w:val="0017273A"/>
    <w:rsid w:val="00172CAB"/>
    <w:rsid w:val="001730D1"/>
    <w:rsid w:val="00173325"/>
    <w:rsid w:val="00173499"/>
    <w:rsid w:val="00173F18"/>
    <w:rsid w:val="0017402E"/>
    <w:rsid w:val="0017449B"/>
    <w:rsid w:val="00174736"/>
    <w:rsid w:val="00174EA9"/>
    <w:rsid w:val="0017521A"/>
    <w:rsid w:val="00175415"/>
    <w:rsid w:val="00175843"/>
    <w:rsid w:val="0017634A"/>
    <w:rsid w:val="00176B75"/>
    <w:rsid w:val="00176D62"/>
    <w:rsid w:val="00176EC1"/>
    <w:rsid w:val="00176FD0"/>
    <w:rsid w:val="00177321"/>
    <w:rsid w:val="00177491"/>
    <w:rsid w:val="001776B2"/>
    <w:rsid w:val="001808AF"/>
    <w:rsid w:val="00180A82"/>
    <w:rsid w:val="00180AA8"/>
    <w:rsid w:val="00180B87"/>
    <w:rsid w:val="00180C6A"/>
    <w:rsid w:val="00180C71"/>
    <w:rsid w:val="00180D81"/>
    <w:rsid w:val="00180E73"/>
    <w:rsid w:val="001810DA"/>
    <w:rsid w:val="00181372"/>
    <w:rsid w:val="00181801"/>
    <w:rsid w:val="00181807"/>
    <w:rsid w:val="001823BE"/>
    <w:rsid w:val="00182660"/>
    <w:rsid w:val="0018287E"/>
    <w:rsid w:val="00182C3C"/>
    <w:rsid w:val="00182E14"/>
    <w:rsid w:val="0018316D"/>
    <w:rsid w:val="00183941"/>
    <w:rsid w:val="00183983"/>
    <w:rsid w:val="00183B85"/>
    <w:rsid w:val="00183C32"/>
    <w:rsid w:val="00184029"/>
    <w:rsid w:val="00184409"/>
    <w:rsid w:val="00184638"/>
    <w:rsid w:val="001846C0"/>
    <w:rsid w:val="00184E8C"/>
    <w:rsid w:val="00185A8A"/>
    <w:rsid w:val="00185C08"/>
    <w:rsid w:val="0018684E"/>
    <w:rsid w:val="00186870"/>
    <w:rsid w:val="00186A63"/>
    <w:rsid w:val="0018712F"/>
    <w:rsid w:val="00187380"/>
    <w:rsid w:val="00187443"/>
    <w:rsid w:val="001875F2"/>
    <w:rsid w:val="001900D1"/>
    <w:rsid w:val="00190305"/>
    <w:rsid w:val="00190610"/>
    <w:rsid w:val="00190650"/>
    <w:rsid w:val="001906F3"/>
    <w:rsid w:val="001909B1"/>
    <w:rsid w:val="00190A8B"/>
    <w:rsid w:val="001910A3"/>
    <w:rsid w:val="00191BA0"/>
    <w:rsid w:val="00191BEC"/>
    <w:rsid w:val="00191CAB"/>
    <w:rsid w:val="00192657"/>
    <w:rsid w:val="001926C8"/>
    <w:rsid w:val="00192B8F"/>
    <w:rsid w:val="0019311B"/>
    <w:rsid w:val="001932C2"/>
    <w:rsid w:val="00193668"/>
    <w:rsid w:val="00193788"/>
    <w:rsid w:val="00193A88"/>
    <w:rsid w:val="00193AE7"/>
    <w:rsid w:val="00194166"/>
    <w:rsid w:val="0019440A"/>
    <w:rsid w:val="00194606"/>
    <w:rsid w:val="001947D6"/>
    <w:rsid w:val="00194CE0"/>
    <w:rsid w:val="00194D70"/>
    <w:rsid w:val="001953CB"/>
    <w:rsid w:val="00195560"/>
    <w:rsid w:val="001955D8"/>
    <w:rsid w:val="0019598B"/>
    <w:rsid w:val="00195ED4"/>
    <w:rsid w:val="00196286"/>
    <w:rsid w:val="00196772"/>
    <w:rsid w:val="001967FD"/>
    <w:rsid w:val="001968E9"/>
    <w:rsid w:val="0019692B"/>
    <w:rsid w:val="00196A32"/>
    <w:rsid w:val="00196A43"/>
    <w:rsid w:val="00196EE4"/>
    <w:rsid w:val="00196F9A"/>
    <w:rsid w:val="00196FA6"/>
    <w:rsid w:val="00197317"/>
    <w:rsid w:val="00197440"/>
    <w:rsid w:val="00197677"/>
    <w:rsid w:val="00197F97"/>
    <w:rsid w:val="001A0121"/>
    <w:rsid w:val="001A05ED"/>
    <w:rsid w:val="001A0929"/>
    <w:rsid w:val="001A1944"/>
    <w:rsid w:val="001A1CB0"/>
    <w:rsid w:val="001A1D55"/>
    <w:rsid w:val="001A2137"/>
    <w:rsid w:val="001A2523"/>
    <w:rsid w:val="001A3468"/>
    <w:rsid w:val="001A3ACB"/>
    <w:rsid w:val="001A3BB6"/>
    <w:rsid w:val="001A3EFB"/>
    <w:rsid w:val="001A4095"/>
    <w:rsid w:val="001A4D09"/>
    <w:rsid w:val="001A51EF"/>
    <w:rsid w:val="001A540A"/>
    <w:rsid w:val="001A580D"/>
    <w:rsid w:val="001A5A75"/>
    <w:rsid w:val="001A5FAB"/>
    <w:rsid w:val="001A6585"/>
    <w:rsid w:val="001A68ED"/>
    <w:rsid w:val="001A6A4B"/>
    <w:rsid w:val="001A6B8D"/>
    <w:rsid w:val="001A6D91"/>
    <w:rsid w:val="001A7314"/>
    <w:rsid w:val="001A73B6"/>
    <w:rsid w:val="001A792D"/>
    <w:rsid w:val="001A7DA4"/>
    <w:rsid w:val="001A7E44"/>
    <w:rsid w:val="001A7F74"/>
    <w:rsid w:val="001B0735"/>
    <w:rsid w:val="001B07E8"/>
    <w:rsid w:val="001B0851"/>
    <w:rsid w:val="001B0B5E"/>
    <w:rsid w:val="001B125F"/>
    <w:rsid w:val="001B12F1"/>
    <w:rsid w:val="001B18CE"/>
    <w:rsid w:val="001B1A76"/>
    <w:rsid w:val="001B1D50"/>
    <w:rsid w:val="001B2829"/>
    <w:rsid w:val="001B288F"/>
    <w:rsid w:val="001B298D"/>
    <w:rsid w:val="001B2D5C"/>
    <w:rsid w:val="001B2D94"/>
    <w:rsid w:val="001B2E5B"/>
    <w:rsid w:val="001B2FD5"/>
    <w:rsid w:val="001B30BC"/>
    <w:rsid w:val="001B3826"/>
    <w:rsid w:val="001B3AA5"/>
    <w:rsid w:val="001B3CC5"/>
    <w:rsid w:val="001B40BA"/>
    <w:rsid w:val="001B4374"/>
    <w:rsid w:val="001B45FD"/>
    <w:rsid w:val="001B461C"/>
    <w:rsid w:val="001B47F5"/>
    <w:rsid w:val="001B5004"/>
    <w:rsid w:val="001B5037"/>
    <w:rsid w:val="001B50F0"/>
    <w:rsid w:val="001B55E1"/>
    <w:rsid w:val="001B5E43"/>
    <w:rsid w:val="001B62E6"/>
    <w:rsid w:val="001B635C"/>
    <w:rsid w:val="001B68E2"/>
    <w:rsid w:val="001B6AFC"/>
    <w:rsid w:val="001B6B91"/>
    <w:rsid w:val="001B6EBF"/>
    <w:rsid w:val="001B6FC7"/>
    <w:rsid w:val="001B70AD"/>
    <w:rsid w:val="001B7FCD"/>
    <w:rsid w:val="001C0533"/>
    <w:rsid w:val="001C0C03"/>
    <w:rsid w:val="001C0D63"/>
    <w:rsid w:val="001C1251"/>
    <w:rsid w:val="001C153A"/>
    <w:rsid w:val="001C171A"/>
    <w:rsid w:val="001C1757"/>
    <w:rsid w:val="001C17D3"/>
    <w:rsid w:val="001C19BD"/>
    <w:rsid w:val="001C1F4F"/>
    <w:rsid w:val="001C201A"/>
    <w:rsid w:val="001C2B34"/>
    <w:rsid w:val="001C3294"/>
    <w:rsid w:val="001C334F"/>
    <w:rsid w:val="001C3600"/>
    <w:rsid w:val="001C3904"/>
    <w:rsid w:val="001C3D47"/>
    <w:rsid w:val="001C3D56"/>
    <w:rsid w:val="001C4204"/>
    <w:rsid w:val="001C50E9"/>
    <w:rsid w:val="001C5209"/>
    <w:rsid w:val="001C5498"/>
    <w:rsid w:val="001C5537"/>
    <w:rsid w:val="001C5D31"/>
    <w:rsid w:val="001C5D43"/>
    <w:rsid w:val="001C5E40"/>
    <w:rsid w:val="001C6162"/>
    <w:rsid w:val="001C6A83"/>
    <w:rsid w:val="001C6BAE"/>
    <w:rsid w:val="001C6BEF"/>
    <w:rsid w:val="001C71A4"/>
    <w:rsid w:val="001C73A2"/>
    <w:rsid w:val="001C7703"/>
    <w:rsid w:val="001C7909"/>
    <w:rsid w:val="001D0BBE"/>
    <w:rsid w:val="001D102F"/>
    <w:rsid w:val="001D10C7"/>
    <w:rsid w:val="001D1148"/>
    <w:rsid w:val="001D11CF"/>
    <w:rsid w:val="001D143E"/>
    <w:rsid w:val="001D14AB"/>
    <w:rsid w:val="001D19D2"/>
    <w:rsid w:val="001D2016"/>
    <w:rsid w:val="001D22FF"/>
    <w:rsid w:val="001D23D5"/>
    <w:rsid w:val="001D2436"/>
    <w:rsid w:val="001D2918"/>
    <w:rsid w:val="001D291F"/>
    <w:rsid w:val="001D2DE2"/>
    <w:rsid w:val="001D3B6F"/>
    <w:rsid w:val="001D42D3"/>
    <w:rsid w:val="001D4CA8"/>
    <w:rsid w:val="001D4E22"/>
    <w:rsid w:val="001D53A1"/>
    <w:rsid w:val="001D5456"/>
    <w:rsid w:val="001D6038"/>
    <w:rsid w:val="001D6044"/>
    <w:rsid w:val="001D62A6"/>
    <w:rsid w:val="001D62AC"/>
    <w:rsid w:val="001D65F4"/>
    <w:rsid w:val="001D66CD"/>
    <w:rsid w:val="001D69F3"/>
    <w:rsid w:val="001D6D60"/>
    <w:rsid w:val="001D6DC6"/>
    <w:rsid w:val="001D74BE"/>
    <w:rsid w:val="001D75DE"/>
    <w:rsid w:val="001D76D1"/>
    <w:rsid w:val="001D7845"/>
    <w:rsid w:val="001D7C27"/>
    <w:rsid w:val="001E0620"/>
    <w:rsid w:val="001E09E1"/>
    <w:rsid w:val="001E0A04"/>
    <w:rsid w:val="001E0E2B"/>
    <w:rsid w:val="001E0EDB"/>
    <w:rsid w:val="001E13EC"/>
    <w:rsid w:val="001E13EF"/>
    <w:rsid w:val="001E1719"/>
    <w:rsid w:val="001E1B6F"/>
    <w:rsid w:val="001E2552"/>
    <w:rsid w:val="001E2A9D"/>
    <w:rsid w:val="001E3287"/>
    <w:rsid w:val="001E32C7"/>
    <w:rsid w:val="001E34ED"/>
    <w:rsid w:val="001E358C"/>
    <w:rsid w:val="001E396E"/>
    <w:rsid w:val="001E3A3E"/>
    <w:rsid w:val="001E406D"/>
    <w:rsid w:val="001E417F"/>
    <w:rsid w:val="001E42AD"/>
    <w:rsid w:val="001E43DE"/>
    <w:rsid w:val="001E4921"/>
    <w:rsid w:val="001E4A12"/>
    <w:rsid w:val="001E4B8F"/>
    <w:rsid w:val="001E4FB6"/>
    <w:rsid w:val="001E56D0"/>
    <w:rsid w:val="001E5C5A"/>
    <w:rsid w:val="001E5D8A"/>
    <w:rsid w:val="001E6050"/>
    <w:rsid w:val="001E62D7"/>
    <w:rsid w:val="001E69A7"/>
    <w:rsid w:val="001E6BB8"/>
    <w:rsid w:val="001E6CCF"/>
    <w:rsid w:val="001E6FD4"/>
    <w:rsid w:val="001E7097"/>
    <w:rsid w:val="001E7266"/>
    <w:rsid w:val="001E72F0"/>
    <w:rsid w:val="001E75E6"/>
    <w:rsid w:val="001E777E"/>
    <w:rsid w:val="001E7A38"/>
    <w:rsid w:val="001E7CD2"/>
    <w:rsid w:val="001E7EC0"/>
    <w:rsid w:val="001F0382"/>
    <w:rsid w:val="001F0500"/>
    <w:rsid w:val="001F194A"/>
    <w:rsid w:val="001F1E9D"/>
    <w:rsid w:val="001F20AC"/>
    <w:rsid w:val="001F25FD"/>
    <w:rsid w:val="001F28EE"/>
    <w:rsid w:val="001F28F7"/>
    <w:rsid w:val="001F2A5C"/>
    <w:rsid w:val="001F2B1B"/>
    <w:rsid w:val="001F2DD4"/>
    <w:rsid w:val="001F3529"/>
    <w:rsid w:val="001F38A6"/>
    <w:rsid w:val="001F39ED"/>
    <w:rsid w:val="001F3D45"/>
    <w:rsid w:val="001F3DF0"/>
    <w:rsid w:val="001F4587"/>
    <w:rsid w:val="001F458B"/>
    <w:rsid w:val="001F47C2"/>
    <w:rsid w:val="001F4938"/>
    <w:rsid w:val="001F49A0"/>
    <w:rsid w:val="001F49C1"/>
    <w:rsid w:val="001F4D9E"/>
    <w:rsid w:val="001F4E1C"/>
    <w:rsid w:val="001F4FE9"/>
    <w:rsid w:val="001F522E"/>
    <w:rsid w:val="001F599C"/>
    <w:rsid w:val="001F5C4F"/>
    <w:rsid w:val="001F5F69"/>
    <w:rsid w:val="001F6795"/>
    <w:rsid w:val="001F6D80"/>
    <w:rsid w:val="001F721A"/>
    <w:rsid w:val="001F7414"/>
    <w:rsid w:val="001F7C66"/>
    <w:rsid w:val="001F7EB9"/>
    <w:rsid w:val="001F7F17"/>
    <w:rsid w:val="00200359"/>
    <w:rsid w:val="0020053E"/>
    <w:rsid w:val="002006AC"/>
    <w:rsid w:val="00200932"/>
    <w:rsid w:val="00201121"/>
    <w:rsid w:val="00201A21"/>
    <w:rsid w:val="00201B33"/>
    <w:rsid w:val="00201CB5"/>
    <w:rsid w:val="00201E30"/>
    <w:rsid w:val="00201E77"/>
    <w:rsid w:val="002021A3"/>
    <w:rsid w:val="002027DB"/>
    <w:rsid w:val="00202B12"/>
    <w:rsid w:val="00202D45"/>
    <w:rsid w:val="00202E18"/>
    <w:rsid w:val="00202E73"/>
    <w:rsid w:val="0020344C"/>
    <w:rsid w:val="00203532"/>
    <w:rsid w:val="0020379D"/>
    <w:rsid w:val="002041D0"/>
    <w:rsid w:val="00204769"/>
    <w:rsid w:val="0020476D"/>
    <w:rsid w:val="002049C2"/>
    <w:rsid w:val="00204FED"/>
    <w:rsid w:val="00205123"/>
    <w:rsid w:val="002052D6"/>
    <w:rsid w:val="002054C3"/>
    <w:rsid w:val="00206308"/>
    <w:rsid w:val="0020632C"/>
    <w:rsid w:val="002066A3"/>
    <w:rsid w:val="0020686C"/>
    <w:rsid w:val="0020750E"/>
    <w:rsid w:val="0020772F"/>
    <w:rsid w:val="00207AB9"/>
    <w:rsid w:val="00207D74"/>
    <w:rsid w:val="00210175"/>
    <w:rsid w:val="002106BD"/>
    <w:rsid w:val="00210A9C"/>
    <w:rsid w:val="00210C7E"/>
    <w:rsid w:val="00210CDF"/>
    <w:rsid w:val="00210D06"/>
    <w:rsid w:val="00211198"/>
    <w:rsid w:val="0021124D"/>
    <w:rsid w:val="00211AF8"/>
    <w:rsid w:val="00211B6F"/>
    <w:rsid w:val="00211B8C"/>
    <w:rsid w:val="00211E00"/>
    <w:rsid w:val="00211EBE"/>
    <w:rsid w:val="00211F5B"/>
    <w:rsid w:val="0021200D"/>
    <w:rsid w:val="00212018"/>
    <w:rsid w:val="002125D2"/>
    <w:rsid w:val="002127CC"/>
    <w:rsid w:val="00212B73"/>
    <w:rsid w:val="00212DF6"/>
    <w:rsid w:val="0021312E"/>
    <w:rsid w:val="002131B6"/>
    <w:rsid w:val="0021325D"/>
    <w:rsid w:val="0021328D"/>
    <w:rsid w:val="00213599"/>
    <w:rsid w:val="00213BDD"/>
    <w:rsid w:val="00213C31"/>
    <w:rsid w:val="00213D9B"/>
    <w:rsid w:val="00213F7E"/>
    <w:rsid w:val="00214145"/>
    <w:rsid w:val="00214253"/>
    <w:rsid w:val="002143ED"/>
    <w:rsid w:val="00214632"/>
    <w:rsid w:val="00214755"/>
    <w:rsid w:val="0021482F"/>
    <w:rsid w:val="00214C67"/>
    <w:rsid w:val="0021581F"/>
    <w:rsid w:val="00215AC7"/>
    <w:rsid w:val="00215B62"/>
    <w:rsid w:val="00216131"/>
    <w:rsid w:val="002162C0"/>
    <w:rsid w:val="00216776"/>
    <w:rsid w:val="00216C52"/>
    <w:rsid w:val="00216D4E"/>
    <w:rsid w:val="00216FC6"/>
    <w:rsid w:val="002170DD"/>
    <w:rsid w:val="002173EB"/>
    <w:rsid w:val="0021747C"/>
    <w:rsid w:val="00217A3E"/>
    <w:rsid w:val="00217C28"/>
    <w:rsid w:val="0022057B"/>
    <w:rsid w:val="0022065B"/>
    <w:rsid w:val="00220800"/>
    <w:rsid w:val="0022083F"/>
    <w:rsid w:val="00220C51"/>
    <w:rsid w:val="00220F37"/>
    <w:rsid w:val="0022166F"/>
    <w:rsid w:val="002216FF"/>
    <w:rsid w:val="00221D53"/>
    <w:rsid w:val="00221F80"/>
    <w:rsid w:val="00222976"/>
    <w:rsid w:val="00223085"/>
    <w:rsid w:val="002238B9"/>
    <w:rsid w:val="002239B8"/>
    <w:rsid w:val="002239F6"/>
    <w:rsid w:val="00223A71"/>
    <w:rsid w:val="00223B04"/>
    <w:rsid w:val="00223CA2"/>
    <w:rsid w:val="00223CD1"/>
    <w:rsid w:val="00223CDE"/>
    <w:rsid w:val="00223F14"/>
    <w:rsid w:val="0022410A"/>
    <w:rsid w:val="002241D0"/>
    <w:rsid w:val="002241DF"/>
    <w:rsid w:val="002247CD"/>
    <w:rsid w:val="002247F2"/>
    <w:rsid w:val="00224867"/>
    <w:rsid w:val="002248E8"/>
    <w:rsid w:val="00224FAC"/>
    <w:rsid w:val="00225352"/>
    <w:rsid w:val="0022601C"/>
    <w:rsid w:val="0022611B"/>
    <w:rsid w:val="0022631A"/>
    <w:rsid w:val="00226356"/>
    <w:rsid w:val="002268D5"/>
    <w:rsid w:val="00226BA0"/>
    <w:rsid w:val="00226ECC"/>
    <w:rsid w:val="00227070"/>
    <w:rsid w:val="002270C0"/>
    <w:rsid w:val="002275B4"/>
    <w:rsid w:val="00227851"/>
    <w:rsid w:val="00227C70"/>
    <w:rsid w:val="00227DC0"/>
    <w:rsid w:val="00227F9B"/>
    <w:rsid w:val="00230B8C"/>
    <w:rsid w:val="00230BE6"/>
    <w:rsid w:val="00230E82"/>
    <w:rsid w:val="002316DC"/>
    <w:rsid w:val="0023186D"/>
    <w:rsid w:val="002321D0"/>
    <w:rsid w:val="0023234F"/>
    <w:rsid w:val="0023266A"/>
    <w:rsid w:val="002326C0"/>
    <w:rsid w:val="00232F4A"/>
    <w:rsid w:val="0023311F"/>
    <w:rsid w:val="00233267"/>
    <w:rsid w:val="00233912"/>
    <w:rsid w:val="00234157"/>
    <w:rsid w:val="0023415C"/>
    <w:rsid w:val="002347B9"/>
    <w:rsid w:val="002348A4"/>
    <w:rsid w:val="00234AD4"/>
    <w:rsid w:val="002353CE"/>
    <w:rsid w:val="00235968"/>
    <w:rsid w:val="002359C7"/>
    <w:rsid w:val="00235BAE"/>
    <w:rsid w:val="00235C9A"/>
    <w:rsid w:val="00235F93"/>
    <w:rsid w:val="002364B5"/>
    <w:rsid w:val="0023680B"/>
    <w:rsid w:val="0023691E"/>
    <w:rsid w:val="00236C65"/>
    <w:rsid w:val="00237396"/>
    <w:rsid w:val="002373D8"/>
    <w:rsid w:val="0023753F"/>
    <w:rsid w:val="002376A6"/>
    <w:rsid w:val="0023772D"/>
    <w:rsid w:val="0023787A"/>
    <w:rsid w:val="002379F8"/>
    <w:rsid w:val="00237A11"/>
    <w:rsid w:val="002403CF"/>
    <w:rsid w:val="00240D97"/>
    <w:rsid w:val="0024118A"/>
    <w:rsid w:val="0024124B"/>
    <w:rsid w:val="002418D3"/>
    <w:rsid w:val="00241D56"/>
    <w:rsid w:val="00242112"/>
    <w:rsid w:val="00242527"/>
    <w:rsid w:val="00242749"/>
    <w:rsid w:val="00242DD3"/>
    <w:rsid w:val="0024329E"/>
    <w:rsid w:val="00243324"/>
    <w:rsid w:val="002433DE"/>
    <w:rsid w:val="002437FD"/>
    <w:rsid w:val="002439E5"/>
    <w:rsid w:val="00243AE9"/>
    <w:rsid w:val="00243B00"/>
    <w:rsid w:val="00244629"/>
    <w:rsid w:val="00244731"/>
    <w:rsid w:val="0024475E"/>
    <w:rsid w:val="00244FF4"/>
    <w:rsid w:val="0024506F"/>
    <w:rsid w:val="002452A6"/>
    <w:rsid w:val="00245563"/>
    <w:rsid w:val="00245BD1"/>
    <w:rsid w:val="00245E3C"/>
    <w:rsid w:val="00245E4E"/>
    <w:rsid w:val="0024684B"/>
    <w:rsid w:val="00246B77"/>
    <w:rsid w:val="00246F9A"/>
    <w:rsid w:val="00247113"/>
    <w:rsid w:val="00247B62"/>
    <w:rsid w:val="00247B82"/>
    <w:rsid w:val="00247C4E"/>
    <w:rsid w:val="00247C71"/>
    <w:rsid w:val="00247E04"/>
    <w:rsid w:val="00250249"/>
    <w:rsid w:val="00250794"/>
    <w:rsid w:val="0025086B"/>
    <w:rsid w:val="0025092A"/>
    <w:rsid w:val="0025098C"/>
    <w:rsid w:val="00250C3E"/>
    <w:rsid w:val="002510C2"/>
    <w:rsid w:val="0025122E"/>
    <w:rsid w:val="00251707"/>
    <w:rsid w:val="00251D02"/>
    <w:rsid w:val="00251D9A"/>
    <w:rsid w:val="00251E4F"/>
    <w:rsid w:val="00252517"/>
    <w:rsid w:val="00252B4D"/>
    <w:rsid w:val="00252BA8"/>
    <w:rsid w:val="002531F4"/>
    <w:rsid w:val="00253346"/>
    <w:rsid w:val="00253713"/>
    <w:rsid w:val="002537B5"/>
    <w:rsid w:val="00253834"/>
    <w:rsid w:val="00253D03"/>
    <w:rsid w:val="00253E3B"/>
    <w:rsid w:val="00254902"/>
    <w:rsid w:val="00254D0B"/>
    <w:rsid w:val="00254F3F"/>
    <w:rsid w:val="00254FC6"/>
    <w:rsid w:val="00255116"/>
    <w:rsid w:val="002557CE"/>
    <w:rsid w:val="002559EB"/>
    <w:rsid w:val="00255B69"/>
    <w:rsid w:val="00255CFE"/>
    <w:rsid w:val="002561AD"/>
    <w:rsid w:val="002562D0"/>
    <w:rsid w:val="00256609"/>
    <w:rsid w:val="00257395"/>
    <w:rsid w:val="00257F68"/>
    <w:rsid w:val="00257FD5"/>
    <w:rsid w:val="00257FF5"/>
    <w:rsid w:val="00260163"/>
    <w:rsid w:val="002602FE"/>
    <w:rsid w:val="002607B9"/>
    <w:rsid w:val="002612D6"/>
    <w:rsid w:val="002613B2"/>
    <w:rsid w:val="00261607"/>
    <w:rsid w:val="00261798"/>
    <w:rsid w:val="00261972"/>
    <w:rsid w:val="00261BDD"/>
    <w:rsid w:val="00261EA9"/>
    <w:rsid w:val="0026210D"/>
    <w:rsid w:val="00263A3D"/>
    <w:rsid w:val="00263B4F"/>
    <w:rsid w:val="00263C0C"/>
    <w:rsid w:val="00263E1E"/>
    <w:rsid w:val="00264341"/>
    <w:rsid w:val="00264494"/>
    <w:rsid w:val="00264AC2"/>
    <w:rsid w:val="00264C10"/>
    <w:rsid w:val="00264CA0"/>
    <w:rsid w:val="00264FBF"/>
    <w:rsid w:val="002653CC"/>
    <w:rsid w:val="00265823"/>
    <w:rsid w:val="00265BB3"/>
    <w:rsid w:val="00265CEE"/>
    <w:rsid w:val="00265D5A"/>
    <w:rsid w:val="00265D69"/>
    <w:rsid w:val="00265D71"/>
    <w:rsid w:val="00265E08"/>
    <w:rsid w:val="00265E35"/>
    <w:rsid w:val="00266381"/>
    <w:rsid w:val="00266430"/>
    <w:rsid w:val="00266638"/>
    <w:rsid w:val="0026665F"/>
    <w:rsid w:val="00266C4C"/>
    <w:rsid w:val="00266FF8"/>
    <w:rsid w:val="002676CF"/>
    <w:rsid w:val="00267793"/>
    <w:rsid w:val="00267B82"/>
    <w:rsid w:val="00267B8E"/>
    <w:rsid w:val="00267BB3"/>
    <w:rsid w:val="00267E2D"/>
    <w:rsid w:val="0027056B"/>
    <w:rsid w:val="002705E8"/>
    <w:rsid w:val="00270675"/>
    <w:rsid w:val="00270879"/>
    <w:rsid w:val="00270B58"/>
    <w:rsid w:val="00270D98"/>
    <w:rsid w:val="00270F7E"/>
    <w:rsid w:val="00271147"/>
    <w:rsid w:val="002714FC"/>
    <w:rsid w:val="002716C3"/>
    <w:rsid w:val="0027190D"/>
    <w:rsid w:val="00272572"/>
    <w:rsid w:val="002731A8"/>
    <w:rsid w:val="002732A4"/>
    <w:rsid w:val="002734F4"/>
    <w:rsid w:val="002738E3"/>
    <w:rsid w:val="002739DE"/>
    <w:rsid w:val="002740AC"/>
    <w:rsid w:val="002741A1"/>
    <w:rsid w:val="0027444F"/>
    <w:rsid w:val="00274706"/>
    <w:rsid w:val="0027486A"/>
    <w:rsid w:val="002749B4"/>
    <w:rsid w:val="00274BF1"/>
    <w:rsid w:val="00274E28"/>
    <w:rsid w:val="00274E70"/>
    <w:rsid w:val="00275588"/>
    <w:rsid w:val="002758E5"/>
    <w:rsid w:val="00275D11"/>
    <w:rsid w:val="00275D1B"/>
    <w:rsid w:val="00276A1B"/>
    <w:rsid w:val="00276BA3"/>
    <w:rsid w:val="00276BD6"/>
    <w:rsid w:val="00276E08"/>
    <w:rsid w:val="00276F63"/>
    <w:rsid w:val="00277556"/>
    <w:rsid w:val="00277AA5"/>
    <w:rsid w:val="00277B44"/>
    <w:rsid w:val="00277DB5"/>
    <w:rsid w:val="00277F96"/>
    <w:rsid w:val="00280296"/>
    <w:rsid w:val="002807FF"/>
    <w:rsid w:val="00280863"/>
    <w:rsid w:val="0028091C"/>
    <w:rsid w:val="00280A20"/>
    <w:rsid w:val="00280DCB"/>
    <w:rsid w:val="00280DE1"/>
    <w:rsid w:val="00281A48"/>
    <w:rsid w:val="00281B43"/>
    <w:rsid w:val="0028220F"/>
    <w:rsid w:val="00282591"/>
    <w:rsid w:val="002828AF"/>
    <w:rsid w:val="002828B0"/>
    <w:rsid w:val="00282914"/>
    <w:rsid w:val="002829AE"/>
    <w:rsid w:val="00282C99"/>
    <w:rsid w:val="00282D28"/>
    <w:rsid w:val="00282DED"/>
    <w:rsid w:val="00283085"/>
    <w:rsid w:val="0028353A"/>
    <w:rsid w:val="0028373D"/>
    <w:rsid w:val="00283883"/>
    <w:rsid w:val="00283913"/>
    <w:rsid w:val="00283CB8"/>
    <w:rsid w:val="00283F65"/>
    <w:rsid w:val="00284C33"/>
    <w:rsid w:val="00284C8E"/>
    <w:rsid w:val="002853CE"/>
    <w:rsid w:val="0028562D"/>
    <w:rsid w:val="002858CC"/>
    <w:rsid w:val="002858E0"/>
    <w:rsid w:val="002861B3"/>
    <w:rsid w:val="0028644F"/>
    <w:rsid w:val="00286457"/>
    <w:rsid w:val="00286509"/>
    <w:rsid w:val="0028660C"/>
    <w:rsid w:val="00286891"/>
    <w:rsid w:val="002868FE"/>
    <w:rsid w:val="00286D81"/>
    <w:rsid w:val="0028731C"/>
    <w:rsid w:val="00287911"/>
    <w:rsid w:val="00287ACA"/>
    <w:rsid w:val="00290171"/>
    <w:rsid w:val="00290438"/>
    <w:rsid w:val="00290A8A"/>
    <w:rsid w:val="00290B93"/>
    <w:rsid w:val="00290E91"/>
    <w:rsid w:val="00290F27"/>
    <w:rsid w:val="0029129C"/>
    <w:rsid w:val="002919BE"/>
    <w:rsid w:val="00291C6D"/>
    <w:rsid w:val="00291E9A"/>
    <w:rsid w:val="00292126"/>
    <w:rsid w:val="00292610"/>
    <w:rsid w:val="00292777"/>
    <w:rsid w:val="0029345A"/>
    <w:rsid w:val="002936E7"/>
    <w:rsid w:val="0029397F"/>
    <w:rsid w:val="00293AFC"/>
    <w:rsid w:val="00293C62"/>
    <w:rsid w:val="00293ECA"/>
    <w:rsid w:val="002945BC"/>
    <w:rsid w:val="0029486A"/>
    <w:rsid w:val="002949CD"/>
    <w:rsid w:val="00294D67"/>
    <w:rsid w:val="00294EB6"/>
    <w:rsid w:val="00294FF5"/>
    <w:rsid w:val="002956DD"/>
    <w:rsid w:val="00295B18"/>
    <w:rsid w:val="00295DC2"/>
    <w:rsid w:val="00296207"/>
    <w:rsid w:val="00296506"/>
    <w:rsid w:val="002965E5"/>
    <w:rsid w:val="00296798"/>
    <w:rsid w:val="002967B6"/>
    <w:rsid w:val="00296A8F"/>
    <w:rsid w:val="00296CA1"/>
    <w:rsid w:val="00296E54"/>
    <w:rsid w:val="00296FD1"/>
    <w:rsid w:val="002974D0"/>
    <w:rsid w:val="0029764F"/>
    <w:rsid w:val="002976D1"/>
    <w:rsid w:val="00297817"/>
    <w:rsid w:val="00297E85"/>
    <w:rsid w:val="002A02C8"/>
    <w:rsid w:val="002A0342"/>
    <w:rsid w:val="002A04B6"/>
    <w:rsid w:val="002A1116"/>
    <w:rsid w:val="002A12B7"/>
    <w:rsid w:val="002A15C1"/>
    <w:rsid w:val="002A1979"/>
    <w:rsid w:val="002A1A96"/>
    <w:rsid w:val="002A1DA8"/>
    <w:rsid w:val="002A1E39"/>
    <w:rsid w:val="002A2121"/>
    <w:rsid w:val="002A21FC"/>
    <w:rsid w:val="002A257E"/>
    <w:rsid w:val="002A25BA"/>
    <w:rsid w:val="002A280C"/>
    <w:rsid w:val="002A2D60"/>
    <w:rsid w:val="002A2E33"/>
    <w:rsid w:val="002A2F71"/>
    <w:rsid w:val="002A3032"/>
    <w:rsid w:val="002A312F"/>
    <w:rsid w:val="002A3186"/>
    <w:rsid w:val="002A3298"/>
    <w:rsid w:val="002A3432"/>
    <w:rsid w:val="002A350A"/>
    <w:rsid w:val="002A3B30"/>
    <w:rsid w:val="002A3BA6"/>
    <w:rsid w:val="002A3C4F"/>
    <w:rsid w:val="002A3D40"/>
    <w:rsid w:val="002A4082"/>
    <w:rsid w:val="002A42BD"/>
    <w:rsid w:val="002A48BD"/>
    <w:rsid w:val="002A4AAA"/>
    <w:rsid w:val="002A4CBD"/>
    <w:rsid w:val="002A4D5D"/>
    <w:rsid w:val="002A5182"/>
    <w:rsid w:val="002A5BA5"/>
    <w:rsid w:val="002A617C"/>
    <w:rsid w:val="002A69FA"/>
    <w:rsid w:val="002A6BBD"/>
    <w:rsid w:val="002A6D79"/>
    <w:rsid w:val="002A6E7C"/>
    <w:rsid w:val="002A77C3"/>
    <w:rsid w:val="002A7856"/>
    <w:rsid w:val="002A78AE"/>
    <w:rsid w:val="002A79C3"/>
    <w:rsid w:val="002A79C4"/>
    <w:rsid w:val="002A7A0A"/>
    <w:rsid w:val="002A7A71"/>
    <w:rsid w:val="002A7B50"/>
    <w:rsid w:val="002B0517"/>
    <w:rsid w:val="002B07F0"/>
    <w:rsid w:val="002B08C4"/>
    <w:rsid w:val="002B10EC"/>
    <w:rsid w:val="002B14A4"/>
    <w:rsid w:val="002B14D1"/>
    <w:rsid w:val="002B1518"/>
    <w:rsid w:val="002B162B"/>
    <w:rsid w:val="002B18CF"/>
    <w:rsid w:val="002B1951"/>
    <w:rsid w:val="002B19A7"/>
    <w:rsid w:val="002B1C59"/>
    <w:rsid w:val="002B1F30"/>
    <w:rsid w:val="002B1FBD"/>
    <w:rsid w:val="002B2645"/>
    <w:rsid w:val="002B26A4"/>
    <w:rsid w:val="002B26C2"/>
    <w:rsid w:val="002B27B8"/>
    <w:rsid w:val="002B2EEC"/>
    <w:rsid w:val="002B2FBD"/>
    <w:rsid w:val="002B324E"/>
    <w:rsid w:val="002B3BE4"/>
    <w:rsid w:val="002B3D17"/>
    <w:rsid w:val="002B3D1C"/>
    <w:rsid w:val="002B4F84"/>
    <w:rsid w:val="002B4F89"/>
    <w:rsid w:val="002B513D"/>
    <w:rsid w:val="002B52CC"/>
    <w:rsid w:val="002B5A42"/>
    <w:rsid w:val="002B5B0B"/>
    <w:rsid w:val="002B6903"/>
    <w:rsid w:val="002B6A3F"/>
    <w:rsid w:val="002B6DB3"/>
    <w:rsid w:val="002B6E16"/>
    <w:rsid w:val="002B6E44"/>
    <w:rsid w:val="002B7160"/>
    <w:rsid w:val="002B71A2"/>
    <w:rsid w:val="002B71BA"/>
    <w:rsid w:val="002B7300"/>
    <w:rsid w:val="002B771F"/>
    <w:rsid w:val="002B7787"/>
    <w:rsid w:val="002B7943"/>
    <w:rsid w:val="002B7E5B"/>
    <w:rsid w:val="002C00AB"/>
    <w:rsid w:val="002C0485"/>
    <w:rsid w:val="002C06BD"/>
    <w:rsid w:val="002C08DB"/>
    <w:rsid w:val="002C0A79"/>
    <w:rsid w:val="002C0CD4"/>
    <w:rsid w:val="002C1AB2"/>
    <w:rsid w:val="002C1E00"/>
    <w:rsid w:val="002C21C9"/>
    <w:rsid w:val="002C2241"/>
    <w:rsid w:val="002C24A5"/>
    <w:rsid w:val="002C25C6"/>
    <w:rsid w:val="002C29D0"/>
    <w:rsid w:val="002C2B78"/>
    <w:rsid w:val="002C2D08"/>
    <w:rsid w:val="002C2F72"/>
    <w:rsid w:val="002C355C"/>
    <w:rsid w:val="002C3A1E"/>
    <w:rsid w:val="002C3E32"/>
    <w:rsid w:val="002C3ED5"/>
    <w:rsid w:val="002C4011"/>
    <w:rsid w:val="002C413E"/>
    <w:rsid w:val="002C426F"/>
    <w:rsid w:val="002C44AE"/>
    <w:rsid w:val="002C4706"/>
    <w:rsid w:val="002C4BFB"/>
    <w:rsid w:val="002C52BD"/>
    <w:rsid w:val="002C534B"/>
    <w:rsid w:val="002C544E"/>
    <w:rsid w:val="002C55D9"/>
    <w:rsid w:val="002C580D"/>
    <w:rsid w:val="002C65AD"/>
    <w:rsid w:val="002C690E"/>
    <w:rsid w:val="002C6A4E"/>
    <w:rsid w:val="002C6AD9"/>
    <w:rsid w:val="002C6B8B"/>
    <w:rsid w:val="002C717D"/>
    <w:rsid w:val="002C74D2"/>
    <w:rsid w:val="002C75E8"/>
    <w:rsid w:val="002C7623"/>
    <w:rsid w:val="002C7723"/>
    <w:rsid w:val="002C790B"/>
    <w:rsid w:val="002C7AD5"/>
    <w:rsid w:val="002C7E97"/>
    <w:rsid w:val="002D022E"/>
    <w:rsid w:val="002D0487"/>
    <w:rsid w:val="002D04E6"/>
    <w:rsid w:val="002D0507"/>
    <w:rsid w:val="002D085C"/>
    <w:rsid w:val="002D0A3B"/>
    <w:rsid w:val="002D12DF"/>
    <w:rsid w:val="002D15BF"/>
    <w:rsid w:val="002D15CC"/>
    <w:rsid w:val="002D17C3"/>
    <w:rsid w:val="002D18FE"/>
    <w:rsid w:val="002D1AA3"/>
    <w:rsid w:val="002D261B"/>
    <w:rsid w:val="002D38B6"/>
    <w:rsid w:val="002D3AAF"/>
    <w:rsid w:val="002D3B0C"/>
    <w:rsid w:val="002D3B97"/>
    <w:rsid w:val="002D3EA5"/>
    <w:rsid w:val="002D41F1"/>
    <w:rsid w:val="002D4408"/>
    <w:rsid w:val="002D4492"/>
    <w:rsid w:val="002D44C9"/>
    <w:rsid w:val="002D4A7C"/>
    <w:rsid w:val="002D4C21"/>
    <w:rsid w:val="002D4C2B"/>
    <w:rsid w:val="002D5156"/>
    <w:rsid w:val="002D5480"/>
    <w:rsid w:val="002D549F"/>
    <w:rsid w:val="002D5581"/>
    <w:rsid w:val="002D5823"/>
    <w:rsid w:val="002D5857"/>
    <w:rsid w:val="002D5953"/>
    <w:rsid w:val="002D5B73"/>
    <w:rsid w:val="002D6576"/>
    <w:rsid w:val="002D69A8"/>
    <w:rsid w:val="002D6BC7"/>
    <w:rsid w:val="002D6BEB"/>
    <w:rsid w:val="002D6FBD"/>
    <w:rsid w:val="002D71CA"/>
    <w:rsid w:val="002D7C7F"/>
    <w:rsid w:val="002D7CB1"/>
    <w:rsid w:val="002D7E33"/>
    <w:rsid w:val="002D7EEC"/>
    <w:rsid w:val="002D7FD3"/>
    <w:rsid w:val="002E0515"/>
    <w:rsid w:val="002E08DE"/>
    <w:rsid w:val="002E121F"/>
    <w:rsid w:val="002E1445"/>
    <w:rsid w:val="002E14A2"/>
    <w:rsid w:val="002E164A"/>
    <w:rsid w:val="002E19CB"/>
    <w:rsid w:val="002E1BDC"/>
    <w:rsid w:val="002E1DAD"/>
    <w:rsid w:val="002E21FF"/>
    <w:rsid w:val="002E2E2D"/>
    <w:rsid w:val="002E2F1F"/>
    <w:rsid w:val="002E362E"/>
    <w:rsid w:val="002E37F3"/>
    <w:rsid w:val="002E38D6"/>
    <w:rsid w:val="002E3DFE"/>
    <w:rsid w:val="002E4027"/>
    <w:rsid w:val="002E48B3"/>
    <w:rsid w:val="002E4967"/>
    <w:rsid w:val="002E4B9A"/>
    <w:rsid w:val="002E4C65"/>
    <w:rsid w:val="002E5378"/>
    <w:rsid w:val="002E579C"/>
    <w:rsid w:val="002E5916"/>
    <w:rsid w:val="002E596E"/>
    <w:rsid w:val="002E5E27"/>
    <w:rsid w:val="002E5F92"/>
    <w:rsid w:val="002E61CA"/>
    <w:rsid w:val="002E6424"/>
    <w:rsid w:val="002E643A"/>
    <w:rsid w:val="002E6832"/>
    <w:rsid w:val="002E7391"/>
    <w:rsid w:val="002E74E7"/>
    <w:rsid w:val="002E7A6E"/>
    <w:rsid w:val="002E7BB5"/>
    <w:rsid w:val="002E7E1A"/>
    <w:rsid w:val="002F011C"/>
    <w:rsid w:val="002F0626"/>
    <w:rsid w:val="002F0813"/>
    <w:rsid w:val="002F1162"/>
    <w:rsid w:val="002F13B2"/>
    <w:rsid w:val="002F146E"/>
    <w:rsid w:val="002F14AA"/>
    <w:rsid w:val="002F1EA5"/>
    <w:rsid w:val="002F2383"/>
    <w:rsid w:val="002F2C2D"/>
    <w:rsid w:val="002F2DE2"/>
    <w:rsid w:val="002F338C"/>
    <w:rsid w:val="002F3771"/>
    <w:rsid w:val="002F38B2"/>
    <w:rsid w:val="002F47E1"/>
    <w:rsid w:val="002F4E49"/>
    <w:rsid w:val="002F56C4"/>
    <w:rsid w:val="002F5A6C"/>
    <w:rsid w:val="002F5A82"/>
    <w:rsid w:val="002F5B38"/>
    <w:rsid w:val="002F5BFB"/>
    <w:rsid w:val="002F629E"/>
    <w:rsid w:val="002F62DF"/>
    <w:rsid w:val="002F693E"/>
    <w:rsid w:val="002F704C"/>
    <w:rsid w:val="002F737B"/>
    <w:rsid w:val="002F7438"/>
    <w:rsid w:val="002F7516"/>
    <w:rsid w:val="002F7A9E"/>
    <w:rsid w:val="002F7D89"/>
    <w:rsid w:val="002F7F0E"/>
    <w:rsid w:val="003001BC"/>
    <w:rsid w:val="00300227"/>
    <w:rsid w:val="0030053F"/>
    <w:rsid w:val="003005A4"/>
    <w:rsid w:val="00300C9F"/>
    <w:rsid w:val="00300F2B"/>
    <w:rsid w:val="00300FA2"/>
    <w:rsid w:val="003012B2"/>
    <w:rsid w:val="003016E3"/>
    <w:rsid w:val="00301832"/>
    <w:rsid w:val="00301B28"/>
    <w:rsid w:val="00301C0C"/>
    <w:rsid w:val="00301E7D"/>
    <w:rsid w:val="003025F7"/>
    <w:rsid w:val="0030272F"/>
    <w:rsid w:val="003032F2"/>
    <w:rsid w:val="0030334C"/>
    <w:rsid w:val="003035CE"/>
    <w:rsid w:val="00303738"/>
    <w:rsid w:val="00304320"/>
    <w:rsid w:val="003046C6"/>
    <w:rsid w:val="003046FD"/>
    <w:rsid w:val="00305135"/>
    <w:rsid w:val="0030532B"/>
    <w:rsid w:val="003055EA"/>
    <w:rsid w:val="003059F2"/>
    <w:rsid w:val="00305D0A"/>
    <w:rsid w:val="00305FAC"/>
    <w:rsid w:val="00305FC2"/>
    <w:rsid w:val="00306434"/>
    <w:rsid w:val="003066B9"/>
    <w:rsid w:val="00306726"/>
    <w:rsid w:val="0030720A"/>
    <w:rsid w:val="0030762A"/>
    <w:rsid w:val="00307737"/>
    <w:rsid w:val="00307BCB"/>
    <w:rsid w:val="00307DBE"/>
    <w:rsid w:val="00310070"/>
    <w:rsid w:val="003100A9"/>
    <w:rsid w:val="0031051B"/>
    <w:rsid w:val="00310756"/>
    <w:rsid w:val="00310D7D"/>
    <w:rsid w:val="00311A31"/>
    <w:rsid w:val="00311BB2"/>
    <w:rsid w:val="00311E00"/>
    <w:rsid w:val="00312138"/>
    <w:rsid w:val="00312320"/>
    <w:rsid w:val="003125F1"/>
    <w:rsid w:val="003126EC"/>
    <w:rsid w:val="00312A47"/>
    <w:rsid w:val="00312DE3"/>
    <w:rsid w:val="00313183"/>
    <w:rsid w:val="00313658"/>
    <w:rsid w:val="0031407E"/>
    <w:rsid w:val="0031441F"/>
    <w:rsid w:val="00314536"/>
    <w:rsid w:val="00314983"/>
    <w:rsid w:val="00314BEC"/>
    <w:rsid w:val="00314C2A"/>
    <w:rsid w:val="00314DDF"/>
    <w:rsid w:val="00314E02"/>
    <w:rsid w:val="00314E67"/>
    <w:rsid w:val="00314EA0"/>
    <w:rsid w:val="00314EEB"/>
    <w:rsid w:val="00315BBE"/>
    <w:rsid w:val="00315C13"/>
    <w:rsid w:val="00315C27"/>
    <w:rsid w:val="003169B7"/>
    <w:rsid w:val="00316ACD"/>
    <w:rsid w:val="00316DEA"/>
    <w:rsid w:val="0031735E"/>
    <w:rsid w:val="0031766C"/>
    <w:rsid w:val="00317992"/>
    <w:rsid w:val="00317A78"/>
    <w:rsid w:val="00317BFE"/>
    <w:rsid w:val="00317DC0"/>
    <w:rsid w:val="00320023"/>
    <w:rsid w:val="003200A9"/>
    <w:rsid w:val="003202FA"/>
    <w:rsid w:val="00320625"/>
    <w:rsid w:val="00320B25"/>
    <w:rsid w:val="00320B9D"/>
    <w:rsid w:val="00320C35"/>
    <w:rsid w:val="00320F2F"/>
    <w:rsid w:val="003210A5"/>
    <w:rsid w:val="0032147C"/>
    <w:rsid w:val="00321872"/>
    <w:rsid w:val="00321E75"/>
    <w:rsid w:val="00322347"/>
    <w:rsid w:val="00322929"/>
    <w:rsid w:val="00322BDD"/>
    <w:rsid w:val="00323334"/>
    <w:rsid w:val="003234FC"/>
    <w:rsid w:val="003236BE"/>
    <w:rsid w:val="003238DB"/>
    <w:rsid w:val="00323ABD"/>
    <w:rsid w:val="00323D78"/>
    <w:rsid w:val="00323F99"/>
    <w:rsid w:val="0032448D"/>
    <w:rsid w:val="003244C6"/>
    <w:rsid w:val="003247C5"/>
    <w:rsid w:val="00324D31"/>
    <w:rsid w:val="00324E48"/>
    <w:rsid w:val="00324E5F"/>
    <w:rsid w:val="00325256"/>
    <w:rsid w:val="0032571C"/>
    <w:rsid w:val="003260D3"/>
    <w:rsid w:val="003266D3"/>
    <w:rsid w:val="00326777"/>
    <w:rsid w:val="0032694C"/>
    <w:rsid w:val="00326E62"/>
    <w:rsid w:val="003272D8"/>
    <w:rsid w:val="0032775B"/>
    <w:rsid w:val="00327B8C"/>
    <w:rsid w:val="00327DCC"/>
    <w:rsid w:val="00327E9A"/>
    <w:rsid w:val="0033052D"/>
    <w:rsid w:val="003309A0"/>
    <w:rsid w:val="00330B91"/>
    <w:rsid w:val="00331201"/>
    <w:rsid w:val="00331530"/>
    <w:rsid w:val="003318CE"/>
    <w:rsid w:val="00331EA3"/>
    <w:rsid w:val="0033229F"/>
    <w:rsid w:val="003324C4"/>
    <w:rsid w:val="00332792"/>
    <w:rsid w:val="00332981"/>
    <w:rsid w:val="00332ACE"/>
    <w:rsid w:val="00332CAF"/>
    <w:rsid w:val="00332D95"/>
    <w:rsid w:val="00332FD0"/>
    <w:rsid w:val="0033385D"/>
    <w:rsid w:val="0033392A"/>
    <w:rsid w:val="00333CFE"/>
    <w:rsid w:val="00334386"/>
    <w:rsid w:val="003347E9"/>
    <w:rsid w:val="00334A74"/>
    <w:rsid w:val="00334B09"/>
    <w:rsid w:val="003353A0"/>
    <w:rsid w:val="00335567"/>
    <w:rsid w:val="00335725"/>
    <w:rsid w:val="003357E6"/>
    <w:rsid w:val="00335AB2"/>
    <w:rsid w:val="00337343"/>
    <w:rsid w:val="00337349"/>
    <w:rsid w:val="003374E0"/>
    <w:rsid w:val="00337885"/>
    <w:rsid w:val="0034006B"/>
    <w:rsid w:val="003402E0"/>
    <w:rsid w:val="003405E5"/>
    <w:rsid w:val="003406D8"/>
    <w:rsid w:val="00340761"/>
    <w:rsid w:val="0034085A"/>
    <w:rsid w:val="00340A77"/>
    <w:rsid w:val="00340DA1"/>
    <w:rsid w:val="00340E08"/>
    <w:rsid w:val="003412E6"/>
    <w:rsid w:val="00341BA9"/>
    <w:rsid w:val="0034220F"/>
    <w:rsid w:val="0034237D"/>
    <w:rsid w:val="0034269A"/>
    <w:rsid w:val="00342953"/>
    <w:rsid w:val="0034321B"/>
    <w:rsid w:val="00343364"/>
    <w:rsid w:val="003433BC"/>
    <w:rsid w:val="0034349D"/>
    <w:rsid w:val="0034366C"/>
    <w:rsid w:val="0034386E"/>
    <w:rsid w:val="00343B61"/>
    <w:rsid w:val="00343CFA"/>
    <w:rsid w:val="0034406F"/>
    <w:rsid w:val="003445F2"/>
    <w:rsid w:val="00344E65"/>
    <w:rsid w:val="0034569E"/>
    <w:rsid w:val="00345819"/>
    <w:rsid w:val="00345A02"/>
    <w:rsid w:val="00346592"/>
    <w:rsid w:val="003467E3"/>
    <w:rsid w:val="003468D4"/>
    <w:rsid w:val="00346902"/>
    <w:rsid w:val="00346959"/>
    <w:rsid w:val="00346975"/>
    <w:rsid w:val="00346982"/>
    <w:rsid w:val="00346D06"/>
    <w:rsid w:val="00346D8C"/>
    <w:rsid w:val="00346E40"/>
    <w:rsid w:val="00347091"/>
    <w:rsid w:val="00347332"/>
    <w:rsid w:val="0034739B"/>
    <w:rsid w:val="00347505"/>
    <w:rsid w:val="0034750B"/>
    <w:rsid w:val="0034790F"/>
    <w:rsid w:val="00347B83"/>
    <w:rsid w:val="00347F31"/>
    <w:rsid w:val="0035000C"/>
    <w:rsid w:val="00350480"/>
    <w:rsid w:val="0035165A"/>
    <w:rsid w:val="003516AE"/>
    <w:rsid w:val="003516D1"/>
    <w:rsid w:val="003517B5"/>
    <w:rsid w:val="003519AD"/>
    <w:rsid w:val="00351CA9"/>
    <w:rsid w:val="00351DAA"/>
    <w:rsid w:val="0035205F"/>
    <w:rsid w:val="003522AE"/>
    <w:rsid w:val="003523C3"/>
    <w:rsid w:val="00352513"/>
    <w:rsid w:val="00352935"/>
    <w:rsid w:val="00352DE2"/>
    <w:rsid w:val="00352E42"/>
    <w:rsid w:val="0035307D"/>
    <w:rsid w:val="003530B0"/>
    <w:rsid w:val="00353833"/>
    <w:rsid w:val="00353E3D"/>
    <w:rsid w:val="00353EB1"/>
    <w:rsid w:val="00353FE2"/>
    <w:rsid w:val="0035425C"/>
    <w:rsid w:val="0035436D"/>
    <w:rsid w:val="003544A5"/>
    <w:rsid w:val="003549F9"/>
    <w:rsid w:val="00354A57"/>
    <w:rsid w:val="00355073"/>
    <w:rsid w:val="003550DC"/>
    <w:rsid w:val="00355181"/>
    <w:rsid w:val="0035519E"/>
    <w:rsid w:val="003553E7"/>
    <w:rsid w:val="0035554B"/>
    <w:rsid w:val="003555F7"/>
    <w:rsid w:val="00355A1E"/>
    <w:rsid w:val="00355A20"/>
    <w:rsid w:val="00355C98"/>
    <w:rsid w:val="00355ECA"/>
    <w:rsid w:val="00356665"/>
    <w:rsid w:val="00356AC9"/>
    <w:rsid w:val="00356DEC"/>
    <w:rsid w:val="00356FDB"/>
    <w:rsid w:val="003572DC"/>
    <w:rsid w:val="00357659"/>
    <w:rsid w:val="003578A6"/>
    <w:rsid w:val="00360162"/>
    <w:rsid w:val="003601D1"/>
    <w:rsid w:val="00360250"/>
    <w:rsid w:val="00360EE3"/>
    <w:rsid w:val="00361294"/>
    <w:rsid w:val="003618CE"/>
    <w:rsid w:val="00361D38"/>
    <w:rsid w:val="00361ECF"/>
    <w:rsid w:val="003621FC"/>
    <w:rsid w:val="00362C42"/>
    <w:rsid w:val="00363077"/>
    <w:rsid w:val="00363090"/>
    <w:rsid w:val="0036319B"/>
    <w:rsid w:val="003633EA"/>
    <w:rsid w:val="00363670"/>
    <w:rsid w:val="00363676"/>
    <w:rsid w:val="00363690"/>
    <w:rsid w:val="00363926"/>
    <w:rsid w:val="00364162"/>
    <w:rsid w:val="00364A3F"/>
    <w:rsid w:val="00364EB8"/>
    <w:rsid w:val="00365096"/>
    <w:rsid w:val="00365714"/>
    <w:rsid w:val="00365CD1"/>
    <w:rsid w:val="003667A7"/>
    <w:rsid w:val="00366AA5"/>
    <w:rsid w:val="00366CBF"/>
    <w:rsid w:val="00366CC7"/>
    <w:rsid w:val="00367081"/>
    <w:rsid w:val="003670DC"/>
    <w:rsid w:val="00367154"/>
    <w:rsid w:val="0036716D"/>
    <w:rsid w:val="003671D3"/>
    <w:rsid w:val="00367655"/>
    <w:rsid w:val="00367AB9"/>
    <w:rsid w:val="00367ABA"/>
    <w:rsid w:val="00367DBA"/>
    <w:rsid w:val="0037027B"/>
    <w:rsid w:val="003702CC"/>
    <w:rsid w:val="003705EB"/>
    <w:rsid w:val="00370B71"/>
    <w:rsid w:val="003712F7"/>
    <w:rsid w:val="00371608"/>
    <w:rsid w:val="00371616"/>
    <w:rsid w:val="003716E7"/>
    <w:rsid w:val="003717AE"/>
    <w:rsid w:val="00371C19"/>
    <w:rsid w:val="00371C36"/>
    <w:rsid w:val="00371CBA"/>
    <w:rsid w:val="00371E13"/>
    <w:rsid w:val="00371F8E"/>
    <w:rsid w:val="00372825"/>
    <w:rsid w:val="003729D5"/>
    <w:rsid w:val="00372C9E"/>
    <w:rsid w:val="0037333E"/>
    <w:rsid w:val="0037340E"/>
    <w:rsid w:val="00373F30"/>
    <w:rsid w:val="003740AA"/>
    <w:rsid w:val="003740BD"/>
    <w:rsid w:val="0037457C"/>
    <w:rsid w:val="003748FF"/>
    <w:rsid w:val="00374A34"/>
    <w:rsid w:val="00374AD1"/>
    <w:rsid w:val="00374E38"/>
    <w:rsid w:val="00375649"/>
    <w:rsid w:val="00375E41"/>
    <w:rsid w:val="00376047"/>
    <w:rsid w:val="003760E5"/>
    <w:rsid w:val="00376222"/>
    <w:rsid w:val="00376345"/>
    <w:rsid w:val="003767E8"/>
    <w:rsid w:val="003769EA"/>
    <w:rsid w:val="00376D37"/>
    <w:rsid w:val="00376EFA"/>
    <w:rsid w:val="003771E6"/>
    <w:rsid w:val="0037737E"/>
    <w:rsid w:val="0037763F"/>
    <w:rsid w:val="003777F2"/>
    <w:rsid w:val="003778DE"/>
    <w:rsid w:val="00380E27"/>
    <w:rsid w:val="003818C2"/>
    <w:rsid w:val="00381982"/>
    <w:rsid w:val="00381AE0"/>
    <w:rsid w:val="00381C50"/>
    <w:rsid w:val="00381C9B"/>
    <w:rsid w:val="00381E5B"/>
    <w:rsid w:val="0038246D"/>
    <w:rsid w:val="003828BF"/>
    <w:rsid w:val="00382BB5"/>
    <w:rsid w:val="00382DA9"/>
    <w:rsid w:val="003831AD"/>
    <w:rsid w:val="00383AD9"/>
    <w:rsid w:val="00383B84"/>
    <w:rsid w:val="00384324"/>
    <w:rsid w:val="0038462F"/>
    <w:rsid w:val="00384913"/>
    <w:rsid w:val="0038572F"/>
    <w:rsid w:val="00386198"/>
    <w:rsid w:val="00386676"/>
    <w:rsid w:val="0038673E"/>
    <w:rsid w:val="003867AB"/>
    <w:rsid w:val="003869EF"/>
    <w:rsid w:val="00386A64"/>
    <w:rsid w:val="00386C67"/>
    <w:rsid w:val="0038726D"/>
    <w:rsid w:val="00387593"/>
    <w:rsid w:val="003876F0"/>
    <w:rsid w:val="003878B2"/>
    <w:rsid w:val="00390643"/>
    <w:rsid w:val="00390948"/>
    <w:rsid w:val="003909F6"/>
    <w:rsid w:val="00390AF8"/>
    <w:rsid w:val="00390DB8"/>
    <w:rsid w:val="00391844"/>
    <w:rsid w:val="003918F3"/>
    <w:rsid w:val="00392243"/>
    <w:rsid w:val="0039236C"/>
    <w:rsid w:val="00392785"/>
    <w:rsid w:val="003927CB"/>
    <w:rsid w:val="00392BA1"/>
    <w:rsid w:val="00392CDE"/>
    <w:rsid w:val="00392E0A"/>
    <w:rsid w:val="003931B6"/>
    <w:rsid w:val="0039353F"/>
    <w:rsid w:val="0039361D"/>
    <w:rsid w:val="00393713"/>
    <w:rsid w:val="003937AE"/>
    <w:rsid w:val="00394075"/>
    <w:rsid w:val="00394418"/>
    <w:rsid w:val="0039463C"/>
    <w:rsid w:val="0039474D"/>
    <w:rsid w:val="003949C8"/>
    <w:rsid w:val="003949E7"/>
    <w:rsid w:val="00394D27"/>
    <w:rsid w:val="00394EC7"/>
    <w:rsid w:val="003951E5"/>
    <w:rsid w:val="00395279"/>
    <w:rsid w:val="0039539B"/>
    <w:rsid w:val="0039559E"/>
    <w:rsid w:val="00395603"/>
    <w:rsid w:val="00395C91"/>
    <w:rsid w:val="00395DE8"/>
    <w:rsid w:val="00395FCE"/>
    <w:rsid w:val="003963CC"/>
    <w:rsid w:val="00396439"/>
    <w:rsid w:val="00396505"/>
    <w:rsid w:val="00396BCD"/>
    <w:rsid w:val="00396E4A"/>
    <w:rsid w:val="00396F84"/>
    <w:rsid w:val="00397483"/>
    <w:rsid w:val="00397ADB"/>
    <w:rsid w:val="003A00BB"/>
    <w:rsid w:val="003A0389"/>
    <w:rsid w:val="003A0774"/>
    <w:rsid w:val="003A0D2B"/>
    <w:rsid w:val="003A0F8A"/>
    <w:rsid w:val="003A1253"/>
    <w:rsid w:val="003A19EC"/>
    <w:rsid w:val="003A1E99"/>
    <w:rsid w:val="003A1EAB"/>
    <w:rsid w:val="003A27D8"/>
    <w:rsid w:val="003A2817"/>
    <w:rsid w:val="003A28B2"/>
    <w:rsid w:val="003A296D"/>
    <w:rsid w:val="003A2E8E"/>
    <w:rsid w:val="003A2F2A"/>
    <w:rsid w:val="003A32B2"/>
    <w:rsid w:val="003A34EA"/>
    <w:rsid w:val="003A369C"/>
    <w:rsid w:val="003A3757"/>
    <w:rsid w:val="003A38F7"/>
    <w:rsid w:val="003A3C18"/>
    <w:rsid w:val="003A3EBC"/>
    <w:rsid w:val="003A40C0"/>
    <w:rsid w:val="003A44D1"/>
    <w:rsid w:val="003A4580"/>
    <w:rsid w:val="003A4737"/>
    <w:rsid w:val="003A48B0"/>
    <w:rsid w:val="003A4A16"/>
    <w:rsid w:val="003A4CC7"/>
    <w:rsid w:val="003A4D59"/>
    <w:rsid w:val="003A52A7"/>
    <w:rsid w:val="003A54A2"/>
    <w:rsid w:val="003A5737"/>
    <w:rsid w:val="003A57F8"/>
    <w:rsid w:val="003A5D8A"/>
    <w:rsid w:val="003A679D"/>
    <w:rsid w:val="003A6978"/>
    <w:rsid w:val="003A6B80"/>
    <w:rsid w:val="003A6CC5"/>
    <w:rsid w:val="003A6CDC"/>
    <w:rsid w:val="003A73C2"/>
    <w:rsid w:val="003A745A"/>
    <w:rsid w:val="003A76DC"/>
    <w:rsid w:val="003A7C3B"/>
    <w:rsid w:val="003B0488"/>
    <w:rsid w:val="003B0BF0"/>
    <w:rsid w:val="003B0F76"/>
    <w:rsid w:val="003B1B0A"/>
    <w:rsid w:val="003B1BDD"/>
    <w:rsid w:val="003B1D76"/>
    <w:rsid w:val="003B1F79"/>
    <w:rsid w:val="003B2110"/>
    <w:rsid w:val="003B2780"/>
    <w:rsid w:val="003B28B6"/>
    <w:rsid w:val="003B3301"/>
    <w:rsid w:val="003B353A"/>
    <w:rsid w:val="003B35B6"/>
    <w:rsid w:val="003B3E0E"/>
    <w:rsid w:val="003B4086"/>
    <w:rsid w:val="003B4DD8"/>
    <w:rsid w:val="003B55EB"/>
    <w:rsid w:val="003B56F3"/>
    <w:rsid w:val="003B59CC"/>
    <w:rsid w:val="003B59CE"/>
    <w:rsid w:val="003B5B50"/>
    <w:rsid w:val="003B5D56"/>
    <w:rsid w:val="003B5E22"/>
    <w:rsid w:val="003B5E49"/>
    <w:rsid w:val="003B62C4"/>
    <w:rsid w:val="003B69D2"/>
    <w:rsid w:val="003B701E"/>
    <w:rsid w:val="003B73F1"/>
    <w:rsid w:val="003B75EC"/>
    <w:rsid w:val="003B75EE"/>
    <w:rsid w:val="003B7871"/>
    <w:rsid w:val="003B79BF"/>
    <w:rsid w:val="003B7BB0"/>
    <w:rsid w:val="003B7BBB"/>
    <w:rsid w:val="003B7C25"/>
    <w:rsid w:val="003B7ECB"/>
    <w:rsid w:val="003C069F"/>
    <w:rsid w:val="003C06E9"/>
    <w:rsid w:val="003C0883"/>
    <w:rsid w:val="003C096F"/>
    <w:rsid w:val="003C0D55"/>
    <w:rsid w:val="003C0E58"/>
    <w:rsid w:val="003C12EE"/>
    <w:rsid w:val="003C1581"/>
    <w:rsid w:val="003C16FA"/>
    <w:rsid w:val="003C17C1"/>
    <w:rsid w:val="003C1C69"/>
    <w:rsid w:val="003C1C6E"/>
    <w:rsid w:val="003C1E92"/>
    <w:rsid w:val="003C1FB4"/>
    <w:rsid w:val="003C2506"/>
    <w:rsid w:val="003C25BB"/>
    <w:rsid w:val="003C2E16"/>
    <w:rsid w:val="003C2E54"/>
    <w:rsid w:val="003C35B1"/>
    <w:rsid w:val="003C35C7"/>
    <w:rsid w:val="003C3A27"/>
    <w:rsid w:val="003C3B73"/>
    <w:rsid w:val="003C3DE0"/>
    <w:rsid w:val="003C3F59"/>
    <w:rsid w:val="003C3F66"/>
    <w:rsid w:val="003C3FBD"/>
    <w:rsid w:val="003C41B5"/>
    <w:rsid w:val="003C442D"/>
    <w:rsid w:val="003C4E2C"/>
    <w:rsid w:val="003C5003"/>
    <w:rsid w:val="003C5010"/>
    <w:rsid w:val="003C50AD"/>
    <w:rsid w:val="003C5110"/>
    <w:rsid w:val="003C5218"/>
    <w:rsid w:val="003C5412"/>
    <w:rsid w:val="003C5596"/>
    <w:rsid w:val="003C5BB1"/>
    <w:rsid w:val="003C5D74"/>
    <w:rsid w:val="003C6840"/>
    <w:rsid w:val="003C6940"/>
    <w:rsid w:val="003C6C0E"/>
    <w:rsid w:val="003C749E"/>
    <w:rsid w:val="003C7734"/>
    <w:rsid w:val="003C790E"/>
    <w:rsid w:val="003C7DC7"/>
    <w:rsid w:val="003C7E5D"/>
    <w:rsid w:val="003D0160"/>
    <w:rsid w:val="003D027B"/>
    <w:rsid w:val="003D036A"/>
    <w:rsid w:val="003D043C"/>
    <w:rsid w:val="003D08C6"/>
    <w:rsid w:val="003D0A3B"/>
    <w:rsid w:val="003D0AD7"/>
    <w:rsid w:val="003D0CC4"/>
    <w:rsid w:val="003D0EC1"/>
    <w:rsid w:val="003D0F1A"/>
    <w:rsid w:val="003D1043"/>
    <w:rsid w:val="003D14B2"/>
    <w:rsid w:val="003D168A"/>
    <w:rsid w:val="003D1BC6"/>
    <w:rsid w:val="003D1F0F"/>
    <w:rsid w:val="003D20C7"/>
    <w:rsid w:val="003D2166"/>
    <w:rsid w:val="003D2867"/>
    <w:rsid w:val="003D2885"/>
    <w:rsid w:val="003D29A1"/>
    <w:rsid w:val="003D2ADC"/>
    <w:rsid w:val="003D3184"/>
    <w:rsid w:val="003D3300"/>
    <w:rsid w:val="003D354D"/>
    <w:rsid w:val="003D359A"/>
    <w:rsid w:val="003D3C18"/>
    <w:rsid w:val="003D3CD2"/>
    <w:rsid w:val="003D3FFD"/>
    <w:rsid w:val="003D45B7"/>
    <w:rsid w:val="003D483F"/>
    <w:rsid w:val="003D4B6F"/>
    <w:rsid w:val="003D528F"/>
    <w:rsid w:val="003D53ED"/>
    <w:rsid w:val="003D54B4"/>
    <w:rsid w:val="003D56CB"/>
    <w:rsid w:val="003D582C"/>
    <w:rsid w:val="003D5AAB"/>
    <w:rsid w:val="003D5C49"/>
    <w:rsid w:val="003D60E0"/>
    <w:rsid w:val="003D651A"/>
    <w:rsid w:val="003D6BA7"/>
    <w:rsid w:val="003D6D3F"/>
    <w:rsid w:val="003D6D42"/>
    <w:rsid w:val="003D7686"/>
    <w:rsid w:val="003D7906"/>
    <w:rsid w:val="003D79E3"/>
    <w:rsid w:val="003E02A0"/>
    <w:rsid w:val="003E039A"/>
    <w:rsid w:val="003E0844"/>
    <w:rsid w:val="003E0F10"/>
    <w:rsid w:val="003E1214"/>
    <w:rsid w:val="003E194C"/>
    <w:rsid w:val="003E1B3A"/>
    <w:rsid w:val="003E244B"/>
    <w:rsid w:val="003E2657"/>
    <w:rsid w:val="003E2A82"/>
    <w:rsid w:val="003E2B3D"/>
    <w:rsid w:val="003E3142"/>
    <w:rsid w:val="003E32B1"/>
    <w:rsid w:val="003E3750"/>
    <w:rsid w:val="003E389E"/>
    <w:rsid w:val="003E3905"/>
    <w:rsid w:val="003E3D9E"/>
    <w:rsid w:val="003E3DFD"/>
    <w:rsid w:val="003E48B4"/>
    <w:rsid w:val="003E4913"/>
    <w:rsid w:val="003E4F4F"/>
    <w:rsid w:val="003E5117"/>
    <w:rsid w:val="003E5148"/>
    <w:rsid w:val="003E5213"/>
    <w:rsid w:val="003E559E"/>
    <w:rsid w:val="003E5674"/>
    <w:rsid w:val="003E592B"/>
    <w:rsid w:val="003E5B9D"/>
    <w:rsid w:val="003E5BDD"/>
    <w:rsid w:val="003E5C9D"/>
    <w:rsid w:val="003E5E6F"/>
    <w:rsid w:val="003E60A8"/>
    <w:rsid w:val="003E6268"/>
    <w:rsid w:val="003E6507"/>
    <w:rsid w:val="003E6607"/>
    <w:rsid w:val="003E6742"/>
    <w:rsid w:val="003E6956"/>
    <w:rsid w:val="003E69A2"/>
    <w:rsid w:val="003E6A0A"/>
    <w:rsid w:val="003E6DA7"/>
    <w:rsid w:val="003E70BF"/>
    <w:rsid w:val="003F02F1"/>
    <w:rsid w:val="003F038D"/>
    <w:rsid w:val="003F04D5"/>
    <w:rsid w:val="003F076A"/>
    <w:rsid w:val="003F0830"/>
    <w:rsid w:val="003F0992"/>
    <w:rsid w:val="003F09B8"/>
    <w:rsid w:val="003F0D3D"/>
    <w:rsid w:val="003F0F76"/>
    <w:rsid w:val="003F1167"/>
    <w:rsid w:val="003F15AE"/>
    <w:rsid w:val="003F194E"/>
    <w:rsid w:val="003F1C3E"/>
    <w:rsid w:val="003F1CF2"/>
    <w:rsid w:val="003F1D6E"/>
    <w:rsid w:val="003F1DA8"/>
    <w:rsid w:val="003F2842"/>
    <w:rsid w:val="003F2B1B"/>
    <w:rsid w:val="003F2FC8"/>
    <w:rsid w:val="003F30D4"/>
    <w:rsid w:val="003F37E7"/>
    <w:rsid w:val="003F3AE8"/>
    <w:rsid w:val="003F3C38"/>
    <w:rsid w:val="003F3F9A"/>
    <w:rsid w:val="003F41C7"/>
    <w:rsid w:val="003F4250"/>
    <w:rsid w:val="003F443C"/>
    <w:rsid w:val="003F44E1"/>
    <w:rsid w:val="003F45FC"/>
    <w:rsid w:val="003F4A46"/>
    <w:rsid w:val="003F4DBA"/>
    <w:rsid w:val="003F4E38"/>
    <w:rsid w:val="003F5B29"/>
    <w:rsid w:val="003F6FFD"/>
    <w:rsid w:val="003F7430"/>
    <w:rsid w:val="003F78F7"/>
    <w:rsid w:val="003F79CB"/>
    <w:rsid w:val="003F7A3F"/>
    <w:rsid w:val="003F7C7E"/>
    <w:rsid w:val="003F7CEC"/>
    <w:rsid w:val="0040064E"/>
    <w:rsid w:val="004012DD"/>
    <w:rsid w:val="00401542"/>
    <w:rsid w:val="00401918"/>
    <w:rsid w:val="00401EED"/>
    <w:rsid w:val="00402379"/>
    <w:rsid w:val="004028C8"/>
    <w:rsid w:val="00402E94"/>
    <w:rsid w:val="004036F3"/>
    <w:rsid w:val="004037CC"/>
    <w:rsid w:val="00403C33"/>
    <w:rsid w:val="00403E3E"/>
    <w:rsid w:val="00404069"/>
    <w:rsid w:val="00404357"/>
    <w:rsid w:val="00404EA9"/>
    <w:rsid w:val="00405807"/>
    <w:rsid w:val="00405F50"/>
    <w:rsid w:val="00405F7C"/>
    <w:rsid w:val="004063D6"/>
    <w:rsid w:val="0040648C"/>
    <w:rsid w:val="004065CF"/>
    <w:rsid w:val="004069FE"/>
    <w:rsid w:val="00406B05"/>
    <w:rsid w:val="00406B48"/>
    <w:rsid w:val="00406D93"/>
    <w:rsid w:val="00406E5A"/>
    <w:rsid w:val="004071A7"/>
    <w:rsid w:val="00407309"/>
    <w:rsid w:val="0040782E"/>
    <w:rsid w:val="00407A4D"/>
    <w:rsid w:val="00407C6D"/>
    <w:rsid w:val="00407EC0"/>
    <w:rsid w:val="004104BC"/>
    <w:rsid w:val="0041113D"/>
    <w:rsid w:val="00411699"/>
    <w:rsid w:val="00411DD4"/>
    <w:rsid w:val="00411EF5"/>
    <w:rsid w:val="0041243A"/>
    <w:rsid w:val="0041278C"/>
    <w:rsid w:val="004132E4"/>
    <w:rsid w:val="00413670"/>
    <w:rsid w:val="00413EBC"/>
    <w:rsid w:val="00414249"/>
    <w:rsid w:val="00414CC0"/>
    <w:rsid w:val="00414E88"/>
    <w:rsid w:val="0041514C"/>
    <w:rsid w:val="00415B5F"/>
    <w:rsid w:val="00415BE0"/>
    <w:rsid w:val="00415E83"/>
    <w:rsid w:val="00415F59"/>
    <w:rsid w:val="00416096"/>
    <w:rsid w:val="0041616E"/>
    <w:rsid w:val="00416171"/>
    <w:rsid w:val="004161D3"/>
    <w:rsid w:val="00416423"/>
    <w:rsid w:val="00416B8D"/>
    <w:rsid w:val="00416D2A"/>
    <w:rsid w:val="00416DE5"/>
    <w:rsid w:val="004170B8"/>
    <w:rsid w:val="0041735C"/>
    <w:rsid w:val="0041755E"/>
    <w:rsid w:val="004176FE"/>
    <w:rsid w:val="004200FF"/>
    <w:rsid w:val="00420575"/>
    <w:rsid w:val="00420650"/>
    <w:rsid w:val="00420692"/>
    <w:rsid w:val="0042093A"/>
    <w:rsid w:val="00420D5B"/>
    <w:rsid w:val="00421572"/>
    <w:rsid w:val="004215DA"/>
    <w:rsid w:val="00421802"/>
    <w:rsid w:val="0042192B"/>
    <w:rsid w:val="00421A1D"/>
    <w:rsid w:val="00421E1B"/>
    <w:rsid w:val="00421EFC"/>
    <w:rsid w:val="0042222D"/>
    <w:rsid w:val="004225B5"/>
    <w:rsid w:val="00422625"/>
    <w:rsid w:val="00422665"/>
    <w:rsid w:val="00422875"/>
    <w:rsid w:val="0042291F"/>
    <w:rsid w:val="00422DCF"/>
    <w:rsid w:val="0042311D"/>
    <w:rsid w:val="0042360C"/>
    <w:rsid w:val="004242B4"/>
    <w:rsid w:val="00424430"/>
    <w:rsid w:val="004247EB"/>
    <w:rsid w:val="00424C6C"/>
    <w:rsid w:val="00425145"/>
    <w:rsid w:val="00425455"/>
    <w:rsid w:val="00425499"/>
    <w:rsid w:val="00426500"/>
    <w:rsid w:val="004266BD"/>
    <w:rsid w:val="004270DC"/>
    <w:rsid w:val="004272D4"/>
    <w:rsid w:val="00427A89"/>
    <w:rsid w:val="00427D02"/>
    <w:rsid w:val="00427FA1"/>
    <w:rsid w:val="00430590"/>
    <w:rsid w:val="004314B6"/>
    <w:rsid w:val="00431D12"/>
    <w:rsid w:val="00431D51"/>
    <w:rsid w:val="004320B1"/>
    <w:rsid w:val="00432566"/>
    <w:rsid w:val="00432C7C"/>
    <w:rsid w:val="00432D18"/>
    <w:rsid w:val="00432DF5"/>
    <w:rsid w:val="00432E0E"/>
    <w:rsid w:val="0043313E"/>
    <w:rsid w:val="0043370E"/>
    <w:rsid w:val="00433785"/>
    <w:rsid w:val="00433813"/>
    <w:rsid w:val="00433D3B"/>
    <w:rsid w:val="00434170"/>
    <w:rsid w:val="004342DD"/>
    <w:rsid w:val="004342E2"/>
    <w:rsid w:val="0043459E"/>
    <w:rsid w:val="004346A1"/>
    <w:rsid w:val="00434805"/>
    <w:rsid w:val="00434827"/>
    <w:rsid w:val="004349EF"/>
    <w:rsid w:val="00434D8B"/>
    <w:rsid w:val="0043533F"/>
    <w:rsid w:val="004357BC"/>
    <w:rsid w:val="004357D2"/>
    <w:rsid w:val="00435B11"/>
    <w:rsid w:val="00435B87"/>
    <w:rsid w:val="004360C6"/>
    <w:rsid w:val="0043620F"/>
    <w:rsid w:val="00436704"/>
    <w:rsid w:val="0043695A"/>
    <w:rsid w:val="00436E7F"/>
    <w:rsid w:val="00436F86"/>
    <w:rsid w:val="00437349"/>
    <w:rsid w:val="004373E8"/>
    <w:rsid w:val="004375A1"/>
    <w:rsid w:val="004375D2"/>
    <w:rsid w:val="00437794"/>
    <w:rsid w:val="004379EA"/>
    <w:rsid w:val="00437C90"/>
    <w:rsid w:val="004400E1"/>
    <w:rsid w:val="00440333"/>
    <w:rsid w:val="00440571"/>
    <w:rsid w:val="00440A64"/>
    <w:rsid w:val="00440C11"/>
    <w:rsid w:val="004412DF"/>
    <w:rsid w:val="00441800"/>
    <w:rsid w:val="00441FD5"/>
    <w:rsid w:val="00442002"/>
    <w:rsid w:val="0044221B"/>
    <w:rsid w:val="0044256B"/>
    <w:rsid w:val="0044260B"/>
    <w:rsid w:val="00442B15"/>
    <w:rsid w:val="00442BA1"/>
    <w:rsid w:val="004433E4"/>
    <w:rsid w:val="00443754"/>
    <w:rsid w:val="004441F1"/>
    <w:rsid w:val="0044432D"/>
    <w:rsid w:val="00444815"/>
    <w:rsid w:val="00444984"/>
    <w:rsid w:val="00444B1F"/>
    <w:rsid w:val="00444F6E"/>
    <w:rsid w:val="00444FAA"/>
    <w:rsid w:val="00445124"/>
    <w:rsid w:val="0044567C"/>
    <w:rsid w:val="004458F2"/>
    <w:rsid w:val="00445B93"/>
    <w:rsid w:val="00446769"/>
    <w:rsid w:val="00446B73"/>
    <w:rsid w:val="00446D8B"/>
    <w:rsid w:val="004471D6"/>
    <w:rsid w:val="00447720"/>
    <w:rsid w:val="00447D30"/>
    <w:rsid w:val="00450058"/>
    <w:rsid w:val="00450513"/>
    <w:rsid w:val="0045056A"/>
    <w:rsid w:val="00451743"/>
    <w:rsid w:val="00451CE0"/>
    <w:rsid w:val="0045245B"/>
    <w:rsid w:val="0045251A"/>
    <w:rsid w:val="004530C7"/>
    <w:rsid w:val="00453123"/>
    <w:rsid w:val="004531DC"/>
    <w:rsid w:val="004532DE"/>
    <w:rsid w:val="00453A8D"/>
    <w:rsid w:val="00454093"/>
    <w:rsid w:val="00454695"/>
    <w:rsid w:val="004549B8"/>
    <w:rsid w:val="00455B00"/>
    <w:rsid w:val="00455BB7"/>
    <w:rsid w:val="00456153"/>
    <w:rsid w:val="004566B0"/>
    <w:rsid w:val="00456B6F"/>
    <w:rsid w:val="004579C1"/>
    <w:rsid w:val="00457E0E"/>
    <w:rsid w:val="00457E58"/>
    <w:rsid w:val="00460327"/>
    <w:rsid w:val="0046092C"/>
    <w:rsid w:val="00460D2C"/>
    <w:rsid w:val="0046129F"/>
    <w:rsid w:val="00461883"/>
    <w:rsid w:val="004618E5"/>
    <w:rsid w:val="00461B12"/>
    <w:rsid w:val="00461B35"/>
    <w:rsid w:val="00461C49"/>
    <w:rsid w:val="00462309"/>
    <w:rsid w:val="00462739"/>
    <w:rsid w:val="0046293E"/>
    <w:rsid w:val="00462A68"/>
    <w:rsid w:val="004633A4"/>
    <w:rsid w:val="00463804"/>
    <w:rsid w:val="00463895"/>
    <w:rsid w:val="004638D3"/>
    <w:rsid w:val="004641CC"/>
    <w:rsid w:val="004645FE"/>
    <w:rsid w:val="00464D6D"/>
    <w:rsid w:val="00464E30"/>
    <w:rsid w:val="00464EE7"/>
    <w:rsid w:val="00464FB9"/>
    <w:rsid w:val="00465188"/>
    <w:rsid w:val="004659F6"/>
    <w:rsid w:val="004662C3"/>
    <w:rsid w:val="004663BA"/>
    <w:rsid w:val="004666E5"/>
    <w:rsid w:val="00466AF9"/>
    <w:rsid w:val="00466FB1"/>
    <w:rsid w:val="0046703B"/>
    <w:rsid w:val="0046730E"/>
    <w:rsid w:val="00467734"/>
    <w:rsid w:val="00467AD5"/>
    <w:rsid w:val="00467E0D"/>
    <w:rsid w:val="00467E1F"/>
    <w:rsid w:val="0047011E"/>
    <w:rsid w:val="0047012B"/>
    <w:rsid w:val="004704CA"/>
    <w:rsid w:val="004705E9"/>
    <w:rsid w:val="00470B54"/>
    <w:rsid w:val="00470F8A"/>
    <w:rsid w:val="0047137F"/>
    <w:rsid w:val="004714F9"/>
    <w:rsid w:val="00471B4E"/>
    <w:rsid w:val="004724CB"/>
    <w:rsid w:val="00472544"/>
    <w:rsid w:val="00472655"/>
    <w:rsid w:val="004728CD"/>
    <w:rsid w:val="00472AEA"/>
    <w:rsid w:val="00472F89"/>
    <w:rsid w:val="00473074"/>
    <w:rsid w:val="00473139"/>
    <w:rsid w:val="00473373"/>
    <w:rsid w:val="004738F9"/>
    <w:rsid w:val="0047404A"/>
    <w:rsid w:val="00474394"/>
    <w:rsid w:val="004743C5"/>
    <w:rsid w:val="00474FD6"/>
    <w:rsid w:val="004751E0"/>
    <w:rsid w:val="004755AE"/>
    <w:rsid w:val="00475899"/>
    <w:rsid w:val="00475E96"/>
    <w:rsid w:val="004760E2"/>
    <w:rsid w:val="0047651D"/>
    <w:rsid w:val="0047692E"/>
    <w:rsid w:val="00476C0E"/>
    <w:rsid w:val="00476C49"/>
    <w:rsid w:val="00476EF6"/>
    <w:rsid w:val="00477489"/>
    <w:rsid w:val="00477CC2"/>
    <w:rsid w:val="00480144"/>
    <w:rsid w:val="00480851"/>
    <w:rsid w:val="004809FC"/>
    <w:rsid w:val="00481B66"/>
    <w:rsid w:val="004823BA"/>
    <w:rsid w:val="0048240E"/>
    <w:rsid w:val="00482598"/>
    <w:rsid w:val="004829BD"/>
    <w:rsid w:val="00482A3A"/>
    <w:rsid w:val="00482CA9"/>
    <w:rsid w:val="00482CE7"/>
    <w:rsid w:val="0048304C"/>
    <w:rsid w:val="00483095"/>
    <w:rsid w:val="0048310E"/>
    <w:rsid w:val="004832ED"/>
    <w:rsid w:val="00483BFC"/>
    <w:rsid w:val="004844D7"/>
    <w:rsid w:val="004846B5"/>
    <w:rsid w:val="0048477F"/>
    <w:rsid w:val="00484858"/>
    <w:rsid w:val="00484AA6"/>
    <w:rsid w:val="00484C7A"/>
    <w:rsid w:val="00485794"/>
    <w:rsid w:val="00485B18"/>
    <w:rsid w:val="00485F1F"/>
    <w:rsid w:val="00485FAD"/>
    <w:rsid w:val="0048624D"/>
    <w:rsid w:val="00486A79"/>
    <w:rsid w:val="00486C36"/>
    <w:rsid w:val="0048713C"/>
    <w:rsid w:val="00487210"/>
    <w:rsid w:val="00487391"/>
    <w:rsid w:val="00487688"/>
    <w:rsid w:val="00487693"/>
    <w:rsid w:val="00487EE0"/>
    <w:rsid w:val="00490545"/>
    <w:rsid w:val="004908BE"/>
    <w:rsid w:val="0049093F"/>
    <w:rsid w:val="00491061"/>
    <w:rsid w:val="00491536"/>
    <w:rsid w:val="00491788"/>
    <w:rsid w:val="004917FE"/>
    <w:rsid w:val="0049205D"/>
    <w:rsid w:val="00492526"/>
    <w:rsid w:val="00492778"/>
    <w:rsid w:val="004929B9"/>
    <w:rsid w:val="00493205"/>
    <w:rsid w:val="0049413D"/>
    <w:rsid w:val="0049419E"/>
    <w:rsid w:val="0049461C"/>
    <w:rsid w:val="00494735"/>
    <w:rsid w:val="00494D05"/>
    <w:rsid w:val="004954EC"/>
    <w:rsid w:val="00495863"/>
    <w:rsid w:val="004958CD"/>
    <w:rsid w:val="00495988"/>
    <w:rsid w:val="00495E7F"/>
    <w:rsid w:val="0049668B"/>
    <w:rsid w:val="004969D2"/>
    <w:rsid w:val="00496E0D"/>
    <w:rsid w:val="00496EFC"/>
    <w:rsid w:val="00496F24"/>
    <w:rsid w:val="00496F54"/>
    <w:rsid w:val="0049751D"/>
    <w:rsid w:val="004A02A4"/>
    <w:rsid w:val="004A0477"/>
    <w:rsid w:val="004A059C"/>
    <w:rsid w:val="004A0896"/>
    <w:rsid w:val="004A1072"/>
    <w:rsid w:val="004A1187"/>
    <w:rsid w:val="004A1697"/>
    <w:rsid w:val="004A1700"/>
    <w:rsid w:val="004A1725"/>
    <w:rsid w:val="004A1787"/>
    <w:rsid w:val="004A17C0"/>
    <w:rsid w:val="004A1D46"/>
    <w:rsid w:val="004A1D71"/>
    <w:rsid w:val="004A1F48"/>
    <w:rsid w:val="004A2438"/>
    <w:rsid w:val="004A247D"/>
    <w:rsid w:val="004A28D0"/>
    <w:rsid w:val="004A312C"/>
    <w:rsid w:val="004A33FB"/>
    <w:rsid w:val="004A3400"/>
    <w:rsid w:val="004A3F8A"/>
    <w:rsid w:val="004A407D"/>
    <w:rsid w:val="004A4166"/>
    <w:rsid w:val="004A48E6"/>
    <w:rsid w:val="004A49ED"/>
    <w:rsid w:val="004A4CFE"/>
    <w:rsid w:val="004A54A3"/>
    <w:rsid w:val="004A63CF"/>
    <w:rsid w:val="004A64AD"/>
    <w:rsid w:val="004A6762"/>
    <w:rsid w:val="004A6897"/>
    <w:rsid w:val="004A6BE6"/>
    <w:rsid w:val="004A6BF7"/>
    <w:rsid w:val="004A7074"/>
    <w:rsid w:val="004A78E9"/>
    <w:rsid w:val="004B00C0"/>
    <w:rsid w:val="004B025B"/>
    <w:rsid w:val="004B04B8"/>
    <w:rsid w:val="004B0598"/>
    <w:rsid w:val="004B0D44"/>
    <w:rsid w:val="004B17B7"/>
    <w:rsid w:val="004B1867"/>
    <w:rsid w:val="004B1878"/>
    <w:rsid w:val="004B18E9"/>
    <w:rsid w:val="004B1AD6"/>
    <w:rsid w:val="004B1BB7"/>
    <w:rsid w:val="004B21A1"/>
    <w:rsid w:val="004B21EB"/>
    <w:rsid w:val="004B2E76"/>
    <w:rsid w:val="004B2ED9"/>
    <w:rsid w:val="004B349E"/>
    <w:rsid w:val="004B35D9"/>
    <w:rsid w:val="004B375E"/>
    <w:rsid w:val="004B3C40"/>
    <w:rsid w:val="004B4534"/>
    <w:rsid w:val="004B45D4"/>
    <w:rsid w:val="004B49E7"/>
    <w:rsid w:val="004B4B20"/>
    <w:rsid w:val="004B4F6E"/>
    <w:rsid w:val="004B5907"/>
    <w:rsid w:val="004B6460"/>
    <w:rsid w:val="004B65BB"/>
    <w:rsid w:val="004B67AE"/>
    <w:rsid w:val="004B6CFF"/>
    <w:rsid w:val="004B6F9F"/>
    <w:rsid w:val="004B7089"/>
    <w:rsid w:val="004B7203"/>
    <w:rsid w:val="004B75F9"/>
    <w:rsid w:val="004B7B15"/>
    <w:rsid w:val="004B7BAB"/>
    <w:rsid w:val="004B7BDA"/>
    <w:rsid w:val="004C030A"/>
    <w:rsid w:val="004C10DA"/>
    <w:rsid w:val="004C1150"/>
    <w:rsid w:val="004C12B2"/>
    <w:rsid w:val="004C1BE5"/>
    <w:rsid w:val="004C2062"/>
    <w:rsid w:val="004C215B"/>
    <w:rsid w:val="004C2851"/>
    <w:rsid w:val="004C2ECD"/>
    <w:rsid w:val="004C397B"/>
    <w:rsid w:val="004C3B6A"/>
    <w:rsid w:val="004C40AE"/>
    <w:rsid w:val="004C41C0"/>
    <w:rsid w:val="004C4303"/>
    <w:rsid w:val="004C46E8"/>
    <w:rsid w:val="004C4C25"/>
    <w:rsid w:val="004C4F4A"/>
    <w:rsid w:val="004C5489"/>
    <w:rsid w:val="004C5666"/>
    <w:rsid w:val="004C5786"/>
    <w:rsid w:val="004C5CF1"/>
    <w:rsid w:val="004C5DE7"/>
    <w:rsid w:val="004C5E5B"/>
    <w:rsid w:val="004C626E"/>
    <w:rsid w:val="004C6417"/>
    <w:rsid w:val="004C6852"/>
    <w:rsid w:val="004C6A56"/>
    <w:rsid w:val="004C6AF8"/>
    <w:rsid w:val="004C6EDA"/>
    <w:rsid w:val="004C724D"/>
    <w:rsid w:val="004C7E42"/>
    <w:rsid w:val="004D016E"/>
    <w:rsid w:val="004D0426"/>
    <w:rsid w:val="004D04D3"/>
    <w:rsid w:val="004D04D7"/>
    <w:rsid w:val="004D0874"/>
    <w:rsid w:val="004D09A9"/>
    <w:rsid w:val="004D0CBA"/>
    <w:rsid w:val="004D1C5E"/>
    <w:rsid w:val="004D1CF2"/>
    <w:rsid w:val="004D2042"/>
    <w:rsid w:val="004D2184"/>
    <w:rsid w:val="004D21F8"/>
    <w:rsid w:val="004D2295"/>
    <w:rsid w:val="004D231B"/>
    <w:rsid w:val="004D2787"/>
    <w:rsid w:val="004D2C42"/>
    <w:rsid w:val="004D2F4F"/>
    <w:rsid w:val="004D351A"/>
    <w:rsid w:val="004D4127"/>
    <w:rsid w:val="004D47D8"/>
    <w:rsid w:val="004D480B"/>
    <w:rsid w:val="004D4A74"/>
    <w:rsid w:val="004D4B4E"/>
    <w:rsid w:val="004D4DA2"/>
    <w:rsid w:val="004D5193"/>
    <w:rsid w:val="004D5F31"/>
    <w:rsid w:val="004D601F"/>
    <w:rsid w:val="004D62E1"/>
    <w:rsid w:val="004D6BC1"/>
    <w:rsid w:val="004D7071"/>
    <w:rsid w:val="004D7524"/>
    <w:rsid w:val="004D7536"/>
    <w:rsid w:val="004D7ADD"/>
    <w:rsid w:val="004D7C23"/>
    <w:rsid w:val="004D7E4B"/>
    <w:rsid w:val="004E00A0"/>
    <w:rsid w:val="004E026D"/>
    <w:rsid w:val="004E02CC"/>
    <w:rsid w:val="004E0683"/>
    <w:rsid w:val="004E07B4"/>
    <w:rsid w:val="004E097B"/>
    <w:rsid w:val="004E0CFF"/>
    <w:rsid w:val="004E0EF3"/>
    <w:rsid w:val="004E174F"/>
    <w:rsid w:val="004E1891"/>
    <w:rsid w:val="004E1C54"/>
    <w:rsid w:val="004E1E0D"/>
    <w:rsid w:val="004E1E6D"/>
    <w:rsid w:val="004E286C"/>
    <w:rsid w:val="004E2C7A"/>
    <w:rsid w:val="004E332E"/>
    <w:rsid w:val="004E33FD"/>
    <w:rsid w:val="004E3554"/>
    <w:rsid w:val="004E389C"/>
    <w:rsid w:val="004E3918"/>
    <w:rsid w:val="004E3958"/>
    <w:rsid w:val="004E3A56"/>
    <w:rsid w:val="004E3C75"/>
    <w:rsid w:val="004E40BC"/>
    <w:rsid w:val="004E48BE"/>
    <w:rsid w:val="004E4912"/>
    <w:rsid w:val="004E4C7E"/>
    <w:rsid w:val="004E4D33"/>
    <w:rsid w:val="004E5522"/>
    <w:rsid w:val="004E565A"/>
    <w:rsid w:val="004E56E1"/>
    <w:rsid w:val="004E5EB8"/>
    <w:rsid w:val="004E5F8C"/>
    <w:rsid w:val="004E6F59"/>
    <w:rsid w:val="004E7102"/>
    <w:rsid w:val="004E72C8"/>
    <w:rsid w:val="004E7606"/>
    <w:rsid w:val="004E78D4"/>
    <w:rsid w:val="004E792C"/>
    <w:rsid w:val="004F02AF"/>
    <w:rsid w:val="004F02EF"/>
    <w:rsid w:val="004F05B7"/>
    <w:rsid w:val="004F06AD"/>
    <w:rsid w:val="004F0A5A"/>
    <w:rsid w:val="004F0E83"/>
    <w:rsid w:val="004F11EE"/>
    <w:rsid w:val="004F12F0"/>
    <w:rsid w:val="004F13E8"/>
    <w:rsid w:val="004F160E"/>
    <w:rsid w:val="004F1D85"/>
    <w:rsid w:val="004F1FF4"/>
    <w:rsid w:val="004F2144"/>
    <w:rsid w:val="004F21BE"/>
    <w:rsid w:val="004F255A"/>
    <w:rsid w:val="004F26EF"/>
    <w:rsid w:val="004F27A5"/>
    <w:rsid w:val="004F2968"/>
    <w:rsid w:val="004F2A6D"/>
    <w:rsid w:val="004F2C0B"/>
    <w:rsid w:val="004F2E4B"/>
    <w:rsid w:val="004F2F0D"/>
    <w:rsid w:val="004F3577"/>
    <w:rsid w:val="004F3699"/>
    <w:rsid w:val="004F3FF7"/>
    <w:rsid w:val="004F413C"/>
    <w:rsid w:val="004F423D"/>
    <w:rsid w:val="004F435B"/>
    <w:rsid w:val="004F444D"/>
    <w:rsid w:val="004F4520"/>
    <w:rsid w:val="004F4541"/>
    <w:rsid w:val="004F4A02"/>
    <w:rsid w:val="004F4AD0"/>
    <w:rsid w:val="004F4DFC"/>
    <w:rsid w:val="004F4FCF"/>
    <w:rsid w:val="004F5012"/>
    <w:rsid w:val="004F50E9"/>
    <w:rsid w:val="004F5757"/>
    <w:rsid w:val="004F57AC"/>
    <w:rsid w:val="004F5A09"/>
    <w:rsid w:val="004F665F"/>
    <w:rsid w:val="004F68CA"/>
    <w:rsid w:val="004F6ABD"/>
    <w:rsid w:val="004F6B0C"/>
    <w:rsid w:val="004F6DAA"/>
    <w:rsid w:val="004F71BB"/>
    <w:rsid w:val="004F72D7"/>
    <w:rsid w:val="004F735F"/>
    <w:rsid w:val="004F73AF"/>
    <w:rsid w:val="004F77A7"/>
    <w:rsid w:val="004F7AC2"/>
    <w:rsid w:val="005005A2"/>
    <w:rsid w:val="00500645"/>
    <w:rsid w:val="005009D5"/>
    <w:rsid w:val="00500A9E"/>
    <w:rsid w:val="00500C48"/>
    <w:rsid w:val="00500E20"/>
    <w:rsid w:val="00501E92"/>
    <w:rsid w:val="00502AE1"/>
    <w:rsid w:val="00503105"/>
    <w:rsid w:val="005039E1"/>
    <w:rsid w:val="00503ACD"/>
    <w:rsid w:val="00503ADC"/>
    <w:rsid w:val="005044DF"/>
    <w:rsid w:val="0050455F"/>
    <w:rsid w:val="00505FDA"/>
    <w:rsid w:val="00506105"/>
    <w:rsid w:val="00506251"/>
    <w:rsid w:val="005062B0"/>
    <w:rsid w:val="0050684A"/>
    <w:rsid w:val="00507144"/>
    <w:rsid w:val="0050773C"/>
    <w:rsid w:val="00507D45"/>
    <w:rsid w:val="0051008B"/>
    <w:rsid w:val="00510673"/>
    <w:rsid w:val="00510F3D"/>
    <w:rsid w:val="00511237"/>
    <w:rsid w:val="005113C7"/>
    <w:rsid w:val="00511D4F"/>
    <w:rsid w:val="0051220F"/>
    <w:rsid w:val="00512451"/>
    <w:rsid w:val="00512775"/>
    <w:rsid w:val="00512A0C"/>
    <w:rsid w:val="00512E4A"/>
    <w:rsid w:val="005132BC"/>
    <w:rsid w:val="005132BD"/>
    <w:rsid w:val="005132F9"/>
    <w:rsid w:val="00513566"/>
    <w:rsid w:val="00513942"/>
    <w:rsid w:val="00513A5F"/>
    <w:rsid w:val="00513B81"/>
    <w:rsid w:val="00513C40"/>
    <w:rsid w:val="005142C8"/>
    <w:rsid w:val="00514BF2"/>
    <w:rsid w:val="00514DC9"/>
    <w:rsid w:val="00515854"/>
    <w:rsid w:val="00515D68"/>
    <w:rsid w:val="005164A6"/>
    <w:rsid w:val="00516571"/>
    <w:rsid w:val="0051682E"/>
    <w:rsid w:val="0051687D"/>
    <w:rsid w:val="005169FA"/>
    <w:rsid w:val="00516B2D"/>
    <w:rsid w:val="0051701C"/>
    <w:rsid w:val="0051704F"/>
    <w:rsid w:val="0051783E"/>
    <w:rsid w:val="00517E58"/>
    <w:rsid w:val="00517EA2"/>
    <w:rsid w:val="0052007B"/>
    <w:rsid w:val="0052069C"/>
    <w:rsid w:val="00520816"/>
    <w:rsid w:val="005215BB"/>
    <w:rsid w:val="00521628"/>
    <w:rsid w:val="00521E74"/>
    <w:rsid w:val="00522369"/>
    <w:rsid w:val="00522720"/>
    <w:rsid w:val="00522D4B"/>
    <w:rsid w:val="0052488C"/>
    <w:rsid w:val="0052500E"/>
    <w:rsid w:val="00525018"/>
    <w:rsid w:val="005252E9"/>
    <w:rsid w:val="0052596D"/>
    <w:rsid w:val="005259D2"/>
    <w:rsid w:val="00525CA3"/>
    <w:rsid w:val="00525EA6"/>
    <w:rsid w:val="00525F6C"/>
    <w:rsid w:val="005261A8"/>
    <w:rsid w:val="0052634D"/>
    <w:rsid w:val="005263D9"/>
    <w:rsid w:val="0052657E"/>
    <w:rsid w:val="005265F8"/>
    <w:rsid w:val="00526AC0"/>
    <w:rsid w:val="00526E57"/>
    <w:rsid w:val="0052706A"/>
    <w:rsid w:val="005270E2"/>
    <w:rsid w:val="00527368"/>
    <w:rsid w:val="00527605"/>
    <w:rsid w:val="00530689"/>
    <w:rsid w:val="005307CC"/>
    <w:rsid w:val="00530EA9"/>
    <w:rsid w:val="00530F56"/>
    <w:rsid w:val="00531003"/>
    <w:rsid w:val="00531405"/>
    <w:rsid w:val="005321BF"/>
    <w:rsid w:val="00532379"/>
    <w:rsid w:val="005328E0"/>
    <w:rsid w:val="00532A71"/>
    <w:rsid w:val="00532AC3"/>
    <w:rsid w:val="0053341D"/>
    <w:rsid w:val="005335E5"/>
    <w:rsid w:val="005335F9"/>
    <w:rsid w:val="00533DA9"/>
    <w:rsid w:val="00533E92"/>
    <w:rsid w:val="00533EE8"/>
    <w:rsid w:val="00534435"/>
    <w:rsid w:val="00534D9B"/>
    <w:rsid w:val="0053533A"/>
    <w:rsid w:val="005356E7"/>
    <w:rsid w:val="00535C10"/>
    <w:rsid w:val="00535DDD"/>
    <w:rsid w:val="00536740"/>
    <w:rsid w:val="00536C42"/>
    <w:rsid w:val="0053702B"/>
    <w:rsid w:val="0053728B"/>
    <w:rsid w:val="00537805"/>
    <w:rsid w:val="00537B2F"/>
    <w:rsid w:val="00537E30"/>
    <w:rsid w:val="00537E45"/>
    <w:rsid w:val="005400FF"/>
    <w:rsid w:val="00540223"/>
    <w:rsid w:val="00540247"/>
    <w:rsid w:val="005404D5"/>
    <w:rsid w:val="0054068E"/>
    <w:rsid w:val="0054089A"/>
    <w:rsid w:val="00540AB9"/>
    <w:rsid w:val="00540D01"/>
    <w:rsid w:val="00540EE9"/>
    <w:rsid w:val="00540FC4"/>
    <w:rsid w:val="00541755"/>
    <w:rsid w:val="00541C4A"/>
    <w:rsid w:val="00541E7B"/>
    <w:rsid w:val="00541F38"/>
    <w:rsid w:val="00541FA6"/>
    <w:rsid w:val="00542747"/>
    <w:rsid w:val="005429AA"/>
    <w:rsid w:val="00542F9D"/>
    <w:rsid w:val="0054350D"/>
    <w:rsid w:val="0054395C"/>
    <w:rsid w:val="00543D23"/>
    <w:rsid w:val="00543E51"/>
    <w:rsid w:val="00544000"/>
    <w:rsid w:val="00544587"/>
    <w:rsid w:val="00544952"/>
    <w:rsid w:val="00544955"/>
    <w:rsid w:val="00544A36"/>
    <w:rsid w:val="00544B24"/>
    <w:rsid w:val="00544CB7"/>
    <w:rsid w:val="00545495"/>
    <w:rsid w:val="0054576F"/>
    <w:rsid w:val="00545B4F"/>
    <w:rsid w:val="00545BC1"/>
    <w:rsid w:val="00545C21"/>
    <w:rsid w:val="00545D63"/>
    <w:rsid w:val="00545F6F"/>
    <w:rsid w:val="005465ED"/>
    <w:rsid w:val="00546805"/>
    <w:rsid w:val="00546D4D"/>
    <w:rsid w:val="00547011"/>
    <w:rsid w:val="005471E1"/>
    <w:rsid w:val="0054740C"/>
    <w:rsid w:val="00547A51"/>
    <w:rsid w:val="00550CA8"/>
    <w:rsid w:val="00551031"/>
    <w:rsid w:val="0055126E"/>
    <w:rsid w:val="005513FA"/>
    <w:rsid w:val="0055151A"/>
    <w:rsid w:val="00551C31"/>
    <w:rsid w:val="00552187"/>
    <w:rsid w:val="00552236"/>
    <w:rsid w:val="005525AB"/>
    <w:rsid w:val="00552771"/>
    <w:rsid w:val="005527AD"/>
    <w:rsid w:val="005529BA"/>
    <w:rsid w:val="00552CF8"/>
    <w:rsid w:val="005530C7"/>
    <w:rsid w:val="005533C9"/>
    <w:rsid w:val="00553568"/>
    <w:rsid w:val="0055384A"/>
    <w:rsid w:val="005544B2"/>
    <w:rsid w:val="005548DA"/>
    <w:rsid w:val="00555B05"/>
    <w:rsid w:val="00555BAA"/>
    <w:rsid w:val="00555C67"/>
    <w:rsid w:val="0055605B"/>
    <w:rsid w:val="00556236"/>
    <w:rsid w:val="00556240"/>
    <w:rsid w:val="005562FD"/>
    <w:rsid w:val="00556A4D"/>
    <w:rsid w:val="00556CA8"/>
    <w:rsid w:val="00556E7B"/>
    <w:rsid w:val="00556F41"/>
    <w:rsid w:val="0055712D"/>
    <w:rsid w:val="005571F1"/>
    <w:rsid w:val="0055726E"/>
    <w:rsid w:val="00557404"/>
    <w:rsid w:val="00557414"/>
    <w:rsid w:val="00557472"/>
    <w:rsid w:val="0055765A"/>
    <w:rsid w:val="00557E59"/>
    <w:rsid w:val="005601D2"/>
    <w:rsid w:val="00560247"/>
    <w:rsid w:val="00560408"/>
    <w:rsid w:val="00560937"/>
    <w:rsid w:val="00560A7C"/>
    <w:rsid w:val="00560C89"/>
    <w:rsid w:val="00560CCB"/>
    <w:rsid w:val="00560DDC"/>
    <w:rsid w:val="0056147E"/>
    <w:rsid w:val="00561BDA"/>
    <w:rsid w:val="00561DEF"/>
    <w:rsid w:val="0056202E"/>
    <w:rsid w:val="00562157"/>
    <w:rsid w:val="005623B0"/>
    <w:rsid w:val="0056241B"/>
    <w:rsid w:val="00562933"/>
    <w:rsid w:val="00562E00"/>
    <w:rsid w:val="00562F72"/>
    <w:rsid w:val="00563073"/>
    <w:rsid w:val="005633F4"/>
    <w:rsid w:val="005636CC"/>
    <w:rsid w:val="0056381B"/>
    <w:rsid w:val="0056394C"/>
    <w:rsid w:val="00564135"/>
    <w:rsid w:val="00564AD8"/>
    <w:rsid w:val="00564D7C"/>
    <w:rsid w:val="005653C6"/>
    <w:rsid w:val="00565678"/>
    <w:rsid w:val="0056567D"/>
    <w:rsid w:val="005656C2"/>
    <w:rsid w:val="00565C36"/>
    <w:rsid w:val="00565CDA"/>
    <w:rsid w:val="00565F73"/>
    <w:rsid w:val="00565FA3"/>
    <w:rsid w:val="005662AF"/>
    <w:rsid w:val="005665B8"/>
    <w:rsid w:val="00566BE4"/>
    <w:rsid w:val="00566C3D"/>
    <w:rsid w:val="00566E7C"/>
    <w:rsid w:val="00567243"/>
    <w:rsid w:val="0056751F"/>
    <w:rsid w:val="005677F3"/>
    <w:rsid w:val="00567A00"/>
    <w:rsid w:val="00567C1A"/>
    <w:rsid w:val="00567C86"/>
    <w:rsid w:val="00570258"/>
    <w:rsid w:val="00570334"/>
    <w:rsid w:val="005704B8"/>
    <w:rsid w:val="005708C0"/>
    <w:rsid w:val="00570B53"/>
    <w:rsid w:val="00570E25"/>
    <w:rsid w:val="00571020"/>
    <w:rsid w:val="0057130A"/>
    <w:rsid w:val="0057134B"/>
    <w:rsid w:val="00571402"/>
    <w:rsid w:val="005715E6"/>
    <w:rsid w:val="005717A1"/>
    <w:rsid w:val="00571AB5"/>
    <w:rsid w:val="00571B8A"/>
    <w:rsid w:val="00572D2C"/>
    <w:rsid w:val="0057351B"/>
    <w:rsid w:val="00573643"/>
    <w:rsid w:val="00573956"/>
    <w:rsid w:val="00573B75"/>
    <w:rsid w:val="00573C1B"/>
    <w:rsid w:val="00573E48"/>
    <w:rsid w:val="00573EB8"/>
    <w:rsid w:val="00573FA0"/>
    <w:rsid w:val="0057403A"/>
    <w:rsid w:val="0057442C"/>
    <w:rsid w:val="0057448D"/>
    <w:rsid w:val="00574696"/>
    <w:rsid w:val="00574A89"/>
    <w:rsid w:val="00574F9D"/>
    <w:rsid w:val="0057526C"/>
    <w:rsid w:val="00575342"/>
    <w:rsid w:val="005759FB"/>
    <w:rsid w:val="00576E12"/>
    <w:rsid w:val="00576F53"/>
    <w:rsid w:val="00577245"/>
    <w:rsid w:val="0057783D"/>
    <w:rsid w:val="005778F3"/>
    <w:rsid w:val="00577A4F"/>
    <w:rsid w:val="00577C6F"/>
    <w:rsid w:val="00577E0E"/>
    <w:rsid w:val="005801FE"/>
    <w:rsid w:val="005802D3"/>
    <w:rsid w:val="0058030C"/>
    <w:rsid w:val="005805DA"/>
    <w:rsid w:val="00580895"/>
    <w:rsid w:val="00580A11"/>
    <w:rsid w:val="0058102D"/>
    <w:rsid w:val="00581195"/>
    <w:rsid w:val="0058119F"/>
    <w:rsid w:val="005816E4"/>
    <w:rsid w:val="0058186A"/>
    <w:rsid w:val="00581C31"/>
    <w:rsid w:val="00582AAE"/>
    <w:rsid w:val="00582F13"/>
    <w:rsid w:val="00582F71"/>
    <w:rsid w:val="005831FF"/>
    <w:rsid w:val="0058396A"/>
    <w:rsid w:val="00583A4C"/>
    <w:rsid w:val="00583EEA"/>
    <w:rsid w:val="00584039"/>
    <w:rsid w:val="005844E4"/>
    <w:rsid w:val="00584B0E"/>
    <w:rsid w:val="00585151"/>
    <w:rsid w:val="005854FE"/>
    <w:rsid w:val="0058578B"/>
    <w:rsid w:val="00585943"/>
    <w:rsid w:val="00585B43"/>
    <w:rsid w:val="00585BE4"/>
    <w:rsid w:val="005865C2"/>
    <w:rsid w:val="00586612"/>
    <w:rsid w:val="00587113"/>
    <w:rsid w:val="00587286"/>
    <w:rsid w:val="005875F7"/>
    <w:rsid w:val="005877EF"/>
    <w:rsid w:val="0058788C"/>
    <w:rsid w:val="00587EDA"/>
    <w:rsid w:val="0059051E"/>
    <w:rsid w:val="005905F6"/>
    <w:rsid w:val="00590678"/>
    <w:rsid w:val="005908BB"/>
    <w:rsid w:val="005908FF"/>
    <w:rsid w:val="00590ACF"/>
    <w:rsid w:val="00590C67"/>
    <w:rsid w:val="00590D79"/>
    <w:rsid w:val="00590E8D"/>
    <w:rsid w:val="00591297"/>
    <w:rsid w:val="005916DE"/>
    <w:rsid w:val="005918ED"/>
    <w:rsid w:val="00591CE0"/>
    <w:rsid w:val="005921EF"/>
    <w:rsid w:val="00592589"/>
    <w:rsid w:val="0059275D"/>
    <w:rsid w:val="005927D8"/>
    <w:rsid w:val="00592946"/>
    <w:rsid w:val="00592E4D"/>
    <w:rsid w:val="00593352"/>
    <w:rsid w:val="0059339C"/>
    <w:rsid w:val="005936E3"/>
    <w:rsid w:val="00593DAE"/>
    <w:rsid w:val="00593E8F"/>
    <w:rsid w:val="0059477B"/>
    <w:rsid w:val="005947B3"/>
    <w:rsid w:val="005948B7"/>
    <w:rsid w:val="0059495A"/>
    <w:rsid w:val="00594A79"/>
    <w:rsid w:val="00594E44"/>
    <w:rsid w:val="005956CD"/>
    <w:rsid w:val="005956DE"/>
    <w:rsid w:val="00596656"/>
    <w:rsid w:val="00596693"/>
    <w:rsid w:val="00596AB5"/>
    <w:rsid w:val="00597082"/>
    <w:rsid w:val="005975F5"/>
    <w:rsid w:val="0059771E"/>
    <w:rsid w:val="0059776B"/>
    <w:rsid w:val="00597B96"/>
    <w:rsid w:val="005A0307"/>
    <w:rsid w:val="005A0429"/>
    <w:rsid w:val="005A0563"/>
    <w:rsid w:val="005A0ADE"/>
    <w:rsid w:val="005A0B08"/>
    <w:rsid w:val="005A0D0C"/>
    <w:rsid w:val="005A0DFF"/>
    <w:rsid w:val="005A10F8"/>
    <w:rsid w:val="005A12D4"/>
    <w:rsid w:val="005A132B"/>
    <w:rsid w:val="005A14BC"/>
    <w:rsid w:val="005A1D22"/>
    <w:rsid w:val="005A1D5B"/>
    <w:rsid w:val="005A240E"/>
    <w:rsid w:val="005A2539"/>
    <w:rsid w:val="005A2745"/>
    <w:rsid w:val="005A299D"/>
    <w:rsid w:val="005A2CD3"/>
    <w:rsid w:val="005A3258"/>
    <w:rsid w:val="005A3659"/>
    <w:rsid w:val="005A36C4"/>
    <w:rsid w:val="005A3DCD"/>
    <w:rsid w:val="005A43F7"/>
    <w:rsid w:val="005A4813"/>
    <w:rsid w:val="005A4C65"/>
    <w:rsid w:val="005A4EB7"/>
    <w:rsid w:val="005A50AB"/>
    <w:rsid w:val="005A50C4"/>
    <w:rsid w:val="005A5451"/>
    <w:rsid w:val="005A5502"/>
    <w:rsid w:val="005A55DD"/>
    <w:rsid w:val="005A56A5"/>
    <w:rsid w:val="005A5732"/>
    <w:rsid w:val="005A6131"/>
    <w:rsid w:val="005A695F"/>
    <w:rsid w:val="005A6CA0"/>
    <w:rsid w:val="005A6EB4"/>
    <w:rsid w:val="005A6FA4"/>
    <w:rsid w:val="005A70E1"/>
    <w:rsid w:val="005A7384"/>
    <w:rsid w:val="005A7441"/>
    <w:rsid w:val="005A74F1"/>
    <w:rsid w:val="005A7DFC"/>
    <w:rsid w:val="005B0060"/>
    <w:rsid w:val="005B010A"/>
    <w:rsid w:val="005B0250"/>
    <w:rsid w:val="005B1119"/>
    <w:rsid w:val="005B12D6"/>
    <w:rsid w:val="005B13B5"/>
    <w:rsid w:val="005B163F"/>
    <w:rsid w:val="005B2419"/>
    <w:rsid w:val="005B2427"/>
    <w:rsid w:val="005B32B1"/>
    <w:rsid w:val="005B36F2"/>
    <w:rsid w:val="005B373D"/>
    <w:rsid w:val="005B387C"/>
    <w:rsid w:val="005B3A9D"/>
    <w:rsid w:val="005B3C1C"/>
    <w:rsid w:val="005B3F97"/>
    <w:rsid w:val="005B43A3"/>
    <w:rsid w:val="005B4624"/>
    <w:rsid w:val="005B4FFA"/>
    <w:rsid w:val="005B521D"/>
    <w:rsid w:val="005B536F"/>
    <w:rsid w:val="005B557C"/>
    <w:rsid w:val="005B5AD2"/>
    <w:rsid w:val="005B5D52"/>
    <w:rsid w:val="005B6113"/>
    <w:rsid w:val="005B6148"/>
    <w:rsid w:val="005B61E1"/>
    <w:rsid w:val="005B656E"/>
    <w:rsid w:val="005B706B"/>
    <w:rsid w:val="005B7077"/>
    <w:rsid w:val="005B71E3"/>
    <w:rsid w:val="005B741F"/>
    <w:rsid w:val="005B7430"/>
    <w:rsid w:val="005B76D9"/>
    <w:rsid w:val="005B779F"/>
    <w:rsid w:val="005C06D5"/>
    <w:rsid w:val="005C0DEE"/>
    <w:rsid w:val="005C0EFB"/>
    <w:rsid w:val="005C12AD"/>
    <w:rsid w:val="005C17FD"/>
    <w:rsid w:val="005C1A2E"/>
    <w:rsid w:val="005C2EC8"/>
    <w:rsid w:val="005C3304"/>
    <w:rsid w:val="005C37A3"/>
    <w:rsid w:val="005C3B76"/>
    <w:rsid w:val="005C3F93"/>
    <w:rsid w:val="005C44E2"/>
    <w:rsid w:val="005C44F1"/>
    <w:rsid w:val="005C5858"/>
    <w:rsid w:val="005C5D28"/>
    <w:rsid w:val="005C5E73"/>
    <w:rsid w:val="005C6236"/>
    <w:rsid w:val="005C6551"/>
    <w:rsid w:val="005C66A9"/>
    <w:rsid w:val="005C69BC"/>
    <w:rsid w:val="005C69CA"/>
    <w:rsid w:val="005C7100"/>
    <w:rsid w:val="005C733C"/>
    <w:rsid w:val="005C75BB"/>
    <w:rsid w:val="005C7C13"/>
    <w:rsid w:val="005D01DD"/>
    <w:rsid w:val="005D0418"/>
    <w:rsid w:val="005D049E"/>
    <w:rsid w:val="005D056A"/>
    <w:rsid w:val="005D0947"/>
    <w:rsid w:val="005D0F85"/>
    <w:rsid w:val="005D16D9"/>
    <w:rsid w:val="005D19D3"/>
    <w:rsid w:val="005D2207"/>
    <w:rsid w:val="005D2232"/>
    <w:rsid w:val="005D22E5"/>
    <w:rsid w:val="005D2B24"/>
    <w:rsid w:val="005D2D34"/>
    <w:rsid w:val="005D2E29"/>
    <w:rsid w:val="005D2E77"/>
    <w:rsid w:val="005D3089"/>
    <w:rsid w:val="005D34AD"/>
    <w:rsid w:val="005D34B8"/>
    <w:rsid w:val="005D3946"/>
    <w:rsid w:val="005D3C37"/>
    <w:rsid w:val="005D3CEE"/>
    <w:rsid w:val="005D40D4"/>
    <w:rsid w:val="005D4517"/>
    <w:rsid w:val="005D4653"/>
    <w:rsid w:val="005D488B"/>
    <w:rsid w:val="005D4A7E"/>
    <w:rsid w:val="005D4D0C"/>
    <w:rsid w:val="005D4ED3"/>
    <w:rsid w:val="005D50CA"/>
    <w:rsid w:val="005D55B3"/>
    <w:rsid w:val="005D57B6"/>
    <w:rsid w:val="005D59D7"/>
    <w:rsid w:val="005D6063"/>
    <w:rsid w:val="005D626A"/>
    <w:rsid w:val="005D6523"/>
    <w:rsid w:val="005D65B1"/>
    <w:rsid w:val="005D65BB"/>
    <w:rsid w:val="005D6E2D"/>
    <w:rsid w:val="005D7083"/>
    <w:rsid w:val="005D72DD"/>
    <w:rsid w:val="005D7780"/>
    <w:rsid w:val="005E0136"/>
    <w:rsid w:val="005E0E07"/>
    <w:rsid w:val="005E1538"/>
    <w:rsid w:val="005E1589"/>
    <w:rsid w:val="005E1EB0"/>
    <w:rsid w:val="005E213F"/>
    <w:rsid w:val="005E2253"/>
    <w:rsid w:val="005E2C42"/>
    <w:rsid w:val="005E2F54"/>
    <w:rsid w:val="005E30BA"/>
    <w:rsid w:val="005E332D"/>
    <w:rsid w:val="005E34E3"/>
    <w:rsid w:val="005E36F3"/>
    <w:rsid w:val="005E3C84"/>
    <w:rsid w:val="005E40F7"/>
    <w:rsid w:val="005E42F2"/>
    <w:rsid w:val="005E48FC"/>
    <w:rsid w:val="005E4A39"/>
    <w:rsid w:val="005E4EC1"/>
    <w:rsid w:val="005E503E"/>
    <w:rsid w:val="005E576C"/>
    <w:rsid w:val="005E5B01"/>
    <w:rsid w:val="005E611D"/>
    <w:rsid w:val="005E62AA"/>
    <w:rsid w:val="005E6346"/>
    <w:rsid w:val="005E683B"/>
    <w:rsid w:val="005E6E2C"/>
    <w:rsid w:val="005E6FAE"/>
    <w:rsid w:val="005E7035"/>
    <w:rsid w:val="005E754A"/>
    <w:rsid w:val="005E7AAD"/>
    <w:rsid w:val="005F046E"/>
    <w:rsid w:val="005F0584"/>
    <w:rsid w:val="005F0AD6"/>
    <w:rsid w:val="005F0F9C"/>
    <w:rsid w:val="005F0FEF"/>
    <w:rsid w:val="005F18B7"/>
    <w:rsid w:val="005F18E2"/>
    <w:rsid w:val="005F2457"/>
    <w:rsid w:val="005F27CA"/>
    <w:rsid w:val="005F2A9B"/>
    <w:rsid w:val="005F2D38"/>
    <w:rsid w:val="005F3B42"/>
    <w:rsid w:val="005F3F5F"/>
    <w:rsid w:val="005F409D"/>
    <w:rsid w:val="005F44D2"/>
    <w:rsid w:val="005F4557"/>
    <w:rsid w:val="005F5140"/>
    <w:rsid w:val="005F51F0"/>
    <w:rsid w:val="005F54C9"/>
    <w:rsid w:val="005F579B"/>
    <w:rsid w:val="005F5CC4"/>
    <w:rsid w:val="005F5E7D"/>
    <w:rsid w:val="005F6574"/>
    <w:rsid w:val="005F667C"/>
    <w:rsid w:val="005F6846"/>
    <w:rsid w:val="005F6B4D"/>
    <w:rsid w:val="005F6E92"/>
    <w:rsid w:val="005F7DD2"/>
    <w:rsid w:val="0060051F"/>
    <w:rsid w:val="00600842"/>
    <w:rsid w:val="00600B60"/>
    <w:rsid w:val="00600D53"/>
    <w:rsid w:val="00600DF7"/>
    <w:rsid w:val="00600F01"/>
    <w:rsid w:val="0060107D"/>
    <w:rsid w:val="00601793"/>
    <w:rsid w:val="00601A1B"/>
    <w:rsid w:val="006029D7"/>
    <w:rsid w:val="00602B22"/>
    <w:rsid w:val="00603582"/>
    <w:rsid w:val="0060372A"/>
    <w:rsid w:val="006037A3"/>
    <w:rsid w:val="00603D1B"/>
    <w:rsid w:val="00604038"/>
    <w:rsid w:val="00604523"/>
    <w:rsid w:val="00604532"/>
    <w:rsid w:val="006047B0"/>
    <w:rsid w:val="00605483"/>
    <w:rsid w:val="006054D4"/>
    <w:rsid w:val="00605806"/>
    <w:rsid w:val="00605838"/>
    <w:rsid w:val="00605B15"/>
    <w:rsid w:val="00605C78"/>
    <w:rsid w:val="00605DC6"/>
    <w:rsid w:val="0060610C"/>
    <w:rsid w:val="0060636E"/>
    <w:rsid w:val="006064CD"/>
    <w:rsid w:val="0060654D"/>
    <w:rsid w:val="00606586"/>
    <w:rsid w:val="00606827"/>
    <w:rsid w:val="00606834"/>
    <w:rsid w:val="00606B76"/>
    <w:rsid w:val="00606C8B"/>
    <w:rsid w:val="006070A2"/>
    <w:rsid w:val="00607228"/>
    <w:rsid w:val="006072AC"/>
    <w:rsid w:val="006072F8"/>
    <w:rsid w:val="006074BD"/>
    <w:rsid w:val="006076CD"/>
    <w:rsid w:val="00607C60"/>
    <w:rsid w:val="00607F9D"/>
    <w:rsid w:val="0061017D"/>
    <w:rsid w:val="0061061C"/>
    <w:rsid w:val="006108E1"/>
    <w:rsid w:val="00610F08"/>
    <w:rsid w:val="006113BB"/>
    <w:rsid w:val="006114E1"/>
    <w:rsid w:val="00611669"/>
    <w:rsid w:val="00611887"/>
    <w:rsid w:val="00611D5F"/>
    <w:rsid w:val="00611D84"/>
    <w:rsid w:val="00611F59"/>
    <w:rsid w:val="006120DC"/>
    <w:rsid w:val="006124BE"/>
    <w:rsid w:val="00612731"/>
    <w:rsid w:val="006127CB"/>
    <w:rsid w:val="0061281D"/>
    <w:rsid w:val="006128CA"/>
    <w:rsid w:val="006128F2"/>
    <w:rsid w:val="00612D77"/>
    <w:rsid w:val="00612F5F"/>
    <w:rsid w:val="006134A1"/>
    <w:rsid w:val="006137D2"/>
    <w:rsid w:val="006140A8"/>
    <w:rsid w:val="006141B3"/>
    <w:rsid w:val="006146D4"/>
    <w:rsid w:val="00614AC6"/>
    <w:rsid w:val="00614D78"/>
    <w:rsid w:val="00615017"/>
    <w:rsid w:val="00615711"/>
    <w:rsid w:val="006157D6"/>
    <w:rsid w:val="00615A3D"/>
    <w:rsid w:val="00615F5A"/>
    <w:rsid w:val="00616189"/>
    <w:rsid w:val="00616268"/>
    <w:rsid w:val="0061660E"/>
    <w:rsid w:val="0061674D"/>
    <w:rsid w:val="00616863"/>
    <w:rsid w:val="00616940"/>
    <w:rsid w:val="00616E7B"/>
    <w:rsid w:val="00617036"/>
    <w:rsid w:val="006171B5"/>
    <w:rsid w:val="00617566"/>
    <w:rsid w:val="0061797E"/>
    <w:rsid w:val="00617E36"/>
    <w:rsid w:val="0062005E"/>
    <w:rsid w:val="00620166"/>
    <w:rsid w:val="00620C0A"/>
    <w:rsid w:val="0062153C"/>
    <w:rsid w:val="006215B9"/>
    <w:rsid w:val="0062178B"/>
    <w:rsid w:val="00622009"/>
    <w:rsid w:val="0062215F"/>
    <w:rsid w:val="00622161"/>
    <w:rsid w:val="0062262F"/>
    <w:rsid w:val="00622916"/>
    <w:rsid w:val="00622AB2"/>
    <w:rsid w:val="00622AED"/>
    <w:rsid w:val="00622F63"/>
    <w:rsid w:val="00623221"/>
    <w:rsid w:val="00623354"/>
    <w:rsid w:val="00623476"/>
    <w:rsid w:val="006237B5"/>
    <w:rsid w:val="00623845"/>
    <w:rsid w:val="00623ED2"/>
    <w:rsid w:val="00624232"/>
    <w:rsid w:val="00624AD3"/>
    <w:rsid w:val="00624C04"/>
    <w:rsid w:val="00624C26"/>
    <w:rsid w:val="00625107"/>
    <w:rsid w:val="00625124"/>
    <w:rsid w:val="006251B1"/>
    <w:rsid w:val="0062521E"/>
    <w:rsid w:val="00625E0D"/>
    <w:rsid w:val="00625FAE"/>
    <w:rsid w:val="00626374"/>
    <w:rsid w:val="0062658E"/>
    <w:rsid w:val="006267BB"/>
    <w:rsid w:val="006267C3"/>
    <w:rsid w:val="00626D6E"/>
    <w:rsid w:val="00626DF2"/>
    <w:rsid w:val="00627495"/>
    <w:rsid w:val="006274CC"/>
    <w:rsid w:val="006276D0"/>
    <w:rsid w:val="00627805"/>
    <w:rsid w:val="00627D93"/>
    <w:rsid w:val="00627EC9"/>
    <w:rsid w:val="0063031C"/>
    <w:rsid w:val="00630482"/>
    <w:rsid w:val="0063078E"/>
    <w:rsid w:val="0063088E"/>
    <w:rsid w:val="00630F31"/>
    <w:rsid w:val="0063131D"/>
    <w:rsid w:val="006317F6"/>
    <w:rsid w:val="00631F88"/>
    <w:rsid w:val="00631FB8"/>
    <w:rsid w:val="00632251"/>
    <w:rsid w:val="00632BF6"/>
    <w:rsid w:val="00632CAE"/>
    <w:rsid w:val="00632D1D"/>
    <w:rsid w:val="00632FDA"/>
    <w:rsid w:val="00633066"/>
    <w:rsid w:val="00633143"/>
    <w:rsid w:val="006337A6"/>
    <w:rsid w:val="006338D4"/>
    <w:rsid w:val="00633A9F"/>
    <w:rsid w:val="00633DA6"/>
    <w:rsid w:val="00634372"/>
    <w:rsid w:val="006348A1"/>
    <w:rsid w:val="00634CD3"/>
    <w:rsid w:val="00634DCC"/>
    <w:rsid w:val="00635092"/>
    <w:rsid w:val="00635871"/>
    <w:rsid w:val="00635917"/>
    <w:rsid w:val="00635B38"/>
    <w:rsid w:val="0063637A"/>
    <w:rsid w:val="00636FB2"/>
    <w:rsid w:val="006370E2"/>
    <w:rsid w:val="00637503"/>
    <w:rsid w:val="00640217"/>
    <w:rsid w:val="006404A7"/>
    <w:rsid w:val="00640ACB"/>
    <w:rsid w:val="00640CBF"/>
    <w:rsid w:val="006410FC"/>
    <w:rsid w:val="0064146E"/>
    <w:rsid w:val="00641595"/>
    <w:rsid w:val="0064165E"/>
    <w:rsid w:val="00641663"/>
    <w:rsid w:val="00641CD1"/>
    <w:rsid w:val="00641F92"/>
    <w:rsid w:val="0064266F"/>
    <w:rsid w:val="0064276D"/>
    <w:rsid w:val="00642A5D"/>
    <w:rsid w:val="006432C1"/>
    <w:rsid w:val="006436EC"/>
    <w:rsid w:val="0064394F"/>
    <w:rsid w:val="00643EF0"/>
    <w:rsid w:val="00644205"/>
    <w:rsid w:val="006446F3"/>
    <w:rsid w:val="00645036"/>
    <w:rsid w:val="006458E3"/>
    <w:rsid w:val="0064597D"/>
    <w:rsid w:val="00645D23"/>
    <w:rsid w:val="006464E5"/>
    <w:rsid w:val="00646DA6"/>
    <w:rsid w:val="006470A2"/>
    <w:rsid w:val="00647365"/>
    <w:rsid w:val="00647780"/>
    <w:rsid w:val="006509D0"/>
    <w:rsid w:val="00650A02"/>
    <w:rsid w:val="00650A14"/>
    <w:rsid w:val="00650C69"/>
    <w:rsid w:val="00650DA1"/>
    <w:rsid w:val="006511CA"/>
    <w:rsid w:val="006512E4"/>
    <w:rsid w:val="006515E2"/>
    <w:rsid w:val="006515F5"/>
    <w:rsid w:val="00651695"/>
    <w:rsid w:val="006517B0"/>
    <w:rsid w:val="006518EB"/>
    <w:rsid w:val="00651BB2"/>
    <w:rsid w:val="00651E8A"/>
    <w:rsid w:val="00652107"/>
    <w:rsid w:val="00652151"/>
    <w:rsid w:val="0065264E"/>
    <w:rsid w:val="00652E0C"/>
    <w:rsid w:val="006535AD"/>
    <w:rsid w:val="00653686"/>
    <w:rsid w:val="00653896"/>
    <w:rsid w:val="006541FF"/>
    <w:rsid w:val="00654564"/>
    <w:rsid w:val="00654AE6"/>
    <w:rsid w:val="00654B53"/>
    <w:rsid w:val="00654C5A"/>
    <w:rsid w:val="00654EC6"/>
    <w:rsid w:val="006554BA"/>
    <w:rsid w:val="006555B6"/>
    <w:rsid w:val="006557C5"/>
    <w:rsid w:val="0065586D"/>
    <w:rsid w:val="00655900"/>
    <w:rsid w:val="00655C5B"/>
    <w:rsid w:val="00655DAA"/>
    <w:rsid w:val="00656B6E"/>
    <w:rsid w:val="00656FB5"/>
    <w:rsid w:val="00657110"/>
    <w:rsid w:val="00657A4F"/>
    <w:rsid w:val="00657A92"/>
    <w:rsid w:val="00657C65"/>
    <w:rsid w:val="00657C7F"/>
    <w:rsid w:val="00657C90"/>
    <w:rsid w:val="00657E01"/>
    <w:rsid w:val="006601F4"/>
    <w:rsid w:val="00660757"/>
    <w:rsid w:val="00661530"/>
    <w:rsid w:val="0066176C"/>
    <w:rsid w:val="00661C49"/>
    <w:rsid w:val="00661D92"/>
    <w:rsid w:val="00661FC0"/>
    <w:rsid w:val="00662101"/>
    <w:rsid w:val="00662234"/>
    <w:rsid w:val="006625B0"/>
    <w:rsid w:val="00662932"/>
    <w:rsid w:val="00662D4C"/>
    <w:rsid w:val="00662EA5"/>
    <w:rsid w:val="006630C9"/>
    <w:rsid w:val="006635E3"/>
    <w:rsid w:val="00663A72"/>
    <w:rsid w:val="00663C27"/>
    <w:rsid w:val="00664017"/>
    <w:rsid w:val="00664405"/>
    <w:rsid w:val="00664624"/>
    <w:rsid w:val="00665909"/>
    <w:rsid w:val="00665AB8"/>
    <w:rsid w:val="006661CC"/>
    <w:rsid w:val="006663C2"/>
    <w:rsid w:val="00666565"/>
    <w:rsid w:val="00666A4B"/>
    <w:rsid w:val="00667107"/>
    <w:rsid w:val="00667162"/>
    <w:rsid w:val="00667291"/>
    <w:rsid w:val="006673F7"/>
    <w:rsid w:val="00667B40"/>
    <w:rsid w:val="00667D42"/>
    <w:rsid w:val="00667FD9"/>
    <w:rsid w:val="00670731"/>
    <w:rsid w:val="00670991"/>
    <w:rsid w:val="006709A5"/>
    <w:rsid w:val="006709DA"/>
    <w:rsid w:val="00670F96"/>
    <w:rsid w:val="00671528"/>
    <w:rsid w:val="0067208B"/>
    <w:rsid w:val="006724B1"/>
    <w:rsid w:val="00672616"/>
    <w:rsid w:val="00672A7F"/>
    <w:rsid w:val="00672BC4"/>
    <w:rsid w:val="00673202"/>
    <w:rsid w:val="006732BD"/>
    <w:rsid w:val="006735FD"/>
    <w:rsid w:val="00673AED"/>
    <w:rsid w:val="00673C05"/>
    <w:rsid w:val="00673CB3"/>
    <w:rsid w:val="0067488B"/>
    <w:rsid w:val="00674D15"/>
    <w:rsid w:val="00675419"/>
    <w:rsid w:val="00675BDA"/>
    <w:rsid w:val="00676B21"/>
    <w:rsid w:val="00676BEB"/>
    <w:rsid w:val="00677246"/>
    <w:rsid w:val="00677CAE"/>
    <w:rsid w:val="00677FF1"/>
    <w:rsid w:val="006801DA"/>
    <w:rsid w:val="006801FE"/>
    <w:rsid w:val="0068048E"/>
    <w:rsid w:val="00680560"/>
    <w:rsid w:val="00680D2B"/>
    <w:rsid w:val="00680DDD"/>
    <w:rsid w:val="00680F5E"/>
    <w:rsid w:val="0068134D"/>
    <w:rsid w:val="0068141C"/>
    <w:rsid w:val="006819CA"/>
    <w:rsid w:val="006819DA"/>
    <w:rsid w:val="00682042"/>
    <w:rsid w:val="006828A8"/>
    <w:rsid w:val="00682CA1"/>
    <w:rsid w:val="00682E14"/>
    <w:rsid w:val="00682E3E"/>
    <w:rsid w:val="00683041"/>
    <w:rsid w:val="00683E1F"/>
    <w:rsid w:val="0068421C"/>
    <w:rsid w:val="00684253"/>
    <w:rsid w:val="00684269"/>
    <w:rsid w:val="0068433C"/>
    <w:rsid w:val="00684924"/>
    <w:rsid w:val="00684FBE"/>
    <w:rsid w:val="00685091"/>
    <w:rsid w:val="00685458"/>
    <w:rsid w:val="00685471"/>
    <w:rsid w:val="006859EB"/>
    <w:rsid w:val="00685DDD"/>
    <w:rsid w:val="00685E9A"/>
    <w:rsid w:val="00686242"/>
    <w:rsid w:val="006867FE"/>
    <w:rsid w:val="0068685D"/>
    <w:rsid w:val="00686959"/>
    <w:rsid w:val="00686BFE"/>
    <w:rsid w:val="006871DE"/>
    <w:rsid w:val="00687722"/>
    <w:rsid w:val="00687CF8"/>
    <w:rsid w:val="0069011C"/>
    <w:rsid w:val="006901E3"/>
    <w:rsid w:val="006909A2"/>
    <w:rsid w:val="00690CE5"/>
    <w:rsid w:val="00690EE1"/>
    <w:rsid w:val="00691994"/>
    <w:rsid w:val="00691C01"/>
    <w:rsid w:val="00691DA9"/>
    <w:rsid w:val="0069249D"/>
    <w:rsid w:val="0069284E"/>
    <w:rsid w:val="006929DB"/>
    <w:rsid w:val="00692ABF"/>
    <w:rsid w:val="0069382E"/>
    <w:rsid w:val="00693A82"/>
    <w:rsid w:val="00693EA4"/>
    <w:rsid w:val="00693FB9"/>
    <w:rsid w:val="006941B6"/>
    <w:rsid w:val="006943EB"/>
    <w:rsid w:val="00694D99"/>
    <w:rsid w:val="006950DC"/>
    <w:rsid w:val="00695FFF"/>
    <w:rsid w:val="006960B6"/>
    <w:rsid w:val="0069613D"/>
    <w:rsid w:val="00696309"/>
    <w:rsid w:val="00696564"/>
    <w:rsid w:val="006965D3"/>
    <w:rsid w:val="00696694"/>
    <w:rsid w:val="00696C85"/>
    <w:rsid w:val="00696E51"/>
    <w:rsid w:val="006971D7"/>
    <w:rsid w:val="0069729B"/>
    <w:rsid w:val="0069744D"/>
    <w:rsid w:val="00697802"/>
    <w:rsid w:val="00697CDB"/>
    <w:rsid w:val="006A002F"/>
    <w:rsid w:val="006A0618"/>
    <w:rsid w:val="006A1105"/>
    <w:rsid w:val="006A1584"/>
    <w:rsid w:val="006A1952"/>
    <w:rsid w:val="006A1A8F"/>
    <w:rsid w:val="006A1DD2"/>
    <w:rsid w:val="006A1EA8"/>
    <w:rsid w:val="006A1EF9"/>
    <w:rsid w:val="006A21D4"/>
    <w:rsid w:val="006A2268"/>
    <w:rsid w:val="006A2477"/>
    <w:rsid w:val="006A2637"/>
    <w:rsid w:val="006A286F"/>
    <w:rsid w:val="006A2A97"/>
    <w:rsid w:val="006A2B76"/>
    <w:rsid w:val="006A2EBD"/>
    <w:rsid w:val="006A3288"/>
    <w:rsid w:val="006A344E"/>
    <w:rsid w:val="006A37EB"/>
    <w:rsid w:val="006A3BA5"/>
    <w:rsid w:val="006A3BFD"/>
    <w:rsid w:val="006A40AE"/>
    <w:rsid w:val="006A4618"/>
    <w:rsid w:val="006A48BD"/>
    <w:rsid w:val="006A543D"/>
    <w:rsid w:val="006A5498"/>
    <w:rsid w:val="006A59D6"/>
    <w:rsid w:val="006A5CF1"/>
    <w:rsid w:val="006A6149"/>
    <w:rsid w:val="006A625E"/>
    <w:rsid w:val="006A68FC"/>
    <w:rsid w:val="006A6A98"/>
    <w:rsid w:val="006A720D"/>
    <w:rsid w:val="006A7303"/>
    <w:rsid w:val="006A7469"/>
    <w:rsid w:val="006A7745"/>
    <w:rsid w:val="006A7A05"/>
    <w:rsid w:val="006A7EFD"/>
    <w:rsid w:val="006B0B17"/>
    <w:rsid w:val="006B1301"/>
    <w:rsid w:val="006B1530"/>
    <w:rsid w:val="006B1C2E"/>
    <w:rsid w:val="006B1CCA"/>
    <w:rsid w:val="006B1D0D"/>
    <w:rsid w:val="006B1F53"/>
    <w:rsid w:val="006B244A"/>
    <w:rsid w:val="006B24DA"/>
    <w:rsid w:val="006B2555"/>
    <w:rsid w:val="006B291A"/>
    <w:rsid w:val="006B2E0E"/>
    <w:rsid w:val="006B2FB1"/>
    <w:rsid w:val="006B3415"/>
    <w:rsid w:val="006B3B9C"/>
    <w:rsid w:val="006B4204"/>
    <w:rsid w:val="006B444D"/>
    <w:rsid w:val="006B5193"/>
    <w:rsid w:val="006B52FB"/>
    <w:rsid w:val="006B530B"/>
    <w:rsid w:val="006B5478"/>
    <w:rsid w:val="006B54AF"/>
    <w:rsid w:val="006B5638"/>
    <w:rsid w:val="006B5B77"/>
    <w:rsid w:val="006B5E7D"/>
    <w:rsid w:val="006B5FCA"/>
    <w:rsid w:val="006B6294"/>
    <w:rsid w:val="006B6323"/>
    <w:rsid w:val="006B691C"/>
    <w:rsid w:val="006B6B5E"/>
    <w:rsid w:val="006B6CB4"/>
    <w:rsid w:val="006B6D92"/>
    <w:rsid w:val="006B7637"/>
    <w:rsid w:val="006B7953"/>
    <w:rsid w:val="006B7D0C"/>
    <w:rsid w:val="006C004F"/>
    <w:rsid w:val="006C018D"/>
    <w:rsid w:val="006C0212"/>
    <w:rsid w:val="006C05FE"/>
    <w:rsid w:val="006C0655"/>
    <w:rsid w:val="006C0DF1"/>
    <w:rsid w:val="006C0E21"/>
    <w:rsid w:val="006C1494"/>
    <w:rsid w:val="006C152F"/>
    <w:rsid w:val="006C1584"/>
    <w:rsid w:val="006C1A54"/>
    <w:rsid w:val="006C1E61"/>
    <w:rsid w:val="006C1EFC"/>
    <w:rsid w:val="006C1F73"/>
    <w:rsid w:val="006C224E"/>
    <w:rsid w:val="006C2842"/>
    <w:rsid w:val="006C295B"/>
    <w:rsid w:val="006C2A34"/>
    <w:rsid w:val="006C2CEB"/>
    <w:rsid w:val="006C2FFC"/>
    <w:rsid w:val="006C309E"/>
    <w:rsid w:val="006C311C"/>
    <w:rsid w:val="006C32F5"/>
    <w:rsid w:val="006C3551"/>
    <w:rsid w:val="006C35AB"/>
    <w:rsid w:val="006C3A25"/>
    <w:rsid w:val="006C3AB6"/>
    <w:rsid w:val="006C3B5D"/>
    <w:rsid w:val="006C42D8"/>
    <w:rsid w:val="006C43F4"/>
    <w:rsid w:val="006C458C"/>
    <w:rsid w:val="006C4760"/>
    <w:rsid w:val="006C4CDE"/>
    <w:rsid w:val="006C512C"/>
    <w:rsid w:val="006C58D3"/>
    <w:rsid w:val="006C58D5"/>
    <w:rsid w:val="006C5AE9"/>
    <w:rsid w:val="006C6691"/>
    <w:rsid w:val="006C66D7"/>
    <w:rsid w:val="006C67EE"/>
    <w:rsid w:val="006C68B8"/>
    <w:rsid w:val="006C6954"/>
    <w:rsid w:val="006C6A0A"/>
    <w:rsid w:val="006C6AC6"/>
    <w:rsid w:val="006C7065"/>
    <w:rsid w:val="006C7113"/>
    <w:rsid w:val="006C7169"/>
    <w:rsid w:val="006C73BD"/>
    <w:rsid w:val="006C759B"/>
    <w:rsid w:val="006C7ED3"/>
    <w:rsid w:val="006C7EEC"/>
    <w:rsid w:val="006D01A2"/>
    <w:rsid w:val="006D02CC"/>
    <w:rsid w:val="006D0D4D"/>
    <w:rsid w:val="006D11BD"/>
    <w:rsid w:val="006D11ED"/>
    <w:rsid w:val="006D1F1E"/>
    <w:rsid w:val="006D2433"/>
    <w:rsid w:val="006D25C2"/>
    <w:rsid w:val="006D2AAC"/>
    <w:rsid w:val="006D37F8"/>
    <w:rsid w:val="006D3AD8"/>
    <w:rsid w:val="006D3AE3"/>
    <w:rsid w:val="006D3CB0"/>
    <w:rsid w:val="006D4307"/>
    <w:rsid w:val="006D45CE"/>
    <w:rsid w:val="006D465F"/>
    <w:rsid w:val="006D4919"/>
    <w:rsid w:val="006D4C1D"/>
    <w:rsid w:val="006D4E65"/>
    <w:rsid w:val="006D4F7A"/>
    <w:rsid w:val="006D4FAA"/>
    <w:rsid w:val="006D56F5"/>
    <w:rsid w:val="006D57EB"/>
    <w:rsid w:val="006D58BE"/>
    <w:rsid w:val="006D5CC9"/>
    <w:rsid w:val="006D604D"/>
    <w:rsid w:val="006D6ADA"/>
    <w:rsid w:val="006D729A"/>
    <w:rsid w:val="006D7405"/>
    <w:rsid w:val="006D77E0"/>
    <w:rsid w:val="006D78E1"/>
    <w:rsid w:val="006D7A6B"/>
    <w:rsid w:val="006D7CD8"/>
    <w:rsid w:val="006D7D09"/>
    <w:rsid w:val="006E062D"/>
    <w:rsid w:val="006E06A4"/>
    <w:rsid w:val="006E13AA"/>
    <w:rsid w:val="006E153B"/>
    <w:rsid w:val="006E1A28"/>
    <w:rsid w:val="006E1EAD"/>
    <w:rsid w:val="006E2051"/>
    <w:rsid w:val="006E22A5"/>
    <w:rsid w:val="006E23E9"/>
    <w:rsid w:val="006E2820"/>
    <w:rsid w:val="006E2918"/>
    <w:rsid w:val="006E2A28"/>
    <w:rsid w:val="006E2A64"/>
    <w:rsid w:val="006E2B30"/>
    <w:rsid w:val="006E2B6D"/>
    <w:rsid w:val="006E2FA5"/>
    <w:rsid w:val="006E3053"/>
    <w:rsid w:val="006E3336"/>
    <w:rsid w:val="006E348B"/>
    <w:rsid w:val="006E34CE"/>
    <w:rsid w:val="006E3757"/>
    <w:rsid w:val="006E3861"/>
    <w:rsid w:val="006E3E16"/>
    <w:rsid w:val="006E44E8"/>
    <w:rsid w:val="006E45D2"/>
    <w:rsid w:val="006E4A6B"/>
    <w:rsid w:val="006E4C11"/>
    <w:rsid w:val="006E4F52"/>
    <w:rsid w:val="006E4FBE"/>
    <w:rsid w:val="006E51AE"/>
    <w:rsid w:val="006E527B"/>
    <w:rsid w:val="006E53DB"/>
    <w:rsid w:val="006E56C7"/>
    <w:rsid w:val="006E5848"/>
    <w:rsid w:val="006E5A41"/>
    <w:rsid w:val="006E5EE4"/>
    <w:rsid w:val="006E5FE2"/>
    <w:rsid w:val="006E61EB"/>
    <w:rsid w:val="006E64EE"/>
    <w:rsid w:val="006E6837"/>
    <w:rsid w:val="006E6888"/>
    <w:rsid w:val="006E6972"/>
    <w:rsid w:val="006E7156"/>
    <w:rsid w:val="006E71D5"/>
    <w:rsid w:val="006E7361"/>
    <w:rsid w:val="006E747F"/>
    <w:rsid w:val="006E7680"/>
    <w:rsid w:val="006E783D"/>
    <w:rsid w:val="006E790C"/>
    <w:rsid w:val="006E79E5"/>
    <w:rsid w:val="006E7A9D"/>
    <w:rsid w:val="006E7EB9"/>
    <w:rsid w:val="006F0999"/>
    <w:rsid w:val="006F0D46"/>
    <w:rsid w:val="006F0FA6"/>
    <w:rsid w:val="006F10E2"/>
    <w:rsid w:val="006F1332"/>
    <w:rsid w:val="006F13E5"/>
    <w:rsid w:val="006F16E2"/>
    <w:rsid w:val="006F1AD7"/>
    <w:rsid w:val="006F1C45"/>
    <w:rsid w:val="006F1C62"/>
    <w:rsid w:val="006F1D12"/>
    <w:rsid w:val="006F1DFE"/>
    <w:rsid w:val="006F1F16"/>
    <w:rsid w:val="006F2120"/>
    <w:rsid w:val="006F22E8"/>
    <w:rsid w:val="006F242E"/>
    <w:rsid w:val="006F2469"/>
    <w:rsid w:val="006F270F"/>
    <w:rsid w:val="006F2715"/>
    <w:rsid w:val="006F2A6E"/>
    <w:rsid w:val="006F2D6B"/>
    <w:rsid w:val="006F2ECC"/>
    <w:rsid w:val="006F3773"/>
    <w:rsid w:val="006F38C5"/>
    <w:rsid w:val="006F3B50"/>
    <w:rsid w:val="006F3C0D"/>
    <w:rsid w:val="006F3DEE"/>
    <w:rsid w:val="006F4180"/>
    <w:rsid w:val="006F46F7"/>
    <w:rsid w:val="006F4C9E"/>
    <w:rsid w:val="006F5354"/>
    <w:rsid w:val="006F53D2"/>
    <w:rsid w:val="006F55BF"/>
    <w:rsid w:val="006F5925"/>
    <w:rsid w:val="006F5B42"/>
    <w:rsid w:val="006F5DA8"/>
    <w:rsid w:val="006F6100"/>
    <w:rsid w:val="006F6127"/>
    <w:rsid w:val="006F6945"/>
    <w:rsid w:val="006F6B0A"/>
    <w:rsid w:val="006F6E15"/>
    <w:rsid w:val="006F734E"/>
    <w:rsid w:val="006F7396"/>
    <w:rsid w:val="006F76E8"/>
    <w:rsid w:val="006F7748"/>
    <w:rsid w:val="006F79B2"/>
    <w:rsid w:val="006F7BA4"/>
    <w:rsid w:val="0070001D"/>
    <w:rsid w:val="00700110"/>
    <w:rsid w:val="00700141"/>
    <w:rsid w:val="00700726"/>
    <w:rsid w:val="00700CDE"/>
    <w:rsid w:val="00700F77"/>
    <w:rsid w:val="0070105C"/>
    <w:rsid w:val="007011C1"/>
    <w:rsid w:val="007016B6"/>
    <w:rsid w:val="0070187A"/>
    <w:rsid w:val="00701E62"/>
    <w:rsid w:val="00702015"/>
    <w:rsid w:val="007023E3"/>
    <w:rsid w:val="00702570"/>
    <w:rsid w:val="0070277B"/>
    <w:rsid w:val="00702AC6"/>
    <w:rsid w:val="00702EAD"/>
    <w:rsid w:val="007039E1"/>
    <w:rsid w:val="00703CE2"/>
    <w:rsid w:val="00703DCC"/>
    <w:rsid w:val="00703E00"/>
    <w:rsid w:val="00703EB9"/>
    <w:rsid w:val="00703EDC"/>
    <w:rsid w:val="00703F70"/>
    <w:rsid w:val="0070407E"/>
    <w:rsid w:val="007042A5"/>
    <w:rsid w:val="00704453"/>
    <w:rsid w:val="007045C0"/>
    <w:rsid w:val="00704804"/>
    <w:rsid w:val="00704821"/>
    <w:rsid w:val="007048CA"/>
    <w:rsid w:val="007048FA"/>
    <w:rsid w:val="0070499B"/>
    <w:rsid w:val="00704B41"/>
    <w:rsid w:val="00704D37"/>
    <w:rsid w:val="00704D4B"/>
    <w:rsid w:val="00704FDB"/>
    <w:rsid w:val="00705F8B"/>
    <w:rsid w:val="00705FE1"/>
    <w:rsid w:val="0070612B"/>
    <w:rsid w:val="00706F31"/>
    <w:rsid w:val="00706F83"/>
    <w:rsid w:val="007072F3"/>
    <w:rsid w:val="007076F9"/>
    <w:rsid w:val="00707F8F"/>
    <w:rsid w:val="0071008B"/>
    <w:rsid w:val="0071060D"/>
    <w:rsid w:val="00710C02"/>
    <w:rsid w:val="00711723"/>
    <w:rsid w:val="00711B74"/>
    <w:rsid w:val="00712432"/>
    <w:rsid w:val="007128FE"/>
    <w:rsid w:val="00713481"/>
    <w:rsid w:val="00713C84"/>
    <w:rsid w:val="00713C8F"/>
    <w:rsid w:val="00713CD1"/>
    <w:rsid w:val="007140C1"/>
    <w:rsid w:val="007145E1"/>
    <w:rsid w:val="00714BB9"/>
    <w:rsid w:val="00715065"/>
    <w:rsid w:val="007151ED"/>
    <w:rsid w:val="00715738"/>
    <w:rsid w:val="0071592B"/>
    <w:rsid w:val="00715C96"/>
    <w:rsid w:val="00716299"/>
    <w:rsid w:val="007166A8"/>
    <w:rsid w:val="0071685F"/>
    <w:rsid w:val="00716EE4"/>
    <w:rsid w:val="007171E6"/>
    <w:rsid w:val="007179FA"/>
    <w:rsid w:val="00717E62"/>
    <w:rsid w:val="00717F92"/>
    <w:rsid w:val="0072005F"/>
    <w:rsid w:val="0072012C"/>
    <w:rsid w:val="0072038C"/>
    <w:rsid w:val="007205C8"/>
    <w:rsid w:val="00720AA2"/>
    <w:rsid w:val="00720C7B"/>
    <w:rsid w:val="00720D4D"/>
    <w:rsid w:val="00721080"/>
    <w:rsid w:val="0072125E"/>
    <w:rsid w:val="0072130D"/>
    <w:rsid w:val="00721A9E"/>
    <w:rsid w:val="00721D12"/>
    <w:rsid w:val="00722066"/>
    <w:rsid w:val="00722BC6"/>
    <w:rsid w:val="007241C3"/>
    <w:rsid w:val="00724204"/>
    <w:rsid w:val="00724A45"/>
    <w:rsid w:val="00724BAF"/>
    <w:rsid w:val="007252FF"/>
    <w:rsid w:val="00725582"/>
    <w:rsid w:val="0072563B"/>
    <w:rsid w:val="0072565B"/>
    <w:rsid w:val="007258D1"/>
    <w:rsid w:val="007258E2"/>
    <w:rsid w:val="00725D2C"/>
    <w:rsid w:val="00725E08"/>
    <w:rsid w:val="007261CA"/>
    <w:rsid w:val="00726439"/>
    <w:rsid w:val="007264A0"/>
    <w:rsid w:val="007264AC"/>
    <w:rsid w:val="0072663D"/>
    <w:rsid w:val="007269A6"/>
    <w:rsid w:val="00726A0F"/>
    <w:rsid w:val="00726C4A"/>
    <w:rsid w:val="007270A9"/>
    <w:rsid w:val="0072736C"/>
    <w:rsid w:val="0073041B"/>
    <w:rsid w:val="0073045D"/>
    <w:rsid w:val="00730646"/>
    <w:rsid w:val="00730665"/>
    <w:rsid w:val="0073095C"/>
    <w:rsid w:val="00730EEE"/>
    <w:rsid w:val="00731AA3"/>
    <w:rsid w:val="007324A5"/>
    <w:rsid w:val="00732682"/>
    <w:rsid w:val="00732703"/>
    <w:rsid w:val="00732782"/>
    <w:rsid w:val="0073293C"/>
    <w:rsid w:val="007329EE"/>
    <w:rsid w:val="00732DA3"/>
    <w:rsid w:val="00732EB2"/>
    <w:rsid w:val="00732F87"/>
    <w:rsid w:val="00733415"/>
    <w:rsid w:val="00733B5B"/>
    <w:rsid w:val="00733ED5"/>
    <w:rsid w:val="007342A1"/>
    <w:rsid w:val="00734838"/>
    <w:rsid w:val="00734D2D"/>
    <w:rsid w:val="00734EB7"/>
    <w:rsid w:val="00734FD8"/>
    <w:rsid w:val="0073502B"/>
    <w:rsid w:val="00735277"/>
    <w:rsid w:val="007359E3"/>
    <w:rsid w:val="00735E30"/>
    <w:rsid w:val="00736076"/>
    <w:rsid w:val="00736587"/>
    <w:rsid w:val="007365ED"/>
    <w:rsid w:val="0073698D"/>
    <w:rsid w:val="00736A28"/>
    <w:rsid w:val="00736A95"/>
    <w:rsid w:val="00736F5E"/>
    <w:rsid w:val="00737129"/>
    <w:rsid w:val="0073719F"/>
    <w:rsid w:val="00737349"/>
    <w:rsid w:val="0073762E"/>
    <w:rsid w:val="007377A2"/>
    <w:rsid w:val="00737921"/>
    <w:rsid w:val="00737A82"/>
    <w:rsid w:val="00737ACF"/>
    <w:rsid w:val="00737C87"/>
    <w:rsid w:val="00737FE4"/>
    <w:rsid w:val="00740337"/>
    <w:rsid w:val="00740C2E"/>
    <w:rsid w:val="0074115F"/>
    <w:rsid w:val="00741456"/>
    <w:rsid w:val="0074168F"/>
    <w:rsid w:val="00741775"/>
    <w:rsid w:val="00741A4B"/>
    <w:rsid w:val="00741BC7"/>
    <w:rsid w:val="00741C29"/>
    <w:rsid w:val="007420DD"/>
    <w:rsid w:val="00742239"/>
    <w:rsid w:val="00742556"/>
    <w:rsid w:val="00742FD8"/>
    <w:rsid w:val="00743108"/>
    <w:rsid w:val="007432F2"/>
    <w:rsid w:val="007439B8"/>
    <w:rsid w:val="00743C20"/>
    <w:rsid w:val="00743FD5"/>
    <w:rsid w:val="007443A3"/>
    <w:rsid w:val="00744458"/>
    <w:rsid w:val="00744AC5"/>
    <w:rsid w:val="00744F01"/>
    <w:rsid w:val="00744F1B"/>
    <w:rsid w:val="00745171"/>
    <w:rsid w:val="007452E8"/>
    <w:rsid w:val="007453D7"/>
    <w:rsid w:val="00745829"/>
    <w:rsid w:val="00745832"/>
    <w:rsid w:val="007459BC"/>
    <w:rsid w:val="00745AE0"/>
    <w:rsid w:val="00745E27"/>
    <w:rsid w:val="007460C9"/>
    <w:rsid w:val="00746184"/>
    <w:rsid w:val="0074635F"/>
    <w:rsid w:val="00746672"/>
    <w:rsid w:val="00746AD8"/>
    <w:rsid w:val="007471F0"/>
    <w:rsid w:val="0074721E"/>
    <w:rsid w:val="0074729D"/>
    <w:rsid w:val="007479A5"/>
    <w:rsid w:val="00747DEC"/>
    <w:rsid w:val="00747F99"/>
    <w:rsid w:val="007502B2"/>
    <w:rsid w:val="00750517"/>
    <w:rsid w:val="007505B1"/>
    <w:rsid w:val="007507CA"/>
    <w:rsid w:val="0075089E"/>
    <w:rsid w:val="00750B3F"/>
    <w:rsid w:val="00750EA9"/>
    <w:rsid w:val="00750F54"/>
    <w:rsid w:val="00751226"/>
    <w:rsid w:val="007515C0"/>
    <w:rsid w:val="00752123"/>
    <w:rsid w:val="00752C24"/>
    <w:rsid w:val="00752D09"/>
    <w:rsid w:val="007530FF"/>
    <w:rsid w:val="00753564"/>
    <w:rsid w:val="007535C3"/>
    <w:rsid w:val="00753B8C"/>
    <w:rsid w:val="00753D9B"/>
    <w:rsid w:val="00753EB6"/>
    <w:rsid w:val="007543B0"/>
    <w:rsid w:val="0075450D"/>
    <w:rsid w:val="00754AFD"/>
    <w:rsid w:val="00754C6C"/>
    <w:rsid w:val="0075520B"/>
    <w:rsid w:val="007552AC"/>
    <w:rsid w:val="007556F6"/>
    <w:rsid w:val="00755717"/>
    <w:rsid w:val="00755AB3"/>
    <w:rsid w:val="00755BA1"/>
    <w:rsid w:val="0075601A"/>
    <w:rsid w:val="00756026"/>
    <w:rsid w:val="00756659"/>
    <w:rsid w:val="007566F4"/>
    <w:rsid w:val="00756783"/>
    <w:rsid w:val="007570A4"/>
    <w:rsid w:val="00757261"/>
    <w:rsid w:val="0075772B"/>
    <w:rsid w:val="00757975"/>
    <w:rsid w:val="00757F5D"/>
    <w:rsid w:val="00757FF0"/>
    <w:rsid w:val="00760262"/>
    <w:rsid w:val="007609F8"/>
    <w:rsid w:val="00760CC3"/>
    <w:rsid w:val="00760E69"/>
    <w:rsid w:val="0076133F"/>
    <w:rsid w:val="00761BDB"/>
    <w:rsid w:val="00762695"/>
    <w:rsid w:val="0076288C"/>
    <w:rsid w:val="007629EF"/>
    <w:rsid w:val="00762A21"/>
    <w:rsid w:val="00762A42"/>
    <w:rsid w:val="00762C07"/>
    <w:rsid w:val="00762C15"/>
    <w:rsid w:val="00762E2D"/>
    <w:rsid w:val="00762ED4"/>
    <w:rsid w:val="00762FDE"/>
    <w:rsid w:val="00763120"/>
    <w:rsid w:val="00763AA7"/>
    <w:rsid w:val="00763C5C"/>
    <w:rsid w:val="00763FBE"/>
    <w:rsid w:val="007640C4"/>
    <w:rsid w:val="00764800"/>
    <w:rsid w:val="007649A5"/>
    <w:rsid w:val="00764BD1"/>
    <w:rsid w:val="007653BE"/>
    <w:rsid w:val="0076580F"/>
    <w:rsid w:val="00765E1F"/>
    <w:rsid w:val="00766568"/>
    <w:rsid w:val="00766F37"/>
    <w:rsid w:val="0076706F"/>
    <w:rsid w:val="007670D3"/>
    <w:rsid w:val="00767180"/>
    <w:rsid w:val="00767635"/>
    <w:rsid w:val="0077023C"/>
    <w:rsid w:val="00770271"/>
    <w:rsid w:val="00771371"/>
    <w:rsid w:val="007716A8"/>
    <w:rsid w:val="007716DC"/>
    <w:rsid w:val="00771D53"/>
    <w:rsid w:val="007721E0"/>
    <w:rsid w:val="00772450"/>
    <w:rsid w:val="00772D61"/>
    <w:rsid w:val="00772F11"/>
    <w:rsid w:val="00773018"/>
    <w:rsid w:val="007733AC"/>
    <w:rsid w:val="007733AF"/>
    <w:rsid w:val="00773494"/>
    <w:rsid w:val="007738B5"/>
    <w:rsid w:val="00774793"/>
    <w:rsid w:val="00774D85"/>
    <w:rsid w:val="00774F9F"/>
    <w:rsid w:val="00774FA2"/>
    <w:rsid w:val="007754CF"/>
    <w:rsid w:val="007756CD"/>
    <w:rsid w:val="007758C4"/>
    <w:rsid w:val="00775E04"/>
    <w:rsid w:val="0077621C"/>
    <w:rsid w:val="007763C9"/>
    <w:rsid w:val="00776591"/>
    <w:rsid w:val="00776841"/>
    <w:rsid w:val="00776F42"/>
    <w:rsid w:val="00776FEB"/>
    <w:rsid w:val="0077746C"/>
    <w:rsid w:val="0077782A"/>
    <w:rsid w:val="00777A39"/>
    <w:rsid w:val="0078018B"/>
    <w:rsid w:val="007808F6"/>
    <w:rsid w:val="0078094C"/>
    <w:rsid w:val="00780E3F"/>
    <w:rsid w:val="0078102B"/>
    <w:rsid w:val="0078120E"/>
    <w:rsid w:val="0078121B"/>
    <w:rsid w:val="00781B96"/>
    <w:rsid w:val="00781E0D"/>
    <w:rsid w:val="00781E8F"/>
    <w:rsid w:val="0078201D"/>
    <w:rsid w:val="007822CE"/>
    <w:rsid w:val="007829D9"/>
    <w:rsid w:val="00782B1F"/>
    <w:rsid w:val="00783081"/>
    <w:rsid w:val="0078320A"/>
    <w:rsid w:val="007832D6"/>
    <w:rsid w:val="007835CB"/>
    <w:rsid w:val="00783877"/>
    <w:rsid w:val="00783A9B"/>
    <w:rsid w:val="00783B50"/>
    <w:rsid w:val="00783C8D"/>
    <w:rsid w:val="00784077"/>
    <w:rsid w:val="00784117"/>
    <w:rsid w:val="007842D5"/>
    <w:rsid w:val="00784658"/>
    <w:rsid w:val="007846BE"/>
    <w:rsid w:val="007849B4"/>
    <w:rsid w:val="00784A95"/>
    <w:rsid w:val="00784AC0"/>
    <w:rsid w:val="00784BD4"/>
    <w:rsid w:val="00785394"/>
    <w:rsid w:val="007854FE"/>
    <w:rsid w:val="00785583"/>
    <w:rsid w:val="00785743"/>
    <w:rsid w:val="00785A79"/>
    <w:rsid w:val="00785DCF"/>
    <w:rsid w:val="007860ED"/>
    <w:rsid w:val="007862B7"/>
    <w:rsid w:val="007866BC"/>
    <w:rsid w:val="007867EE"/>
    <w:rsid w:val="00786BBA"/>
    <w:rsid w:val="0078718B"/>
    <w:rsid w:val="00787441"/>
    <w:rsid w:val="00787618"/>
    <w:rsid w:val="00787780"/>
    <w:rsid w:val="00787D3E"/>
    <w:rsid w:val="00787F38"/>
    <w:rsid w:val="00790006"/>
    <w:rsid w:val="0079000F"/>
    <w:rsid w:val="00790258"/>
    <w:rsid w:val="00790323"/>
    <w:rsid w:val="007905EF"/>
    <w:rsid w:val="007918CC"/>
    <w:rsid w:val="00791CA8"/>
    <w:rsid w:val="00791E53"/>
    <w:rsid w:val="007927D4"/>
    <w:rsid w:val="007928F3"/>
    <w:rsid w:val="00792F04"/>
    <w:rsid w:val="00793395"/>
    <w:rsid w:val="007934B3"/>
    <w:rsid w:val="0079395B"/>
    <w:rsid w:val="00793DBC"/>
    <w:rsid w:val="00794236"/>
    <w:rsid w:val="00794308"/>
    <w:rsid w:val="00794543"/>
    <w:rsid w:val="00794632"/>
    <w:rsid w:val="0079489E"/>
    <w:rsid w:val="007948AF"/>
    <w:rsid w:val="007948C1"/>
    <w:rsid w:val="00794C3B"/>
    <w:rsid w:val="00795D9B"/>
    <w:rsid w:val="00796601"/>
    <w:rsid w:val="007974B8"/>
    <w:rsid w:val="007975FC"/>
    <w:rsid w:val="00797CD3"/>
    <w:rsid w:val="007A005F"/>
    <w:rsid w:val="007A00CC"/>
    <w:rsid w:val="007A0408"/>
    <w:rsid w:val="007A0424"/>
    <w:rsid w:val="007A048C"/>
    <w:rsid w:val="007A09A2"/>
    <w:rsid w:val="007A0B3F"/>
    <w:rsid w:val="007A1148"/>
    <w:rsid w:val="007A1380"/>
    <w:rsid w:val="007A1E38"/>
    <w:rsid w:val="007A2006"/>
    <w:rsid w:val="007A20E9"/>
    <w:rsid w:val="007A216E"/>
    <w:rsid w:val="007A2597"/>
    <w:rsid w:val="007A25AB"/>
    <w:rsid w:val="007A2D06"/>
    <w:rsid w:val="007A2DD2"/>
    <w:rsid w:val="007A2FA2"/>
    <w:rsid w:val="007A2FE9"/>
    <w:rsid w:val="007A2FF4"/>
    <w:rsid w:val="007A3C15"/>
    <w:rsid w:val="007A3F1F"/>
    <w:rsid w:val="007A4200"/>
    <w:rsid w:val="007A42BD"/>
    <w:rsid w:val="007A471A"/>
    <w:rsid w:val="007A4C2A"/>
    <w:rsid w:val="007A5018"/>
    <w:rsid w:val="007A5169"/>
    <w:rsid w:val="007A543D"/>
    <w:rsid w:val="007A55ED"/>
    <w:rsid w:val="007A593B"/>
    <w:rsid w:val="007A5B52"/>
    <w:rsid w:val="007A5CCE"/>
    <w:rsid w:val="007A6193"/>
    <w:rsid w:val="007A6212"/>
    <w:rsid w:val="007A65A8"/>
    <w:rsid w:val="007A6837"/>
    <w:rsid w:val="007A68E6"/>
    <w:rsid w:val="007A7144"/>
    <w:rsid w:val="007A732F"/>
    <w:rsid w:val="007A7ABE"/>
    <w:rsid w:val="007B026E"/>
    <w:rsid w:val="007B0768"/>
    <w:rsid w:val="007B0818"/>
    <w:rsid w:val="007B0899"/>
    <w:rsid w:val="007B0D89"/>
    <w:rsid w:val="007B18D8"/>
    <w:rsid w:val="007B1A5F"/>
    <w:rsid w:val="007B1A6D"/>
    <w:rsid w:val="007B1B30"/>
    <w:rsid w:val="007B1D11"/>
    <w:rsid w:val="007B22E8"/>
    <w:rsid w:val="007B2583"/>
    <w:rsid w:val="007B2A11"/>
    <w:rsid w:val="007B2B38"/>
    <w:rsid w:val="007B2D8D"/>
    <w:rsid w:val="007B3487"/>
    <w:rsid w:val="007B361B"/>
    <w:rsid w:val="007B38B0"/>
    <w:rsid w:val="007B398C"/>
    <w:rsid w:val="007B3994"/>
    <w:rsid w:val="007B4C33"/>
    <w:rsid w:val="007B51FB"/>
    <w:rsid w:val="007B5376"/>
    <w:rsid w:val="007B56D7"/>
    <w:rsid w:val="007B5A5B"/>
    <w:rsid w:val="007B6150"/>
    <w:rsid w:val="007B6D48"/>
    <w:rsid w:val="007B6F95"/>
    <w:rsid w:val="007B7058"/>
    <w:rsid w:val="007B74D8"/>
    <w:rsid w:val="007B7AB0"/>
    <w:rsid w:val="007C0296"/>
    <w:rsid w:val="007C0706"/>
    <w:rsid w:val="007C077A"/>
    <w:rsid w:val="007C07A6"/>
    <w:rsid w:val="007C07B2"/>
    <w:rsid w:val="007C0A06"/>
    <w:rsid w:val="007C0AE7"/>
    <w:rsid w:val="007C0BAD"/>
    <w:rsid w:val="007C0DC2"/>
    <w:rsid w:val="007C111D"/>
    <w:rsid w:val="007C221B"/>
    <w:rsid w:val="007C22F3"/>
    <w:rsid w:val="007C2728"/>
    <w:rsid w:val="007C27C7"/>
    <w:rsid w:val="007C2B34"/>
    <w:rsid w:val="007C37E1"/>
    <w:rsid w:val="007C460A"/>
    <w:rsid w:val="007C4DA6"/>
    <w:rsid w:val="007C4E37"/>
    <w:rsid w:val="007C5341"/>
    <w:rsid w:val="007C5AFF"/>
    <w:rsid w:val="007C5B04"/>
    <w:rsid w:val="007C5C22"/>
    <w:rsid w:val="007C5C6F"/>
    <w:rsid w:val="007C5F3E"/>
    <w:rsid w:val="007C6210"/>
    <w:rsid w:val="007C65DD"/>
    <w:rsid w:val="007C65DF"/>
    <w:rsid w:val="007C697D"/>
    <w:rsid w:val="007C6A29"/>
    <w:rsid w:val="007C6E38"/>
    <w:rsid w:val="007C7402"/>
    <w:rsid w:val="007C77A8"/>
    <w:rsid w:val="007C7DAB"/>
    <w:rsid w:val="007D004A"/>
    <w:rsid w:val="007D007B"/>
    <w:rsid w:val="007D00C5"/>
    <w:rsid w:val="007D00C9"/>
    <w:rsid w:val="007D039F"/>
    <w:rsid w:val="007D03A3"/>
    <w:rsid w:val="007D0A17"/>
    <w:rsid w:val="007D0A69"/>
    <w:rsid w:val="007D0CB9"/>
    <w:rsid w:val="007D1060"/>
    <w:rsid w:val="007D10D5"/>
    <w:rsid w:val="007D171C"/>
    <w:rsid w:val="007D1DEC"/>
    <w:rsid w:val="007D221A"/>
    <w:rsid w:val="007D23D5"/>
    <w:rsid w:val="007D2695"/>
    <w:rsid w:val="007D2CBC"/>
    <w:rsid w:val="007D305F"/>
    <w:rsid w:val="007D3851"/>
    <w:rsid w:val="007D3B04"/>
    <w:rsid w:val="007D3C60"/>
    <w:rsid w:val="007D3CCE"/>
    <w:rsid w:val="007D4054"/>
    <w:rsid w:val="007D40F5"/>
    <w:rsid w:val="007D42B6"/>
    <w:rsid w:val="007D4B0D"/>
    <w:rsid w:val="007D4BB0"/>
    <w:rsid w:val="007D4F9B"/>
    <w:rsid w:val="007D4FA2"/>
    <w:rsid w:val="007D528B"/>
    <w:rsid w:val="007D5422"/>
    <w:rsid w:val="007D5A1D"/>
    <w:rsid w:val="007D5A78"/>
    <w:rsid w:val="007D5E2E"/>
    <w:rsid w:val="007D5F3E"/>
    <w:rsid w:val="007D6390"/>
    <w:rsid w:val="007D6418"/>
    <w:rsid w:val="007D65BF"/>
    <w:rsid w:val="007D6A58"/>
    <w:rsid w:val="007D6BCA"/>
    <w:rsid w:val="007D6E84"/>
    <w:rsid w:val="007D7594"/>
    <w:rsid w:val="007D759A"/>
    <w:rsid w:val="007D77B0"/>
    <w:rsid w:val="007D77CD"/>
    <w:rsid w:val="007D7855"/>
    <w:rsid w:val="007D7A59"/>
    <w:rsid w:val="007E0494"/>
    <w:rsid w:val="007E04A9"/>
    <w:rsid w:val="007E059C"/>
    <w:rsid w:val="007E079F"/>
    <w:rsid w:val="007E0D41"/>
    <w:rsid w:val="007E0FE8"/>
    <w:rsid w:val="007E10AC"/>
    <w:rsid w:val="007E194C"/>
    <w:rsid w:val="007E19E0"/>
    <w:rsid w:val="007E1B27"/>
    <w:rsid w:val="007E20E8"/>
    <w:rsid w:val="007E228A"/>
    <w:rsid w:val="007E242D"/>
    <w:rsid w:val="007E2505"/>
    <w:rsid w:val="007E258D"/>
    <w:rsid w:val="007E25AB"/>
    <w:rsid w:val="007E2654"/>
    <w:rsid w:val="007E2C81"/>
    <w:rsid w:val="007E3650"/>
    <w:rsid w:val="007E3921"/>
    <w:rsid w:val="007E395F"/>
    <w:rsid w:val="007E3B9D"/>
    <w:rsid w:val="007E49D0"/>
    <w:rsid w:val="007E505C"/>
    <w:rsid w:val="007E53C4"/>
    <w:rsid w:val="007E5425"/>
    <w:rsid w:val="007E56EC"/>
    <w:rsid w:val="007E57D4"/>
    <w:rsid w:val="007E5997"/>
    <w:rsid w:val="007E59F6"/>
    <w:rsid w:val="007E5D07"/>
    <w:rsid w:val="007E5E42"/>
    <w:rsid w:val="007E5E96"/>
    <w:rsid w:val="007E628A"/>
    <w:rsid w:val="007E66BD"/>
    <w:rsid w:val="007E6897"/>
    <w:rsid w:val="007E69F9"/>
    <w:rsid w:val="007E6C63"/>
    <w:rsid w:val="007E6E3C"/>
    <w:rsid w:val="007E70BE"/>
    <w:rsid w:val="007E7107"/>
    <w:rsid w:val="007E76EE"/>
    <w:rsid w:val="007E7979"/>
    <w:rsid w:val="007E7CE3"/>
    <w:rsid w:val="007E7E63"/>
    <w:rsid w:val="007F02EF"/>
    <w:rsid w:val="007F0686"/>
    <w:rsid w:val="007F17E6"/>
    <w:rsid w:val="007F1999"/>
    <w:rsid w:val="007F1BE1"/>
    <w:rsid w:val="007F1C9A"/>
    <w:rsid w:val="007F2160"/>
    <w:rsid w:val="007F226A"/>
    <w:rsid w:val="007F251B"/>
    <w:rsid w:val="007F28E0"/>
    <w:rsid w:val="007F2A7F"/>
    <w:rsid w:val="007F2F65"/>
    <w:rsid w:val="007F335A"/>
    <w:rsid w:val="007F33A1"/>
    <w:rsid w:val="007F3495"/>
    <w:rsid w:val="007F3E62"/>
    <w:rsid w:val="007F3F28"/>
    <w:rsid w:val="007F4126"/>
    <w:rsid w:val="007F42EC"/>
    <w:rsid w:val="007F4365"/>
    <w:rsid w:val="007F4978"/>
    <w:rsid w:val="007F4A22"/>
    <w:rsid w:val="007F4E3A"/>
    <w:rsid w:val="007F53BE"/>
    <w:rsid w:val="007F57F0"/>
    <w:rsid w:val="007F595C"/>
    <w:rsid w:val="007F5D21"/>
    <w:rsid w:val="007F5DFA"/>
    <w:rsid w:val="007F5EF3"/>
    <w:rsid w:val="007F6135"/>
    <w:rsid w:val="007F739B"/>
    <w:rsid w:val="007F7514"/>
    <w:rsid w:val="007F7BCB"/>
    <w:rsid w:val="00800862"/>
    <w:rsid w:val="00800930"/>
    <w:rsid w:val="00800D04"/>
    <w:rsid w:val="00800D61"/>
    <w:rsid w:val="00800DBC"/>
    <w:rsid w:val="0080127A"/>
    <w:rsid w:val="008013FF"/>
    <w:rsid w:val="00801566"/>
    <w:rsid w:val="008017BA"/>
    <w:rsid w:val="00801918"/>
    <w:rsid w:val="00801B9D"/>
    <w:rsid w:val="00801EA6"/>
    <w:rsid w:val="00802101"/>
    <w:rsid w:val="008021A2"/>
    <w:rsid w:val="00802BE6"/>
    <w:rsid w:val="00802CF0"/>
    <w:rsid w:val="00802F03"/>
    <w:rsid w:val="00803329"/>
    <w:rsid w:val="00803346"/>
    <w:rsid w:val="0080380E"/>
    <w:rsid w:val="008039DB"/>
    <w:rsid w:val="00803B59"/>
    <w:rsid w:val="00803FF0"/>
    <w:rsid w:val="008047A3"/>
    <w:rsid w:val="0080499D"/>
    <w:rsid w:val="00804B8C"/>
    <w:rsid w:val="0080538E"/>
    <w:rsid w:val="0080552B"/>
    <w:rsid w:val="008061AD"/>
    <w:rsid w:val="00806222"/>
    <w:rsid w:val="008063CA"/>
    <w:rsid w:val="0080654C"/>
    <w:rsid w:val="008068C9"/>
    <w:rsid w:val="00806B31"/>
    <w:rsid w:val="00806D99"/>
    <w:rsid w:val="00806F4D"/>
    <w:rsid w:val="00807426"/>
    <w:rsid w:val="00807647"/>
    <w:rsid w:val="0080770A"/>
    <w:rsid w:val="008078DF"/>
    <w:rsid w:val="00807DF1"/>
    <w:rsid w:val="00807F61"/>
    <w:rsid w:val="00810016"/>
    <w:rsid w:val="00810060"/>
    <w:rsid w:val="00810516"/>
    <w:rsid w:val="008107FF"/>
    <w:rsid w:val="00810968"/>
    <w:rsid w:val="00810D30"/>
    <w:rsid w:val="00810E52"/>
    <w:rsid w:val="00811623"/>
    <w:rsid w:val="00811695"/>
    <w:rsid w:val="00811AE6"/>
    <w:rsid w:val="00811C78"/>
    <w:rsid w:val="00811EB0"/>
    <w:rsid w:val="00812201"/>
    <w:rsid w:val="0081236D"/>
    <w:rsid w:val="008126E2"/>
    <w:rsid w:val="00812ABA"/>
    <w:rsid w:val="00812F8C"/>
    <w:rsid w:val="008136A6"/>
    <w:rsid w:val="00813705"/>
    <w:rsid w:val="0081391D"/>
    <w:rsid w:val="0081406C"/>
    <w:rsid w:val="008143E6"/>
    <w:rsid w:val="00814501"/>
    <w:rsid w:val="00814D2D"/>
    <w:rsid w:val="00814EE2"/>
    <w:rsid w:val="008150CF"/>
    <w:rsid w:val="00815823"/>
    <w:rsid w:val="00815919"/>
    <w:rsid w:val="00815B2C"/>
    <w:rsid w:val="00815F69"/>
    <w:rsid w:val="008167A7"/>
    <w:rsid w:val="00816D26"/>
    <w:rsid w:val="00816F0C"/>
    <w:rsid w:val="00817306"/>
    <w:rsid w:val="0081743C"/>
    <w:rsid w:val="00817D5C"/>
    <w:rsid w:val="008203C3"/>
    <w:rsid w:val="00820B42"/>
    <w:rsid w:val="00820B79"/>
    <w:rsid w:val="00820BE8"/>
    <w:rsid w:val="008210B1"/>
    <w:rsid w:val="00821330"/>
    <w:rsid w:val="00821377"/>
    <w:rsid w:val="00821575"/>
    <w:rsid w:val="008216DD"/>
    <w:rsid w:val="00821911"/>
    <w:rsid w:val="00821D14"/>
    <w:rsid w:val="00821E91"/>
    <w:rsid w:val="00821F85"/>
    <w:rsid w:val="008221A9"/>
    <w:rsid w:val="00822603"/>
    <w:rsid w:val="008228B9"/>
    <w:rsid w:val="00822BD3"/>
    <w:rsid w:val="00822E56"/>
    <w:rsid w:val="00823024"/>
    <w:rsid w:val="008232A5"/>
    <w:rsid w:val="00823ADB"/>
    <w:rsid w:val="00823B22"/>
    <w:rsid w:val="00823BD9"/>
    <w:rsid w:val="0082457E"/>
    <w:rsid w:val="00824894"/>
    <w:rsid w:val="0082558D"/>
    <w:rsid w:val="00825A53"/>
    <w:rsid w:val="00826203"/>
    <w:rsid w:val="008265DD"/>
    <w:rsid w:val="008265E7"/>
    <w:rsid w:val="008268C8"/>
    <w:rsid w:val="008269FC"/>
    <w:rsid w:val="00826B6F"/>
    <w:rsid w:val="008275DF"/>
    <w:rsid w:val="008276DC"/>
    <w:rsid w:val="00827888"/>
    <w:rsid w:val="0082793D"/>
    <w:rsid w:val="0082795E"/>
    <w:rsid w:val="00827F19"/>
    <w:rsid w:val="00827F32"/>
    <w:rsid w:val="008300E6"/>
    <w:rsid w:val="008302AF"/>
    <w:rsid w:val="0083037D"/>
    <w:rsid w:val="008308CC"/>
    <w:rsid w:val="00830A49"/>
    <w:rsid w:val="00830DBB"/>
    <w:rsid w:val="0083187B"/>
    <w:rsid w:val="008318F3"/>
    <w:rsid w:val="00831B42"/>
    <w:rsid w:val="00831BAD"/>
    <w:rsid w:val="00831DF7"/>
    <w:rsid w:val="00831E7C"/>
    <w:rsid w:val="0083273F"/>
    <w:rsid w:val="008327A9"/>
    <w:rsid w:val="0083295D"/>
    <w:rsid w:val="00832BC0"/>
    <w:rsid w:val="00832E61"/>
    <w:rsid w:val="00833334"/>
    <w:rsid w:val="00833663"/>
    <w:rsid w:val="00833827"/>
    <w:rsid w:val="0083441B"/>
    <w:rsid w:val="00834524"/>
    <w:rsid w:val="00834878"/>
    <w:rsid w:val="00834C93"/>
    <w:rsid w:val="00835074"/>
    <w:rsid w:val="00835469"/>
    <w:rsid w:val="008356AF"/>
    <w:rsid w:val="0083693E"/>
    <w:rsid w:val="00836999"/>
    <w:rsid w:val="00836B26"/>
    <w:rsid w:val="00836F2F"/>
    <w:rsid w:val="008370BB"/>
    <w:rsid w:val="00837202"/>
    <w:rsid w:val="00837B3A"/>
    <w:rsid w:val="00837CE7"/>
    <w:rsid w:val="00837F48"/>
    <w:rsid w:val="00840015"/>
    <w:rsid w:val="00840510"/>
    <w:rsid w:val="0084068B"/>
    <w:rsid w:val="008406A1"/>
    <w:rsid w:val="008406D2"/>
    <w:rsid w:val="00840912"/>
    <w:rsid w:val="00840E7D"/>
    <w:rsid w:val="00841138"/>
    <w:rsid w:val="008412EB"/>
    <w:rsid w:val="00841456"/>
    <w:rsid w:val="0084168C"/>
    <w:rsid w:val="008417BC"/>
    <w:rsid w:val="00841A63"/>
    <w:rsid w:val="0084260B"/>
    <w:rsid w:val="00842638"/>
    <w:rsid w:val="008426B4"/>
    <w:rsid w:val="00842B3F"/>
    <w:rsid w:val="00842DCF"/>
    <w:rsid w:val="00842F4C"/>
    <w:rsid w:val="0084349D"/>
    <w:rsid w:val="008436F5"/>
    <w:rsid w:val="0084383F"/>
    <w:rsid w:val="008439E9"/>
    <w:rsid w:val="00843A66"/>
    <w:rsid w:val="00843B4B"/>
    <w:rsid w:val="00843C88"/>
    <w:rsid w:val="00844A5C"/>
    <w:rsid w:val="00844F72"/>
    <w:rsid w:val="00844FEE"/>
    <w:rsid w:val="0084561B"/>
    <w:rsid w:val="00845727"/>
    <w:rsid w:val="00845AED"/>
    <w:rsid w:val="00845ED0"/>
    <w:rsid w:val="008463E0"/>
    <w:rsid w:val="00846E0A"/>
    <w:rsid w:val="00846FF1"/>
    <w:rsid w:val="008471A7"/>
    <w:rsid w:val="00847318"/>
    <w:rsid w:val="00847ADF"/>
    <w:rsid w:val="0085025D"/>
    <w:rsid w:val="00850AE6"/>
    <w:rsid w:val="00850B9D"/>
    <w:rsid w:val="00850E26"/>
    <w:rsid w:val="00850F29"/>
    <w:rsid w:val="00851196"/>
    <w:rsid w:val="00851649"/>
    <w:rsid w:val="008517B6"/>
    <w:rsid w:val="008518ED"/>
    <w:rsid w:val="008518FA"/>
    <w:rsid w:val="00851951"/>
    <w:rsid w:val="00851BC6"/>
    <w:rsid w:val="00851E6F"/>
    <w:rsid w:val="00851FFF"/>
    <w:rsid w:val="008526A4"/>
    <w:rsid w:val="00852C50"/>
    <w:rsid w:val="00852D7B"/>
    <w:rsid w:val="008532B0"/>
    <w:rsid w:val="008533A6"/>
    <w:rsid w:val="00853CAE"/>
    <w:rsid w:val="00853EFB"/>
    <w:rsid w:val="008548F7"/>
    <w:rsid w:val="00854B48"/>
    <w:rsid w:val="008552EA"/>
    <w:rsid w:val="0085530F"/>
    <w:rsid w:val="0085570B"/>
    <w:rsid w:val="00856116"/>
    <w:rsid w:val="008561FE"/>
    <w:rsid w:val="008565FD"/>
    <w:rsid w:val="008567C8"/>
    <w:rsid w:val="00856C78"/>
    <w:rsid w:val="00856CA7"/>
    <w:rsid w:val="00856F0E"/>
    <w:rsid w:val="00857C0A"/>
    <w:rsid w:val="008608A4"/>
    <w:rsid w:val="00860E0F"/>
    <w:rsid w:val="00860FCD"/>
    <w:rsid w:val="0086126B"/>
    <w:rsid w:val="008612D0"/>
    <w:rsid w:val="008625C9"/>
    <w:rsid w:val="00862952"/>
    <w:rsid w:val="00862E75"/>
    <w:rsid w:val="00863052"/>
    <w:rsid w:val="008631AD"/>
    <w:rsid w:val="0086382A"/>
    <w:rsid w:val="00863CB8"/>
    <w:rsid w:val="00863F46"/>
    <w:rsid w:val="00864067"/>
    <w:rsid w:val="008640EF"/>
    <w:rsid w:val="008644B7"/>
    <w:rsid w:val="00864633"/>
    <w:rsid w:val="0086469C"/>
    <w:rsid w:val="008646E6"/>
    <w:rsid w:val="008649CC"/>
    <w:rsid w:val="00864AEA"/>
    <w:rsid w:val="00864D29"/>
    <w:rsid w:val="00864D32"/>
    <w:rsid w:val="0086519A"/>
    <w:rsid w:val="0086525A"/>
    <w:rsid w:val="0086549D"/>
    <w:rsid w:val="00865520"/>
    <w:rsid w:val="0086553A"/>
    <w:rsid w:val="00865687"/>
    <w:rsid w:val="0086635B"/>
    <w:rsid w:val="00866985"/>
    <w:rsid w:val="00866EF0"/>
    <w:rsid w:val="00867067"/>
    <w:rsid w:val="0086712E"/>
    <w:rsid w:val="0086731E"/>
    <w:rsid w:val="008673F1"/>
    <w:rsid w:val="008676F6"/>
    <w:rsid w:val="008679A1"/>
    <w:rsid w:val="00867A8B"/>
    <w:rsid w:val="00870025"/>
    <w:rsid w:val="008703D6"/>
    <w:rsid w:val="00870511"/>
    <w:rsid w:val="00870554"/>
    <w:rsid w:val="0087090C"/>
    <w:rsid w:val="00870A49"/>
    <w:rsid w:val="00870A95"/>
    <w:rsid w:val="00870B57"/>
    <w:rsid w:val="00870B5D"/>
    <w:rsid w:val="00871216"/>
    <w:rsid w:val="00872151"/>
    <w:rsid w:val="00872AEC"/>
    <w:rsid w:val="008733B8"/>
    <w:rsid w:val="0087345E"/>
    <w:rsid w:val="00873733"/>
    <w:rsid w:val="00874310"/>
    <w:rsid w:val="00874521"/>
    <w:rsid w:val="0087490C"/>
    <w:rsid w:val="00874B9F"/>
    <w:rsid w:val="00875050"/>
    <w:rsid w:val="008754B8"/>
    <w:rsid w:val="00875813"/>
    <w:rsid w:val="00876058"/>
    <w:rsid w:val="00876136"/>
    <w:rsid w:val="008762C9"/>
    <w:rsid w:val="00876387"/>
    <w:rsid w:val="00876928"/>
    <w:rsid w:val="00876B4E"/>
    <w:rsid w:val="00876BD7"/>
    <w:rsid w:val="00876D66"/>
    <w:rsid w:val="00876EE1"/>
    <w:rsid w:val="0087729A"/>
    <w:rsid w:val="0087741F"/>
    <w:rsid w:val="008779A1"/>
    <w:rsid w:val="00877D02"/>
    <w:rsid w:val="008801AF"/>
    <w:rsid w:val="0088043D"/>
    <w:rsid w:val="008806FC"/>
    <w:rsid w:val="00881072"/>
    <w:rsid w:val="00881365"/>
    <w:rsid w:val="00881609"/>
    <w:rsid w:val="00881EBA"/>
    <w:rsid w:val="00881F8B"/>
    <w:rsid w:val="00882462"/>
    <w:rsid w:val="00882484"/>
    <w:rsid w:val="0088265E"/>
    <w:rsid w:val="008826B2"/>
    <w:rsid w:val="008827A3"/>
    <w:rsid w:val="00882BCB"/>
    <w:rsid w:val="00882D4B"/>
    <w:rsid w:val="00882E0E"/>
    <w:rsid w:val="00882E2A"/>
    <w:rsid w:val="00883286"/>
    <w:rsid w:val="00883549"/>
    <w:rsid w:val="008835F6"/>
    <w:rsid w:val="0088375C"/>
    <w:rsid w:val="00883925"/>
    <w:rsid w:val="00883942"/>
    <w:rsid w:val="00883A16"/>
    <w:rsid w:val="00883B07"/>
    <w:rsid w:val="00883C6E"/>
    <w:rsid w:val="0088446C"/>
    <w:rsid w:val="008848B2"/>
    <w:rsid w:val="008850F3"/>
    <w:rsid w:val="0088518F"/>
    <w:rsid w:val="008851CC"/>
    <w:rsid w:val="00885333"/>
    <w:rsid w:val="0088545C"/>
    <w:rsid w:val="008855CE"/>
    <w:rsid w:val="008858F7"/>
    <w:rsid w:val="008865A7"/>
    <w:rsid w:val="00886611"/>
    <w:rsid w:val="00886967"/>
    <w:rsid w:val="008869E6"/>
    <w:rsid w:val="00886AC0"/>
    <w:rsid w:val="0088707D"/>
    <w:rsid w:val="0088721E"/>
    <w:rsid w:val="00887E7D"/>
    <w:rsid w:val="008902D6"/>
    <w:rsid w:val="00890431"/>
    <w:rsid w:val="00890AD3"/>
    <w:rsid w:val="00890E6D"/>
    <w:rsid w:val="00890F08"/>
    <w:rsid w:val="00891583"/>
    <w:rsid w:val="008916DB"/>
    <w:rsid w:val="008918F8"/>
    <w:rsid w:val="008919A4"/>
    <w:rsid w:val="00891D6C"/>
    <w:rsid w:val="008921B6"/>
    <w:rsid w:val="008921E0"/>
    <w:rsid w:val="008924B8"/>
    <w:rsid w:val="00892747"/>
    <w:rsid w:val="0089291F"/>
    <w:rsid w:val="00892F3F"/>
    <w:rsid w:val="00892FE4"/>
    <w:rsid w:val="008933C0"/>
    <w:rsid w:val="0089341C"/>
    <w:rsid w:val="008937F1"/>
    <w:rsid w:val="00893A89"/>
    <w:rsid w:val="00893AB6"/>
    <w:rsid w:val="0089430C"/>
    <w:rsid w:val="008947A1"/>
    <w:rsid w:val="00894BD8"/>
    <w:rsid w:val="00894F76"/>
    <w:rsid w:val="0089528A"/>
    <w:rsid w:val="008952FB"/>
    <w:rsid w:val="008954EF"/>
    <w:rsid w:val="008955FD"/>
    <w:rsid w:val="00895B0C"/>
    <w:rsid w:val="00895E00"/>
    <w:rsid w:val="008960A6"/>
    <w:rsid w:val="00896157"/>
    <w:rsid w:val="00896167"/>
    <w:rsid w:val="00896322"/>
    <w:rsid w:val="00896525"/>
    <w:rsid w:val="008966AC"/>
    <w:rsid w:val="0089683D"/>
    <w:rsid w:val="008968F5"/>
    <w:rsid w:val="0089694A"/>
    <w:rsid w:val="008975E2"/>
    <w:rsid w:val="008975EA"/>
    <w:rsid w:val="008977B1"/>
    <w:rsid w:val="00897CD0"/>
    <w:rsid w:val="008A021D"/>
    <w:rsid w:val="008A04FC"/>
    <w:rsid w:val="008A0551"/>
    <w:rsid w:val="008A084D"/>
    <w:rsid w:val="008A09D6"/>
    <w:rsid w:val="008A0A79"/>
    <w:rsid w:val="008A0F2C"/>
    <w:rsid w:val="008A158E"/>
    <w:rsid w:val="008A2352"/>
    <w:rsid w:val="008A251F"/>
    <w:rsid w:val="008A2533"/>
    <w:rsid w:val="008A2639"/>
    <w:rsid w:val="008A273C"/>
    <w:rsid w:val="008A2742"/>
    <w:rsid w:val="008A28A5"/>
    <w:rsid w:val="008A2AD8"/>
    <w:rsid w:val="008A2C64"/>
    <w:rsid w:val="008A2D13"/>
    <w:rsid w:val="008A3196"/>
    <w:rsid w:val="008A3512"/>
    <w:rsid w:val="008A4261"/>
    <w:rsid w:val="008A42C5"/>
    <w:rsid w:val="008A453D"/>
    <w:rsid w:val="008A4599"/>
    <w:rsid w:val="008A47AC"/>
    <w:rsid w:val="008A4E90"/>
    <w:rsid w:val="008A51E6"/>
    <w:rsid w:val="008A533F"/>
    <w:rsid w:val="008A5365"/>
    <w:rsid w:val="008A53CB"/>
    <w:rsid w:val="008A60A8"/>
    <w:rsid w:val="008A6333"/>
    <w:rsid w:val="008A65B8"/>
    <w:rsid w:val="008A6A4F"/>
    <w:rsid w:val="008A6EC3"/>
    <w:rsid w:val="008A6FC5"/>
    <w:rsid w:val="008A74BC"/>
    <w:rsid w:val="008A751D"/>
    <w:rsid w:val="008A7DDF"/>
    <w:rsid w:val="008B071B"/>
    <w:rsid w:val="008B0807"/>
    <w:rsid w:val="008B0D4E"/>
    <w:rsid w:val="008B1244"/>
    <w:rsid w:val="008B1668"/>
    <w:rsid w:val="008B1CB1"/>
    <w:rsid w:val="008B1DBE"/>
    <w:rsid w:val="008B1F70"/>
    <w:rsid w:val="008B21E1"/>
    <w:rsid w:val="008B226C"/>
    <w:rsid w:val="008B22DA"/>
    <w:rsid w:val="008B26A9"/>
    <w:rsid w:val="008B2AD5"/>
    <w:rsid w:val="008B2D7E"/>
    <w:rsid w:val="008B30C4"/>
    <w:rsid w:val="008B30E0"/>
    <w:rsid w:val="008B35AC"/>
    <w:rsid w:val="008B35EE"/>
    <w:rsid w:val="008B35F8"/>
    <w:rsid w:val="008B360D"/>
    <w:rsid w:val="008B36EE"/>
    <w:rsid w:val="008B39E1"/>
    <w:rsid w:val="008B3C66"/>
    <w:rsid w:val="008B3E25"/>
    <w:rsid w:val="008B3E6F"/>
    <w:rsid w:val="008B4138"/>
    <w:rsid w:val="008B41F8"/>
    <w:rsid w:val="008B50F8"/>
    <w:rsid w:val="008B5DF1"/>
    <w:rsid w:val="008B5EC8"/>
    <w:rsid w:val="008B606A"/>
    <w:rsid w:val="008B626C"/>
    <w:rsid w:val="008B64AD"/>
    <w:rsid w:val="008B6899"/>
    <w:rsid w:val="008B69CC"/>
    <w:rsid w:val="008B6DD6"/>
    <w:rsid w:val="008B713A"/>
    <w:rsid w:val="008B778F"/>
    <w:rsid w:val="008B7825"/>
    <w:rsid w:val="008B782B"/>
    <w:rsid w:val="008B7CCD"/>
    <w:rsid w:val="008B7D16"/>
    <w:rsid w:val="008B7E04"/>
    <w:rsid w:val="008C00C7"/>
    <w:rsid w:val="008C0700"/>
    <w:rsid w:val="008C0B72"/>
    <w:rsid w:val="008C1FF7"/>
    <w:rsid w:val="008C21AE"/>
    <w:rsid w:val="008C25AA"/>
    <w:rsid w:val="008C2942"/>
    <w:rsid w:val="008C2AA0"/>
    <w:rsid w:val="008C2B4C"/>
    <w:rsid w:val="008C2E1B"/>
    <w:rsid w:val="008C31FA"/>
    <w:rsid w:val="008C374C"/>
    <w:rsid w:val="008C3A9A"/>
    <w:rsid w:val="008C3AF9"/>
    <w:rsid w:val="008C3EC6"/>
    <w:rsid w:val="008C4308"/>
    <w:rsid w:val="008C4C5F"/>
    <w:rsid w:val="008C4D42"/>
    <w:rsid w:val="008C4E5B"/>
    <w:rsid w:val="008C516E"/>
    <w:rsid w:val="008C5740"/>
    <w:rsid w:val="008C612A"/>
    <w:rsid w:val="008C64E3"/>
    <w:rsid w:val="008C6802"/>
    <w:rsid w:val="008C6803"/>
    <w:rsid w:val="008C6824"/>
    <w:rsid w:val="008C6B1D"/>
    <w:rsid w:val="008C7180"/>
    <w:rsid w:val="008C7A79"/>
    <w:rsid w:val="008C7AD8"/>
    <w:rsid w:val="008C7B73"/>
    <w:rsid w:val="008C7F4C"/>
    <w:rsid w:val="008C7FF3"/>
    <w:rsid w:val="008D0DEF"/>
    <w:rsid w:val="008D0E1D"/>
    <w:rsid w:val="008D1042"/>
    <w:rsid w:val="008D13A0"/>
    <w:rsid w:val="008D13FD"/>
    <w:rsid w:val="008D1566"/>
    <w:rsid w:val="008D157E"/>
    <w:rsid w:val="008D1C93"/>
    <w:rsid w:val="008D1FF1"/>
    <w:rsid w:val="008D2012"/>
    <w:rsid w:val="008D26CD"/>
    <w:rsid w:val="008D29A1"/>
    <w:rsid w:val="008D2C91"/>
    <w:rsid w:val="008D2D3A"/>
    <w:rsid w:val="008D2E9E"/>
    <w:rsid w:val="008D3532"/>
    <w:rsid w:val="008D3C0F"/>
    <w:rsid w:val="008D3C9C"/>
    <w:rsid w:val="008D458C"/>
    <w:rsid w:val="008D45FA"/>
    <w:rsid w:val="008D4A99"/>
    <w:rsid w:val="008D4E33"/>
    <w:rsid w:val="008D5417"/>
    <w:rsid w:val="008D595F"/>
    <w:rsid w:val="008D5B5A"/>
    <w:rsid w:val="008D5F62"/>
    <w:rsid w:val="008D6073"/>
    <w:rsid w:val="008D612A"/>
    <w:rsid w:val="008D692F"/>
    <w:rsid w:val="008D6E00"/>
    <w:rsid w:val="008D79A3"/>
    <w:rsid w:val="008D7C62"/>
    <w:rsid w:val="008E0030"/>
    <w:rsid w:val="008E00D7"/>
    <w:rsid w:val="008E0399"/>
    <w:rsid w:val="008E07B5"/>
    <w:rsid w:val="008E0959"/>
    <w:rsid w:val="008E1086"/>
    <w:rsid w:val="008E1139"/>
    <w:rsid w:val="008E12EB"/>
    <w:rsid w:val="008E135E"/>
    <w:rsid w:val="008E141C"/>
    <w:rsid w:val="008E1D45"/>
    <w:rsid w:val="008E1E27"/>
    <w:rsid w:val="008E1E3A"/>
    <w:rsid w:val="008E2408"/>
    <w:rsid w:val="008E2673"/>
    <w:rsid w:val="008E2BFA"/>
    <w:rsid w:val="008E2EBC"/>
    <w:rsid w:val="008E2F1B"/>
    <w:rsid w:val="008E30E0"/>
    <w:rsid w:val="008E371F"/>
    <w:rsid w:val="008E38A9"/>
    <w:rsid w:val="008E39C8"/>
    <w:rsid w:val="008E4330"/>
    <w:rsid w:val="008E44B5"/>
    <w:rsid w:val="008E4C15"/>
    <w:rsid w:val="008E4C81"/>
    <w:rsid w:val="008E50FF"/>
    <w:rsid w:val="008E5584"/>
    <w:rsid w:val="008E55CF"/>
    <w:rsid w:val="008E57C6"/>
    <w:rsid w:val="008E59FD"/>
    <w:rsid w:val="008E5B57"/>
    <w:rsid w:val="008E62E3"/>
    <w:rsid w:val="008E669F"/>
    <w:rsid w:val="008E6856"/>
    <w:rsid w:val="008E6886"/>
    <w:rsid w:val="008E6CDC"/>
    <w:rsid w:val="008E713F"/>
    <w:rsid w:val="008E71FD"/>
    <w:rsid w:val="008E75C8"/>
    <w:rsid w:val="008E778A"/>
    <w:rsid w:val="008E7819"/>
    <w:rsid w:val="008E7DB8"/>
    <w:rsid w:val="008E7FB1"/>
    <w:rsid w:val="008F0035"/>
    <w:rsid w:val="008F01FE"/>
    <w:rsid w:val="008F07D9"/>
    <w:rsid w:val="008F08B9"/>
    <w:rsid w:val="008F0976"/>
    <w:rsid w:val="008F0B42"/>
    <w:rsid w:val="008F0C50"/>
    <w:rsid w:val="008F0FEC"/>
    <w:rsid w:val="008F18F7"/>
    <w:rsid w:val="008F1F21"/>
    <w:rsid w:val="008F2891"/>
    <w:rsid w:val="008F298C"/>
    <w:rsid w:val="008F2C46"/>
    <w:rsid w:val="008F341C"/>
    <w:rsid w:val="008F38B8"/>
    <w:rsid w:val="008F3C3B"/>
    <w:rsid w:val="008F4340"/>
    <w:rsid w:val="008F45D5"/>
    <w:rsid w:val="008F4EF5"/>
    <w:rsid w:val="008F4F3B"/>
    <w:rsid w:val="008F5083"/>
    <w:rsid w:val="008F54FC"/>
    <w:rsid w:val="008F5E96"/>
    <w:rsid w:val="008F65BA"/>
    <w:rsid w:val="008F70AA"/>
    <w:rsid w:val="008F7797"/>
    <w:rsid w:val="008F79C7"/>
    <w:rsid w:val="008F7C0A"/>
    <w:rsid w:val="008F7CFD"/>
    <w:rsid w:val="008F7E6C"/>
    <w:rsid w:val="0090004A"/>
    <w:rsid w:val="009001AB"/>
    <w:rsid w:val="0090027A"/>
    <w:rsid w:val="00900AE1"/>
    <w:rsid w:val="0090118A"/>
    <w:rsid w:val="00901AE6"/>
    <w:rsid w:val="00901BD4"/>
    <w:rsid w:val="00901C54"/>
    <w:rsid w:val="00901C70"/>
    <w:rsid w:val="00901F13"/>
    <w:rsid w:val="009020B2"/>
    <w:rsid w:val="0090243F"/>
    <w:rsid w:val="00902631"/>
    <w:rsid w:val="009029B0"/>
    <w:rsid w:val="009029DC"/>
    <w:rsid w:val="00902AD8"/>
    <w:rsid w:val="00902DB2"/>
    <w:rsid w:val="0090399A"/>
    <w:rsid w:val="00903AA1"/>
    <w:rsid w:val="0090462F"/>
    <w:rsid w:val="00904650"/>
    <w:rsid w:val="00904A93"/>
    <w:rsid w:val="00904F0E"/>
    <w:rsid w:val="009051DA"/>
    <w:rsid w:val="009053A3"/>
    <w:rsid w:val="009054F6"/>
    <w:rsid w:val="009059BE"/>
    <w:rsid w:val="00905CC7"/>
    <w:rsid w:val="00905FD1"/>
    <w:rsid w:val="0090659A"/>
    <w:rsid w:val="009065C4"/>
    <w:rsid w:val="00906626"/>
    <w:rsid w:val="00906753"/>
    <w:rsid w:val="009069D2"/>
    <w:rsid w:val="00906B75"/>
    <w:rsid w:val="0090704C"/>
    <w:rsid w:val="00907071"/>
    <w:rsid w:val="00907243"/>
    <w:rsid w:val="0090751D"/>
    <w:rsid w:val="00907AB6"/>
    <w:rsid w:val="00910451"/>
    <w:rsid w:val="0091053F"/>
    <w:rsid w:val="009106C8"/>
    <w:rsid w:val="00910935"/>
    <w:rsid w:val="00910947"/>
    <w:rsid w:val="00910A32"/>
    <w:rsid w:val="00910E1A"/>
    <w:rsid w:val="00910F15"/>
    <w:rsid w:val="00910F4A"/>
    <w:rsid w:val="009113B7"/>
    <w:rsid w:val="0091156E"/>
    <w:rsid w:val="009115B5"/>
    <w:rsid w:val="00911B9D"/>
    <w:rsid w:val="009123C1"/>
    <w:rsid w:val="00912520"/>
    <w:rsid w:val="009133AE"/>
    <w:rsid w:val="009134D5"/>
    <w:rsid w:val="00913657"/>
    <w:rsid w:val="00913CB9"/>
    <w:rsid w:val="00914360"/>
    <w:rsid w:val="00914492"/>
    <w:rsid w:val="00914C7F"/>
    <w:rsid w:val="00914DF0"/>
    <w:rsid w:val="0091538D"/>
    <w:rsid w:val="009158BA"/>
    <w:rsid w:val="00915BEA"/>
    <w:rsid w:val="00915DAE"/>
    <w:rsid w:val="0091620E"/>
    <w:rsid w:val="0091650D"/>
    <w:rsid w:val="00916A92"/>
    <w:rsid w:val="00916AC2"/>
    <w:rsid w:val="00916D4A"/>
    <w:rsid w:val="00917A44"/>
    <w:rsid w:val="00917A93"/>
    <w:rsid w:val="00920315"/>
    <w:rsid w:val="00920452"/>
    <w:rsid w:val="00920811"/>
    <w:rsid w:val="0092119E"/>
    <w:rsid w:val="009211D5"/>
    <w:rsid w:val="009212F3"/>
    <w:rsid w:val="00921566"/>
    <w:rsid w:val="0092178E"/>
    <w:rsid w:val="009217CA"/>
    <w:rsid w:val="00921EFF"/>
    <w:rsid w:val="00921F0A"/>
    <w:rsid w:val="00921FCE"/>
    <w:rsid w:val="009220E8"/>
    <w:rsid w:val="00922898"/>
    <w:rsid w:val="00922ED0"/>
    <w:rsid w:val="009231BA"/>
    <w:rsid w:val="00923322"/>
    <w:rsid w:val="00923427"/>
    <w:rsid w:val="009234B8"/>
    <w:rsid w:val="009239C7"/>
    <w:rsid w:val="00923A11"/>
    <w:rsid w:val="00923C24"/>
    <w:rsid w:val="00923DF6"/>
    <w:rsid w:val="00923F4A"/>
    <w:rsid w:val="00923F6C"/>
    <w:rsid w:val="00923F8F"/>
    <w:rsid w:val="00924393"/>
    <w:rsid w:val="00924E09"/>
    <w:rsid w:val="00924E5F"/>
    <w:rsid w:val="00925B6D"/>
    <w:rsid w:val="00925C3E"/>
    <w:rsid w:val="009262DD"/>
    <w:rsid w:val="009266C8"/>
    <w:rsid w:val="00926B3E"/>
    <w:rsid w:val="00926BEA"/>
    <w:rsid w:val="00926FCF"/>
    <w:rsid w:val="009276F9"/>
    <w:rsid w:val="00927A00"/>
    <w:rsid w:val="00927D24"/>
    <w:rsid w:val="00927DFC"/>
    <w:rsid w:val="009301F0"/>
    <w:rsid w:val="0093034D"/>
    <w:rsid w:val="00930797"/>
    <w:rsid w:val="00930C32"/>
    <w:rsid w:val="00930DD7"/>
    <w:rsid w:val="009310B6"/>
    <w:rsid w:val="0093124D"/>
    <w:rsid w:val="009312DE"/>
    <w:rsid w:val="009314FF"/>
    <w:rsid w:val="009318D3"/>
    <w:rsid w:val="00931A0F"/>
    <w:rsid w:val="00931BA6"/>
    <w:rsid w:val="00931C1F"/>
    <w:rsid w:val="00932608"/>
    <w:rsid w:val="0093287D"/>
    <w:rsid w:val="00932ACA"/>
    <w:rsid w:val="00932CE1"/>
    <w:rsid w:val="009333D1"/>
    <w:rsid w:val="009339C3"/>
    <w:rsid w:val="00934705"/>
    <w:rsid w:val="00934753"/>
    <w:rsid w:val="00935153"/>
    <w:rsid w:val="009351B6"/>
    <w:rsid w:val="009353F3"/>
    <w:rsid w:val="009357C3"/>
    <w:rsid w:val="00935A06"/>
    <w:rsid w:val="00935B38"/>
    <w:rsid w:val="00935D7E"/>
    <w:rsid w:val="00935FDF"/>
    <w:rsid w:val="00935FF4"/>
    <w:rsid w:val="00936086"/>
    <w:rsid w:val="00936294"/>
    <w:rsid w:val="00936CA3"/>
    <w:rsid w:val="00936E80"/>
    <w:rsid w:val="0093702D"/>
    <w:rsid w:val="0093767B"/>
    <w:rsid w:val="00937780"/>
    <w:rsid w:val="00937847"/>
    <w:rsid w:val="0093785E"/>
    <w:rsid w:val="00937DE6"/>
    <w:rsid w:val="00937F0D"/>
    <w:rsid w:val="00940134"/>
    <w:rsid w:val="009402F9"/>
    <w:rsid w:val="0094036A"/>
    <w:rsid w:val="00940E9A"/>
    <w:rsid w:val="00941175"/>
    <w:rsid w:val="009413BE"/>
    <w:rsid w:val="009413DF"/>
    <w:rsid w:val="00941435"/>
    <w:rsid w:val="00941475"/>
    <w:rsid w:val="00941583"/>
    <w:rsid w:val="009415CA"/>
    <w:rsid w:val="009417B8"/>
    <w:rsid w:val="00942320"/>
    <w:rsid w:val="00942468"/>
    <w:rsid w:val="0094291D"/>
    <w:rsid w:val="0094353B"/>
    <w:rsid w:val="00943739"/>
    <w:rsid w:val="00943D0C"/>
    <w:rsid w:val="00943D1F"/>
    <w:rsid w:val="00944B39"/>
    <w:rsid w:val="00945158"/>
    <w:rsid w:val="0094559A"/>
    <w:rsid w:val="009455AA"/>
    <w:rsid w:val="00945CEF"/>
    <w:rsid w:val="00945CF0"/>
    <w:rsid w:val="00945E94"/>
    <w:rsid w:val="00945EB1"/>
    <w:rsid w:val="00945FE3"/>
    <w:rsid w:val="00946730"/>
    <w:rsid w:val="00946D42"/>
    <w:rsid w:val="00946F54"/>
    <w:rsid w:val="009472E7"/>
    <w:rsid w:val="00947502"/>
    <w:rsid w:val="00947CCB"/>
    <w:rsid w:val="00950283"/>
    <w:rsid w:val="00950861"/>
    <w:rsid w:val="0095092F"/>
    <w:rsid w:val="00950B42"/>
    <w:rsid w:val="00950C10"/>
    <w:rsid w:val="00951341"/>
    <w:rsid w:val="00951A1D"/>
    <w:rsid w:val="00951C58"/>
    <w:rsid w:val="00951FA9"/>
    <w:rsid w:val="00952275"/>
    <w:rsid w:val="009523DE"/>
    <w:rsid w:val="00952663"/>
    <w:rsid w:val="00952ABF"/>
    <w:rsid w:val="00952FFD"/>
    <w:rsid w:val="0095311C"/>
    <w:rsid w:val="00953268"/>
    <w:rsid w:val="00953884"/>
    <w:rsid w:val="00953896"/>
    <w:rsid w:val="00953ABB"/>
    <w:rsid w:val="00953F37"/>
    <w:rsid w:val="009542E5"/>
    <w:rsid w:val="009543B5"/>
    <w:rsid w:val="00954697"/>
    <w:rsid w:val="009546B1"/>
    <w:rsid w:val="00954A1F"/>
    <w:rsid w:val="00954AFE"/>
    <w:rsid w:val="00954B2A"/>
    <w:rsid w:val="00954E84"/>
    <w:rsid w:val="00954F5A"/>
    <w:rsid w:val="009550B7"/>
    <w:rsid w:val="00955B48"/>
    <w:rsid w:val="00955D90"/>
    <w:rsid w:val="00955DEF"/>
    <w:rsid w:val="00956283"/>
    <w:rsid w:val="009563CF"/>
    <w:rsid w:val="009565B6"/>
    <w:rsid w:val="009568FF"/>
    <w:rsid w:val="00956CE0"/>
    <w:rsid w:val="00956E1C"/>
    <w:rsid w:val="00957DC5"/>
    <w:rsid w:val="00957FCB"/>
    <w:rsid w:val="00957FD1"/>
    <w:rsid w:val="009600A6"/>
    <w:rsid w:val="00960659"/>
    <w:rsid w:val="00960927"/>
    <w:rsid w:val="00960AC1"/>
    <w:rsid w:val="00960B91"/>
    <w:rsid w:val="00961302"/>
    <w:rsid w:val="0096144A"/>
    <w:rsid w:val="00961595"/>
    <w:rsid w:val="00961676"/>
    <w:rsid w:val="009619B9"/>
    <w:rsid w:val="00961B5C"/>
    <w:rsid w:val="009621EB"/>
    <w:rsid w:val="009623BE"/>
    <w:rsid w:val="00962601"/>
    <w:rsid w:val="00962B28"/>
    <w:rsid w:val="00962C56"/>
    <w:rsid w:val="00962FA4"/>
    <w:rsid w:val="009631A5"/>
    <w:rsid w:val="009631DD"/>
    <w:rsid w:val="0096330F"/>
    <w:rsid w:val="00963A93"/>
    <w:rsid w:val="00964037"/>
    <w:rsid w:val="009641B9"/>
    <w:rsid w:val="00964CB5"/>
    <w:rsid w:val="00964D56"/>
    <w:rsid w:val="009651CD"/>
    <w:rsid w:val="0096550E"/>
    <w:rsid w:val="009657C3"/>
    <w:rsid w:val="0096585A"/>
    <w:rsid w:val="00965F7A"/>
    <w:rsid w:val="009668C4"/>
    <w:rsid w:val="00966C0B"/>
    <w:rsid w:val="009670FD"/>
    <w:rsid w:val="00967582"/>
    <w:rsid w:val="0096759B"/>
    <w:rsid w:val="00967B13"/>
    <w:rsid w:val="00967E9B"/>
    <w:rsid w:val="00967F81"/>
    <w:rsid w:val="0097001F"/>
    <w:rsid w:val="009703E5"/>
    <w:rsid w:val="00970B78"/>
    <w:rsid w:val="00970BC4"/>
    <w:rsid w:val="00970CC6"/>
    <w:rsid w:val="00970CFB"/>
    <w:rsid w:val="00970DB1"/>
    <w:rsid w:val="00970DF2"/>
    <w:rsid w:val="00970E87"/>
    <w:rsid w:val="00970F8A"/>
    <w:rsid w:val="009712D6"/>
    <w:rsid w:val="0097134F"/>
    <w:rsid w:val="00971507"/>
    <w:rsid w:val="009717D7"/>
    <w:rsid w:val="009719E8"/>
    <w:rsid w:val="00971BCC"/>
    <w:rsid w:val="00971C01"/>
    <w:rsid w:val="00971FEE"/>
    <w:rsid w:val="0097236B"/>
    <w:rsid w:val="009723E5"/>
    <w:rsid w:val="00972453"/>
    <w:rsid w:val="00972A33"/>
    <w:rsid w:val="00972B97"/>
    <w:rsid w:val="00972BE2"/>
    <w:rsid w:val="009735E9"/>
    <w:rsid w:val="00973793"/>
    <w:rsid w:val="00973955"/>
    <w:rsid w:val="00973CD1"/>
    <w:rsid w:val="009742CD"/>
    <w:rsid w:val="0097462F"/>
    <w:rsid w:val="009749C8"/>
    <w:rsid w:val="00974B78"/>
    <w:rsid w:val="00974E4F"/>
    <w:rsid w:val="00974E9F"/>
    <w:rsid w:val="00975295"/>
    <w:rsid w:val="009753D2"/>
    <w:rsid w:val="00975723"/>
    <w:rsid w:val="00976362"/>
    <w:rsid w:val="00976526"/>
    <w:rsid w:val="00976884"/>
    <w:rsid w:val="0097696D"/>
    <w:rsid w:val="00977281"/>
    <w:rsid w:val="009779A8"/>
    <w:rsid w:val="0098055E"/>
    <w:rsid w:val="00980BC9"/>
    <w:rsid w:val="009810DF"/>
    <w:rsid w:val="0098168C"/>
    <w:rsid w:val="0098187F"/>
    <w:rsid w:val="00981AD9"/>
    <w:rsid w:val="00981C21"/>
    <w:rsid w:val="0098204E"/>
    <w:rsid w:val="00983102"/>
    <w:rsid w:val="00983360"/>
    <w:rsid w:val="00983A35"/>
    <w:rsid w:val="00983F7E"/>
    <w:rsid w:val="009846DC"/>
    <w:rsid w:val="0098487C"/>
    <w:rsid w:val="00984E43"/>
    <w:rsid w:val="009854BA"/>
    <w:rsid w:val="00985523"/>
    <w:rsid w:val="0098564B"/>
    <w:rsid w:val="00985EDA"/>
    <w:rsid w:val="00985F7D"/>
    <w:rsid w:val="0098602F"/>
    <w:rsid w:val="00986927"/>
    <w:rsid w:val="00986B14"/>
    <w:rsid w:val="00986B5B"/>
    <w:rsid w:val="00986D22"/>
    <w:rsid w:val="009872AE"/>
    <w:rsid w:val="0098756B"/>
    <w:rsid w:val="00987610"/>
    <w:rsid w:val="0098764C"/>
    <w:rsid w:val="00987712"/>
    <w:rsid w:val="009903B4"/>
    <w:rsid w:val="009908E2"/>
    <w:rsid w:val="00990989"/>
    <w:rsid w:val="00990A0F"/>
    <w:rsid w:val="00990A9A"/>
    <w:rsid w:val="00990B22"/>
    <w:rsid w:val="00990EBD"/>
    <w:rsid w:val="009910E0"/>
    <w:rsid w:val="00991142"/>
    <w:rsid w:val="0099116B"/>
    <w:rsid w:val="00991682"/>
    <w:rsid w:val="009916BA"/>
    <w:rsid w:val="00991FE4"/>
    <w:rsid w:val="00992232"/>
    <w:rsid w:val="009922CF"/>
    <w:rsid w:val="00992662"/>
    <w:rsid w:val="009926D5"/>
    <w:rsid w:val="00992A38"/>
    <w:rsid w:val="00992C80"/>
    <w:rsid w:val="00992D73"/>
    <w:rsid w:val="00992E71"/>
    <w:rsid w:val="00992E88"/>
    <w:rsid w:val="00993469"/>
    <w:rsid w:val="00993790"/>
    <w:rsid w:val="009937F5"/>
    <w:rsid w:val="00993837"/>
    <w:rsid w:val="00993B68"/>
    <w:rsid w:val="009942DC"/>
    <w:rsid w:val="00994364"/>
    <w:rsid w:val="00994497"/>
    <w:rsid w:val="009947D5"/>
    <w:rsid w:val="00994D54"/>
    <w:rsid w:val="0099514F"/>
    <w:rsid w:val="00995249"/>
    <w:rsid w:val="0099530B"/>
    <w:rsid w:val="009959CF"/>
    <w:rsid w:val="00995F79"/>
    <w:rsid w:val="00995F83"/>
    <w:rsid w:val="0099615C"/>
    <w:rsid w:val="00996CF8"/>
    <w:rsid w:val="00996D1C"/>
    <w:rsid w:val="00996F0E"/>
    <w:rsid w:val="00997558"/>
    <w:rsid w:val="0099766C"/>
    <w:rsid w:val="009978A2"/>
    <w:rsid w:val="00997972"/>
    <w:rsid w:val="00997976"/>
    <w:rsid w:val="00997CB9"/>
    <w:rsid w:val="00997CCC"/>
    <w:rsid w:val="009A062C"/>
    <w:rsid w:val="009A0986"/>
    <w:rsid w:val="009A1077"/>
    <w:rsid w:val="009A1DBD"/>
    <w:rsid w:val="009A2599"/>
    <w:rsid w:val="009A25CD"/>
    <w:rsid w:val="009A2868"/>
    <w:rsid w:val="009A2CF8"/>
    <w:rsid w:val="009A3216"/>
    <w:rsid w:val="009A39F6"/>
    <w:rsid w:val="009A3AF6"/>
    <w:rsid w:val="009A409B"/>
    <w:rsid w:val="009A420D"/>
    <w:rsid w:val="009A4903"/>
    <w:rsid w:val="009A4B2C"/>
    <w:rsid w:val="009A4EE8"/>
    <w:rsid w:val="009A5331"/>
    <w:rsid w:val="009A63F5"/>
    <w:rsid w:val="009A65C9"/>
    <w:rsid w:val="009A66BE"/>
    <w:rsid w:val="009A6BF1"/>
    <w:rsid w:val="009A701B"/>
    <w:rsid w:val="009A712D"/>
    <w:rsid w:val="009A76A6"/>
    <w:rsid w:val="009A7751"/>
    <w:rsid w:val="009A7C5F"/>
    <w:rsid w:val="009A7F17"/>
    <w:rsid w:val="009B062A"/>
    <w:rsid w:val="009B099B"/>
    <w:rsid w:val="009B0A19"/>
    <w:rsid w:val="009B0AA6"/>
    <w:rsid w:val="009B0EBE"/>
    <w:rsid w:val="009B14C5"/>
    <w:rsid w:val="009B1538"/>
    <w:rsid w:val="009B16E2"/>
    <w:rsid w:val="009B17FC"/>
    <w:rsid w:val="009B1A05"/>
    <w:rsid w:val="009B1B1B"/>
    <w:rsid w:val="009B1B71"/>
    <w:rsid w:val="009B2194"/>
    <w:rsid w:val="009B2A57"/>
    <w:rsid w:val="009B2DA9"/>
    <w:rsid w:val="009B2F46"/>
    <w:rsid w:val="009B3192"/>
    <w:rsid w:val="009B3BC8"/>
    <w:rsid w:val="009B4095"/>
    <w:rsid w:val="009B4226"/>
    <w:rsid w:val="009B4CB1"/>
    <w:rsid w:val="009B4DC4"/>
    <w:rsid w:val="009B5265"/>
    <w:rsid w:val="009B5355"/>
    <w:rsid w:val="009B5597"/>
    <w:rsid w:val="009B61C0"/>
    <w:rsid w:val="009B64CC"/>
    <w:rsid w:val="009B6566"/>
    <w:rsid w:val="009B66FB"/>
    <w:rsid w:val="009B67A3"/>
    <w:rsid w:val="009B685F"/>
    <w:rsid w:val="009B701C"/>
    <w:rsid w:val="009B721E"/>
    <w:rsid w:val="009B7BF7"/>
    <w:rsid w:val="009C0248"/>
    <w:rsid w:val="009C063B"/>
    <w:rsid w:val="009C12A7"/>
    <w:rsid w:val="009C14D9"/>
    <w:rsid w:val="009C15B2"/>
    <w:rsid w:val="009C1760"/>
    <w:rsid w:val="009C1937"/>
    <w:rsid w:val="009C21FD"/>
    <w:rsid w:val="009C2314"/>
    <w:rsid w:val="009C2337"/>
    <w:rsid w:val="009C2411"/>
    <w:rsid w:val="009C248D"/>
    <w:rsid w:val="009C26A8"/>
    <w:rsid w:val="009C2915"/>
    <w:rsid w:val="009C2C77"/>
    <w:rsid w:val="009C2C9C"/>
    <w:rsid w:val="009C2FAC"/>
    <w:rsid w:val="009C31C5"/>
    <w:rsid w:val="009C355D"/>
    <w:rsid w:val="009C362C"/>
    <w:rsid w:val="009C38E0"/>
    <w:rsid w:val="009C3AFE"/>
    <w:rsid w:val="009C4358"/>
    <w:rsid w:val="009C4C90"/>
    <w:rsid w:val="009C5373"/>
    <w:rsid w:val="009C5457"/>
    <w:rsid w:val="009C5551"/>
    <w:rsid w:val="009C5685"/>
    <w:rsid w:val="009C5801"/>
    <w:rsid w:val="009C59AD"/>
    <w:rsid w:val="009C5DBB"/>
    <w:rsid w:val="009C5FED"/>
    <w:rsid w:val="009C60F6"/>
    <w:rsid w:val="009C6275"/>
    <w:rsid w:val="009C6669"/>
    <w:rsid w:val="009C6C06"/>
    <w:rsid w:val="009C6F9F"/>
    <w:rsid w:val="009C73CD"/>
    <w:rsid w:val="009C77D7"/>
    <w:rsid w:val="009D008E"/>
    <w:rsid w:val="009D0B37"/>
    <w:rsid w:val="009D1775"/>
    <w:rsid w:val="009D18EB"/>
    <w:rsid w:val="009D1973"/>
    <w:rsid w:val="009D2403"/>
    <w:rsid w:val="009D2759"/>
    <w:rsid w:val="009D27FB"/>
    <w:rsid w:val="009D2946"/>
    <w:rsid w:val="009D2A68"/>
    <w:rsid w:val="009D2DC0"/>
    <w:rsid w:val="009D2E14"/>
    <w:rsid w:val="009D3739"/>
    <w:rsid w:val="009D37FE"/>
    <w:rsid w:val="009D3800"/>
    <w:rsid w:val="009D397D"/>
    <w:rsid w:val="009D3995"/>
    <w:rsid w:val="009D3DAB"/>
    <w:rsid w:val="009D41ED"/>
    <w:rsid w:val="009D43AA"/>
    <w:rsid w:val="009D469F"/>
    <w:rsid w:val="009D4A19"/>
    <w:rsid w:val="009D4C57"/>
    <w:rsid w:val="009D4E2A"/>
    <w:rsid w:val="009D50A6"/>
    <w:rsid w:val="009D5149"/>
    <w:rsid w:val="009D5665"/>
    <w:rsid w:val="009D58A8"/>
    <w:rsid w:val="009D60BC"/>
    <w:rsid w:val="009D6213"/>
    <w:rsid w:val="009D6424"/>
    <w:rsid w:val="009D652E"/>
    <w:rsid w:val="009D6C88"/>
    <w:rsid w:val="009D6D0A"/>
    <w:rsid w:val="009D6F4F"/>
    <w:rsid w:val="009D7058"/>
    <w:rsid w:val="009D716D"/>
    <w:rsid w:val="009D7208"/>
    <w:rsid w:val="009D7EB6"/>
    <w:rsid w:val="009D7F16"/>
    <w:rsid w:val="009E017B"/>
    <w:rsid w:val="009E0733"/>
    <w:rsid w:val="009E1201"/>
    <w:rsid w:val="009E12C4"/>
    <w:rsid w:val="009E186E"/>
    <w:rsid w:val="009E19E6"/>
    <w:rsid w:val="009E1D34"/>
    <w:rsid w:val="009E1FA6"/>
    <w:rsid w:val="009E21C1"/>
    <w:rsid w:val="009E22A7"/>
    <w:rsid w:val="009E2331"/>
    <w:rsid w:val="009E2856"/>
    <w:rsid w:val="009E2C01"/>
    <w:rsid w:val="009E313E"/>
    <w:rsid w:val="009E3247"/>
    <w:rsid w:val="009E3634"/>
    <w:rsid w:val="009E374E"/>
    <w:rsid w:val="009E38B7"/>
    <w:rsid w:val="009E3A3B"/>
    <w:rsid w:val="009E40B5"/>
    <w:rsid w:val="009E413F"/>
    <w:rsid w:val="009E44F1"/>
    <w:rsid w:val="009E4531"/>
    <w:rsid w:val="009E468D"/>
    <w:rsid w:val="009E47F3"/>
    <w:rsid w:val="009E4808"/>
    <w:rsid w:val="009E4C43"/>
    <w:rsid w:val="009E5308"/>
    <w:rsid w:val="009E54D3"/>
    <w:rsid w:val="009E5F01"/>
    <w:rsid w:val="009E5FB4"/>
    <w:rsid w:val="009E63B8"/>
    <w:rsid w:val="009E64DB"/>
    <w:rsid w:val="009E653B"/>
    <w:rsid w:val="009E6F01"/>
    <w:rsid w:val="009E7241"/>
    <w:rsid w:val="009E7491"/>
    <w:rsid w:val="009E7844"/>
    <w:rsid w:val="009E7A69"/>
    <w:rsid w:val="009F013B"/>
    <w:rsid w:val="009F0920"/>
    <w:rsid w:val="009F1675"/>
    <w:rsid w:val="009F1964"/>
    <w:rsid w:val="009F1981"/>
    <w:rsid w:val="009F29A0"/>
    <w:rsid w:val="009F2D9A"/>
    <w:rsid w:val="009F3715"/>
    <w:rsid w:val="009F3BAF"/>
    <w:rsid w:val="009F3BDA"/>
    <w:rsid w:val="009F4137"/>
    <w:rsid w:val="009F4C1D"/>
    <w:rsid w:val="009F520F"/>
    <w:rsid w:val="009F52FC"/>
    <w:rsid w:val="009F586E"/>
    <w:rsid w:val="009F5C90"/>
    <w:rsid w:val="009F6172"/>
    <w:rsid w:val="009F62D3"/>
    <w:rsid w:val="009F7BB1"/>
    <w:rsid w:val="009F7D1B"/>
    <w:rsid w:val="009F7EC1"/>
    <w:rsid w:val="00A0029D"/>
    <w:rsid w:val="00A0050D"/>
    <w:rsid w:val="00A00AC5"/>
    <w:rsid w:val="00A01234"/>
    <w:rsid w:val="00A01582"/>
    <w:rsid w:val="00A01B93"/>
    <w:rsid w:val="00A01C46"/>
    <w:rsid w:val="00A01CFF"/>
    <w:rsid w:val="00A01EB1"/>
    <w:rsid w:val="00A02064"/>
    <w:rsid w:val="00A021ED"/>
    <w:rsid w:val="00A02341"/>
    <w:rsid w:val="00A02A8B"/>
    <w:rsid w:val="00A02BB7"/>
    <w:rsid w:val="00A02E83"/>
    <w:rsid w:val="00A02ECE"/>
    <w:rsid w:val="00A03183"/>
    <w:rsid w:val="00A032F4"/>
    <w:rsid w:val="00A033E9"/>
    <w:rsid w:val="00A0388E"/>
    <w:rsid w:val="00A03D96"/>
    <w:rsid w:val="00A03EB8"/>
    <w:rsid w:val="00A03ECA"/>
    <w:rsid w:val="00A04392"/>
    <w:rsid w:val="00A04B80"/>
    <w:rsid w:val="00A04B94"/>
    <w:rsid w:val="00A04E71"/>
    <w:rsid w:val="00A05120"/>
    <w:rsid w:val="00A0544F"/>
    <w:rsid w:val="00A05675"/>
    <w:rsid w:val="00A05913"/>
    <w:rsid w:val="00A05BFD"/>
    <w:rsid w:val="00A060D7"/>
    <w:rsid w:val="00A0652E"/>
    <w:rsid w:val="00A065DF"/>
    <w:rsid w:val="00A0696E"/>
    <w:rsid w:val="00A074BB"/>
    <w:rsid w:val="00A07825"/>
    <w:rsid w:val="00A07F36"/>
    <w:rsid w:val="00A102F6"/>
    <w:rsid w:val="00A10A90"/>
    <w:rsid w:val="00A10FBF"/>
    <w:rsid w:val="00A111A3"/>
    <w:rsid w:val="00A112CF"/>
    <w:rsid w:val="00A12190"/>
    <w:rsid w:val="00A126F1"/>
    <w:rsid w:val="00A129C2"/>
    <w:rsid w:val="00A13351"/>
    <w:rsid w:val="00A135BE"/>
    <w:rsid w:val="00A13B28"/>
    <w:rsid w:val="00A13C9B"/>
    <w:rsid w:val="00A13CA2"/>
    <w:rsid w:val="00A1420A"/>
    <w:rsid w:val="00A14323"/>
    <w:rsid w:val="00A146AB"/>
    <w:rsid w:val="00A14827"/>
    <w:rsid w:val="00A1499E"/>
    <w:rsid w:val="00A14A1D"/>
    <w:rsid w:val="00A14CB9"/>
    <w:rsid w:val="00A14DC1"/>
    <w:rsid w:val="00A14F07"/>
    <w:rsid w:val="00A15D62"/>
    <w:rsid w:val="00A15D83"/>
    <w:rsid w:val="00A16432"/>
    <w:rsid w:val="00A16455"/>
    <w:rsid w:val="00A169A3"/>
    <w:rsid w:val="00A16CB8"/>
    <w:rsid w:val="00A16F81"/>
    <w:rsid w:val="00A17332"/>
    <w:rsid w:val="00A1734E"/>
    <w:rsid w:val="00A174D2"/>
    <w:rsid w:val="00A17525"/>
    <w:rsid w:val="00A17CB8"/>
    <w:rsid w:val="00A17FBC"/>
    <w:rsid w:val="00A205C9"/>
    <w:rsid w:val="00A20B38"/>
    <w:rsid w:val="00A20ECE"/>
    <w:rsid w:val="00A217E1"/>
    <w:rsid w:val="00A21D23"/>
    <w:rsid w:val="00A220E5"/>
    <w:rsid w:val="00A221EE"/>
    <w:rsid w:val="00A22895"/>
    <w:rsid w:val="00A22AAC"/>
    <w:rsid w:val="00A22B23"/>
    <w:rsid w:val="00A22BF6"/>
    <w:rsid w:val="00A22EE8"/>
    <w:rsid w:val="00A2312B"/>
    <w:rsid w:val="00A237C1"/>
    <w:rsid w:val="00A237DF"/>
    <w:rsid w:val="00A23E7B"/>
    <w:rsid w:val="00A2457F"/>
    <w:rsid w:val="00A25187"/>
    <w:rsid w:val="00A25238"/>
    <w:rsid w:val="00A2530D"/>
    <w:rsid w:val="00A25438"/>
    <w:rsid w:val="00A2543A"/>
    <w:rsid w:val="00A25553"/>
    <w:rsid w:val="00A256E8"/>
    <w:rsid w:val="00A25922"/>
    <w:rsid w:val="00A25A65"/>
    <w:rsid w:val="00A25C73"/>
    <w:rsid w:val="00A25E0B"/>
    <w:rsid w:val="00A25F8B"/>
    <w:rsid w:val="00A26534"/>
    <w:rsid w:val="00A2664D"/>
    <w:rsid w:val="00A266B9"/>
    <w:rsid w:val="00A267F5"/>
    <w:rsid w:val="00A26C5B"/>
    <w:rsid w:val="00A26CA8"/>
    <w:rsid w:val="00A27189"/>
    <w:rsid w:val="00A2740A"/>
    <w:rsid w:val="00A275F5"/>
    <w:rsid w:val="00A27628"/>
    <w:rsid w:val="00A27A4F"/>
    <w:rsid w:val="00A27A8E"/>
    <w:rsid w:val="00A27DB0"/>
    <w:rsid w:val="00A300E9"/>
    <w:rsid w:val="00A303D3"/>
    <w:rsid w:val="00A305BF"/>
    <w:rsid w:val="00A30E6F"/>
    <w:rsid w:val="00A30F5E"/>
    <w:rsid w:val="00A31019"/>
    <w:rsid w:val="00A310A5"/>
    <w:rsid w:val="00A311B8"/>
    <w:rsid w:val="00A31414"/>
    <w:rsid w:val="00A317CC"/>
    <w:rsid w:val="00A31BFF"/>
    <w:rsid w:val="00A31D0D"/>
    <w:rsid w:val="00A3204F"/>
    <w:rsid w:val="00A32F49"/>
    <w:rsid w:val="00A33338"/>
    <w:rsid w:val="00A33567"/>
    <w:rsid w:val="00A33994"/>
    <w:rsid w:val="00A33B71"/>
    <w:rsid w:val="00A33EB6"/>
    <w:rsid w:val="00A3406F"/>
    <w:rsid w:val="00A341AD"/>
    <w:rsid w:val="00A343A1"/>
    <w:rsid w:val="00A346A2"/>
    <w:rsid w:val="00A34E11"/>
    <w:rsid w:val="00A35AA6"/>
    <w:rsid w:val="00A35AE8"/>
    <w:rsid w:val="00A36340"/>
    <w:rsid w:val="00A36A56"/>
    <w:rsid w:val="00A36ACB"/>
    <w:rsid w:val="00A36E06"/>
    <w:rsid w:val="00A3759B"/>
    <w:rsid w:val="00A3764A"/>
    <w:rsid w:val="00A4023A"/>
    <w:rsid w:val="00A403DE"/>
    <w:rsid w:val="00A40BD1"/>
    <w:rsid w:val="00A40C1F"/>
    <w:rsid w:val="00A40E0C"/>
    <w:rsid w:val="00A413B4"/>
    <w:rsid w:val="00A418AC"/>
    <w:rsid w:val="00A419B6"/>
    <w:rsid w:val="00A41AF1"/>
    <w:rsid w:val="00A41FA8"/>
    <w:rsid w:val="00A41FCE"/>
    <w:rsid w:val="00A42009"/>
    <w:rsid w:val="00A421F9"/>
    <w:rsid w:val="00A4257A"/>
    <w:rsid w:val="00A42C2F"/>
    <w:rsid w:val="00A44236"/>
    <w:rsid w:val="00A448F0"/>
    <w:rsid w:val="00A44DBD"/>
    <w:rsid w:val="00A4585C"/>
    <w:rsid w:val="00A458EE"/>
    <w:rsid w:val="00A45A90"/>
    <w:rsid w:val="00A45C14"/>
    <w:rsid w:val="00A45D1C"/>
    <w:rsid w:val="00A45EA7"/>
    <w:rsid w:val="00A46188"/>
    <w:rsid w:val="00A4619D"/>
    <w:rsid w:val="00A46845"/>
    <w:rsid w:val="00A473A9"/>
    <w:rsid w:val="00A47535"/>
    <w:rsid w:val="00A4785B"/>
    <w:rsid w:val="00A478B4"/>
    <w:rsid w:val="00A47956"/>
    <w:rsid w:val="00A47B4B"/>
    <w:rsid w:val="00A50D38"/>
    <w:rsid w:val="00A51093"/>
    <w:rsid w:val="00A51BE8"/>
    <w:rsid w:val="00A51BF8"/>
    <w:rsid w:val="00A5202F"/>
    <w:rsid w:val="00A52409"/>
    <w:rsid w:val="00A52CEA"/>
    <w:rsid w:val="00A5321E"/>
    <w:rsid w:val="00A532E1"/>
    <w:rsid w:val="00A53D7E"/>
    <w:rsid w:val="00A53EF6"/>
    <w:rsid w:val="00A54385"/>
    <w:rsid w:val="00A54787"/>
    <w:rsid w:val="00A5517B"/>
    <w:rsid w:val="00A552CE"/>
    <w:rsid w:val="00A557D9"/>
    <w:rsid w:val="00A55F38"/>
    <w:rsid w:val="00A56450"/>
    <w:rsid w:val="00A5647E"/>
    <w:rsid w:val="00A5681E"/>
    <w:rsid w:val="00A5700D"/>
    <w:rsid w:val="00A5722D"/>
    <w:rsid w:val="00A574D2"/>
    <w:rsid w:val="00A57522"/>
    <w:rsid w:val="00A57839"/>
    <w:rsid w:val="00A578C7"/>
    <w:rsid w:val="00A57FE3"/>
    <w:rsid w:val="00A6052C"/>
    <w:rsid w:val="00A606E7"/>
    <w:rsid w:val="00A609EC"/>
    <w:rsid w:val="00A61177"/>
    <w:rsid w:val="00A61A11"/>
    <w:rsid w:val="00A61B5A"/>
    <w:rsid w:val="00A61FD9"/>
    <w:rsid w:val="00A62214"/>
    <w:rsid w:val="00A62257"/>
    <w:rsid w:val="00A62834"/>
    <w:rsid w:val="00A628B5"/>
    <w:rsid w:val="00A62B2D"/>
    <w:rsid w:val="00A62B7E"/>
    <w:rsid w:val="00A62BEF"/>
    <w:rsid w:val="00A6316E"/>
    <w:rsid w:val="00A63533"/>
    <w:rsid w:val="00A63A2C"/>
    <w:rsid w:val="00A63D06"/>
    <w:rsid w:val="00A640EF"/>
    <w:rsid w:val="00A642D1"/>
    <w:rsid w:val="00A64A1E"/>
    <w:rsid w:val="00A64A52"/>
    <w:rsid w:val="00A64FEC"/>
    <w:rsid w:val="00A659B1"/>
    <w:rsid w:val="00A65D6C"/>
    <w:rsid w:val="00A66260"/>
    <w:rsid w:val="00A66334"/>
    <w:rsid w:val="00A675CD"/>
    <w:rsid w:val="00A67778"/>
    <w:rsid w:val="00A67881"/>
    <w:rsid w:val="00A6798F"/>
    <w:rsid w:val="00A67EF0"/>
    <w:rsid w:val="00A67F1D"/>
    <w:rsid w:val="00A7057E"/>
    <w:rsid w:val="00A70E55"/>
    <w:rsid w:val="00A713BE"/>
    <w:rsid w:val="00A7179B"/>
    <w:rsid w:val="00A71FA4"/>
    <w:rsid w:val="00A7235A"/>
    <w:rsid w:val="00A72421"/>
    <w:rsid w:val="00A724B9"/>
    <w:rsid w:val="00A72D8D"/>
    <w:rsid w:val="00A72E77"/>
    <w:rsid w:val="00A72EC2"/>
    <w:rsid w:val="00A72FE2"/>
    <w:rsid w:val="00A733F3"/>
    <w:rsid w:val="00A739B9"/>
    <w:rsid w:val="00A73BCC"/>
    <w:rsid w:val="00A74063"/>
    <w:rsid w:val="00A74AD3"/>
    <w:rsid w:val="00A74D9A"/>
    <w:rsid w:val="00A7537C"/>
    <w:rsid w:val="00A757C9"/>
    <w:rsid w:val="00A7581F"/>
    <w:rsid w:val="00A75905"/>
    <w:rsid w:val="00A75E34"/>
    <w:rsid w:val="00A76496"/>
    <w:rsid w:val="00A77177"/>
    <w:rsid w:val="00A773C6"/>
    <w:rsid w:val="00A77A64"/>
    <w:rsid w:val="00A77B02"/>
    <w:rsid w:val="00A77D89"/>
    <w:rsid w:val="00A77D9E"/>
    <w:rsid w:val="00A77FCB"/>
    <w:rsid w:val="00A80231"/>
    <w:rsid w:val="00A802A3"/>
    <w:rsid w:val="00A80BA1"/>
    <w:rsid w:val="00A81211"/>
    <w:rsid w:val="00A81796"/>
    <w:rsid w:val="00A81BEE"/>
    <w:rsid w:val="00A81ECA"/>
    <w:rsid w:val="00A82167"/>
    <w:rsid w:val="00A8281E"/>
    <w:rsid w:val="00A829A8"/>
    <w:rsid w:val="00A8314D"/>
    <w:rsid w:val="00A83642"/>
    <w:rsid w:val="00A8377B"/>
    <w:rsid w:val="00A83930"/>
    <w:rsid w:val="00A83F2F"/>
    <w:rsid w:val="00A8428B"/>
    <w:rsid w:val="00A8435B"/>
    <w:rsid w:val="00A84450"/>
    <w:rsid w:val="00A844CD"/>
    <w:rsid w:val="00A844E4"/>
    <w:rsid w:val="00A8464A"/>
    <w:rsid w:val="00A847C3"/>
    <w:rsid w:val="00A848B1"/>
    <w:rsid w:val="00A84DB9"/>
    <w:rsid w:val="00A84F2C"/>
    <w:rsid w:val="00A851D6"/>
    <w:rsid w:val="00A85844"/>
    <w:rsid w:val="00A85988"/>
    <w:rsid w:val="00A86107"/>
    <w:rsid w:val="00A8630F"/>
    <w:rsid w:val="00A863A8"/>
    <w:rsid w:val="00A863DF"/>
    <w:rsid w:val="00A8678B"/>
    <w:rsid w:val="00A86862"/>
    <w:rsid w:val="00A8698E"/>
    <w:rsid w:val="00A86C2E"/>
    <w:rsid w:val="00A86EC6"/>
    <w:rsid w:val="00A86EC7"/>
    <w:rsid w:val="00A8766D"/>
    <w:rsid w:val="00A87770"/>
    <w:rsid w:val="00A878B5"/>
    <w:rsid w:val="00A878E4"/>
    <w:rsid w:val="00A87ADA"/>
    <w:rsid w:val="00A87BFA"/>
    <w:rsid w:val="00A87D91"/>
    <w:rsid w:val="00A90428"/>
    <w:rsid w:val="00A904BB"/>
    <w:rsid w:val="00A9083E"/>
    <w:rsid w:val="00A908C5"/>
    <w:rsid w:val="00A90AC6"/>
    <w:rsid w:val="00A90B1C"/>
    <w:rsid w:val="00A90CE5"/>
    <w:rsid w:val="00A90F40"/>
    <w:rsid w:val="00A91300"/>
    <w:rsid w:val="00A9166C"/>
    <w:rsid w:val="00A91E80"/>
    <w:rsid w:val="00A92459"/>
    <w:rsid w:val="00A92B13"/>
    <w:rsid w:val="00A92C86"/>
    <w:rsid w:val="00A92EC9"/>
    <w:rsid w:val="00A92F47"/>
    <w:rsid w:val="00A9324C"/>
    <w:rsid w:val="00A93E08"/>
    <w:rsid w:val="00A94DF2"/>
    <w:rsid w:val="00A9502F"/>
    <w:rsid w:val="00A951CE"/>
    <w:rsid w:val="00A954EC"/>
    <w:rsid w:val="00A9563D"/>
    <w:rsid w:val="00A95C3B"/>
    <w:rsid w:val="00A95D8D"/>
    <w:rsid w:val="00A96061"/>
    <w:rsid w:val="00A96FAF"/>
    <w:rsid w:val="00A97992"/>
    <w:rsid w:val="00A97DC8"/>
    <w:rsid w:val="00AA0139"/>
    <w:rsid w:val="00AA0255"/>
    <w:rsid w:val="00AA0275"/>
    <w:rsid w:val="00AA0563"/>
    <w:rsid w:val="00AA0A8F"/>
    <w:rsid w:val="00AA1082"/>
    <w:rsid w:val="00AA1255"/>
    <w:rsid w:val="00AA13B4"/>
    <w:rsid w:val="00AA1405"/>
    <w:rsid w:val="00AA1F9F"/>
    <w:rsid w:val="00AA220D"/>
    <w:rsid w:val="00AA223A"/>
    <w:rsid w:val="00AA246F"/>
    <w:rsid w:val="00AA274B"/>
    <w:rsid w:val="00AA2777"/>
    <w:rsid w:val="00AA28C8"/>
    <w:rsid w:val="00AA2ED6"/>
    <w:rsid w:val="00AA33C2"/>
    <w:rsid w:val="00AA3403"/>
    <w:rsid w:val="00AA34DE"/>
    <w:rsid w:val="00AA3892"/>
    <w:rsid w:val="00AA3A87"/>
    <w:rsid w:val="00AA3EFB"/>
    <w:rsid w:val="00AA3FF5"/>
    <w:rsid w:val="00AA423F"/>
    <w:rsid w:val="00AA427B"/>
    <w:rsid w:val="00AA43D6"/>
    <w:rsid w:val="00AA4532"/>
    <w:rsid w:val="00AA4603"/>
    <w:rsid w:val="00AA46C6"/>
    <w:rsid w:val="00AA4B01"/>
    <w:rsid w:val="00AA4B78"/>
    <w:rsid w:val="00AA4D0A"/>
    <w:rsid w:val="00AA4EDB"/>
    <w:rsid w:val="00AA5669"/>
    <w:rsid w:val="00AA62E9"/>
    <w:rsid w:val="00AA6349"/>
    <w:rsid w:val="00AA64D7"/>
    <w:rsid w:val="00AA65D9"/>
    <w:rsid w:val="00AA6A44"/>
    <w:rsid w:val="00AA6C9A"/>
    <w:rsid w:val="00AA71A0"/>
    <w:rsid w:val="00AA7E99"/>
    <w:rsid w:val="00AB02D2"/>
    <w:rsid w:val="00AB0479"/>
    <w:rsid w:val="00AB0A80"/>
    <w:rsid w:val="00AB0C97"/>
    <w:rsid w:val="00AB0E34"/>
    <w:rsid w:val="00AB101A"/>
    <w:rsid w:val="00AB1043"/>
    <w:rsid w:val="00AB128A"/>
    <w:rsid w:val="00AB1986"/>
    <w:rsid w:val="00AB1CB3"/>
    <w:rsid w:val="00AB20A1"/>
    <w:rsid w:val="00AB2403"/>
    <w:rsid w:val="00AB25EF"/>
    <w:rsid w:val="00AB273A"/>
    <w:rsid w:val="00AB2F22"/>
    <w:rsid w:val="00AB33A2"/>
    <w:rsid w:val="00AB3B76"/>
    <w:rsid w:val="00AB4368"/>
    <w:rsid w:val="00AB4598"/>
    <w:rsid w:val="00AB4754"/>
    <w:rsid w:val="00AB4B47"/>
    <w:rsid w:val="00AB4F03"/>
    <w:rsid w:val="00AB5082"/>
    <w:rsid w:val="00AB509E"/>
    <w:rsid w:val="00AB50F9"/>
    <w:rsid w:val="00AB5429"/>
    <w:rsid w:val="00AB54D3"/>
    <w:rsid w:val="00AB5678"/>
    <w:rsid w:val="00AB56A5"/>
    <w:rsid w:val="00AB6100"/>
    <w:rsid w:val="00AB64F2"/>
    <w:rsid w:val="00AB6564"/>
    <w:rsid w:val="00AB659C"/>
    <w:rsid w:val="00AB67D1"/>
    <w:rsid w:val="00AB6889"/>
    <w:rsid w:val="00AB6CFA"/>
    <w:rsid w:val="00AB71EB"/>
    <w:rsid w:val="00AB78FE"/>
    <w:rsid w:val="00AB797A"/>
    <w:rsid w:val="00AB7A5B"/>
    <w:rsid w:val="00AB7B02"/>
    <w:rsid w:val="00AB7CFA"/>
    <w:rsid w:val="00AB7D82"/>
    <w:rsid w:val="00AC0047"/>
    <w:rsid w:val="00AC021D"/>
    <w:rsid w:val="00AC023A"/>
    <w:rsid w:val="00AC05B9"/>
    <w:rsid w:val="00AC1322"/>
    <w:rsid w:val="00AC16D3"/>
    <w:rsid w:val="00AC1A70"/>
    <w:rsid w:val="00AC1C9D"/>
    <w:rsid w:val="00AC2423"/>
    <w:rsid w:val="00AC2834"/>
    <w:rsid w:val="00AC29C8"/>
    <w:rsid w:val="00AC2B3D"/>
    <w:rsid w:val="00AC2DF2"/>
    <w:rsid w:val="00AC45D0"/>
    <w:rsid w:val="00AC4950"/>
    <w:rsid w:val="00AC4D11"/>
    <w:rsid w:val="00AC4DD8"/>
    <w:rsid w:val="00AC4F9F"/>
    <w:rsid w:val="00AC53D4"/>
    <w:rsid w:val="00AC5572"/>
    <w:rsid w:val="00AC5604"/>
    <w:rsid w:val="00AC5803"/>
    <w:rsid w:val="00AC585B"/>
    <w:rsid w:val="00AC6045"/>
    <w:rsid w:val="00AC621B"/>
    <w:rsid w:val="00AC6297"/>
    <w:rsid w:val="00AC65C9"/>
    <w:rsid w:val="00AC6936"/>
    <w:rsid w:val="00AC6BE4"/>
    <w:rsid w:val="00AC7233"/>
    <w:rsid w:val="00AC7241"/>
    <w:rsid w:val="00AC74B0"/>
    <w:rsid w:val="00AC7518"/>
    <w:rsid w:val="00AC763B"/>
    <w:rsid w:val="00AC77B8"/>
    <w:rsid w:val="00AC7B7C"/>
    <w:rsid w:val="00AD0229"/>
    <w:rsid w:val="00AD04AE"/>
    <w:rsid w:val="00AD070B"/>
    <w:rsid w:val="00AD0763"/>
    <w:rsid w:val="00AD0C43"/>
    <w:rsid w:val="00AD0DB0"/>
    <w:rsid w:val="00AD1085"/>
    <w:rsid w:val="00AD1780"/>
    <w:rsid w:val="00AD1A91"/>
    <w:rsid w:val="00AD1DD1"/>
    <w:rsid w:val="00AD1DF3"/>
    <w:rsid w:val="00AD249F"/>
    <w:rsid w:val="00AD2596"/>
    <w:rsid w:val="00AD26CB"/>
    <w:rsid w:val="00AD2C29"/>
    <w:rsid w:val="00AD2C71"/>
    <w:rsid w:val="00AD34DE"/>
    <w:rsid w:val="00AD3866"/>
    <w:rsid w:val="00AD3BF9"/>
    <w:rsid w:val="00AD3C04"/>
    <w:rsid w:val="00AD3C9C"/>
    <w:rsid w:val="00AD46F3"/>
    <w:rsid w:val="00AD4843"/>
    <w:rsid w:val="00AD4873"/>
    <w:rsid w:val="00AD4F6D"/>
    <w:rsid w:val="00AD5062"/>
    <w:rsid w:val="00AD5357"/>
    <w:rsid w:val="00AD54FB"/>
    <w:rsid w:val="00AD6011"/>
    <w:rsid w:val="00AD6561"/>
    <w:rsid w:val="00AD65C8"/>
    <w:rsid w:val="00AD6795"/>
    <w:rsid w:val="00AD6B1B"/>
    <w:rsid w:val="00AD6B6C"/>
    <w:rsid w:val="00AD6DC9"/>
    <w:rsid w:val="00AD73D9"/>
    <w:rsid w:val="00AD7896"/>
    <w:rsid w:val="00AD7E5B"/>
    <w:rsid w:val="00AE05E9"/>
    <w:rsid w:val="00AE067A"/>
    <w:rsid w:val="00AE06EE"/>
    <w:rsid w:val="00AE0948"/>
    <w:rsid w:val="00AE0B0A"/>
    <w:rsid w:val="00AE0F7C"/>
    <w:rsid w:val="00AE1189"/>
    <w:rsid w:val="00AE12E8"/>
    <w:rsid w:val="00AE170A"/>
    <w:rsid w:val="00AE230F"/>
    <w:rsid w:val="00AE2420"/>
    <w:rsid w:val="00AE247A"/>
    <w:rsid w:val="00AE250D"/>
    <w:rsid w:val="00AE2943"/>
    <w:rsid w:val="00AE29F8"/>
    <w:rsid w:val="00AE2AD6"/>
    <w:rsid w:val="00AE33EC"/>
    <w:rsid w:val="00AE3479"/>
    <w:rsid w:val="00AE368E"/>
    <w:rsid w:val="00AE3B25"/>
    <w:rsid w:val="00AE4403"/>
    <w:rsid w:val="00AE46B6"/>
    <w:rsid w:val="00AE4838"/>
    <w:rsid w:val="00AE4A28"/>
    <w:rsid w:val="00AE4D0C"/>
    <w:rsid w:val="00AE5021"/>
    <w:rsid w:val="00AE50E7"/>
    <w:rsid w:val="00AE525E"/>
    <w:rsid w:val="00AE5AD0"/>
    <w:rsid w:val="00AE5B64"/>
    <w:rsid w:val="00AE5BE4"/>
    <w:rsid w:val="00AE5D97"/>
    <w:rsid w:val="00AE63B5"/>
    <w:rsid w:val="00AE6429"/>
    <w:rsid w:val="00AE64D5"/>
    <w:rsid w:val="00AE66EB"/>
    <w:rsid w:val="00AE6800"/>
    <w:rsid w:val="00AE68F2"/>
    <w:rsid w:val="00AE6EF6"/>
    <w:rsid w:val="00AE72F2"/>
    <w:rsid w:val="00AE7425"/>
    <w:rsid w:val="00AF02AE"/>
    <w:rsid w:val="00AF06B7"/>
    <w:rsid w:val="00AF13CF"/>
    <w:rsid w:val="00AF16F5"/>
    <w:rsid w:val="00AF17C1"/>
    <w:rsid w:val="00AF17E9"/>
    <w:rsid w:val="00AF18F5"/>
    <w:rsid w:val="00AF1B19"/>
    <w:rsid w:val="00AF22E4"/>
    <w:rsid w:val="00AF24AB"/>
    <w:rsid w:val="00AF2A64"/>
    <w:rsid w:val="00AF3015"/>
    <w:rsid w:val="00AF310D"/>
    <w:rsid w:val="00AF3C3F"/>
    <w:rsid w:val="00AF3FC9"/>
    <w:rsid w:val="00AF4207"/>
    <w:rsid w:val="00AF4588"/>
    <w:rsid w:val="00AF47BB"/>
    <w:rsid w:val="00AF4C77"/>
    <w:rsid w:val="00AF5660"/>
    <w:rsid w:val="00AF5D14"/>
    <w:rsid w:val="00AF5D6F"/>
    <w:rsid w:val="00AF6191"/>
    <w:rsid w:val="00AF64DF"/>
    <w:rsid w:val="00AF65E7"/>
    <w:rsid w:val="00AF687A"/>
    <w:rsid w:val="00AF6A2C"/>
    <w:rsid w:val="00AF6AF8"/>
    <w:rsid w:val="00AF6E45"/>
    <w:rsid w:val="00AF73B0"/>
    <w:rsid w:val="00AF75FD"/>
    <w:rsid w:val="00AF78D0"/>
    <w:rsid w:val="00AF7D16"/>
    <w:rsid w:val="00B007E9"/>
    <w:rsid w:val="00B00A60"/>
    <w:rsid w:val="00B00E16"/>
    <w:rsid w:val="00B00FC6"/>
    <w:rsid w:val="00B011CA"/>
    <w:rsid w:val="00B01C78"/>
    <w:rsid w:val="00B01E61"/>
    <w:rsid w:val="00B024B1"/>
    <w:rsid w:val="00B024BA"/>
    <w:rsid w:val="00B027D2"/>
    <w:rsid w:val="00B02DAA"/>
    <w:rsid w:val="00B02ECF"/>
    <w:rsid w:val="00B02FA4"/>
    <w:rsid w:val="00B02FC0"/>
    <w:rsid w:val="00B03173"/>
    <w:rsid w:val="00B032CA"/>
    <w:rsid w:val="00B03359"/>
    <w:rsid w:val="00B03810"/>
    <w:rsid w:val="00B03BB2"/>
    <w:rsid w:val="00B03CB9"/>
    <w:rsid w:val="00B04222"/>
    <w:rsid w:val="00B04234"/>
    <w:rsid w:val="00B04983"/>
    <w:rsid w:val="00B049D1"/>
    <w:rsid w:val="00B04B2E"/>
    <w:rsid w:val="00B04FAB"/>
    <w:rsid w:val="00B04FAE"/>
    <w:rsid w:val="00B0584C"/>
    <w:rsid w:val="00B064F5"/>
    <w:rsid w:val="00B06701"/>
    <w:rsid w:val="00B0672D"/>
    <w:rsid w:val="00B0679E"/>
    <w:rsid w:val="00B07068"/>
    <w:rsid w:val="00B071E6"/>
    <w:rsid w:val="00B07239"/>
    <w:rsid w:val="00B07804"/>
    <w:rsid w:val="00B0787F"/>
    <w:rsid w:val="00B079DA"/>
    <w:rsid w:val="00B07B34"/>
    <w:rsid w:val="00B07E57"/>
    <w:rsid w:val="00B100AA"/>
    <w:rsid w:val="00B1024D"/>
    <w:rsid w:val="00B10A1D"/>
    <w:rsid w:val="00B112F5"/>
    <w:rsid w:val="00B114CB"/>
    <w:rsid w:val="00B1167A"/>
    <w:rsid w:val="00B11779"/>
    <w:rsid w:val="00B11845"/>
    <w:rsid w:val="00B11C0C"/>
    <w:rsid w:val="00B11F00"/>
    <w:rsid w:val="00B12044"/>
    <w:rsid w:val="00B12AE9"/>
    <w:rsid w:val="00B1305F"/>
    <w:rsid w:val="00B13453"/>
    <w:rsid w:val="00B13A59"/>
    <w:rsid w:val="00B13A78"/>
    <w:rsid w:val="00B13E2B"/>
    <w:rsid w:val="00B14207"/>
    <w:rsid w:val="00B1471C"/>
    <w:rsid w:val="00B149BC"/>
    <w:rsid w:val="00B14AFD"/>
    <w:rsid w:val="00B14ECF"/>
    <w:rsid w:val="00B1538E"/>
    <w:rsid w:val="00B15540"/>
    <w:rsid w:val="00B15E0D"/>
    <w:rsid w:val="00B16239"/>
    <w:rsid w:val="00B1636B"/>
    <w:rsid w:val="00B16865"/>
    <w:rsid w:val="00B16D0D"/>
    <w:rsid w:val="00B17647"/>
    <w:rsid w:val="00B17CD4"/>
    <w:rsid w:val="00B203B6"/>
    <w:rsid w:val="00B203F5"/>
    <w:rsid w:val="00B20410"/>
    <w:rsid w:val="00B2068F"/>
    <w:rsid w:val="00B207A1"/>
    <w:rsid w:val="00B2081A"/>
    <w:rsid w:val="00B20A91"/>
    <w:rsid w:val="00B20AA7"/>
    <w:rsid w:val="00B21039"/>
    <w:rsid w:val="00B210FF"/>
    <w:rsid w:val="00B213BE"/>
    <w:rsid w:val="00B2156E"/>
    <w:rsid w:val="00B216C0"/>
    <w:rsid w:val="00B21729"/>
    <w:rsid w:val="00B2208A"/>
    <w:rsid w:val="00B2299A"/>
    <w:rsid w:val="00B229B5"/>
    <w:rsid w:val="00B22D34"/>
    <w:rsid w:val="00B22FF2"/>
    <w:rsid w:val="00B231F7"/>
    <w:rsid w:val="00B236BF"/>
    <w:rsid w:val="00B2386A"/>
    <w:rsid w:val="00B23E69"/>
    <w:rsid w:val="00B23ECF"/>
    <w:rsid w:val="00B24001"/>
    <w:rsid w:val="00B241C4"/>
    <w:rsid w:val="00B2551F"/>
    <w:rsid w:val="00B25939"/>
    <w:rsid w:val="00B25C19"/>
    <w:rsid w:val="00B25ED9"/>
    <w:rsid w:val="00B26081"/>
    <w:rsid w:val="00B2623E"/>
    <w:rsid w:val="00B262D5"/>
    <w:rsid w:val="00B26384"/>
    <w:rsid w:val="00B2781B"/>
    <w:rsid w:val="00B278A2"/>
    <w:rsid w:val="00B27B09"/>
    <w:rsid w:val="00B27C3D"/>
    <w:rsid w:val="00B27D27"/>
    <w:rsid w:val="00B27E2D"/>
    <w:rsid w:val="00B3000F"/>
    <w:rsid w:val="00B300E8"/>
    <w:rsid w:val="00B30128"/>
    <w:rsid w:val="00B308C5"/>
    <w:rsid w:val="00B309CD"/>
    <w:rsid w:val="00B3102B"/>
    <w:rsid w:val="00B31030"/>
    <w:rsid w:val="00B3109A"/>
    <w:rsid w:val="00B312DF"/>
    <w:rsid w:val="00B31570"/>
    <w:rsid w:val="00B31689"/>
    <w:rsid w:val="00B3199F"/>
    <w:rsid w:val="00B31B7F"/>
    <w:rsid w:val="00B31F30"/>
    <w:rsid w:val="00B3228F"/>
    <w:rsid w:val="00B322BF"/>
    <w:rsid w:val="00B3270D"/>
    <w:rsid w:val="00B3302D"/>
    <w:rsid w:val="00B33313"/>
    <w:rsid w:val="00B334D7"/>
    <w:rsid w:val="00B33542"/>
    <w:rsid w:val="00B335EA"/>
    <w:rsid w:val="00B339C5"/>
    <w:rsid w:val="00B33A3C"/>
    <w:rsid w:val="00B33C1E"/>
    <w:rsid w:val="00B33CC6"/>
    <w:rsid w:val="00B3437B"/>
    <w:rsid w:val="00B344F3"/>
    <w:rsid w:val="00B345A1"/>
    <w:rsid w:val="00B3469B"/>
    <w:rsid w:val="00B346C3"/>
    <w:rsid w:val="00B34877"/>
    <w:rsid w:val="00B34C53"/>
    <w:rsid w:val="00B3521A"/>
    <w:rsid w:val="00B35310"/>
    <w:rsid w:val="00B35682"/>
    <w:rsid w:val="00B358A6"/>
    <w:rsid w:val="00B359D3"/>
    <w:rsid w:val="00B35BA0"/>
    <w:rsid w:val="00B35BAA"/>
    <w:rsid w:val="00B35E2D"/>
    <w:rsid w:val="00B35FEE"/>
    <w:rsid w:val="00B36090"/>
    <w:rsid w:val="00B362CF"/>
    <w:rsid w:val="00B36C56"/>
    <w:rsid w:val="00B36CB8"/>
    <w:rsid w:val="00B36D9D"/>
    <w:rsid w:val="00B3712E"/>
    <w:rsid w:val="00B3731C"/>
    <w:rsid w:val="00B37496"/>
    <w:rsid w:val="00B3762E"/>
    <w:rsid w:val="00B37F7F"/>
    <w:rsid w:val="00B37F90"/>
    <w:rsid w:val="00B40028"/>
    <w:rsid w:val="00B401D0"/>
    <w:rsid w:val="00B404CB"/>
    <w:rsid w:val="00B4096A"/>
    <w:rsid w:val="00B40C35"/>
    <w:rsid w:val="00B40DFF"/>
    <w:rsid w:val="00B40FB7"/>
    <w:rsid w:val="00B41086"/>
    <w:rsid w:val="00B41F15"/>
    <w:rsid w:val="00B41FF3"/>
    <w:rsid w:val="00B422B1"/>
    <w:rsid w:val="00B42550"/>
    <w:rsid w:val="00B4321B"/>
    <w:rsid w:val="00B4329D"/>
    <w:rsid w:val="00B435E6"/>
    <w:rsid w:val="00B43C80"/>
    <w:rsid w:val="00B4444B"/>
    <w:rsid w:val="00B44531"/>
    <w:rsid w:val="00B445C0"/>
    <w:rsid w:val="00B44CA7"/>
    <w:rsid w:val="00B44E34"/>
    <w:rsid w:val="00B45161"/>
    <w:rsid w:val="00B462A4"/>
    <w:rsid w:val="00B46B65"/>
    <w:rsid w:val="00B46C20"/>
    <w:rsid w:val="00B46CDA"/>
    <w:rsid w:val="00B46EB0"/>
    <w:rsid w:val="00B477EA"/>
    <w:rsid w:val="00B47AFA"/>
    <w:rsid w:val="00B47E6A"/>
    <w:rsid w:val="00B50034"/>
    <w:rsid w:val="00B50974"/>
    <w:rsid w:val="00B50B6F"/>
    <w:rsid w:val="00B50EE9"/>
    <w:rsid w:val="00B51259"/>
    <w:rsid w:val="00B51444"/>
    <w:rsid w:val="00B5144F"/>
    <w:rsid w:val="00B5228F"/>
    <w:rsid w:val="00B528A8"/>
    <w:rsid w:val="00B529C1"/>
    <w:rsid w:val="00B52A82"/>
    <w:rsid w:val="00B5322B"/>
    <w:rsid w:val="00B53A4B"/>
    <w:rsid w:val="00B5403F"/>
    <w:rsid w:val="00B541D7"/>
    <w:rsid w:val="00B54257"/>
    <w:rsid w:val="00B54BB9"/>
    <w:rsid w:val="00B55065"/>
    <w:rsid w:val="00B55164"/>
    <w:rsid w:val="00B55194"/>
    <w:rsid w:val="00B55388"/>
    <w:rsid w:val="00B55B97"/>
    <w:rsid w:val="00B55DC9"/>
    <w:rsid w:val="00B56396"/>
    <w:rsid w:val="00B5665D"/>
    <w:rsid w:val="00B5685F"/>
    <w:rsid w:val="00B56925"/>
    <w:rsid w:val="00B56D4F"/>
    <w:rsid w:val="00B56DC7"/>
    <w:rsid w:val="00B574BF"/>
    <w:rsid w:val="00B57E07"/>
    <w:rsid w:val="00B600C8"/>
    <w:rsid w:val="00B6011F"/>
    <w:rsid w:val="00B604F2"/>
    <w:rsid w:val="00B6057D"/>
    <w:rsid w:val="00B60731"/>
    <w:rsid w:val="00B60A3F"/>
    <w:rsid w:val="00B610D2"/>
    <w:rsid w:val="00B61203"/>
    <w:rsid w:val="00B6178F"/>
    <w:rsid w:val="00B6193E"/>
    <w:rsid w:val="00B61974"/>
    <w:rsid w:val="00B61BEE"/>
    <w:rsid w:val="00B61CCC"/>
    <w:rsid w:val="00B62168"/>
    <w:rsid w:val="00B62CE0"/>
    <w:rsid w:val="00B62FFC"/>
    <w:rsid w:val="00B6330D"/>
    <w:rsid w:val="00B636E8"/>
    <w:rsid w:val="00B639F5"/>
    <w:rsid w:val="00B63D71"/>
    <w:rsid w:val="00B641A6"/>
    <w:rsid w:val="00B64361"/>
    <w:rsid w:val="00B64400"/>
    <w:rsid w:val="00B649BF"/>
    <w:rsid w:val="00B6528B"/>
    <w:rsid w:val="00B654B5"/>
    <w:rsid w:val="00B65ABC"/>
    <w:rsid w:val="00B66086"/>
    <w:rsid w:val="00B661E3"/>
    <w:rsid w:val="00B66393"/>
    <w:rsid w:val="00B6644E"/>
    <w:rsid w:val="00B66BB6"/>
    <w:rsid w:val="00B66F2A"/>
    <w:rsid w:val="00B67572"/>
    <w:rsid w:val="00B678CA"/>
    <w:rsid w:val="00B67C64"/>
    <w:rsid w:val="00B67FBE"/>
    <w:rsid w:val="00B70558"/>
    <w:rsid w:val="00B705A9"/>
    <w:rsid w:val="00B705F3"/>
    <w:rsid w:val="00B708A2"/>
    <w:rsid w:val="00B708E9"/>
    <w:rsid w:val="00B70C33"/>
    <w:rsid w:val="00B715FC"/>
    <w:rsid w:val="00B7242A"/>
    <w:rsid w:val="00B724B7"/>
    <w:rsid w:val="00B72A19"/>
    <w:rsid w:val="00B72BAF"/>
    <w:rsid w:val="00B72FC7"/>
    <w:rsid w:val="00B73538"/>
    <w:rsid w:val="00B735BB"/>
    <w:rsid w:val="00B73B6C"/>
    <w:rsid w:val="00B73F4D"/>
    <w:rsid w:val="00B74254"/>
    <w:rsid w:val="00B742E3"/>
    <w:rsid w:val="00B74346"/>
    <w:rsid w:val="00B7437E"/>
    <w:rsid w:val="00B74FF9"/>
    <w:rsid w:val="00B75397"/>
    <w:rsid w:val="00B75452"/>
    <w:rsid w:val="00B756F3"/>
    <w:rsid w:val="00B7599F"/>
    <w:rsid w:val="00B75C27"/>
    <w:rsid w:val="00B75E8C"/>
    <w:rsid w:val="00B7605B"/>
    <w:rsid w:val="00B76179"/>
    <w:rsid w:val="00B7649E"/>
    <w:rsid w:val="00B7696C"/>
    <w:rsid w:val="00B7707B"/>
    <w:rsid w:val="00B77356"/>
    <w:rsid w:val="00B77446"/>
    <w:rsid w:val="00B77D84"/>
    <w:rsid w:val="00B77F77"/>
    <w:rsid w:val="00B80047"/>
    <w:rsid w:val="00B80630"/>
    <w:rsid w:val="00B80A99"/>
    <w:rsid w:val="00B80C7C"/>
    <w:rsid w:val="00B80D3D"/>
    <w:rsid w:val="00B80EC0"/>
    <w:rsid w:val="00B81101"/>
    <w:rsid w:val="00B8114A"/>
    <w:rsid w:val="00B8123D"/>
    <w:rsid w:val="00B8125E"/>
    <w:rsid w:val="00B813F6"/>
    <w:rsid w:val="00B8144B"/>
    <w:rsid w:val="00B81555"/>
    <w:rsid w:val="00B81A4B"/>
    <w:rsid w:val="00B81D21"/>
    <w:rsid w:val="00B821FC"/>
    <w:rsid w:val="00B82720"/>
    <w:rsid w:val="00B82A3E"/>
    <w:rsid w:val="00B82DD8"/>
    <w:rsid w:val="00B8347A"/>
    <w:rsid w:val="00B834CA"/>
    <w:rsid w:val="00B8392B"/>
    <w:rsid w:val="00B83B32"/>
    <w:rsid w:val="00B83C1A"/>
    <w:rsid w:val="00B83FA2"/>
    <w:rsid w:val="00B841C3"/>
    <w:rsid w:val="00B84257"/>
    <w:rsid w:val="00B842C3"/>
    <w:rsid w:val="00B85053"/>
    <w:rsid w:val="00B854C4"/>
    <w:rsid w:val="00B85554"/>
    <w:rsid w:val="00B8564E"/>
    <w:rsid w:val="00B85970"/>
    <w:rsid w:val="00B86178"/>
    <w:rsid w:val="00B863EB"/>
    <w:rsid w:val="00B86566"/>
    <w:rsid w:val="00B8662F"/>
    <w:rsid w:val="00B866ED"/>
    <w:rsid w:val="00B86863"/>
    <w:rsid w:val="00B868DD"/>
    <w:rsid w:val="00B8693D"/>
    <w:rsid w:val="00B86C6E"/>
    <w:rsid w:val="00B87215"/>
    <w:rsid w:val="00B874D3"/>
    <w:rsid w:val="00B87535"/>
    <w:rsid w:val="00B87693"/>
    <w:rsid w:val="00B87BC7"/>
    <w:rsid w:val="00B87C99"/>
    <w:rsid w:val="00B87D5A"/>
    <w:rsid w:val="00B904D3"/>
    <w:rsid w:val="00B90D4C"/>
    <w:rsid w:val="00B90D8D"/>
    <w:rsid w:val="00B90FCF"/>
    <w:rsid w:val="00B9142F"/>
    <w:rsid w:val="00B91455"/>
    <w:rsid w:val="00B917AB"/>
    <w:rsid w:val="00B91841"/>
    <w:rsid w:val="00B91A64"/>
    <w:rsid w:val="00B91F6B"/>
    <w:rsid w:val="00B9216E"/>
    <w:rsid w:val="00B9237D"/>
    <w:rsid w:val="00B9268A"/>
    <w:rsid w:val="00B927C5"/>
    <w:rsid w:val="00B92AC2"/>
    <w:rsid w:val="00B92EA7"/>
    <w:rsid w:val="00B92FB5"/>
    <w:rsid w:val="00B936A0"/>
    <w:rsid w:val="00B94009"/>
    <w:rsid w:val="00B94258"/>
    <w:rsid w:val="00B9431E"/>
    <w:rsid w:val="00B94459"/>
    <w:rsid w:val="00B9469D"/>
    <w:rsid w:val="00B948AD"/>
    <w:rsid w:val="00B94D77"/>
    <w:rsid w:val="00B94E1B"/>
    <w:rsid w:val="00B94E85"/>
    <w:rsid w:val="00B94ECE"/>
    <w:rsid w:val="00B950E2"/>
    <w:rsid w:val="00B95219"/>
    <w:rsid w:val="00B95321"/>
    <w:rsid w:val="00B9572F"/>
    <w:rsid w:val="00B95873"/>
    <w:rsid w:val="00B95B0C"/>
    <w:rsid w:val="00B95B3D"/>
    <w:rsid w:val="00B96EA1"/>
    <w:rsid w:val="00B975B3"/>
    <w:rsid w:val="00B979DF"/>
    <w:rsid w:val="00B97BB8"/>
    <w:rsid w:val="00BA0665"/>
    <w:rsid w:val="00BA0848"/>
    <w:rsid w:val="00BA0959"/>
    <w:rsid w:val="00BA0DD8"/>
    <w:rsid w:val="00BA17B5"/>
    <w:rsid w:val="00BA1AB5"/>
    <w:rsid w:val="00BA1ACA"/>
    <w:rsid w:val="00BA1C7E"/>
    <w:rsid w:val="00BA1CBD"/>
    <w:rsid w:val="00BA234A"/>
    <w:rsid w:val="00BA2379"/>
    <w:rsid w:val="00BA2426"/>
    <w:rsid w:val="00BA2490"/>
    <w:rsid w:val="00BA33BC"/>
    <w:rsid w:val="00BA34D9"/>
    <w:rsid w:val="00BA34DC"/>
    <w:rsid w:val="00BA35C6"/>
    <w:rsid w:val="00BA3AB0"/>
    <w:rsid w:val="00BA3E2B"/>
    <w:rsid w:val="00BA41A0"/>
    <w:rsid w:val="00BA41A2"/>
    <w:rsid w:val="00BA47CD"/>
    <w:rsid w:val="00BA4A11"/>
    <w:rsid w:val="00BA561A"/>
    <w:rsid w:val="00BA5811"/>
    <w:rsid w:val="00BA5AEA"/>
    <w:rsid w:val="00BA5E6B"/>
    <w:rsid w:val="00BA5FB4"/>
    <w:rsid w:val="00BA664D"/>
    <w:rsid w:val="00BA6671"/>
    <w:rsid w:val="00BA67B0"/>
    <w:rsid w:val="00BA690E"/>
    <w:rsid w:val="00BA691C"/>
    <w:rsid w:val="00BA6C6C"/>
    <w:rsid w:val="00BA701A"/>
    <w:rsid w:val="00BA74A9"/>
    <w:rsid w:val="00BA7834"/>
    <w:rsid w:val="00BA7EA0"/>
    <w:rsid w:val="00BB0157"/>
    <w:rsid w:val="00BB0381"/>
    <w:rsid w:val="00BB056A"/>
    <w:rsid w:val="00BB0AA5"/>
    <w:rsid w:val="00BB0AAF"/>
    <w:rsid w:val="00BB0FD0"/>
    <w:rsid w:val="00BB145F"/>
    <w:rsid w:val="00BB1B45"/>
    <w:rsid w:val="00BB2019"/>
    <w:rsid w:val="00BB2078"/>
    <w:rsid w:val="00BB214B"/>
    <w:rsid w:val="00BB2237"/>
    <w:rsid w:val="00BB22EC"/>
    <w:rsid w:val="00BB2853"/>
    <w:rsid w:val="00BB2F8C"/>
    <w:rsid w:val="00BB37E5"/>
    <w:rsid w:val="00BB385F"/>
    <w:rsid w:val="00BB39E4"/>
    <w:rsid w:val="00BB3B0C"/>
    <w:rsid w:val="00BB3DFA"/>
    <w:rsid w:val="00BB4A11"/>
    <w:rsid w:val="00BB4D98"/>
    <w:rsid w:val="00BB4EA2"/>
    <w:rsid w:val="00BB5020"/>
    <w:rsid w:val="00BB50C7"/>
    <w:rsid w:val="00BB563F"/>
    <w:rsid w:val="00BB5F33"/>
    <w:rsid w:val="00BB6223"/>
    <w:rsid w:val="00BB673B"/>
    <w:rsid w:val="00BB6A78"/>
    <w:rsid w:val="00BB6ADB"/>
    <w:rsid w:val="00BB70E6"/>
    <w:rsid w:val="00BB71C4"/>
    <w:rsid w:val="00BB78A6"/>
    <w:rsid w:val="00BB7A27"/>
    <w:rsid w:val="00BB7F89"/>
    <w:rsid w:val="00BC0079"/>
    <w:rsid w:val="00BC0170"/>
    <w:rsid w:val="00BC02F5"/>
    <w:rsid w:val="00BC032B"/>
    <w:rsid w:val="00BC0862"/>
    <w:rsid w:val="00BC090D"/>
    <w:rsid w:val="00BC09D0"/>
    <w:rsid w:val="00BC0B65"/>
    <w:rsid w:val="00BC0D93"/>
    <w:rsid w:val="00BC1440"/>
    <w:rsid w:val="00BC145C"/>
    <w:rsid w:val="00BC17B0"/>
    <w:rsid w:val="00BC1D6D"/>
    <w:rsid w:val="00BC20C1"/>
    <w:rsid w:val="00BC22B7"/>
    <w:rsid w:val="00BC2946"/>
    <w:rsid w:val="00BC2D04"/>
    <w:rsid w:val="00BC2DF6"/>
    <w:rsid w:val="00BC2E50"/>
    <w:rsid w:val="00BC348E"/>
    <w:rsid w:val="00BC34EF"/>
    <w:rsid w:val="00BC3A84"/>
    <w:rsid w:val="00BC40B6"/>
    <w:rsid w:val="00BC4512"/>
    <w:rsid w:val="00BC4749"/>
    <w:rsid w:val="00BC4913"/>
    <w:rsid w:val="00BC4A9C"/>
    <w:rsid w:val="00BC4DC7"/>
    <w:rsid w:val="00BC554E"/>
    <w:rsid w:val="00BC5559"/>
    <w:rsid w:val="00BC55CB"/>
    <w:rsid w:val="00BC5D79"/>
    <w:rsid w:val="00BC5E2B"/>
    <w:rsid w:val="00BC630B"/>
    <w:rsid w:val="00BC670C"/>
    <w:rsid w:val="00BC6797"/>
    <w:rsid w:val="00BC792D"/>
    <w:rsid w:val="00BC7D71"/>
    <w:rsid w:val="00BC7FA4"/>
    <w:rsid w:val="00BD0647"/>
    <w:rsid w:val="00BD075C"/>
    <w:rsid w:val="00BD082D"/>
    <w:rsid w:val="00BD09F6"/>
    <w:rsid w:val="00BD0E35"/>
    <w:rsid w:val="00BD1720"/>
    <w:rsid w:val="00BD18CB"/>
    <w:rsid w:val="00BD1BF0"/>
    <w:rsid w:val="00BD21AE"/>
    <w:rsid w:val="00BD2291"/>
    <w:rsid w:val="00BD23BC"/>
    <w:rsid w:val="00BD266B"/>
    <w:rsid w:val="00BD31EA"/>
    <w:rsid w:val="00BD37DD"/>
    <w:rsid w:val="00BD3C37"/>
    <w:rsid w:val="00BD3E36"/>
    <w:rsid w:val="00BD44CE"/>
    <w:rsid w:val="00BD49AC"/>
    <w:rsid w:val="00BD4AD7"/>
    <w:rsid w:val="00BD4BBA"/>
    <w:rsid w:val="00BD4D4B"/>
    <w:rsid w:val="00BD522F"/>
    <w:rsid w:val="00BD5814"/>
    <w:rsid w:val="00BD59CD"/>
    <w:rsid w:val="00BD5B90"/>
    <w:rsid w:val="00BD5D01"/>
    <w:rsid w:val="00BD617F"/>
    <w:rsid w:val="00BD6405"/>
    <w:rsid w:val="00BD6F2B"/>
    <w:rsid w:val="00BD72C5"/>
    <w:rsid w:val="00BD75CE"/>
    <w:rsid w:val="00BD7E2A"/>
    <w:rsid w:val="00BE016F"/>
    <w:rsid w:val="00BE01CD"/>
    <w:rsid w:val="00BE044F"/>
    <w:rsid w:val="00BE0895"/>
    <w:rsid w:val="00BE08C4"/>
    <w:rsid w:val="00BE0A38"/>
    <w:rsid w:val="00BE0BB8"/>
    <w:rsid w:val="00BE0BD2"/>
    <w:rsid w:val="00BE0D87"/>
    <w:rsid w:val="00BE0F35"/>
    <w:rsid w:val="00BE0F72"/>
    <w:rsid w:val="00BE0F82"/>
    <w:rsid w:val="00BE1816"/>
    <w:rsid w:val="00BE1BCD"/>
    <w:rsid w:val="00BE1BD8"/>
    <w:rsid w:val="00BE1BF8"/>
    <w:rsid w:val="00BE1D8B"/>
    <w:rsid w:val="00BE1EF4"/>
    <w:rsid w:val="00BE1F79"/>
    <w:rsid w:val="00BE2058"/>
    <w:rsid w:val="00BE2361"/>
    <w:rsid w:val="00BE25A8"/>
    <w:rsid w:val="00BE2A48"/>
    <w:rsid w:val="00BE2C71"/>
    <w:rsid w:val="00BE2D03"/>
    <w:rsid w:val="00BE2F15"/>
    <w:rsid w:val="00BE367B"/>
    <w:rsid w:val="00BE36EA"/>
    <w:rsid w:val="00BE3BA6"/>
    <w:rsid w:val="00BE3C6C"/>
    <w:rsid w:val="00BE473E"/>
    <w:rsid w:val="00BE50F9"/>
    <w:rsid w:val="00BE57C4"/>
    <w:rsid w:val="00BE5C86"/>
    <w:rsid w:val="00BE5DD1"/>
    <w:rsid w:val="00BE5EA1"/>
    <w:rsid w:val="00BE5F97"/>
    <w:rsid w:val="00BE6080"/>
    <w:rsid w:val="00BE644E"/>
    <w:rsid w:val="00BE694F"/>
    <w:rsid w:val="00BE69F9"/>
    <w:rsid w:val="00BE6ABE"/>
    <w:rsid w:val="00BE6C42"/>
    <w:rsid w:val="00BE6CFD"/>
    <w:rsid w:val="00BE6EA9"/>
    <w:rsid w:val="00BE7029"/>
    <w:rsid w:val="00BE755B"/>
    <w:rsid w:val="00BE76A3"/>
    <w:rsid w:val="00BE7C2B"/>
    <w:rsid w:val="00BE7E3A"/>
    <w:rsid w:val="00BF01B4"/>
    <w:rsid w:val="00BF069A"/>
    <w:rsid w:val="00BF091D"/>
    <w:rsid w:val="00BF0A2D"/>
    <w:rsid w:val="00BF0C84"/>
    <w:rsid w:val="00BF1654"/>
    <w:rsid w:val="00BF184F"/>
    <w:rsid w:val="00BF1B89"/>
    <w:rsid w:val="00BF1BB7"/>
    <w:rsid w:val="00BF1EC4"/>
    <w:rsid w:val="00BF20BB"/>
    <w:rsid w:val="00BF21D4"/>
    <w:rsid w:val="00BF2305"/>
    <w:rsid w:val="00BF2634"/>
    <w:rsid w:val="00BF2B37"/>
    <w:rsid w:val="00BF3144"/>
    <w:rsid w:val="00BF3316"/>
    <w:rsid w:val="00BF382A"/>
    <w:rsid w:val="00BF3D0E"/>
    <w:rsid w:val="00BF485D"/>
    <w:rsid w:val="00BF48D1"/>
    <w:rsid w:val="00BF4AF5"/>
    <w:rsid w:val="00BF4CE7"/>
    <w:rsid w:val="00BF4E26"/>
    <w:rsid w:val="00BF4F2C"/>
    <w:rsid w:val="00BF5011"/>
    <w:rsid w:val="00BF5602"/>
    <w:rsid w:val="00BF577C"/>
    <w:rsid w:val="00BF5A3B"/>
    <w:rsid w:val="00BF5ADB"/>
    <w:rsid w:val="00BF60ED"/>
    <w:rsid w:val="00BF611D"/>
    <w:rsid w:val="00BF6BBB"/>
    <w:rsid w:val="00BF75DE"/>
    <w:rsid w:val="00BF76BE"/>
    <w:rsid w:val="00BF776A"/>
    <w:rsid w:val="00BF7993"/>
    <w:rsid w:val="00BF7A90"/>
    <w:rsid w:val="00BF7D27"/>
    <w:rsid w:val="00C006B6"/>
    <w:rsid w:val="00C00B4E"/>
    <w:rsid w:val="00C01746"/>
    <w:rsid w:val="00C0198F"/>
    <w:rsid w:val="00C01C8E"/>
    <w:rsid w:val="00C01D5E"/>
    <w:rsid w:val="00C01EC4"/>
    <w:rsid w:val="00C0208D"/>
    <w:rsid w:val="00C026F0"/>
    <w:rsid w:val="00C02B32"/>
    <w:rsid w:val="00C02E3D"/>
    <w:rsid w:val="00C02E8A"/>
    <w:rsid w:val="00C03466"/>
    <w:rsid w:val="00C03739"/>
    <w:rsid w:val="00C037FA"/>
    <w:rsid w:val="00C03BB2"/>
    <w:rsid w:val="00C03D41"/>
    <w:rsid w:val="00C047B2"/>
    <w:rsid w:val="00C0550D"/>
    <w:rsid w:val="00C058F9"/>
    <w:rsid w:val="00C06480"/>
    <w:rsid w:val="00C06D40"/>
    <w:rsid w:val="00C06DED"/>
    <w:rsid w:val="00C071D4"/>
    <w:rsid w:val="00C0758D"/>
    <w:rsid w:val="00C078C8"/>
    <w:rsid w:val="00C07B79"/>
    <w:rsid w:val="00C07C6F"/>
    <w:rsid w:val="00C07D35"/>
    <w:rsid w:val="00C10136"/>
    <w:rsid w:val="00C1023B"/>
    <w:rsid w:val="00C10889"/>
    <w:rsid w:val="00C10CBC"/>
    <w:rsid w:val="00C10FBD"/>
    <w:rsid w:val="00C1165E"/>
    <w:rsid w:val="00C11A5E"/>
    <w:rsid w:val="00C11C2C"/>
    <w:rsid w:val="00C11C67"/>
    <w:rsid w:val="00C11FDF"/>
    <w:rsid w:val="00C121CF"/>
    <w:rsid w:val="00C121FE"/>
    <w:rsid w:val="00C123ED"/>
    <w:rsid w:val="00C12453"/>
    <w:rsid w:val="00C127F8"/>
    <w:rsid w:val="00C128DE"/>
    <w:rsid w:val="00C12D76"/>
    <w:rsid w:val="00C13092"/>
    <w:rsid w:val="00C1350D"/>
    <w:rsid w:val="00C13732"/>
    <w:rsid w:val="00C14410"/>
    <w:rsid w:val="00C14600"/>
    <w:rsid w:val="00C151CC"/>
    <w:rsid w:val="00C153B8"/>
    <w:rsid w:val="00C158B7"/>
    <w:rsid w:val="00C158D4"/>
    <w:rsid w:val="00C159ED"/>
    <w:rsid w:val="00C15BA8"/>
    <w:rsid w:val="00C15F0A"/>
    <w:rsid w:val="00C15FDF"/>
    <w:rsid w:val="00C160AE"/>
    <w:rsid w:val="00C16183"/>
    <w:rsid w:val="00C16259"/>
    <w:rsid w:val="00C1647F"/>
    <w:rsid w:val="00C166AB"/>
    <w:rsid w:val="00C167A4"/>
    <w:rsid w:val="00C168EB"/>
    <w:rsid w:val="00C16AC2"/>
    <w:rsid w:val="00C17353"/>
    <w:rsid w:val="00C17457"/>
    <w:rsid w:val="00C1754F"/>
    <w:rsid w:val="00C17F57"/>
    <w:rsid w:val="00C20073"/>
    <w:rsid w:val="00C2024E"/>
    <w:rsid w:val="00C20291"/>
    <w:rsid w:val="00C2029D"/>
    <w:rsid w:val="00C20312"/>
    <w:rsid w:val="00C20387"/>
    <w:rsid w:val="00C206D3"/>
    <w:rsid w:val="00C20908"/>
    <w:rsid w:val="00C2095E"/>
    <w:rsid w:val="00C20968"/>
    <w:rsid w:val="00C20AB5"/>
    <w:rsid w:val="00C20E1B"/>
    <w:rsid w:val="00C21D08"/>
    <w:rsid w:val="00C21E91"/>
    <w:rsid w:val="00C2252B"/>
    <w:rsid w:val="00C22637"/>
    <w:rsid w:val="00C22878"/>
    <w:rsid w:val="00C22918"/>
    <w:rsid w:val="00C2320C"/>
    <w:rsid w:val="00C234D0"/>
    <w:rsid w:val="00C234E3"/>
    <w:rsid w:val="00C23A4E"/>
    <w:rsid w:val="00C23D17"/>
    <w:rsid w:val="00C23F24"/>
    <w:rsid w:val="00C23F36"/>
    <w:rsid w:val="00C23F4E"/>
    <w:rsid w:val="00C24C05"/>
    <w:rsid w:val="00C259AE"/>
    <w:rsid w:val="00C25DB1"/>
    <w:rsid w:val="00C25E9D"/>
    <w:rsid w:val="00C26362"/>
    <w:rsid w:val="00C2636F"/>
    <w:rsid w:val="00C2639D"/>
    <w:rsid w:val="00C26743"/>
    <w:rsid w:val="00C2697C"/>
    <w:rsid w:val="00C26BEC"/>
    <w:rsid w:val="00C26E72"/>
    <w:rsid w:val="00C272A5"/>
    <w:rsid w:val="00C27438"/>
    <w:rsid w:val="00C27577"/>
    <w:rsid w:val="00C27579"/>
    <w:rsid w:val="00C2786D"/>
    <w:rsid w:val="00C27AB5"/>
    <w:rsid w:val="00C27B02"/>
    <w:rsid w:val="00C27ECA"/>
    <w:rsid w:val="00C30175"/>
    <w:rsid w:val="00C3075E"/>
    <w:rsid w:val="00C308C2"/>
    <w:rsid w:val="00C3097D"/>
    <w:rsid w:val="00C30E1B"/>
    <w:rsid w:val="00C31382"/>
    <w:rsid w:val="00C31611"/>
    <w:rsid w:val="00C31B07"/>
    <w:rsid w:val="00C31E43"/>
    <w:rsid w:val="00C31F07"/>
    <w:rsid w:val="00C31F20"/>
    <w:rsid w:val="00C32CF1"/>
    <w:rsid w:val="00C32DBF"/>
    <w:rsid w:val="00C33623"/>
    <w:rsid w:val="00C33853"/>
    <w:rsid w:val="00C33A55"/>
    <w:rsid w:val="00C33B42"/>
    <w:rsid w:val="00C33FFB"/>
    <w:rsid w:val="00C34567"/>
    <w:rsid w:val="00C345F3"/>
    <w:rsid w:val="00C346A9"/>
    <w:rsid w:val="00C3481B"/>
    <w:rsid w:val="00C34A4D"/>
    <w:rsid w:val="00C34B2B"/>
    <w:rsid w:val="00C34BD7"/>
    <w:rsid w:val="00C34C34"/>
    <w:rsid w:val="00C34CDF"/>
    <w:rsid w:val="00C34FEE"/>
    <w:rsid w:val="00C3548C"/>
    <w:rsid w:val="00C3576D"/>
    <w:rsid w:val="00C3594A"/>
    <w:rsid w:val="00C35E35"/>
    <w:rsid w:val="00C36B33"/>
    <w:rsid w:val="00C36C23"/>
    <w:rsid w:val="00C3713A"/>
    <w:rsid w:val="00C375AE"/>
    <w:rsid w:val="00C37CA6"/>
    <w:rsid w:val="00C37CD7"/>
    <w:rsid w:val="00C4039F"/>
    <w:rsid w:val="00C40BB8"/>
    <w:rsid w:val="00C40F7E"/>
    <w:rsid w:val="00C428EE"/>
    <w:rsid w:val="00C42A2D"/>
    <w:rsid w:val="00C42BCE"/>
    <w:rsid w:val="00C43151"/>
    <w:rsid w:val="00C4344D"/>
    <w:rsid w:val="00C4348D"/>
    <w:rsid w:val="00C43726"/>
    <w:rsid w:val="00C437D7"/>
    <w:rsid w:val="00C44048"/>
    <w:rsid w:val="00C44094"/>
    <w:rsid w:val="00C442B8"/>
    <w:rsid w:val="00C442D2"/>
    <w:rsid w:val="00C44D47"/>
    <w:rsid w:val="00C44DC7"/>
    <w:rsid w:val="00C44ECE"/>
    <w:rsid w:val="00C4501E"/>
    <w:rsid w:val="00C45173"/>
    <w:rsid w:val="00C45402"/>
    <w:rsid w:val="00C4569D"/>
    <w:rsid w:val="00C456EB"/>
    <w:rsid w:val="00C45B40"/>
    <w:rsid w:val="00C45B94"/>
    <w:rsid w:val="00C45E88"/>
    <w:rsid w:val="00C461D4"/>
    <w:rsid w:val="00C46781"/>
    <w:rsid w:val="00C46A79"/>
    <w:rsid w:val="00C46F17"/>
    <w:rsid w:val="00C47180"/>
    <w:rsid w:val="00C471E8"/>
    <w:rsid w:val="00C47685"/>
    <w:rsid w:val="00C508C9"/>
    <w:rsid w:val="00C5097D"/>
    <w:rsid w:val="00C50BB8"/>
    <w:rsid w:val="00C512E3"/>
    <w:rsid w:val="00C513D4"/>
    <w:rsid w:val="00C51501"/>
    <w:rsid w:val="00C517BD"/>
    <w:rsid w:val="00C51DBC"/>
    <w:rsid w:val="00C51DDA"/>
    <w:rsid w:val="00C5253C"/>
    <w:rsid w:val="00C52E7B"/>
    <w:rsid w:val="00C52E88"/>
    <w:rsid w:val="00C531BD"/>
    <w:rsid w:val="00C5326C"/>
    <w:rsid w:val="00C53458"/>
    <w:rsid w:val="00C534C2"/>
    <w:rsid w:val="00C5371B"/>
    <w:rsid w:val="00C53890"/>
    <w:rsid w:val="00C53B57"/>
    <w:rsid w:val="00C55106"/>
    <w:rsid w:val="00C5560A"/>
    <w:rsid w:val="00C55934"/>
    <w:rsid w:val="00C55A29"/>
    <w:rsid w:val="00C55B29"/>
    <w:rsid w:val="00C55E7C"/>
    <w:rsid w:val="00C55ED9"/>
    <w:rsid w:val="00C55F9F"/>
    <w:rsid w:val="00C565C7"/>
    <w:rsid w:val="00C568D7"/>
    <w:rsid w:val="00C56C04"/>
    <w:rsid w:val="00C573AD"/>
    <w:rsid w:val="00C60016"/>
    <w:rsid w:val="00C600E5"/>
    <w:rsid w:val="00C600EE"/>
    <w:rsid w:val="00C601EC"/>
    <w:rsid w:val="00C606D4"/>
    <w:rsid w:val="00C60B7B"/>
    <w:rsid w:val="00C610D7"/>
    <w:rsid w:val="00C611E5"/>
    <w:rsid w:val="00C615C7"/>
    <w:rsid w:val="00C61679"/>
    <w:rsid w:val="00C61B52"/>
    <w:rsid w:val="00C61CBA"/>
    <w:rsid w:val="00C61D7E"/>
    <w:rsid w:val="00C61E4E"/>
    <w:rsid w:val="00C61FE1"/>
    <w:rsid w:val="00C62524"/>
    <w:rsid w:val="00C626ED"/>
    <w:rsid w:val="00C62DE4"/>
    <w:rsid w:val="00C62E75"/>
    <w:rsid w:val="00C63163"/>
    <w:rsid w:val="00C6323C"/>
    <w:rsid w:val="00C63547"/>
    <w:rsid w:val="00C63809"/>
    <w:rsid w:val="00C63884"/>
    <w:rsid w:val="00C6399E"/>
    <w:rsid w:val="00C63C61"/>
    <w:rsid w:val="00C63D37"/>
    <w:rsid w:val="00C63E16"/>
    <w:rsid w:val="00C63E40"/>
    <w:rsid w:val="00C64268"/>
    <w:rsid w:val="00C643CE"/>
    <w:rsid w:val="00C64AC5"/>
    <w:rsid w:val="00C64AE3"/>
    <w:rsid w:val="00C65075"/>
    <w:rsid w:val="00C651DC"/>
    <w:rsid w:val="00C65B4A"/>
    <w:rsid w:val="00C65BA9"/>
    <w:rsid w:val="00C65C37"/>
    <w:rsid w:val="00C65D12"/>
    <w:rsid w:val="00C66120"/>
    <w:rsid w:val="00C66A25"/>
    <w:rsid w:val="00C66F00"/>
    <w:rsid w:val="00C67056"/>
    <w:rsid w:val="00C67676"/>
    <w:rsid w:val="00C677DE"/>
    <w:rsid w:val="00C67867"/>
    <w:rsid w:val="00C67C20"/>
    <w:rsid w:val="00C705FA"/>
    <w:rsid w:val="00C706CB"/>
    <w:rsid w:val="00C70A85"/>
    <w:rsid w:val="00C70ECD"/>
    <w:rsid w:val="00C7122C"/>
    <w:rsid w:val="00C71304"/>
    <w:rsid w:val="00C71316"/>
    <w:rsid w:val="00C714EC"/>
    <w:rsid w:val="00C71537"/>
    <w:rsid w:val="00C71A2B"/>
    <w:rsid w:val="00C71AC1"/>
    <w:rsid w:val="00C71E61"/>
    <w:rsid w:val="00C72D44"/>
    <w:rsid w:val="00C73104"/>
    <w:rsid w:val="00C73ACB"/>
    <w:rsid w:val="00C73F51"/>
    <w:rsid w:val="00C749DE"/>
    <w:rsid w:val="00C74D1A"/>
    <w:rsid w:val="00C74DE8"/>
    <w:rsid w:val="00C74E3B"/>
    <w:rsid w:val="00C75286"/>
    <w:rsid w:val="00C75460"/>
    <w:rsid w:val="00C755D9"/>
    <w:rsid w:val="00C75925"/>
    <w:rsid w:val="00C75952"/>
    <w:rsid w:val="00C75B10"/>
    <w:rsid w:val="00C75B4A"/>
    <w:rsid w:val="00C7607C"/>
    <w:rsid w:val="00C7628B"/>
    <w:rsid w:val="00C769B3"/>
    <w:rsid w:val="00C769D8"/>
    <w:rsid w:val="00C76CD5"/>
    <w:rsid w:val="00C76F2D"/>
    <w:rsid w:val="00C7700C"/>
    <w:rsid w:val="00C7733B"/>
    <w:rsid w:val="00C77A72"/>
    <w:rsid w:val="00C77FD9"/>
    <w:rsid w:val="00C80092"/>
    <w:rsid w:val="00C801F9"/>
    <w:rsid w:val="00C8049E"/>
    <w:rsid w:val="00C80840"/>
    <w:rsid w:val="00C80B81"/>
    <w:rsid w:val="00C81076"/>
    <w:rsid w:val="00C811A7"/>
    <w:rsid w:val="00C81987"/>
    <w:rsid w:val="00C81B70"/>
    <w:rsid w:val="00C81F11"/>
    <w:rsid w:val="00C81FFE"/>
    <w:rsid w:val="00C829E9"/>
    <w:rsid w:val="00C82D18"/>
    <w:rsid w:val="00C82F6B"/>
    <w:rsid w:val="00C839F3"/>
    <w:rsid w:val="00C83AD9"/>
    <w:rsid w:val="00C83B8A"/>
    <w:rsid w:val="00C83FAE"/>
    <w:rsid w:val="00C842CE"/>
    <w:rsid w:val="00C84438"/>
    <w:rsid w:val="00C84853"/>
    <w:rsid w:val="00C849AE"/>
    <w:rsid w:val="00C854F7"/>
    <w:rsid w:val="00C854FB"/>
    <w:rsid w:val="00C857B3"/>
    <w:rsid w:val="00C8586A"/>
    <w:rsid w:val="00C85A5E"/>
    <w:rsid w:val="00C85A72"/>
    <w:rsid w:val="00C85F59"/>
    <w:rsid w:val="00C86300"/>
    <w:rsid w:val="00C8671D"/>
    <w:rsid w:val="00C86A45"/>
    <w:rsid w:val="00C87141"/>
    <w:rsid w:val="00C872AC"/>
    <w:rsid w:val="00C8738C"/>
    <w:rsid w:val="00C87418"/>
    <w:rsid w:val="00C87C53"/>
    <w:rsid w:val="00C90582"/>
    <w:rsid w:val="00C90618"/>
    <w:rsid w:val="00C90E01"/>
    <w:rsid w:val="00C9124C"/>
    <w:rsid w:val="00C91494"/>
    <w:rsid w:val="00C9158B"/>
    <w:rsid w:val="00C91A68"/>
    <w:rsid w:val="00C91A7D"/>
    <w:rsid w:val="00C923B3"/>
    <w:rsid w:val="00C92502"/>
    <w:rsid w:val="00C932C6"/>
    <w:rsid w:val="00C93772"/>
    <w:rsid w:val="00C93851"/>
    <w:rsid w:val="00C93A2A"/>
    <w:rsid w:val="00C94533"/>
    <w:rsid w:val="00C94549"/>
    <w:rsid w:val="00C94771"/>
    <w:rsid w:val="00C94785"/>
    <w:rsid w:val="00C94D3F"/>
    <w:rsid w:val="00C94F84"/>
    <w:rsid w:val="00C95135"/>
    <w:rsid w:val="00C9558C"/>
    <w:rsid w:val="00C955EB"/>
    <w:rsid w:val="00C95685"/>
    <w:rsid w:val="00C956B0"/>
    <w:rsid w:val="00C9581D"/>
    <w:rsid w:val="00C95A2B"/>
    <w:rsid w:val="00C95EE4"/>
    <w:rsid w:val="00C96184"/>
    <w:rsid w:val="00C96623"/>
    <w:rsid w:val="00C9696B"/>
    <w:rsid w:val="00C96DD9"/>
    <w:rsid w:val="00C96F80"/>
    <w:rsid w:val="00C9708E"/>
    <w:rsid w:val="00C97146"/>
    <w:rsid w:val="00C9760E"/>
    <w:rsid w:val="00C976AD"/>
    <w:rsid w:val="00C977DB"/>
    <w:rsid w:val="00C979F7"/>
    <w:rsid w:val="00C97B21"/>
    <w:rsid w:val="00C97B6F"/>
    <w:rsid w:val="00CA0064"/>
    <w:rsid w:val="00CA04C5"/>
    <w:rsid w:val="00CA0553"/>
    <w:rsid w:val="00CA06A1"/>
    <w:rsid w:val="00CA06D7"/>
    <w:rsid w:val="00CA06D9"/>
    <w:rsid w:val="00CA0BB4"/>
    <w:rsid w:val="00CA1124"/>
    <w:rsid w:val="00CA1276"/>
    <w:rsid w:val="00CA12C3"/>
    <w:rsid w:val="00CA15D8"/>
    <w:rsid w:val="00CA188B"/>
    <w:rsid w:val="00CA1C39"/>
    <w:rsid w:val="00CA1FCF"/>
    <w:rsid w:val="00CA2692"/>
    <w:rsid w:val="00CA2901"/>
    <w:rsid w:val="00CA2B34"/>
    <w:rsid w:val="00CA3267"/>
    <w:rsid w:val="00CA3386"/>
    <w:rsid w:val="00CA37B2"/>
    <w:rsid w:val="00CA39CE"/>
    <w:rsid w:val="00CA3D8D"/>
    <w:rsid w:val="00CA3ED4"/>
    <w:rsid w:val="00CA48A6"/>
    <w:rsid w:val="00CA4A4E"/>
    <w:rsid w:val="00CA4C75"/>
    <w:rsid w:val="00CA5681"/>
    <w:rsid w:val="00CA5703"/>
    <w:rsid w:val="00CA58B2"/>
    <w:rsid w:val="00CA5A19"/>
    <w:rsid w:val="00CA5DB2"/>
    <w:rsid w:val="00CA5F47"/>
    <w:rsid w:val="00CA6230"/>
    <w:rsid w:val="00CA6307"/>
    <w:rsid w:val="00CA65C0"/>
    <w:rsid w:val="00CA6D21"/>
    <w:rsid w:val="00CA752D"/>
    <w:rsid w:val="00CA76E7"/>
    <w:rsid w:val="00CA77F4"/>
    <w:rsid w:val="00CA7F1C"/>
    <w:rsid w:val="00CB0983"/>
    <w:rsid w:val="00CB0AEB"/>
    <w:rsid w:val="00CB130E"/>
    <w:rsid w:val="00CB180F"/>
    <w:rsid w:val="00CB1ADA"/>
    <w:rsid w:val="00CB1C1A"/>
    <w:rsid w:val="00CB1C2B"/>
    <w:rsid w:val="00CB1DA1"/>
    <w:rsid w:val="00CB201D"/>
    <w:rsid w:val="00CB20DC"/>
    <w:rsid w:val="00CB327B"/>
    <w:rsid w:val="00CB3544"/>
    <w:rsid w:val="00CB37B6"/>
    <w:rsid w:val="00CB396B"/>
    <w:rsid w:val="00CB3B29"/>
    <w:rsid w:val="00CB4261"/>
    <w:rsid w:val="00CB42FD"/>
    <w:rsid w:val="00CB43DE"/>
    <w:rsid w:val="00CB43EE"/>
    <w:rsid w:val="00CB47CB"/>
    <w:rsid w:val="00CB4A1A"/>
    <w:rsid w:val="00CB4B7E"/>
    <w:rsid w:val="00CB4E29"/>
    <w:rsid w:val="00CB507D"/>
    <w:rsid w:val="00CB50D7"/>
    <w:rsid w:val="00CB520B"/>
    <w:rsid w:val="00CB52B7"/>
    <w:rsid w:val="00CB5A47"/>
    <w:rsid w:val="00CB68E6"/>
    <w:rsid w:val="00CB71F5"/>
    <w:rsid w:val="00CB7701"/>
    <w:rsid w:val="00CB7853"/>
    <w:rsid w:val="00CB7E79"/>
    <w:rsid w:val="00CC039A"/>
    <w:rsid w:val="00CC06C1"/>
    <w:rsid w:val="00CC0A53"/>
    <w:rsid w:val="00CC0CD7"/>
    <w:rsid w:val="00CC0DB1"/>
    <w:rsid w:val="00CC0DB5"/>
    <w:rsid w:val="00CC107F"/>
    <w:rsid w:val="00CC13F5"/>
    <w:rsid w:val="00CC1B26"/>
    <w:rsid w:val="00CC1DE6"/>
    <w:rsid w:val="00CC2873"/>
    <w:rsid w:val="00CC293A"/>
    <w:rsid w:val="00CC299E"/>
    <w:rsid w:val="00CC2E24"/>
    <w:rsid w:val="00CC3463"/>
    <w:rsid w:val="00CC3759"/>
    <w:rsid w:val="00CC3A0F"/>
    <w:rsid w:val="00CC43A9"/>
    <w:rsid w:val="00CC43B6"/>
    <w:rsid w:val="00CC43FA"/>
    <w:rsid w:val="00CC44AF"/>
    <w:rsid w:val="00CC4651"/>
    <w:rsid w:val="00CC47F7"/>
    <w:rsid w:val="00CC4960"/>
    <w:rsid w:val="00CC4A22"/>
    <w:rsid w:val="00CC4B28"/>
    <w:rsid w:val="00CC501B"/>
    <w:rsid w:val="00CC5636"/>
    <w:rsid w:val="00CC569F"/>
    <w:rsid w:val="00CC5820"/>
    <w:rsid w:val="00CC593D"/>
    <w:rsid w:val="00CC5A83"/>
    <w:rsid w:val="00CC5C8C"/>
    <w:rsid w:val="00CC60FA"/>
    <w:rsid w:val="00CC68EF"/>
    <w:rsid w:val="00CC6E3E"/>
    <w:rsid w:val="00CC71A8"/>
    <w:rsid w:val="00CC7298"/>
    <w:rsid w:val="00CC76BD"/>
    <w:rsid w:val="00CC76E5"/>
    <w:rsid w:val="00CC781A"/>
    <w:rsid w:val="00CD03A3"/>
    <w:rsid w:val="00CD053E"/>
    <w:rsid w:val="00CD0672"/>
    <w:rsid w:val="00CD094E"/>
    <w:rsid w:val="00CD132F"/>
    <w:rsid w:val="00CD17E1"/>
    <w:rsid w:val="00CD1DCB"/>
    <w:rsid w:val="00CD1F22"/>
    <w:rsid w:val="00CD2535"/>
    <w:rsid w:val="00CD2691"/>
    <w:rsid w:val="00CD28FE"/>
    <w:rsid w:val="00CD292B"/>
    <w:rsid w:val="00CD3DDB"/>
    <w:rsid w:val="00CD4561"/>
    <w:rsid w:val="00CD457C"/>
    <w:rsid w:val="00CD4588"/>
    <w:rsid w:val="00CD49C3"/>
    <w:rsid w:val="00CD4EC5"/>
    <w:rsid w:val="00CD4ED5"/>
    <w:rsid w:val="00CD5633"/>
    <w:rsid w:val="00CD5C8B"/>
    <w:rsid w:val="00CD5DE5"/>
    <w:rsid w:val="00CD5E71"/>
    <w:rsid w:val="00CD644E"/>
    <w:rsid w:val="00CD64F7"/>
    <w:rsid w:val="00CD6732"/>
    <w:rsid w:val="00CD67ED"/>
    <w:rsid w:val="00CD6B9D"/>
    <w:rsid w:val="00CD74C0"/>
    <w:rsid w:val="00CD7891"/>
    <w:rsid w:val="00CD796A"/>
    <w:rsid w:val="00CE0180"/>
    <w:rsid w:val="00CE039C"/>
    <w:rsid w:val="00CE0428"/>
    <w:rsid w:val="00CE0497"/>
    <w:rsid w:val="00CE0556"/>
    <w:rsid w:val="00CE0847"/>
    <w:rsid w:val="00CE0C8F"/>
    <w:rsid w:val="00CE0D63"/>
    <w:rsid w:val="00CE1323"/>
    <w:rsid w:val="00CE1433"/>
    <w:rsid w:val="00CE169E"/>
    <w:rsid w:val="00CE1B03"/>
    <w:rsid w:val="00CE1C47"/>
    <w:rsid w:val="00CE1D14"/>
    <w:rsid w:val="00CE1D86"/>
    <w:rsid w:val="00CE1E4B"/>
    <w:rsid w:val="00CE1FE6"/>
    <w:rsid w:val="00CE2260"/>
    <w:rsid w:val="00CE2406"/>
    <w:rsid w:val="00CE27EB"/>
    <w:rsid w:val="00CE28F3"/>
    <w:rsid w:val="00CE296C"/>
    <w:rsid w:val="00CE301C"/>
    <w:rsid w:val="00CE3373"/>
    <w:rsid w:val="00CE3464"/>
    <w:rsid w:val="00CE36E2"/>
    <w:rsid w:val="00CE3A4A"/>
    <w:rsid w:val="00CE3A54"/>
    <w:rsid w:val="00CE3AA5"/>
    <w:rsid w:val="00CE3B94"/>
    <w:rsid w:val="00CE3D58"/>
    <w:rsid w:val="00CE3D6D"/>
    <w:rsid w:val="00CE4209"/>
    <w:rsid w:val="00CE42E3"/>
    <w:rsid w:val="00CE4D58"/>
    <w:rsid w:val="00CE4ED4"/>
    <w:rsid w:val="00CE4FF4"/>
    <w:rsid w:val="00CE5384"/>
    <w:rsid w:val="00CE56CB"/>
    <w:rsid w:val="00CE573A"/>
    <w:rsid w:val="00CE5BE2"/>
    <w:rsid w:val="00CE5F2E"/>
    <w:rsid w:val="00CE62DF"/>
    <w:rsid w:val="00CE6385"/>
    <w:rsid w:val="00CE6A77"/>
    <w:rsid w:val="00CE702E"/>
    <w:rsid w:val="00CE720C"/>
    <w:rsid w:val="00CE7261"/>
    <w:rsid w:val="00CE72D2"/>
    <w:rsid w:val="00CE73E0"/>
    <w:rsid w:val="00CE76D2"/>
    <w:rsid w:val="00CE7A63"/>
    <w:rsid w:val="00CE7C1A"/>
    <w:rsid w:val="00CE7DD8"/>
    <w:rsid w:val="00CE7EF3"/>
    <w:rsid w:val="00CF0107"/>
    <w:rsid w:val="00CF054F"/>
    <w:rsid w:val="00CF07FC"/>
    <w:rsid w:val="00CF0D35"/>
    <w:rsid w:val="00CF0D9C"/>
    <w:rsid w:val="00CF2002"/>
    <w:rsid w:val="00CF22D2"/>
    <w:rsid w:val="00CF2566"/>
    <w:rsid w:val="00CF301C"/>
    <w:rsid w:val="00CF31CB"/>
    <w:rsid w:val="00CF346A"/>
    <w:rsid w:val="00CF34B7"/>
    <w:rsid w:val="00CF3912"/>
    <w:rsid w:val="00CF3BCB"/>
    <w:rsid w:val="00CF4039"/>
    <w:rsid w:val="00CF4075"/>
    <w:rsid w:val="00CF4192"/>
    <w:rsid w:val="00CF44A8"/>
    <w:rsid w:val="00CF4644"/>
    <w:rsid w:val="00CF46AC"/>
    <w:rsid w:val="00CF4770"/>
    <w:rsid w:val="00CF4939"/>
    <w:rsid w:val="00CF5052"/>
    <w:rsid w:val="00CF56CD"/>
    <w:rsid w:val="00CF5958"/>
    <w:rsid w:val="00CF5968"/>
    <w:rsid w:val="00CF5A00"/>
    <w:rsid w:val="00CF5B0D"/>
    <w:rsid w:val="00CF5F07"/>
    <w:rsid w:val="00CF6A1A"/>
    <w:rsid w:val="00CF6D28"/>
    <w:rsid w:val="00CF728C"/>
    <w:rsid w:val="00CF7518"/>
    <w:rsid w:val="00CF76E8"/>
    <w:rsid w:val="00CF777F"/>
    <w:rsid w:val="00CF7849"/>
    <w:rsid w:val="00CF7FC0"/>
    <w:rsid w:val="00D00842"/>
    <w:rsid w:val="00D00DE1"/>
    <w:rsid w:val="00D00FE0"/>
    <w:rsid w:val="00D016F6"/>
    <w:rsid w:val="00D01932"/>
    <w:rsid w:val="00D01A90"/>
    <w:rsid w:val="00D01D39"/>
    <w:rsid w:val="00D01D49"/>
    <w:rsid w:val="00D021C7"/>
    <w:rsid w:val="00D02440"/>
    <w:rsid w:val="00D02867"/>
    <w:rsid w:val="00D02C17"/>
    <w:rsid w:val="00D030A5"/>
    <w:rsid w:val="00D031E4"/>
    <w:rsid w:val="00D0334F"/>
    <w:rsid w:val="00D03388"/>
    <w:rsid w:val="00D03B44"/>
    <w:rsid w:val="00D03F21"/>
    <w:rsid w:val="00D043D1"/>
    <w:rsid w:val="00D043F9"/>
    <w:rsid w:val="00D045EB"/>
    <w:rsid w:val="00D04690"/>
    <w:rsid w:val="00D048EB"/>
    <w:rsid w:val="00D04A9F"/>
    <w:rsid w:val="00D04B4C"/>
    <w:rsid w:val="00D04B67"/>
    <w:rsid w:val="00D04E8E"/>
    <w:rsid w:val="00D05675"/>
    <w:rsid w:val="00D05C4F"/>
    <w:rsid w:val="00D06099"/>
    <w:rsid w:val="00D06112"/>
    <w:rsid w:val="00D062B2"/>
    <w:rsid w:val="00D066F5"/>
    <w:rsid w:val="00D06AAC"/>
    <w:rsid w:val="00D06E24"/>
    <w:rsid w:val="00D074B3"/>
    <w:rsid w:val="00D0765C"/>
    <w:rsid w:val="00D07C15"/>
    <w:rsid w:val="00D07D40"/>
    <w:rsid w:val="00D106FE"/>
    <w:rsid w:val="00D10868"/>
    <w:rsid w:val="00D11613"/>
    <w:rsid w:val="00D1164D"/>
    <w:rsid w:val="00D116F0"/>
    <w:rsid w:val="00D11B35"/>
    <w:rsid w:val="00D1254A"/>
    <w:rsid w:val="00D129FE"/>
    <w:rsid w:val="00D12B47"/>
    <w:rsid w:val="00D12BB1"/>
    <w:rsid w:val="00D12D00"/>
    <w:rsid w:val="00D134D6"/>
    <w:rsid w:val="00D13902"/>
    <w:rsid w:val="00D13C97"/>
    <w:rsid w:val="00D13D31"/>
    <w:rsid w:val="00D13E9E"/>
    <w:rsid w:val="00D1460C"/>
    <w:rsid w:val="00D14821"/>
    <w:rsid w:val="00D148DE"/>
    <w:rsid w:val="00D14A8A"/>
    <w:rsid w:val="00D14C77"/>
    <w:rsid w:val="00D14E6F"/>
    <w:rsid w:val="00D15621"/>
    <w:rsid w:val="00D15819"/>
    <w:rsid w:val="00D15D3A"/>
    <w:rsid w:val="00D15DA6"/>
    <w:rsid w:val="00D15F88"/>
    <w:rsid w:val="00D1601F"/>
    <w:rsid w:val="00D162B8"/>
    <w:rsid w:val="00D163E2"/>
    <w:rsid w:val="00D167A4"/>
    <w:rsid w:val="00D16B30"/>
    <w:rsid w:val="00D16E4D"/>
    <w:rsid w:val="00D1797F"/>
    <w:rsid w:val="00D179CA"/>
    <w:rsid w:val="00D17B06"/>
    <w:rsid w:val="00D17ECC"/>
    <w:rsid w:val="00D202A8"/>
    <w:rsid w:val="00D20D14"/>
    <w:rsid w:val="00D20D3E"/>
    <w:rsid w:val="00D20FCC"/>
    <w:rsid w:val="00D21154"/>
    <w:rsid w:val="00D21312"/>
    <w:rsid w:val="00D21849"/>
    <w:rsid w:val="00D221B1"/>
    <w:rsid w:val="00D221F5"/>
    <w:rsid w:val="00D229E1"/>
    <w:rsid w:val="00D22C03"/>
    <w:rsid w:val="00D22F8A"/>
    <w:rsid w:val="00D23024"/>
    <w:rsid w:val="00D231DA"/>
    <w:rsid w:val="00D23910"/>
    <w:rsid w:val="00D239B0"/>
    <w:rsid w:val="00D23DD4"/>
    <w:rsid w:val="00D23F0F"/>
    <w:rsid w:val="00D23F6D"/>
    <w:rsid w:val="00D24649"/>
    <w:rsid w:val="00D24EBB"/>
    <w:rsid w:val="00D2528F"/>
    <w:rsid w:val="00D25728"/>
    <w:rsid w:val="00D25AE0"/>
    <w:rsid w:val="00D25BBD"/>
    <w:rsid w:val="00D26079"/>
    <w:rsid w:val="00D260BB"/>
    <w:rsid w:val="00D26477"/>
    <w:rsid w:val="00D2660B"/>
    <w:rsid w:val="00D2675D"/>
    <w:rsid w:val="00D267AA"/>
    <w:rsid w:val="00D26A62"/>
    <w:rsid w:val="00D277AF"/>
    <w:rsid w:val="00D27813"/>
    <w:rsid w:val="00D27AD4"/>
    <w:rsid w:val="00D27BD3"/>
    <w:rsid w:val="00D27C50"/>
    <w:rsid w:val="00D27EA1"/>
    <w:rsid w:val="00D30816"/>
    <w:rsid w:val="00D31068"/>
    <w:rsid w:val="00D3180A"/>
    <w:rsid w:val="00D31C0B"/>
    <w:rsid w:val="00D3295E"/>
    <w:rsid w:val="00D330CC"/>
    <w:rsid w:val="00D33206"/>
    <w:rsid w:val="00D3379F"/>
    <w:rsid w:val="00D33C1E"/>
    <w:rsid w:val="00D33D84"/>
    <w:rsid w:val="00D33EA8"/>
    <w:rsid w:val="00D33FE8"/>
    <w:rsid w:val="00D3432A"/>
    <w:rsid w:val="00D34A2B"/>
    <w:rsid w:val="00D34BFD"/>
    <w:rsid w:val="00D34C7A"/>
    <w:rsid w:val="00D34E2B"/>
    <w:rsid w:val="00D351D9"/>
    <w:rsid w:val="00D35689"/>
    <w:rsid w:val="00D356EC"/>
    <w:rsid w:val="00D359BD"/>
    <w:rsid w:val="00D35A28"/>
    <w:rsid w:val="00D3677E"/>
    <w:rsid w:val="00D369EC"/>
    <w:rsid w:val="00D36B25"/>
    <w:rsid w:val="00D37019"/>
    <w:rsid w:val="00D373BF"/>
    <w:rsid w:val="00D37AF2"/>
    <w:rsid w:val="00D401E8"/>
    <w:rsid w:val="00D40247"/>
    <w:rsid w:val="00D40769"/>
    <w:rsid w:val="00D40B0F"/>
    <w:rsid w:val="00D40BEA"/>
    <w:rsid w:val="00D4140F"/>
    <w:rsid w:val="00D41865"/>
    <w:rsid w:val="00D41961"/>
    <w:rsid w:val="00D41E48"/>
    <w:rsid w:val="00D42069"/>
    <w:rsid w:val="00D42307"/>
    <w:rsid w:val="00D423F1"/>
    <w:rsid w:val="00D4243A"/>
    <w:rsid w:val="00D4275B"/>
    <w:rsid w:val="00D4275F"/>
    <w:rsid w:val="00D42DD9"/>
    <w:rsid w:val="00D43070"/>
    <w:rsid w:val="00D43C54"/>
    <w:rsid w:val="00D43DDA"/>
    <w:rsid w:val="00D44E25"/>
    <w:rsid w:val="00D44EC7"/>
    <w:rsid w:val="00D452AF"/>
    <w:rsid w:val="00D45837"/>
    <w:rsid w:val="00D45BD7"/>
    <w:rsid w:val="00D45CD6"/>
    <w:rsid w:val="00D4608D"/>
    <w:rsid w:val="00D461E8"/>
    <w:rsid w:val="00D46301"/>
    <w:rsid w:val="00D4658E"/>
    <w:rsid w:val="00D46A28"/>
    <w:rsid w:val="00D46C53"/>
    <w:rsid w:val="00D47394"/>
    <w:rsid w:val="00D47517"/>
    <w:rsid w:val="00D47DB2"/>
    <w:rsid w:val="00D500C3"/>
    <w:rsid w:val="00D50296"/>
    <w:rsid w:val="00D50574"/>
    <w:rsid w:val="00D50621"/>
    <w:rsid w:val="00D507B6"/>
    <w:rsid w:val="00D50C74"/>
    <w:rsid w:val="00D50C8C"/>
    <w:rsid w:val="00D510EB"/>
    <w:rsid w:val="00D51360"/>
    <w:rsid w:val="00D51715"/>
    <w:rsid w:val="00D51E01"/>
    <w:rsid w:val="00D5203A"/>
    <w:rsid w:val="00D521E7"/>
    <w:rsid w:val="00D5232B"/>
    <w:rsid w:val="00D525CC"/>
    <w:rsid w:val="00D52A1D"/>
    <w:rsid w:val="00D530C5"/>
    <w:rsid w:val="00D53309"/>
    <w:rsid w:val="00D535B3"/>
    <w:rsid w:val="00D53603"/>
    <w:rsid w:val="00D539FE"/>
    <w:rsid w:val="00D53F1F"/>
    <w:rsid w:val="00D540A9"/>
    <w:rsid w:val="00D541D9"/>
    <w:rsid w:val="00D5429E"/>
    <w:rsid w:val="00D5454E"/>
    <w:rsid w:val="00D548FB"/>
    <w:rsid w:val="00D54E06"/>
    <w:rsid w:val="00D5506A"/>
    <w:rsid w:val="00D55301"/>
    <w:rsid w:val="00D55352"/>
    <w:rsid w:val="00D555FF"/>
    <w:rsid w:val="00D56275"/>
    <w:rsid w:val="00D56557"/>
    <w:rsid w:val="00D56570"/>
    <w:rsid w:val="00D56755"/>
    <w:rsid w:val="00D567E8"/>
    <w:rsid w:val="00D5689B"/>
    <w:rsid w:val="00D568BE"/>
    <w:rsid w:val="00D56A17"/>
    <w:rsid w:val="00D56DB0"/>
    <w:rsid w:val="00D56E40"/>
    <w:rsid w:val="00D56FC9"/>
    <w:rsid w:val="00D5708A"/>
    <w:rsid w:val="00D5708E"/>
    <w:rsid w:val="00D57BE0"/>
    <w:rsid w:val="00D57E29"/>
    <w:rsid w:val="00D57F95"/>
    <w:rsid w:val="00D6011D"/>
    <w:rsid w:val="00D607CA"/>
    <w:rsid w:val="00D60C42"/>
    <w:rsid w:val="00D61042"/>
    <w:rsid w:val="00D612AC"/>
    <w:rsid w:val="00D614A7"/>
    <w:rsid w:val="00D619BC"/>
    <w:rsid w:val="00D61CB0"/>
    <w:rsid w:val="00D61EA3"/>
    <w:rsid w:val="00D62002"/>
    <w:rsid w:val="00D62557"/>
    <w:rsid w:val="00D62634"/>
    <w:rsid w:val="00D62659"/>
    <w:rsid w:val="00D62859"/>
    <w:rsid w:val="00D628BA"/>
    <w:rsid w:val="00D62CEF"/>
    <w:rsid w:val="00D62EB1"/>
    <w:rsid w:val="00D62EE8"/>
    <w:rsid w:val="00D63933"/>
    <w:rsid w:val="00D63A65"/>
    <w:rsid w:val="00D64451"/>
    <w:rsid w:val="00D6479E"/>
    <w:rsid w:val="00D65122"/>
    <w:rsid w:val="00D657C9"/>
    <w:rsid w:val="00D659E3"/>
    <w:rsid w:val="00D65B31"/>
    <w:rsid w:val="00D65E66"/>
    <w:rsid w:val="00D65FE6"/>
    <w:rsid w:val="00D665DD"/>
    <w:rsid w:val="00D66835"/>
    <w:rsid w:val="00D669C4"/>
    <w:rsid w:val="00D669E5"/>
    <w:rsid w:val="00D66C86"/>
    <w:rsid w:val="00D6715B"/>
    <w:rsid w:val="00D70470"/>
    <w:rsid w:val="00D70639"/>
    <w:rsid w:val="00D7077A"/>
    <w:rsid w:val="00D707CB"/>
    <w:rsid w:val="00D70820"/>
    <w:rsid w:val="00D708AF"/>
    <w:rsid w:val="00D708BD"/>
    <w:rsid w:val="00D70A16"/>
    <w:rsid w:val="00D70AB6"/>
    <w:rsid w:val="00D70BBB"/>
    <w:rsid w:val="00D70DBB"/>
    <w:rsid w:val="00D7114D"/>
    <w:rsid w:val="00D713E3"/>
    <w:rsid w:val="00D71611"/>
    <w:rsid w:val="00D71719"/>
    <w:rsid w:val="00D71D39"/>
    <w:rsid w:val="00D71D7B"/>
    <w:rsid w:val="00D71EB2"/>
    <w:rsid w:val="00D71EFE"/>
    <w:rsid w:val="00D72836"/>
    <w:rsid w:val="00D73481"/>
    <w:rsid w:val="00D738CF"/>
    <w:rsid w:val="00D73AE7"/>
    <w:rsid w:val="00D73E63"/>
    <w:rsid w:val="00D74213"/>
    <w:rsid w:val="00D74249"/>
    <w:rsid w:val="00D743B3"/>
    <w:rsid w:val="00D74563"/>
    <w:rsid w:val="00D74668"/>
    <w:rsid w:val="00D748F5"/>
    <w:rsid w:val="00D74CC4"/>
    <w:rsid w:val="00D74D10"/>
    <w:rsid w:val="00D75032"/>
    <w:rsid w:val="00D752F6"/>
    <w:rsid w:val="00D7544E"/>
    <w:rsid w:val="00D754FF"/>
    <w:rsid w:val="00D7576F"/>
    <w:rsid w:val="00D757A6"/>
    <w:rsid w:val="00D75A87"/>
    <w:rsid w:val="00D75B19"/>
    <w:rsid w:val="00D75F38"/>
    <w:rsid w:val="00D760B3"/>
    <w:rsid w:val="00D762F8"/>
    <w:rsid w:val="00D76315"/>
    <w:rsid w:val="00D763B8"/>
    <w:rsid w:val="00D769A9"/>
    <w:rsid w:val="00D77553"/>
    <w:rsid w:val="00D77964"/>
    <w:rsid w:val="00D77EE5"/>
    <w:rsid w:val="00D800B9"/>
    <w:rsid w:val="00D80432"/>
    <w:rsid w:val="00D8047B"/>
    <w:rsid w:val="00D80715"/>
    <w:rsid w:val="00D80C06"/>
    <w:rsid w:val="00D80F8D"/>
    <w:rsid w:val="00D81855"/>
    <w:rsid w:val="00D81FFC"/>
    <w:rsid w:val="00D829E1"/>
    <w:rsid w:val="00D82C37"/>
    <w:rsid w:val="00D82DBD"/>
    <w:rsid w:val="00D82E01"/>
    <w:rsid w:val="00D8307A"/>
    <w:rsid w:val="00D83173"/>
    <w:rsid w:val="00D83192"/>
    <w:rsid w:val="00D83701"/>
    <w:rsid w:val="00D839B7"/>
    <w:rsid w:val="00D83A25"/>
    <w:rsid w:val="00D83A3B"/>
    <w:rsid w:val="00D83C57"/>
    <w:rsid w:val="00D84409"/>
    <w:rsid w:val="00D84517"/>
    <w:rsid w:val="00D8469A"/>
    <w:rsid w:val="00D84BFE"/>
    <w:rsid w:val="00D84E6F"/>
    <w:rsid w:val="00D858F3"/>
    <w:rsid w:val="00D86001"/>
    <w:rsid w:val="00D86073"/>
    <w:rsid w:val="00D8621E"/>
    <w:rsid w:val="00D86250"/>
    <w:rsid w:val="00D869A2"/>
    <w:rsid w:val="00D87705"/>
    <w:rsid w:val="00D87EFE"/>
    <w:rsid w:val="00D90A2A"/>
    <w:rsid w:val="00D91637"/>
    <w:rsid w:val="00D9197C"/>
    <w:rsid w:val="00D91C42"/>
    <w:rsid w:val="00D91E01"/>
    <w:rsid w:val="00D91E53"/>
    <w:rsid w:val="00D9236A"/>
    <w:rsid w:val="00D923A4"/>
    <w:rsid w:val="00D925D3"/>
    <w:rsid w:val="00D9272F"/>
    <w:rsid w:val="00D92861"/>
    <w:rsid w:val="00D9292A"/>
    <w:rsid w:val="00D92CB4"/>
    <w:rsid w:val="00D92D0E"/>
    <w:rsid w:val="00D92F42"/>
    <w:rsid w:val="00D93397"/>
    <w:rsid w:val="00D93593"/>
    <w:rsid w:val="00D9365C"/>
    <w:rsid w:val="00D937F7"/>
    <w:rsid w:val="00D93FCA"/>
    <w:rsid w:val="00D94338"/>
    <w:rsid w:val="00D94550"/>
    <w:rsid w:val="00D947D5"/>
    <w:rsid w:val="00D94AF3"/>
    <w:rsid w:val="00D94C7A"/>
    <w:rsid w:val="00D94C8E"/>
    <w:rsid w:val="00D94D67"/>
    <w:rsid w:val="00D959A6"/>
    <w:rsid w:val="00D959B9"/>
    <w:rsid w:val="00D95AB1"/>
    <w:rsid w:val="00D95B62"/>
    <w:rsid w:val="00D95F5F"/>
    <w:rsid w:val="00D966AF"/>
    <w:rsid w:val="00D96741"/>
    <w:rsid w:val="00D96CED"/>
    <w:rsid w:val="00D970C5"/>
    <w:rsid w:val="00D973DD"/>
    <w:rsid w:val="00D973E2"/>
    <w:rsid w:val="00D97531"/>
    <w:rsid w:val="00D97CFD"/>
    <w:rsid w:val="00DA0493"/>
    <w:rsid w:val="00DA04A7"/>
    <w:rsid w:val="00DA04DB"/>
    <w:rsid w:val="00DA058E"/>
    <w:rsid w:val="00DA08AB"/>
    <w:rsid w:val="00DA09A3"/>
    <w:rsid w:val="00DA0A01"/>
    <w:rsid w:val="00DA0C48"/>
    <w:rsid w:val="00DA0C9B"/>
    <w:rsid w:val="00DA0DEF"/>
    <w:rsid w:val="00DA0F07"/>
    <w:rsid w:val="00DA117D"/>
    <w:rsid w:val="00DA14D1"/>
    <w:rsid w:val="00DA1636"/>
    <w:rsid w:val="00DA2427"/>
    <w:rsid w:val="00DA2508"/>
    <w:rsid w:val="00DA2B71"/>
    <w:rsid w:val="00DA2BDF"/>
    <w:rsid w:val="00DA2D98"/>
    <w:rsid w:val="00DA2DC0"/>
    <w:rsid w:val="00DA339A"/>
    <w:rsid w:val="00DA39D8"/>
    <w:rsid w:val="00DA3B17"/>
    <w:rsid w:val="00DA4392"/>
    <w:rsid w:val="00DA4605"/>
    <w:rsid w:val="00DA4B4B"/>
    <w:rsid w:val="00DA4CE8"/>
    <w:rsid w:val="00DA4F02"/>
    <w:rsid w:val="00DA517B"/>
    <w:rsid w:val="00DA576E"/>
    <w:rsid w:val="00DA57E7"/>
    <w:rsid w:val="00DA59DA"/>
    <w:rsid w:val="00DA5B6F"/>
    <w:rsid w:val="00DA5CE7"/>
    <w:rsid w:val="00DA5E69"/>
    <w:rsid w:val="00DA5E74"/>
    <w:rsid w:val="00DA5EC9"/>
    <w:rsid w:val="00DA6048"/>
    <w:rsid w:val="00DA60AA"/>
    <w:rsid w:val="00DA6250"/>
    <w:rsid w:val="00DA6A7A"/>
    <w:rsid w:val="00DA6F91"/>
    <w:rsid w:val="00DA726E"/>
    <w:rsid w:val="00DA7A2E"/>
    <w:rsid w:val="00DA7D17"/>
    <w:rsid w:val="00DB0913"/>
    <w:rsid w:val="00DB09B0"/>
    <w:rsid w:val="00DB0A46"/>
    <w:rsid w:val="00DB0B2D"/>
    <w:rsid w:val="00DB0CAF"/>
    <w:rsid w:val="00DB0EA6"/>
    <w:rsid w:val="00DB115D"/>
    <w:rsid w:val="00DB12C5"/>
    <w:rsid w:val="00DB1C54"/>
    <w:rsid w:val="00DB1D84"/>
    <w:rsid w:val="00DB2067"/>
    <w:rsid w:val="00DB225D"/>
    <w:rsid w:val="00DB2413"/>
    <w:rsid w:val="00DB249E"/>
    <w:rsid w:val="00DB24F7"/>
    <w:rsid w:val="00DB27A3"/>
    <w:rsid w:val="00DB29C9"/>
    <w:rsid w:val="00DB2C7C"/>
    <w:rsid w:val="00DB2D76"/>
    <w:rsid w:val="00DB2DC9"/>
    <w:rsid w:val="00DB2E63"/>
    <w:rsid w:val="00DB30BB"/>
    <w:rsid w:val="00DB3262"/>
    <w:rsid w:val="00DB3691"/>
    <w:rsid w:val="00DB38B6"/>
    <w:rsid w:val="00DB392B"/>
    <w:rsid w:val="00DB395F"/>
    <w:rsid w:val="00DB39A6"/>
    <w:rsid w:val="00DB3E97"/>
    <w:rsid w:val="00DB40F6"/>
    <w:rsid w:val="00DB4E76"/>
    <w:rsid w:val="00DB516D"/>
    <w:rsid w:val="00DB5497"/>
    <w:rsid w:val="00DB561C"/>
    <w:rsid w:val="00DB57DE"/>
    <w:rsid w:val="00DB5B3E"/>
    <w:rsid w:val="00DB5B69"/>
    <w:rsid w:val="00DB5C5B"/>
    <w:rsid w:val="00DB5D24"/>
    <w:rsid w:val="00DB5F9D"/>
    <w:rsid w:val="00DB6DD1"/>
    <w:rsid w:val="00DB73F3"/>
    <w:rsid w:val="00DB7451"/>
    <w:rsid w:val="00DB75DB"/>
    <w:rsid w:val="00DC04BC"/>
    <w:rsid w:val="00DC069F"/>
    <w:rsid w:val="00DC0B75"/>
    <w:rsid w:val="00DC0C85"/>
    <w:rsid w:val="00DC0F99"/>
    <w:rsid w:val="00DC140F"/>
    <w:rsid w:val="00DC170A"/>
    <w:rsid w:val="00DC1CE9"/>
    <w:rsid w:val="00DC2056"/>
    <w:rsid w:val="00DC20C6"/>
    <w:rsid w:val="00DC29F9"/>
    <w:rsid w:val="00DC2C46"/>
    <w:rsid w:val="00DC30E1"/>
    <w:rsid w:val="00DC3512"/>
    <w:rsid w:val="00DC36A8"/>
    <w:rsid w:val="00DC3C0F"/>
    <w:rsid w:val="00DC423C"/>
    <w:rsid w:val="00DC42DF"/>
    <w:rsid w:val="00DC4372"/>
    <w:rsid w:val="00DC4877"/>
    <w:rsid w:val="00DC4B2A"/>
    <w:rsid w:val="00DC4F11"/>
    <w:rsid w:val="00DC5063"/>
    <w:rsid w:val="00DC50C7"/>
    <w:rsid w:val="00DC50DF"/>
    <w:rsid w:val="00DC5585"/>
    <w:rsid w:val="00DC5935"/>
    <w:rsid w:val="00DC5B79"/>
    <w:rsid w:val="00DC5D36"/>
    <w:rsid w:val="00DC6254"/>
    <w:rsid w:val="00DC6476"/>
    <w:rsid w:val="00DC69C9"/>
    <w:rsid w:val="00DC6EE9"/>
    <w:rsid w:val="00DC7316"/>
    <w:rsid w:val="00DC7398"/>
    <w:rsid w:val="00DC7B8B"/>
    <w:rsid w:val="00DC7EA1"/>
    <w:rsid w:val="00DC7FB8"/>
    <w:rsid w:val="00DD0036"/>
    <w:rsid w:val="00DD0155"/>
    <w:rsid w:val="00DD02F9"/>
    <w:rsid w:val="00DD0C32"/>
    <w:rsid w:val="00DD105C"/>
    <w:rsid w:val="00DD17F3"/>
    <w:rsid w:val="00DD1AC6"/>
    <w:rsid w:val="00DD1C6B"/>
    <w:rsid w:val="00DD2419"/>
    <w:rsid w:val="00DD258D"/>
    <w:rsid w:val="00DD29E8"/>
    <w:rsid w:val="00DD2B39"/>
    <w:rsid w:val="00DD3148"/>
    <w:rsid w:val="00DD33B1"/>
    <w:rsid w:val="00DD34D6"/>
    <w:rsid w:val="00DD3557"/>
    <w:rsid w:val="00DD3718"/>
    <w:rsid w:val="00DD379A"/>
    <w:rsid w:val="00DD37B8"/>
    <w:rsid w:val="00DD3A38"/>
    <w:rsid w:val="00DD3C8C"/>
    <w:rsid w:val="00DD3FB6"/>
    <w:rsid w:val="00DD4158"/>
    <w:rsid w:val="00DD41BF"/>
    <w:rsid w:val="00DD41D3"/>
    <w:rsid w:val="00DD42FC"/>
    <w:rsid w:val="00DD436F"/>
    <w:rsid w:val="00DD4BD2"/>
    <w:rsid w:val="00DD4CEB"/>
    <w:rsid w:val="00DD4D39"/>
    <w:rsid w:val="00DD50A7"/>
    <w:rsid w:val="00DD56BE"/>
    <w:rsid w:val="00DD57B3"/>
    <w:rsid w:val="00DD5C58"/>
    <w:rsid w:val="00DD60BA"/>
    <w:rsid w:val="00DD64DE"/>
    <w:rsid w:val="00DD677B"/>
    <w:rsid w:val="00DD68A9"/>
    <w:rsid w:val="00DD6A8E"/>
    <w:rsid w:val="00DD6E05"/>
    <w:rsid w:val="00DD7092"/>
    <w:rsid w:val="00DD7148"/>
    <w:rsid w:val="00DD72B6"/>
    <w:rsid w:val="00DD73C8"/>
    <w:rsid w:val="00DD7CC7"/>
    <w:rsid w:val="00DD7EF1"/>
    <w:rsid w:val="00DE0126"/>
    <w:rsid w:val="00DE0805"/>
    <w:rsid w:val="00DE0C8F"/>
    <w:rsid w:val="00DE0D54"/>
    <w:rsid w:val="00DE1610"/>
    <w:rsid w:val="00DE1728"/>
    <w:rsid w:val="00DE199C"/>
    <w:rsid w:val="00DE1A14"/>
    <w:rsid w:val="00DE1AA9"/>
    <w:rsid w:val="00DE1F15"/>
    <w:rsid w:val="00DE2079"/>
    <w:rsid w:val="00DE25D6"/>
    <w:rsid w:val="00DE312A"/>
    <w:rsid w:val="00DE33A4"/>
    <w:rsid w:val="00DE3A4D"/>
    <w:rsid w:val="00DE3C78"/>
    <w:rsid w:val="00DE3DFB"/>
    <w:rsid w:val="00DE467C"/>
    <w:rsid w:val="00DE49B7"/>
    <w:rsid w:val="00DE4A43"/>
    <w:rsid w:val="00DE4DE4"/>
    <w:rsid w:val="00DE5407"/>
    <w:rsid w:val="00DE55F4"/>
    <w:rsid w:val="00DE622B"/>
    <w:rsid w:val="00DE6334"/>
    <w:rsid w:val="00DE68EA"/>
    <w:rsid w:val="00DE6B5A"/>
    <w:rsid w:val="00DE7729"/>
    <w:rsid w:val="00DE77B5"/>
    <w:rsid w:val="00DE7849"/>
    <w:rsid w:val="00DE79E7"/>
    <w:rsid w:val="00DE7A9D"/>
    <w:rsid w:val="00DE7B72"/>
    <w:rsid w:val="00DF05FB"/>
    <w:rsid w:val="00DF0658"/>
    <w:rsid w:val="00DF0724"/>
    <w:rsid w:val="00DF09AD"/>
    <w:rsid w:val="00DF0AA7"/>
    <w:rsid w:val="00DF0CF2"/>
    <w:rsid w:val="00DF114D"/>
    <w:rsid w:val="00DF153B"/>
    <w:rsid w:val="00DF1802"/>
    <w:rsid w:val="00DF1BC3"/>
    <w:rsid w:val="00DF1BEA"/>
    <w:rsid w:val="00DF1D4E"/>
    <w:rsid w:val="00DF2269"/>
    <w:rsid w:val="00DF2742"/>
    <w:rsid w:val="00DF28A2"/>
    <w:rsid w:val="00DF299C"/>
    <w:rsid w:val="00DF3032"/>
    <w:rsid w:val="00DF3B98"/>
    <w:rsid w:val="00DF46C2"/>
    <w:rsid w:val="00DF47D2"/>
    <w:rsid w:val="00DF4A86"/>
    <w:rsid w:val="00DF4AD9"/>
    <w:rsid w:val="00DF4FEE"/>
    <w:rsid w:val="00DF51A6"/>
    <w:rsid w:val="00DF5622"/>
    <w:rsid w:val="00DF596A"/>
    <w:rsid w:val="00DF5D72"/>
    <w:rsid w:val="00DF5E50"/>
    <w:rsid w:val="00DF5F7D"/>
    <w:rsid w:val="00DF6712"/>
    <w:rsid w:val="00DF6B9A"/>
    <w:rsid w:val="00DF6BA8"/>
    <w:rsid w:val="00DF6CB6"/>
    <w:rsid w:val="00DF7A18"/>
    <w:rsid w:val="00DF7C2A"/>
    <w:rsid w:val="00DF7D3B"/>
    <w:rsid w:val="00E0013A"/>
    <w:rsid w:val="00E0017B"/>
    <w:rsid w:val="00E00226"/>
    <w:rsid w:val="00E00332"/>
    <w:rsid w:val="00E00D85"/>
    <w:rsid w:val="00E01127"/>
    <w:rsid w:val="00E018D5"/>
    <w:rsid w:val="00E01A6F"/>
    <w:rsid w:val="00E01AF0"/>
    <w:rsid w:val="00E0246C"/>
    <w:rsid w:val="00E02AB3"/>
    <w:rsid w:val="00E02D73"/>
    <w:rsid w:val="00E03262"/>
    <w:rsid w:val="00E03A76"/>
    <w:rsid w:val="00E03D88"/>
    <w:rsid w:val="00E04156"/>
    <w:rsid w:val="00E041B0"/>
    <w:rsid w:val="00E046B3"/>
    <w:rsid w:val="00E04A69"/>
    <w:rsid w:val="00E05016"/>
    <w:rsid w:val="00E051E1"/>
    <w:rsid w:val="00E05292"/>
    <w:rsid w:val="00E0561F"/>
    <w:rsid w:val="00E064A4"/>
    <w:rsid w:val="00E06727"/>
    <w:rsid w:val="00E0680C"/>
    <w:rsid w:val="00E069B5"/>
    <w:rsid w:val="00E072A4"/>
    <w:rsid w:val="00E07598"/>
    <w:rsid w:val="00E07745"/>
    <w:rsid w:val="00E07B4E"/>
    <w:rsid w:val="00E07C9F"/>
    <w:rsid w:val="00E07CDB"/>
    <w:rsid w:val="00E10065"/>
    <w:rsid w:val="00E1011D"/>
    <w:rsid w:val="00E108C8"/>
    <w:rsid w:val="00E10A29"/>
    <w:rsid w:val="00E10C38"/>
    <w:rsid w:val="00E10E6D"/>
    <w:rsid w:val="00E10F39"/>
    <w:rsid w:val="00E11180"/>
    <w:rsid w:val="00E11AAD"/>
    <w:rsid w:val="00E11BD5"/>
    <w:rsid w:val="00E11F7C"/>
    <w:rsid w:val="00E12A71"/>
    <w:rsid w:val="00E12B3A"/>
    <w:rsid w:val="00E130F4"/>
    <w:rsid w:val="00E13314"/>
    <w:rsid w:val="00E13349"/>
    <w:rsid w:val="00E135E7"/>
    <w:rsid w:val="00E1363A"/>
    <w:rsid w:val="00E13972"/>
    <w:rsid w:val="00E13C17"/>
    <w:rsid w:val="00E13EF4"/>
    <w:rsid w:val="00E13FF0"/>
    <w:rsid w:val="00E142F3"/>
    <w:rsid w:val="00E14655"/>
    <w:rsid w:val="00E14896"/>
    <w:rsid w:val="00E14C9D"/>
    <w:rsid w:val="00E14D79"/>
    <w:rsid w:val="00E15424"/>
    <w:rsid w:val="00E15453"/>
    <w:rsid w:val="00E158DF"/>
    <w:rsid w:val="00E15BA7"/>
    <w:rsid w:val="00E15BBA"/>
    <w:rsid w:val="00E15C68"/>
    <w:rsid w:val="00E163CD"/>
    <w:rsid w:val="00E16A12"/>
    <w:rsid w:val="00E16CC4"/>
    <w:rsid w:val="00E16CE9"/>
    <w:rsid w:val="00E171FE"/>
    <w:rsid w:val="00E17715"/>
    <w:rsid w:val="00E17B14"/>
    <w:rsid w:val="00E202E0"/>
    <w:rsid w:val="00E2034E"/>
    <w:rsid w:val="00E20403"/>
    <w:rsid w:val="00E2051D"/>
    <w:rsid w:val="00E20641"/>
    <w:rsid w:val="00E2089B"/>
    <w:rsid w:val="00E20B68"/>
    <w:rsid w:val="00E20B6D"/>
    <w:rsid w:val="00E21181"/>
    <w:rsid w:val="00E213F1"/>
    <w:rsid w:val="00E2144B"/>
    <w:rsid w:val="00E21632"/>
    <w:rsid w:val="00E2187C"/>
    <w:rsid w:val="00E2199F"/>
    <w:rsid w:val="00E21B75"/>
    <w:rsid w:val="00E21E18"/>
    <w:rsid w:val="00E21F02"/>
    <w:rsid w:val="00E2232E"/>
    <w:rsid w:val="00E223A8"/>
    <w:rsid w:val="00E22D55"/>
    <w:rsid w:val="00E22EAF"/>
    <w:rsid w:val="00E22FF3"/>
    <w:rsid w:val="00E235E0"/>
    <w:rsid w:val="00E238F6"/>
    <w:rsid w:val="00E23DB5"/>
    <w:rsid w:val="00E2402E"/>
    <w:rsid w:val="00E24454"/>
    <w:rsid w:val="00E25253"/>
    <w:rsid w:val="00E2562F"/>
    <w:rsid w:val="00E25651"/>
    <w:rsid w:val="00E26111"/>
    <w:rsid w:val="00E26132"/>
    <w:rsid w:val="00E26290"/>
    <w:rsid w:val="00E26464"/>
    <w:rsid w:val="00E269EC"/>
    <w:rsid w:val="00E26A88"/>
    <w:rsid w:val="00E26BE6"/>
    <w:rsid w:val="00E272F8"/>
    <w:rsid w:val="00E27DA1"/>
    <w:rsid w:val="00E30411"/>
    <w:rsid w:val="00E307C1"/>
    <w:rsid w:val="00E30D59"/>
    <w:rsid w:val="00E30F36"/>
    <w:rsid w:val="00E311FE"/>
    <w:rsid w:val="00E313BA"/>
    <w:rsid w:val="00E3159D"/>
    <w:rsid w:val="00E316B8"/>
    <w:rsid w:val="00E31AC7"/>
    <w:rsid w:val="00E31D09"/>
    <w:rsid w:val="00E31DD1"/>
    <w:rsid w:val="00E32099"/>
    <w:rsid w:val="00E32F78"/>
    <w:rsid w:val="00E33366"/>
    <w:rsid w:val="00E33474"/>
    <w:rsid w:val="00E334CD"/>
    <w:rsid w:val="00E33860"/>
    <w:rsid w:val="00E341A1"/>
    <w:rsid w:val="00E34522"/>
    <w:rsid w:val="00E348E9"/>
    <w:rsid w:val="00E34A6B"/>
    <w:rsid w:val="00E34DDE"/>
    <w:rsid w:val="00E3506E"/>
    <w:rsid w:val="00E3515C"/>
    <w:rsid w:val="00E3558A"/>
    <w:rsid w:val="00E359B1"/>
    <w:rsid w:val="00E35D8A"/>
    <w:rsid w:val="00E36011"/>
    <w:rsid w:val="00E3624B"/>
    <w:rsid w:val="00E36445"/>
    <w:rsid w:val="00E3645C"/>
    <w:rsid w:val="00E36925"/>
    <w:rsid w:val="00E36C1F"/>
    <w:rsid w:val="00E36D15"/>
    <w:rsid w:val="00E36E55"/>
    <w:rsid w:val="00E36F38"/>
    <w:rsid w:val="00E37009"/>
    <w:rsid w:val="00E3739C"/>
    <w:rsid w:val="00E37745"/>
    <w:rsid w:val="00E37B2B"/>
    <w:rsid w:val="00E37C7A"/>
    <w:rsid w:val="00E37E10"/>
    <w:rsid w:val="00E37FAD"/>
    <w:rsid w:val="00E37FB5"/>
    <w:rsid w:val="00E40181"/>
    <w:rsid w:val="00E40726"/>
    <w:rsid w:val="00E40F45"/>
    <w:rsid w:val="00E425F0"/>
    <w:rsid w:val="00E42741"/>
    <w:rsid w:val="00E42813"/>
    <w:rsid w:val="00E42A55"/>
    <w:rsid w:val="00E42E23"/>
    <w:rsid w:val="00E4332B"/>
    <w:rsid w:val="00E433BC"/>
    <w:rsid w:val="00E437C6"/>
    <w:rsid w:val="00E43AF9"/>
    <w:rsid w:val="00E43C09"/>
    <w:rsid w:val="00E43C7B"/>
    <w:rsid w:val="00E43DC1"/>
    <w:rsid w:val="00E44911"/>
    <w:rsid w:val="00E44B7A"/>
    <w:rsid w:val="00E44BE6"/>
    <w:rsid w:val="00E45142"/>
    <w:rsid w:val="00E4549F"/>
    <w:rsid w:val="00E45A68"/>
    <w:rsid w:val="00E45C82"/>
    <w:rsid w:val="00E4601B"/>
    <w:rsid w:val="00E460A7"/>
    <w:rsid w:val="00E46432"/>
    <w:rsid w:val="00E46433"/>
    <w:rsid w:val="00E4663E"/>
    <w:rsid w:val="00E46993"/>
    <w:rsid w:val="00E470C3"/>
    <w:rsid w:val="00E471EE"/>
    <w:rsid w:val="00E47437"/>
    <w:rsid w:val="00E47864"/>
    <w:rsid w:val="00E47B7C"/>
    <w:rsid w:val="00E47D06"/>
    <w:rsid w:val="00E47F29"/>
    <w:rsid w:val="00E47FCF"/>
    <w:rsid w:val="00E508DA"/>
    <w:rsid w:val="00E50AE4"/>
    <w:rsid w:val="00E511D4"/>
    <w:rsid w:val="00E5149D"/>
    <w:rsid w:val="00E51A6B"/>
    <w:rsid w:val="00E51C50"/>
    <w:rsid w:val="00E52196"/>
    <w:rsid w:val="00E523AA"/>
    <w:rsid w:val="00E525AF"/>
    <w:rsid w:val="00E531F4"/>
    <w:rsid w:val="00E53695"/>
    <w:rsid w:val="00E54042"/>
    <w:rsid w:val="00E5405A"/>
    <w:rsid w:val="00E54267"/>
    <w:rsid w:val="00E54340"/>
    <w:rsid w:val="00E54AF2"/>
    <w:rsid w:val="00E54B97"/>
    <w:rsid w:val="00E554DE"/>
    <w:rsid w:val="00E55CC1"/>
    <w:rsid w:val="00E55D6D"/>
    <w:rsid w:val="00E55EEC"/>
    <w:rsid w:val="00E55F0B"/>
    <w:rsid w:val="00E56149"/>
    <w:rsid w:val="00E5626A"/>
    <w:rsid w:val="00E562A2"/>
    <w:rsid w:val="00E563B8"/>
    <w:rsid w:val="00E568E9"/>
    <w:rsid w:val="00E57115"/>
    <w:rsid w:val="00E57316"/>
    <w:rsid w:val="00E573D3"/>
    <w:rsid w:val="00E57FB1"/>
    <w:rsid w:val="00E6031D"/>
    <w:rsid w:val="00E605E9"/>
    <w:rsid w:val="00E60832"/>
    <w:rsid w:val="00E60C38"/>
    <w:rsid w:val="00E60EF1"/>
    <w:rsid w:val="00E60F8C"/>
    <w:rsid w:val="00E61141"/>
    <w:rsid w:val="00E615D9"/>
    <w:rsid w:val="00E61A11"/>
    <w:rsid w:val="00E61DC0"/>
    <w:rsid w:val="00E623CE"/>
    <w:rsid w:val="00E62607"/>
    <w:rsid w:val="00E633D2"/>
    <w:rsid w:val="00E63695"/>
    <w:rsid w:val="00E63705"/>
    <w:rsid w:val="00E6423E"/>
    <w:rsid w:val="00E64B28"/>
    <w:rsid w:val="00E65345"/>
    <w:rsid w:val="00E65572"/>
    <w:rsid w:val="00E65B1C"/>
    <w:rsid w:val="00E65C9E"/>
    <w:rsid w:val="00E66406"/>
    <w:rsid w:val="00E6654B"/>
    <w:rsid w:val="00E66CC8"/>
    <w:rsid w:val="00E670B0"/>
    <w:rsid w:val="00E670D6"/>
    <w:rsid w:val="00E6739D"/>
    <w:rsid w:val="00E67468"/>
    <w:rsid w:val="00E679D0"/>
    <w:rsid w:val="00E67BBC"/>
    <w:rsid w:val="00E70127"/>
    <w:rsid w:val="00E70773"/>
    <w:rsid w:val="00E7097C"/>
    <w:rsid w:val="00E709BA"/>
    <w:rsid w:val="00E70C7C"/>
    <w:rsid w:val="00E70DBB"/>
    <w:rsid w:val="00E70DFB"/>
    <w:rsid w:val="00E71119"/>
    <w:rsid w:val="00E717E2"/>
    <w:rsid w:val="00E719B2"/>
    <w:rsid w:val="00E71AFC"/>
    <w:rsid w:val="00E71C54"/>
    <w:rsid w:val="00E71D3C"/>
    <w:rsid w:val="00E7210B"/>
    <w:rsid w:val="00E722D9"/>
    <w:rsid w:val="00E725B1"/>
    <w:rsid w:val="00E72A1A"/>
    <w:rsid w:val="00E72DA7"/>
    <w:rsid w:val="00E72FB5"/>
    <w:rsid w:val="00E73137"/>
    <w:rsid w:val="00E7327A"/>
    <w:rsid w:val="00E741D8"/>
    <w:rsid w:val="00E744EB"/>
    <w:rsid w:val="00E74568"/>
    <w:rsid w:val="00E7482C"/>
    <w:rsid w:val="00E74B13"/>
    <w:rsid w:val="00E74D75"/>
    <w:rsid w:val="00E75510"/>
    <w:rsid w:val="00E755B6"/>
    <w:rsid w:val="00E75793"/>
    <w:rsid w:val="00E759A1"/>
    <w:rsid w:val="00E75A29"/>
    <w:rsid w:val="00E75D22"/>
    <w:rsid w:val="00E75EF9"/>
    <w:rsid w:val="00E761D2"/>
    <w:rsid w:val="00E764A4"/>
    <w:rsid w:val="00E76506"/>
    <w:rsid w:val="00E76C71"/>
    <w:rsid w:val="00E773BE"/>
    <w:rsid w:val="00E77778"/>
    <w:rsid w:val="00E80674"/>
    <w:rsid w:val="00E807DB"/>
    <w:rsid w:val="00E80993"/>
    <w:rsid w:val="00E809CC"/>
    <w:rsid w:val="00E8161A"/>
    <w:rsid w:val="00E81D9D"/>
    <w:rsid w:val="00E81E52"/>
    <w:rsid w:val="00E82255"/>
    <w:rsid w:val="00E822BD"/>
    <w:rsid w:val="00E82317"/>
    <w:rsid w:val="00E82695"/>
    <w:rsid w:val="00E829BE"/>
    <w:rsid w:val="00E83228"/>
    <w:rsid w:val="00E8328E"/>
    <w:rsid w:val="00E832EC"/>
    <w:rsid w:val="00E842EE"/>
    <w:rsid w:val="00E8437C"/>
    <w:rsid w:val="00E84389"/>
    <w:rsid w:val="00E8487D"/>
    <w:rsid w:val="00E8492F"/>
    <w:rsid w:val="00E84CA8"/>
    <w:rsid w:val="00E85036"/>
    <w:rsid w:val="00E85D77"/>
    <w:rsid w:val="00E85EC2"/>
    <w:rsid w:val="00E85EEF"/>
    <w:rsid w:val="00E863B3"/>
    <w:rsid w:val="00E866D7"/>
    <w:rsid w:val="00E8677C"/>
    <w:rsid w:val="00E86884"/>
    <w:rsid w:val="00E869F6"/>
    <w:rsid w:val="00E86B4C"/>
    <w:rsid w:val="00E86D6A"/>
    <w:rsid w:val="00E86EBD"/>
    <w:rsid w:val="00E87224"/>
    <w:rsid w:val="00E873AD"/>
    <w:rsid w:val="00E87736"/>
    <w:rsid w:val="00E87955"/>
    <w:rsid w:val="00E87CD4"/>
    <w:rsid w:val="00E87E74"/>
    <w:rsid w:val="00E87F73"/>
    <w:rsid w:val="00E90358"/>
    <w:rsid w:val="00E90391"/>
    <w:rsid w:val="00E90491"/>
    <w:rsid w:val="00E905AB"/>
    <w:rsid w:val="00E9060E"/>
    <w:rsid w:val="00E909AB"/>
    <w:rsid w:val="00E90A3E"/>
    <w:rsid w:val="00E90A93"/>
    <w:rsid w:val="00E90C8F"/>
    <w:rsid w:val="00E91434"/>
    <w:rsid w:val="00E91577"/>
    <w:rsid w:val="00E91697"/>
    <w:rsid w:val="00E9177A"/>
    <w:rsid w:val="00E91BD1"/>
    <w:rsid w:val="00E91DEA"/>
    <w:rsid w:val="00E91E8B"/>
    <w:rsid w:val="00E920C8"/>
    <w:rsid w:val="00E924B9"/>
    <w:rsid w:val="00E93016"/>
    <w:rsid w:val="00E9336F"/>
    <w:rsid w:val="00E9378A"/>
    <w:rsid w:val="00E93965"/>
    <w:rsid w:val="00E939A4"/>
    <w:rsid w:val="00E93A22"/>
    <w:rsid w:val="00E943A6"/>
    <w:rsid w:val="00E9476E"/>
    <w:rsid w:val="00E947AC"/>
    <w:rsid w:val="00E94965"/>
    <w:rsid w:val="00E94A5E"/>
    <w:rsid w:val="00E94A75"/>
    <w:rsid w:val="00E94BC7"/>
    <w:rsid w:val="00E95460"/>
    <w:rsid w:val="00E95495"/>
    <w:rsid w:val="00E959D2"/>
    <w:rsid w:val="00E96137"/>
    <w:rsid w:val="00E967FA"/>
    <w:rsid w:val="00E968C3"/>
    <w:rsid w:val="00E96C87"/>
    <w:rsid w:val="00E97686"/>
    <w:rsid w:val="00E977E5"/>
    <w:rsid w:val="00E97C1D"/>
    <w:rsid w:val="00EA04E6"/>
    <w:rsid w:val="00EA0785"/>
    <w:rsid w:val="00EA0B5A"/>
    <w:rsid w:val="00EA0C4E"/>
    <w:rsid w:val="00EA0EC8"/>
    <w:rsid w:val="00EA1C26"/>
    <w:rsid w:val="00EA1F22"/>
    <w:rsid w:val="00EA2B96"/>
    <w:rsid w:val="00EA2D47"/>
    <w:rsid w:val="00EA30B6"/>
    <w:rsid w:val="00EA34DC"/>
    <w:rsid w:val="00EA3764"/>
    <w:rsid w:val="00EA39CD"/>
    <w:rsid w:val="00EA3B01"/>
    <w:rsid w:val="00EA3B86"/>
    <w:rsid w:val="00EA3C23"/>
    <w:rsid w:val="00EA4146"/>
    <w:rsid w:val="00EA4882"/>
    <w:rsid w:val="00EA494B"/>
    <w:rsid w:val="00EA514E"/>
    <w:rsid w:val="00EA51A8"/>
    <w:rsid w:val="00EA51ED"/>
    <w:rsid w:val="00EA5544"/>
    <w:rsid w:val="00EA56A0"/>
    <w:rsid w:val="00EA56E8"/>
    <w:rsid w:val="00EA676A"/>
    <w:rsid w:val="00EA68B2"/>
    <w:rsid w:val="00EA6C25"/>
    <w:rsid w:val="00EA6CA3"/>
    <w:rsid w:val="00EA6DDF"/>
    <w:rsid w:val="00EA6E13"/>
    <w:rsid w:val="00EA70E8"/>
    <w:rsid w:val="00EA7347"/>
    <w:rsid w:val="00EA73DC"/>
    <w:rsid w:val="00EA769D"/>
    <w:rsid w:val="00EA7AEF"/>
    <w:rsid w:val="00EA7D84"/>
    <w:rsid w:val="00EA7DD4"/>
    <w:rsid w:val="00EA7F40"/>
    <w:rsid w:val="00EB0124"/>
    <w:rsid w:val="00EB1017"/>
    <w:rsid w:val="00EB1358"/>
    <w:rsid w:val="00EB14AA"/>
    <w:rsid w:val="00EB1B8D"/>
    <w:rsid w:val="00EB2241"/>
    <w:rsid w:val="00EB2A2B"/>
    <w:rsid w:val="00EB2BE9"/>
    <w:rsid w:val="00EB2D5B"/>
    <w:rsid w:val="00EB38DD"/>
    <w:rsid w:val="00EB3A14"/>
    <w:rsid w:val="00EB3A61"/>
    <w:rsid w:val="00EB3A94"/>
    <w:rsid w:val="00EB3C43"/>
    <w:rsid w:val="00EB4317"/>
    <w:rsid w:val="00EB45D8"/>
    <w:rsid w:val="00EB4EAC"/>
    <w:rsid w:val="00EB4F37"/>
    <w:rsid w:val="00EB5219"/>
    <w:rsid w:val="00EB5323"/>
    <w:rsid w:val="00EB542C"/>
    <w:rsid w:val="00EB549B"/>
    <w:rsid w:val="00EB5B4C"/>
    <w:rsid w:val="00EB61E3"/>
    <w:rsid w:val="00EB6351"/>
    <w:rsid w:val="00EB6C9D"/>
    <w:rsid w:val="00EB6D11"/>
    <w:rsid w:val="00EB6FD8"/>
    <w:rsid w:val="00EB721B"/>
    <w:rsid w:val="00EB7545"/>
    <w:rsid w:val="00EB76FD"/>
    <w:rsid w:val="00EB77D1"/>
    <w:rsid w:val="00EB7C68"/>
    <w:rsid w:val="00EB7E60"/>
    <w:rsid w:val="00EC0C0E"/>
    <w:rsid w:val="00EC0D9D"/>
    <w:rsid w:val="00EC0F3F"/>
    <w:rsid w:val="00EC1B2F"/>
    <w:rsid w:val="00EC1EE0"/>
    <w:rsid w:val="00EC230D"/>
    <w:rsid w:val="00EC2B6D"/>
    <w:rsid w:val="00EC2BD8"/>
    <w:rsid w:val="00EC2F46"/>
    <w:rsid w:val="00EC3525"/>
    <w:rsid w:val="00EC435B"/>
    <w:rsid w:val="00EC44FA"/>
    <w:rsid w:val="00EC4822"/>
    <w:rsid w:val="00EC55DE"/>
    <w:rsid w:val="00EC569B"/>
    <w:rsid w:val="00EC573D"/>
    <w:rsid w:val="00EC5748"/>
    <w:rsid w:val="00EC5AB2"/>
    <w:rsid w:val="00EC5DCC"/>
    <w:rsid w:val="00EC6501"/>
    <w:rsid w:val="00EC6988"/>
    <w:rsid w:val="00EC6B52"/>
    <w:rsid w:val="00EC70C5"/>
    <w:rsid w:val="00EC711E"/>
    <w:rsid w:val="00EC7163"/>
    <w:rsid w:val="00EC7300"/>
    <w:rsid w:val="00EC74B8"/>
    <w:rsid w:val="00EC7F0A"/>
    <w:rsid w:val="00ED0401"/>
    <w:rsid w:val="00ED05F9"/>
    <w:rsid w:val="00ED0918"/>
    <w:rsid w:val="00ED0A14"/>
    <w:rsid w:val="00ED0A77"/>
    <w:rsid w:val="00ED0DEA"/>
    <w:rsid w:val="00ED150C"/>
    <w:rsid w:val="00ED185F"/>
    <w:rsid w:val="00ED1886"/>
    <w:rsid w:val="00ED1A1F"/>
    <w:rsid w:val="00ED1CBD"/>
    <w:rsid w:val="00ED21FE"/>
    <w:rsid w:val="00ED2296"/>
    <w:rsid w:val="00ED22D2"/>
    <w:rsid w:val="00ED24E3"/>
    <w:rsid w:val="00ED25A1"/>
    <w:rsid w:val="00ED2629"/>
    <w:rsid w:val="00ED2937"/>
    <w:rsid w:val="00ED2C78"/>
    <w:rsid w:val="00ED2E77"/>
    <w:rsid w:val="00ED311B"/>
    <w:rsid w:val="00ED3295"/>
    <w:rsid w:val="00ED3B53"/>
    <w:rsid w:val="00ED45A0"/>
    <w:rsid w:val="00ED46A4"/>
    <w:rsid w:val="00ED4723"/>
    <w:rsid w:val="00ED5B8C"/>
    <w:rsid w:val="00ED6177"/>
    <w:rsid w:val="00ED630D"/>
    <w:rsid w:val="00ED6776"/>
    <w:rsid w:val="00ED71B9"/>
    <w:rsid w:val="00ED72A6"/>
    <w:rsid w:val="00ED76A2"/>
    <w:rsid w:val="00ED7896"/>
    <w:rsid w:val="00ED7CDC"/>
    <w:rsid w:val="00ED7E68"/>
    <w:rsid w:val="00EE0781"/>
    <w:rsid w:val="00EE0957"/>
    <w:rsid w:val="00EE0C2F"/>
    <w:rsid w:val="00EE109D"/>
    <w:rsid w:val="00EE1416"/>
    <w:rsid w:val="00EE1815"/>
    <w:rsid w:val="00EE21EE"/>
    <w:rsid w:val="00EE2330"/>
    <w:rsid w:val="00EE24E7"/>
    <w:rsid w:val="00EE3149"/>
    <w:rsid w:val="00EE33F0"/>
    <w:rsid w:val="00EE3551"/>
    <w:rsid w:val="00EE3DFA"/>
    <w:rsid w:val="00EE42F1"/>
    <w:rsid w:val="00EE4486"/>
    <w:rsid w:val="00EE4675"/>
    <w:rsid w:val="00EE4811"/>
    <w:rsid w:val="00EE4C25"/>
    <w:rsid w:val="00EE5AA4"/>
    <w:rsid w:val="00EE5EDF"/>
    <w:rsid w:val="00EE5FAF"/>
    <w:rsid w:val="00EE612B"/>
    <w:rsid w:val="00EE61A4"/>
    <w:rsid w:val="00EE6244"/>
    <w:rsid w:val="00EE6F86"/>
    <w:rsid w:val="00EE746D"/>
    <w:rsid w:val="00EE787C"/>
    <w:rsid w:val="00EE7935"/>
    <w:rsid w:val="00EE794E"/>
    <w:rsid w:val="00EE7CA2"/>
    <w:rsid w:val="00EE7E51"/>
    <w:rsid w:val="00EF00D8"/>
    <w:rsid w:val="00EF0264"/>
    <w:rsid w:val="00EF0397"/>
    <w:rsid w:val="00EF04B0"/>
    <w:rsid w:val="00EF05A3"/>
    <w:rsid w:val="00EF098C"/>
    <w:rsid w:val="00EF0B2D"/>
    <w:rsid w:val="00EF0BC1"/>
    <w:rsid w:val="00EF0DAD"/>
    <w:rsid w:val="00EF0F04"/>
    <w:rsid w:val="00EF0F93"/>
    <w:rsid w:val="00EF0F9C"/>
    <w:rsid w:val="00EF120B"/>
    <w:rsid w:val="00EF161A"/>
    <w:rsid w:val="00EF19C8"/>
    <w:rsid w:val="00EF1D23"/>
    <w:rsid w:val="00EF1F4F"/>
    <w:rsid w:val="00EF1FAA"/>
    <w:rsid w:val="00EF2211"/>
    <w:rsid w:val="00EF27B3"/>
    <w:rsid w:val="00EF2925"/>
    <w:rsid w:val="00EF293D"/>
    <w:rsid w:val="00EF2A5C"/>
    <w:rsid w:val="00EF2B50"/>
    <w:rsid w:val="00EF327D"/>
    <w:rsid w:val="00EF36EB"/>
    <w:rsid w:val="00EF384F"/>
    <w:rsid w:val="00EF38CA"/>
    <w:rsid w:val="00EF4004"/>
    <w:rsid w:val="00EF436A"/>
    <w:rsid w:val="00EF48B8"/>
    <w:rsid w:val="00EF49AE"/>
    <w:rsid w:val="00EF49B6"/>
    <w:rsid w:val="00EF5198"/>
    <w:rsid w:val="00EF5439"/>
    <w:rsid w:val="00EF5556"/>
    <w:rsid w:val="00EF5572"/>
    <w:rsid w:val="00EF55DC"/>
    <w:rsid w:val="00EF572A"/>
    <w:rsid w:val="00EF5A4B"/>
    <w:rsid w:val="00EF61B5"/>
    <w:rsid w:val="00EF63EF"/>
    <w:rsid w:val="00EF6409"/>
    <w:rsid w:val="00EF69B4"/>
    <w:rsid w:val="00EF6A38"/>
    <w:rsid w:val="00EF6F1A"/>
    <w:rsid w:val="00EF7055"/>
    <w:rsid w:val="00EF709C"/>
    <w:rsid w:val="00EF7201"/>
    <w:rsid w:val="00EF78CD"/>
    <w:rsid w:val="00EF7A84"/>
    <w:rsid w:val="00EF7B66"/>
    <w:rsid w:val="00F004BA"/>
    <w:rsid w:val="00F00B4D"/>
    <w:rsid w:val="00F00F70"/>
    <w:rsid w:val="00F01AC8"/>
    <w:rsid w:val="00F01E8E"/>
    <w:rsid w:val="00F020CC"/>
    <w:rsid w:val="00F02118"/>
    <w:rsid w:val="00F023B4"/>
    <w:rsid w:val="00F02783"/>
    <w:rsid w:val="00F02989"/>
    <w:rsid w:val="00F02A0F"/>
    <w:rsid w:val="00F02E7F"/>
    <w:rsid w:val="00F03782"/>
    <w:rsid w:val="00F039A5"/>
    <w:rsid w:val="00F03B2C"/>
    <w:rsid w:val="00F0475D"/>
    <w:rsid w:val="00F04A52"/>
    <w:rsid w:val="00F04B0A"/>
    <w:rsid w:val="00F04C10"/>
    <w:rsid w:val="00F057D7"/>
    <w:rsid w:val="00F05923"/>
    <w:rsid w:val="00F06020"/>
    <w:rsid w:val="00F0609F"/>
    <w:rsid w:val="00F06B4B"/>
    <w:rsid w:val="00F06C4B"/>
    <w:rsid w:val="00F06CD5"/>
    <w:rsid w:val="00F0704C"/>
    <w:rsid w:val="00F07470"/>
    <w:rsid w:val="00F07581"/>
    <w:rsid w:val="00F07608"/>
    <w:rsid w:val="00F07732"/>
    <w:rsid w:val="00F10373"/>
    <w:rsid w:val="00F10865"/>
    <w:rsid w:val="00F10F5F"/>
    <w:rsid w:val="00F115E7"/>
    <w:rsid w:val="00F115F9"/>
    <w:rsid w:val="00F11795"/>
    <w:rsid w:val="00F11B23"/>
    <w:rsid w:val="00F11C24"/>
    <w:rsid w:val="00F11C64"/>
    <w:rsid w:val="00F11EC1"/>
    <w:rsid w:val="00F12293"/>
    <w:rsid w:val="00F1244A"/>
    <w:rsid w:val="00F12565"/>
    <w:rsid w:val="00F125DC"/>
    <w:rsid w:val="00F12D31"/>
    <w:rsid w:val="00F12D33"/>
    <w:rsid w:val="00F12FB5"/>
    <w:rsid w:val="00F13336"/>
    <w:rsid w:val="00F13A76"/>
    <w:rsid w:val="00F13C37"/>
    <w:rsid w:val="00F14329"/>
    <w:rsid w:val="00F14503"/>
    <w:rsid w:val="00F1458E"/>
    <w:rsid w:val="00F1476C"/>
    <w:rsid w:val="00F14A7C"/>
    <w:rsid w:val="00F14AE8"/>
    <w:rsid w:val="00F150C8"/>
    <w:rsid w:val="00F156FC"/>
    <w:rsid w:val="00F15A3F"/>
    <w:rsid w:val="00F15B4F"/>
    <w:rsid w:val="00F16F6C"/>
    <w:rsid w:val="00F17166"/>
    <w:rsid w:val="00F17BCA"/>
    <w:rsid w:val="00F17CF3"/>
    <w:rsid w:val="00F202CF"/>
    <w:rsid w:val="00F20BA7"/>
    <w:rsid w:val="00F20DA7"/>
    <w:rsid w:val="00F210F0"/>
    <w:rsid w:val="00F211BA"/>
    <w:rsid w:val="00F212FA"/>
    <w:rsid w:val="00F21511"/>
    <w:rsid w:val="00F21769"/>
    <w:rsid w:val="00F222FF"/>
    <w:rsid w:val="00F224F7"/>
    <w:rsid w:val="00F2287F"/>
    <w:rsid w:val="00F228BE"/>
    <w:rsid w:val="00F229C3"/>
    <w:rsid w:val="00F22A9E"/>
    <w:rsid w:val="00F22AB1"/>
    <w:rsid w:val="00F22B53"/>
    <w:rsid w:val="00F22BA0"/>
    <w:rsid w:val="00F23015"/>
    <w:rsid w:val="00F23B2C"/>
    <w:rsid w:val="00F23C27"/>
    <w:rsid w:val="00F23CA6"/>
    <w:rsid w:val="00F23E5A"/>
    <w:rsid w:val="00F2405D"/>
    <w:rsid w:val="00F244A8"/>
    <w:rsid w:val="00F244B8"/>
    <w:rsid w:val="00F24BF5"/>
    <w:rsid w:val="00F25C7A"/>
    <w:rsid w:val="00F25F74"/>
    <w:rsid w:val="00F26751"/>
    <w:rsid w:val="00F26A1F"/>
    <w:rsid w:val="00F26AE2"/>
    <w:rsid w:val="00F26B70"/>
    <w:rsid w:val="00F26DF6"/>
    <w:rsid w:val="00F2711E"/>
    <w:rsid w:val="00F271FF"/>
    <w:rsid w:val="00F27442"/>
    <w:rsid w:val="00F27727"/>
    <w:rsid w:val="00F27BCC"/>
    <w:rsid w:val="00F27D96"/>
    <w:rsid w:val="00F27E77"/>
    <w:rsid w:val="00F301AA"/>
    <w:rsid w:val="00F303DD"/>
    <w:rsid w:val="00F307ED"/>
    <w:rsid w:val="00F30B34"/>
    <w:rsid w:val="00F30BAA"/>
    <w:rsid w:val="00F30ED0"/>
    <w:rsid w:val="00F30FC0"/>
    <w:rsid w:val="00F313FD"/>
    <w:rsid w:val="00F3143D"/>
    <w:rsid w:val="00F3149F"/>
    <w:rsid w:val="00F3160A"/>
    <w:rsid w:val="00F31A3F"/>
    <w:rsid w:val="00F31C82"/>
    <w:rsid w:val="00F320A0"/>
    <w:rsid w:val="00F32451"/>
    <w:rsid w:val="00F3253A"/>
    <w:rsid w:val="00F3255A"/>
    <w:rsid w:val="00F32767"/>
    <w:rsid w:val="00F32BAF"/>
    <w:rsid w:val="00F32E4F"/>
    <w:rsid w:val="00F32F5B"/>
    <w:rsid w:val="00F32FE6"/>
    <w:rsid w:val="00F33026"/>
    <w:rsid w:val="00F33494"/>
    <w:rsid w:val="00F335EC"/>
    <w:rsid w:val="00F342BF"/>
    <w:rsid w:val="00F34658"/>
    <w:rsid w:val="00F346C8"/>
    <w:rsid w:val="00F34CA8"/>
    <w:rsid w:val="00F34D39"/>
    <w:rsid w:val="00F34F87"/>
    <w:rsid w:val="00F351BC"/>
    <w:rsid w:val="00F352C4"/>
    <w:rsid w:val="00F35391"/>
    <w:rsid w:val="00F3541F"/>
    <w:rsid w:val="00F354EE"/>
    <w:rsid w:val="00F3584A"/>
    <w:rsid w:val="00F35B42"/>
    <w:rsid w:val="00F35DC8"/>
    <w:rsid w:val="00F36266"/>
    <w:rsid w:val="00F369F1"/>
    <w:rsid w:val="00F36B9E"/>
    <w:rsid w:val="00F36C28"/>
    <w:rsid w:val="00F36CC0"/>
    <w:rsid w:val="00F36E74"/>
    <w:rsid w:val="00F36F40"/>
    <w:rsid w:val="00F370AA"/>
    <w:rsid w:val="00F373B0"/>
    <w:rsid w:val="00F3774C"/>
    <w:rsid w:val="00F3786C"/>
    <w:rsid w:val="00F4003F"/>
    <w:rsid w:val="00F4016D"/>
    <w:rsid w:val="00F40266"/>
    <w:rsid w:val="00F403F0"/>
    <w:rsid w:val="00F40A87"/>
    <w:rsid w:val="00F413A7"/>
    <w:rsid w:val="00F413DB"/>
    <w:rsid w:val="00F4145A"/>
    <w:rsid w:val="00F41C78"/>
    <w:rsid w:val="00F41D2C"/>
    <w:rsid w:val="00F42038"/>
    <w:rsid w:val="00F42161"/>
    <w:rsid w:val="00F42C7E"/>
    <w:rsid w:val="00F42CD2"/>
    <w:rsid w:val="00F430A2"/>
    <w:rsid w:val="00F431DB"/>
    <w:rsid w:val="00F43B39"/>
    <w:rsid w:val="00F43FEB"/>
    <w:rsid w:val="00F4415B"/>
    <w:rsid w:val="00F44AC8"/>
    <w:rsid w:val="00F44B2F"/>
    <w:rsid w:val="00F44C37"/>
    <w:rsid w:val="00F45131"/>
    <w:rsid w:val="00F45492"/>
    <w:rsid w:val="00F46ADF"/>
    <w:rsid w:val="00F46DDF"/>
    <w:rsid w:val="00F46EB0"/>
    <w:rsid w:val="00F4704F"/>
    <w:rsid w:val="00F474BE"/>
    <w:rsid w:val="00F478CD"/>
    <w:rsid w:val="00F47BF9"/>
    <w:rsid w:val="00F5042F"/>
    <w:rsid w:val="00F5050C"/>
    <w:rsid w:val="00F50816"/>
    <w:rsid w:val="00F50B7F"/>
    <w:rsid w:val="00F510FA"/>
    <w:rsid w:val="00F51151"/>
    <w:rsid w:val="00F51429"/>
    <w:rsid w:val="00F514F3"/>
    <w:rsid w:val="00F51978"/>
    <w:rsid w:val="00F519DB"/>
    <w:rsid w:val="00F51A21"/>
    <w:rsid w:val="00F51EDE"/>
    <w:rsid w:val="00F527E0"/>
    <w:rsid w:val="00F52D1D"/>
    <w:rsid w:val="00F52ED0"/>
    <w:rsid w:val="00F5307B"/>
    <w:rsid w:val="00F537BE"/>
    <w:rsid w:val="00F537FC"/>
    <w:rsid w:val="00F5380A"/>
    <w:rsid w:val="00F544E4"/>
    <w:rsid w:val="00F54DC8"/>
    <w:rsid w:val="00F54FA5"/>
    <w:rsid w:val="00F5554C"/>
    <w:rsid w:val="00F5583E"/>
    <w:rsid w:val="00F55E6A"/>
    <w:rsid w:val="00F5615A"/>
    <w:rsid w:val="00F5626C"/>
    <w:rsid w:val="00F564D2"/>
    <w:rsid w:val="00F56538"/>
    <w:rsid w:val="00F56920"/>
    <w:rsid w:val="00F569EA"/>
    <w:rsid w:val="00F56A5C"/>
    <w:rsid w:val="00F56D13"/>
    <w:rsid w:val="00F5712E"/>
    <w:rsid w:val="00F5721A"/>
    <w:rsid w:val="00F572D3"/>
    <w:rsid w:val="00F5755F"/>
    <w:rsid w:val="00F576DA"/>
    <w:rsid w:val="00F57CEA"/>
    <w:rsid w:val="00F600B9"/>
    <w:rsid w:val="00F600D4"/>
    <w:rsid w:val="00F60477"/>
    <w:rsid w:val="00F604E1"/>
    <w:rsid w:val="00F60858"/>
    <w:rsid w:val="00F60B2A"/>
    <w:rsid w:val="00F60C8C"/>
    <w:rsid w:val="00F60D04"/>
    <w:rsid w:val="00F60E25"/>
    <w:rsid w:val="00F61795"/>
    <w:rsid w:val="00F61B4E"/>
    <w:rsid w:val="00F61D67"/>
    <w:rsid w:val="00F61E6E"/>
    <w:rsid w:val="00F622E5"/>
    <w:rsid w:val="00F62316"/>
    <w:rsid w:val="00F625D0"/>
    <w:rsid w:val="00F62EA5"/>
    <w:rsid w:val="00F62FC9"/>
    <w:rsid w:val="00F63959"/>
    <w:rsid w:val="00F63C18"/>
    <w:rsid w:val="00F6429A"/>
    <w:rsid w:val="00F64347"/>
    <w:rsid w:val="00F6449C"/>
    <w:rsid w:val="00F64DE1"/>
    <w:rsid w:val="00F64F84"/>
    <w:rsid w:val="00F65234"/>
    <w:rsid w:val="00F65269"/>
    <w:rsid w:val="00F65564"/>
    <w:rsid w:val="00F658CA"/>
    <w:rsid w:val="00F65AEE"/>
    <w:rsid w:val="00F65D85"/>
    <w:rsid w:val="00F65F36"/>
    <w:rsid w:val="00F66033"/>
    <w:rsid w:val="00F660C3"/>
    <w:rsid w:val="00F661A0"/>
    <w:rsid w:val="00F6682D"/>
    <w:rsid w:val="00F668CE"/>
    <w:rsid w:val="00F66BAB"/>
    <w:rsid w:val="00F67076"/>
    <w:rsid w:val="00F67133"/>
    <w:rsid w:val="00F673DB"/>
    <w:rsid w:val="00F67473"/>
    <w:rsid w:val="00F67908"/>
    <w:rsid w:val="00F67AD7"/>
    <w:rsid w:val="00F67B53"/>
    <w:rsid w:val="00F702BB"/>
    <w:rsid w:val="00F7071D"/>
    <w:rsid w:val="00F709FA"/>
    <w:rsid w:val="00F70A71"/>
    <w:rsid w:val="00F70B2A"/>
    <w:rsid w:val="00F70D31"/>
    <w:rsid w:val="00F70E00"/>
    <w:rsid w:val="00F70F69"/>
    <w:rsid w:val="00F7109D"/>
    <w:rsid w:val="00F7161B"/>
    <w:rsid w:val="00F718D0"/>
    <w:rsid w:val="00F72385"/>
    <w:rsid w:val="00F725F1"/>
    <w:rsid w:val="00F72BAE"/>
    <w:rsid w:val="00F72C0F"/>
    <w:rsid w:val="00F72E3C"/>
    <w:rsid w:val="00F7320C"/>
    <w:rsid w:val="00F7356C"/>
    <w:rsid w:val="00F738C5"/>
    <w:rsid w:val="00F73A2C"/>
    <w:rsid w:val="00F747E4"/>
    <w:rsid w:val="00F74F07"/>
    <w:rsid w:val="00F74FF9"/>
    <w:rsid w:val="00F751B4"/>
    <w:rsid w:val="00F75405"/>
    <w:rsid w:val="00F7552A"/>
    <w:rsid w:val="00F75BCE"/>
    <w:rsid w:val="00F75BF4"/>
    <w:rsid w:val="00F75C28"/>
    <w:rsid w:val="00F7647A"/>
    <w:rsid w:val="00F76BD7"/>
    <w:rsid w:val="00F77331"/>
    <w:rsid w:val="00F775E2"/>
    <w:rsid w:val="00F779C1"/>
    <w:rsid w:val="00F77A2E"/>
    <w:rsid w:val="00F800BB"/>
    <w:rsid w:val="00F800CA"/>
    <w:rsid w:val="00F80878"/>
    <w:rsid w:val="00F80AB7"/>
    <w:rsid w:val="00F81209"/>
    <w:rsid w:val="00F814DD"/>
    <w:rsid w:val="00F818D9"/>
    <w:rsid w:val="00F81A13"/>
    <w:rsid w:val="00F81EED"/>
    <w:rsid w:val="00F82017"/>
    <w:rsid w:val="00F824D0"/>
    <w:rsid w:val="00F82554"/>
    <w:rsid w:val="00F82602"/>
    <w:rsid w:val="00F82770"/>
    <w:rsid w:val="00F829BB"/>
    <w:rsid w:val="00F82AF3"/>
    <w:rsid w:val="00F82B4C"/>
    <w:rsid w:val="00F82F14"/>
    <w:rsid w:val="00F8321E"/>
    <w:rsid w:val="00F83398"/>
    <w:rsid w:val="00F837FE"/>
    <w:rsid w:val="00F83B3F"/>
    <w:rsid w:val="00F83B6C"/>
    <w:rsid w:val="00F83CB5"/>
    <w:rsid w:val="00F8448E"/>
    <w:rsid w:val="00F8463F"/>
    <w:rsid w:val="00F846F0"/>
    <w:rsid w:val="00F84F00"/>
    <w:rsid w:val="00F850E6"/>
    <w:rsid w:val="00F85907"/>
    <w:rsid w:val="00F85915"/>
    <w:rsid w:val="00F85C98"/>
    <w:rsid w:val="00F8654A"/>
    <w:rsid w:val="00F86846"/>
    <w:rsid w:val="00F86BB6"/>
    <w:rsid w:val="00F87379"/>
    <w:rsid w:val="00F87474"/>
    <w:rsid w:val="00F875A6"/>
    <w:rsid w:val="00F87803"/>
    <w:rsid w:val="00F87834"/>
    <w:rsid w:val="00F87C1F"/>
    <w:rsid w:val="00F87E43"/>
    <w:rsid w:val="00F903BE"/>
    <w:rsid w:val="00F90625"/>
    <w:rsid w:val="00F90879"/>
    <w:rsid w:val="00F9097E"/>
    <w:rsid w:val="00F90A9E"/>
    <w:rsid w:val="00F90E2D"/>
    <w:rsid w:val="00F91410"/>
    <w:rsid w:val="00F91514"/>
    <w:rsid w:val="00F916B9"/>
    <w:rsid w:val="00F9192C"/>
    <w:rsid w:val="00F91B1A"/>
    <w:rsid w:val="00F92094"/>
    <w:rsid w:val="00F92206"/>
    <w:rsid w:val="00F922DC"/>
    <w:rsid w:val="00F927AA"/>
    <w:rsid w:val="00F9305C"/>
    <w:rsid w:val="00F930F0"/>
    <w:rsid w:val="00F93278"/>
    <w:rsid w:val="00F93421"/>
    <w:rsid w:val="00F93593"/>
    <w:rsid w:val="00F93EB5"/>
    <w:rsid w:val="00F9408B"/>
    <w:rsid w:val="00F94424"/>
    <w:rsid w:val="00F94454"/>
    <w:rsid w:val="00F94563"/>
    <w:rsid w:val="00F94851"/>
    <w:rsid w:val="00F948E1"/>
    <w:rsid w:val="00F94B82"/>
    <w:rsid w:val="00F94BD4"/>
    <w:rsid w:val="00F94C0E"/>
    <w:rsid w:val="00F94CC8"/>
    <w:rsid w:val="00F94F0E"/>
    <w:rsid w:val="00F9503F"/>
    <w:rsid w:val="00F950BE"/>
    <w:rsid w:val="00F951B7"/>
    <w:rsid w:val="00F95521"/>
    <w:rsid w:val="00F955D6"/>
    <w:rsid w:val="00F9568A"/>
    <w:rsid w:val="00F960DB"/>
    <w:rsid w:val="00F962C8"/>
    <w:rsid w:val="00F96D69"/>
    <w:rsid w:val="00F970A3"/>
    <w:rsid w:val="00F976F3"/>
    <w:rsid w:val="00FA02BB"/>
    <w:rsid w:val="00FA09E0"/>
    <w:rsid w:val="00FA0A8B"/>
    <w:rsid w:val="00FA0CC0"/>
    <w:rsid w:val="00FA0CFB"/>
    <w:rsid w:val="00FA10D4"/>
    <w:rsid w:val="00FA20F8"/>
    <w:rsid w:val="00FA2215"/>
    <w:rsid w:val="00FA2533"/>
    <w:rsid w:val="00FA25F9"/>
    <w:rsid w:val="00FA2743"/>
    <w:rsid w:val="00FA2E89"/>
    <w:rsid w:val="00FA2F4A"/>
    <w:rsid w:val="00FA3427"/>
    <w:rsid w:val="00FA346D"/>
    <w:rsid w:val="00FA347E"/>
    <w:rsid w:val="00FA3626"/>
    <w:rsid w:val="00FA367A"/>
    <w:rsid w:val="00FA3AA4"/>
    <w:rsid w:val="00FA3D9C"/>
    <w:rsid w:val="00FA3DC2"/>
    <w:rsid w:val="00FA423E"/>
    <w:rsid w:val="00FA4584"/>
    <w:rsid w:val="00FA4B6A"/>
    <w:rsid w:val="00FA4C0E"/>
    <w:rsid w:val="00FA4D6D"/>
    <w:rsid w:val="00FA512D"/>
    <w:rsid w:val="00FA62BB"/>
    <w:rsid w:val="00FA65CB"/>
    <w:rsid w:val="00FA68DE"/>
    <w:rsid w:val="00FA6A2C"/>
    <w:rsid w:val="00FA6DA5"/>
    <w:rsid w:val="00FA6E5C"/>
    <w:rsid w:val="00FA7199"/>
    <w:rsid w:val="00FA71BA"/>
    <w:rsid w:val="00FA729F"/>
    <w:rsid w:val="00FA78E9"/>
    <w:rsid w:val="00FB088B"/>
    <w:rsid w:val="00FB0970"/>
    <w:rsid w:val="00FB0B69"/>
    <w:rsid w:val="00FB104B"/>
    <w:rsid w:val="00FB1212"/>
    <w:rsid w:val="00FB12B3"/>
    <w:rsid w:val="00FB163F"/>
    <w:rsid w:val="00FB179B"/>
    <w:rsid w:val="00FB1B5F"/>
    <w:rsid w:val="00FB1CA0"/>
    <w:rsid w:val="00FB1F30"/>
    <w:rsid w:val="00FB2054"/>
    <w:rsid w:val="00FB24C7"/>
    <w:rsid w:val="00FB2A86"/>
    <w:rsid w:val="00FB2BBC"/>
    <w:rsid w:val="00FB2D68"/>
    <w:rsid w:val="00FB399C"/>
    <w:rsid w:val="00FB3B06"/>
    <w:rsid w:val="00FB4172"/>
    <w:rsid w:val="00FB4395"/>
    <w:rsid w:val="00FB4858"/>
    <w:rsid w:val="00FB4972"/>
    <w:rsid w:val="00FB5073"/>
    <w:rsid w:val="00FB5914"/>
    <w:rsid w:val="00FB5C79"/>
    <w:rsid w:val="00FB63CC"/>
    <w:rsid w:val="00FB6477"/>
    <w:rsid w:val="00FB678A"/>
    <w:rsid w:val="00FB679A"/>
    <w:rsid w:val="00FB6811"/>
    <w:rsid w:val="00FB68C3"/>
    <w:rsid w:val="00FB6935"/>
    <w:rsid w:val="00FB6D1E"/>
    <w:rsid w:val="00FB6D5B"/>
    <w:rsid w:val="00FB70DA"/>
    <w:rsid w:val="00FB789C"/>
    <w:rsid w:val="00FB7A6C"/>
    <w:rsid w:val="00FB7DCD"/>
    <w:rsid w:val="00FB7E26"/>
    <w:rsid w:val="00FB7F8A"/>
    <w:rsid w:val="00FC0122"/>
    <w:rsid w:val="00FC08AF"/>
    <w:rsid w:val="00FC0AA0"/>
    <w:rsid w:val="00FC0E87"/>
    <w:rsid w:val="00FC1237"/>
    <w:rsid w:val="00FC15E6"/>
    <w:rsid w:val="00FC1974"/>
    <w:rsid w:val="00FC1DB1"/>
    <w:rsid w:val="00FC251B"/>
    <w:rsid w:val="00FC275D"/>
    <w:rsid w:val="00FC2CF9"/>
    <w:rsid w:val="00FC2D6D"/>
    <w:rsid w:val="00FC2F61"/>
    <w:rsid w:val="00FC2FE6"/>
    <w:rsid w:val="00FC3BB0"/>
    <w:rsid w:val="00FC3D09"/>
    <w:rsid w:val="00FC3E7A"/>
    <w:rsid w:val="00FC405D"/>
    <w:rsid w:val="00FC4159"/>
    <w:rsid w:val="00FC4665"/>
    <w:rsid w:val="00FC4744"/>
    <w:rsid w:val="00FC4D9B"/>
    <w:rsid w:val="00FC5AFB"/>
    <w:rsid w:val="00FC5C31"/>
    <w:rsid w:val="00FC60C3"/>
    <w:rsid w:val="00FC6178"/>
    <w:rsid w:val="00FC69FE"/>
    <w:rsid w:val="00FC6A55"/>
    <w:rsid w:val="00FC72A2"/>
    <w:rsid w:val="00FC7896"/>
    <w:rsid w:val="00FC7BBE"/>
    <w:rsid w:val="00FD0F98"/>
    <w:rsid w:val="00FD10BC"/>
    <w:rsid w:val="00FD11CB"/>
    <w:rsid w:val="00FD13EA"/>
    <w:rsid w:val="00FD1411"/>
    <w:rsid w:val="00FD1569"/>
    <w:rsid w:val="00FD189C"/>
    <w:rsid w:val="00FD1964"/>
    <w:rsid w:val="00FD1D08"/>
    <w:rsid w:val="00FD29D5"/>
    <w:rsid w:val="00FD2F8C"/>
    <w:rsid w:val="00FD3266"/>
    <w:rsid w:val="00FD3A6C"/>
    <w:rsid w:val="00FD3BC3"/>
    <w:rsid w:val="00FD4656"/>
    <w:rsid w:val="00FD495F"/>
    <w:rsid w:val="00FD4B5E"/>
    <w:rsid w:val="00FD4C20"/>
    <w:rsid w:val="00FD4FE8"/>
    <w:rsid w:val="00FD60B0"/>
    <w:rsid w:val="00FD630C"/>
    <w:rsid w:val="00FD6C68"/>
    <w:rsid w:val="00FD6DA1"/>
    <w:rsid w:val="00FD734E"/>
    <w:rsid w:val="00FD7383"/>
    <w:rsid w:val="00FD76AB"/>
    <w:rsid w:val="00FE0084"/>
    <w:rsid w:val="00FE029A"/>
    <w:rsid w:val="00FE0731"/>
    <w:rsid w:val="00FE0775"/>
    <w:rsid w:val="00FE0B13"/>
    <w:rsid w:val="00FE0C56"/>
    <w:rsid w:val="00FE0F98"/>
    <w:rsid w:val="00FE1F4C"/>
    <w:rsid w:val="00FE1FDF"/>
    <w:rsid w:val="00FE2526"/>
    <w:rsid w:val="00FE2548"/>
    <w:rsid w:val="00FE2F55"/>
    <w:rsid w:val="00FE35CA"/>
    <w:rsid w:val="00FE36BF"/>
    <w:rsid w:val="00FE3764"/>
    <w:rsid w:val="00FE3B08"/>
    <w:rsid w:val="00FE3F40"/>
    <w:rsid w:val="00FE433D"/>
    <w:rsid w:val="00FE4FEA"/>
    <w:rsid w:val="00FE63AD"/>
    <w:rsid w:val="00FE6899"/>
    <w:rsid w:val="00FE69E1"/>
    <w:rsid w:val="00FE6A72"/>
    <w:rsid w:val="00FE7663"/>
    <w:rsid w:val="00FE7EDD"/>
    <w:rsid w:val="00FF007E"/>
    <w:rsid w:val="00FF01A5"/>
    <w:rsid w:val="00FF0311"/>
    <w:rsid w:val="00FF0B16"/>
    <w:rsid w:val="00FF0DBE"/>
    <w:rsid w:val="00FF0F16"/>
    <w:rsid w:val="00FF105C"/>
    <w:rsid w:val="00FF1589"/>
    <w:rsid w:val="00FF15CD"/>
    <w:rsid w:val="00FF1BB5"/>
    <w:rsid w:val="00FF1C2F"/>
    <w:rsid w:val="00FF1F6F"/>
    <w:rsid w:val="00FF20C1"/>
    <w:rsid w:val="00FF2603"/>
    <w:rsid w:val="00FF2F9D"/>
    <w:rsid w:val="00FF313F"/>
    <w:rsid w:val="00FF37DC"/>
    <w:rsid w:val="00FF3B07"/>
    <w:rsid w:val="00FF3B78"/>
    <w:rsid w:val="00FF3BE4"/>
    <w:rsid w:val="00FF3C77"/>
    <w:rsid w:val="00FF3EC0"/>
    <w:rsid w:val="00FF400C"/>
    <w:rsid w:val="00FF448C"/>
    <w:rsid w:val="00FF4524"/>
    <w:rsid w:val="00FF49F5"/>
    <w:rsid w:val="00FF4AEC"/>
    <w:rsid w:val="00FF4E76"/>
    <w:rsid w:val="00FF4F83"/>
    <w:rsid w:val="00FF4FBC"/>
    <w:rsid w:val="00FF51CC"/>
    <w:rsid w:val="00FF5662"/>
    <w:rsid w:val="00FF573B"/>
    <w:rsid w:val="00FF57DD"/>
    <w:rsid w:val="00FF5BD0"/>
    <w:rsid w:val="00FF5C6F"/>
    <w:rsid w:val="00FF60E0"/>
    <w:rsid w:val="00FF62E6"/>
    <w:rsid w:val="00FF6539"/>
    <w:rsid w:val="00FF65D8"/>
    <w:rsid w:val="00FF66F2"/>
    <w:rsid w:val="00FF6F53"/>
    <w:rsid w:val="00FF7360"/>
    <w:rsid w:val="00FF7732"/>
    <w:rsid w:val="00FF7BC7"/>
    <w:rsid w:val="289B1180"/>
    <w:rsid w:val="33283A88"/>
    <w:rsid w:val="3552EFFA"/>
    <w:rsid w:val="41896594"/>
    <w:rsid w:val="4A073633"/>
    <w:rsid w:val="52365BF5"/>
    <w:rsid w:val="6CFCF356"/>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114D"/>
    <w:pPr>
      <w:spacing w:line="360" w:lineRule="auto"/>
      <w:jc w:val="both"/>
    </w:pPr>
    <w:rPr>
      <w:rFonts w:ascii="NewsGotT" w:eastAsia="Times New Roman" w:hAnsi="NewsGotT"/>
      <w:sz w:val="24"/>
      <w:szCs w:val="24"/>
      <w:lang w:val="en-GB" w:eastAsia="en-GB"/>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paragraph" w:styleId="Heading4">
    <w:name w:val="heading 4"/>
    <w:basedOn w:val="Normal"/>
    <w:next w:val="Normal"/>
    <w:link w:val="Heading4Char"/>
    <w:uiPriority w:val="9"/>
    <w:qFormat/>
    <w:rsid w:val="0077659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705FE1"/>
    <w:pPr>
      <w:tabs>
        <w:tab w:val="right" w:leader="dot" w:pos="9054"/>
      </w:tabs>
    </w:pPr>
    <w:rPr>
      <w:b/>
      <w:bCs/>
      <w:lang w:val="pt-PT"/>
    </w:r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 w:type="paragraph" w:styleId="NormalWeb">
    <w:name w:val="Normal (Web)"/>
    <w:basedOn w:val="Normal"/>
    <w:uiPriority w:val="99"/>
    <w:unhideWhenUsed/>
    <w:rsid w:val="00D04B67"/>
    <w:pPr>
      <w:spacing w:before="100" w:beforeAutospacing="1" w:after="100" w:afterAutospacing="1"/>
    </w:pPr>
  </w:style>
  <w:style w:type="character" w:customStyle="1" w:styleId="Heading4Char">
    <w:name w:val="Heading 4 Char"/>
    <w:basedOn w:val="DefaultParagraphFont"/>
    <w:link w:val="Heading4"/>
    <w:uiPriority w:val="9"/>
    <w:rsid w:val="00776591"/>
    <w:rPr>
      <w:rFonts w:asciiTheme="majorHAnsi" w:eastAsiaTheme="majorEastAsia" w:hAnsiTheme="majorHAnsi" w:cstheme="majorBidi"/>
      <w:i/>
      <w:iCs/>
      <w:color w:val="365F91" w:themeColor="accent1" w:themeShade="BF"/>
      <w:sz w:val="24"/>
      <w:szCs w:val="24"/>
      <w:lang w:val="en-GB" w:eastAsia="en-GB"/>
    </w:rPr>
  </w:style>
  <w:style w:type="character" w:styleId="Emphasis">
    <w:name w:val="Emphasis"/>
    <w:basedOn w:val="DefaultParagraphFont"/>
    <w:uiPriority w:val="20"/>
    <w:qFormat/>
    <w:rsid w:val="00FC15E6"/>
    <w:rPr>
      <w:i/>
      <w:iCs/>
    </w:rPr>
  </w:style>
  <w:style w:type="character" w:styleId="Strong">
    <w:name w:val="Strong"/>
    <w:basedOn w:val="DefaultParagraphFont"/>
    <w:uiPriority w:val="22"/>
    <w:qFormat/>
    <w:rsid w:val="00E43C7B"/>
    <w:rPr>
      <w:b/>
      <w:bCs/>
    </w:rPr>
  </w:style>
  <w:style w:type="paragraph" w:styleId="TOC4">
    <w:name w:val="toc 4"/>
    <w:basedOn w:val="Normal"/>
    <w:next w:val="Normal"/>
    <w:autoRedefine/>
    <w:uiPriority w:val="39"/>
    <w:unhideWhenUsed/>
    <w:rsid w:val="00486A79"/>
    <w:pPr>
      <w:spacing w:after="100" w:line="240" w:lineRule="auto"/>
      <w:ind w:left="720"/>
      <w:jc w:val="left"/>
    </w:pPr>
    <w:rPr>
      <w:rFonts w:asciiTheme="minorHAnsi" w:eastAsiaTheme="minorEastAsia" w:hAnsiTheme="minorHAnsi" w:cstheme="minorBidi"/>
    </w:rPr>
  </w:style>
  <w:style w:type="paragraph" w:styleId="TOC5">
    <w:name w:val="toc 5"/>
    <w:basedOn w:val="Normal"/>
    <w:next w:val="Normal"/>
    <w:autoRedefine/>
    <w:uiPriority w:val="39"/>
    <w:unhideWhenUsed/>
    <w:rsid w:val="00486A79"/>
    <w:pPr>
      <w:spacing w:after="100" w:line="240" w:lineRule="auto"/>
      <w:ind w:left="960"/>
      <w:jc w:val="left"/>
    </w:pPr>
    <w:rPr>
      <w:rFonts w:asciiTheme="minorHAnsi" w:eastAsiaTheme="minorEastAsia" w:hAnsiTheme="minorHAnsi" w:cstheme="minorBidi"/>
    </w:rPr>
  </w:style>
  <w:style w:type="paragraph" w:styleId="TOC6">
    <w:name w:val="toc 6"/>
    <w:basedOn w:val="Normal"/>
    <w:next w:val="Normal"/>
    <w:autoRedefine/>
    <w:uiPriority w:val="39"/>
    <w:unhideWhenUsed/>
    <w:rsid w:val="00486A79"/>
    <w:pPr>
      <w:spacing w:after="100" w:line="240" w:lineRule="auto"/>
      <w:ind w:left="1200"/>
      <w:jc w:val="left"/>
    </w:pPr>
    <w:rPr>
      <w:rFonts w:asciiTheme="minorHAnsi" w:eastAsiaTheme="minorEastAsia" w:hAnsiTheme="minorHAnsi" w:cstheme="minorBidi"/>
    </w:rPr>
  </w:style>
  <w:style w:type="paragraph" w:styleId="TOC7">
    <w:name w:val="toc 7"/>
    <w:basedOn w:val="Normal"/>
    <w:next w:val="Normal"/>
    <w:autoRedefine/>
    <w:uiPriority w:val="39"/>
    <w:unhideWhenUsed/>
    <w:rsid w:val="00486A79"/>
    <w:pPr>
      <w:spacing w:after="100" w:line="240" w:lineRule="auto"/>
      <w:ind w:left="1440"/>
      <w:jc w:val="left"/>
    </w:pPr>
    <w:rPr>
      <w:rFonts w:asciiTheme="minorHAnsi" w:eastAsiaTheme="minorEastAsia" w:hAnsiTheme="minorHAnsi" w:cstheme="minorBidi"/>
    </w:rPr>
  </w:style>
  <w:style w:type="paragraph" w:styleId="TOC8">
    <w:name w:val="toc 8"/>
    <w:basedOn w:val="Normal"/>
    <w:next w:val="Normal"/>
    <w:autoRedefine/>
    <w:uiPriority w:val="39"/>
    <w:unhideWhenUsed/>
    <w:rsid w:val="00486A79"/>
    <w:pPr>
      <w:spacing w:after="100" w:line="240" w:lineRule="auto"/>
      <w:ind w:left="1680"/>
      <w:jc w:val="left"/>
    </w:pPr>
    <w:rPr>
      <w:rFonts w:asciiTheme="minorHAnsi" w:eastAsiaTheme="minorEastAsia" w:hAnsiTheme="minorHAnsi" w:cstheme="minorBidi"/>
    </w:rPr>
  </w:style>
  <w:style w:type="paragraph" w:styleId="TOC9">
    <w:name w:val="toc 9"/>
    <w:basedOn w:val="Normal"/>
    <w:next w:val="Normal"/>
    <w:autoRedefine/>
    <w:uiPriority w:val="39"/>
    <w:unhideWhenUsed/>
    <w:rsid w:val="00486A79"/>
    <w:pPr>
      <w:spacing w:after="100" w:line="240" w:lineRule="auto"/>
      <w:ind w:left="1920"/>
      <w:jc w:val="left"/>
    </w:pPr>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2998894">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16734251">
      <w:bodyDiv w:val="1"/>
      <w:marLeft w:val="0"/>
      <w:marRight w:val="0"/>
      <w:marTop w:val="0"/>
      <w:marBottom w:val="0"/>
      <w:divBdr>
        <w:top w:val="none" w:sz="0" w:space="0" w:color="auto"/>
        <w:left w:val="none" w:sz="0" w:space="0" w:color="auto"/>
        <w:bottom w:val="none" w:sz="0" w:space="0" w:color="auto"/>
        <w:right w:val="none" w:sz="0" w:space="0" w:color="auto"/>
      </w:divBdr>
    </w:div>
    <w:div w:id="17202947">
      <w:bodyDiv w:val="1"/>
      <w:marLeft w:val="0"/>
      <w:marRight w:val="0"/>
      <w:marTop w:val="0"/>
      <w:marBottom w:val="0"/>
      <w:divBdr>
        <w:top w:val="none" w:sz="0" w:space="0" w:color="auto"/>
        <w:left w:val="none" w:sz="0" w:space="0" w:color="auto"/>
        <w:bottom w:val="none" w:sz="0" w:space="0" w:color="auto"/>
        <w:right w:val="none" w:sz="0" w:space="0" w:color="auto"/>
      </w:divBdr>
    </w:div>
    <w:div w:id="28920989">
      <w:bodyDiv w:val="1"/>
      <w:marLeft w:val="0"/>
      <w:marRight w:val="0"/>
      <w:marTop w:val="0"/>
      <w:marBottom w:val="0"/>
      <w:divBdr>
        <w:top w:val="none" w:sz="0" w:space="0" w:color="auto"/>
        <w:left w:val="none" w:sz="0" w:space="0" w:color="auto"/>
        <w:bottom w:val="none" w:sz="0" w:space="0" w:color="auto"/>
        <w:right w:val="none" w:sz="0" w:space="0" w:color="auto"/>
      </w:divBdr>
    </w:div>
    <w:div w:id="34627890">
      <w:bodyDiv w:val="1"/>
      <w:marLeft w:val="0"/>
      <w:marRight w:val="0"/>
      <w:marTop w:val="0"/>
      <w:marBottom w:val="0"/>
      <w:divBdr>
        <w:top w:val="none" w:sz="0" w:space="0" w:color="auto"/>
        <w:left w:val="none" w:sz="0" w:space="0" w:color="auto"/>
        <w:bottom w:val="none" w:sz="0" w:space="0" w:color="auto"/>
        <w:right w:val="none" w:sz="0" w:space="0" w:color="auto"/>
      </w:divBdr>
    </w:div>
    <w:div w:id="36438803">
      <w:bodyDiv w:val="1"/>
      <w:marLeft w:val="0"/>
      <w:marRight w:val="0"/>
      <w:marTop w:val="0"/>
      <w:marBottom w:val="0"/>
      <w:divBdr>
        <w:top w:val="none" w:sz="0" w:space="0" w:color="auto"/>
        <w:left w:val="none" w:sz="0" w:space="0" w:color="auto"/>
        <w:bottom w:val="none" w:sz="0" w:space="0" w:color="auto"/>
        <w:right w:val="none" w:sz="0" w:space="0" w:color="auto"/>
      </w:divBdr>
    </w:div>
    <w:div w:id="37173039">
      <w:bodyDiv w:val="1"/>
      <w:marLeft w:val="0"/>
      <w:marRight w:val="0"/>
      <w:marTop w:val="0"/>
      <w:marBottom w:val="0"/>
      <w:divBdr>
        <w:top w:val="none" w:sz="0" w:space="0" w:color="auto"/>
        <w:left w:val="none" w:sz="0" w:space="0" w:color="auto"/>
        <w:bottom w:val="none" w:sz="0" w:space="0" w:color="auto"/>
        <w:right w:val="none" w:sz="0" w:space="0" w:color="auto"/>
      </w:divBdr>
    </w:div>
    <w:div w:id="41636964">
      <w:bodyDiv w:val="1"/>
      <w:marLeft w:val="0"/>
      <w:marRight w:val="0"/>
      <w:marTop w:val="0"/>
      <w:marBottom w:val="0"/>
      <w:divBdr>
        <w:top w:val="none" w:sz="0" w:space="0" w:color="auto"/>
        <w:left w:val="none" w:sz="0" w:space="0" w:color="auto"/>
        <w:bottom w:val="none" w:sz="0" w:space="0" w:color="auto"/>
        <w:right w:val="none" w:sz="0" w:space="0" w:color="auto"/>
      </w:divBdr>
    </w:div>
    <w:div w:id="42145265">
      <w:bodyDiv w:val="1"/>
      <w:marLeft w:val="0"/>
      <w:marRight w:val="0"/>
      <w:marTop w:val="0"/>
      <w:marBottom w:val="0"/>
      <w:divBdr>
        <w:top w:val="none" w:sz="0" w:space="0" w:color="auto"/>
        <w:left w:val="none" w:sz="0" w:space="0" w:color="auto"/>
        <w:bottom w:val="none" w:sz="0" w:space="0" w:color="auto"/>
        <w:right w:val="none" w:sz="0" w:space="0" w:color="auto"/>
      </w:divBdr>
    </w:div>
    <w:div w:id="44765794">
      <w:bodyDiv w:val="1"/>
      <w:marLeft w:val="0"/>
      <w:marRight w:val="0"/>
      <w:marTop w:val="0"/>
      <w:marBottom w:val="0"/>
      <w:divBdr>
        <w:top w:val="none" w:sz="0" w:space="0" w:color="auto"/>
        <w:left w:val="none" w:sz="0" w:space="0" w:color="auto"/>
        <w:bottom w:val="none" w:sz="0" w:space="0" w:color="auto"/>
        <w:right w:val="none" w:sz="0" w:space="0" w:color="auto"/>
      </w:divBdr>
    </w:div>
    <w:div w:id="46224315">
      <w:bodyDiv w:val="1"/>
      <w:marLeft w:val="0"/>
      <w:marRight w:val="0"/>
      <w:marTop w:val="0"/>
      <w:marBottom w:val="0"/>
      <w:divBdr>
        <w:top w:val="none" w:sz="0" w:space="0" w:color="auto"/>
        <w:left w:val="none" w:sz="0" w:space="0" w:color="auto"/>
        <w:bottom w:val="none" w:sz="0" w:space="0" w:color="auto"/>
        <w:right w:val="none" w:sz="0" w:space="0" w:color="auto"/>
      </w:divBdr>
    </w:div>
    <w:div w:id="46684134">
      <w:bodyDiv w:val="1"/>
      <w:marLeft w:val="0"/>
      <w:marRight w:val="0"/>
      <w:marTop w:val="0"/>
      <w:marBottom w:val="0"/>
      <w:divBdr>
        <w:top w:val="none" w:sz="0" w:space="0" w:color="auto"/>
        <w:left w:val="none" w:sz="0" w:space="0" w:color="auto"/>
        <w:bottom w:val="none" w:sz="0" w:space="0" w:color="auto"/>
        <w:right w:val="none" w:sz="0" w:space="0" w:color="auto"/>
      </w:divBdr>
    </w:div>
    <w:div w:id="53046358">
      <w:bodyDiv w:val="1"/>
      <w:marLeft w:val="0"/>
      <w:marRight w:val="0"/>
      <w:marTop w:val="0"/>
      <w:marBottom w:val="0"/>
      <w:divBdr>
        <w:top w:val="none" w:sz="0" w:space="0" w:color="auto"/>
        <w:left w:val="none" w:sz="0" w:space="0" w:color="auto"/>
        <w:bottom w:val="none" w:sz="0" w:space="0" w:color="auto"/>
        <w:right w:val="none" w:sz="0" w:space="0" w:color="auto"/>
      </w:divBdr>
    </w:div>
    <w:div w:id="54938370">
      <w:bodyDiv w:val="1"/>
      <w:marLeft w:val="0"/>
      <w:marRight w:val="0"/>
      <w:marTop w:val="0"/>
      <w:marBottom w:val="0"/>
      <w:divBdr>
        <w:top w:val="none" w:sz="0" w:space="0" w:color="auto"/>
        <w:left w:val="none" w:sz="0" w:space="0" w:color="auto"/>
        <w:bottom w:val="none" w:sz="0" w:space="0" w:color="auto"/>
        <w:right w:val="none" w:sz="0" w:space="0" w:color="auto"/>
      </w:divBdr>
    </w:div>
    <w:div w:id="55519112">
      <w:bodyDiv w:val="1"/>
      <w:marLeft w:val="0"/>
      <w:marRight w:val="0"/>
      <w:marTop w:val="0"/>
      <w:marBottom w:val="0"/>
      <w:divBdr>
        <w:top w:val="none" w:sz="0" w:space="0" w:color="auto"/>
        <w:left w:val="none" w:sz="0" w:space="0" w:color="auto"/>
        <w:bottom w:val="none" w:sz="0" w:space="0" w:color="auto"/>
        <w:right w:val="none" w:sz="0" w:space="0" w:color="auto"/>
      </w:divBdr>
    </w:div>
    <w:div w:id="56049237">
      <w:bodyDiv w:val="1"/>
      <w:marLeft w:val="0"/>
      <w:marRight w:val="0"/>
      <w:marTop w:val="0"/>
      <w:marBottom w:val="0"/>
      <w:divBdr>
        <w:top w:val="none" w:sz="0" w:space="0" w:color="auto"/>
        <w:left w:val="none" w:sz="0" w:space="0" w:color="auto"/>
        <w:bottom w:val="none" w:sz="0" w:space="0" w:color="auto"/>
        <w:right w:val="none" w:sz="0" w:space="0" w:color="auto"/>
      </w:divBdr>
    </w:div>
    <w:div w:id="59135913">
      <w:bodyDiv w:val="1"/>
      <w:marLeft w:val="0"/>
      <w:marRight w:val="0"/>
      <w:marTop w:val="0"/>
      <w:marBottom w:val="0"/>
      <w:divBdr>
        <w:top w:val="none" w:sz="0" w:space="0" w:color="auto"/>
        <w:left w:val="none" w:sz="0" w:space="0" w:color="auto"/>
        <w:bottom w:val="none" w:sz="0" w:space="0" w:color="auto"/>
        <w:right w:val="none" w:sz="0" w:space="0" w:color="auto"/>
      </w:divBdr>
    </w:div>
    <w:div w:id="62678224">
      <w:bodyDiv w:val="1"/>
      <w:marLeft w:val="0"/>
      <w:marRight w:val="0"/>
      <w:marTop w:val="0"/>
      <w:marBottom w:val="0"/>
      <w:divBdr>
        <w:top w:val="none" w:sz="0" w:space="0" w:color="auto"/>
        <w:left w:val="none" w:sz="0" w:space="0" w:color="auto"/>
        <w:bottom w:val="none" w:sz="0" w:space="0" w:color="auto"/>
        <w:right w:val="none" w:sz="0" w:space="0" w:color="auto"/>
      </w:divBdr>
    </w:div>
    <w:div w:id="67657060">
      <w:bodyDiv w:val="1"/>
      <w:marLeft w:val="0"/>
      <w:marRight w:val="0"/>
      <w:marTop w:val="0"/>
      <w:marBottom w:val="0"/>
      <w:divBdr>
        <w:top w:val="none" w:sz="0" w:space="0" w:color="auto"/>
        <w:left w:val="none" w:sz="0" w:space="0" w:color="auto"/>
        <w:bottom w:val="none" w:sz="0" w:space="0" w:color="auto"/>
        <w:right w:val="none" w:sz="0" w:space="0" w:color="auto"/>
      </w:divBdr>
    </w:div>
    <w:div w:id="73361207">
      <w:bodyDiv w:val="1"/>
      <w:marLeft w:val="0"/>
      <w:marRight w:val="0"/>
      <w:marTop w:val="0"/>
      <w:marBottom w:val="0"/>
      <w:divBdr>
        <w:top w:val="none" w:sz="0" w:space="0" w:color="auto"/>
        <w:left w:val="none" w:sz="0" w:space="0" w:color="auto"/>
        <w:bottom w:val="none" w:sz="0" w:space="0" w:color="auto"/>
        <w:right w:val="none" w:sz="0" w:space="0" w:color="auto"/>
      </w:divBdr>
    </w:div>
    <w:div w:id="77754555">
      <w:bodyDiv w:val="1"/>
      <w:marLeft w:val="0"/>
      <w:marRight w:val="0"/>
      <w:marTop w:val="0"/>
      <w:marBottom w:val="0"/>
      <w:divBdr>
        <w:top w:val="none" w:sz="0" w:space="0" w:color="auto"/>
        <w:left w:val="none" w:sz="0" w:space="0" w:color="auto"/>
        <w:bottom w:val="none" w:sz="0" w:space="0" w:color="auto"/>
        <w:right w:val="none" w:sz="0" w:space="0" w:color="auto"/>
      </w:divBdr>
    </w:div>
    <w:div w:id="78529290">
      <w:bodyDiv w:val="1"/>
      <w:marLeft w:val="0"/>
      <w:marRight w:val="0"/>
      <w:marTop w:val="0"/>
      <w:marBottom w:val="0"/>
      <w:divBdr>
        <w:top w:val="none" w:sz="0" w:space="0" w:color="auto"/>
        <w:left w:val="none" w:sz="0" w:space="0" w:color="auto"/>
        <w:bottom w:val="none" w:sz="0" w:space="0" w:color="auto"/>
        <w:right w:val="none" w:sz="0" w:space="0" w:color="auto"/>
      </w:divBdr>
    </w:div>
    <w:div w:id="79648103">
      <w:bodyDiv w:val="1"/>
      <w:marLeft w:val="0"/>
      <w:marRight w:val="0"/>
      <w:marTop w:val="0"/>
      <w:marBottom w:val="0"/>
      <w:divBdr>
        <w:top w:val="none" w:sz="0" w:space="0" w:color="auto"/>
        <w:left w:val="none" w:sz="0" w:space="0" w:color="auto"/>
        <w:bottom w:val="none" w:sz="0" w:space="0" w:color="auto"/>
        <w:right w:val="none" w:sz="0" w:space="0" w:color="auto"/>
      </w:divBdr>
    </w:div>
    <w:div w:id="81074256">
      <w:bodyDiv w:val="1"/>
      <w:marLeft w:val="0"/>
      <w:marRight w:val="0"/>
      <w:marTop w:val="0"/>
      <w:marBottom w:val="0"/>
      <w:divBdr>
        <w:top w:val="none" w:sz="0" w:space="0" w:color="auto"/>
        <w:left w:val="none" w:sz="0" w:space="0" w:color="auto"/>
        <w:bottom w:val="none" w:sz="0" w:space="0" w:color="auto"/>
        <w:right w:val="none" w:sz="0" w:space="0" w:color="auto"/>
      </w:divBdr>
    </w:div>
    <w:div w:id="82343120">
      <w:bodyDiv w:val="1"/>
      <w:marLeft w:val="0"/>
      <w:marRight w:val="0"/>
      <w:marTop w:val="0"/>
      <w:marBottom w:val="0"/>
      <w:divBdr>
        <w:top w:val="none" w:sz="0" w:space="0" w:color="auto"/>
        <w:left w:val="none" w:sz="0" w:space="0" w:color="auto"/>
        <w:bottom w:val="none" w:sz="0" w:space="0" w:color="auto"/>
        <w:right w:val="none" w:sz="0" w:space="0" w:color="auto"/>
      </w:divBdr>
    </w:div>
    <w:div w:id="93523870">
      <w:bodyDiv w:val="1"/>
      <w:marLeft w:val="0"/>
      <w:marRight w:val="0"/>
      <w:marTop w:val="0"/>
      <w:marBottom w:val="0"/>
      <w:divBdr>
        <w:top w:val="none" w:sz="0" w:space="0" w:color="auto"/>
        <w:left w:val="none" w:sz="0" w:space="0" w:color="auto"/>
        <w:bottom w:val="none" w:sz="0" w:space="0" w:color="auto"/>
        <w:right w:val="none" w:sz="0" w:space="0" w:color="auto"/>
      </w:divBdr>
    </w:div>
    <w:div w:id="95447555">
      <w:bodyDiv w:val="1"/>
      <w:marLeft w:val="0"/>
      <w:marRight w:val="0"/>
      <w:marTop w:val="0"/>
      <w:marBottom w:val="0"/>
      <w:divBdr>
        <w:top w:val="none" w:sz="0" w:space="0" w:color="auto"/>
        <w:left w:val="none" w:sz="0" w:space="0" w:color="auto"/>
        <w:bottom w:val="none" w:sz="0" w:space="0" w:color="auto"/>
        <w:right w:val="none" w:sz="0" w:space="0" w:color="auto"/>
      </w:divBdr>
    </w:div>
    <w:div w:id="97143596">
      <w:bodyDiv w:val="1"/>
      <w:marLeft w:val="0"/>
      <w:marRight w:val="0"/>
      <w:marTop w:val="0"/>
      <w:marBottom w:val="0"/>
      <w:divBdr>
        <w:top w:val="none" w:sz="0" w:space="0" w:color="auto"/>
        <w:left w:val="none" w:sz="0" w:space="0" w:color="auto"/>
        <w:bottom w:val="none" w:sz="0" w:space="0" w:color="auto"/>
        <w:right w:val="none" w:sz="0" w:space="0" w:color="auto"/>
      </w:divBdr>
    </w:div>
    <w:div w:id="103812782">
      <w:bodyDiv w:val="1"/>
      <w:marLeft w:val="0"/>
      <w:marRight w:val="0"/>
      <w:marTop w:val="0"/>
      <w:marBottom w:val="0"/>
      <w:divBdr>
        <w:top w:val="none" w:sz="0" w:space="0" w:color="auto"/>
        <w:left w:val="none" w:sz="0" w:space="0" w:color="auto"/>
        <w:bottom w:val="none" w:sz="0" w:space="0" w:color="auto"/>
        <w:right w:val="none" w:sz="0" w:space="0" w:color="auto"/>
      </w:divBdr>
    </w:div>
    <w:div w:id="105078119">
      <w:bodyDiv w:val="1"/>
      <w:marLeft w:val="0"/>
      <w:marRight w:val="0"/>
      <w:marTop w:val="0"/>
      <w:marBottom w:val="0"/>
      <w:divBdr>
        <w:top w:val="none" w:sz="0" w:space="0" w:color="auto"/>
        <w:left w:val="none" w:sz="0" w:space="0" w:color="auto"/>
        <w:bottom w:val="none" w:sz="0" w:space="0" w:color="auto"/>
        <w:right w:val="none" w:sz="0" w:space="0" w:color="auto"/>
      </w:divBdr>
    </w:div>
    <w:div w:id="105776045">
      <w:bodyDiv w:val="1"/>
      <w:marLeft w:val="0"/>
      <w:marRight w:val="0"/>
      <w:marTop w:val="0"/>
      <w:marBottom w:val="0"/>
      <w:divBdr>
        <w:top w:val="none" w:sz="0" w:space="0" w:color="auto"/>
        <w:left w:val="none" w:sz="0" w:space="0" w:color="auto"/>
        <w:bottom w:val="none" w:sz="0" w:space="0" w:color="auto"/>
        <w:right w:val="none" w:sz="0" w:space="0" w:color="auto"/>
      </w:divBdr>
    </w:div>
    <w:div w:id="111870260">
      <w:bodyDiv w:val="1"/>
      <w:marLeft w:val="0"/>
      <w:marRight w:val="0"/>
      <w:marTop w:val="0"/>
      <w:marBottom w:val="0"/>
      <w:divBdr>
        <w:top w:val="none" w:sz="0" w:space="0" w:color="auto"/>
        <w:left w:val="none" w:sz="0" w:space="0" w:color="auto"/>
        <w:bottom w:val="none" w:sz="0" w:space="0" w:color="auto"/>
        <w:right w:val="none" w:sz="0" w:space="0" w:color="auto"/>
      </w:divBdr>
    </w:div>
    <w:div w:id="118501772">
      <w:bodyDiv w:val="1"/>
      <w:marLeft w:val="0"/>
      <w:marRight w:val="0"/>
      <w:marTop w:val="0"/>
      <w:marBottom w:val="0"/>
      <w:divBdr>
        <w:top w:val="none" w:sz="0" w:space="0" w:color="auto"/>
        <w:left w:val="none" w:sz="0" w:space="0" w:color="auto"/>
        <w:bottom w:val="none" w:sz="0" w:space="0" w:color="auto"/>
        <w:right w:val="none" w:sz="0" w:space="0" w:color="auto"/>
      </w:divBdr>
    </w:div>
    <w:div w:id="121460698">
      <w:bodyDiv w:val="1"/>
      <w:marLeft w:val="0"/>
      <w:marRight w:val="0"/>
      <w:marTop w:val="0"/>
      <w:marBottom w:val="0"/>
      <w:divBdr>
        <w:top w:val="none" w:sz="0" w:space="0" w:color="auto"/>
        <w:left w:val="none" w:sz="0" w:space="0" w:color="auto"/>
        <w:bottom w:val="none" w:sz="0" w:space="0" w:color="auto"/>
        <w:right w:val="none" w:sz="0" w:space="0" w:color="auto"/>
      </w:divBdr>
    </w:div>
    <w:div w:id="122159843">
      <w:bodyDiv w:val="1"/>
      <w:marLeft w:val="0"/>
      <w:marRight w:val="0"/>
      <w:marTop w:val="0"/>
      <w:marBottom w:val="0"/>
      <w:divBdr>
        <w:top w:val="none" w:sz="0" w:space="0" w:color="auto"/>
        <w:left w:val="none" w:sz="0" w:space="0" w:color="auto"/>
        <w:bottom w:val="none" w:sz="0" w:space="0" w:color="auto"/>
        <w:right w:val="none" w:sz="0" w:space="0" w:color="auto"/>
      </w:divBdr>
    </w:div>
    <w:div w:id="123542925">
      <w:bodyDiv w:val="1"/>
      <w:marLeft w:val="0"/>
      <w:marRight w:val="0"/>
      <w:marTop w:val="0"/>
      <w:marBottom w:val="0"/>
      <w:divBdr>
        <w:top w:val="none" w:sz="0" w:space="0" w:color="auto"/>
        <w:left w:val="none" w:sz="0" w:space="0" w:color="auto"/>
        <w:bottom w:val="none" w:sz="0" w:space="0" w:color="auto"/>
        <w:right w:val="none" w:sz="0" w:space="0" w:color="auto"/>
      </w:divBdr>
    </w:div>
    <w:div w:id="123931608">
      <w:bodyDiv w:val="1"/>
      <w:marLeft w:val="0"/>
      <w:marRight w:val="0"/>
      <w:marTop w:val="0"/>
      <w:marBottom w:val="0"/>
      <w:divBdr>
        <w:top w:val="none" w:sz="0" w:space="0" w:color="auto"/>
        <w:left w:val="none" w:sz="0" w:space="0" w:color="auto"/>
        <w:bottom w:val="none" w:sz="0" w:space="0" w:color="auto"/>
        <w:right w:val="none" w:sz="0" w:space="0" w:color="auto"/>
      </w:divBdr>
    </w:div>
    <w:div w:id="124392241">
      <w:bodyDiv w:val="1"/>
      <w:marLeft w:val="0"/>
      <w:marRight w:val="0"/>
      <w:marTop w:val="0"/>
      <w:marBottom w:val="0"/>
      <w:divBdr>
        <w:top w:val="none" w:sz="0" w:space="0" w:color="auto"/>
        <w:left w:val="none" w:sz="0" w:space="0" w:color="auto"/>
        <w:bottom w:val="none" w:sz="0" w:space="0" w:color="auto"/>
        <w:right w:val="none" w:sz="0" w:space="0" w:color="auto"/>
      </w:divBdr>
    </w:div>
    <w:div w:id="136994986">
      <w:bodyDiv w:val="1"/>
      <w:marLeft w:val="0"/>
      <w:marRight w:val="0"/>
      <w:marTop w:val="0"/>
      <w:marBottom w:val="0"/>
      <w:divBdr>
        <w:top w:val="none" w:sz="0" w:space="0" w:color="auto"/>
        <w:left w:val="none" w:sz="0" w:space="0" w:color="auto"/>
        <w:bottom w:val="none" w:sz="0" w:space="0" w:color="auto"/>
        <w:right w:val="none" w:sz="0" w:space="0" w:color="auto"/>
      </w:divBdr>
    </w:div>
    <w:div w:id="138351843">
      <w:bodyDiv w:val="1"/>
      <w:marLeft w:val="0"/>
      <w:marRight w:val="0"/>
      <w:marTop w:val="0"/>
      <w:marBottom w:val="0"/>
      <w:divBdr>
        <w:top w:val="none" w:sz="0" w:space="0" w:color="auto"/>
        <w:left w:val="none" w:sz="0" w:space="0" w:color="auto"/>
        <w:bottom w:val="none" w:sz="0" w:space="0" w:color="auto"/>
        <w:right w:val="none" w:sz="0" w:space="0" w:color="auto"/>
      </w:divBdr>
    </w:div>
    <w:div w:id="140969376">
      <w:bodyDiv w:val="1"/>
      <w:marLeft w:val="0"/>
      <w:marRight w:val="0"/>
      <w:marTop w:val="0"/>
      <w:marBottom w:val="0"/>
      <w:divBdr>
        <w:top w:val="none" w:sz="0" w:space="0" w:color="auto"/>
        <w:left w:val="none" w:sz="0" w:space="0" w:color="auto"/>
        <w:bottom w:val="none" w:sz="0" w:space="0" w:color="auto"/>
        <w:right w:val="none" w:sz="0" w:space="0" w:color="auto"/>
      </w:divBdr>
    </w:div>
    <w:div w:id="141195039">
      <w:bodyDiv w:val="1"/>
      <w:marLeft w:val="0"/>
      <w:marRight w:val="0"/>
      <w:marTop w:val="0"/>
      <w:marBottom w:val="0"/>
      <w:divBdr>
        <w:top w:val="none" w:sz="0" w:space="0" w:color="auto"/>
        <w:left w:val="none" w:sz="0" w:space="0" w:color="auto"/>
        <w:bottom w:val="none" w:sz="0" w:space="0" w:color="auto"/>
        <w:right w:val="none" w:sz="0" w:space="0" w:color="auto"/>
      </w:divBdr>
    </w:div>
    <w:div w:id="141242270">
      <w:bodyDiv w:val="1"/>
      <w:marLeft w:val="0"/>
      <w:marRight w:val="0"/>
      <w:marTop w:val="0"/>
      <w:marBottom w:val="0"/>
      <w:divBdr>
        <w:top w:val="none" w:sz="0" w:space="0" w:color="auto"/>
        <w:left w:val="none" w:sz="0" w:space="0" w:color="auto"/>
        <w:bottom w:val="none" w:sz="0" w:space="0" w:color="auto"/>
        <w:right w:val="none" w:sz="0" w:space="0" w:color="auto"/>
      </w:divBdr>
    </w:div>
    <w:div w:id="143745069">
      <w:bodyDiv w:val="1"/>
      <w:marLeft w:val="0"/>
      <w:marRight w:val="0"/>
      <w:marTop w:val="0"/>
      <w:marBottom w:val="0"/>
      <w:divBdr>
        <w:top w:val="none" w:sz="0" w:space="0" w:color="auto"/>
        <w:left w:val="none" w:sz="0" w:space="0" w:color="auto"/>
        <w:bottom w:val="none" w:sz="0" w:space="0" w:color="auto"/>
        <w:right w:val="none" w:sz="0" w:space="0" w:color="auto"/>
      </w:divBdr>
    </w:div>
    <w:div w:id="147483438">
      <w:bodyDiv w:val="1"/>
      <w:marLeft w:val="0"/>
      <w:marRight w:val="0"/>
      <w:marTop w:val="0"/>
      <w:marBottom w:val="0"/>
      <w:divBdr>
        <w:top w:val="none" w:sz="0" w:space="0" w:color="auto"/>
        <w:left w:val="none" w:sz="0" w:space="0" w:color="auto"/>
        <w:bottom w:val="none" w:sz="0" w:space="0" w:color="auto"/>
        <w:right w:val="none" w:sz="0" w:space="0" w:color="auto"/>
      </w:divBdr>
    </w:div>
    <w:div w:id="147483535">
      <w:bodyDiv w:val="1"/>
      <w:marLeft w:val="0"/>
      <w:marRight w:val="0"/>
      <w:marTop w:val="0"/>
      <w:marBottom w:val="0"/>
      <w:divBdr>
        <w:top w:val="none" w:sz="0" w:space="0" w:color="auto"/>
        <w:left w:val="none" w:sz="0" w:space="0" w:color="auto"/>
        <w:bottom w:val="none" w:sz="0" w:space="0" w:color="auto"/>
        <w:right w:val="none" w:sz="0" w:space="0" w:color="auto"/>
      </w:divBdr>
    </w:div>
    <w:div w:id="149905542">
      <w:bodyDiv w:val="1"/>
      <w:marLeft w:val="0"/>
      <w:marRight w:val="0"/>
      <w:marTop w:val="0"/>
      <w:marBottom w:val="0"/>
      <w:divBdr>
        <w:top w:val="none" w:sz="0" w:space="0" w:color="auto"/>
        <w:left w:val="none" w:sz="0" w:space="0" w:color="auto"/>
        <w:bottom w:val="none" w:sz="0" w:space="0" w:color="auto"/>
        <w:right w:val="none" w:sz="0" w:space="0" w:color="auto"/>
      </w:divBdr>
    </w:div>
    <w:div w:id="153762040">
      <w:bodyDiv w:val="1"/>
      <w:marLeft w:val="0"/>
      <w:marRight w:val="0"/>
      <w:marTop w:val="0"/>
      <w:marBottom w:val="0"/>
      <w:divBdr>
        <w:top w:val="none" w:sz="0" w:space="0" w:color="auto"/>
        <w:left w:val="none" w:sz="0" w:space="0" w:color="auto"/>
        <w:bottom w:val="none" w:sz="0" w:space="0" w:color="auto"/>
        <w:right w:val="none" w:sz="0" w:space="0" w:color="auto"/>
      </w:divBdr>
    </w:div>
    <w:div w:id="154079477">
      <w:bodyDiv w:val="1"/>
      <w:marLeft w:val="0"/>
      <w:marRight w:val="0"/>
      <w:marTop w:val="0"/>
      <w:marBottom w:val="0"/>
      <w:divBdr>
        <w:top w:val="none" w:sz="0" w:space="0" w:color="auto"/>
        <w:left w:val="none" w:sz="0" w:space="0" w:color="auto"/>
        <w:bottom w:val="none" w:sz="0" w:space="0" w:color="auto"/>
        <w:right w:val="none" w:sz="0" w:space="0" w:color="auto"/>
      </w:divBdr>
    </w:div>
    <w:div w:id="157817064">
      <w:bodyDiv w:val="1"/>
      <w:marLeft w:val="0"/>
      <w:marRight w:val="0"/>
      <w:marTop w:val="0"/>
      <w:marBottom w:val="0"/>
      <w:divBdr>
        <w:top w:val="none" w:sz="0" w:space="0" w:color="auto"/>
        <w:left w:val="none" w:sz="0" w:space="0" w:color="auto"/>
        <w:bottom w:val="none" w:sz="0" w:space="0" w:color="auto"/>
        <w:right w:val="none" w:sz="0" w:space="0" w:color="auto"/>
      </w:divBdr>
    </w:div>
    <w:div w:id="158079007">
      <w:bodyDiv w:val="1"/>
      <w:marLeft w:val="0"/>
      <w:marRight w:val="0"/>
      <w:marTop w:val="0"/>
      <w:marBottom w:val="0"/>
      <w:divBdr>
        <w:top w:val="none" w:sz="0" w:space="0" w:color="auto"/>
        <w:left w:val="none" w:sz="0" w:space="0" w:color="auto"/>
        <w:bottom w:val="none" w:sz="0" w:space="0" w:color="auto"/>
        <w:right w:val="none" w:sz="0" w:space="0" w:color="auto"/>
      </w:divBdr>
    </w:div>
    <w:div w:id="158427393">
      <w:bodyDiv w:val="1"/>
      <w:marLeft w:val="0"/>
      <w:marRight w:val="0"/>
      <w:marTop w:val="0"/>
      <w:marBottom w:val="0"/>
      <w:divBdr>
        <w:top w:val="none" w:sz="0" w:space="0" w:color="auto"/>
        <w:left w:val="none" w:sz="0" w:space="0" w:color="auto"/>
        <w:bottom w:val="none" w:sz="0" w:space="0" w:color="auto"/>
        <w:right w:val="none" w:sz="0" w:space="0" w:color="auto"/>
      </w:divBdr>
    </w:div>
    <w:div w:id="160660404">
      <w:bodyDiv w:val="1"/>
      <w:marLeft w:val="0"/>
      <w:marRight w:val="0"/>
      <w:marTop w:val="0"/>
      <w:marBottom w:val="0"/>
      <w:divBdr>
        <w:top w:val="none" w:sz="0" w:space="0" w:color="auto"/>
        <w:left w:val="none" w:sz="0" w:space="0" w:color="auto"/>
        <w:bottom w:val="none" w:sz="0" w:space="0" w:color="auto"/>
        <w:right w:val="none" w:sz="0" w:space="0" w:color="auto"/>
      </w:divBdr>
    </w:div>
    <w:div w:id="162429392">
      <w:bodyDiv w:val="1"/>
      <w:marLeft w:val="0"/>
      <w:marRight w:val="0"/>
      <w:marTop w:val="0"/>
      <w:marBottom w:val="0"/>
      <w:divBdr>
        <w:top w:val="none" w:sz="0" w:space="0" w:color="auto"/>
        <w:left w:val="none" w:sz="0" w:space="0" w:color="auto"/>
        <w:bottom w:val="none" w:sz="0" w:space="0" w:color="auto"/>
        <w:right w:val="none" w:sz="0" w:space="0" w:color="auto"/>
      </w:divBdr>
    </w:div>
    <w:div w:id="173615837">
      <w:bodyDiv w:val="1"/>
      <w:marLeft w:val="0"/>
      <w:marRight w:val="0"/>
      <w:marTop w:val="0"/>
      <w:marBottom w:val="0"/>
      <w:divBdr>
        <w:top w:val="none" w:sz="0" w:space="0" w:color="auto"/>
        <w:left w:val="none" w:sz="0" w:space="0" w:color="auto"/>
        <w:bottom w:val="none" w:sz="0" w:space="0" w:color="auto"/>
        <w:right w:val="none" w:sz="0" w:space="0" w:color="auto"/>
      </w:divBdr>
    </w:div>
    <w:div w:id="175314181">
      <w:bodyDiv w:val="1"/>
      <w:marLeft w:val="0"/>
      <w:marRight w:val="0"/>
      <w:marTop w:val="0"/>
      <w:marBottom w:val="0"/>
      <w:divBdr>
        <w:top w:val="none" w:sz="0" w:space="0" w:color="auto"/>
        <w:left w:val="none" w:sz="0" w:space="0" w:color="auto"/>
        <w:bottom w:val="none" w:sz="0" w:space="0" w:color="auto"/>
        <w:right w:val="none" w:sz="0" w:space="0" w:color="auto"/>
      </w:divBdr>
    </w:div>
    <w:div w:id="175928644">
      <w:bodyDiv w:val="1"/>
      <w:marLeft w:val="0"/>
      <w:marRight w:val="0"/>
      <w:marTop w:val="0"/>
      <w:marBottom w:val="0"/>
      <w:divBdr>
        <w:top w:val="none" w:sz="0" w:space="0" w:color="auto"/>
        <w:left w:val="none" w:sz="0" w:space="0" w:color="auto"/>
        <w:bottom w:val="none" w:sz="0" w:space="0" w:color="auto"/>
        <w:right w:val="none" w:sz="0" w:space="0" w:color="auto"/>
      </w:divBdr>
    </w:div>
    <w:div w:id="186064897">
      <w:bodyDiv w:val="1"/>
      <w:marLeft w:val="0"/>
      <w:marRight w:val="0"/>
      <w:marTop w:val="0"/>
      <w:marBottom w:val="0"/>
      <w:divBdr>
        <w:top w:val="none" w:sz="0" w:space="0" w:color="auto"/>
        <w:left w:val="none" w:sz="0" w:space="0" w:color="auto"/>
        <w:bottom w:val="none" w:sz="0" w:space="0" w:color="auto"/>
        <w:right w:val="none" w:sz="0" w:space="0" w:color="auto"/>
      </w:divBdr>
    </w:div>
    <w:div w:id="187109628">
      <w:bodyDiv w:val="1"/>
      <w:marLeft w:val="0"/>
      <w:marRight w:val="0"/>
      <w:marTop w:val="0"/>
      <w:marBottom w:val="0"/>
      <w:divBdr>
        <w:top w:val="none" w:sz="0" w:space="0" w:color="auto"/>
        <w:left w:val="none" w:sz="0" w:space="0" w:color="auto"/>
        <w:bottom w:val="none" w:sz="0" w:space="0" w:color="auto"/>
        <w:right w:val="none" w:sz="0" w:space="0" w:color="auto"/>
      </w:divBdr>
    </w:div>
    <w:div w:id="187378090">
      <w:bodyDiv w:val="1"/>
      <w:marLeft w:val="0"/>
      <w:marRight w:val="0"/>
      <w:marTop w:val="0"/>
      <w:marBottom w:val="0"/>
      <w:divBdr>
        <w:top w:val="none" w:sz="0" w:space="0" w:color="auto"/>
        <w:left w:val="none" w:sz="0" w:space="0" w:color="auto"/>
        <w:bottom w:val="none" w:sz="0" w:space="0" w:color="auto"/>
        <w:right w:val="none" w:sz="0" w:space="0" w:color="auto"/>
      </w:divBdr>
    </w:div>
    <w:div w:id="188418649">
      <w:bodyDiv w:val="1"/>
      <w:marLeft w:val="0"/>
      <w:marRight w:val="0"/>
      <w:marTop w:val="0"/>
      <w:marBottom w:val="0"/>
      <w:divBdr>
        <w:top w:val="none" w:sz="0" w:space="0" w:color="auto"/>
        <w:left w:val="none" w:sz="0" w:space="0" w:color="auto"/>
        <w:bottom w:val="none" w:sz="0" w:space="0" w:color="auto"/>
        <w:right w:val="none" w:sz="0" w:space="0" w:color="auto"/>
      </w:divBdr>
    </w:div>
    <w:div w:id="188642831">
      <w:bodyDiv w:val="1"/>
      <w:marLeft w:val="0"/>
      <w:marRight w:val="0"/>
      <w:marTop w:val="0"/>
      <w:marBottom w:val="0"/>
      <w:divBdr>
        <w:top w:val="none" w:sz="0" w:space="0" w:color="auto"/>
        <w:left w:val="none" w:sz="0" w:space="0" w:color="auto"/>
        <w:bottom w:val="none" w:sz="0" w:space="0" w:color="auto"/>
        <w:right w:val="none" w:sz="0" w:space="0" w:color="auto"/>
      </w:divBdr>
    </w:div>
    <w:div w:id="192311891">
      <w:bodyDiv w:val="1"/>
      <w:marLeft w:val="0"/>
      <w:marRight w:val="0"/>
      <w:marTop w:val="0"/>
      <w:marBottom w:val="0"/>
      <w:divBdr>
        <w:top w:val="none" w:sz="0" w:space="0" w:color="auto"/>
        <w:left w:val="none" w:sz="0" w:space="0" w:color="auto"/>
        <w:bottom w:val="none" w:sz="0" w:space="0" w:color="auto"/>
        <w:right w:val="none" w:sz="0" w:space="0" w:color="auto"/>
      </w:divBdr>
    </w:div>
    <w:div w:id="196704182">
      <w:bodyDiv w:val="1"/>
      <w:marLeft w:val="0"/>
      <w:marRight w:val="0"/>
      <w:marTop w:val="0"/>
      <w:marBottom w:val="0"/>
      <w:divBdr>
        <w:top w:val="none" w:sz="0" w:space="0" w:color="auto"/>
        <w:left w:val="none" w:sz="0" w:space="0" w:color="auto"/>
        <w:bottom w:val="none" w:sz="0" w:space="0" w:color="auto"/>
        <w:right w:val="none" w:sz="0" w:space="0" w:color="auto"/>
      </w:divBdr>
    </w:div>
    <w:div w:id="197620876">
      <w:bodyDiv w:val="1"/>
      <w:marLeft w:val="0"/>
      <w:marRight w:val="0"/>
      <w:marTop w:val="0"/>
      <w:marBottom w:val="0"/>
      <w:divBdr>
        <w:top w:val="none" w:sz="0" w:space="0" w:color="auto"/>
        <w:left w:val="none" w:sz="0" w:space="0" w:color="auto"/>
        <w:bottom w:val="none" w:sz="0" w:space="0" w:color="auto"/>
        <w:right w:val="none" w:sz="0" w:space="0" w:color="auto"/>
      </w:divBdr>
    </w:div>
    <w:div w:id="198251055">
      <w:bodyDiv w:val="1"/>
      <w:marLeft w:val="0"/>
      <w:marRight w:val="0"/>
      <w:marTop w:val="0"/>
      <w:marBottom w:val="0"/>
      <w:divBdr>
        <w:top w:val="none" w:sz="0" w:space="0" w:color="auto"/>
        <w:left w:val="none" w:sz="0" w:space="0" w:color="auto"/>
        <w:bottom w:val="none" w:sz="0" w:space="0" w:color="auto"/>
        <w:right w:val="none" w:sz="0" w:space="0" w:color="auto"/>
      </w:divBdr>
    </w:div>
    <w:div w:id="201795732">
      <w:bodyDiv w:val="1"/>
      <w:marLeft w:val="0"/>
      <w:marRight w:val="0"/>
      <w:marTop w:val="0"/>
      <w:marBottom w:val="0"/>
      <w:divBdr>
        <w:top w:val="none" w:sz="0" w:space="0" w:color="auto"/>
        <w:left w:val="none" w:sz="0" w:space="0" w:color="auto"/>
        <w:bottom w:val="none" w:sz="0" w:space="0" w:color="auto"/>
        <w:right w:val="none" w:sz="0" w:space="0" w:color="auto"/>
      </w:divBdr>
    </w:div>
    <w:div w:id="206333452">
      <w:bodyDiv w:val="1"/>
      <w:marLeft w:val="0"/>
      <w:marRight w:val="0"/>
      <w:marTop w:val="0"/>
      <w:marBottom w:val="0"/>
      <w:divBdr>
        <w:top w:val="none" w:sz="0" w:space="0" w:color="auto"/>
        <w:left w:val="none" w:sz="0" w:space="0" w:color="auto"/>
        <w:bottom w:val="none" w:sz="0" w:space="0" w:color="auto"/>
        <w:right w:val="none" w:sz="0" w:space="0" w:color="auto"/>
      </w:divBdr>
    </w:div>
    <w:div w:id="212473814">
      <w:bodyDiv w:val="1"/>
      <w:marLeft w:val="0"/>
      <w:marRight w:val="0"/>
      <w:marTop w:val="0"/>
      <w:marBottom w:val="0"/>
      <w:divBdr>
        <w:top w:val="none" w:sz="0" w:space="0" w:color="auto"/>
        <w:left w:val="none" w:sz="0" w:space="0" w:color="auto"/>
        <w:bottom w:val="none" w:sz="0" w:space="0" w:color="auto"/>
        <w:right w:val="none" w:sz="0" w:space="0" w:color="auto"/>
      </w:divBdr>
    </w:div>
    <w:div w:id="212817686">
      <w:bodyDiv w:val="1"/>
      <w:marLeft w:val="0"/>
      <w:marRight w:val="0"/>
      <w:marTop w:val="0"/>
      <w:marBottom w:val="0"/>
      <w:divBdr>
        <w:top w:val="none" w:sz="0" w:space="0" w:color="auto"/>
        <w:left w:val="none" w:sz="0" w:space="0" w:color="auto"/>
        <w:bottom w:val="none" w:sz="0" w:space="0" w:color="auto"/>
        <w:right w:val="none" w:sz="0" w:space="0" w:color="auto"/>
      </w:divBdr>
    </w:div>
    <w:div w:id="213349085">
      <w:bodyDiv w:val="1"/>
      <w:marLeft w:val="0"/>
      <w:marRight w:val="0"/>
      <w:marTop w:val="0"/>
      <w:marBottom w:val="0"/>
      <w:divBdr>
        <w:top w:val="none" w:sz="0" w:space="0" w:color="auto"/>
        <w:left w:val="none" w:sz="0" w:space="0" w:color="auto"/>
        <w:bottom w:val="none" w:sz="0" w:space="0" w:color="auto"/>
        <w:right w:val="none" w:sz="0" w:space="0" w:color="auto"/>
      </w:divBdr>
    </w:div>
    <w:div w:id="215629606">
      <w:bodyDiv w:val="1"/>
      <w:marLeft w:val="0"/>
      <w:marRight w:val="0"/>
      <w:marTop w:val="0"/>
      <w:marBottom w:val="0"/>
      <w:divBdr>
        <w:top w:val="none" w:sz="0" w:space="0" w:color="auto"/>
        <w:left w:val="none" w:sz="0" w:space="0" w:color="auto"/>
        <w:bottom w:val="none" w:sz="0" w:space="0" w:color="auto"/>
        <w:right w:val="none" w:sz="0" w:space="0" w:color="auto"/>
      </w:divBdr>
    </w:div>
    <w:div w:id="217208496">
      <w:bodyDiv w:val="1"/>
      <w:marLeft w:val="0"/>
      <w:marRight w:val="0"/>
      <w:marTop w:val="0"/>
      <w:marBottom w:val="0"/>
      <w:divBdr>
        <w:top w:val="none" w:sz="0" w:space="0" w:color="auto"/>
        <w:left w:val="none" w:sz="0" w:space="0" w:color="auto"/>
        <w:bottom w:val="none" w:sz="0" w:space="0" w:color="auto"/>
        <w:right w:val="none" w:sz="0" w:space="0" w:color="auto"/>
      </w:divBdr>
    </w:div>
    <w:div w:id="219439253">
      <w:bodyDiv w:val="1"/>
      <w:marLeft w:val="0"/>
      <w:marRight w:val="0"/>
      <w:marTop w:val="0"/>
      <w:marBottom w:val="0"/>
      <w:divBdr>
        <w:top w:val="none" w:sz="0" w:space="0" w:color="auto"/>
        <w:left w:val="none" w:sz="0" w:space="0" w:color="auto"/>
        <w:bottom w:val="none" w:sz="0" w:space="0" w:color="auto"/>
        <w:right w:val="none" w:sz="0" w:space="0" w:color="auto"/>
      </w:divBdr>
    </w:div>
    <w:div w:id="220411603">
      <w:bodyDiv w:val="1"/>
      <w:marLeft w:val="0"/>
      <w:marRight w:val="0"/>
      <w:marTop w:val="0"/>
      <w:marBottom w:val="0"/>
      <w:divBdr>
        <w:top w:val="none" w:sz="0" w:space="0" w:color="auto"/>
        <w:left w:val="none" w:sz="0" w:space="0" w:color="auto"/>
        <w:bottom w:val="none" w:sz="0" w:space="0" w:color="auto"/>
        <w:right w:val="none" w:sz="0" w:space="0" w:color="auto"/>
      </w:divBdr>
    </w:div>
    <w:div w:id="223492210">
      <w:bodyDiv w:val="1"/>
      <w:marLeft w:val="0"/>
      <w:marRight w:val="0"/>
      <w:marTop w:val="0"/>
      <w:marBottom w:val="0"/>
      <w:divBdr>
        <w:top w:val="none" w:sz="0" w:space="0" w:color="auto"/>
        <w:left w:val="none" w:sz="0" w:space="0" w:color="auto"/>
        <w:bottom w:val="none" w:sz="0" w:space="0" w:color="auto"/>
        <w:right w:val="none" w:sz="0" w:space="0" w:color="auto"/>
      </w:divBdr>
    </w:div>
    <w:div w:id="224033135">
      <w:bodyDiv w:val="1"/>
      <w:marLeft w:val="0"/>
      <w:marRight w:val="0"/>
      <w:marTop w:val="0"/>
      <w:marBottom w:val="0"/>
      <w:divBdr>
        <w:top w:val="none" w:sz="0" w:space="0" w:color="auto"/>
        <w:left w:val="none" w:sz="0" w:space="0" w:color="auto"/>
        <w:bottom w:val="none" w:sz="0" w:space="0" w:color="auto"/>
        <w:right w:val="none" w:sz="0" w:space="0" w:color="auto"/>
      </w:divBdr>
    </w:div>
    <w:div w:id="229075385">
      <w:bodyDiv w:val="1"/>
      <w:marLeft w:val="0"/>
      <w:marRight w:val="0"/>
      <w:marTop w:val="0"/>
      <w:marBottom w:val="0"/>
      <w:divBdr>
        <w:top w:val="none" w:sz="0" w:space="0" w:color="auto"/>
        <w:left w:val="none" w:sz="0" w:space="0" w:color="auto"/>
        <w:bottom w:val="none" w:sz="0" w:space="0" w:color="auto"/>
        <w:right w:val="none" w:sz="0" w:space="0" w:color="auto"/>
      </w:divBdr>
    </w:div>
    <w:div w:id="229967685">
      <w:bodyDiv w:val="1"/>
      <w:marLeft w:val="0"/>
      <w:marRight w:val="0"/>
      <w:marTop w:val="0"/>
      <w:marBottom w:val="0"/>
      <w:divBdr>
        <w:top w:val="none" w:sz="0" w:space="0" w:color="auto"/>
        <w:left w:val="none" w:sz="0" w:space="0" w:color="auto"/>
        <w:bottom w:val="none" w:sz="0" w:space="0" w:color="auto"/>
        <w:right w:val="none" w:sz="0" w:space="0" w:color="auto"/>
      </w:divBdr>
    </w:div>
    <w:div w:id="230698151">
      <w:bodyDiv w:val="1"/>
      <w:marLeft w:val="0"/>
      <w:marRight w:val="0"/>
      <w:marTop w:val="0"/>
      <w:marBottom w:val="0"/>
      <w:divBdr>
        <w:top w:val="none" w:sz="0" w:space="0" w:color="auto"/>
        <w:left w:val="none" w:sz="0" w:space="0" w:color="auto"/>
        <w:bottom w:val="none" w:sz="0" w:space="0" w:color="auto"/>
        <w:right w:val="none" w:sz="0" w:space="0" w:color="auto"/>
      </w:divBdr>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33051591">
      <w:bodyDiv w:val="1"/>
      <w:marLeft w:val="0"/>
      <w:marRight w:val="0"/>
      <w:marTop w:val="0"/>
      <w:marBottom w:val="0"/>
      <w:divBdr>
        <w:top w:val="none" w:sz="0" w:space="0" w:color="auto"/>
        <w:left w:val="none" w:sz="0" w:space="0" w:color="auto"/>
        <w:bottom w:val="none" w:sz="0" w:space="0" w:color="auto"/>
        <w:right w:val="none" w:sz="0" w:space="0" w:color="auto"/>
      </w:divBdr>
    </w:div>
    <w:div w:id="233124569">
      <w:bodyDiv w:val="1"/>
      <w:marLeft w:val="0"/>
      <w:marRight w:val="0"/>
      <w:marTop w:val="0"/>
      <w:marBottom w:val="0"/>
      <w:divBdr>
        <w:top w:val="none" w:sz="0" w:space="0" w:color="auto"/>
        <w:left w:val="none" w:sz="0" w:space="0" w:color="auto"/>
        <w:bottom w:val="none" w:sz="0" w:space="0" w:color="auto"/>
        <w:right w:val="none" w:sz="0" w:space="0" w:color="auto"/>
      </w:divBdr>
    </w:div>
    <w:div w:id="235484038">
      <w:bodyDiv w:val="1"/>
      <w:marLeft w:val="0"/>
      <w:marRight w:val="0"/>
      <w:marTop w:val="0"/>
      <w:marBottom w:val="0"/>
      <w:divBdr>
        <w:top w:val="none" w:sz="0" w:space="0" w:color="auto"/>
        <w:left w:val="none" w:sz="0" w:space="0" w:color="auto"/>
        <w:bottom w:val="none" w:sz="0" w:space="0" w:color="auto"/>
        <w:right w:val="none" w:sz="0" w:space="0" w:color="auto"/>
      </w:divBdr>
    </w:div>
    <w:div w:id="238101237">
      <w:bodyDiv w:val="1"/>
      <w:marLeft w:val="0"/>
      <w:marRight w:val="0"/>
      <w:marTop w:val="0"/>
      <w:marBottom w:val="0"/>
      <w:divBdr>
        <w:top w:val="none" w:sz="0" w:space="0" w:color="auto"/>
        <w:left w:val="none" w:sz="0" w:space="0" w:color="auto"/>
        <w:bottom w:val="none" w:sz="0" w:space="0" w:color="auto"/>
        <w:right w:val="none" w:sz="0" w:space="0" w:color="auto"/>
      </w:divBdr>
    </w:div>
    <w:div w:id="240263833">
      <w:bodyDiv w:val="1"/>
      <w:marLeft w:val="0"/>
      <w:marRight w:val="0"/>
      <w:marTop w:val="0"/>
      <w:marBottom w:val="0"/>
      <w:divBdr>
        <w:top w:val="none" w:sz="0" w:space="0" w:color="auto"/>
        <w:left w:val="none" w:sz="0" w:space="0" w:color="auto"/>
        <w:bottom w:val="none" w:sz="0" w:space="0" w:color="auto"/>
        <w:right w:val="none" w:sz="0" w:space="0" w:color="auto"/>
      </w:divBdr>
    </w:div>
    <w:div w:id="242641430">
      <w:bodyDiv w:val="1"/>
      <w:marLeft w:val="0"/>
      <w:marRight w:val="0"/>
      <w:marTop w:val="0"/>
      <w:marBottom w:val="0"/>
      <w:divBdr>
        <w:top w:val="none" w:sz="0" w:space="0" w:color="auto"/>
        <w:left w:val="none" w:sz="0" w:space="0" w:color="auto"/>
        <w:bottom w:val="none" w:sz="0" w:space="0" w:color="auto"/>
        <w:right w:val="none" w:sz="0" w:space="0" w:color="auto"/>
      </w:divBdr>
    </w:div>
    <w:div w:id="244848094">
      <w:bodyDiv w:val="1"/>
      <w:marLeft w:val="0"/>
      <w:marRight w:val="0"/>
      <w:marTop w:val="0"/>
      <w:marBottom w:val="0"/>
      <w:divBdr>
        <w:top w:val="none" w:sz="0" w:space="0" w:color="auto"/>
        <w:left w:val="none" w:sz="0" w:space="0" w:color="auto"/>
        <w:bottom w:val="none" w:sz="0" w:space="0" w:color="auto"/>
        <w:right w:val="none" w:sz="0" w:space="0" w:color="auto"/>
      </w:divBdr>
    </w:div>
    <w:div w:id="253052351">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261111485">
      <w:bodyDiv w:val="1"/>
      <w:marLeft w:val="0"/>
      <w:marRight w:val="0"/>
      <w:marTop w:val="0"/>
      <w:marBottom w:val="0"/>
      <w:divBdr>
        <w:top w:val="none" w:sz="0" w:space="0" w:color="auto"/>
        <w:left w:val="none" w:sz="0" w:space="0" w:color="auto"/>
        <w:bottom w:val="none" w:sz="0" w:space="0" w:color="auto"/>
        <w:right w:val="none" w:sz="0" w:space="0" w:color="auto"/>
      </w:divBdr>
    </w:div>
    <w:div w:id="269824125">
      <w:bodyDiv w:val="1"/>
      <w:marLeft w:val="0"/>
      <w:marRight w:val="0"/>
      <w:marTop w:val="0"/>
      <w:marBottom w:val="0"/>
      <w:divBdr>
        <w:top w:val="none" w:sz="0" w:space="0" w:color="auto"/>
        <w:left w:val="none" w:sz="0" w:space="0" w:color="auto"/>
        <w:bottom w:val="none" w:sz="0" w:space="0" w:color="auto"/>
        <w:right w:val="none" w:sz="0" w:space="0" w:color="auto"/>
      </w:divBdr>
    </w:div>
    <w:div w:id="269974820">
      <w:bodyDiv w:val="1"/>
      <w:marLeft w:val="0"/>
      <w:marRight w:val="0"/>
      <w:marTop w:val="0"/>
      <w:marBottom w:val="0"/>
      <w:divBdr>
        <w:top w:val="none" w:sz="0" w:space="0" w:color="auto"/>
        <w:left w:val="none" w:sz="0" w:space="0" w:color="auto"/>
        <w:bottom w:val="none" w:sz="0" w:space="0" w:color="auto"/>
        <w:right w:val="none" w:sz="0" w:space="0" w:color="auto"/>
      </w:divBdr>
    </w:div>
    <w:div w:id="273707675">
      <w:bodyDiv w:val="1"/>
      <w:marLeft w:val="0"/>
      <w:marRight w:val="0"/>
      <w:marTop w:val="0"/>
      <w:marBottom w:val="0"/>
      <w:divBdr>
        <w:top w:val="none" w:sz="0" w:space="0" w:color="auto"/>
        <w:left w:val="none" w:sz="0" w:space="0" w:color="auto"/>
        <w:bottom w:val="none" w:sz="0" w:space="0" w:color="auto"/>
        <w:right w:val="none" w:sz="0" w:space="0" w:color="auto"/>
      </w:divBdr>
    </w:div>
    <w:div w:id="276261561">
      <w:bodyDiv w:val="1"/>
      <w:marLeft w:val="0"/>
      <w:marRight w:val="0"/>
      <w:marTop w:val="0"/>
      <w:marBottom w:val="0"/>
      <w:divBdr>
        <w:top w:val="none" w:sz="0" w:space="0" w:color="auto"/>
        <w:left w:val="none" w:sz="0" w:space="0" w:color="auto"/>
        <w:bottom w:val="none" w:sz="0" w:space="0" w:color="auto"/>
        <w:right w:val="none" w:sz="0" w:space="0" w:color="auto"/>
      </w:divBdr>
    </w:div>
    <w:div w:id="277682876">
      <w:bodyDiv w:val="1"/>
      <w:marLeft w:val="0"/>
      <w:marRight w:val="0"/>
      <w:marTop w:val="0"/>
      <w:marBottom w:val="0"/>
      <w:divBdr>
        <w:top w:val="none" w:sz="0" w:space="0" w:color="auto"/>
        <w:left w:val="none" w:sz="0" w:space="0" w:color="auto"/>
        <w:bottom w:val="none" w:sz="0" w:space="0" w:color="auto"/>
        <w:right w:val="none" w:sz="0" w:space="0" w:color="auto"/>
      </w:divBdr>
    </w:div>
    <w:div w:id="279269073">
      <w:bodyDiv w:val="1"/>
      <w:marLeft w:val="0"/>
      <w:marRight w:val="0"/>
      <w:marTop w:val="0"/>
      <w:marBottom w:val="0"/>
      <w:divBdr>
        <w:top w:val="none" w:sz="0" w:space="0" w:color="auto"/>
        <w:left w:val="none" w:sz="0" w:space="0" w:color="auto"/>
        <w:bottom w:val="none" w:sz="0" w:space="0" w:color="auto"/>
        <w:right w:val="none" w:sz="0" w:space="0" w:color="auto"/>
      </w:divBdr>
    </w:div>
    <w:div w:id="280263671">
      <w:bodyDiv w:val="1"/>
      <w:marLeft w:val="0"/>
      <w:marRight w:val="0"/>
      <w:marTop w:val="0"/>
      <w:marBottom w:val="0"/>
      <w:divBdr>
        <w:top w:val="none" w:sz="0" w:space="0" w:color="auto"/>
        <w:left w:val="none" w:sz="0" w:space="0" w:color="auto"/>
        <w:bottom w:val="none" w:sz="0" w:space="0" w:color="auto"/>
        <w:right w:val="none" w:sz="0" w:space="0" w:color="auto"/>
      </w:divBdr>
    </w:div>
    <w:div w:id="282422021">
      <w:bodyDiv w:val="1"/>
      <w:marLeft w:val="0"/>
      <w:marRight w:val="0"/>
      <w:marTop w:val="0"/>
      <w:marBottom w:val="0"/>
      <w:divBdr>
        <w:top w:val="none" w:sz="0" w:space="0" w:color="auto"/>
        <w:left w:val="none" w:sz="0" w:space="0" w:color="auto"/>
        <w:bottom w:val="none" w:sz="0" w:space="0" w:color="auto"/>
        <w:right w:val="none" w:sz="0" w:space="0" w:color="auto"/>
      </w:divBdr>
    </w:div>
    <w:div w:id="283581639">
      <w:bodyDiv w:val="1"/>
      <w:marLeft w:val="0"/>
      <w:marRight w:val="0"/>
      <w:marTop w:val="0"/>
      <w:marBottom w:val="0"/>
      <w:divBdr>
        <w:top w:val="none" w:sz="0" w:space="0" w:color="auto"/>
        <w:left w:val="none" w:sz="0" w:space="0" w:color="auto"/>
        <w:bottom w:val="none" w:sz="0" w:space="0" w:color="auto"/>
        <w:right w:val="none" w:sz="0" w:space="0" w:color="auto"/>
      </w:divBdr>
    </w:div>
    <w:div w:id="285939863">
      <w:bodyDiv w:val="1"/>
      <w:marLeft w:val="0"/>
      <w:marRight w:val="0"/>
      <w:marTop w:val="0"/>
      <w:marBottom w:val="0"/>
      <w:divBdr>
        <w:top w:val="none" w:sz="0" w:space="0" w:color="auto"/>
        <w:left w:val="none" w:sz="0" w:space="0" w:color="auto"/>
        <w:bottom w:val="none" w:sz="0" w:space="0" w:color="auto"/>
        <w:right w:val="none" w:sz="0" w:space="0" w:color="auto"/>
      </w:divBdr>
    </w:div>
    <w:div w:id="287471746">
      <w:bodyDiv w:val="1"/>
      <w:marLeft w:val="0"/>
      <w:marRight w:val="0"/>
      <w:marTop w:val="0"/>
      <w:marBottom w:val="0"/>
      <w:divBdr>
        <w:top w:val="none" w:sz="0" w:space="0" w:color="auto"/>
        <w:left w:val="none" w:sz="0" w:space="0" w:color="auto"/>
        <w:bottom w:val="none" w:sz="0" w:space="0" w:color="auto"/>
        <w:right w:val="none" w:sz="0" w:space="0" w:color="auto"/>
      </w:divBdr>
    </w:div>
    <w:div w:id="288518387">
      <w:bodyDiv w:val="1"/>
      <w:marLeft w:val="0"/>
      <w:marRight w:val="0"/>
      <w:marTop w:val="0"/>
      <w:marBottom w:val="0"/>
      <w:divBdr>
        <w:top w:val="none" w:sz="0" w:space="0" w:color="auto"/>
        <w:left w:val="none" w:sz="0" w:space="0" w:color="auto"/>
        <w:bottom w:val="none" w:sz="0" w:space="0" w:color="auto"/>
        <w:right w:val="none" w:sz="0" w:space="0" w:color="auto"/>
      </w:divBdr>
    </w:div>
    <w:div w:id="289168595">
      <w:bodyDiv w:val="1"/>
      <w:marLeft w:val="0"/>
      <w:marRight w:val="0"/>
      <w:marTop w:val="0"/>
      <w:marBottom w:val="0"/>
      <w:divBdr>
        <w:top w:val="none" w:sz="0" w:space="0" w:color="auto"/>
        <w:left w:val="none" w:sz="0" w:space="0" w:color="auto"/>
        <w:bottom w:val="none" w:sz="0" w:space="0" w:color="auto"/>
        <w:right w:val="none" w:sz="0" w:space="0" w:color="auto"/>
      </w:divBdr>
    </w:div>
    <w:div w:id="295064783">
      <w:bodyDiv w:val="1"/>
      <w:marLeft w:val="0"/>
      <w:marRight w:val="0"/>
      <w:marTop w:val="0"/>
      <w:marBottom w:val="0"/>
      <w:divBdr>
        <w:top w:val="none" w:sz="0" w:space="0" w:color="auto"/>
        <w:left w:val="none" w:sz="0" w:space="0" w:color="auto"/>
        <w:bottom w:val="none" w:sz="0" w:space="0" w:color="auto"/>
        <w:right w:val="none" w:sz="0" w:space="0" w:color="auto"/>
      </w:divBdr>
    </w:div>
    <w:div w:id="295452440">
      <w:bodyDiv w:val="1"/>
      <w:marLeft w:val="0"/>
      <w:marRight w:val="0"/>
      <w:marTop w:val="0"/>
      <w:marBottom w:val="0"/>
      <w:divBdr>
        <w:top w:val="none" w:sz="0" w:space="0" w:color="auto"/>
        <w:left w:val="none" w:sz="0" w:space="0" w:color="auto"/>
        <w:bottom w:val="none" w:sz="0" w:space="0" w:color="auto"/>
        <w:right w:val="none" w:sz="0" w:space="0" w:color="auto"/>
      </w:divBdr>
    </w:div>
    <w:div w:id="297565932">
      <w:bodyDiv w:val="1"/>
      <w:marLeft w:val="0"/>
      <w:marRight w:val="0"/>
      <w:marTop w:val="0"/>
      <w:marBottom w:val="0"/>
      <w:divBdr>
        <w:top w:val="none" w:sz="0" w:space="0" w:color="auto"/>
        <w:left w:val="none" w:sz="0" w:space="0" w:color="auto"/>
        <w:bottom w:val="none" w:sz="0" w:space="0" w:color="auto"/>
        <w:right w:val="none" w:sz="0" w:space="0" w:color="auto"/>
      </w:divBdr>
    </w:div>
    <w:div w:id="301890909">
      <w:bodyDiv w:val="1"/>
      <w:marLeft w:val="0"/>
      <w:marRight w:val="0"/>
      <w:marTop w:val="0"/>
      <w:marBottom w:val="0"/>
      <w:divBdr>
        <w:top w:val="none" w:sz="0" w:space="0" w:color="auto"/>
        <w:left w:val="none" w:sz="0" w:space="0" w:color="auto"/>
        <w:bottom w:val="none" w:sz="0" w:space="0" w:color="auto"/>
        <w:right w:val="none" w:sz="0" w:space="0" w:color="auto"/>
      </w:divBdr>
    </w:div>
    <w:div w:id="301933219">
      <w:bodyDiv w:val="1"/>
      <w:marLeft w:val="0"/>
      <w:marRight w:val="0"/>
      <w:marTop w:val="0"/>
      <w:marBottom w:val="0"/>
      <w:divBdr>
        <w:top w:val="none" w:sz="0" w:space="0" w:color="auto"/>
        <w:left w:val="none" w:sz="0" w:space="0" w:color="auto"/>
        <w:bottom w:val="none" w:sz="0" w:space="0" w:color="auto"/>
        <w:right w:val="none" w:sz="0" w:space="0" w:color="auto"/>
      </w:divBdr>
    </w:div>
    <w:div w:id="304090979">
      <w:bodyDiv w:val="1"/>
      <w:marLeft w:val="0"/>
      <w:marRight w:val="0"/>
      <w:marTop w:val="0"/>
      <w:marBottom w:val="0"/>
      <w:divBdr>
        <w:top w:val="none" w:sz="0" w:space="0" w:color="auto"/>
        <w:left w:val="none" w:sz="0" w:space="0" w:color="auto"/>
        <w:bottom w:val="none" w:sz="0" w:space="0" w:color="auto"/>
        <w:right w:val="none" w:sz="0" w:space="0" w:color="auto"/>
      </w:divBdr>
    </w:div>
    <w:div w:id="304897275">
      <w:bodyDiv w:val="1"/>
      <w:marLeft w:val="0"/>
      <w:marRight w:val="0"/>
      <w:marTop w:val="0"/>
      <w:marBottom w:val="0"/>
      <w:divBdr>
        <w:top w:val="none" w:sz="0" w:space="0" w:color="auto"/>
        <w:left w:val="none" w:sz="0" w:space="0" w:color="auto"/>
        <w:bottom w:val="none" w:sz="0" w:space="0" w:color="auto"/>
        <w:right w:val="none" w:sz="0" w:space="0" w:color="auto"/>
      </w:divBdr>
    </w:div>
    <w:div w:id="309095053">
      <w:bodyDiv w:val="1"/>
      <w:marLeft w:val="0"/>
      <w:marRight w:val="0"/>
      <w:marTop w:val="0"/>
      <w:marBottom w:val="0"/>
      <w:divBdr>
        <w:top w:val="none" w:sz="0" w:space="0" w:color="auto"/>
        <w:left w:val="none" w:sz="0" w:space="0" w:color="auto"/>
        <w:bottom w:val="none" w:sz="0" w:space="0" w:color="auto"/>
        <w:right w:val="none" w:sz="0" w:space="0" w:color="auto"/>
      </w:divBdr>
    </w:div>
    <w:div w:id="310211003">
      <w:bodyDiv w:val="1"/>
      <w:marLeft w:val="0"/>
      <w:marRight w:val="0"/>
      <w:marTop w:val="0"/>
      <w:marBottom w:val="0"/>
      <w:divBdr>
        <w:top w:val="none" w:sz="0" w:space="0" w:color="auto"/>
        <w:left w:val="none" w:sz="0" w:space="0" w:color="auto"/>
        <w:bottom w:val="none" w:sz="0" w:space="0" w:color="auto"/>
        <w:right w:val="none" w:sz="0" w:space="0" w:color="auto"/>
      </w:divBdr>
    </w:div>
    <w:div w:id="310446906">
      <w:bodyDiv w:val="1"/>
      <w:marLeft w:val="0"/>
      <w:marRight w:val="0"/>
      <w:marTop w:val="0"/>
      <w:marBottom w:val="0"/>
      <w:divBdr>
        <w:top w:val="none" w:sz="0" w:space="0" w:color="auto"/>
        <w:left w:val="none" w:sz="0" w:space="0" w:color="auto"/>
        <w:bottom w:val="none" w:sz="0" w:space="0" w:color="auto"/>
        <w:right w:val="none" w:sz="0" w:space="0" w:color="auto"/>
      </w:divBdr>
    </w:div>
    <w:div w:id="310519865">
      <w:bodyDiv w:val="1"/>
      <w:marLeft w:val="0"/>
      <w:marRight w:val="0"/>
      <w:marTop w:val="0"/>
      <w:marBottom w:val="0"/>
      <w:divBdr>
        <w:top w:val="none" w:sz="0" w:space="0" w:color="auto"/>
        <w:left w:val="none" w:sz="0" w:space="0" w:color="auto"/>
        <w:bottom w:val="none" w:sz="0" w:space="0" w:color="auto"/>
        <w:right w:val="none" w:sz="0" w:space="0" w:color="auto"/>
      </w:divBdr>
    </w:div>
    <w:div w:id="311640626">
      <w:bodyDiv w:val="1"/>
      <w:marLeft w:val="0"/>
      <w:marRight w:val="0"/>
      <w:marTop w:val="0"/>
      <w:marBottom w:val="0"/>
      <w:divBdr>
        <w:top w:val="none" w:sz="0" w:space="0" w:color="auto"/>
        <w:left w:val="none" w:sz="0" w:space="0" w:color="auto"/>
        <w:bottom w:val="none" w:sz="0" w:space="0" w:color="auto"/>
        <w:right w:val="none" w:sz="0" w:space="0" w:color="auto"/>
      </w:divBdr>
    </w:div>
    <w:div w:id="317267422">
      <w:bodyDiv w:val="1"/>
      <w:marLeft w:val="0"/>
      <w:marRight w:val="0"/>
      <w:marTop w:val="0"/>
      <w:marBottom w:val="0"/>
      <w:divBdr>
        <w:top w:val="none" w:sz="0" w:space="0" w:color="auto"/>
        <w:left w:val="none" w:sz="0" w:space="0" w:color="auto"/>
        <w:bottom w:val="none" w:sz="0" w:space="0" w:color="auto"/>
        <w:right w:val="none" w:sz="0" w:space="0" w:color="auto"/>
      </w:divBdr>
    </w:div>
    <w:div w:id="318773664">
      <w:bodyDiv w:val="1"/>
      <w:marLeft w:val="0"/>
      <w:marRight w:val="0"/>
      <w:marTop w:val="0"/>
      <w:marBottom w:val="0"/>
      <w:divBdr>
        <w:top w:val="none" w:sz="0" w:space="0" w:color="auto"/>
        <w:left w:val="none" w:sz="0" w:space="0" w:color="auto"/>
        <w:bottom w:val="none" w:sz="0" w:space="0" w:color="auto"/>
        <w:right w:val="none" w:sz="0" w:space="0" w:color="auto"/>
      </w:divBdr>
    </w:div>
    <w:div w:id="320935152">
      <w:bodyDiv w:val="1"/>
      <w:marLeft w:val="0"/>
      <w:marRight w:val="0"/>
      <w:marTop w:val="0"/>
      <w:marBottom w:val="0"/>
      <w:divBdr>
        <w:top w:val="none" w:sz="0" w:space="0" w:color="auto"/>
        <w:left w:val="none" w:sz="0" w:space="0" w:color="auto"/>
        <w:bottom w:val="none" w:sz="0" w:space="0" w:color="auto"/>
        <w:right w:val="none" w:sz="0" w:space="0" w:color="auto"/>
      </w:divBdr>
    </w:div>
    <w:div w:id="321203379">
      <w:bodyDiv w:val="1"/>
      <w:marLeft w:val="0"/>
      <w:marRight w:val="0"/>
      <w:marTop w:val="0"/>
      <w:marBottom w:val="0"/>
      <w:divBdr>
        <w:top w:val="none" w:sz="0" w:space="0" w:color="auto"/>
        <w:left w:val="none" w:sz="0" w:space="0" w:color="auto"/>
        <w:bottom w:val="none" w:sz="0" w:space="0" w:color="auto"/>
        <w:right w:val="none" w:sz="0" w:space="0" w:color="auto"/>
      </w:divBdr>
    </w:div>
    <w:div w:id="322315452">
      <w:bodyDiv w:val="1"/>
      <w:marLeft w:val="0"/>
      <w:marRight w:val="0"/>
      <w:marTop w:val="0"/>
      <w:marBottom w:val="0"/>
      <w:divBdr>
        <w:top w:val="none" w:sz="0" w:space="0" w:color="auto"/>
        <w:left w:val="none" w:sz="0" w:space="0" w:color="auto"/>
        <w:bottom w:val="none" w:sz="0" w:space="0" w:color="auto"/>
        <w:right w:val="none" w:sz="0" w:space="0" w:color="auto"/>
      </w:divBdr>
    </w:div>
    <w:div w:id="322589249">
      <w:bodyDiv w:val="1"/>
      <w:marLeft w:val="0"/>
      <w:marRight w:val="0"/>
      <w:marTop w:val="0"/>
      <w:marBottom w:val="0"/>
      <w:divBdr>
        <w:top w:val="none" w:sz="0" w:space="0" w:color="auto"/>
        <w:left w:val="none" w:sz="0" w:space="0" w:color="auto"/>
        <w:bottom w:val="none" w:sz="0" w:space="0" w:color="auto"/>
        <w:right w:val="none" w:sz="0" w:space="0" w:color="auto"/>
      </w:divBdr>
    </w:div>
    <w:div w:id="324624861">
      <w:bodyDiv w:val="1"/>
      <w:marLeft w:val="0"/>
      <w:marRight w:val="0"/>
      <w:marTop w:val="0"/>
      <w:marBottom w:val="0"/>
      <w:divBdr>
        <w:top w:val="none" w:sz="0" w:space="0" w:color="auto"/>
        <w:left w:val="none" w:sz="0" w:space="0" w:color="auto"/>
        <w:bottom w:val="none" w:sz="0" w:space="0" w:color="auto"/>
        <w:right w:val="none" w:sz="0" w:space="0" w:color="auto"/>
      </w:divBdr>
    </w:div>
    <w:div w:id="325789715">
      <w:bodyDiv w:val="1"/>
      <w:marLeft w:val="0"/>
      <w:marRight w:val="0"/>
      <w:marTop w:val="0"/>
      <w:marBottom w:val="0"/>
      <w:divBdr>
        <w:top w:val="none" w:sz="0" w:space="0" w:color="auto"/>
        <w:left w:val="none" w:sz="0" w:space="0" w:color="auto"/>
        <w:bottom w:val="none" w:sz="0" w:space="0" w:color="auto"/>
        <w:right w:val="none" w:sz="0" w:space="0" w:color="auto"/>
      </w:divBdr>
    </w:div>
    <w:div w:id="335348231">
      <w:bodyDiv w:val="1"/>
      <w:marLeft w:val="0"/>
      <w:marRight w:val="0"/>
      <w:marTop w:val="0"/>
      <w:marBottom w:val="0"/>
      <w:divBdr>
        <w:top w:val="none" w:sz="0" w:space="0" w:color="auto"/>
        <w:left w:val="none" w:sz="0" w:space="0" w:color="auto"/>
        <w:bottom w:val="none" w:sz="0" w:space="0" w:color="auto"/>
        <w:right w:val="none" w:sz="0" w:space="0" w:color="auto"/>
      </w:divBdr>
    </w:div>
    <w:div w:id="337342929">
      <w:bodyDiv w:val="1"/>
      <w:marLeft w:val="0"/>
      <w:marRight w:val="0"/>
      <w:marTop w:val="0"/>
      <w:marBottom w:val="0"/>
      <w:divBdr>
        <w:top w:val="none" w:sz="0" w:space="0" w:color="auto"/>
        <w:left w:val="none" w:sz="0" w:space="0" w:color="auto"/>
        <w:bottom w:val="none" w:sz="0" w:space="0" w:color="auto"/>
        <w:right w:val="none" w:sz="0" w:space="0" w:color="auto"/>
      </w:divBdr>
    </w:div>
    <w:div w:id="340814029">
      <w:bodyDiv w:val="1"/>
      <w:marLeft w:val="0"/>
      <w:marRight w:val="0"/>
      <w:marTop w:val="0"/>
      <w:marBottom w:val="0"/>
      <w:divBdr>
        <w:top w:val="none" w:sz="0" w:space="0" w:color="auto"/>
        <w:left w:val="none" w:sz="0" w:space="0" w:color="auto"/>
        <w:bottom w:val="none" w:sz="0" w:space="0" w:color="auto"/>
        <w:right w:val="none" w:sz="0" w:space="0" w:color="auto"/>
      </w:divBdr>
    </w:div>
    <w:div w:id="341592600">
      <w:bodyDiv w:val="1"/>
      <w:marLeft w:val="0"/>
      <w:marRight w:val="0"/>
      <w:marTop w:val="0"/>
      <w:marBottom w:val="0"/>
      <w:divBdr>
        <w:top w:val="none" w:sz="0" w:space="0" w:color="auto"/>
        <w:left w:val="none" w:sz="0" w:space="0" w:color="auto"/>
        <w:bottom w:val="none" w:sz="0" w:space="0" w:color="auto"/>
        <w:right w:val="none" w:sz="0" w:space="0" w:color="auto"/>
      </w:divBdr>
    </w:div>
    <w:div w:id="342441319">
      <w:bodyDiv w:val="1"/>
      <w:marLeft w:val="0"/>
      <w:marRight w:val="0"/>
      <w:marTop w:val="0"/>
      <w:marBottom w:val="0"/>
      <w:divBdr>
        <w:top w:val="none" w:sz="0" w:space="0" w:color="auto"/>
        <w:left w:val="none" w:sz="0" w:space="0" w:color="auto"/>
        <w:bottom w:val="none" w:sz="0" w:space="0" w:color="auto"/>
        <w:right w:val="none" w:sz="0" w:space="0" w:color="auto"/>
      </w:divBdr>
    </w:div>
    <w:div w:id="347681008">
      <w:bodyDiv w:val="1"/>
      <w:marLeft w:val="0"/>
      <w:marRight w:val="0"/>
      <w:marTop w:val="0"/>
      <w:marBottom w:val="0"/>
      <w:divBdr>
        <w:top w:val="none" w:sz="0" w:space="0" w:color="auto"/>
        <w:left w:val="none" w:sz="0" w:space="0" w:color="auto"/>
        <w:bottom w:val="none" w:sz="0" w:space="0" w:color="auto"/>
        <w:right w:val="none" w:sz="0" w:space="0" w:color="auto"/>
      </w:divBdr>
    </w:div>
    <w:div w:id="354577739">
      <w:bodyDiv w:val="1"/>
      <w:marLeft w:val="0"/>
      <w:marRight w:val="0"/>
      <w:marTop w:val="0"/>
      <w:marBottom w:val="0"/>
      <w:divBdr>
        <w:top w:val="none" w:sz="0" w:space="0" w:color="auto"/>
        <w:left w:val="none" w:sz="0" w:space="0" w:color="auto"/>
        <w:bottom w:val="none" w:sz="0" w:space="0" w:color="auto"/>
        <w:right w:val="none" w:sz="0" w:space="0" w:color="auto"/>
      </w:divBdr>
    </w:div>
    <w:div w:id="354812172">
      <w:bodyDiv w:val="1"/>
      <w:marLeft w:val="0"/>
      <w:marRight w:val="0"/>
      <w:marTop w:val="0"/>
      <w:marBottom w:val="0"/>
      <w:divBdr>
        <w:top w:val="none" w:sz="0" w:space="0" w:color="auto"/>
        <w:left w:val="none" w:sz="0" w:space="0" w:color="auto"/>
        <w:bottom w:val="none" w:sz="0" w:space="0" w:color="auto"/>
        <w:right w:val="none" w:sz="0" w:space="0" w:color="auto"/>
      </w:divBdr>
    </w:div>
    <w:div w:id="358509572">
      <w:bodyDiv w:val="1"/>
      <w:marLeft w:val="0"/>
      <w:marRight w:val="0"/>
      <w:marTop w:val="0"/>
      <w:marBottom w:val="0"/>
      <w:divBdr>
        <w:top w:val="none" w:sz="0" w:space="0" w:color="auto"/>
        <w:left w:val="none" w:sz="0" w:space="0" w:color="auto"/>
        <w:bottom w:val="none" w:sz="0" w:space="0" w:color="auto"/>
        <w:right w:val="none" w:sz="0" w:space="0" w:color="auto"/>
      </w:divBdr>
    </w:div>
    <w:div w:id="360907696">
      <w:bodyDiv w:val="1"/>
      <w:marLeft w:val="0"/>
      <w:marRight w:val="0"/>
      <w:marTop w:val="0"/>
      <w:marBottom w:val="0"/>
      <w:divBdr>
        <w:top w:val="none" w:sz="0" w:space="0" w:color="auto"/>
        <w:left w:val="none" w:sz="0" w:space="0" w:color="auto"/>
        <w:bottom w:val="none" w:sz="0" w:space="0" w:color="auto"/>
        <w:right w:val="none" w:sz="0" w:space="0" w:color="auto"/>
      </w:divBdr>
    </w:div>
    <w:div w:id="364599391">
      <w:bodyDiv w:val="1"/>
      <w:marLeft w:val="0"/>
      <w:marRight w:val="0"/>
      <w:marTop w:val="0"/>
      <w:marBottom w:val="0"/>
      <w:divBdr>
        <w:top w:val="none" w:sz="0" w:space="0" w:color="auto"/>
        <w:left w:val="none" w:sz="0" w:space="0" w:color="auto"/>
        <w:bottom w:val="none" w:sz="0" w:space="0" w:color="auto"/>
        <w:right w:val="none" w:sz="0" w:space="0" w:color="auto"/>
      </w:divBdr>
    </w:div>
    <w:div w:id="369962228">
      <w:bodyDiv w:val="1"/>
      <w:marLeft w:val="0"/>
      <w:marRight w:val="0"/>
      <w:marTop w:val="0"/>
      <w:marBottom w:val="0"/>
      <w:divBdr>
        <w:top w:val="none" w:sz="0" w:space="0" w:color="auto"/>
        <w:left w:val="none" w:sz="0" w:space="0" w:color="auto"/>
        <w:bottom w:val="none" w:sz="0" w:space="0" w:color="auto"/>
        <w:right w:val="none" w:sz="0" w:space="0" w:color="auto"/>
      </w:divBdr>
    </w:div>
    <w:div w:id="371658219">
      <w:bodyDiv w:val="1"/>
      <w:marLeft w:val="0"/>
      <w:marRight w:val="0"/>
      <w:marTop w:val="0"/>
      <w:marBottom w:val="0"/>
      <w:divBdr>
        <w:top w:val="none" w:sz="0" w:space="0" w:color="auto"/>
        <w:left w:val="none" w:sz="0" w:space="0" w:color="auto"/>
        <w:bottom w:val="none" w:sz="0" w:space="0" w:color="auto"/>
        <w:right w:val="none" w:sz="0" w:space="0" w:color="auto"/>
      </w:divBdr>
    </w:div>
    <w:div w:id="372661227">
      <w:bodyDiv w:val="1"/>
      <w:marLeft w:val="0"/>
      <w:marRight w:val="0"/>
      <w:marTop w:val="0"/>
      <w:marBottom w:val="0"/>
      <w:divBdr>
        <w:top w:val="none" w:sz="0" w:space="0" w:color="auto"/>
        <w:left w:val="none" w:sz="0" w:space="0" w:color="auto"/>
        <w:bottom w:val="none" w:sz="0" w:space="0" w:color="auto"/>
        <w:right w:val="none" w:sz="0" w:space="0" w:color="auto"/>
      </w:divBdr>
    </w:div>
    <w:div w:id="375275532">
      <w:bodyDiv w:val="1"/>
      <w:marLeft w:val="0"/>
      <w:marRight w:val="0"/>
      <w:marTop w:val="0"/>
      <w:marBottom w:val="0"/>
      <w:divBdr>
        <w:top w:val="none" w:sz="0" w:space="0" w:color="auto"/>
        <w:left w:val="none" w:sz="0" w:space="0" w:color="auto"/>
        <w:bottom w:val="none" w:sz="0" w:space="0" w:color="auto"/>
        <w:right w:val="none" w:sz="0" w:space="0" w:color="auto"/>
      </w:divBdr>
    </w:div>
    <w:div w:id="376128896">
      <w:bodyDiv w:val="1"/>
      <w:marLeft w:val="0"/>
      <w:marRight w:val="0"/>
      <w:marTop w:val="0"/>
      <w:marBottom w:val="0"/>
      <w:divBdr>
        <w:top w:val="none" w:sz="0" w:space="0" w:color="auto"/>
        <w:left w:val="none" w:sz="0" w:space="0" w:color="auto"/>
        <w:bottom w:val="none" w:sz="0" w:space="0" w:color="auto"/>
        <w:right w:val="none" w:sz="0" w:space="0" w:color="auto"/>
      </w:divBdr>
    </w:div>
    <w:div w:id="377896654">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78628721">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382796765">
      <w:bodyDiv w:val="1"/>
      <w:marLeft w:val="0"/>
      <w:marRight w:val="0"/>
      <w:marTop w:val="0"/>
      <w:marBottom w:val="0"/>
      <w:divBdr>
        <w:top w:val="none" w:sz="0" w:space="0" w:color="auto"/>
        <w:left w:val="none" w:sz="0" w:space="0" w:color="auto"/>
        <w:bottom w:val="none" w:sz="0" w:space="0" w:color="auto"/>
        <w:right w:val="none" w:sz="0" w:space="0" w:color="auto"/>
      </w:divBdr>
    </w:div>
    <w:div w:id="383215326">
      <w:bodyDiv w:val="1"/>
      <w:marLeft w:val="0"/>
      <w:marRight w:val="0"/>
      <w:marTop w:val="0"/>
      <w:marBottom w:val="0"/>
      <w:divBdr>
        <w:top w:val="none" w:sz="0" w:space="0" w:color="auto"/>
        <w:left w:val="none" w:sz="0" w:space="0" w:color="auto"/>
        <w:bottom w:val="none" w:sz="0" w:space="0" w:color="auto"/>
        <w:right w:val="none" w:sz="0" w:space="0" w:color="auto"/>
      </w:divBdr>
    </w:div>
    <w:div w:id="387994226">
      <w:bodyDiv w:val="1"/>
      <w:marLeft w:val="0"/>
      <w:marRight w:val="0"/>
      <w:marTop w:val="0"/>
      <w:marBottom w:val="0"/>
      <w:divBdr>
        <w:top w:val="none" w:sz="0" w:space="0" w:color="auto"/>
        <w:left w:val="none" w:sz="0" w:space="0" w:color="auto"/>
        <w:bottom w:val="none" w:sz="0" w:space="0" w:color="auto"/>
        <w:right w:val="none" w:sz="0" w:space="0" w:color="auto"/>
      </w:divBdr>
    </w:div>
    <w:div w:id="391277382">
      <w:bodyDiv w:val="1"/>
      <w:marLeft w:val="0"/>
      <w:marRight w:val="0"/>
      <w:marTop w:val="0"/>
      <w:marBottom w:val="0"/>
      <w:divBdr>
        <w:top w:val="none" w:sz="0" w:space="0" w:color="auto"/>
        <w:left w:val="none" w:sz="0" w:space="0" w:color="auto"/>
        <w:bottom w:val="none" w:sz="0" w:space="0" w:color="auto"/>
        <w:right w:val="none" w:sz="0" w:space="0" w:color="auto"/>
      </w:divBdr>
    </w:div>
    <w:div w:id="393773049">
      <w:bodyDiv w:val="1"/>
      <w:marLeft w:val="0"/>
      <w:marRight w:val="0"/>
      <w:marTop w:val="0"/>
      <w:marBottom w:val="0"/>
      <w:divBdr>
        <w:top w:val="none" w:sz="0" w:space="0" w:color="auto"/>
        <w:left w:val="none" w:sz="0" w:space="0" w:color="auto"/>
        <w:bottom w:val="none" w:sz="0" w:space="0" w:color="auto"/>
        <w:right w:val="none" w:sz="0" w:space="0" w:color="auto"/>
      </w:divBdr>
    </w:div>
    <w:div w:id="396901511">
      <w:bodyDiv w:val="1"/>
      <w:marLeft w:val="0"/>
      <w:marRight w:val="0"/>
      <w:marTop w:val="0"/>
      <w:marBottom w:val="0"/>
      <w:divBdr>
        <w:top w:val="none" w:sz="0" w:space="0" w:color="auto"/>
        <w:left w:val="none" w:sz="0" w:space="0" w:color="auto"/>
        <w:bottom w:val="none" w:sz="0" w:space="0" w:color="auto"/>
        <w:right w:val="none" w:sz="0" w:space="0" w:color="auto"/>
      </w:divBdr>
    </w:div>
    <w:div w:id="397745800">
      <w:bodyDiv w:val="1"/>
      <w:marLeft w:val="0"/>
      <w:marRight w:val="0"/>
      <w:marTop w:val="0"/>
      <w:marBottom w:val="0"/>
      <w:divBdr>
        <w:top w:val="none" w:sz="0" w:space="0" w:color="auto"/>
        <w:left w:val="none" w:sz="0" w:space="0" w:color="auto"/>
        <w:bottom w:val="none" w:sz="0" w:space="0" w:color="auto"/>
        <w:right w:val="none" w:sz="0" w:space="0" w:color="auto"/>
      </w:divBdr>
    </w:div>
    <w:div w:id="399331305">
      <w:bodyDiv w:val="1"/>
      <w:marLeft w:val="0"/>
      <w:marRight w:val="0"/>
      <w:marTop w:val="0"/>
      <w:marBottom w:val="0"/>
      <w:divBdr>
        <w:top w:val="none" w:sz="0" w:space="0" w:color="auto"/>
        <w:left w:val="none" w:sz="0" w:space="0" w:color="auto"/>
        <w:bottom w:val="none" w:sz="0" w:space="0" w:color="auto"/>
        <w:right w:val="none" w:sz="0" w:space="0" w:color="auto"/>
      </w:divBdr>
    </w:div>
    <w:div w:id="400298272">
      <w:bodyDiv w:val="1"/>
      <w:marLeft w:val="0"/>
      <w:marRight w:val="0"/>
      <w:marTop w:val="0"/>
      <w:marBottom w:val="0"/>
      <w:divBdr>
        <w:top w:val="none" w:sz="0" w:space="0" w:color="auto"/>
        <w:left w:val="none" w:sz="0" w:space="0" w:color="auto"/>
        <w:bottom w:val="none" w:sz="0" w:space="0" w:color="auto"/>
        <w:right w:val="none" w:sz="0" w:space="0" w:color="auto"/>
      </w:divBdr>
    </w:div>
    <w:div w:id="401832561">
      <w:bodyDiv w:val="1"/>
      <w:marLeft w:val="0"/>
      <w:marRight w:val="0"/>
      <w:marTop w:val="0"/>
      <w:marBottom w:val="0"/>
      <w:divBdr>
        <w:top w:val="none" w:sz="0" w:space="0" w:color="auto"/>
        <w:left w:val="none" w:sz="0" w:space="0" w:color="auto"/>
        <w:bottom w:val="none" w:sz="0" w:space="0" w:color="auto"/>
        <w:right w:val="none" w:sz="0" w:space="0" w:color="auto"/>
      </w:divBdr>
    </w:div>
    <w:div w:id="409540414">
      <w:bodyDiv w:val="1"/>
      <w:marLeft w:val="0"/>
      <w:marRight w:val="0"/>
      <w:marTop w:val="0"/>
      <w:marBottom w:val="0"/>
      <w:divBdr>
        <w:top w:val="none" w:sz="0" w:space="0" w:color="auto"/>
        <w:left w:val="none" w:sz="0" w:space="0" w:color="auto"/>
        <w:bottom w:val="none" w:sz="0" w:space="0" w:color="auto"/>
        <w:right w:val="none" w:sz="0" w:space="0" w:color="auto"/>
      </w:divBdr>
    </w:div>
    <w:div w:id="412749251">
      <w:bodyDiv w:val="1"/>
      <w:marLeft w:val="0"/>
      <w:marRight w:val="0"/>
      <w:marTop w:val="0"/>
      <w:marBottom w:val="0"/>
      <w:divBdr>
        <w:top w:val="none" w:sz="0" w:space="0" w:color="auto"/>
        <w:left w:val="none" w:sz="0" w:space="0" w:color="auto"/>
        <w:bottom w:val="none" w:sz="0" w:space="0" w:color="auto"/>
        <w:right w:val="none" w:sz="0" w:space="0" w:color="auto"/>
      </w:divBdr>
    </w:div>
    <w:div w:id="416631318">
      <w:bodyDiv w:val="1"/>
      <w:marLeft w:val="0"/>
      <w:marRight w:val="0"/>
      <w:marTop w:val="0"/>
      <w:marBottom w:val="0"/>
      <w:divBdr>
        <w:top w:val="none" w:sz="0" w:space="0" w:color="auto"/>
        <w:left w:val="none" w:sz="0" w:space="0" w:color="auto"/>
        <w:bottom w:val="none" w:sz="0" w:space="0" w:color="auto"/>
        <w:right w:val="none" w:sz="0" w:space="0" w:color="auto"/>
      </w:divBdr>
    </w:div>
    <w:div w:id="419642831">
      <w:bodyDiv w:val="1"/>
      <w:marLeft w:val="0"/>
      <w:marRight w:val="0"/>
      <w:marTop w:val="0"/>
      <w:marBottom w:val="0"/>
      <w:divBdr>
        <w:top w:val="none" w:sz="0" w:space="0" w:color="auto"/>
        <w:left w:val="none" w:sz="0" w:space="0" w:color="auto"/>
        <w:bottom w:val="none" w:sz="0" w:space="0" w:color="auto"/>
        <w:right w:val="none" w:sz="0" w:space="0" w:color="auto"/>
      </w:divBdr>
    </w:div>
    <w:div w:id="420103077">
      <w:bodyDiv w:val="1"/>
      <w:marLeft w:val="0"/>
      <w:marRight w:val="0"/>
      <w:marTop w:val="0"/>
      <w:marBottom w:val="0"/>
      <w:divBdr>
        <w:top w:val="none" w:sz="0" w:space="0" w:color="auto"/>
        <w:left w:val="none" w:sz="0" w:space="0" w:color="auto"/>
        <w:bottom w:val="none" w:sz="0" w:space="0" w:color="auto"/>
        <w:right w:val="none" w:sz="0" w:space="0" w:color="auto"/>
      </w:divBdr>
    </w:div>
    <w:div w:id="427581459">
      <w:bodyDiv w:val="1"/>
      <w:marLeft w:val="0"/>
      <w:marRight w:val="0"/>
      <w:marTop w:val="0"/>
      <w:marBottom w:val="0"/>
      <w:divBdr>
        <w:top w:val="none" w:sz="0" w:space="0" w:color="auto"/>
        <w:left w:val="none" w:sz="0" w:space="0" w:color="auto"/>
        <w:bottom w:val="none" w:sz="0" w:space="0" w:color="auto"/>
        <w:right w:val="none" w:sz="0" w:space="0" w:color="auto"/>
      </w:divBdr>
    </w:div>
    <w:div w:id="427584724">
      <w:bodyDiv w:val="1"/>
      <w:marLeft w:val="0"/>
      <w:marRight w:val="0"/>
      <w:marTop w:val="0"/>
      <w:marBottom w:val="0"/>
      <w:divBdr>
        <w:top w:val="none" w:sz="0" w:space="0" w:color="auto"/>
        <w:left w:val="none" w:sz="0" w:space="0" w:color="auto"/>
        <w:bottom w:val="none" w:sz="0" w:space="0" w:color="auto"/>
        <w:right w:val="none" w:sz="0" w:space="0" w:color="auto"/>
      </w:divBdr>
    </w:div>
    <w:div w:id="431123129">
      <w:bodyDiv w:val="1"/>
      <w:marLeft w:val="0"/>
      <w:marRight w:val="0"/>
      <w:marTop w:val="0"/>
      <w:marBottom w:val="0"/>
      <w:divBdr>
        <w:top w:val="none" w:sz="0" w:space="0" w:color="auto"/>
        <w:left w:val="none" w:sz="0" w:space="0" w:color="auto"/>
        <w:bottom w:val="none" w:sz="0" w:space="0" w:color="auto"/>
        <w:right w:val="none" w:sz="0" w:space="0" w:color="auto"/>
      </w:divBdr>
    </w:div>
    <w:div w:id="433019131">
      <w:bodyDiv w:val="1"/>
      <w:marLeft w:val="0"/>
      <w:marRight w:val="0"/>
      <w:marTop w:val="0"/>
      <w:marBottom w:val="0"/>
      <w:divBdr>
        <w:top w:val="none" w:sz="0" w:space="0" w:color="auto"/>
        <w:left w:val="none" w:sz="0" w:space="0" w:color="auto"/>
        <w:bottom w:val="none" w:sz="0" w:space="0" w:color="auto"/>
        <w:right w:val="none" w:sz="0" w:space="0" w:color="auto"/>
      </w:divBdr>
    </w:div>
    <w:div w:id="434446251">
      <w:bodyDiv w:val="1"/>
      <w:marLeft w:val="0"/>
      <w:marRight w:val="0"/>
      <w:marTop w:val="0"/>
      <w:marBottom w:val="0"/>
      <w:divBdr>
        <w:top w:val="none" w:sz="0" w:space="0" w:color="auto"/>
        <w:left w:val="none" w:sz="0" w:space="0" w:color="auto"/>
        <w:bottom w:val="none" w:sz="0" w:space="0" w:color="auto"/>
        <w:right w:val="none" w:sz="0" w:space="0" w:color="auto"/>
      </w:divBdr>
    </w:div>
    <w:div w:id="436946087">
      <w:bodyDiv w:val="1"/>
      <w:marLeft w:val="0"/>
      <w:marRight w:val="0"/>
      <w:marTop w:val="0"/>
      <w:marBottom w:val="0"/>
      <w:divBdr>
        <w:top w:val="none" w:sz="0" w:space="0" w:color="auto"/>
        <w:left w:val="none" w:sz="0" w:space="0" w:color="auto"/>
        <w:bottom w:val="none" w:sz="0" w:space="0" w:color="auto"/>
        <w:right w:val="none" w:sz="0" w:space="0" w:color="auto"/>
      </w:divBdr>
    </w:div>
    <w:div w:id="437914187">
      <w:bodyDiv w:val="1"/>
      <w:marLeft w:val="0"/>
      <w:marRight w:val="0"/>
      <w:marTop w:val="0"/>
      <w:marBottom w:val="0"/>
      <w:divBdr>
        <w:top w:val="none" w:sz="0" w:space="0" w:color="auto"/>
        <w:left w:val="none" w:sz="0" w:space="0" w:color="auto"/>
        <w:bottom w:val="none" w:sz="0" w:space="0" w:color="auto"/>
        <w:right w:val="none" w:sz="0" w:space="0" w:color="auto"/>
      </w:divBdr>
    </w:div>
    <w:div w:id="437992972">
      <w:bodyDiv w:val="1"/>
      <w:marLeft w:val="0"/>
      <w:marRight w:val="0"/>
      <w:marTop w:val="0"/>
      <w:marBottom w:val="0"/>
      <w:divBdr>
        <w:top w:val="none" w:sz="0" w:space="0" w:color="auto"/>
        <w:left w:val="none" w:sz="0" w:space="0" w:color="auto"/>
        <w:bottom w:val="none" w:sz="0" w:space="0" w:color="auto"/>
        <w:right w:val="none" w:sz="0" w:space="0" w:color="auto"/>
      </w:divBdr>
    </w:div>
    <w:div w:id="439254427">
      <w:bodyDiv w:val="1"/>
      <w:marLeft w:val="0"/>
      <w:marRight w:val="0"/>
      <w:marTop w:val="0"/>
      <w:marBottom w:val="0"/>
      <w:divBdr>
        <w:top w:val="none" w:sz="0" w:space="0" w:color="auto"/>
        <w:left w:val="none" w:sz="0" w:space="0" w:color="auto"/>
        <w:bottom w:val="none" w:sz="0" w:space="0" w:color="auto"/>
        <w:right w:val="none" w:sz="0" w:space="0" w:color="auto"/>
      </w:divBdr>
    </w:div>
    <w:div w:id="448550240">
      <w:bodyDiv w:val="1"/>
      <w:marLeft w:val="0"/>
      <w:marRight w:val="0"/>
      <w:marTop w:val="0"/>
      <w:marBottom w:val="0"/>
      <w:divBdr>
        <w:top w:val="none" w:sz="0" w:space="0" w:color="auto"/>
        <w:left w:val="none" w:sz="0" w:space="0" w:color="auto"/>
        <w:bottom w:val="none" w:sz="0" w:space="0" w:color="auto"/>
        <w:right w:val="none" w:sz="0" w:space="0" w:color="auto"/>
      </w:divBdr>
    </w:div>
    <w:div w:id="451289129">
      <w:bodyDiv w:val="1"/>
      <w:marLeft w:val="0"/>
      <w:marRight w:val="0"/>
      <w:marTop w:val="0"/>
      <w:marBottom w:val="0"/>
      <w:divBdr>
        <w:top w:val="none" w:sz="0" w:space="0" w:color="auto"/>
        <w:left w:val="none" w:sz="0" w:space="0" w:color="auto"/>
        <w:bottom w:val="none" w:sz="0" w:space="0" w:color="auto"/>
        <w:right w:val="none" w:sz="0" w:space="0" w:color="auto"/>
      </w:divBdr>
    </w:div>
    <w:div w:id="451364639">
      <w:bodyDiv w:val="1"/>
      <w:marLeft w:val="0"/>
      <w:marRight w:val="0"/>
      <w:marTop w:val="0"/>
      <w:marBottom w:val="0"/>
      <w:divBdr>
        <w:top w:val="none" w:sz="0" w:space="0" w:color="auto"/>
        <w:left w:val="none" w:sz="0" w:space="0" w:color="auto"/>
        <w:bottom w:val="none" w:sz="0" w:space="0" w:color="auto"/>
        <w:right w:val="none" w:sz="0" w:space="0" w:color="auto"/>
      </w:divBdr>
    </w:div>
    <w:div w:id="451435876">
      <w:bodyDiv w:val="1"/>
      <w:marLeft w:val="0"/>
      <w:marRight w:val="0"/>
      <w:marTop w:val="0"/>
      <w:marBottom w:val="0"/>
      <w:divBdr>
        <w:top w:val="none" w:sz="0" w:space="0" w:color="auto"/>
        <w:left w:val="none" w:sz="0" w:space="0" w:color="auto"/>
        <w:bottom w:val="none" w:sz="0" w:space="0" w:color="auto"/>
        <w:right w:val="none" w:sz="0" w:space="0" w:color="auto"/>
      </w:divBdr>
    </w:div>
    <w:div w:id="454375117">
      <w:bodyDiv w:val="1"/>
      <w:marLeft w:val="0"/>
      <w:marRight w:val="0"/>
      <w:marTop w:val="0"/>
      <w:marBottom w:val="0"/>
      <w:divBdr>
        <w:top w:val="none" w:sz="0" w:space="0" w:color="auto"/>
        <w:left w:val="none" w:sz="0" w:space="0" w:color="auto"/>
        <w:bottom w:val="none" w:sz="0" w:space="0" w:color="auto"/>
        <w:right w:val="none" w:sz="0" w:space="0" w:color="auto"/>
      </w:divBdr>
    </w:div>
    <w:div w:id="455024714">
      <w:bodyDiv w:val="1"/>
      <w:marLeft w:val="0"/>
      <w:marRight w:val="0"/>
      <w:marTop w:val="0"/>
      <w:marBottom w:val="0"/>
      <w:divBdr>
        <w:top w:val="none" w:sz="0" w:space="0" w:color="auto"/>
        <w:left w:val="none" w:sz="0" w:space="0" w:color="auto"/>
        <w:bottom w:val="none" w:sz="0" w:space="0" w:color="auto"/>
        <w:right w:val="none" w:sz="0" w:space="0" w:color="auto"/>
      </w:divBdr>
    </w:div>
    <w:div w:id="456877316">
      <w:bodyDiv w:val="1"/>
      <w:marLeft w:val="0"/>
      <w:marRight w:val="0"/>
      <w:marTop w:val="0"/>
      <w:marBottom w:val="0"/>
      <w:divBdr>
        <w:top w:val="none" w:sz="0" w:space="0" w:color="auto"/>
        <w:left w:val="none" w:sz="0" w:space="0" w:color="auto"/>
        <w:bottom w:val="none" w:sz="0" w:space="0" w:color="auto"/>
        <w:right w:val="none" w:sz="0" w:space="0" w:color="auto"/>
      </w:divBdr>
    </w:div>
    <w:div w:id="457453100">
      <w:bodyDiv w:val="1"/>
      <w:marLeft w:val="0"/>
      <w:marRight w:val="0"/>
      <w:marTop w:val="0"/>
      <w:marBottom w:val="0"/>
      <w:divBdr>
        <w:top w:val="none" w:sz="0" w:space="0" w:color="auto"/>
        <w:left w:val="none" w:sz="0" w:space="0" w:color="auto"/>
        <w:bottom w:val="none" w:sz="0" w:space="0" w:color="auto"/>
        <w:right w:val="none" w:sz="0" w:space="0" w:color="auto"/>
      </w:divBdr>
    </w:div>
    <w:div w:id="461846345">
      <w:bodyDiv w:val="1"/>
      <w:marLeft w:val="0"/>
      <w:marRight w:val="0"/>
      <w:marTop w:val="0"/>
      <w:marBottom w:val="0"/>
      <w:divBdr>
        <w:top w:val="none" w:sz="0" w:space="0" w:color="auto"/>
        <w:left w:val="none" w:sz="0" w:space="0" w:color="auto"/>
        <w:bottom w:val="none" w:sz="0" w:space="0" w:color="auto"/>
        <w:right w:val="none" w:sz="0" w:space="0" w:color="auto"/>
      </w:divBdr>
    </w:div>
    <w:div w:id="478959379">
      <w:bodyDiv w:val="1"/>
      <w:marLeft w:val="0"/>
      <w:marRight w:val="0"/>
      <w:marTop w:val="0"/>
      <w:marBottom w:val="0"/>
      <w:divBdr>
        <w:top w:val="none" w:sz="0" w:space="0" w:color="auto"/>
        <w:left w:val="none" w:sz="0" w:space="0" w:color="auto"/>
        <w:bottom w:val="none" w:sz="0" w:space="0" w:color="auto"/>
        <w:right w:val="none" w:sz="0" w:space="0" w:color="auto"/>
      </w:divBdr>
    </w:div>
    <w:div w:id="481389536">
      <w:bodyDiv w:val="1"/>
      <w:marLeft w:val="0"/>
      <w:marRight w:val="0"/>
      <w:marTop w:val="0"/>
      <w:marBottom w:val="0"/>
      <w:divBdr>
        <w:top w:val="none" w:sz="0" w:space="0" w:color="auto"/>
        <w:left w:val="none" w:sz="0" w:space="0" w:color="auto"/>
        <w:bottom w:val="none" w:sz="0" w:space="0" w:color="auto"/>
        <w:right w:val="none" w:sz="0" w:space="0" w:color="auto"/>
      </w:divBdr>
    </w:div>
    <w:div w:id="487015252">
      <w:bodyDiv w:val="1"/>
      <w:marLeft w:val="0"/>
      <w:marRight w:val="0"/>
      <w:marTop w:val="0"/>
      <w:marBottom w:val="0"/>
      <w:divBdr>
        <w:top w:val="none" w:sz="0" w:space="0" w:color="auto"/>
        <w:left w:val="none" w:sz="0" w:space="0" w:color="auto"/>
        <w:bottom w:val="none" w:sz="0" w:space="0" w:color="auto"/>
        <w:right w:val="none" w:sz="0" w:space="0" w:color="auto"/>
      </w:divBdr>
    </w:div>
    <w:div w:id="487331352">
      <w:bodyDiv w:val="1"/>
      <w:marLeft w:val="0"/>
      <w:marRight w:val="0"/>
      <w:marTop w:val="0"/>
      <w:marBottom w:val="0"/>
      <w:divBdr>
        <w:top w:val="none" w:sz="0" w:space="0" w:color="auto"/>
        <w:left w:val="none" w:sz="0" w:space="0" w:color="auto"/>
        <w:bottom w:val="none" w:sz="0" w:space="0" w:color="auto"/>
        <w:right w:val="none" w:sz="0" w:space="0" w:color="auto"/>
      </w:divBdr>
    </w:div>
    <w:div w:id="488597510">
      <w:bodyDiv w:val="1"/>
      <w:marLeft w:val="0"/>
      <w:marRight w:val="0"/>
      <w:marTop w:val="0"/>
      <w:marBottom w:val="0"/>
      <w:divBdr>
        <w:top w:val="none" w:sz="0" w:space="0" w:color="auto"/>
        <w:left w:val="none" w:sz="0" w:space="0" w:color="auto"/>
        <w:bottom w:val="none" w:sz="0" w:space="0" w:color="auto"/>
        <w:right w:val="none" w:sz="0" w:space="0" w:color="auto"/>
      </w:divBdr>
    </w:div>
    <w:div w:id="489368695">
      <w:bodyDiv w:val="1"/>
      <w:marLeft w:val="0"/>
      <w:marRight w:val="0"/>
      <w:marTop w:val="0"/>
      <w:marBottom w:val="0"/>
      <w:divBdr>
        <w:top w:val="none" w:sz="0" w:space="0" w:color="auto"/>
        <w:left w:val="none" w:sz="0" w:space="0" w:color="auto"/>
        <w:bottom w:val="none" w:sz="0" w:space="0" w:color="auto"/>
        <w:right w:val="none" w:sz="0" w:space="0" w:color="auto"/>
      </w:divBdr>
    </w:div>
    <w:div w:id="496919350">
      <w:bodyDiv w:val="1"/>
      <w:marLeft w:val="0"/>
      <w:marRight w:val="0"/>
      <w:marTop w:val="0"/>
      <w:marBottom w:val="0"/>
      <w:divBdr>
        <w:top w:val="none" w:sz="0" w:space="0" w:color="auto"/>
        <w:left w:val="none" w:sz="0" w:space="0" w:color="auto"/>
        <w:bottom w:val="none" w:sz="0" w:space="0" w:color="auto"/>
        <w:right w:val="none" w:sz="0" w:space="0" w:color="auto"/>
      </w:divBdr>
    </w:div>
    <w:div w:id="501437573">
      <w:bodyDiv w:val="1"/>
      <w:marLeft w:val="0"/>
      <w:marRight w:val="0"/>
      <w:marTop w:val="0"/>
      <w:marBottom w:val="0"/>
      <w:divBdr>
        <w:top w:val="none" w:sz="0" w:space="0" w:color="auto"/>
        <w:left w:val="none" w:sz="0" w:space="0" w:color="auto"/>
        <w:bottom w:val="none" w:sz="0" w:space="0" w:color="auto"/>
        <w:right w:val="none" w:sz="0" w:space="0" w:color="auto"/>
      </w:divBdr>
    </w:div>
    <w:div w:id="502548888">
      <w:bodyDiv w:val="1"/>
      <w:marLeft w:val="0"/>
      <w:marRight w:val="0"/>
      <w:marTop w:val="0"/>
      <w:marBottom w:val="0"/>
      <w:divBdr>
        <w:top w:val="none" w:sz="0" w:space="0" w:color="auto"/>
        <w:left w:val="none" w:sz="0" w:space="0" w:color="auto"/>
        <w:bottom w:val="none" w:sz="0" w:space="0" w:color="auto"/>
        <w:right w:val="none" w:sz="0" w:space="0" w:color="auto"/>
      </w:divBdr>
    </w:div>
    <w:div w:id="503521756">
      <w:bodyDiv w:val="1"/>
      <w:marLeft w:val="0"/>
      <w:marRight w:val="0"/>
      <w:marTop w:val="0"/>
      <w:marBottom w:val="0"/>
      <w:divBdr>
        <w:top w:val="none" w:sz="0" w:space="0" w:color="auto"/>
        <w:left w:val="none" w:sz="0" w:space="0" w:color="auto"/>
        <w:bottom w:val="none" w:sz="0" w:space="0" w:color="auto"/>
        <w:right w:val="none" w:sz="0" w:space="0" w:color="auto"/>
      </w:divBdr>
    </w:div>
    <w:div w:id="504132295">
      <w:bodyDiv w:val="1"/>
      <w:marLeft w:val="0"/>
      <w:marRight w:val="0"/>
      <w:marTop w:val="0"/>
      <w:marBottom w:val="0"/>
      <w:divBdr>
        <w:top w:val="none" w:sz="0" w:space="0" w:color="auto"/>
        <w:left w:val="none" w:sz="0" w:space="0" w:color="auto"/>
        <w:bottom w:val="none" w:sz="0" w:space="0" w:color="auto"/>
        <w:right w:val="none" w:sz="0" w:space="0" w:color="auto"/>
      </w:divBdr>
    </w:div>
    <w:div w:id="504826793">
      <w:bodyDiv w:val="1"/>
      <w:marLeft w:val="0"/>
      <w:marRight w:val="0"/>
      <w:marTop w:val="0"/>
      <w:marBottom w:val="0"/>
      <w:divBdr>
        <w:top w:val="none" w:sz="0" w:space="0" w:color="auto"/>
        <w:left w:val="none" w:sz="0" w:space="0" w:color="auto"/>
        <w:bottom w:val="none" w:sz="0" w:space="0" w:color="auto"/>
        <w:right w:val="none" w:sz="0" w:space="0" w:color="auto"/>
      </w:divBdr>
    </w:div>
    <w:div w:id="506284752">
      <w:bodyDiv w:val="1"/>
      <w:marLeft w:val="0"/>
      <w:marRight w:val="0"/>
      <w:marTop w:val="0"/>
      <w:marBottom w:val="0"/>
      <w:divBdr>
        <w:top w:val="none" w:sz="0" w:space="0" w:color="auto"/>
        <w:left w:val="none" w:sz="0" w:space="0" w:color="auto"/>
        <w:bottom w:val="none" w:sz="0" w:space="0" w:color="auto"/>
        <w:right w:val="none" w:sz="0" w:space="0" w:color="auto"/>
      </w:divBdr>
    </w:div>
    <w:div w:id="516889633">
      <w:bodyDiv w:val="1"/>
      <w:marLeft w:val="0"/>
      <w:marRight w:val="0"/>
      <w:marTop w:val="0"/>
      <w:marBottom w:val="0"/>
      <w:divBdr>
        <w:top w:val="none" w:sz="0" w:space="0" w:color="auto"/>
        <w:left w:val="none" w:sz="0" w:space="0" w:color="auto"/>
        <w:bottom w:val="none" w:sz="0" w:space="0" w:color="auto"/>
        <w:right w:val="none" w:sz="0" w:space="0" w:color="auto"/>
      </w:divBdr>
    </w:div>
    <w:div w:id="519859646">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22130265">
      <w:bodyDiv w:val="1"/>
      <w:marLeft w:val="0"/>
      <w:marRight w:val="0"/>
      <w:marTop w:val="0"/>
      <w:marBottom w:val="0"/>
      <w:divBdr>
        <w:top w:val="none" w:sz="0" w:space="0" w:color="auto"/>
        <w:left w:val="none" w:sz="0" w:space="0" w:color="auto"/>
        <w:bottom w:val="none" w:sz="0" w:space="0" w:color="auto"/>
        <w:right w:val="none" w:sz="0" w:space="0" w:color="auto"/>
      </w:divBdr>
    </w:div>
    <w:div w:id="522521368">
      <w:bodyDiv w:val="1"/>
      <w:marLeft w:val="0"/>
      <w:marRight w:val="0"/>
      <w:marTop w:val="0"/>
      <w:marBottom w:val="0"/>
      <w:divBdr>
        <w:top w:val="none" w:sz="0" w:space="0" w:color="auto"/>
        <w:left w:val="none" w:sz="0" w:space="0" w:color="auto"/>
        <w:bottom w:val="none" w:sz="0" w:space="0" w:color="auto"/>
        <w:right w:val="none" w:sz="0" w:space="0" w:color="auto"/>
      </w:divBdr>
    </w:div>
    <w:div w:id="523372107">
      <w:bodyDiv w:val="1"/>
      <w:marLeft w:val="0"/>
      <w:marRight w:val="0"/>
      <w:marTop w:val="0"/>
      <w:marBottom w:val="0"/>
      <w:divBdr>
        <w:top w:val="none" w:sz="0" w:space="0" w:color="auto"/>
        <w:left w:val="none" w:sz="0" w:space="0" w:color="auto"/>
        <w:bottom w:val="none" w:sz="0" w:space="0" w:color="auto"/>
        <w:right w:val="none" w:sz="0" w:space="0" w:color="auto"/>
      </w:divBdr>
    </w:div>
    <w:div w:id="530917026">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37204496">
      <w:bodyDiv w:val="1"/>
      <w:marLeft w:val="0"/>
      <w:marRight w:val="0"/>
      <w:marTop w:val="0"/>
      <w:marBottom w:val="0"/>
      <w:divBdr>
        <w:top w:val="none" w:sz="0" w:space="0" w:color="auto"/>
        <w:left w:val="none" w:sz="0" w:space="0" w:color="auto"/>
        <w:bottom w:val="none" w:sz="0" w:space="0" w:color="auto"/>
        <w:right w:val="none" w:sz="0" w:space="0" w:color="auto"/>
      </w:divBdr>
    </w:div>
    <w:div w:id="539436087">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542711174">
      <w:bodyDiv w:val="1"/>
      <w:marLeft w:val="0"/>
      <w:marRight w:val="0"/>
      <w:marTop w:val="0"/>
      <w:marBottom w:val="0"/>
      <w:divBdr>
        <w:top w:val="none" w:sz="0" w:space="0" w:color="auto"/>
        <w:left w:val="none" w:sz="0" w:space="0" w:color="auto"/>
        <w:bottom w:val="none" w:sz="0" w:space="0" w:color="auto"/>
        <w:right w:val="none" w:sz="0" w:space="0" w:color="auto"/>
      </w:divBdr>
    </w:div>
    <w:div w:id="543559330">
      <w:bodyDiv w:val="1"/>
      <w:marLeft w:val="0"/>
      <w:marRight w:val="0"/>
      <w:marTop w:val="0"/>
      <w:marBottom w:val="0"/>
      <w:divBdr>
        <w:top w:val="none" w:sz="0" w:space="0" w:color="auto"/>
        <w:left w:val="none" w:sz="0" w:space="0" w:color="auto"/>
        <w:bottom w:val="none" w:sz="0" w:space="0" w:color="auto"/>
        <w:right w:val="none" w:sz="0" w:space="0" w:color="auto"/>
      </w:divBdr>
    </w:div>
    <w:div w:id="543949979">
      <w:bodyDiv w:val="1"/>
      <w:marLeft w:val="0"/>
      <w:marRight w:val="0"/>
      <w:marTop w:val="0"/>
      <w:marBottom w:val="0"/>
      <w:divBdr>
        <w:top w:val="none" w:sz="0" w:space="0" w:color="auto"/>
        <w:left w:val="none" w:sz="0" w:space="0" w:color="auto"/>
        <w:bottom w:val="none" w:sz="0" w:space="0" w:color="auto"/>
        <w:right w:val="none" w:sz="0" w:space="0" w:color="auto"/>
      </w:divBdr>
    </w:div>
    <w:div w:id="544223749">
      <w:bodyDiv w:val="1"/>
      <w:marLeft w:val="0"/>
      <w:marRight w:val="0"/>
      <w:marTop w:val="0"/>
      <w:marBottom w:val="0"/>
      <w:divBdr>
        <w:top w:val="none" w:sz="0" w:space="0" w:color="auto"/>
        <w:left w:val="none" w:sz="0" w:space="0" w:color="auto"/>
        <w:bottom w:val="none" w:sz="0" w:space="0" w:color="auto"/>
        <w:right w:val="none" w:sz="0" w:space="0" w:color="auto"/>
      </w:divBdr>
    </w:div>
    <w:div w:id="544679288">
      <w:bodyDiv w:val="1"/>
      <w:marLeft w:val="0"/>
      <w:marRight w:val="0"/>
      <w:marTop w:val="0"/>
      <w:marBottom w:val="0"/>
      <w:divBdr>
        <w:top w:val="none" w:sz="0" w:space="0" w:color="auto"/>
        <w:left w:val="none" w:sz="0" w:space="0" w:color="auto"/>
        <w:bottom w:val="none" w:sz="0" w:space="0" w:color="auto"/>
        <w:right w:val="none" w:sz="0" w:space="0" w:color="auto"/>
      </w:divBdr>
    </w:div>
    <w:div w:id="555820982">
      <w:bodyDiv w:val="1"/>
      <w:marLeft w:val="0"/>
      <w:marRight w:val="0"/>
      <w:marTop w:val="0"/>
      <w:marBottom w:val="0"/>
      <w:divBdr>
        <w:top w:val="none" w:sz="0" w:space="0" w:color="auto"/>
        <w:left w:val="none" w:sz="0" w:space="0" w:color="auto"/>
        <w:bottom w:val="none" w:sz="0" w:space="0" w:color="auto"/>
        <w:right w:val="none" w:sz="0" w:space="0" w:color="auto"/>
      </w:divBdr>
    </w:div>
    <w:div w:id="559483507">
      <w:bodyDiv w:val="1"/>
      <w:marLeft w:val="0"/>
      <w:marRight w:val="0"/>
      <w:marTop w:val="0"/>
      <w:marBottom w:val="0"/>
      <w:divBdr>
        <w:top w:val="none" w:sz="0" w:space="0" w:color="auto"/>
        <w:left w:val="none" w:sz="0" w:space="0" w:color="auto"/>
        <w:bottom w:val="none" w:sz="0" w:space="0" w:color="auto"/>
        <w:right w:val="none" w:sz="0" w:space="0" w:color="auto"/>
      </w:divBdr>
    </w:div>
    <w:div w:id="562373431">
      <w:bodyDiv w:val="1"/>
      <w:marLeft w:val="0"/>
      <w:marRight w:val="0"/>
      <w:marTop w:val="0"/>
      <w:marBottom w:val="0"/>
      <w:divBdr>
        <w:top w:val="none" w:sz="0" w:space="0" w:color="auto"/>
        <w:left w:val="none" w:sz="0" w:space="0" w:color="auto"/>
        <w:bottom w:val="none" w:sz="0" w:space="0" w:color="auto"/>
        <w:right w:val="none" w:sz="0" w:space="0" w:color="auto"/>
      </w:divBdr>
    </w:div>
    <w:div w:id="566187053">
      <w:bodyDiv w:val="1"/>
      <w:marLeft w:val="0"/>
      <w:marRight w:val="0"/>
      <w:marTop w:val="0"/>
      <w:marBottom w:val="0"/>
      <w:divBdr>
        <w:top w:val="none" w:sz="0" w:space="0" w:color="auto"/>
        <w:left w:val="none" w:sz="0" w:space="0" w:color="auto"/>
        <w:bottom w:val="none" w:sz="0" w:space="0" w:color="auto"/>
        <w:right w:val="none" w:sz="0" w:space="0" w:color="auto"/>
      </w:divBdr>
    </w:div>
    <w:div w:id="573395981">
      <w:bodyDiv w:val="1"/>
      <w:marLeft w:val="0"/>
      <w:marRight w:val="0"/>
      <w:marTop w:val="0"/>
      <w:marBottom w:val="0"/>
      <w:divBdr>
        <w:top w:val="none" w:sz="0" w:space="0" w:color="auto"/>
        <w:left w:val="none" w:sz="0" w:space="0" w:color="auto"/>
        <w:bottom w:val="none" w:sz="0" w:space="0" w:color="auto"/>
        <w:right w:val="none" w:sz="0" w:space="0" w:color="auto"/>
      </w:divBdr>
    </w:div>
    <w:div w:id="574977826">
      <w:bodyDiv w:val="1"/>
      <w:marLeft w:val="0"/>
      <w:marRight w:val="0"/>
      <w:marTop w:val="0"/>
      <w:marBottom w:val="0"/>
      <w:divBdr>
        <w:top w:val="none" w:sz="0" w:space="0" w:color="auto"/>
        <w:left w:val="none" w:sz="0" w:space="0" w:color="auto"/>
        <w:bottom w:val="none" w:sz="0" w:space="0" w:color="auto"/>
        <w:right w:val="none" w:sz="0" w:space="0" w:color="auto"/>
      </w:divBdr>
    </w:div>
    <w:div w:id="581641187">
      <w:bodyDiv w:val="1"/>
      <w:marLeft w:val="0"/>
      <w:marRight w:val="0"/>
      <w:marTop w:val="0"/>
      <w:marBottom w:val="0"/>
      <w:divBdr>
        <w:top w:val="none" w:sz="0" w:space="0" w:color="auto"/>
        <w:left w:val="none" w:sz="0" w:space="0" w:color="auto"/>
        <w:bottom w:val="none" w:sz="0" w:space="0" w:color="auto"/>
        <w:right w:val="none" w:sz="0" w:space="0" w:color="auto"/>
      </w:divBdr>
    </w:div>
    <w:div w:id="582564225">
      <w:bodyDiv w:val="1"/>
      <w:marLeft w:val="0"/>
      <w:marRight w:val="0"/>
      <w:marTop w:val="0"/>
      <w:marBottom w:val="0"/>
      <w:divBdr>
        <w:top w:val="none" w:sz="0" w:space="0" w:color="auto"/>
        <w:left w:val="none" w:sz="0" w:space="0" w:color="auto"/>
        <w:bottom w:val="none" w:sz="0" w:space="0" w:color="auto"/>
        <w:right w:val="none" w:sz="0" w:space="0" w:color="auto"/>
      </w:divBdr>
    </w:div>
    <w:div w:id="584802163">
      <w:bodyDiv w:val="1"/>
      <w:marLeft w:val="0"/>
      <w:marRight w:val="0"/>
      <w:marTop w:val="0"/>
      <w:marBottom w:val="0"/>
      <w:divBdr>
        <w:top w:val="none" w:sz="0" w:space="0" w:color="auto"/>
        <w:left w:val="none" w:sz="0" w:space="0" w:color="auto"/>
        <w:bottom w:val="none" w:sz="0" w:space="0" w:color="auto"/>
        <w:right w:val="none" w:sz="0" w:space="0" w:color="auto"/>
      </w:divBdr>
    </w:div>
    <w:div w:id="593978859">
      <w:bodyDiv w:val="1"/>
      <w:marLeft w:val="0"/>
      <w:marRight w:val="0"/>
      <w:marTop w:val="0"/>
      <w:marBottom w:val="0"/>
      <w:divBdr>
        <w:top w:val="none" w:sz="0" w:space="0" w:color="auto"/>
        <w:left w:val="none" w:sz="0" w:space="0" w:color="auto"/>
        <w:bottom w:val="none" w:sz="0" w:space="0" w:color="auto"/>
        <w:right w:val="none" w:sz="0" w:space="0" w:color="auto"/>
      </w:divBdr>
    </w:div>
    <w:div w:id="596865551">
      <w:bodyDiv w:val="1"/>
      <w:marLeft w:val="0"/>
      <w:marRight w:val="0"/>
      <w:marTop w:val="0"/>
      <w:marBottom w:val="0"/>
      <w:divBdr>
        <w:top w:val="none" w:sz="0" w:space="0" w:color="auto"/>
        <w:left w:val="none" w:sz="0" w:space="0" w:color="auto"/>
        <w:bottom w:val="none" w:sz="0" w:space="0" w:color="auto"/>
        <w:right w:val="none" w:sz="0" w:space="0" w:color="auto"/>
      </w:divBdr>
    </w:div>
    <w:div w:id="597566052">
      <w:bodyDiv w:val="1"/>
      <w:marLeft w:val="0"/>
      <w:marRight w:val="0"/>
      <w:marTop w:val="0"/>
      <w:marBottom w:val="0"/>
      <w:divBdr>
        <w:top w:val="none" w:sz="0" w:space="0" w:color="auto"/>
        <w:left w:val="none" w:sz="0" w:space="0" w:color="auto"/>
        <w:bottom w:val="none" w:sz="0" w:space="0" w:color="auto"/>
        <w:right w:val="none" w:sz="0" w:space="0" w:color="auto"/>
      </w:divBdr>
    </w:div>
    <w:div w:id="597829669">
      <w:bodyDiv w:val="1"/>
      <w:marLeft w:val="0"/>
      <w:marRight w:val="0"/>
      <w:marTop w:val="0"/>
      <w:marBottom w:val="0"/>
      <w:divBdr>
        <w:top w:val="none" w:sz="0" w:space="0" w:color="auto"/>
        <w:left w:val="none" w:sz="0" w:space="0" w:color="auto"/>
        <w:bottom w:val="none" w:sz="0" w:space="0" w:color="auto"/>
        <w:right w:val="none" w:sz="0" w:space="0" w:color="auto"/>
      </w:divBdr>
    </w:div>
    <w:div w:id="597830563">
      <w:bodyDiv w:val="1"/>
      <w:marLeft w:val="0"/>
      <w:marRight w:val="0"/>
      <w:marTop w:val="0"/>
      <w:marBottom w:val="0"/>
      <w:divBdr>
        <w:top w:val="none" w:sz="0" w:space="0" w:color="auto"/>
        <w:left w:val="none" w:sz="0" w:space="0" w:color="auto"/>
        <w:bottom w:val="none" w:sz="0" w:space="0" w:color="auto"/>
        <w:right w:val="none" w:sz="0" w:space="0" w:color="auto"/>
      </w:divBdr>
    </w:div>
    <w:div w:id="606550095">
      <w:bodyDiv w:val="1"/>
      <w:marLeft w:val="0"/>
      <w:marRight w:val="0"/>
      <w:marTop w:val="0"/>
      <w:marBottom w:val="0"/>
      <w:divBdr>
        <w:top w:val="none" w:sz="0" w:space="0" w:color="auto"/>
        <w:left w:val="none" w:sz="0" w:space="0" w:color="auto"/>
        <w:bottom w:val="none" w:sz="0" w:space="0" w:color="auto"/>
        <w:right w:val="none" w:sz="0" w:space="0" w:color="auto"/>
      </w:divBdr>
    </w:div>
    <w:div w:id="607859897">
      <w:bodyDiv w:val="1"/>
      <w:marLeft w:val="0"/>
      <w:marRight w:val="0"/>
      <w:marTop w:val="0"/>
      <w:marBottom w:val="0"/>
      <w:divBdr>
        <w:top w:val="none" w:sz="0" w:space="0" w:color="auto"/>
        <w:left w:val="none" w:sz="0" w:space="0" w:color="auto"/>
        <w:bottom w:val="none" w:sz="0" w:space="0" w:color="auto"/>
        <w:right w:val="none" w:sz="0" w:space="0" w:color="auto"/>
      </w:divBdr>
    </w:div>
    <w:div w:id="610017074">
      <w:bodyDiv w:val="1"/>
      <w:marLeft w:val="0"/>
      <w:marRight w:val="0"/>
      <w:marTop w:val="0"/>
      <w:marBottom w:val="0"/>
      <w:divBdr>
        <w:top w:val="none" w:sz="0" w:space="0" w:color="auto"/>
        <w:left w:val="none" w:sz="0" w:space="0" w:color="auto"/>
        <w:bottom w:val="none" w:sz="0" w:space="0" w:color="auto"/>
        <w:right w:val="none" w:sz="0" w:space="0" w:color="auto"/>
      </w:divBdr>
    </w:div>
    <w:div w:id="611208569">
      <w:bodyDiv w:val="1"/>
      <w:marLeft w:val="0"/>
      <w:marRight w:val="0"/>
      <w:marTop w:val="0"/>
      <w:marBottom w:val="0"/>
      <w:divBdr>
        <w:top w:val="none" w:sz="0" w:space="0" w:color="auto"/>
        <w:left w:val="none" w:sz="0" w:space="0" w:color="auto"/>
        <w:bottom w:val="none" w:sz="0" w:space="0" w:color="auto"/>
        <w:right w:val="none" w:sz="0" w:space="0" w:color="auto"/>
      </w:divBdr>
    </w:div>
    <w:div w:id="611519811">
      <w:bodyDiv w:val="1"/>
      <w:marLeft w:val="0"/>
      <w:marRight w:val="0"/>
      <w:marTop w:val="0"/>
      <w:marBottom w:val="0"/>
      <w:divBdr>
        <w:top w:val="none" w:sz="0" w:space="0" w:color="auto"/>
        <w:left w:val="none" w:sz="0" w:space="0" w:color="auto"/>
        <w:bottom w:val="none" w:sz="0" w:space="0" w:color="auto"/>
        <w:right w:val="none" w:sz="0" w:space="0" w:color="auto"/>
      </w:divBdr>
    </w:div>
    <w:div w:id="614991148">
      <w:bodyDiv w:val="1"/>
      <w:marLeft w:val="0"/>
      <w:marRight w:val="0"/>
      <w:marTop w:val="0"/>
      <w:marBottom w:val="0"/>
      <w:divBdr>
        <w:top w:val="none" w:sz="0" w:space="0" w:color="auto"/>
        <w:left w:val="none" w:sz="0" w:space="0" w:color="auto"/>
        <w:bottom w:val="none" w:sz="0" w:space="0" w:color="auto"/>
        <w:right w:val="none" w:sz="0" w:space="0" w:color="auto"/>
      </w:divBdr>
    </w:div>
    <w:div w:id="615914699">
      <w:bodyDiv w:val="1"/>
      <w:marLeft w:val="0"/>
      <w:marRight w:val="0"/>
      <w:marTop w:val="0"/>
      <w:marBottom w:val="0"/>
      <w:divBdr>
        <w:top w:val="none" w:sz="0" w:space="0" w:color="auto"/>
        <w:left w:val="none" w:sz="0" w:space="0" w:color="auto"/>
        <w:bottom w:val="none" w:sz="0" w:space="0" w:color="auto"/>
        <w:right w:val="none" w:sz="0" w:space="0" w:color="auto"/>
      </w:divBdr>
    </w:div>
    <w:div w:id="616839355">
      <w:bodyDiv w:val="1"/>
      <w:marLeft w:val="0"/>
      <w:marRight w:val="0"/>
      <w:marTop w:val="0"/>
      <w:marBottom w:val="0"/>
      <w:divBdr>
        <w:top w:val="none" w:sz="0" w:space="0" w:color="auto"/>
        <w:left w:val="none" w:sz="0" w:space="0" w:color="auto"/>
        <w:bottom w:val="none" w:sz="0" w:space="0" w:color="auto"/>
        <w:right w:val="none" w:sz="0" w:space="0" w:color="auto"/>
      </w:divBdr>
    </w:div>
    <w:div w:id="617026305">
      <w:bodyDiv w:val="1"/>
      <w:marLeft w:val="0"/>
      <w:marRight w:val="0"/>
      <w:marTop w:val="0"/>
      <w:marBottom w:val="0"/>
      <w:divBdr>
        <w:top w:val="none" w:sz="0" w:space="0" w:color="auto"/>
        <w:left w:val="none" w:sz="0" w:space="0" w:color="auto"/>
        <w:bottom w:val="none" w:sz="0" w:space="0" w:color="auto"/>
        <w:right w:val="none" w:sz="0" w:space="0" w:color="auto"/>
      </w:divBdr>
    </w:div>
    <w:div w:id="618031969">
      <w:bodyDiv w:val="1"/>
      <w:marLeft w:val="0"/>
      <w:marRight w:val="0"/>
      <w:marTop w:val="0"/>
      <w:marBottom w:val="0"/>
      <w:divBdr>
        <w:top w:val="none" w:sz="0" w:space="0" w:color="auto"/>
        <w:left w:val="none" w:sz="0" w:space="0" w:color="auto"/>
        <w:bottom w:val="none" w:sz="0" w:space="0" w:color="auto"/>
        <w:right w:val="none" w:sz="0" w:space="0" w:color="auto"/>
      </w:divBdr>
    </w:div>
    <w:div w:id="619411535">
      <w:bodyDiv w:val="1"/>
      <w:marLeft w:val="0"/>
      <w:marRight w:val="0"/>
      <w:marTop w:val="0"/>
      <w:marBottom w:val="0"/>
      <w:divBdr>
        <w:top w:val="none" w:sz="0" w:space="0" w:color="auto"/>
        <w:left w:val="none" w:sz="0" w:space="0" w:color="auto"/>
        <w:bottom w:val="none" w:sz="0" w:space="0" w:color="auto"/>
        <w:right w:val="none" w:sz="0" w:space="0" w:color="auto"/>
      </w:divBdr>
    </w:div>
    <w:div w:id="619531472">
      <w:bodyDiv w:val="1"/>
      <w:marLeft w:val="0"/>
      <w:marRight w:val="0"/>
      <w:marTop w:val="0"/>
      <w:marBottom w:val="0"/>
      <w:divBdr>
        <w:top w:val="none" w:sz="0" w:space="0" w:color="auto"/>
        <w:left w:val="none" w:sz="0" w:space="0" w:color="auto"/>
        <w:bottom w:val="none" w:sz="0" w:space="0" w:color="auto"/>
        <w:right w:val="none" w:sz="0" w:space="0" w:color="auto"/>
      </w:divBdr>
    </w:div>
    <w:div w:id="625039949">
      <w:bodyDiv w:val="1"/>
      <w:marLeft w:val="0"/>
      <w:marRight w:val="0"/>
      <w:marTop w:val="0"/>
      <w:marBottom w:val="0"/>
      <w:divBdr>
        <w:top w:val="none" w:sz="0" w:space="0" w:color="auto"/>
        <w:left w:val="none" w:sz="0" w:space="0" w:color="auto"/>
        <w:bottom w:val="none" w:sz="0" w:space="0" w:color="auto"/>
        <w:right w:val="none" w:sz="0" w:space="0" w:color="auto"/>
      </w:divBdr>
    </w:div>
    <w:div w:id="625888928">
      <w:bodyDiv w:val="1"/>
      <w:marLeft w:val="0"/>
      <w:marRight w:val="0"/>
      <w:marTop w:val="0"/>
      <w:marBottom w:val="0"/>
      <w:divBdr>
        <w:top w:val="none" w:sz="0" w:space="0" w:color="auto"/>
        <w:left w:val="none" w:sz="0" w:space="0" w:color="auto"/>
        <w:bottom w:val="none" w:sz="0" w:space="0" w:color="auto"/>
        <w:right w:val="none" w:sz="0" w:space="0" w:color="auto"/>
      </w:divBdr>
    </w:div>
    <w:div w:id="628785031">
      <w:bodyDiv w:val="1"/>
      <w:marLeft w:val="0"/>
      <w:marRight w:val="0"/>
      <w:marTop w:val="0"/>
      <w:marBottom w:val="0"/>
      <w:divBdr>
        <w:top w:val="none" w:sz="0" w:space="0" w:color="auto"/>
        <w:left w:val="none" w:sz="0" w:space="0" w:color="auto"/>
        <w:bottom w:val="none" w:sz="0" w:space="0" w:color="auto"/>
        <w:right w:val="none" w:sz="0" w:space="0" w:color="auto"/>
      </w:divBdr>
    </w:div>
    <w:div w:id="629167336">
      <w:bodyDiv w:val="1"/>
      <w:marLeft w:val="0"/>
      <w:marRight w:val="0"/>
      <w:marTop w:val="0"/>
      <w:marBottom w:val="0"/>
      <w:divBdr>
        <w:top w:val="none" w:sz="0" w:space="0" w:color="auto"/>
        <w:left w:val="none" w:sz="0" w:space="0" w:color="auto"/>
        <w:bottom w:val="none" w:sz="0" w:space="0" w:color="auto"/>
        <w:right w:val="none" w:sz="0" w:space="0" w:color="auto"/>
      </w:divBdr>
    </w:div>
    <w:div w:id="630356477">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31984484">
      <w:bodyDiv w:val="1"/>
      <w:marLeft w:val="0"/>
      <w:marRight w:val="0"/>
      <w:marTop w:val="0"/>
      <w:marBottom w:val="0"/>
      <w:divBdr>
        <w:top w:val="none" w:sz="0" w:space="0" w:color="auto"/>
        <w:left w:val="none" w:sz="0" w:space="0" w:color="auto"/>
        <w:bottom w:val="none" w:sz="0" w:space="0" w:color="auto"/>
        <w:right w:val="none" w:sz="0" w:space="0" w:color="auto"/>
      </w:divBdr>
    </w:div>
    <w:div w:id="633877962">
      <w:bodyDiv w:val="1"/>
      <w:marLeft w:val="0"/>
      <w:marRight w:val="0"/>
      <w:marTop w:val="0"/>
      <w:marBottom w:val="0"/>
      <w:divBdr>
        <w:top w:val="none" w:sz="0" w:space="0" w:color="auto"/>
        <w:left w:val="none" w:sz="0" w:space="0" w:color="auto"/>
        <w:bottom w:val="none" w:sz="0" w:space="0" w:color="auto"/>
        <w:right w:val="none" w:sz="0" w:space="0" w:color="auto"/>
      </w:divBdr>
    </w:div>
    <w:div w:id="633995302">
      <w:bodyDiv w:val="1"/>
      <w:marLeft w:val="0"/>
      <w:marRight w:val="0"/>
      <w:marTop w:val="0"/>
      <w:marBottom w:val="0"/>
      <w:divBdr>
        <w:top w:val="none" w:sz="0" w:space="0" w:color="auto"/>
        <w:left w:val="none" w:sz="0" w:space="0" w:color="auto"/>
        <w:bottom w:val="none" w:sz="0" w:space="0" w:color="auto"/>
        <w:right w:val="none" w:sz="0" w:space="0" w:color="auto"/>
      </w:divBdr>
    </w:div>
    <w:div w:id="634259196">
      <w:bodyDiv w:val="1"/>
      <w:marLeft w:val="0"/>
      <w:marRight w:val="0"/>
      <w:marTop w:val="0"/>
      <w:marBottom w:val="0"/>
      <w:divBdr>
        <w:top w:val="none" w:sz="0" w:space="0" w:color="auto"/>
        <w:left w:val="none" w:sz="0" w:space="0" w:color="auto"/>
        <w:bottom w:val="none" w:sz="0" w:space="0" w:color="auto"/>
        <w:right w:val="none" w:sz="0" w:space="0" w:color="auto"/>
      </w:divBdr>
    </w:div>
    <w:div w:id="634525913">
      <w:bodyDiv w:val="1"/>
      <w:marLeft w:val="0"/>
      <w:marRight w:val="0"/>
      <w:marTop w:val="0"/>
      <w:marBottom w:val="0"/>
      <w:divBdr>
        <w:top w:val="none" w:sz="0" w:space="0" w:color="auto"/>
        <w:left w:val="none" w:sz="0" w:space="0" w:color="auto"/>
        <w:bottom w:val="none" w:sz="0" w:space="0" w:color="auto"/>
        <w:right w:val="none" w:sz="0" w:space="0" w:color="auto"/>
      </w:divBdr>
    </w:div>
    <w:div w:id="635526040">
      <w:bodyDiv w:val="1"/>
      <w:marLeft w:val="0"/>
      <w:marRight w:val="0"/>
      <w:marTop w:val="0"/>
      <w:marBottom w:val="0"/>
      <w:divBdr>
        <w:top w:val="none" w:sz="0" w:space="0" w:color="auto"/>
        <w:left w:val="none" w:sz="0" w:space="0" w:color="auto"/>
        <w:bottom w:val="none" w:sz="0" w:space="0" w:color="auto"/>
        <w:right w:val="none" w:sz="0" w:space="0" w:color="auto"/>
      </w:divBdr>
    </w:div>
    <w:div w:id="640771430">
      <w:bodyDiv w:val="1"/>
      <w:marLeft w:val="0"/>
      <w:marRight w:val="0"/>
      <w:marTop w:val="0"/>
      <w:marBottom w:val="0"/>
      <w:divBdr>
        <w:top w:val="none" w:sz="0" w:space="0" w:color="auto"/>
        <w:left w:val="none" w:sz="0" w:space="0" w:color="auto"/>
        <w:bottom w:val="none" w:sz="0" w:space="0" w:color="auto"/>
        <w:right w:val="none" w:sz="0" w:space="0" w:color="auto"/>
      </w:divBdr>
    </w:div>
    <w:div w:id="642345431">
      <w:bodyDiv w:val="1"/>
      <w:marLeft w:val="0"/>
      <w:marRight w:val="0"/>
      <w:marTop w:val="0"/>
      <w:marBottom w:val="0"/>
      <w:divBdr>
        <w:top w:val="none" w:sz="0" w:space="0" w:color="auto"/>
        <w:left w:val="none" w:sz="0" w:space="0" w:color="auto"/>
        <w:bottom w:val="none" w:sz="0" w:space="0" w:color="auto"/>
        <w:right w:val="none" w:sz="0" w:space="0" w:color="auto"/>
      </w:divBdr>
    </w:div>
    <w:div w:id="647900640">
      <w:bodyDiv w:val="1"/>
      <w:marLeft w:val="0"/>
      <w:marRight w:val="0"/>
      <w:marTop w:val="0"/>
      <w:marBottom w:val="0"/>
      <w:divBdr>
        <w:top w:val="none" w:sz="0" w:space="0" w:color="auto"/>
        <w:left w:val="none" w:sz="0" w:space="0" w:color="auto"/>
        <w:bottom w:val="none" w:sz="0" w:space="0" w:color="auto"/>
        <w:right w:val="none" w:sz="0" w:space="0" w:color="auto"/>
      </w:divBdr>
    </w:div>
    <w:div w:id="651760723">
      <w:bodyDiv w:val="1"/>
      <w:marLeft w:val="0"/>
      <w:marRight w:val="0"/>
      <w:marTop w:val="0"/>
      <w:marBottom w:val="0"/>
      <w:divBdr>
        <w:top w:val="none" w:sz="0" w:space="0" w:color="auto"/>
        <w:left w:val="none" w:sz="0" w:space="0" w:color="auto"/>
        <w:bottom w:val="none" w:sz="0" w:space="0" w:color="auto"/>
        <w:right w:val="none" w:sz="0" w:space="0" w:color="auto"/>
      </w:divBdr>
    </w:div>
    <w:div w:id="653066286">
      <w:bodyDiv w:val="1"/>
      <w:marLeft w:val="0"/>
      <w:marRight w:val="0"/>
      <w:marTop w:val="0"/>
      <w:marBottom w:val="0"/>
      <w:divBdr>
        <w:top w:val="none" w:sz="0" w:space="0" w:color="auto"/>
        <w:left w:val="none" w:sz="0" w:space="0" w:color="auto"/>
        <w:bottom w:val="none" w:sz="0" w:space="0" w:color="auto"/>
        <w:right w:val="none" w:sz="0" w:space="0" w:color="auto"/>
      </w:divBdr>
    </w:div>
    <w:div w:id="653339574">
      <w:bodyDiv w:val="1"/>
      <w:marLeft w:val="0"/>
      <w:marRight w:val="0"/>
      <w:marTop w:val="0"/>
      <w:marBottom w:val="0"/>
      <w:divBdr>
        <w:top w:val="none" w:sz="0" w:space="0" w:color="auto"/>
        <w:left w:val="none" w:sz="0" w:space="0" w:color="auto"/>
        <w:bottom w:val="none" w:sz="0" w:space="0" w:color="auto"/>
        <w:right w:val="none" w:sz="0" w:space="0" w:color="auto"/>
      </w:divBdr>
    </w:div>
    <w:div w:id="655690880">
      <w:bodyDiv w:val="1"/>
      <w:marLeft w:val="0"/>
      <w:marRight w:val="0"/>
      <w:marTop w:val="0"/>
      <w:marBottom w:val="0"/>
      <w:divBdr>
        <w:top w:val="none" w:sz="0" w:space="0" w:color="auto"/>
        <w:left w:val="none" w:sz="0" w:space="0" w:color="auto"/>
        <w:bottom w:val="none" w:sz="0" w:space="0" w:color="auto"/>
        <w:right w:val="none" w:sz="0" w:space="0" w:color="auto"/>
      </w:divBdr>
    </w:div>
    <w:div w:id="658459122">
      <w:bodyDiv w:val="1"/>
      <w:marLeft w:val="0"/>
      <w:marRight w:val="0"/>
      <w:marTop w:val="0"/>
      <w:marBottom w:val="0"/>
      <w:divBdr>
        <w:top w:val="none" w:sz="0" w:space="0" w:color="auto"/>
        <w:left w:val="none" w:sz="0" w:space="0" w:color="auto"/>
        <w:bottom w:val="none" w:sz="0" w:space="0" w:color="auto"/>
        <w:right w:val="none" w:sz="0" w:space="0" w:color="auto"/>
      </w:divBdr>
    </w:div>
    <w:div w:id="659700479">
      <w:bodyDiv w:val="1"/>
      <w:marLeft w:val="0"/>
      <w:marRight w:val="0"/>
      <w:marTop w:val="0"/>
      <w:marBottom w:val="0"/>
      <w:divBdr>
        <w:top w:val="none" w:sz="0" w:space="0" w:color="auto"/>
        <w:left w:val="none" w:sz="0" w:space="0" w:color="auto"/>
        <w:bottom w:val="none" w:sz="0" w:space="0" w:color="auto"/>
        <w:right w:val="none" w:sz="0" w:space="0" w:color="auto"/>
      </w:divBdr>
    </w:div>
    <w:div w:id="660088820">
      <w:bodyDiv w:val="1"/>
      <w:marLeft w:val="0"/>
      <w:marRight w:val="0"/>
      <w:marTop w:val="0"/>
      <w:marBottom w:val="0"/>
      <w:divBdr>
        <w:top w:val="none" w:sz="0" w:space="0" w:color="auto"/>
        <w:left w:val="none" w:sz="0" w:space="0" w:color="auto"/>
        <w:bottom w:val="none" w:sz="0" w:space="0" w:color="auto"/>
        <w:right w:val="none" w:sz="0" w:space="0" w:color="auto"/>
      </w:divBdr>
    </w:div>
    <w:div w:id="663968902">
      <w:bodyDiv w:val="1"/>
      <w:marLeft w:val="0"/>
      <w:marRight w:val="0"/>
      <w:marTop w:val="0"/>
      <w:marBottom w:val="0"/>
      <w:divBdr>
        <w:top w:val="none" w:sz="0" w:space="0" w:color="auto"/>
        <w:left w:val="none" w:sz="0" w:space="0" w:color="auto"/>
        <w:bottom w:val="none" w:sz="0" w:space="0" w:color="auto"/>
        <w:right w:val="none" w:sz="0" w:space="0" w:color="auto"/>
      </w:divBdr>
    </w:div>
    <w:div w:id="664628740">
      <w:bodyDiv w:val="1"/>
      <w:marLeft w:val="0"/>
      <w:marRight w:val="0"/>
      <w:marTop w:val="0"/>
      <w:marBottom w:val="0"/>
      <w:divBdr>
        <w:top w:val="none" w:sz="0" w:space="0" w:color="auto"/>
        <w:left w:val="none" w:sz="0" w:space="0" w:color="auto"/>
        <w:bottom w:val="none" w:sz="0" w:space="0" w:color="auto"/>
        <w:right w:val="none" w:sz="0" w:space="0" w:color="auto"/>
      </w:divBdr>
    </w:div>
    <w:div w:id="669716028">
      <w:bodyDiv w:val="1"/>
      <w:marLeft w:val="0"/>
      <w:marRight w:val="0"/>
      <w:marTop w:val="0"/>
      <w:marBottom w:val="0"/>
      <w:divBdr>
        <w:top w:val="none" w:sz="0" w:space="0" w:color="auto"/>
        <w:left w:val="none" w:sz="0" w:space="0" w:color="auto"/>
        <w:bottom w:val="none" w:sz="0" w:space="0" w:color="auto"/>
        <w:right w:val="none" w:sz="0" w:space="0" w:color="auto"/>
      </w:divBdr>
    </w:div>
    <w:div w:id="672418742">
      <w:bodyDiv w:val="1"/>
      <w:marLeft w:val="0"/>
      <w:marRight w:val="0"/>
      <w:marTop w:val="0"/>
      <w:marBottom w:val="0"/>
      <w:divBdr>
        <w:top w:val="none" w:sz="0" w:space="0" w:color="auto"/>
        <w:left w:val="none" w:sz="0" w:space="0" w:color="auto"/>
        <w:bottom w:val="none" w:sz="0" w:space="0" w:color="auto"/>
        <w:right w:val="none" w:sz="0" w:space="0" w:color="auto"/>
      </w:divBdr>
    </w:div>
    <w:div w:id="673804536">
      <w:bodyDiv w:val="1"/>
      <w:marLeft w:val="0"/>
      <w:marRight w:val="0"/>
      <w:marTop w:val="0"/>
      <w:marBottom w:val="0"/>
      <w:divBdr>
        <w:top w:val="none" w:sz="0" w:space="0" w:color="auto"/>
        <w:left w:val="none" w:sz="0" w:space="0" w:color="auto"/>
        <w:bottom w:val="none" w:sz="0" w:space="0" w:color="auto"/>
        <w:right w:val="none" w:sz="0" w:space="0" w:color="auto"/>
      </w:divBdr>
    </w:div>
    <w:div w:id="678847549">
      <w:bodyDiv w:val="1"/>
      <w:marLeft w:val="0"/>
      <w:marRight w:val="0"/>
      <w:marTop w:val="0"/>
      <w:marBottom w:val="0"/>
      <w:divBdr>
        <w:top w:val="none" w:sz="0" w:space="0" w:color="auto"/>
        <w:left w:val="none" w:sz="0" w:space="0" w:color="auto"/>
        <w:bottom w:val="none" w:sz="0" w:space="0" w:color="auto"/>
        <w:right w:val="none" w:sz="0" w:space="0" w:color="auto"/>
      </w:divBdr>
    </w:div>
    <w:div w:id="679241844">
      <w:bodyDiv w:val="1"/>
      <w:marLeft w:val="0"/>
      <w:marRight w:val="0"/>
      <w:marTop w:val="0"/>
      <w:marBottom w:val="0"/>
      <w:divBdr>
        <w:top w:val="none" w:sz="0" w:space="0" w:color="auto"/>
        <w:left w:val="none" w:sz="0" w:space="0" w:color="auto"/>
        <w:bottom w:val="none" w:sz="0" w:space="0" w:color="auto"/>
        <w:right w:val="none" w:sz="0" w:space="0" w:color="auto"/>
      </w:divBdr>
    </w:div>
    <w:div w:id="681977034">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692653767">
      <w:bodyDiv w:val="1"/>
      <w:marLeft w:val="0"/>
      <w:marRight w:val="0"/>
      <w:marTop w:val="0"/>
      <w:marBottom w:val="0"/>
      <w:divBdr>
        <w:top w:val="none" w:sz="0" w:space="0" w:color="auto"/>
        <w:left w:val="none" w:sz="0" w:space="0" w:color="auto"/>
        <w:bottom w:val="none" w:sz="0" w:space="0" w:color="auto"/>
        <w:right w:val="none" w:sz="0" w:space="0" w:color="auto"/>
      </w:divBdr>
      <w:divsChild>
        <w:div w:id="45767407">
          <w:marLeft w:val="0"/>
          <w:marRight w:val="0"/>
          <w:marTop w:val="0"/>
          <w:marBottom w:val="0"/>
          <w:divBdr>
            <w:top w:val="none" w:sz="0" w:space="0" w:color="auto"/>
            <w:left w:val="none" w:sz="0" w:space="0" w:color="auto"/>
            <w:bottom w:val="none" w:sz="0" w:space="0" w:color="auto"/>
            <w:right w:val="none" w:sz="0" w:space="0" w:color="auto"/>
          </w:divBdr>
          <w:divsChild>
            <w:div w:id="1772162489">
              <w:marLeft w:val="0"/>
              <w:marRight w:val="0"/>
              <w:marTop w:val="0"/>
              <w:marBottom w:val="0"/>
              <w:divBdr>
                <w:top w:val="none" w:sz="0" w:space="0" w:color="auto"/>
                <w:left w:val="none" w:sz="0" w:space="0" w:color="auto"/>
                <w:bottom w:val="none" w:sz="0" w:space="0" w:color="auto"/>
                <w:right w:val="none" w:sz="0" w:space="0" w:color="auto"/>
              </w:divBdr>
              <w:divsChild>
                <w:div w:id="126946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312156">
      <w:bodyDiv w:val="1"/>
      <w:marLeft w:val="0"/>
      <w:marRight w:val="0"/>
      <w:marTop w:val="0"/>
      <w:marBottom w:val="0"/>
      <w:divBdr>
        <w:top w:val="none" w:sz="0" w:space="0" w:color="auto"/>
        <w:left w:val="none" w:sz="0" w:space="0" w:color="auto"/>
        <w:bottom w:val="none" w:sz="0" w:space="0" w:color="auto"/>
        <w:right w:val="none" w:sz="0" w:space="0" w:color="auto"/>
      </w:divBdr>
    </w:div>
    <w:div w:id="694114032">
      <w:bodyDiv w:val="1"/>
      <w:marLeft w:val="0"/>
      <w:marRight w:val="0"/>
      <w:marTop w:val="0"/>
      <w:marBottom w:val="0"/>
      <w:divBdr>
        <w:top w:val="none" w:sz="0" w:space="0" w:color="auto"/>
        <w:left w:val="none" w:sz="0" w:space="0" w:color="auto"/>
        <w:bottom w:val="none" w:sz="0" w:space="0" w:color="auto"/>
        <w:right w:val="none" w:sz="0" w:space="0" w:color="auto"/>
      </w:divBdr>
    </w:div>
    <w:div w:id="694229560">
      <w:bodyDiv w:val="1"/>
      <w:marLeft w:val="0"/>
      <w:marRight w:val="0"/>
      <w:marTop w:val="0"/>
      <w:marBottom w:val="0"/>
      <w:divBdr>
        <w:top w:val="none" w:sz="0" w:space="0" w:color="auto"/>
        <w:left w:val="none" w:sz="0" w:space="0" w:color="auto"/>
        <w:bottom w:val="none" w:sz="0" w:space="0" w:color="auto"/>
        <w:right w:val="none" w:sz="0" w:space="0" w:color="auto"/>
      </w:divBdr>
    </w:div>
    <w:div w:id="697391634">
      <w:bodyDiv w:val="1"/>
      <w:marLeft w:val="0"/>
      <w:marRight w:val="0"/>
      <w:marTop w:val="0"/>
      <w:marBottom w:val="0"/>
      <w:divBdr>
        <w:top w:val="none" w:sz="0" w:space="0" w:color="auto"/>
        <w:left w:val="none" w:sz="0" w:space="0" w:color="auto"/>
        <w:bottom w:val="none" w:sz="0" w:space="0" w:color="auto"/>
        <w:right w:val="none" w:sz="0" w:space="0" w:color="auto"/>
      </w:divBdr>
    </w:div>
    <w:div w:id="697698420">
      <w:bodyDiv w:val="1"/>
      <w:marLeft w:val="0"/>
      <w:marRight w:val="0"/>
      <w:marTop w:val="0"/>
      <w:marBottom w:val="0"/>
      <w:divBdr>
        <w:top w:val="none" w:sz="0" w:space="0" w:color="auto"/>
        <w:left w:val="none" w:sz="0" w:space="0" w:color="auto"/>
        <w:bottom w:val="none" w:sz="0" w:space="0" w:color="auto"/>
        <w:right w:val="none" w:sz="0" w:space="0" w:color="auto"/>
      </w:divBdr>
    </w:div>
    <w:div w:id="700209371">
      <w:bodyDiv w:val="1"/>
      <w:marLeft w:val="0"/>
      <w:marRight w:val="0"/>
      <w:marTop w:val="0"/>
      <w:marBottom w:val="0"/>
      <w:divBdr>
        <w:top w:val="none" w:sz="0" w:space="0" w:color="auto"/>
        <w:left w:val="none" w:sz="0" w:space="0" w:color="auto"/>
        <w:bottom w:val="none" w:sz="0" w:space="0" w:color="auto"/>
        <w:right w:val="none" w:sz="0" w:space="0" w:color="auto"/>
      </w:divBdr>
    </w:div>
    <w:div w:id="706567981">
      <w:bodyDiv w:val="1"/>
      <w:marLeft w:val="0"/>
      <w:marRight w:val="0"/>
      <w:marTop w:val="0"/>
      <w:marBottom w:val="0"/>
      <w:divBdr>
        <w:top w:val="none" w:sz="0" w:space="0" w:color="auto"/>
        <w:left w:val="none" w:sz="0" w:space="0" w:color="auto"/>
        <w:bottom w:val="none" w:sz="0" w:space="0" w:color="auto"/>
        <w:right w:val="none" w:sz="0" w:space="0" w:color="auto"/>
      </w:divBdr>
    </w:div>
    <w:div w:id="707030908">
      <w:bodyDiv w:val="1"/>
      <w:marLeft w:val="0"/>
      <w:marRight w:val="0"/>
      <w:marTop w:val="0"/>
      <w:marBottom w:val="0"/>
      <w:divBdr>
        <w:top w:val="none" w:sz="0" w:space="0" w:color="auto"/>
        <w:left w:val="none" w:sz="0" w:space="0" w:color="auto"/>
        <w:bottom w:val="none" w:sz="0" w:space="0" w:color="auto"/>
        <w:right w:val="none" w:sz="0" w:space="0" w:color="auto"/>
      </w:divBdr>
    </w:div>
    <w:div w:id="708992853">
      <w:bodyDiv w:val="1"/>
      <w:marLeft w:val="0"/>
      <w:marRight w:val="0"/>
      <w:marTop w:val="0"/>
      <w:marBottom w:val="0"/>
      <w:divBdr>
        <w:top w:val="none" w:sz="0" w:space="0" w:color="auto"/>
        <w:left w:val="none" w:sz="0" w:space="0" w:color="auto"/>
        <w:bottom w:val="none" w:sz="0" w:space="0" w:color="auto"/>
        <w:right w:val="none" w:sz="0" w:space="0" w:color="auto"/>
      </w:divBdr>
    </w:div>
    <w:div w:id="711610784">
      <w:bodyDiv w:val="1"/>
      <w:marLeft w:val="0"/>
      <w:marRight w:val="0"/>
      <w:marTop w:val="0"/>
      <w:marBottom w:val="0"/>
      <w:divBdr>
        <w:top w:val="none" w:sz="0" w:space="0" w:color="auto"/>
        <w:left w:val="none" w:sz="0" w:space="0" w:color="auto"/>
        <w:bottom w:val="none" w:sz="0" w:space="0" w:color="auto"/>
        <w:right w:val="none" w:sz="0" w:space="0" w:color="auto"/>
      </w:divBdr>
    </w:div>
    <w:div w:id="712582047">
      <w:bodyDiv w:val="1"/>
      <w:marLeft w:val="0"/>
      <w:marRight w:val="0"/>
      <w:marTop w:val="0"/>
      <w:marBottom w:val="0"/>
      <w:divBdr>
        <w:top w:val="none" w:sz="0" w:space="0" w:color="auto"/>
        <w:left w:val="none" w:sz="0" w:space="0" w:color="auto"/>
        <w:bottom w:val="none" w:sz="0" w:space="0" w:color="auto"/>
        <w:right w:val="none" w:sz="0" w:space="0" w:color="auto"/>
      </w:divBdr>
    </w:div>
    <w:div w:id="715156857">
      <w:bodyDiv w:val="1"/>
      <w:marLeft w:val="0"/>
      <w:marRight w:val="0"/>
      <w:marTop w:val="0"/>
      <w:marBottom w:val="0"/>
      <w:divBdr>
        <w:top w:val="none" w:sz="0" w:space="0" w:color="auto"/>
        <w:left w:val="none" w:sz="0" w:space="0" w:color="auto"/>
        <w:bottom w:val="none" w:sz="0" w:space="0" w:color="auto"/>
        <w:right w:val="none" w:sz="0" w:space="0" w:color="auto"/>
      </w:divBdr>
    </w:div>
    <w:div w:id="720053460">
      <w:bodyDiv w:val="1"/>
      <w:marLeft w:val="0"/>
      <w:marRight w:val="0"/>
      <w:marTop w:val="0"/>
      <w:marBottom w:val="0"/>
      <w:divBdr>
        <w:top w:val="none" w:sz="0" w:space="0" w:color="auto"/>
        <w:left w:val="none" w:sz="0" w:space="0" w:color="auto"/>
        <w:bottom w:val="none" w:sz="0" w:space="0" w:color="auto"/>
        <w:right w:val="none" w:sz="0" w:space="0" w:color="auto"/>
      </w:divBdr>
    </w:div>
    <w:div w:id="723255784">
      <w:bodyDiv w:val="1"/>
      <w:marLeft w:val="0"/>
      <w:marRight w:val="0"/>
      <w:marTop w:val="0"/>
      <w:marBottom w:val="0"/>
      <w:divBdr>
        <w:top w:val="none" w:sz="0" w:space="0" w:color="auto"/>
        <w:left w:val="none" w:sz="0" w:space="0" w:color="auto"/>
        <w:bottom w:val="none" w:sz="0" w:space="0" w:color="auto"/>
        <w:right w:val="none" w:sz="0" w:space="0" w:color="auto"/>
      </w:divBdr>
    </w:div>
    <w:div w:id="723412610">
      <w:bodyDiv w:val="1"/>
      <w:marLeft w:val="0"/>
      <w:marRight w:val="0"/>
      <w:marTop w:val="0"/>
      <w:marBottom w:val="0"/>
      <w:divBdr>
        <w:top w:val="none" w:sz="0" w:space="0" w:color="auto"/>
        <w:left w:val="none" w:sz="0" w:space="0" w:color="auto"/>
        <w:bottom w:val="none" w:sz="0" w:space="0" w:color="auto"/>
        <w:right w:val="none" w:sz="0" w:space="0" w:color="auto"/>
      </w:divBdr>
    </w:div>
    <w:div w:id="724336560">
      <w:bodyDiv w:val="1"/>
      <w:marLeft w:val="0"/>
      <w:marRight w:val="0"/>
      <w:marTop w:val="0"/>
      <w:marBottom w:val="0"/>
      <w:divBdr>
        <w:top w:val="none" w:sz="0" w:space="0" w:color="auto"/>
        <w:left w:val="none" w:sz="0" w:space="0" w:color="auto"/>
        <w:bottom w:val="none" w:sz="0" w:space="0" w:color="auto"/>
        <w:right w:val="none" w:sz="0" w:space="0" w:color="auto"/>
      </w:divBdr>
    </w:div>
    <w:div w:id="727653113">
      <w:bodyDiv w:val="1"/>
      <w:marLeft w:val="0"/>
      <w:marRight w:val="0"/>
      <w:marTop w:val="0"/>
      <w:marBottom w:val="0"/>
      <w:divBdr>
        <w:top w:val="none" w:sz="0" w:space="0" w:color="auto"/>
        <w:left w:val="none" w:sz="0" w:space="0" w:color="auto"/>
        <w:bottom w:val="none" w:sz="0" w:space="0" w:color="auto"/>
        <w:right w:val="none" w:sz="0" w:space="0" w:color="auto"/>
      </w:divBdr>
    </w:div>
    <w:div w:id="727655731">
      <w:bodyDiv w:val="1"/>
      <w:marLeft w:val="0"/>
      <w:marRight w:val="0"/>
      <w:marTop w:val="0"/>
      <w:marBottom w:val="0"/>
      <w:divBdr>
        <w:top w:val="none" w:sz="0" w:space="0" w:color="auto"/>
        <w:left w:val="none" w:sz="0" w:space="0" w:color="auto"/>
        <w:bottom w:val="none" w:sz="0" w:space="0" w:color="auto"/>
        <w:right w:val="none" w:sz="0" w:space="0" w:color="auto"/>
      </w:divBdr>
    </w:div>
    <w:div w:id="730078209">
      <w:bodyDiv w:val="1"/>
      <w:marLeft w:val="0"/>
      <w:marRight w:val="0"/>
      <w:marTop w:val="0"/>
      <w:marBottom w:val="0"/>
      <w:divBdr>
        <w:top w:val="none" w:sz="0" w:space="0" w:color="auto"/>
        <w:left w:val="none" w:sz="0" w:space="0" w:color="auto"/>
        <w:bottom w:val="none" w:sz="0" w:space="0" w:color="auto"/>
        <w:right w:val="none" w:sz="0" w:space="0" w:color="auto"/>
      </w:divBdr>
    </w:div>
    <w:div w:id="731348151">
      <w:bodyDiv w:val="1"/>
      <w:marLeft w:val="0"/>
      <w:marRight w:val="0"/>
      <w:marTop w:val="0"/>
      <w:marBottom w:val="0"/>
      <w:divBdr>
        <w:top w:val="none" w:sz="0" w:space="0" w:color="auto"/>
        <w:left w:val="none" w:sz="0" w:space="0" w:color="auto"/>
        <w:bottom w:val="none" w:sz="0" w:space="0" w:color="auto"/>
        <w:right w:val="none" w:sz="0" w:space="0" w:color="auto"/>
      </w:divBdr>
    </w:div>
    <w:div w:id="731582819">
      <w:bodyDiv w:val="1"/>
      <w:marLeft w:val="0"/>
      <w:marRight w:val="0"/>
      <w:marTop w:val="0"/>
      <w:marBottom w:val="0"/>
      <w:divBdr>
        <w:top w:val="none" w:sz="0" w:space="0" w:color="auto"/>
        <w:left w:val="none" w:sz="0" w:space="0" w:color="auto"/>
        <w:bottom w:val="none" w:sz="0" w:space="0" w:color="auto"/>
        <w:right w:val="none" w:sz="0" w:space="0" w:color="auto"/>
      </w:divBdr>
    </w:div>
    <w:div w:id="732892145">
      <w:bodyDiv w:val="1"/>
      <w:marLeft w:val="0"/>
      <w:marRight w:val="0"/>
      <w:marTop w:val="0"/>
      <w:marBottom w:val="0"/>
      <w:divBdr>
        <w:top w:val="none" w:sz="0" w:space="0" w:color="auto"/>
        <w:left w:val="none" w:sz="0" w:space="0" w:color="auto"/>
        <w:bottom w:val="none" w:sz="0" w:space="0" w:color="auto"/>
        <w:right w:val="none" w:sz="0" w:space="0" w:color="auto"/>
      </w:divBdr>
    </w:div>
    <w:div w:id="736174505">
      <w:bodyDiv w:val="1"/>
      <w:marLeft w:val="0"/>
      <w:marRight w:val="0"/>
      <w:marTop w:val="0"/>
      <w:marBottom w:val="0"/>
      <w:divBdr>
        <w:top w:val="none" w:sz="0" w:space="0" w:color="auto"/>
        <w:left w:val="none" w:sz="0" w:space="0" w:color="auto"/>
        <w:bottom w:val="none" w:sz="0" w:space="0" w:color="auto"/>
        <w:right w:val="none" w:sz="0" w:space="0" w:color="auto"/>
      </w:divBdr>
    </w:div>
    <w:div w:id="736440748">
      <w:bodyDiv w:val="1"/>
      <w:marLeft w:val="0"/>
      <w:marRight w:val="0"/>
      <w:marTop w:val="0"/>
      <w:marBottom w:val="0"/>
      <w:divBdr>
        <w:top w:val="none" w:sz="0" w:space="0" w:color="auto"/>
        <w:left w:val="none" w:sz="0" w:space="0" w:color="auto"/>
        <w:bottom w:val="none" w:sz="0" w:space="0" w:color="auto"/>
        <w:right w:val="none" w:sz="0" w:space="0" w:color="auto"/>
      </w:divBdr>
    </w:div>
    <w:div w:id="739131325">
      <w:bodyDiv w:val="1"/>
      <w:marLeft w:val="0"/>
      <w:marRight w:val="0"/>
      <w:marTop w:val="0"/>
      <w:marBottom w:val="0"/>
      <w:divBdr>
        <w:top w:val="none" w:sz="0" w:space="0" w:color="auto"/>
        <w:left w:val="none" w:sz="0" w:space="0" w:color="auto"/>
        <w:bottom w:val="none" w:sz="0" w:space="0" w:color="auto"/>
        <w:right w:val="none" w:sz="0" w:space="0" w:color="auto"/>
      </w:divBdr>
    </w:div>
    <w:div w:id="739669652">
      <w:bodyDiv w:val="1"/>
      <w:marLeft w:val="0"/>
      <w:marRight w:val="0"/>
      <w:marTop w:val="0"/>
      <w:marBottom w:val="0"/>
      <w:divBdr>
        <w:top w:val="none" w:sz="0" w:space="0" w:color="auto"/>
        <w:left w:val="none" w:sz="0" w:space="0" w:color="auto"/>
        <w:bottom w:val="none" w:sz="0" w:space="0" w:color="auto"/>
        <w:right w:val="none" w:sz="0" w:space="0" w:color="auto"/>
      </w:divBdr>
    </w:div>
    <w:div w:id="740366694">
      <w:bodyDiv w:val="1"/>
      <w:marLeft w:val="0"/>
      <w:marRight w:val="0"/>
      <w:marTop w:val="0"/>
      <w:marBottom w:val="0"/>
      <w:divBdr>
        <w:top w:val="none" w:sz="0" w:space="0" w:color="auto"/>
        <w:left w:val="none" w:sz="0" w:space="0" w:color="auto"/>
        <w:bottom w:val="none" w:sz="0" w:space="0" w:color="auto"/>
        <w:right w:val="none" w:sz="0" w:space="0" w:color="auto"/>
      </w:divBdr>
    </w:div>
    <w:div w:id="743844915">
      <w:bodyDiv w:val="1"/>
      <w:marLeft w:val="0"/>
      <w:marRight w:val="0"/>
      <w:marTop w:val="0"/>
      <w:marBottom w:val="0"/>
      <w:divBdr>
        <w:top w:val="none" w:sz="0" w:space="0" w:color="auto"/>
        <w:left w:val="none" w:sz="0" w:space="0" w:color="auto"/>
        <w:bottom w:val="none" w:sz="0" w:space="0" w:color="auto"/>
        <w:right w:val="none" w:sz="0" w:space="0" w:color="auto"/>
      </w:divBdr>
    </w:div>
    <w:div w:id="747770510">
      <w:bodyDiv w:val="1"/>
      <w:marLeft w:val="0"/>
      <w:marRight w:val="0"/>
      <w:marTop w:val="0"/>
      <w:marBottom w:val="0"/>
      <w:divBdr>
        <w:top w:val="none" w:sz="0" w:space="0" w:color="auto"/>
        <w:left w:val="none" w:sz="0" w:space="0" w:color="auto"/>
        <w:bottom w:val="none" w:sz="0" w:space="0" w:color="auto"/>
        <w:right w:val="none" w:sz="0" w:space="0" w:color="auto"/>
      </w:divBdr>
    </w:div>
    <w:div w:id="752507859">
      <w:bodyDiv w:val="1"/>
      <w:marLeft w:val="0"/>
      <w:marRight w:val="0"/>
      <w:marTop w:val="0"/>
      <w:marBottom w:val="0"/>
      <w:divBdr>
        <w:top w:val="none" w:sz="0" w:space="0" w:color="auto"/>
        <w:left w:val="none" w:sz="0" w:space="0" w:color="auto"/>
        <w:bottom w:val="none" w:sz="0" w:space="0" w:color="auto"/>
        <w:right w:val="none" w:sz="0" w:space="0" w:color="auto"/>
      </w:divBdr>
    </w:div>
    <w:div w:id="753478979">
      <w:bodyDiv w:val="1"/>
      <w:marLeft w:val="0"/>
      <w:marRight w:val="0"/>
      <w:marTop w:val="0"/>
      <w:marBottom w:val="0"/>
      <w:divBdr>
        <w:top w:val="none" w:sz="0" w:space="0" w:color="auto"/>
        <w:left w:val="none" w:sz="0" w:space="0" w:color="auto"/>
        <w:bottom w:val="none" w:sz="0" w:space="0" w:color="auto"/>
        <w:right w:val="none" w:sz="0" w:space="0" w:color="auto"/>
      </w:divBdr>
    </w:div>
    <w:div w:id="755831131">
      <w:bodyDiv w:val="1"/>
      <w:marLeft w:val="0"/>
      <w:marRight w:val="0"/>
      <w:marTop w:val="0"/>
      <w:marBottom w:val="0"/>
      <w:divBdr>
        <w:top w:val="none" w:sz="0" w:space="0" w:color="auto"/>
        <w:left w:val="none" w:sz="0" w:space="0" w:color="auto"/>
        <w:bottom w:val="none" w:sz="0" w:space="0" w:color="auto"/>
        <w:right w:val="none" w:sz="0" w:space="0" w:color="auto"/>
      </w:divBdr>
    </w:div>
    <w:div w:id="757561205">
      <w:bodyDiv w:val="1"/>
      <w:marLeft w:val="0"/>
      <w:marRight w:val="0"/>
      <w:marTop w:val="0"/>
      <w:marBottom w:val="0"/>
      <w:divBdr>
        <w:top w:val="none" w:sz="0" w:space="0" w:color="auto"/>
        <w:left w:val="none" w:sz="0" w:space="0" w:color="auto"/>
        <w:bottom w:val="none" w:sz="0" w:space="0" w:color="auto"/>
        <w:right w:val="none" w:sz="0" w:space="0" w:color="auto"/>
      </w:divBdr>
    </w:div>
    <w:div w:id="758720787">
      <w:bodyDiv w:val="1"/>
      <w:marLeft w:val="0"/>
      <w:marRight w:val="0"/>
      <w:marTop w:val="0"/>
      <w:marBottom w:val="0"/>
      <w:divBdr>
        <w:top w:val="none" w:sz="0" w:space="0" w:color="auto"/>
        <w:left w:val="none" w:sz="0" w:space="0" w:color="auto"/>
        <w:bottom w:val="none" w:sz="0" w:space="0" w:color="auto"/>
        <w:right w:val="none" w:sz="0" w:space="0" w:color="auto"/>
      </w:divBdr>
    </w:div>
    <w:div w:id="760755816">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73356615">
      <w:bodyDiv w:val="1"/>
      <w:marLeft w:val="0"/>
      <w:marRight w:val="0"/>
      <w:marTop w:val="0"/>
      <w:marBottom w:val="0"/>
      <w:divBdr>
        <w:top w:val="none" w:sz="0" w:space="0" w:color="auto"/>
        <w:left w:val="none" w:sz="0" w:space="0" w:color="auto"/>
        <w:bottom w:val="none" w:sz="0" w:space="0" w:color="auto"/>
        <w:right w:val="none" w:sz="0" w:space="0" w:color="auto"/>
      </w:divBdr>
    </w:div>
    <w:div w:id="775834441">
      <w:bodyDiv w:val="1"/>
      <w:marLeft w:val="0"/>
      <w:marRight w:val="0"/>
      <w:marTop w:val="0"/>
      <w:marBottom w:val="0"/>
      <w:divBdr>
        <w:top w:val="none" w:sz="0" w:space="0" w:color="auto"/>
        <w:left w:val="none" w:sz="0" w:space="0" w:color="auto"/>
        <w:bottom w:val="none" w:sz="0" w:space="0" w:color="auto"/>
        <w:right w:val="none" w:sz="0" w:space="0" w:color="auto"/>
      </w:divBdr>
    </w:div>
    <w:div w:id="777797432">
      <w:bodyDiv w:val="1"/>
      <w:marLeft w:val="0"/>
      <w:marRight w:val="0"/>
      <w:marTop w:val="0"/>
      <w:marBottom w:val="0"/>
      <w:divBdr>
        <w:top w:val="none" w:sz="0" w:space="0" w:color="auto"/>
        <w:left w:val="none" w:sz="0" w:space="0" w:color="auto"/>
        <w:bottom w:val="none" w:sz="0" w:space="0" w:color="auto"/>
        <w:right w:val="none" w:sz="0" w:space="0" w:color="auto"/>
      </w:divBdr>
    </w:div>
    <w:div w:id="778908955">
      <w:bodyDiv w:val="1"/>
      <w:marLeft w:val="0"/>
      <w:marRight w:val="0"/>
      <w:marTop w:val="0"/>
      <w:marBottom w:val="0"/>
      <w:divBdr>
        <w:top w:val="none" w:sz="0" w:space="0" w:color="auto"/>
        <w:left w:val="none" w:sz="0" w:space="0" w:color="auto"/>
        <w:bottom w:val="none" w:sz="0" w:space="0" w:color="auto"/>
        <w:right w:val="none" w:sz="0" w:space="0" w:color="auto"/>
      </w:divBdr>
    </w:div>
    <w:div w:id="780104349">
      <w:bodyDiv w:val="1"/>
      <w:marLeft w:val="0"/>
      <w:marRight w:val="0"/>
      <w:marTop w:val="0"/>
      <w:marBottom w:val="0"/>
      <w:divBdr>
        <w:top w:val="none" w:sz="0" w:space="0" w:color="auto"/>
        <w:left w:val="none" w:sz="0" w:space="0" w:color="auto"/>
        <w:bottom w:val="none" w:sz="0" w:space="0" w:color="auto"/>
        <w:right w:val="none" w:sz="0" w:space="0" w:color="auto"/>
      </w:divBdr>
    </w:div>
    <w:div w:id="783579058">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787357125">
      <w:bodyDiv w:val="1"/>
      <w:marLeft w:val="0"/>
      <w:marRight w:val="0"/>
      <w:marTop w:val="0"/>
      <w:marBottom w:val="0"/>
      <w:divBdr>
        <w:top w:val="none" w:sz="0" w:space="0" w:color="auto"/>
        <w:left w:val="none" w:sz="0" w:space="0" w:color="auto"/>
        <w:bottom w:val="none" w:sz="0" w:space="0" w:color="auto"/>
        <w:right w:val="none" w:sz="0" w:space="0" w:color="auto"/>
      </w:divBdr>
    </w:div>
    <w:div w:id="788820879">
      <w:bodyDiv w:val="1"/>
      <w:marLeft w:val="0"/>
      <w:marRight w:val="0"/>
      <w:marTop w:val="0"/>
      <w:marBottom w:val="0"/>
      <w:divBdr>
        <w:top w:val="none" w:sz="0" w:space="0" w:color="auto"/>
        <w:left w:val="none" w:sz="0" w:space="0" w:color="auto"/>
        <w:bottom w:val="none" w:sz="0" w:space="0" w:color="auto"/>
        <w:right w:val="none" w:sz="0" w:space="0" w:color="auto"/>
      </w:divBdr>
    </w:div>
    <w:div w:id="791284366">
      <w:bodyDiv w:val="1"/>
      <w:marLeft w:val="0"/>
      <w:marRight w:val="0"/>
      <w:marTop w:val="0"/>
      <w:marBottom w:val="0"/>
      <w:divBdr>
        <w:top w:val="none" w:sz="0" w:space="0" w:color="auto"/>
        <w:left w:val="none" w:sz="0" w:space="0" w:color="auto"/>
        <w:bottom w:val="none" w:sz="0" w:space="0" w:color="auto"/>
        <w:right w:val="none" w:sz="0" w:space="0" w:color="auto"/>
      </w:divBdr>
    </w:div>
    <w:div w:id="792213418">
      <w:bodyDiv w:val="1"/>
      <w:marLeft w:val="0"/>
      <w:marRight w:val="0"/>
      <w:marTop w:val="0"/>
      <w:marBottom w:val="0"/>
      <w:divBdr>
        <w:top w:val="none" w:sz="0" w:space="0" w:color="auto"/>
        <w:left w:val="none" w:sz="0" w:space="0" w:color="auto"/>
        <w:bottom w:val="none" w:sz="0" w:space="0" w:color="auto"/>
        <w:right w:val="none" w:sz="0" w:space="0" w:color="auto"/>
      </w:divBdr>
    </w:div>
    <w:div w:id="793258358">
      <w:bodyDiv w:val="1"/>
      <w:marLeft w:val="0"/>
      <w:marRight w:val="0"/>
      <w:marTop w:val="0"/>
      <w:marBottom w:val="0"/>
      <w:divBdr>
        <w:top w:val="none" w:sz="0" w:space="0" w:color="auto"/>
        <w:left w:val="none" w:sz="0" w:space="0" w:color="auto"/>
        <w:bottom w:val="none" w:sz="0" w:space="0" w:color="auto"/>
        <w:right w:val="none" w:sz="0" w:space="0" w:color="auto"/>
      </w:divBdr>
    </w:div>
    <w:div w:id="795874552">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0272490">
      <w:bodyDiv w:val="1"/>
      <w:marLeft w:val="0"/>
      <w:marRight w:val="0"/>
      <w:marTop w:val="0"/>
      <w:marBottom w:val="0"/>
      <w:divBdr>
        <w:top w:val="none" w:sz="0" w:space="0" w:color="auto"/>
        <w:left w:val="none" w:sz="0" w:space="0" w:color="auto"/>
        <w:bottom w:val="none" w:sz="0" w:space="0" w:color="auto"/>
        <w:right w:val="none" w:sz="0" w:space="0" w:color="auto"/>
      </w:divBdr>
    </w:div>
    <w:div w:id="804156755">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10484885">
      <w:bodyDiv w:val="1"/>
      <w:marLeft w:val="0"/>
      <w:marRight w:val="0"/>
      <w:marTop w:val="0"/>
      <w:marBottom w:val="0"/>
      <w:divBdr>
        <w:top w:val="none" w:sz="0" w:space="0" w:color="auto"/>
        <w:left w:val="none" w:sz="0" w:space="0" w:color="auto"/>
        <w:bottom w:val="none" w:sz="0" w:space="0" w:color="auto"/>
        <w:right w:val="none" w:sz="0" w:space="0" w:color="auto"/>
      </w:divBdr>
    </w:div>
    <w:div w:id="815223632">
      <w:bodyDiv w:val="1"/>
      <w:marLeft w:val="0"/>
      <w:marRight w:val="0"/>
      <w:marTop w:val="0"/>
      <w:marBottom w:val="0"/>
      <w:divBdr>
        <w:top w:val="none" w:sz="0" w:space="0" w:color="auto"/>
        <w:left w:val="none" w:sz="0" w:space="0" w:color="auto"/>
        <w:bottom w:val="none" w:sz="0" w:space="0" w:color="auto"/>
        <w:right w:val="none" w:sz="0" w:space="0" w:color="auto"/>
      </w:divBdr>
    </w:div>
    <w:div w:id="817306489">
      <w:bodyDiv w:val="1"/>
      <w:marLeft w:val="0"/>
      <w:marRight w:val="0"/>
      <w:marTop w:val="0"/>
      <w:marBottom w:val="0"/>
      <w:divBdr>
        <w:top w:val="none" w:sz="0" w:space="0" w:color="auto"/>
        <w:left w:val="none" w:sz="0" w:space="0" w:color="auto"/>
        <w:bottom w:val="none" w:sz="0" w:space="0" w:color="auto"/>
        <w:right w:val="none" w:sz="0" w:space="0" w:color="auto"/>
      </w:divBdr>
    </w:div>
    <w:div w:id="820149223">
      <w:bodyDiv w:val="1"/>
      <w:marLeft w:val="0"/>
      <w:marRight w:val="0"/>
      <w:marTop w:val="0"/>
      <w:marBottom w:val="0"/>
      <w:divBdr>
        <w:top w:val="none" w:sz="0" w:space="0" w:color="auto"/>
        <w:left w:val="none" w:sz="0" w:space="0" w:color="auto"/>
        <w:bottom w:val="none" w:sz="0" w:space="0" w:color="auto"/>
        <w:right w:val="none" w:sz="0" w:space="0" w:color="auto"/>
      </w:divBdr>
    </w:div>
    <w:div w:id="823277275">
      <w:bodyDiv w:val="1"/>
      <w:marLeft w:val="0"/>
      <w:marRight w:val="0"/>
      <w:marTop w:val="0"/>
      <w:marBottom w:val="0"/>
      <w:divBdr>
        <w:top w:val="none" w:sz="0" w:space="0" w:color="auto"/>
        <w:left w:val="none" w:sz="0" w:space="0" w:color="auto"/>
        <w:bottom w:val="none" w:sz="0" w:space="0" w:color="auto"/>
        <w:right w:val="none" w:sz="0" w:space="0" w:color="auto"/>
      </w:divBdr>
    </w:div>
    <w:div w:id="825322104">
      <w:bodyDiv w:val="1"/>
      <w:marLeft w:val="0"/>
      <w:marRight w:val="0"/>
      <w:marTop w:val="0"/>
      <w:marBottom w:val="0"/>
      <w:divBdr>
        <w:top w:val="none" w:sz="0" w:space="0" w:color="auto"/>
        <w:left w:val="none" w:sz="0" w:space="0" w:color="auto"/>
        <w:bottom w:val="none" w:sz="0" w:space="0" w:color="auto"/>
        <w:right w:val="none" w:sz="0" w:space="0" w:color="auto"/>
      </w:divBdr>
    </w:div>
    <w:div w:id="827866032">
      <w:bodyDiv w:val="1"/>
      <w:marLeft w:val="0"/>
      <w:marRight w:val="0"/>
      <w:marTop w:val="0"/>
      <w:marBottom w:val="0"/>
      <w:divBdr>
        <w:top w:val="none" w:sz="0" w:space="0" w:color="auto"/>
        <w:left w:val="none" w:sz="0" w:space="0" w:color="auto"/>
        <w:bottom w:val="none" w:sz="0" w:space="0" w:color="auto"/>
        <w:right w:val="none" w:sz="0" w:space="0" w:color="auto"/>
      </w:divBdr>
    </w:div>
    <w:div w:id="831410954">
      <w:bodyDiv w:val="1"/>
      <w:marLeft w:val="0"/>
      <w:marRight w:val="0"/>
      <w:marTop w:val="0"/>
      <w:marBottom w:val="0"/>
      <w:divBdr>
        <w:top w:val="none" w:sz="0" w:space="0" w:color="auto"/>
        <w:left w:val="none" w:sz="0" w:space="0" w:color="auto"/>
        <w:bottom w:val="none" w:sz="0" w:space="0" w:color="auto"/>
        <w:right w:val="none" w:sz="0" w:space="0" w:color="auto"/>
      </w:divBdr>
    </w:div>
    <w:div w:id="831987855">
      <w:bodyDiv w:val="1"/>
      <w:marLeft w:val="0"/>
      <w:marRight w:val="0"/>
      <w:marTop w:val="0"/>
      <w:marBottom w:val="0"/>
      <w:divBdr>
        <w:top w:val="none" w:sz="0" w:space="0" w:color="auto"/>
        <w:left w:val="none" w:sz="0" w:space="0" w:color="auto"/>
        <w:bottom w:val="none" w:sz="0" w:space="0" w:color="auto"/>
        <w:right w:val="none" w:sz="0" w:space="0" w:color="auto"/>
      </w:divBdr>
    </w:div>
    <w:div w:id="836190216">
      <w:bodyDiv w:val="1"/>
      <w:marLeft w:val="0"/>
      <w:marRight w:val="0"/>
      <w:marTop w:val="0"/>
      <w:marBottom w:val="0"/>
      <w:divBdr>
        <w:top w:val="none" w:sz="0" w:space="0" w:color="auto"/>
        <w:left w:val="none" w:sz="0" w:space="0" w:color="auto"/>
        <w:bottom w:val="none" w:sz="0" w:space="0" w:color="auto"/>
        <w:right w:val="none" w:sz="0" w:space="0" w:color="auto"/>
      </w:divBdr>
    </w:div>
    <w:div w:id="837960160">
      <w:bodyDiv w:val="1"/>
      <w:marLeft w:val="0"/>
      <w:marRight w:val="0"/>
      <w:marTop w:val="0"/>
      <w:marBottom w:val="0"/>
      <w:divBdr>
        <w:top w:val="none" w:sz="0" w:space="0" w:color="auto"/>
        <w:left w:val="none" w:sz="0" w:space="0" w:color="auto"/>
        <w:bottom w:val="none" w:sz="0" w:space="0" w:color="auto"/>
        <w:right w:val="none" w:sz="0" w:space="0" w:color="auto"/>
      </w:divBdr>
    </w:div>
    <w:div w:id="838234460">
      <w:bodyDiv w:val="1"/>
      <w:marLeft w:val="0"/>
      <w:marRight w:val="0"/>
      <w:marTop w:val="0"/>
      <w:marBottom w:val="0"/>
      <w:divBdr>
        <w:top w:val="none" w:sz="0" w:space="0" w:color="auto"/>
        <w:left w:val="none" w:sz="0" w:space="0" w:color="auto"/>
        <w:bottom w:val="none" w:sz="0" w:space="0" w:color="auto"/>
        <w:right w:val="none" w:sz="0" w:space="0" w:color="auto"/>
      </w:divBdr>
    </w:div>
    <w:div w:id="842356214">
      <w:bodyDiv w:val="1"/>
      <w:marLeft w:val="0"/>
      <w:marRight w:val="0"/>
      <w:marTop w:val="0"/>
      <w:marBottom w:val="0"/>
      <w:divBdr>
        <w:top w:val="none" w:sz="0" w:space="0" w:color="auto"/>
        <w:left w:val="none" w:sz="0" w:space="0" w:color="auto"/>
        <w:bottom w:val="none" w:sz="0" w:space="0" w:color="auto"/>
        <w:right w:val="none" w:sz="0" w:space="0" w:color="auto"/>
      </w:divBdr>
    </w:div>
    <w:div w:id="844857178">
      <w:bodyDiv w:val="1"/>
      <w:marLeft w:val="0"/>
      <w:marRight w:val="0"/>
      <w:marTop w:val="0"/>
      <w:marBottom w:val="0"/>
      <w:divBdr>
        <w:top w:val="none" w:sz="0" w:space="0" w:color="auto"/>
        <w:left w:val="none" w:sz="0" w:space="0" w:color="auto"/>
        <w:bottom w:val="none" w:sz="0" w:space="0" w:color="auto"/>
        <w:right w:val="none" w:sz="0" w:space="0" w:color="auto"/>
      </w:divBdr>
    </w:div>
    <w:div w:id="846942951">
      <w:bodyDiv w:val="1"/>
      <w:marLeft w:val="0"/>
      <w:marRight w:val="0"/>
      <w:marTop w:val="0"/>
      <w:marBottom w:val="0"/>
      <w:divBdr>
        <w:top w:val="none" w:sz="0" w:space="0" w:color="auto"/>
        <w:left w:val="none" w:sz="0" w:space="0" w:color="auto"/>
        <w:bottom w:val="none" w:sz="0" w:space="0" w:color="auto"/>
        <w:right w:val="none" w:sz="0" w:space="0" w:color="auto"/>
      </w:divBdr>
    </w:div>
    <w:div w:id="847448067">
      <w:bodyDiv w:val="1"/>
      <w:marLeft w:val="0"/>
      <w:marRight w:val="0"/>
      <w:marTop w:val="0"/>
      <w:marBottom w:val="0"/>
      <w:divBdr>
        <w:top w:val="none" w:sz="0" w:space="0" w:color="auto"/>
        <w:left w:val="none" w:sz="0" w:space="0" w:color="auto"/>
        <w:bottom w:val="none" w:sz="0" w:space="0" w:color="auto"/>
        <w:right w:val="none" w:sz="0" w:space="0" w:color="auto"/>
      </w:divBdr>
    </w:div>
    <w:div w:id="850533368">
      <w:bodyDiv w:val="1"/>
      <w:marLeft w:val="0"/>
      <w:marRight w:val="0"/>
      <w:marTop w:val="0"/>
      <w:marBottom w:val="0"/>
      <w:divBdr>
        <w:top w:val="none" w:sz="0" w:space="0" w:color="auto"/>
        <w:left w:val="none" w:sz="0" w:space="0" w:color="auto"/>
        <w:bottom w:val="none" w:sz="0" w:space="0" w:color="auto"/>
        <w:right w:val="none" w:sz="0" w:space="0" w:color="auto"/>
      </w:divBdr>
    </w:div>
    <w:div w:id="853809439">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865825679">
      <w:bodyDiv w:val="1"/>
      <w:marLeft w:val="0"/>
      <w:marRight w:val="0"/>
      <w:marTop w:val="0"/>
      <w:marBottom w:val="0"/>
      <w:divBdr>
        <w:top w:val="none" w:sz="0" w:space="0" w:color="auto"/>
        <w:left w:val="none" w:sz="0" w:space="0" w:color="auto"/>
        <w:bottom w:val="none" w:sz="0" w:space="0" w:color="auto"/>
        <w:right w:val="none" w:sz="0" w:space="0" w:color="auto"/>
      </w:divBdr>
    </w:div>
    <w:div w:id="872768709">
      <w:bodyDiv w:val="1"/>
      <w:marLeft w:val="0"/>
      <w:marRight w:val="0"/>
      <w:marTop w:val="0"/>
      <w:marBottom w:val="0"/>
      <w:divBdr>
        <w:top w:val="none" w:sz="0" w:space="0" w:color="auto"/>
        <w:left w:val="none" w:sz="0" w:space="0" w:color="auto"/>
        <w:bottom w:val="none" w:sz="0" w:space="0" w:color="auto"/>
        <w:right w:val="none" w:sz="0" w:space="0" w:color="auto"/>
      </w:divBdr>
    </w:div>
    <w:div w:id="875435312">
      <w:bodyDiv w:val="1"/>
      <w:marLeft w:val="0"/>
      <w:marRight w:val="0"/>
      <w:marTop w:val="0"/>
      <w:marBottom w:val="0"/>
      <w:divBdr>
        <w:top w:val="none" w:sz="0" w:space="0" w:color="auto"/>
        <w:left w:val="none" w:sz="0" w:space="0" w:color="auto"/>
        <w:bottom w:val="none" w:sz="0" w:space="0" w:color="auto"/>
        <w:right w:val="none" w:sz="0" w:space="0" w:color="auto"/>
      </w:divBdr>
    </w:div>
    <w:div w:id="888036309">
      <w:bodyDiv w:val="1"/>
      <w:marLeft w:val="0"/>
      <w:marRight w:val="0"/>
      <w:marTop w:val="0"/>
      <w:marBottom w:val="0"/>
      <w:divBdr>
        <w:top w:val="none" w:sz="0" w:space="0" w:color="auto"/>
        <w:left w:val="none" w:sz="0" w:space="0" w:color="auto"/>
        <w:bottom w:val="none" w:sz="0" w:space="0" w:color="auto"/>
        <w:right w:val="none" w:sz="0" w:space="0" w:color="auto"/>
      </w:divBdr>
    </w:div>
    <w:div w:id="889339550">
      <w:bodyDiv w:val="1"/>
      <w:marLeft w:val="0"/>
      <w:marRight w:val="0"/>
      <w:marTop w:val="0"/>
      <w:marBottom w:val="0"/>
      <w:divBdr>
        <w:top w:val="none" w:sz="0" w:space="0" w:color="auto"/>
        <w:left w:val="none" w:sz="0" w:space="0" w:color="auto"/>
        <w:bottom w:val="none" w:sz="0" w:space="0" w:color="auto"/>
        <w:right w:val="none" w:sz="0" w:space="0" w:color="auto"/>
      </w:divBdr>
    </w:div>
    <w:div w:id="889725307">
      <w:bodyDiv w:val="1"/>
      <w:marLeft w:val="0"/>
      <w:marRight w:val="0"/>
      <w:marTop w:val="0"/>
      <w:marBottom w:val="0"/>
      <w:divBdr>
        <w:top w:val="none" w:sz="0" w:space="0" w:color="auto"/>
        <w:left w:val="none" w:sz="0" w:space="0" w:color="auto"/>
        <w:bottom w:val="none" w:sz="0" w:space="0" w:color="auto"/>
        <w:right w:val="none" w:sz="0" w:space="0" w:color="auto"/>
      </w:divBdr>
    </w:div>
    <w:div w:id="890573652">
      <w:bodyDiv w:val="1"/>
      <w:marLeft w:val="0"/>
      <w:marRight w:val="0"/>
      <w:marTop w:val="0"/>
      <w:marBottom w:val="0"/>
      <w:divBdr>
        <w:top w:val="none" w:sz="0" w:space="0" w:color="auto"/>
        <w:left w:val="none" w:sz="0" w:space="0" w:color="auto"/>
        <w:bottom w:val="none" w:sz="0" w:space="0" w:color="auto"/>
        <w:right w:val="none" w:sz="0" w:space="0" w:color="auto"/>
      </w:divBdr>
    </w:div>
    <w:div w:id="893662345">
      <w:bodyDiv w:val="1"/>
      <w:marLeft w:val="0"/>
      <w:marRight w:val="0"/>
      <w:marTop w:val="0"/>
      <w:marBottom w:val="0"/>
      <w:divBdr>
        <w:top w:val="none" w:sz="0" w:space="0" w:color="auto"/>
        <w:left w:val="none" w:sz="0" w:space="0" w:color="auto"/>
        <w:bottom w:val="none" w:sz="0" w:space="0" w:color="auto"/>
        <w:right w:val="none" w:sz="0" w:space="0" w:color="auto"/>
      </w:divBdr>
    </w:div>
    <w:div w:id="902907951">
      <w:bodyDiv w:val="1"/>
      <w:marLeft w:val="0"/>
      <w:marRight w:val="0"/>
      <w:marTop w:val="0"/>
      <w:marBottom w:val="0"/>
      <w:divBdr>
        <w:top w:val="none" w:sz="0" w:space="0" w:color="auto"/>
        <w:left w:val="none" w:sz="0" w:space="0" w:color="auto"/>
        <w:bottom w:val="none" w:sz="0" w:space="0" w:color="auto"/>
        <w:right w:val="none" w:sz="0" w:space="0" w:color="auto"/>
      </w:divBdr>
    </w:div>
    <w:div w:id="909803456">
      <w:bodyDiv w:val="1"/>
      <w:marLeft w:val="0"/>
      <w:marRight w:val="0"/>
      <w:marTop w:val="0"/>
      <w:marBottom w:val="0"/>
      <w:divBdr>
        <w:top w:val="none" w:sz="0" w:space="0" w:color="auto"/>
        <w:left w:val="none" w:sz="0" w:space="0" w:color="auto"/>
        <w:bottom w:val="none" w:sz="0" w:space="0" w:color="auto"/>
        <w:right w:val="none" w:sz="0" w:space="0" w:color="auto"/>
      </w:divBdr>
    </w:div>
    <w:div w:id="912010630">
      <w:bodyDiv w:val="1"/>
      <w:marLeft w:val="0"/>
      <w:marRight w:val="0"/>
      <w:marTop w:val="0"/>
      <w:marBottom w:val="0"/>
      <w:divBdr>
        <w:top w:val="none" w:sz="0" w:space="0" w:color="auto"/>
        <w:left w:val="none" w:sz="0" w:space="0" w:color="auto"/>
        <w:bottom w:val="none" w:sz="0" w:space="0" w:color="auto"/>
        <w:right w:val="none" w:sz="0" w:space="0" w:color="auto"/>
      </w:divBdr>
    </w:div>
    <w:div w:id="918829643">
      <w:bodyDiv w:val="1"/>
      <w:marLeft w:val="0"/>
      <w:marRight w:val="0"/>
      <w:marTop w:val="0"/>
      <w:marBottom w:val="0"/>
      <w:divBdr>
        <w:top w:val="none" w:sz="0" w:space="0" w:color="auto"/>
        <w:left w:val="none" w:sz="0" w:space="0" w:color="auto"/>
        <w:bottom w:val="none" w:sz="0" w:space="0" w:color="auto"/>
        <w:right w:val="none" w:sz="0" w:space="0" w:color="auto"/>
      </w:divBdr>
    </w:div>
    <w:div w:id="919750034">
      <w:bodyDiv w:val="1"/>
      <w:marLeft w:val="0"/>
      <w:marRight w:val="0"/>
      <w:marTop w:val="0"/>
      <w:marBottom w:val="0"/>
      <w:divBdr>
        <w:top w:val="none" w:sz="0" w:space="0" w:color="auto"/>
        <w:left w:val="none" w:sz="0" w:space="0" w:color="auto"/>
        <w:bottom w:val="none" w:sz="0" w:space="0" w:color="auto"/>
        <w:right w:val="none" w:sz="0" w:space="0" w:color="auto"/>
      </w:divBdr>
    </w:div>
    <w:div w:id="919944423">
      <w:bodyDiv w:val="1"/>
      <w:marLeft w:val="0"/>
      <w:marRight w:val="0"/>
      <w:marTop w:val="0"/>
      <w:marBottom w:val="0"/>
      <w:divBdr>
        <w:top w:val="none" w:sz="0" w:space="0" w:color="auto"/>
        <w:left w:val="none" w:sz="0" w:space="0" w:color="auto"/>
        <w:bottom w:val="none" w:sz="0" w:space="0" w:color="auto"/>
        <w:right w:val="none" w:sz="0" w:space="0" w:color="auto"/>
      </w:divBdr>
    </w:div>
    <w:div w:id="923412409">
      <w:bodyDiv w:val="1"/>
      <w:marLeft w:val="0"/>
      <w:marRight w:val="0"/>
      <w:marTop w:val="0"/>
      <w:marBottom w:val="0"/>
      <w:divBdr>
        <w:top w:val="none" w:sz="0" w:space="0" w:color="auto"/>
        <w:left w:val="none" w:sz="0" w:space="0" w:color="auto"/>
        <w:bottom w:val="none" w:sz="0" w:space="0" w:color="auto"/>
        <w:right w:val="none" w:sz="0" w:space="0" w:color="auto"/>
      </w:divBdr>
    </w:div>
    <w:div w:id="924457112">
      <w:bodyDiv w:val="1"/>
      <w:marLeft w:val="0"/>
      <w:marRight w:val="0"/>
      <w:marTop w:val="0"/>
      <w:marBottom w:val="0"/>
      <w:divBdr>
        <w:top w:val="none" w:sz="0" w:space="0" w:color="auto"/>
        <w:left w:val="none" w:sz="0" w:space="0" w:color="auto"/>
        <w:bottom w:val="none" w:sz="0" w:space="0" w:color="auto"/>
        <w:right w:val="none" w:sz="0" w:space="0" w:color="auto"/>
      </w:divBdr>
    </w:div>
    <w:div w:id="929585266">
      <w:bodyDiv w:val="1"/>
      <w:marLeft w:val="0"/>
      <w:marRight w:val="0"/>
      <w:marTop w:val="0"/>
      <w:marBottom w:val="0"/>
      <w:divBdr>
        <w:top w:val="none" w:sz="0" w:space="0" w:color="auto"/>
        <w:left w:val="none" w:sz="0" w:space="0" w:color="auto"/>
        <w:bottom w:val="none" w:sz="0" w:space="0" w:color="auto"/>
        <w:right w:val="none" w:sz="0" w:space="0" w:color="auto"/>
      </w:divBdr>
    </w:div>
    <w:div w:id="931281370">
      <w:bodyDiv w:val="1"/>
      <w:marLeft w:val="0"/>
      <w:marRight w:val="0"/>
      <w:marTop w:val="0"/>
      <w:marBottom w:val="0"/>
      <w:divBdr>
        <w:top w:val="none" w:sz="0" w:space="0" w:color="auto"/>
        <w:left w:val="none" w:sz="0" w:space="0" w:color="auto"/>
        <w:bottom w:val="none" w:sz="0" w:space="0" w:color="auto"/>
        <w:right w:val="none" w:sz="0" w:space="0" w:color="auto"/>
      </w:divBdr>
    </w:div>
    <w:div w:id="932397211">
      <w:bodyDiv w:val="1"/>
      <w:marLeft w:val="0"/>
      <w:marRight w:val="0"/>
      <w:marTop w:val="0"/>
      <w:marBottom w:val="0"/>
      <w:divBdr>
        <w:top w:val="none" w:sz="0" w:space="0" w:color="auto"/>
        <w:left w:val="none" w:sz="0" w:space="0" w:color="auto"/>
        <w:bottom w:val="none" w:sz="0" w:space="0" w:color="auto"/>
        <w:right w:val="none" w:sz="0" w:space="0" w:color="auto"/>
      </w:divBdr>
    </w:div>
    <w:div w:id="935023318">
      <w:bodyDiv w:val="1"/>
      <w:marLeft w:val="0"/>
      <w:marRight w:val="0"/>
      <w:marTop w:val="0"/>
      <w:marBottom w:val="0"/>
      <w:divBdr>
        <w:top w:val="none" w:sz="0" w:space="0" w:color="auto"/>
        <w:left w:val="none" w:sz="0" w:space="0" w:color="auto"/>
        <w:bottom w:val="none" w:sz="0" w:space="0" w:color="auto"/>
        <w:right w:val="none" w:sz="0" w:space="0" w:color="auto"/>
      </w:divBdr>
    </w:div>
    <w:div w:id="941110034">
      <w:bodyDiv w:val="1"/>
      <w:marLeft w:val="0"/>
      <w:marRight w:val="0"/>
      <w:marTop w:val="0"/>
      <w:marBottom w:val="0"/>
      <w:divBdr>
        <w:top w:val="none" w:sz="0" w:space="0" w:color="auto"/>
        <w:left w:val="none" w:sz="0" w:space="0" w:color="auto"/>
        <w:bottom w:val="none" w:sz="0" w:space="0" w:color="auto"/>
        <w:right w:val="none" w:sz="0" w:space="0" w:color="auto"/>
      </w:divBdr>
    </w:div>
    <w:div w:id="941449269">
      <w:bodyDiv w:val="1"/>
      <w:marLeft w:val="0"/>
      <w:marRight w:val="0"/>
      <w:marTop w:val="0"/>
      <w:marBottom w:val="0"/>
      <w:divBdr>
        <w:top w:val="none" w:sz="0" w:space="0" w:color="auto"/>
        <w:left w:val="none" w:sz="0" w:space="0" w:color="auto"/>
        <w:bottom w:val="none" w:sz="0" w:space="0" w:color="auto"/>
        <w:right w:val="none" w:sz="0" w:space="0" w:color="auto"/>
      </w:divBdr>
    </w:div>
    <w:div w:id="941569338">
      <w:bodyDiv w:val="1"/>
      <w:marLeft w:val="0"/>
      <w:marRight w:val="0"/>
      <w:marTop w:val="0"/>
      <w:marBottom w:val="0"/>
      <w:divBdr>
        <w:top w:val="none" w:sz="0" w:space="0" w:color="auto"/>
        <w:left w:val="none" w:sz="0" w:space="0" w:color="auto"/>
        <w:bottom w:val="none" w:sz="0" w:space="0" w:color="auto"/>
        <w:right w:val="none" w:sz="0" w:space="0" w:color="auto"/>
      </w:divBdr>
    </w:div>
    <w:div w:id="941841964">
      <w:bodyDiv w:val="1"/>
      <w:marLeft w:val="0"/>
      <w:marRight w:val="0"/>
      <w:marTop w:val="0"/>
      <w:marBottom w:val="0"/>
      <w:divBdr>
        <w:top w:val="none" w:sz="0" w:space="0" w:color="auto"/>
        <w:left w:val="none" w:sz="0" w:space="0" w:color="auto"/>
        <w:bottom w:val="none" w:sz="0" w:space="0" w:color="auto"/>
        <w:right w:val="none" w:sz="0" w:space="0" w:color="auto"/>
      </w:divBdr>
    </w:div>
    <w:div w:id="942300210">
      <w:bodyDiv w:val="1"/>
      <w:marLeft w:val="0"/>
      <w:marRight w:val="0"/>
      <w:marTop w:val="0"/>
      <w:marBottom w:val="0"/>
      <w:divBdr>
        <w:top w:val="none" w:sz="0" w:space="0" w:color="auto"/>
        <w:left w:val="none" w:sz="0" w:space="0" w:color="auto"/>
        <w:bottom w:val="none" w:sz="0" w:space="0" w:color="auto"/>
        <w:right w:val="none" w:sz="0" w:space="0" w:color="auto"/>
      </w:divBdr>
    </w:div>
    <w:div w:id="943535706">
      <w:bodyDiv w:val="1"/>
      <w:marLeft w:val="0"/>
      <w:marRight w:val="0"/>
      <w:marTop w:val="0"/>
      <w:marBottom w:val="0"/>
      <w:divBdr>
        <w:top w:val="none" w:sz="0" w:space="0" w:color="auto"/>
        <w:left w:val="none" w:sz="0" w:space="0" w:color="auto"/>
        <w:bottom w:val="none" w:sz="0" w:space="0" w:color="auto"/>
        <w:right w:val="none" w:sz="0" w:space="0" w:color="auto"/>
      </w:divBdr>
    </w:div>
    <w:div w:id="944531684">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46232110">
      <w:bodyDiv w:val="1"/>
      <w:marLeft w:val="0"/>
      <w:marRight w:val="0"/>
      <w:marTop w:val="0"/>
      <w:marBottom w:val="0"/>
      <w:divBdr>
        <w:top w:val="none" w:sz="0" w:space="0" w:color="auto"/>
        <w:left w:val="none" w:sz="0" w:space="0" w:color="auto"/>
        <w:bottom w:val="none" w:sz="0" w:space="0" w:color="auto"/>
        <w:right w:val="none" w:sz="0" w:space="0" w:color="auto"/>
      </w:divBdr>
    </w:div>
    <w:div w:id="947808212">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55454151">
      <w:bodyDiv w:val="1"/>
      <w:marLeft w:val="0"/>
      <w:marRight w:val="0"/>
      <w:marTop w:val="0"/>
      <w:marBottom w:val="0"/>
      <w:divBdr>
        <w:top w:val="none" w:sz="0" w:space="0" w:color="auto"/>
        <w:left w:val="none" w:sz="0" w:space="0" w:color="auto"/>
        <w:bottom w:val="none" w:sz="0" w:space="0" w:color="auto"/>
        <w:right w:val="none" w:sz="0" w:space="0" w:color="auto"/>
      </w:divBdr>
    </w:div>
    <w:div w:id="956763710">
      <w:bodyDiv w:val="1"/>
      <w:marLeft w:val="0"/>
      <w:marRight w:val="0"/>
      <w:marTop w:val="0"/>
      <w:marBottom w:val="0"/>
      <w:divBdr>
        <w:top w:val="none" w:sz="0" w:space="0" w:color="auto"/>
        <w:left w:val="none" w:sz="0" w:space="0" w:color="auto"/>
        <w:bottom w:val="none" w:sz="0" w:space="0" w:color="auto"/>
        <w:right w:val="none" w:sz="0" w:space="0" w:color="auto"/>
      </w:divBdr>
    </w:div>
    <w:div w:id="956830842">
      <w:bodyDiv w:val="1"/>
      <w:marLeft w:val="0"/>
      <w:marRight w:val="0"/>
      <w:marTop w:val="0"/>
      <w:marBottom w:val="0"/>
      <w:divBdr>
        <w:top w:val="none" w:sz="0" w:space="0" w:color="auto"/>
        <w:left w:val="none" w:sz="0" w:space="0" w:color="auto"/>
        <w:bottom w:val="none" w:sz="0" w:space="0" w:color="auto"/>
        <w:right w:val="none" w:sz="0" w:space="0" w:color="auto"/>
      </w:divBdr>
    </w:div>
    <w:div w:id="959649630">
      <w:bodyDiv w:val="1"/>
      <w:marLeft w:val="0"/>
      <w:marRight w:val="0"/>
      <w:marTop w:val="0"/>
      <w:marBottom w:val="0"/>
      <w:divBdr>
        <w:top w:val="none" w:sz="0" w:space="0" w:color="auto"/>
        <w:left w:val="none" w:sz="0" w:space="0" w:color="auto"/>
        <w:bottom w:val="none" w:sz="0" w:space="0" w:color="auto"/>
        <w:right w:val="none" w:sz="0" w:space="0" w:color="auto"/>
      </w:divBdr>
    </w:div>
    <w:div w:id="961879872">
      <w:bodyDiv w:val="1"/>
      <w:marLeft w:val="0"/>
      <w:marRight w:val="0"/>
      <w:marTop w:val="0"/>
      <w:marBottom w:val="0"/>
      <w:divBdr>
        <w:top w:val="none" w:sz="0" w:space="0" w:color="auto"/>
        <w:left w:val="none" w:sz="0" w:space="0" w:color="auto"/>
        <w:bottom w:val="none" w:sz="0" w:space="0" w:color="auto"/>
        <w:right w:val="none" w:sz="0" w:space="0" w:color="auto"/>
      </w:divBdr>
    </w:div>
    <w:div w:id="962266429">
      <w:bodyDiv w:val="1"/>
      <w:marLeft w:val="0"/>
      <w:marRight w:val="0"/>
      <w:marTop w:val="0"/>
      <w:marBottom w:val="0"/>
      <w:divBdr>
        <w:top w:val="none" w:sz="0" w:space="0" w:color="auto"/>
        <w:left w:val="none" w:sz="0" w:space="0" w:color="auto"/>
        <w:bottom w:val="none" w:sz="0" w:space="0" w:color="auto"/>
        <w:right w:val="none" w:sz="0" w:space="0" w:color="auto"/>
      </w:divBdr>
    </w:div>
    <w:div w:id="968970089">
      <w:bodyDiv w:val="1"/>
      <w:marLeft w:val="0"/>
      <w:marRight w:val="0"/>
      <w:marTop w:val="0"/>
      <w:marBottom w:val="0"/>
      <w:divBdr>
        <w:top w:val="none" w:sz="0" w:space="0" w:color="auto"/>
        <w:left w:val="none" w:sz="0" w:space="0" w:color="auto"/>
        <w:bottom w:val="none" w:sz="0" w:space="0" w:color="auto"/>
        <w:right w:val="none" w:sz="0" w:space="0" w:color="auto"/>
      </w:divBdr>
    </w:div>
    <w:div w:id="975792240">
      <w:bodyDiv w:val="1"/>
      <w:marLeft w:val="0"/>
      <w:marRight w:val="0"/>
      <w:marTop w:val="0"/>
      <w:marBottom w:val="0"/>
      <w:divBdr>
        <w:top w:val="none" w:sz="0" w:space="0" w:color="auto"/>
        <w:left w:val="none" w:sz="0" w:space="0" w:color="auto"/>
        <w:bottom w:val="none" w:sz="0" w:space="0" w:color="auto"/>
        <w:right w:val="none" w:sz="0" w:space="0" w:color="auto"/>
      </w:divBdr>
    </w:div>
    <w:div w:id="981039768">
      <w:bodyDiv w:val="1"/>
      <w:marLeft w:val="0"/>
      <w:marRight w:val="0"/>
      <w:marTop w:val="0"/>
      <w:marBottom w:val="0"/>
      <w:divBdr>
        <w:top w:val="none" w:sz="0" w:space="0" w:color="auto"/>
        <w:left w:val="none" w:sz="0" w:space="0" w:color="auto"/>
        <w:bottom w:val="none" w:sz="0" w:space="0" w:color="auto"/>
        <w:right w:val="none" w:sz="0" w:space="0" w:color="auto"/>
      </w:divBdr>
    </w:div>
    <w:div w:id="981082842">
      <w:bodyDiv w:val="1"/>
      <w:marLeft w:val="0"/>
      <w:marRight w:val="0"/>
      <w:marTop w:val="0"/>
      <w:marBottom w:val="0"/>
      <w:divBdr>
        <w:top w:val="none" w:sz="0" w:space="0" w:color="auto"/>
        <w:left w:val="none" w:sz="0" w:space="0" w:color="auto"/>
        <w:bottom w:val="none" w:sz="0" w:space="0" w:color="auto"/>
        <w:right w:val="none" w:sz="0" w:space="0" w:color="auto"/>
      </w:divBdr>
    </w:div>
    <w:div w:id="981496269">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985864056">
      <w:bodyDiv w:val="1"/>
      <w:marLeft w:val="0"/>
      <w:marRight w:val="0"/>
      <w:marTop w:val="0"/>
      <w:marBottom w:val="0"/>
      <w:divBdr>
        <w:top w:val="none" w:sz="0" w:space="0" w:color="auto"/>
        <w:left w:val="none" w:sz="0" w:space="0" w:color="auto"/>
        <w:bottom w:val="none" w:sz="0" w:space="0" w:color="auto"/>
        <w:right w:val="none" w:sz="0" w:space="0" w:color="auto"/>
      </w:divBdr>
    </w:div>
    <w:div w:id="993526393">
      <w:bodyDiv w:val="1"/>
      <w:marLeft w:val="0"/>
      <w:marRight w:val="0"/>
      <w:marTop w:val="0"/>
      <w:marBottom w:val="0"/>
      <w:divBdr>
        <w:top w:val="none" w:sz="0" w:space="0" w:color="auto"/>
        <w:left w:val="none" w:sz="0" w:space="0" w:color="auto"/>
        <w:bottom w:val="none" w:sz="0" w:space="0" w:color="auto"/>
        <w:right w:val="none" w:sz="0" w:space="0" w:color="auto"/>
      </w:divBdr>
    </w:div>
    <w:div w:id="997462022">
      <w:bodyDiv w:val="1"/>
      <w:marLeft w:val="0"/>
      <w:marRight w:val="0"/>
      <w:marTop w:val="0"/>
      <w:marBottom w:val="0"/>
      <w:divBdr>
        <w:top w:val="none" w:sz="0" w:space="0" w:color="auto"/>
        <w:left w:val="none" w:sz="0" w:space="0" w:color="auto"/>
        <w:bottom w:val="none" w:sz="0" w:space="0" w:color="auto"/>
        <w:right w:val="none" w:sz="0" w:space="0" w:color="auto"/>
      </w:divBdr>
    </w:div>
    <w:div w:id="1001002570">
      <w:bodyDiv w:val="1"/>
      <w:marLeft w:val="0"/>
      <w:marRight w:val="0"/>
      <w:marTop w:val="0"/>
      <w:marBottom w:val="0"/>
      <w:divBdr>
        <w:top w:val="none" w:sz="0" w:space="0" w:color="auto"/>
        <w:left w:val="none" w:sz="0" w:space="0" w:color="auto"/>
        <w:bottom w:val="none" w:sz="0" w:space="0" w:color="auto"/>
        <w:right w:val="none" w:sz="0" w:space="0" w:color="auto"/>
      </w:divBdr>
    </w:div>
    <w:div w:id="1004822606">
      <w:bodyDiv w:val="1"/>
      <w:marLeft w:val="0"/>
      <w:marRight w:val="0"/>
      <w:marTop w:val="0"/>
      <w:marBottom w:val="0"/>
      <w:divBdr>
        <w:top w:val="none" w:sz="0" w:space="0" w:color="auto"/>
        <w:left w:val="none" w:sz="0" w:space="0" w:color="auto"/>
        <w:bottom w:val="none" w:sz="0" w:space="0" w:color="auto"/>
        <w:right w:val="none" w:sz="0" w:space="0" w:color="auto"/>
      </w:divBdr>
    </w:div>
    <w:div w:id="1007249935">
      <w:bodyDiv w:val="1"/>
      <w:marLeft w:val="0"/>
      <w:marRight w:val="0"/>
      <w:marTop w:val="0"/>
      <w:marBottom w:val="0"/>
      <w:divBdr>
        <w:top w:val="none" w:sz="0" w:space="0" w:color="auto"/>
        <w:left w:val="none" w:sz="0" w:space="0" w:color="auto"/>
        <w:bottom w:val="none" w:sz="0" w:space="0" w:color="auto"/>
        <w:right w:val="none" w:sz="0" w:space="0" w:color="auto"/>
      </w:divBdr>
    </w:div>
    <w:div w:id="1009337271">
      <w:bodyDiv w:val="1"/>
      <w:marLeft w:val="0"/>
      <w:marRight w:val="0"/>
      <w:marTop w:val="0"/>
      <w:marBottom w:val="0"/>
      <w:divBdr>
        <w:top w:val="none" w:sz="0" w:space="0" w:color="auto"/>
        <w:left w:val="none" w:sz="0" w:space="0" w:color="auto"/>
        <w:bottom w:val="none" w:sz="0" w:space="0" w:color="auto"/>
        <w:right w:val="none" w:sz="0" w:space="0" w:color="auto"/>
      </w:divBdr>
    </w:div>
    <w:div w:id="1020398532">
      <w:bodyDiv w:val="1"/>
      <w:marLeft w:val="0"/>
      <w:marRight w:val="0"/>
      <w:marTop w:val="0"/>
      <w:marBottom w:val="0"/>
      <w:divBdr>
        <w:top w:val="none" w:sz="0" w:space="0" w:color="auto"/>
        <w:left w:val="none" w:sz="0" w:space="0" w:color="auto"/>
        <w:bottom w:val="none" w:sz="0" w:space="0" w:color="auto"/>
        <w:right w:val="none" w:sz="0" w:space="0" w:color="auto"/>
      </w:divBdr>
    </w:div>
    <w:div w:id="1024357556">
      <w:bodyDiv w:val="1"/>
      <w:marLeft w:val="0"/>
      <w:marRight w:val="0"/>
      <w:marTop w:val="0"/>
      <w:marBottom w:val="0"/>
      <w:divBdr>
        <w:top w:val="none" w:sz="0" w:space="0" w:color="auto"/>
        <w:left w:val="none" w:sz="0" w:space="0" w:color="auto"/>
        <w:bottom w:val="none" w:sz="0" w:space="0" w:color="auto"/>
        <w:right w:val="none" w:sz="0" w:space="0" w:color="auto"/>
      </w:divBdr>
    </w:div>
    <w:div w:id="1026056849">
      <w:bodyDiv w:val="1"/>
      <w:marLeft w:val="0"/>
      <w:marRight w:val="0"/>
      <w:marTop w:val="0"/>
      <w:marBottom w:val="0"/>
      <w:divBdr>
        <w:top w:val="none" w:sz="0" w:space="0" w:color="auto"/>
        <w:left w:val="none" w:sz="0" w:space="0" w:color="auto"/>
        <w:bottom w:val="none" w:sz="0" w:space="0" w:color="auto"/>
        <w:right w:val="none" w:sz="0" w:space="0" w:color="auto"/>
      </w:divBdr>
    </w:div>
    <w:div w:id="1028601677">
      <w:bodyDiv w:val="1"/>
      <w:marLeft w:val="0"/>
      <w:marRight w:val="0"/>
      <w:marTop w:val="0"/>
      <w:marBottom w:val="0"/>
      <w:divBdr>
        <w:top w:val="none" w:sz="0" w:space="0" w:color="auto"/>
        <w:left w:val="none" w:sz="0" w:space="0" w:color="auto"/>
        <w:bottom w:val="none" w:sz="0" w:space="0" w:color="auto"/>
        <w:right w:val="none" w:sz="0" w:space="0" w:color="auto"/>
      </w:divBdr>
    </w:div>
    <w:div w:id="1035278018">
      <w:bodyDiv w:val="1"/>
      <w:marLeft w:val="0"/>
      <w:marRight w:val="0"/>
      <w:marTop w:val="0"/>
      <w:marBottom w:val="0"/>
      <w:divBdr>
        <w:top w:val="none" w:sz="0" w:space="0" w:color="auto"/>
        <w:left w:val="none" w:sz="0" w:space="0" w:color="auto"/>
        <w:bottom w:val="none" w:sz="0" w:space="0" w:color="auto"/>
        <w:right w:val="none" w:sz="0" w:space="0" w:color="auto"/>
      </w:divBdr>
    </w:div>
    <w:div w:id="1041053850">
      <w:bodyDiv w:val="1"/>
      <w:marLeft w:val="0"/>
      <w:marRight w:val="0"/>
      <w:marTop w:val="0"/>
      <w:marBottom w:val="0"/>
      <w:divBdr>
        <w:top w:val="none" w:sz="0" w:space="0" w:color="auto"/>
        <w:left w:val="none" w:sz="0" w:space="0" w:color="auto"/>
        <w:bottom w:val="none" w:sz="0" w:space="0" w:color="auto"/>
        <w:right w:val="none" w:sz="0" w:space="0" w:color="auto"/>
      </w:divBdr>
    </w:div>
    <w:div w:id="1041589882">
      <w:bodyDiv w:val="1"/>
      <w:marLeft w:val="0"/>
      <w:marRight w:val="0"/>
      <w:marTop w:val="0"/>
      <w:marBottom w:val="0"/>
      <w:divBdr>
        <w:top w:val="none" w:sz="0" w:space="0" w:color="auto"/>
        <w:left w:val="none" w:sz="0" w:space="0" w:color="auto"/>
        <w:bottom w:val="none" w:sz="0" w:space="0" w:color="auto"/>
        <w:right w:val="none" w:sz="0" w:space="0" w:color="auto"/>
      </w:divBdr>
    </w:div>
    <w:div w:id="1042557796">
      <w:bodyDiv w:val="1"/>
      <w:marLeft w:val="0"/>
      <w:marRight w:val="0"/>
      <w:marTop w:val="0"/>
      <w:marBottom w:val="0"/>
      <w:divBdr>
        <w:top w:val="none" w:sz="0" w:space="0" w:color="auto"/>
        <w:left w:val="none" w:sz="0" w:space="0" w:color="auto"/>
        <w:bottom w:val="none" w:sz="0" w:space="0" w:color="auto"/>
        <w:right w:val="none" w:sz="0" w:space="0" w:color="auto"/>
      </w:divBdr>
    </w:div>
    <w:div w:id="1042947021">
      <w:bodyDiv w:val="1"/>
      <w:marLeft w:val="0"/>
      <w:marRight w:val="0"/>
      <w:marTop w:val="0"/>
      <w:marBottom w:val="0"/>
      <w:divBdr>
        <w:top w:val="none" w:sz="0" w:space="0" w:color="auto"/>
        <w:left w:val="none" w:sz="0" w:space="0" w:color="auto"/>
        <w:bottom w:val="none" w:sz="0" w:space="0" w:color="auto"/>
        <w:right w:val="none" w:sz="0" w:space="0" w:color="auto"/>
      </w:divBdr>
    </w:div>
    <w:div w:id="1043823570">
      <w:bodyDiv w:val="1"/>
      <w:marLeft w:val="0"/>
      <w:marRight w:val="0"/>
      <w:marTop w:val="0"/>
      <w:marBottom w:val="0"/>
      <w:divBdr>
        <w:top w:val="none" w:sz="0" w:space="0" w:color="auto"/>
        <w:left w:val="none" w:sz="0" w:space="0" w:color="auto"/>
        <w:bottom w:val="none" w:sz="0" w:space="0" w:color="auto"/>
        <w:right w:val="none" w:sz="0" w:space="0" w:color="auto"/>
      </w:divBdr>
    </w:div>
    <w:div w:id="1047754772">
      <w:bodyDiv w:val="1"/>
      <w:marLeft w:val="0"/>
      <w:marRight w:val="0"/>
      <w:marTop w:val="0"/>
      <w:marBottom w:val="0"/>
      <w:divBdr>
        <w:top w:val="none" w:sz="0" w:space="0" w:color="auto"/>
        <w:left w:val="none" w:sz="0" w:space="0" w:color="auto"/>
        <w:bottom w:val="none" w:sz="0" w:space="0" w:color="auto"/>
        <w:right w:val="none" w:sz="0" w:space="0" w:color="auto"/>
      </w:divBdr>
    </w:div>
    <w:div w:id="1050492254">
      <w:bodyDiv w:val="1"/>
      <w:marLeft w:val="0"/>
      <w:marRight w:val="0"/>
      <w:marTop w:val="0"/>
      <w:marBottom w:val="0"/>
      <w:divBdr>
        <w:top w:val="none" w:sz="0" w:space="0" w:color="auto"/>
        <w:left w:val="none" w:sz="0" w:space="0" w:color="auto"/>
        <w:bottom w:val="none" w:sz="0" w:space="0" w:color="auto"/>
        <w:right w:val="none" w:sz="0" w:space="0" w:color="auto"/>
      </w:divBdr>
    </w:div>
    <w:div w:id="1051463520">
      <w:bodyDiv w:val="1"/>
      <w:marLeft w:val="0"/>
      <w:marRight w:val="0"/>
      <w:marTop w:val="0"/>
      <w:marBottom w:val="0"/>
      <w:divBdr>
        <w:top w:val="none" w:sz="0" w:space="0" w:color="auto"/>
        <w:left w:val="none" w:sz="0" w:space="0" w:color="auto"/>
        <w:bottom w:val="none" w:sz="0" w:space="0" w:color="auto"/>
        <w:right w:val="none" w:sz="0" w:space="0" w:color="auto"/>
      </w:divBdr>
    </w:div>
    <w:div w:id="1052461282">
      <w:bodyDiv w:val="1"/>
      <w:marLeft w:val="0"/>
      <w:marRight w:val="0"/>
      <w:marTop w:val="0"/>
      <w:marBottom w:val="0"/>
      <w:divBdr>
        <w:top w:val="none" w:sz="0" w:space="0" w:color="auto"/>
        <w:left w:val="none" w:sz="0" w:space="0" w:color="auto"/>
        <w:bottom w:val="none" w:sz="0" w:space="0" w:color="auto"/>
        <w:right w:val="none" w:sz="0" w:space="0" w:color="auto"/>
      </w:divBdr>
    </w:div>
    <w:div w:id="1052539668">
      <w:bodyDiv w:val="1"/>
      <w:marLeft w:val="0"/>
      <w:marRight w:val="0"/>
      <w:marTop w:val="0"/>
      <w:marBottom w:val="0"/>
      <w:divBdr>
        <w:top w:val="none" w:sz="0" w:space="0" w:color="auto"/>
        <w:left w:val="none" w:sz="0" w:space="0" w:color="auto"/>
        <w:bottom w:val="none" w:sz="0" w:space="0" w:color="auto"/>
        <w:right w:val="none" w:sz="0" w:space="0" w:color="auto"/>
      </w:divBdr>
    </w:div>
    <w:div w:id="1058817787">
      <w:bodyDiv w:val="1"/>
      <w:marLeft w:val="0"/>
      <w:marRight w:val="0"/>
      <w:marTop w:val="0"/>
      <w:marBottom w:val="0"/>
      <w:divBdr>
        <w:top w:val="none" w:sz="0" w:space="0" w:color="auto"/>
        <w:left w:val="none" w:sz="0" w:space="0" w:color="auto"/>
        <w:bottom w:val="none" w:sz="0" w:space="0" w:color="auto"/>
        <w:right w:val="none" w:sz="0" w:space="0" w:color="auto"/>
      </w:divBdr>
    </w:div>
    <w:div w:id="1061975365">
      <w:bodyDiv w:val="1"/>
      <w:marLeft w:val="0"/>
      <w:marRight w:val="0"/>
      <w:marTop w:val="0"/>
      <w:marBottom w:val="0"/>
      <w:divBdr>
        <w:top w:val="none" w:sz="0" w:space="0" w:color="auto"/>
        <w:left w:val="none" w:sz="0" w:space="0" w:color="auto"/>
        <w:bottom w:val="none" w:sz="0" w:space="0" w:color="auto"/>
        <w:right w:val="none" w:sz="0" w:space="0" w:color="auto"/>
      </w:divBdr>
    </w:div>
    <w:div w:id="1063060498">
      <w:bodyDiv w:val="1"/>
      <w:marLeft w:val="0"/>
      <w:marRight w:val="0"/>
      <w:marTop w:val="0"/>
      <w:marBottom w:val="0"/>
      <w:divBdr>
        <w:top w:val="none" w:sz="0" w:space="0" w:color="auto"/>
        <w:left w:val="none" w:sz="0" w:space="0" w:color="auto"/>
        <w:bottom w:val="none" w:sz="0" w:space="0" w:color="auto"/>
        <w:right w:val="none" w:sz="0" w:space="0" w:color="auto"/>
      </w:divBdr>
    </w:div>
    <w:div w:id="1080298737">
      <w:bodyDiv w:val="1"/>
      <w:marLeft w:val="0"/>
      <w:marRight w:val="0"/>
      <w:marTop w:val="0"/>
      <w:marBottom w:val="0"/>
      <w:divBdr>
        <w:top w:val="none" w:sz="0" w:space="0" w:color="auto"/>
        <w:left w:val="none" w:sz="0" w:space="0" w:color="auto"/>
        <w:bottom w:val="none" w:sz="0" w:space="0" w:color="auto"/>
        <w:right w:val="none" w:sz="0" w:space="0" w:color="auto"/>
      </w:divBdr>
    </w:div>
    <w:div w:id="1090587199">
      <w:bodyDiv w:val="1"/>
      <w:marLeft w:val="0"/>
      <w:marRight w:val="0"/>
      <w:marTop w:val="0"/>
      <w:marBottom w:val="0"/>
      <w:divBdr>
        <w:top w:val="none" w:sz="0" w:space="0" w:color="auto"/>
        <w:left w:val="none" w:sz="0" w:space="0" w:color="auto"/>
        <w:bottom w:val="none" w:sz="0" w:space="0" w:color="auto"/>
        <w:right w:val="none" w:sz="0" w:space="0" w:color="auto"/>
      </w:divBdr>
    </w:div>
    <w:div w:id="1091699634">
      <w:bodyDiv w:val="1"/>
      <w:marLeft w:val="0"/>
      <w:marRight w:val="0"/>
      <w:marTop w:val="0"/>
      <w:marBottom w:val="0"/>
      <w:divBdr>
        <w:top w:val="none" w:sz="0" w:space="0" w:color="auto"/>
        <w:left w:val="none" w:sz="0" w:space="0" w:color="auto"/>
        <w:bottom w:val="none" w:sz="0" w:space="0" w:color="auto"/>
        <w:right w:val="none" w:sz="0" w:space="0" w:color="auto"/>
      </w:divBdr>
    </w:div>
    <w:div w:id="1094471082">
      <w:bodyDiv w:val="1"/>
      <w:marLeft w:val="0"/>
      <w:marRight w:val="0"/>
      <w:marTop w:val="0"/>
      <w:marBottom w:val="0"/>
      <w:divBdr>
        <w:top w:val="none" w:sz="0" w:space="0" w:color="auto"/>
        <w:left w:val="none" w:sz="0" w:space="0" w:color="auto"/>
        <w:bottom w:val="none" w:sz="0" w:space="0" w:color="auto"/>
        <w:right w:val="none" w:sz="0" w:space="0" w:color="auto"/>
      </w:divBdr>
    </w:div>
    <w:div w:id="1095594331">
      <w:bodyDiv w:val="1"/>
      <w:marLeft w:val="0"/>
      <w:marRight w:val="0"/>
      <w:marTop w:val="0"/>
      <w:marBottom w:val="0"/>
      <w:divBdr>
        <w:top w:val="none" w:sz="0" w:space="0" w:color="auto"/>
        <w:left w:val="none" w:sz="0" w:space="0" w:color="auto"/>
        <w:bottom w:val="none" w:sz="0" w:space="0" w:color="auto"/>
        <w:right w:val="none" w:sz="0" w:space="0" w:color="auto"/>
      </w:divBdr>
    </w:div>
    <w:div w:id="1097747953">
      <w:bodyDiv w:val="1"/>
      <w:marLeft w:val="0"/>
      <w:marRight w:val="0"/>
      <w:marTop w:val="0"/>
      <w:marBottom w:val="0"/>
      <w:divBdr>
        <w:top w:val="none" w:sz="0" w:space="0" w:color="auto"/>
        <w:left w:val="none" w:sz="0" w:space="0" w:color="auto"/>
        <w:bottom w:val="none" w:sz="0" w:space="0" w:color="auto"/>
        <w:right w:val="none" w:sz="0" w:space="0" w:color="auto"/>
      </w:divBdr>
    </w:div>
    <w:div w:id="1102796440">
      <w:bodyDiv w:val="1"/>
      <w:marLeft w:val="0"/>
      <w:marRight w:val="0"/>
      <w:marTop w:val="0"/>
      <w:marBottom w:val="0"/>
      <w:divBdr>
        <w:top w:val="none" w:sz="0" w:space="0" w:color="auto"/>
        <w:left w:val="none" w:sz="0" w:space="0" w:color="auto"/>
        <w:bottom w:val="none" w:sz="0" w:space="0" w:color="auto"/>
        <w:right w:val="none" w:sz="0" w:space="0" w:color="auto"/>
      </w:divBdr>
    </w:div>
    <w:div w:id="1102993351">
      <w:bodyDiv w:val="1"/>
      <w:marLeft w:val="0"/>
      <w:marRight w:val="0"/>
      <w:marTop w:val="0"/>
      <w:marBottom w:val="0"/>
      <w:divBdr>
        <w:top w:val="none" w:sz="0" w:space="0" w:color="auto"/>
        <w:left w:val="none" w:sz="0" w:space="0" w:color="auto"/>
        <w:bottom w:val="none" w:sz="0" w:space="0" w:color="auto"/>
        <w:right w:val="none" w:sz="0" w:space="0" w:color="auto"/>
      </w:divBdr>
    </w:div>
    <w:div w:id="1106003587">
      <w:bodyDiv w:val="1"/>
      <w:marLeft w:val="0"/>
      <w:marRight w:val="0"/>
      <w:marTop w:val="0"/>
      <w:marBottom w:val="0"/>
      <w:divBdr>
        <w:top w:val="none" w:sz="0" w:space="0" w:color="auto"/>
        <w:left w:val="none" w:sz="0" w:space="0" w:color="auto"/>
        <w:bottom w:val="none" w:sz="0" w:space="0" w:color="auto"/>
        <w:right w:val="none" w:sz="0" w:space="0" w:color="auto"/>
      </w:divBdr>
    </w:div>
    <w:div w:id="1117721453">
      <w:bodyDiv w:val="1"/>
      <w:marLeft w:val="0"/>
      <w:marRight w:val="0"/>
      <w:marTop w:val="0"/>
      <w:marBottom w:val="0"/>
      <w:divBdr>
        <w:top w:val="none" w:sz="0" w:space="0" w:color="auto"/>
        <w:left w:val="none" w:sz="0" w:space="0" w:color="auto"/>
        <w:bottom w:val="none" w:sz="0" w:space="0" w:color="auto"/>
        <w:right w:val="none" w:sz="0" w:space="0" w:color="auto"/>
      </w:divBdr>
    </w:div>
    <w:div w:id="1119834935">
      <w:bodyDiv w:val="1"/>
      <w:marLeft w:val="0"/>
      <w:marRight w:val="0"/>
      <w:marTop w:val="0"/>
      <w:marBottom w:val="0"/>
      <w:divBdr>
        <w:top w:val="none" w:sz="0" w:space="0" w:color="auto"/>
        <w:left w:val="none" w:sz="0" w:space="0" w:color="auto"/>
        <w:bottom w:val="none" w:sz="0" w:space="0" w:color="auto"/>
        <w:right w:val="none" w:sz="0" w:space="0" w:color="auto"/>
      </w:divBdr>
    </w:div>
    <w:div w:id="1120493891">
      <w:bodyDiv w:val="1"/>
      <w:marLeft w:val="0"/>
      <w:marRight w:val="0"/>
      <w:marTop w:val="0"/>
      <w:marBottom w:val="0"/>
      <w:divBdr>
        <w:top w:val="none" w:sz="0" w:space="0" w:color="auto"/>
        <w:left w:val="none" w:sz="0" w:space="0" w:color="auto"/>
        <w:bottom w:val="none" w:sz="0" w:space="0" w:color="auto"/>
        <w:right w:val="none" w:sz="0" w:space="0" w:color="auto"/>
      </w:divBdr>
    </w:div>
    <w:div w:id="1123886222">
      <w:bodyDiv w:val="1"/>
      <w:marLeft w:val="0"/>
      <w:marRight w:val="0"/>
      <w:marTop w:val="0"/>
      <w:marBottom w:val="0"/>
      <w:divBdr>
        <w:top w:val="none" w:sz="0" w:space="0" w:color="auto"/>
        <w:left w:val="none" w:sz="0" w:space="0" w:color="auto"/>
        <w:bottom w:val="none" w:sz="0" w:space="0" w:color="auto"/>
        <w:right w:val="none" w:sz="0" w:space="0" w:color="auto"/>
      </w:divBdr>
    </w:div>
    <w:div w:id="1125275259">
      <w:bodyDiv w:val="1"/>
      <w:marLeft w:val="0"/>
      <w:marRight w:val="0"/>
      <w:marTop w:val="0"/>
      <w:marBottom w:val="0"/>
      <w:divBdr>
        <w:top w:val="none" w:sz="0" w:space="0" w:color="auto"/>
        <w:left w:val="none" w:sz="0" w:space="0" w:color="auto"/>
        <w:bottom w:val="none" w:sz="0" w:space="0" w:color="auto"/>
        <w:right w:val="none" w:sz="0" w:space="0" w:color="auto"/>
      </w:divBdr>
    </w:div>
    <w:div w:id="1130437769">
      <w:bodyDiv w:val="1"/>
      <w:marLeft w:val="0"/>
      <w:marRight w:val="0"/>
      <w:marTop w:val="0"/>
      <w:marBottom w:val="0"/>
      <w:divBdr>
        <w:top w:val="none" w:sz="0" w:space="0" w:color="auto"/>
        <w:left w:val="none" w:sz="0" w:space="0" w:color="auto"/>
        <w:bottom w:val="none" w:sz="0" w:space="0" w:color="auto"/>
        <w:right w:val="none" w:sz="0" w:space="0" w:color="auto"/>
      </w:divBdr>
    </w:div>
    <w:div w:id="1137332854">
      <w:bodyDiv w:val="1"/>
      <w:marLeft w:val="0"/>
      <w:marRight w:val="0"/>
      <w:marTop w:val="0"/>
      <w:marBottom w:val="0"/>
      <w:divBdr>
        <w:top w:val="none" w:sz="0" w:space="0" w:color="auto"/>
        <w:left w:val="none" w:sz="0" w:space="0" w:color="auto"/>
        <w:bottom w:val="none" w:sz="0" w:space="0" w:color="auto"/>
        <w:right w:val="none" w:sz="0" w:space="0" w:color="auto"/>
      </w:divBdr>
    </w:div>
    <w:div w:id="1138382774">
      <w:bodyDiv w:val="1"/>
      <w:marLeft w:val="0"/>
      <w:marRight w:val="0"/>
      <w:marTop w:val="0"/>
      <w:marBottom w:val="0"/>
      <w:divBdr>
        <w:top w:val="none" w:sz="0" w:space="0" w:color="auto"/>
        <w:left w:val="none" w:sz="0" w:space="0" w:color="auto"/>
        <w:bottom w:val="none" w:sz="0" w:space="0" w:color="auto"/>
        <w:right w:val="none" w:sz="0" w:space="0" w:color="auto"/>
      </w:divBdr>
    </w:div>
    <w:div w:id="1138886063">
      <w:bodyDiv w:val="1"/>
      <w:marLeft w:val="0"/>
      <w:marRight w:val="0"/>
      <w:marTop w:val="0"/>
      <w:marBottom w:val="0"/>
      <w:divBdr>
        <w:top w:val="none" w:sz="0" w:space="0" w:color="auto"/>
        <w:left w:val="none" w:sz="0" w:space="0" w:color="auto"/>
        <w:bottom w:val="none" w:sz="0" w:space="0" w:color="auto"/>
        <w:right w:val="none" w:sz="0" w:space="0" w:color="auto"/>
      </w:divBdr>
    </w:div>
    <w:div w:id="1142772441">
      <w:bodyDiv w:val="1"/>
      <w:marLeft w:val="0"/>
      <w:marRight w:val="0"/>
      <w:marTop w:val="0"/>
      <w:marBottom w:val="0"/>
      <w:divBdr>
        <w:top w:val="none" w:sz="0" w:space="0" w:color="auto"/>
        <w:left w:val="none" w:sz="0" w:space="0" w:color="auto"/>
        <w:bottom w:val="none" w:sz="0" w:space="0" w:color="auto"/>
        <w:right w:val="none" w:sz="0" w:space="0" w:color="auto"/>
      </w:divBdr>
    </w:div>
    <w:div w:id="1151826778">
      <w:bodyDiv w:val="1"/>
      <w:marLeft w:val="0"/>
      <w:marRight w:val="0"/>
      <w:marTop w:val="0"/>
      <w:marBottom w:val="0"/>
      <w:divBdr>
        <w:top w:val="none" w:sz="0" w:space="0" w:color="auto"/>
        <w:left w:val="none" w:sz="0" w:space="0" w:color="auto"/>
        <w:bottom w:val="none" w:sz="0" w:space="0" w:color="auto"/>
        <w:right w:val="none" w:sz="0" w:space="0" w:color="auto"/>
      </w:divBdr>
    </w:div>
    <w:div w:id="1155605787">
      <w:bodyDiv w:val="1"/>
      <w:marLeft w:val="0"/>
      <w:marRight w:val="0"/>
      <w:marTop w:val="0"/>
      <w:marBottom w:val="0"/>
      <w:divBdr>
        <w:top w:val="none" w:sz="0" w:space="0" w:color="auto"/>
        <w:left w:val="none" w:sz="0" w:space="0" w:color="auto"/>
        <w:bottom w:val="none" w:sz="0" w:space="0" w:color="auto"/>
        <w:right w:val="none" w:sz="0" w:space="0" w:color="auto"/>
      </w:divBdr>
    </w:div>
    <w:div w:id="1170176176">
      <w:bodyDiv w:val="1"/>
      <w:marLeft w:val="0"/>
      <w:marRight w:val="0"/>
      <w:marTop w:val="0"/>
      <w:marBottom w:val="0"/>
      <w:divBdr>
        <w:top w:val="none" w:sz="0" w:space="0" w:color="auto"/>
        <w:left w:val="none" w:sz="0" w:space="0" w:color="auto"/>
        <w:bottom w:val="none" w:sz="0" w:space="0" w:color="auto"/>
        <w:right w:val="none" w:sz="0" w:space="0" w:color="auto"/>
      </w:divBdr>
    </w:div>
    <w:div w:id="1170678257">
      <w:bodyDiv w:val="1"/>
      <w:marLeft w:val="0"/>
      <w:marRight w:val="0"/>
      <w:marTop w:val="0"/>
      <w:marBottom w:val="0"/>
      <w:divBdr>
        <w:top w:val="none" w:sz="0" w:space="0" w:color="auto"/>
        <w:left w:val="none" w:sz="0" w:space="0" w:color="auto"/>
        <w:bottom w:val="none" w:sz="0" w:space="0" w:color="auto"/>
        <w:right w:val="none" w:sz="0" w:space="0" w:color="auto"/>
      </w:divBdr>
    </w:div>
    <w:div w:id="1172136863">
      <w:bodyDiv w:val="1"/>
      <w:marLeft w:val="0"/>
      <w:marRight w:val="0"/>
      <w:marTop w:val="0"/>
      <w:marBottom w:val="0"/>
      <w:divBdr>
        <w:top w:val="none" w:sz="0" w:space="0" w:color="auto"/>
        <w:left w:val="none" w:sz="0" w:space="0" w:color="auto"/>
        <w:bottom w:val="none" w:sz="0" w:space="0" w:color="auto"/>
        <w:right w:val="none" w:sz="0" w:space="0" w:color="auto"/>
      </w:divBdr>
    </w:div>
    <w:div w:id="1173452255">
      <w:bodyDiv w:val="1"/>
      <w:marLeft w:val="0"/>
      <w:marRight w:val="0"/>
      <w:marTop w:val="0"/>
      <w:marBottom w:val="0"/>
      <w:divBdr>
        <w:top w:val="none" w:sz="0" w:space="0" w:color="auto"/>
        <w:left w:val="none" w:sz="0" w:space="0" w:color="auto"/>
        <w:bottom w:val="none" w:sz="0" w:space="0" w:color="auto"/>
        <w:right w:val="none" w:sz="0" w:space="0" w:color="auto"/>
      </w:divBdr>
    </w:div>
    <w:div w:id="1178736853">
      <w:bodyDiv w:val="1"/>
      <w:marLeft w:val="0"/>
      <w:marRight w:val="0"/>
      <w:marTop w:val="0"/>
      <w:marBottom w:val="0"/>
      <w:divBdr>
        <w:top w:val="none" w:sz="0" w:space="0" w:color="auto"/>
        <w:left w:val="none" w:sz="0" w:space="0" w:color="auto"/>
        <w:bottom w:val="none" w:sz="0" w:space="0" w:color="auto"/>
        <w:right w:val="none" w:sz="0" w:space="0" w:color="auto"/>
      </w:divBdr>
    </w:div>
    <w:div w:id="1180698293">
      <w:bodyDiv w:val="1"/>
      <w:marLeft w:val="0"/>
      <w:marRight w:val="0"/>
      <w:marTop w:val="0"/>
      <w:marBottom w:val="0"/>
      <w:divBdr>
        <w:top w:val="none" w:sz="0" w:space="0" w:color="auto"/>
        <w:left w:val="none" w:sz="0" w:space="0" w:color="auto"/>
        <w:bottom w:val="none" w:sz="0" w:space="0" w:color="auto"/>
        <w:right w:val="none" w:sz="0" w:space="0" w:color="auto"/>
      </w:divBdr>
    </w:div>
    <w:div w:id="1183124672">
      <w:bodyDiv w:val="1"/>
      <w:marLeft w:val="0"/>
      <w:marRight w:val="0"/>
      <w:marTop w:val="0"/>
      <w:marBottom w:val="0"/>
      <w:divBdr>
        <w:top w:val="none" w:sz="0" w:space="0" w:color="auto"/>
        <w:left w:val="none" w:sz="0" w:space="0" w:color="auto"/>
        <w:bottom w:val="none" w:sz="0" w:space="0" w:color="auto"/>
        <w:right w:val="none" w:sz="0" w:space="0" w:color="auto"/>
      </w:divBdr>
    </w:div>
    <w:div w:id="1191799247">
      <w:bodyDiv w:val="1"/>
      <w:marLeft w:val="0"/>
      <w:marRight w:val="0"/>
      <w:marTop w:val="0"/>
      <w:marBottom w:val="0"/>
      <w:divBdr>
        <w:top w:val="none" w:sz="0" w:space="0" w:color="auto"/>
        <w:left w:val="none" w:sz="0" w:space="0" w:color="auto"/>
        <w:bottom w:val="none" w:sz="0" w:space="0" w:color="auto"/>
        <w:right w:val="none" w:sz="0" w:space="0" w:color="auto"/>
      </w:divBdr>
    </w:div>
    <w:div w:id="1192304323">
      <w:bodyDiv w:val="1"/>
      <w:marLeft w:val="0"/>
      <w:marRight w:val="0"/>
      <w:marTop w:val="0"/>
      <w:marBottom w:val="0"/>
      <w:divBdr>
        <w:top w:val="none" w:sz="0" w:space="0" w:color="auto"/>
        <w:left w:val="none" w:sz="0" w:space="0" w:color="auto"/>
        <w:bottom w:val="none" w:sz="0" w:space="0" w:color="auto"/>
        <w:right w:val="none" w:sz="0" w:space="0" w:color="auto"/>
      </w:divBdr>
    </w:div>
    <w:div w:id="1192769452">
      <w:bodyDiv w:val="1"/>
      <w:marLeft w:val="0"/>
      <w:marRight w:val="0"/>
      <w:marTop w:val="0"/>
      <w:marBottom w:val="0"/>
      <w:divBdr>
        <w:top w:val="none" w:sz="0" w:space="0" w:color="auto"/>
        <w:left w:val="none" w:sz="0" w:space="0" w:color="auto"/>
        <w:bottom w:val="none" w:sz="0" w:space="0" w:color="auto"/>
        <w:right w:val="none" w:sz="0" w:space="0" w:color="auto"/>
      </w:divBdr>
    </w:div>
    <w:div w:id="1193154363">
      <w:bodyDiv w:val="1"/>
      <w:marLeft w:val="0"/>
      <w:marRight w:val="0"/>
      <w:marTop w:val="0"/>
      <w:marBottom w:val="0"/>
      <w:divBdr>
        <w:top w:val="none" w:sz="0" w:space="0" w:color="auto"/>
        <w:left w:val="none" w:sz="0" w:space="0" w:color="auto"/>
        <w:bottom w:val="none" w:sz="0" w:space="0" w:color="auto"/>
        <w:right w:val="none" w:sz="0" w:space="0" w:color="auto"/>
      </w:divBdr>
    </w:div>
    <w:div w:id="1196692504">
      <w:bodyDiv w:val="1"/>
      <w:marLeft w:val="0"/>
      <w:marRight w:val="0"/>
      <w:marTop w:val="0"/>
      <w:marBottom w:val="0"/>
      <w:divBdr>
        <w:top w:val="none" w:sz="0" w:space="0" w:color="auto"/>
        <w:left w:val="none" w:sz="0" w:space="0" w:color="auto"/>
        <w:bottom w:val="none" w:sz="0" w:space="0" w:color="auto"/>
        <w:right w:val="none" w:sz="0" w:space="0" w:color="auto"/>
      </w:divBdr>
    </w:div>
    <w:div w:id="1199970489">
      <w:bodyDiv w:val="1"/>
      <w:marLeft w:val="0"/>
      <w:marRight w:val="0"/>
      <w:marTop w:val="0"/>
      <w:marBottom w:val="0"/>
      <w:divBdr>
        <w:top w:val="none" w:sz="0" w:space="0" w:color="auto"/>
        <w:left w:val="none" w:sz="0" w:space="0" w:color="auto"/>
        <w:bottom w:val="none" w:sz="0" w:space="0" w:color="auto"/>
        <w:right w:val="none" w:sz="0" w:space="0" w:color="auto"/>
      </w:divBdr>
    </w:div>
    <w:div w:id="1200359293">
      <w:bodyDiv w:val="1"/>
      <w:marLeft w:val="0"/>
      <w:marRight w:val="0"/>
      <w:marTop w:val="0"/>
      <w:marBottom w:val="0"/>
      <w:divBdr>
        <w:top w:val="none" w:sz="0" w:space="0" w:color="auto"/>
        <w:left w:val="none" w:sz="0" w:space="0" w:color="auto"/>
        <w:bottom w:val="none" w:sz="0" w:space="0" w:color="auto"/>
        <w:right w:val="none" w:sz="0" w:space="0" w:color="auto"/>
      </w:divBdr>
    </w:div>
    <w:div w:id="1213226209">
      <w:bodyDiv w:val="1"/>
      <w:marLeft w:val="0"/>
      <w:marRight w:val="0"/>
      <w:marTop w:val="0"/>
      <w:marBottom w:val="0"/>
      <w:divBdr>
        <w:top w:val="none" w:sz="0" w:space="0" w:color="auto"/>
        <w:left w:val="none" w:sz="0" w:space="0" w:color="auto"/>
        <w:bottom w:val="none" w:sz="0" w:space="0" w:color="auto"/>
        <w:right w:val="none" w:sz="0" w:space="0" w:color="auto"/>
      </w:divBdr>
    </w:div>
    <w:div w:id="1214275624">
      <w:bodyDiv w:val="1"/>
      <w:marLeft w:val="0"/>
      <w:marRight w:val="0"/>
      <w:marTop w:val="0"/>
      <w:marBottom w:val="0"/>
      <w:divBdr>
        <w:top w:val="none" w:sz="0" w:space="0" w:color="auto"/>
        <w:left w:val="none" w:sz="0" w:space="0" w:color="auto"/>
        <w:bottom w:val="none" w:sz="0" w:space="0" w:color="auto"/>
        <w:right w:val="none" w:sz="0" w:space="0" w:color="auto"/>
      </w:divBdr>
    </w:div>
    <w:div w:id="1225067322">
      <w:bodyDiv w:val="1"/>
      <w:marLeft w:val="0"/>
      <w:marRight w:val="0"/>
      <w:marTop w:val="0"/>
      <w:marBottom w:val="0"/>
      <w:divBdr>
        <w:top w:val="none" w:sz="0" w:space="0" w:color="auto"/>
        <w:left w:val="none" w:sz="0" w:space="0" w:color="auto"/>
        <w:bottom w:val="none" w:sz="0" w:space="0" w:color="auto"/>
        <w:right w:val="none" w:sz="0" w:space="0" w:color="auto"/>
      </w:divBdr>
    </w:div>
    <w:div w:id="1230262870">
      <w:bodyDiv w:val="1"/>
      <w:marLeft w:val="0"/>
      <w:marRight w:val="0"/>
      <w:marTop w:val="0"/>
      <w:marBottom w:val="0"/>
      <w:divBdr>
        <w:top w:val="none" w:sz="0" w:space="0" w:color="auto"/>
        <w:left w:val="none" w:sz="0" w:space="0" w:color="auto"/>
        <w:bottom w:val="none" w:sz="0" w:space="0" w:color="auto"/>
        <w:right w:val="none" w:sz="0" w:space="0" w:color="auto"/>
      </w:divBdr>
    </w:div>
    <w:div w:id="1233932891">
      <w:bodyDiv w:val="1"/>
      <w:marLeft w:val="0"/>
      <w:marRight w:val="0"/>
      <w:marTop w:val="0"/>
      <w:marBottom w:val="0"/>
      <w:divBdr>
        <w:top w:val="none" w:sz="0" w:space="0" w:color="auto"/>
        <w:left w:val="none" w:sz="0" w:space="0" w:color="auto"/>
        <w:bottom w:val="none" w:sz="0" w:space="0" w:color="auto"/>
        <w:right w:val="none" w:sz="0" w:space="0" w:color="auto"/>
      </w:divBdr>
    </w:div>
    <w:div w:id="1235747751">
      <w:bodyDiv w:val="1"/>
      <w:marLeft w:val="0"/>
      <w:marRight w:val="0"/>
      <w:marTop w:val="0"/>
      <w:marBottom w:val="0"/>
      <w:divBdr>
        <w:top w:val="none" w:sz="0" w:space="0" w:color="auto"/>
        <w:left w:val="none" w:sz="0" w:space="0" w:color="auto"/>
        <w:bottom w:val="none" w:sz="0" w:space="0" w:color="auto"/>
        <w:right w:val="none" w:sz="0" w:space="0" w:color="auto"/>
      </w:divBdr>
    </w:div>
    <w:div w:id="1236279638">
      <w:bodyDiv w:val="1"/>
      <w:marLeft w:val="0"/>
      <w:marRight w:val="0"/>
      <w:marTop w:val="0"/>
      <w:marBottom w:val="0"/>
      <w:divBdr>
        <w:top w:val="none" w:sz="0" w:space="0" w:color="auto"/>
        <w:left w:val="none" w:sz="0" w:space="0" w:color="auto"/>
        <w:bottom w:val="none" w:sz="0" w:space="0" w:color="auto"/>
        <w:right w:val="none" w:sz="0" w:space="0" w:color="auto"/>
      </w:divBdr>
    </w:div>
    <w:div w:id="1237008028">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45141106">
      <w:bodyDiv w:val="1"/>
      <w:marLeft w:val="0"/>
      <w:marRight w:val="0"/>
      <w:marTop w:val="0"/>
      <w:marBottom w:val="0"/>
      <w:divBdr>
        <w:top w:val="none" w:sz="0" w:space="0" w:color="auto"/>
        <w:left w:val="none" w:sz="0" w:space="0" w:color="auto"/>
        <w:bottom w:val="none" w:sz="0" w:space="0" w:color="auto"/>
        <w:right w:val="none" w:sz="0" w:space="0" w:color="auto"/>
      </w:divBdr>
    </w:div>
    <w:div w:id="1245191666">
      <w:bodyDiv w:val="1"/>
      <w:marLeft w:val="0"/>
      <w:marRight w:val="0"/>
      <w:marTop w:val="0"/>
      <w:marBottom w:val="0"/>
      <w:divBdr>
        <w:top w:val="none" w:sz="0" w:space="0" w:color="auto"/>
        <w:left w:val="none" w:sz="0" w:space="0" w:color="auto"/>
        <w:bottom w:val="none" w:sz="0" w:space="0" w:color="auto"/>
        <w:right w:val="none" w:sz="0" w:space="0" w:color="auto"/>
      </w:divBdr>
    </w:div>
    <w:div w:id="1245602734">
      <w:bodyDiv w:val="1"/>
      <w:marLeft w:val="0"/>
      <w:marRight w:val="0"/>
      <w:marTop w:val="0"/>
      <w:marBottom w:val="0"/>
      <w:divBdr>
        <w:top w:val="none" w:sz="0" w:space="0" w:color="auto"/>
        <w:left w:val="none" w:sz="0" w:space="0" w:color="auto"/>
        <w:bottom w:val="none" w:sz="0" w:space="0" w:color="auto"/>
        <w:right w:val="none" w:sz="0" w:space="0" w:color="auto"/>
      </w:divBdr>
    </w:div>
    <w:div w:id="1246458545">
      <w:bodyDiv w:val="1"/>
      <w:marLeft w:val="0"/>
      <w:marRight w:val="0"/>
      <w:marTop w:val="0"/>
      <w:marBottom w:val="0"/>
      <w:divBdr>
        <w:top w:val="none" w:sz="0" w:space="0" w:color="auto"/>
        <w:left w:val="none" w:sz="0" w:space="0" w:color="auto"/>
        <w:bottom w:val="none" w:sz="0" w:space="0" w:color="auto"/>
        <w:right w:val="none" w:sz="0" w:space="0" w:color="auto"/>
      </w:divBdr>
    </w:div>
    <w:div w:id="1246574826">
      <w:bodyDiv w:val="1"/>
      <w:marLeft w:val="0"/>
      <w:marRight w:val="0"/>
      <w:marTop w:val="0"/>
      <w:marBottom w:val="0"/>
      <w:divBdr>
        <w:top w:val="none" w:sz="0" w:space="0" w:color="auto"/>
        <w:left w:val="none" w:sz="0" w:space="0" w:color="auto"/>
        <w:bottom w:val="none" w:sz="0" w:space="0" w:color="auto"/>
        <w:right w:val="none" w:sz="0" w:space="0" w:color="auto"/>
      </w:divBdr>
    </w:div>
    <w:div w:id="1251961206">
      <w:bodyDiv w:val="1"/>
      <w:marLeft w:val="0"/>
      <w:marRight w:val="0"/>
      <w:marTop w:val="0"/>
      <w:marBottom w:val="0"/>
      <w:divBdr>
        <w:top w:val="none" w:sz="0" w:space="0" w:color="auto"/>
        <w:left w:val="none" w:sz="0" w:space="0" w:color="auto"/>
        <w:bottom w:val="none" w:sz="0" w:space="0" w:color="auto"/>
        <w:right w:val="none" w:sz="0" w:space="0" w:color="auto"/>
      </w:divBdr>
    </w:div>
    <w:div w:id="1259799354">
      <w:bodyDiv w:val="1"/>
      <w:marLeft w:val="0"/>
      <w:marRight w:val="0"/>
      <w:marTop w:val="0"/>
      <w:marBottom w:val="0"/>
      <w:divBdr>
        <w:top w:val="none" w:sz="0" w:space="0" w:color="auto"/>
        <w:left w:val="none" w:sz="0" w:space="0" w:color="auto"/>
        <w:bottom w:val="none" w:sz="0" w:space="0" w:color="auto"/>
        <w:right w:val="none" w:sz="0" w:space="0" w:color="auto"/>
      </w:divBdr>
    </w:div>
    <w:div w:id="1260025462">
      <w:bodyDiv w:val="1"/>
      <w:marLeft w:val="0"/>
      <w:marRight w:val="0"/>
      <w:marTop w:val="0"/>
      <w:marBottom w:val="0"/>
      <w:divBdr>
        <w:top w:val="none" w:sz="0" w:space="0" w:color="auto"/>
        <w:left w:val="none" w:sz="0" w:space="0" w:color="auto"/>
        <w:bottom w:val="none" w:sz="0" w:space="0" w:color="auto"/>
        <w:right w:val="none" w:sz="0" w:space="0" w:color="auto"/>
      </w:divBdr>
    </w:div>
    <w:div w:id="1260335045">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64915754">
      <w:bodyDiv w:val="1"/>
      <w:marLeft w:val="0"/>
      <w:marRight w:val="0"/>
      <w:marTop w:val="0"/>
      <w:marBottom w:val="0"/>
      <w:divBdr>
        <w:top w:val="none" w:sz="0" w:space="0" w:color="auto"/>
        <w:left w:val="none" w:sz="0" w:space="0" w:color="auto"/>
        <w:bottom w:val="none" w:sz="0" w:space="0" w:color="auto"/>
        <w:right w:val="none" w:sz="0" w:space="0" w:color="auto"/>
      </w:divBdr>
    </w:div>
    <w:div w:id="1268386122">
      <w:bodyDiv w:val="1"/>
      <w:marLeft w:val="0"/>
      <w:marRight w:val="0"/>
      <w:marTop w:val="0"/>
      <w:marBottom w:val="0"/>
      <w:divBdr>
        <w:top w:val="none" w:sz="0" w:space="0" w:color="auto"/>
        <w:left w:val="none" w:sz="0" w:space="0" w:color="auto"/>
        <w:bottom w:val="none" w:sz="0" w:space="0" w:color="auto"/>
        <w:right w:val="none" w:sz="0" w:space="0" w:color="auto"/>
      </w:divBdr>
    </w:div>
    <w:div w:id="1271745262">
      <w:bodyDiv w:val="1"/>
      <w:marLeft w:val="0"/>
      <w:marRight w:val="0"/>
      <w:marTop w:val="0"/>
      <w:marBottom w:val="0"/>
      <w:divBdr>
        <w:top w:val="none" w:sz="0" w:space="0" w:color="auto"/>
        <w:left w:val="none" w:sz="0" w:space="0" w:color="auto"/>
        <w:bottom w:val="none" w:sz="0" w:space="0" w:color="auto"/>
        <w:right w:val="none" w:sz="0" w:space="0" w:color="auto"/>
      </w:divBdr>
    </w:div>
    <w:div w:id="1277256118">
      <w:bodyDiv w:val="1"/>
      <w:marLeft w:val="0"/>
      <w:marRight w:val="0"/>
      <w:marTop w:val="0"/>
      <w:marBottom w:val="0"/>
      <w:divBdr>
        <w:top w:val="none" w:sz="0" w:space="0" w:color="auto"/>
        <w:left w:val="none" w:sz="0" w:space="0" w:color="auto"/>
        <w:bottom w:val="none" w:sz="0" w:space="0" w:color="auto"/>
        <w:right w:val="none" w:sz="0" w:space="0" w:color="auto"/>
      </w:divBdr>
    </w:div>
    <w:div w:id="1277831526">
      <w:bodyDiv w:val="1"/>
      <w:marLeft w:val="0"/>
      <w:marRight w:val="0"/>
      <w:marTop w:val="0"/>
      <w:marBottom w:val="0"/>
      <w:divBdr>
        <w:top w:val="none" w:sz="0" w:space="0" w:color="auto"/>
        <w:left w:val="none" w:sz="0" w:space="0" w:color="auto"/>
        <w:bottom w:val="none" w:sz="0" w:space="0" w:color="auto"/>
        <w:right w:val="none" w:sz="0" w:space="0" w:color="auto"/>
      </w:divBdr>
    </w:div>
    <w:div w:id="1279143253">
      <w:bodyDiv w:val="1"/>
      <w:marLeft w:val="0"/>
      <w:marRight w:val="0"/>
      <w:marTop w:val="0"/>
      <w:marBottom w:val="0"/>
      <w:divBdr>
        <w:top w:val="none" w:sz="0" w:space="0" w:color="auto"/>
        <w:left w:val="none" w:sz="0" w:space="0" w:color="auto"/>
        <w:bottom w:val="none" w:sz="0" w:space="0" w:color="auto"/>
        <w:right w:val="none" w:sz="0" w:space="0" w:color="auto"/>
      </w:divBdr>
    </w:div>
    <w:div w:id="1287928429">
      <w:bodyDiv w:val="1"/>
      <w:marLeft w:val="0"/>
      <w:marRight w:val="0"/>
      <w:marTop w:val="0"/>
      <w:marBottom w:val="0"/>
      <w:divBdr>
        <w:top w:val="none" w:sz="0" w:space="0" w:color="auto"/>
        <w:left w:val="none" w:sz="0" w:space="0" w:color="auto"/>
        <w:bottom w:val="none" w:sz="0" w:space="0" w:color="auto"/>
        <w:right w:val="none" w:sz="0" w:space="0" w:color="auto"/>
      </w:divBdr>
    </w:div>
    <w:div w:id="1289581221">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0936135">
      <w:bodyDiv w:val="1"/>
      <w:marLeft w:val="0"/>
      <w:marRight w:val="0"/>
      <w:marTop w:val="0"/>
      <w:marBottom w:val="0"/>
      <w:divBdr>
        <w:top w:val="none" w:sz="0" w:space="0" w:color="auto"/>
        <w:left w:val="none" w:sz="0" w:space="0" w:color="auto"/>
        <w:bottom w:val="none" w:sz="0" w:space="0" w:color="auto"/>
        <w:right w:val="none" w:sz="0" w:space="0" w:color="auto"/>
      </w:divBdr>
    </w:div>
    <w:div w:id="1292975921">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297295131">
      <w:bodyDiv w:val="1"/>
      <w:marLeft w:val="0"/>
      <w:marRight w:val="0"/>
      <w:marTop w:val="0"/>
      <w:marBottom w:val="0"/>
      <w:divBdr>
        <w:top w:val="none" w:sz="0" w:space="0" w:color="auto"/>
        <w:left w:val="none" w:sz="0" w:space="0" w:color="auto"/>
        <w:bottom w:val="none" w:sz="0" w:space="0" w:color="auto"/>
        <w:right w:val="none" w:sz="0" w:space="0" w:color="auto"/>
      </w:divBdr>
    </w:div>
    <w:div w:id="1297416194">
      <w:bodyDiv w:val="1"/>
      <w:marLeft w:val="0"/>
      <w:marRight w:val="0"/>
      <w:marTop w:val="0"/>
      <w:marBottom w:val="0"/>
      <w:divBdr>
        <w:top w:val="none" w:sz="0" w:space="0" w:color="auto"/>
        <w:left w:val="none" w:sz="0" w:space="0" w:color="auto"/>
        <w:bottom w:val="none" w:sz="0" w:space="0" w:color="auto"/>
        <w:right w:val="none" w:sz="0" w:space="0" w:color="auto"/>
      </w:divBdr>
    </w:div>
    <w:div w:id="1311012799">
      <w:bodyDiv w:val="1"/>
      <w:marLeft w:val="0"/>
      <w:marRight w:val="0"/>
      <w:marTop w:val="0"/>
      <w:marBottom w:val="0"/>
      <w:divBdr>
        <w:top w:val="none" w:sz="0" w:space="0" w:color="auto"/>
        <w:left w:val="none" w:sz="0" w:space="0" w:color="auto"/>
        <w:bottom w:val="none" w:sz="0" w:space="0" w:color="auto"/>
        <w:right w:val="none" w:sz="0" w:space="0" w:color="auto"/>
      </w:divBdr>
    </w:div>
    <w:div w:id="1314290254">
      <w:bodyDiv w:val="1"/>
      <w:marLeft w:val="0"/>
      <w:marRight w:val="0"/>
      <w:marTop w:val="0"/>
      <w:marBottom w:val="0"/>
      <w:divBdr>
        <w:top w:val="none" w:sz="0" w:space="0" w:color="auto"/>
        <w:left w:val="none" w:sz="0" w:space="0" w:color="auto"/>
        <w:bottom w:val="none" w:sz="0" w:space="0" w:color="auto"/>
        <w:right w:val="none" w:sz="0" w:space="0" w:color="auto"/>
      </w:divBdr>
      <w:divsChild>
        <w:div w:id="1406075422">
          <w:marLeft w:val="0"/>
          <w:marRight w:val="0"/>
          <w:marTop w:val="0"/>
          <w:marBottom w:val="0"/>
          <w:divBdr>
            <w:top w:val="none" w:sz="0" w:space="0" w:color="auto"/>
            <w:left w:val="none" w:sz="0" w:space="0" w:color="auto"/>
            <w:bottom w:val="none" w:sz="0" w:space="0" w:color="auto"/>
            <w:right w:val="none" w:sz="0" w:space="0" w:color="auto"/>
          </w:divBdr>
        </w:div>
      </w:divsChild>
    </w:div>
    <w:div w:id="131433632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0187925">
      <w:bodyDiv w:val="1"/>
      <w:marLeft w:val="0"/>
      <w:marRight w:val="0"/>
      <w:marTop w:val="0"/>
      <w:marBottom w:val="0"/>
      <w:divBdr>
        <w:top w:val="none" w:sz="0" w:space="0" w:color="auto"/>
        <w:left w:val="none" w:sz="0" w:space="0" w:color="auto"/>
        <w:bottom w:val="none" w:sz="0" w:space="0" w:color="auto"/>
        <w:right w:val="none" w:sz="0" w:space="0" w:color="auto"/>
      </w:divBdr>
    </w:div>
    <w:div w:id="1322350565">
      <w:bodyDiv w:val="1"/>
      <w:marLeft w:val="0"/>
      <w:marRight w:val="0"/>
      <w:marTop w:val="0"/>
      <w:marBottom w:val="0"/>
      <w:divBdr>
        <w:top w:val="none" w:sz="0" w:space="0" w:color="auto"/>
        <w:left w:val="none" w:sz="0" w:space="0" w:color="auto"/>
        <w:bottom w:val="none" w:sz="0" w:space="0" w:color="auto"/>
        <w:right w:val="none" w:sz="0" w:space="0" w:color="auto"/>
      </w:divBdr>
    </w:div>
    <w:div w:id="1324360110">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30869734">
      <w:bodyDiv w:val="1"/>
      <w:marLeft w:val="0"/>
      <w:marRight w:val="0"/>
      <w:marTop w:val="0"/>
      <w:marBottom w:val="0"/>
      <w:divBdr>
        <w:top w:val="none" w:sz="0" w:space="0" w:color="auto"/>
        <w:left w:val="none" w:sz="0" w:space="0" w:color="auto"/>
        <w:bottom w:val="none" w:sz="0" w:space="0" w:color="auto"/>
        <w:right w:val="none" w:sz="0" w:space="0" w:color="auto"/>
      </w:divBdr>
    </w:div>
    <w:div w:id="1333029275">
      <w:bodyDiv w:val="1"/>
      <w:marLeft w:val="0"/>
      <w:marRight w:val="0"/>
      <w:marTop w:val="0"/>
      <w:marBottom w:val="0"/>
      <w:divBdr>
        <w:top w:val="none" w:sz="0" w:space="0" w:color="auto"/>
        <w:left w:val="none" w:sz="0" w:space="0" w:color="auto"/>
        <w:bottom w:val="none" w:sz="0" w:space="0" w:color="auto"/>
        <w:right w:val="none" w:sz="0" w:space="0" w:color="auto"/>
      </w:divBdr>
    </w:div>
    <w:div w:id="1341391920">
      <w:bodyDiv w:val="1"/>
      <w:marLeft w:val="0"/>
      <w:marRight w:val="0"/>
      <w:marTop w:val="0"/>
      <w:marBottom w:val="0"/>
      <w:divBdr>
        <w:top w:val="none" w:sz="0" w:space="0" w:color="auto"/>
        <w:left w:val="none" w:sz="0" w:space="0" w:color="auto"/>
        <w:bottom w:val="none" w:sz="0" w:space="0" w:color="auto"/>
        <w:right w:val="none" w:sz="0" w:space="0" w:color="auto"/>
      </w:divBdr>
      <w:divsChild>
        <w:div w:id="1827431396">
          <w:marLeft w:val="0"/>
          <w:marRight w:val="0"/>
          <w:marTop w:val="0"/>
          <w:marBottom w:val="0"/>
          <w:divBdr>
            <w:top w:val="none" w:sz="0" w:space="0" w:color="auto"/>
            <w:left w:val="none" w:sz="0" w:space="0" w:color="auto"/>
            <w:bottom w:val="none" w:sz="0" w:space="0" w:color="auto"/>
            <w:right w:val="none" w:sz="0" w:space="0" w:color="auto"/>
          </w:divBdr>
        </w:div>
      </w:divsChild>
    </w:div>
    <w:div w:id="1341421426">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4262244">
      <w:bodyDiv w:val="1"/>
      <w:marLeft w:val="0"/>
      <w:marRight w:val="0"/>
      <w:marTop w:val="0"/>
      <w:marBottom w:val="0"/>
      <w:divBdr>
        <w:top w:val="none" w:sz="0" w:space="0" w:color="auto"/>
        <w:left w:val="none" w:sz="0" w:space="0" w:color="auto"/>
        <w:bottom w:val="none" w:sz="0" w:space="0" w:color="auto"/>
        <w:right w:val="none" w:sz="0" w:space="0" w:color="auto"/>
      </w:divBdr>
    </w:div>
    <w:div w:id="1356078574">
      <w:bodyDiv w:val="1"/>
      <w:marLeft w:val="0"/>
      <w:marRight w:val="0"/>
      <w:marTop w:val="0"/>
      <w:marBottom w:val="0"/>
      <w:divBdr>
        <w:top w:val="none" w:sz="0" w:space="0" w:color="auto"/>
        <w:left w:val="none" w:sz="0" w:space="0" w:color="auto"/>
        <w:bottom w:val="none" w:sz="0" w:space="0" w:color="auto"/>
        <w:right w:val="none" w:sz="0" w:space="0" w:color="auto"/>
      </w:divBdr>
    </w:div>
    <w:div w:id="1357004503">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60886444">
      <w:bodyDiv w:val="1"/>
      <w:marLeft w:val="0"/>
      <w:marRight w:val="0"/>
      <w:marTop w:val="0"/>
      <w:marBottom w:val="0"/>
      <w:divBdr>
        <w:top w:val="none" w:sz="0" w:space="0" w:color="auto"/>
        <w:left w:val="none" w:sz="0" w:space="0" w:color="auto"/>
        <w:bottom w:val="none" w:sz="0" w:space="0" w:color="auto"/>
        <w:right w:val="none" w:sz="0" w:space="0" w:color="auto"/>
      </w:divBdr>
    </w:div>
    <w:div w:id="1361472586">
      <w:bodyDiv w:val="1"/>
      <w:marLeft w:val="0"/>
      <w:marRight w:val="0"/>
      <w:marTop w:val="0"/>
      <w:marBottom w:val="0"/>
      <w:divBdr>
        <w:top w:val="none" w:sz="0" w:space="0" w:color="auto"/>
        <w:left w:val="none" w:sz="0" w:space="0" w:color="auto"/>
        <w:bottom w:val="none" w:sz="0" w:space="0" w:color="auto"/>
        <w:right w:val="none" w:sz="0" w:space="0" w:color="auto"/>
      </w:divBdr>
    </w:div>
    <w:div w:id="1362171638">
      <w:bodyDiv w:val="1"/>
      <w:marLeft w:val="0"/>
      <w:marRight w:val="0"/>
      <w:marTop w:val="0"/>
      <w:marBottom w:val="0"/>
      <w:divBdr>
        <w:top w:val="none" w:sz="0" w:space="0" w:color="auto"/>
        <w:left w:val="none" w:sz="0" w:space="0" w:color="auto"/>
        <w:bottom w:val="none" w:sz="0" w:space="0" w:color="auto"/>
        <w:right w:val="none" w:sz="0" w:space="0" w:color="auto"/>
      </w:divBdr>
    </w:div>
    <w:div w:id="1363628909">
      <w:bodyDiv w:val="1"/>
      <w:marLeft w:val="0"/>
      <w:marRight w:val="0"/>
      <w:marTop w:val="0"/>
      <w:marBottom w:val="0"/>
      <w:divBdr>
        <w:top w:val="none" w:sz="0" w:space="0" w:color="auto"/>
        <w:left w:val="none" w:sz="0" w:space="0" w:color="auto"/>
        <w:bottom w:val="none" w:sz="0" w:space="0" w:color="auto"/>
        <w:right w:val="none" w:sz="0" w:space="0" w:color="auto"/>
      </w:divBdr>
    </w:div>
    <w:div w:id="1367563705">
      <w:bodyDiv w:val="1"/>
      <w:marLeft w:val="0"/>
      <w:marRight w:val="0"/>
      <w:marTop w:val="0"/>
      <w:marBottom w:val="0"/>
      <w:divBdr>
        <w:top w:val="none" w:sz="0" w:space="0" w:color="auto"/>
        <w:left w:val="none" w:sz="0" w:space="0" w:color="auto"/>
        <w:bottom w:val="none" w:sz="0" w:space="0" w:color="auto"/>
        <w:right w:val="none" w:sz="0" w:space="0" w:color="auto"/>
      </w:divBdr>
      <w:divsChild>
        <w:div w:id="1241981282">
          <w:marLeft w:val="0"/>
          <w:marRight w:val="0"/>
          <w:marTop w:val="0"/>
          <w:marBottom w:val="0"/>
          <w:divBdr>
            <w:top w:val="none" w:sz="0" w:space="0" w:color="auto"/>
            <w:left w:val="none" w:sz="0" w:space="0" w:color="auto"/>
            <w:bottom w:val="none" w:sz="0" w:space="0" w:color="auto"/>
            <w:right w:val="none" w:sz="0" w:space="0" w:color="auto"/>
          </w:divBdr>
        </w:div>
      </w:divsChild>
    </w:div>
    <w:div w:id="1370647147">
      <w:bodyDiv w:val="1"/>
      <w:marLeft w:val="0"/>
      <w:marRight w:val="0"/>
      <w:marTop w:val="0"/>
      <w:marBottom w:val="0"/>
      <w:divBdr>
        <w:top w:val="none" w:sz="0" w:space="0" w:color="auto"/>
        <w:left w:val="none" w:sz="0" w:space="0" w:color="auto"/>
        <w:bottom w:val="none" w:sz="0" w:space="0" w:color="auto"/>
        <w:right w:val="none" w:sz="0" w:space="0" w:color="auto"/>
      </w:divBdr>
    </w:div>
    <w:div w:id="1373069515">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376276301">
      <w:bodyDiv w:val="1"/>
      <w:marLeft w:val="0"/>
      <w:marRight w:val="0"/>
      <w:marTop w:val="0"/>
      <w:marBottom w:val="0"/>
      <w:divBdr>
        <w:top w:val="none" w:sz="0" w:space="0" w:color="auto"/>
        <w:left w:val="none" w:sz="0" w:space="0" w:color="auto"/>
        <w:bottom w:val="none" w:sz="0" w:space="0" w:color="auto"/>
        <w:right w:val="none" w:sz="0" w:space="0" w:color="auto"/>
      </w:divBdr>
    </w:div>
    <w:div w:id="1378621026">
      <w:bodyDiv w:val="1"/>
      <w:marLeft w:val="0"/>
      <w:marRight w:val="0"/>
      <w:marTop w:val="0"/>
      <w:marBottom w:val="0"/>
      <w:divBdr>
        <w:top w:val="none" w:sz="0" w:space="0" w:color="auto"/>
        <w:left w:val="none" w:sz="0" w:space="0" w:color="auto"/>
        <w:bottom w:val="none" w:sz="0" w:space="0" w:color="auto"/>
        <w:right w:val="none" w:sz="0" w:space="0" w:color="auto"/>
      </w:divBdr>
    </w:div>
    <w:div w:id="1398816593">
      <w:bodyDiv w:val="1"/>
      <w:marLeft w:val="0"/>
      <w:marRight w:val="0"/>
      <w:marTop w:val="0"/>
      <w:marBottom w:val="0"/>
      <w:divBdr>
        <w:top w:val="none" w:sz="0" w:space="0" w:color="auto"/>
        <w:left w:val="none" w:sz="0" w:space="0" w:color="auto"/>
        <w:bottom w:val="none" w:sz="0" w:space="0" w:color="auto"/>
        <w:right w:val="none" w:sz="0" w:space="0" w:color="auto"/>
      </w:divBdr>
    </w:div>
    <w:div w:id="1402873071">
      <w:bodyDiv w:val="1"/>
      <w:marLeft w:val="0"/>
      <w:marRight w:val="0"/>
      <w:marTop w:val="0"/>
      <w:marBottom w:val="0"/>
      <w:divBdr>
        <w:top w:val="none" w:sz="0" w:space="0" w:color="auto"/>
        <w:left w:val="none" w:sz="0" w:space="0" w:color="auto"/>
        <w:bottom w:val="none" w:sz="0" w:space="0" w:color="auto"/>
        <w:right w:val="none" w:sz="0" w:space="0" w:color="auto"/>
      </w:divBdr>
    </w:div>
    <w:div w:id="1404529649">
      <w:bodyDiv w:val="1"/>
      <w:marLeft w:val="0"/>
      <w:marRight w:val="0"/>
      <w:marTop w:val="0"/>
      <w:marBottom w:val="0"/>
      <w:divBdr>
        <w:top w:val="none" w:sz="0" w:space="0" w:color="auto"/>
        <w:left w:val="none" w:sz="0" w:space="0" w:color="auto"/>
        <w:bottom w:val="none" w:sz="0" w:space="0" w:color="auto"/>
        <w:right w:val="none" w:sz="0" w:space="0" w:color="auto"/>
      </w:divBdr>
    </w:div>
    <w:div w:id="1412239172">
      <w:bodyDiv w:val="1"/>
      <w:marLeft w:val="0"/>
      <w:marRight w:val="0"/>
      <w:marTop w:val="0"/>
      <w:marBottom w:val="0"/>
      <w:divBdr>
        <w:top w:val="none" w:sz="0" w:space="0" w:color="auto"/>
        <w:left w:val="none" w:sz="0" w:space="0" w:color="auto"/>
        <w:bottom w:val="none" w:sz="0" w:space="0" w:color="auto"/>
        <w:right w:val="none" w:sz="0" w:space="0" w:color="auto"/>
      </w:divBdr>
      <w:divsChild>
        <w:div w:id="104231336">
          <w:marLeft w:val="0"/>
          <w:marRight w:val="0"/>
          <w:marTop w:val="0"/>
          <w:marBottom w:val="0"/>
          <w:divBdr>
            <w:top w:val="none" w:sz="0" w:space="0" w:color="auto"/>
            <w:left w:val="none" w:sz="0" w:space="0" w:color="auto"/>
            <w:bottom w:val="none" w:sz="0" w:space="0" w:color="auto"/>
            <w:right w:val="none" w:sz="0" w:space="0" w:color="auto"/>
          </w:divBdr>
        </w:div>
      </w:divsChild>
    </w:div>
    <w:div w:id="1419325606">
      <w:bodyDiv w:val="1"/>
      <w:marLeft w:val="0"/>
      <w:marRight w:val="0"/>
      <w:marTop w:val="0"/>
      <w:marBottom w:val="0"/>
      <w:divBdr>
        <w:top w:val="none" w:sz="0" w:space="0" w:color="auto"/>
        <w:left w:val="none" w:sz="0" w:space="0" w:color="auto"/>
        <w:bottom w:val="none" w:sz="0" w:space="0" w:color="auto"/>
        <w:right w:val="none" w:sz="0" w:space="0" w:color="auto"/>
      </w:divBdr>
    </w:div>
    <w:div w:id="1419401777">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427192673">
      <w:bodyDiv w:val="1"/>
      <w:marLeft w:val="0"/>
      <w:marRight w:val="0"/>
      <w:marTop w:val="0"/>
      <w:marBottom w:val="0"/>
      <w:divBdr>
        <w:top w:val="none" w:sz="0" w:space="0" w:color="auto"/>
        <w:left w:val="none" w:sz="0" w:space="0" w:color="auto"/>
        <w:bottom w:val="none" w:sz="0" w:space="0" w:color="auto"/>
        <w:right w:val="none" w:sz="0" w:space="0" w:color="auto"/>
      </w:divBdr>
    </w:div>
    <w:div w:id="1428427072">
      <w:bodyDiv w:val="1"/>
      <w:marLeft w:val="0"/>
      <w:marRight w:val="0"/>
      <w:marTop w:val="0"/>
      <w:marBottom w:val="0"/>
      <w:divBdr>
        <w:top w:val="none" w:sz="0" w:space="0" w:color="auto"/>
        <w:left w:val="none" w:sz="0" w:space="0" w:color="auto"/>
        <w:bottom w:val="none" w:sz="0" w:space="0" w:color="auto"/>
        <w:right w:val="none" w:sz="0" w:space="0" w:color="auto"/>
      </w:divBdr>
    </w:div>
    <w:div w:id="1443458226">
      <w:bodyDiv w:val="1"/>
      <w:marLeft w:val="0"/>
      <w:marRight w:val="0"/>
      <w:marTop w:val="0"/>
      <w:marBottom w:val="0"/>
      <w:divBdr>
        <w:top w:val="none" w:sz="0" w:space="0" w:color="auto"/>
        <w:left w:val="none" w:sz="0" w:space="0" w:color="auto"/>
        <w:bottom w:val="none" w:sz="0" w:space="0" w:color="auto"/>
        <w:right w:val="none" w:sz="0" w:space="0" w:color="auto"/>
      </w:divBdr>
    </w:div>
    <w:div w:id="1446970550">
      <w:bodyDiv w:val="1"/>
      <w:marLeft w:val="0"/>
      <w:marRight w:val="0"/>
      <w:marTop w:val="0"/>
      <w:marBottom w:val="0"/>
      <w:divBdr>
        <w:top w:val="none" w:sz="0" w:space="0" w:color="auto"/>
        <w:left w:val="none" w:sz="0" w:space="0" w:color="auto"/>
        <w:bottom w:val="none" w:sz="0" w:space="0" w:color="auto"/>
        <w:right w:val="none" w:sz="0" w:space="0" w:color="auto"/>
      </w:divBdr>
    </w:div>
    <w:div w:id="1453085817">
      <w:bodyDiv w:val="1"/>
      <w:marLeft w:val="0"/>
      <w:marRight w:val="0"/>
      <w:marTop w:val="0"/>
      <w:marBottom w:val="0"/>
      <w:divBdr>
        <w:top w:val="none" w:sz="0" w:space="0" w:color="auto"/>
        <w:left w:val="none" w:sz="0" w:space="0" w:color="auto"/>
        <w:bottom w:val="none" w:sz="0" w:space="0" w:color="auto"/>
        <w:right w:val="none" w:sz="0" w:space="0" w:color="auto"/>
      </w:divBdr>
    </w:div>
    <w:div w:id="1455174939">
      <w:bodyDiv w:val="1"/>
      <w:marLeft w:val="0"/>
      <w:marRight w:val="0"/>
      <w:marTop w:val="0"/>
      <w:marBottom w:val="0"/>
      <w:divBdr>
        <w:top w:val="none" w:sz="0" w:space="0" w:color="auto"/>
        <w:left w:val="none" w:sz="0" w:space="0" w:color="auto"/>
        <w:bottom w:val="none" w:sz="0" w:space="0" w:color="auto"/>
        <w:right w:val="none" w:sz="0" w:space="0" w:color="auto"/>
      </w:divBdr>
    </w:div>
    <w:div w:id="1455900553">
      <w:bodyDiv w:val="1"/>
      <w:marLeft w:val="0"/>
      <w:marRight w:val="0"/>
      <w:marTop w:val="0"/>
      <w:marBottom w:val="0"/>
      <w:divBdr>
        <w:top w:val="none" w:sz="0" w:space="0" w:color="auto"/>
        <w:left w:val="none" w:sz="0" w:space="0" w:color="auto"/>
        <w:bottom w:val="none" w:sz="0" w:space="0" w:color="auto"/>
        <w:right w:val="none" w:sz="0" w:space="0" w:color="auto"/>
      </w:divBdr>
    </w:div>
    <w:div w:id="1456292801">
      <w:bodyDiv w:val="1"/>
      <w:marLeft w:val="0"/>
      <w:marRight w:val="0"/>
      <w:marTop w:val="0"/>
      <w:marBottom w:val="0"/>
      <w:divBdr>
        <w:top w:val="none" w:sz="0" w:space="0" w:color="auto"/>
        <w:left w:val="none" w:sz="0" w:space="0" w:color="auto"/>
        <w:bottom w:val="none" w:sz="0" w:space="0" w:color="auto"/>
        <w:right w:val="none" w:sz="0" w:space="0" w:color="auto"/>
      </w:divBdr>
    </w:div>
    <w:div w:id="1457869589">
      <w:bodyDiv w:val="1"/>
      <w:marLeft w:val="0"/>
      <w:marRight w:val="0"/>
      <w:marTop w:val="0"/>
      <w:marBottom w:val="0"/>
      <w:divBdr>
        <w:top w:val="none" w:sz="0" w:space="0" w:color="auto"/>
        <w:left w:val="none" w:sz="0" w:space="0" w:color="auto"/>
        <w:bottom w:val="none" w:sz="0" w:space="0" w:color="auto"/>
        <w:right w:val="none" w:sz="0" w:space="0" w:color="auto"/>
      </w:divBdr>
    </w:div>
    <w:div w:id="1459184414">
      <w:bodyDiv w:val="1"/>
      <w:marLeft w:val="0"/>
      <w:marRight w:val="0"/>
      <w:marTop w:val="0"/>
      <w:marBottom w:val="0"/>
      <w:divBdr>
        <w:top w:val="none" w:sz="0" w:space="0" w:color="auto"/>
        <w:left w:val="none" w:sz="0" w:space="0" w:color="auto"/>
        <w:bottom w:val="none" w:sz="0" w:space="0" w:color="auto"/>
        <w:right w:val="none" w:sz="0" w:space="0" w:color="auto"/>
      </w:divBdr>
    </w:div>
    <w:div w:id="1467049042">
      <w:bodyDiv w:val="1"/>
      <w:marLeft w:val="0"/>
      <w:marRight w:val="0"/>
      <w:marTop w:val="0"/>
      <w:marBottom w:val="0"/>
      <w:divBdr>
        <w:top w:val="none" w:sz="0" w:space="0" w:color="auto"/>
        <w:left w:val="none" w:sz="0" w:space="0" w:color="auto"/>
        <w:bottom w:val="none" w:sz="0" w:space="0" w:color="auto"/>
        <w:right w:val="none" w:sz="0" w:space="0" w:color="auto"/>
      </w:divBdr>
    </w:div>
    <w:div w:id="1468428004">
      <w:bodyDiv w:val="1"/>
      <w:marLeft w:val="0"/>
      <w:marRight w:val="0"/>
      <w:marTop w:val="0"/>
      <w:marBottom w:val="0"/>
      <w:divBdr>
        <w:top w:val="none" w:sz="0" w:space="0" w:color="auto"/>
        <w:left w:val="none" w:sz="0" w:space="0" w:color="auto"/>
        <w:bottom w:val="none" w:sz="0" w:space="0" w:color="auto"/>
        <w:right w:val="none" w:sz="0" w:space="0" w:color="auto"/>
      </w:divBdr>
    </w:div>
    <w:div w:id="1469668302">
      <w:bodyDiv w:val="1"/>
      <w:marLeft w:val="0"/>
      <w:marRight w:val="0"/>
      <w:marTop w:val="0"/>
      <w:marBottom w:val="0"/>
      <w:divBdr>
        <w:top w:val="none" w:sz="0" w:space="0" w:color="auto"/>
        <w:left w:val="none" w:sz="0" w:space="0" w:color="auto"/>
        <w:bottom w:val="none" w:sz="0" w:space="0" w:color="auto"/>
        <w:right w:val="none" w:sz="0" w:space="0" w:color="auto"/>
      </w:divBdr>
    </w:div>
    <w:div w:id="1471559673">
      <w:bodyDiv w:val="1"/>
      <w:marLeft w:val="0"/>
      <w:marRight w:val="0"/>
      <w:marTop w:val="0"/>
      <w:marBottom w:val="0"/>
      <w:divBdr>
        <w:top w:val="none" w:sz="0" w:space="0" w:color="auto"/>
        <w:left w:val="none" w:sz="0" w:space="0" w:color="auto"/>
        <w:bottom w:val="none" w:sz="0" w:space="0" w:color="auto"/>
        <w:right w:val="none" w:sz="0" w:space="0" w:color="auto"/>
      </w:divBdr>
    </w:div>
    <w:div w:id="1472791149">
      <w:bodyDiv w:val="1"/>
      <w:marLeft w:val="0"/>
      <w:marRight w:val="0"/>
      <w:marTop w:val="0"/>
      <w:marBottom w:val="0"/>
      <w:divBdr>
        <w:top w:val="none" w:sz="0" w:space="0" w:color="auto"/>
        <w:left w:val="none" w:sz="0" w:space="0" w:color="auto"/>
        <w:bottom w:val="none" w:sz="0" w:space="0" w:color="auto"/>
        <w:right w:val="none" w:sz="0" w:space="0" w:color="auto"/>
      </w:divBdr>
    </w:div>
    <w:div w:id="1473251713">
      <w:bodyDiv w:val="1"/>
      <w:marLeft w:val="0"/>
      <w:marRight w:val="0"/>
      <w:marTop w:val="0"/>
      <w:marBottom w:val="0"/>
      <w:divBdr>
        <w:top w:val="none" w:sz="0" w:space="0" w:color="auto"/>
        <w:left w:val="none" w:sz="0" w:space="0" w:color="auto"/>
        <w:bottom w:val="none" w:sz="0" w:space="0" w:color="auto"/>
        <w:right w:val="none" w:sz="0" w:space="0" w:color="auto"/>
      </w:divBdr>
    </w:div>
    <w:div w:id="1474449541">
      <w:bodyDiv w:val="1"/>
      <w:marLeft w:val="0"/>
      <w:marRight w:val="0"/>
      <w:marTop w:val="0"/>
      <w:marBottom w:val="0"/>
      <w:divBdr>
        <w:top w:val="none" w:sz="0" w:space="0" w:color="auto"/>
        <w:left w:val="none" w:sz="0" w:space="0" w:color="auto"/>
        <w:bottom w:val="none" w:sz="0" w:space="0" w:color="auto"/>
        <w:right w:val="none" w:sz="0" w:space="0" w:color="auto"/>
      </w:divBdr>
    </w:div>
    <w:div w:id="1475102955">
      <w:bodyDiv w:val="1"/>
      <w:marLeft w:val="0"/>
      <w:marRight w:val="0"/>
      <w:marTop w:val="0"/>
      <w:marBottom w:val="0"/>
      <w:divBdr>
        <w:top w:val="none" w:sz="0" w:space="0" w:color="auto"/>
        <w:left w:val="none" w:sz="0" w:space="0" w:color="auto"/>
        <w:bottom w:val="none" w:sz="0" w:space="0" w:color="auto"/>
        <w:right w:val="none" w:sz="0" w:space="0" w:color="auto"/>
      </w:divBdr>
    </w:div>
    <w:div w:id="1476338967">
      <w:bodyDiv w:val="1"/>
      <w:marLeft w:val="0"/>
      <w:marRight w:val="0"/>
      <w:marTop w:val="0"/>
      <w:marBottom w:val="0"/>
      <w:divBdr>
        <w:top w:val="none" w:sz="0" w:space="0" w:color="auto"/>
        <w:left w:val="none" w:sz="0" w:space="0" w:color="auto"/>
        <w:bottom w:val="none" w:sz="0" w:space="0" w:color="auto"/>
        <w:right w:val="none" w:sz="0" w:space="0" w:color="auto"/>
      </w:divBdr>
    </w:div>
    <w:div w:id="1476793611">
      <w:bodyDiv w:val="1"/>
      <w:marLeft w:val="0"/>
      <w:marRight w:val="0"/>
      <w:marTop w:val="0"/>
      <w:marBottom w:val="0"/>
      <w:divBdr>
        <w:top w:val="none" w:sz="0" w:space="0" w:color="auto"/>
        <w:left w:val="none" w:sz="0" w:space="0" w:color="auto"/>
        <w:bottom w:val="none" w:sz="0" w:space="0" w:color="auto"/>
        <w:right w:val="none" w:sz="0" w:space="0" w:color="auto"/>
      </w:divBdr>
    </w:div>
    <w:div w:id="1476987673">
      <w:bodyDiv w:val="1"/>
      <w:marLeft w:val="0"/>
      <w:marRight w:val="0"/>
      <w:marTop w:val="0"/>
      <w:marBottom w:val="0"/>
      <w:divBdr>
        <w:top w:val="none" w:sz="0" w:space="0" w:color="auto"/>
        <w:left w:val="none" w:sz="0" w:space="0" w:color="auto"/>
        <w:bottom w:val="none" w:sz="0" w:space="0" w:color="auto"/>
        <w:right w:val="none" w:sz="0" w:space="0" w:color="auto"/>
      </w:divBdr>
    </w:div>
    <w:div w:id="1476989596">
      <w:bodyDiv w:val="1"/>
      <w:marLeft w:val="0"/>
      <w:marRight w:val="0"/>
      <w:marTop w:val="0"/>
      <w:marBottom w:val="0"/>
      <w:divBdr>
        <w:top w:val="none" w:sz="0" w:space="0" w:color="auto"/>
        <w:left w:val="none" w:sz="0" w:space="0" w:color="auto"/>
        <w:bottom w:val="none" w:sz="0" w:space="0" w:color="auto"/>
        <w:right w:val="none" w:sz="0" w:space="0" w:color="auto"/>
      </w:divBdr>
    </w:div>
    <w:div w:id="1481073538">
      <w:bodyDiv w:val="1"/>
      <w:marLeft w:val="0"/>
      <w:marRight w:val="0"/>
      <w:marTop w:val="0"/>
      <w:marBottom w:val="0"/>
      <w:divBdr>
        <w:top w:val="none" w:sz="0" w:space="0" w:color="auto"/>
        <w:left w:val="none" w:sz="0" w:space="0" w:color="auto"/>
        <w:bottom w:val="none" w:sz="0" w:space="0" w:color="auto"/>
        <w:right w:val="none" w:sz="0" w:space="0" w:color="auto"/>
      </w:divBdr>
    </w:div>
    <w:div w:id="1488590541">
      <w:bodyDiv w:val="1"/>
      <w:marLeft w:val="0"/>
      <w:marRight w:val="0"/>
      <w:marTop w:val="0"/>
      <w:marBottom w:val="0"/>
      <w:divBdr>
        <w:top w:val="none" w:sz="0" w:space="0" w:color="auto"/>
        <w:left w:val="none" w:sz="0" w:space="0" w:color="auto"/>
        <w:bottom w:val="none" w:sz="0" w:space="0" w:color="auto"/>
        <w:right w:val="none" w:sz="0" w:space="0" w:color="auto"/>
      </w:divBdr>
    </w:div>
    <w:div w:id="1491870627">
      <w:bodyDiv w:val="1"/>
      <w:marLeft w:val="0"/>
      <w:marRight w:val="0"/>
      <w:marTop w:val="0"/>
      <w:marBottom w:val="0"/>
      <w:divBdr>
        <w:top w:val="none" w:sz="0" w:space="0" w:color="auto"/>
        <w:left w:val="none" w:sz="0" w:space="0" w:color="auto"/>
        <w:bottom w:val="none" w:sz="0" w:space="0" w:color="auto"/>
        <w:right w:val="none" w:sz="0" w:space="0" w:color="auto"/>
      </w:divBdr>
    </w:div>
    <w:div w:id="1494835513">
      <w:bodyDiv w:val="1"/>
      <w:marLeft w:val="0"/>
      <w:marRight w:val="0"/>
      <w:marTop w:val="0"/>
      <w:marBottom w:val="0"/>
      <w:divBdr>
        <w:top w:val="none" w:sz="0" w:space="0" w:color="auto"/>
        <w:left w:val="none" w:sz="0" w:space="0" w:color="auto"/>
        <w:bottom w:val="none" w:sz="0" w:space="0" w:color="auto"/>
        <w:right w:val="none" w:sz="0" w:space="0" w:color="auto"/>
      </w:divBdr>
    </w:div>
    <w:div w:id="149660228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07403009">
      <w:bodyDiv w:val="1"/>
      <w:marLeft w:val="0"/>
      <w:marRight w:val="0"/>
      <w:marTop w:val="0"/>
      <w:marBottom w:val="0"/>
      <w:divBdr>
        <w:top w:val="none" w:sz="0" w:space="0" w:color="auto"/>
        <w:left w:val="none" w:sz="0" w:space="0" w:color="auto"/>
        <w:bottom w:val="none" w:sz="0" w:space="0" w:color="auto"/>
        <w:right w:val="none" w:sz="0" w:space="0" w:color="auto"/>
      </w:divBdr>
    </w:div>
    <w:div w:id="1508596745">
      <w:bodyDiv w:val="1"/>
      <w:marLeft w:val="0"/>
      <w:marRight w:val="0"/>
      <w:marTop w:val="0"/>
      <w:marBottom w:val="0"/>
      <w:divBdr>
        <w:top w:val="none" w:sz="0" w:space="0" w:color="auto"/>
        <w:left w:val="none" w:sz="0" w:space="0" w:color="auto"/>
        <w:bottom w:val="none" w:sz="0" w:space="0" w:color="auto"/>
        <w:right w:val="none" w:sz="0" w:space="0" w:color="auto"/>
      </w:divBdr>
    </w:div>
    <w:div w:id="1511486300">
      <w:bodyDiv w:val="1"/>
      <w:marLeft w:val="0"/>
      <w:marRight w:val="0"/>
      <w:marTop w:val="0"/>
      <w:marBottom w:val="0"/>
      <w:divBdr>
        <w:top w:val="none" w:sz="0" w:space="0" w:color="auto"/>
        <w:left w:val="none" w:sz="0" w:space="0" w:color="auto"/>
        <w:bottom w:val="none" w:sz="0" w:space="0" w:color="auto"/>
        <w:right w:val="none" w:sz="0" w:space="0" w:color="auto"/>
      </w:divBdr>
    </w:div>
    <w:div w:id="1516194212">
      <w:bodyDiv w:val="1"/>
      <w:marLeft w:val="0"/>
      <w:marRight w:val="0"/>
      <w:marTop w:val="0"/>
      <w:marBottom w:val="0"/>
      <w:divBdr>
        <w:top w:val="none" w:sz="0" w:space="0" w:color="auto"/>
        <w:left w:val="none" w:sz="0" w:space="0" w:color="auto"/>
        <w:bottom w:val="none" w:sz="0" w:space="0" w:color="auto"/>
        <w:right w:val="none" w:sz="0" w:space="0" w:color="auto"/>
      </w:divBdr>
    </w:div>
    <w:div w:id="1517308464">
      <w:bodyDiv w:val="1"/>
      <w:marLeft w:val="0"/>
      <w:marRight w:val="0"/>
      <w:marTop w:val="0"/>
      <w:marBottom w:val="0"/>
      <w:divBdr>
        <w:top w:val="none" w:sz="0" w:space="0" w:color="auto"/>
        <w:left w:val="none" w:sz="0" w:space="0" w:color="auto"/>
        <w:bottom w:val="none" w:sz="0" w:space="0" w:color="auto"/>
        <w:right w:val="none" w:sz="0" w:space="0" w:color="auto"/>
      </w:divBdr>
    </w:div>
    <w:div w:id="1518233400">
      <w:bodyDiv w:val="1"/>
      <w:marLeft w:val="0"/>
      <w:marRight w:val="0"/>
      <w:marTop w:val="0"/>
      <w:marBottom w:val="0"/>
      <w:divBdr>
        <w:top w:val="none" w:sz="0" w:space="0" w:color="auto"/>
        <w:left w:val="none" w:sz="0" w:space="0" w:color="auto"/>
        <w:bottom w:val="none" w:sz="0" w:space="0" w:color="auto"/>
        <w:right w:val="none" w:sz="0" w:space="0" w:color="auto"/>
      </w:divBdr>
    </w:div>
    <w:div w:id="1520394068">
      <w:bodyDiv w:val="1"/>
      <w:marLeft w:val="0"/>
      <w:marRight w:val="0"/>
      <w:marTop w:val="0"/>
      <w:marBottom w:val="0"/>
      <w:divBdr>
        <w:top w:val="none" w:sz="0" w:space="0" w:color="auto"/>
        <w:left w:val="none" w:sz="0" w:space="0" w:color="auto"/>
        <w:bottom w:val="none" w:sz="0" w:space="0" w:color="auto"/>
        <w:right w:val="none" w:sz="0" w:space="0" w:color="auto"/>
      </w:divBdr>
    </w:div>
    <w:div w:id="1520729435">
      <w:bodyDiv w:val="1"/>
      <w:marLeft w:val="0"/>
      <w:marRight w:val="0"/>
      <w:marTop w:val="0"/>
      <w:marBottom w:val="0"/>
      <w:divBdr>
        <w:top w:val="none" w:sz="0" w:space="0" w:color="auto"/>
        <w:left w:val="none" w:sz="0" w:space="0" w:color="auto"/>
        <w:bottom w:val="none" w:sz="0" w:space="0" w:color="auto"/>
        <w:right w:val="none" w:sz="0" w:space="0" w:color="auto"/>
      </w:divBdr>
    </w:div>
    <w:div w:id="1525166993">
      <w:bodyDiv w:val="1"/>
      <w:marLeft w:val="0"/>
      <w:marRight w:val="0"/>
      <w:marTop w:val="0"/>
      <w:marBottom w:val="0"/>
      <w:divBdr>
        <w:top w:val="none" w:sz="0" w:space="0" w:color="auto"/>
        <w:left w:val="none" w:sz="0" w:space="0" w:color="auto"/>
        <w:bottom w:val="none" w:sz="0" w:space="0" w:color="auto"/>
        <w:right w:val="none" w:sz="0" w:space="0" w:color="auto"/>
      </w:divBdr>
    </w:div>
    <w:div w:id="1528368504">
      <w:bodyDiv w:val="1"/>
      <w:marLeft w:val="0"/>
      <w:marRight w:val="0"/>
      <w:marTop w:val="0"/>
      <w:marBottom w:val="0"/>
      <w:divBdr>
        <w:top w:val="none" w:sz="0" w:space="0" w:color="auto"/>
        <w:left w:val="none" w:sz="0" w:space="0" w:color="auto"/>
        <w:bottom w:val="none" w:sz="0" w:space="0" w:color="auto"/>
        <w:right w:val="none" w:sz="0" w:space="0" w:color="auto"/>
      </w:divBdr>
    </w:div>
    <w:div w:id="1531607894">
      <w:bodyDiv w:val="1"/>
      <w:marLeft w:val="0"/>
      <w:marRight w:val="0"/>
      <w:marTop w:val="0"/>
      <w:marBottom w:val="0"/>
      <w:divBdr>
        <w:top w:val="none" w:sz="0" w:space="0" w:color="auto"/>
        <w:left w:val="none" w:sz="0" w:space="0" w:color="auto"/>
        <w:bottom w:val="none" w:sz="0" w:space="0" w:color="auto"/>
        <w:right w:val="none" w:sz="0" w:space="0" w:color="auto"/>
      </w:divBdr>
    </w:div>
    <w:div w:id="1531993947">
      <w:bodyDiv w:val="1"/>
      <w:marLeft w:val="0"/>
      <w:marRight w:val="0"/>
      <w:marTop w:val="0"/>
      <w:marBottom w:val="0"/>
      <w:divBdr>
        <w:top w:val="none" w:sz="0" w:space="0" w:color="auto"/>
        <w:left w:val="none" w:sz="0" w:space="0" w:color="auto"/>
        <w:bottom w:val="none" w:sz="0" w:space="0" w:color="auto"/>
        <w:right w:val="none" w:sz="0" w:space="0" w:color="auto"/>
      </w:divBdr>
    </w:div>
    <w:div w:id="1534612511">
      <w:bodyDiv w:val="1"/>
      <w:marLeft w:val="0"/>
      <w:marRight w:val="0"/>
      <w:marTop w:val="0"/>
      <w:marBottom w:val="0"/>
      <w:divBdr>
        <w:top w:val="none" w:sz="0" w:space="0" w:color="auto"/>
        <w:left w:val="none" w:sz="0" w:space="0" w:color="auto"/>
        <w:bottom w:val="none" w:sz="0" w:space="0" w:color="auto"/>
        <w:right w:val="none" w:sz="0" w:space="0" w:color="auto"/>
      </w:divBdr>
    </w:div>
    <w:div w:id="1534802507">
      <w:bodyDiv w:val="1"/>
      <w:marLeft w:val="0"/>
      <w:marRight w:val="0"/>
      <w:marTop w:val="0"/>
      <w:marBottom w:val="0"/>
      <w:divBdr>
        <w:top w:val="none" w:sz="0" w:space="0" w:color="auto"/>
        <w:left w:val="none" w:sz="0" w:space="0" w:color="auto"/>
        <w:bottom w:val="none" w:sz="0" w:space="0" w:color="auto"/>
        <w:right w:val="none" w:sz="0" w:space="0" w:color="auto"/>
      </w:divBdr>
    </w:div>
    <w:div w:id="1537616780">
      <w:bodyDiv w:val="1"/>
      <w:marLeft w:val="0"/>
      <w:marRight w:val="0"/>
      <w:marTop w:val="0"/>
      <w:marBottom w:val="0"/>
      <w:divBdr>
        <w:top w:val="none" w:sz="0" w:space="0" w:color="auto"/>
        <w:left w:val="none" w:sz="0" w:space="0" w:color="auto"/>
        <w:bottom w:val="none" w:sz="0" w:space="0" w:color="auto"/>
        <w:right w:val="none" w:sz="0" w:space="0" w:color="auto"/>
      </w:divBdr>
    </w:div>
    <w:div w:id="1537889751">
      <w:bodyDiv w:val="1"/>
      <w:marLeft w:val="0"/>
      <w:marRight w:val="0"/>
      <w:marTop w:val="0"/>
      <w:marBottom w:val="0"/>
      <w:divBdr>
        <w:top w:val="none" w:sz="0" w:space="0" w:color="auto"/>
        <w:left w:val="none" w:sz="0" w:space="0" w:color="auto"/>
        <w:bottom w:val="none" w:sz="0" w:space="0" w:color="auto"/>
        <w:right w:val="none" w:sz="0" w:space="0" w:color="auto"/>
      </w:divBdr>
    </w:div>
    <w:div w:id="1539003941">
      <w:bodyDiv w:val="1"/>
      <w:marLeft w:val="0"/>
      <w:marRight w:val="0"/>
      <w:marTop w:val="0"/>
      <w:marBottom w:val="0"/>
      <w:divBdr>
        <w:top w:val="none" w:sz="0" w:space="0" w:color="auto"/>
        <w:left w:val="none" w:sz="0" w:space="0" w:color="auto"/>
        <w:bottom w:val="none" w:sz="0" w:space="0" w:color="auto"/>
        <w:right w:val="none" w:sz="0" w:space="0" w:color="auto"/>
      </w:divBdr>
    </w:div>
    <w:div w:id="1544947369">
      <w:bodyDiv w:val="1"/>
      <w:marLeft w:val="0"/>
      <w:marRight w:val="0"/>
      <w:marTop w:val="0"/>
      <w:marBottom w:val="0"/>
      <w:divBdr>
        <w:top w:val="none" w:sz="0" w:space="0" w:color="auto"/>
        <w:left w:val="none" w:sz="0" w:space="0" w:color="auto"/>
        <w:bottom w:val="none" w:sz="0" w:space="0" w:color="auto"/>
        <w:right w:val="none" w:sz="0" w:space="0" w:color="auto"/>
      </w:divBdr>
    </w:div>
    <w:div w:id="1547328576">
      <w:bodyDiv w:val="1"/>
      <w:marLeft w:val="0"/>
      <w:marRight w:val="0"/>
      <w:marTop w:val="0"/>
      <w:marBottom w:val="0"/>
      <w:divBdr>
        <w:top w:val="none" w:sz="0" w:space="0" w:color="auto"/>
        <w:left w:val="none" w:sz="0" w:space="0" w:color="auto"/>
        <w:bottom w:val="none" w:sz="0" w:space="0" w:color="auto"/>
        <w:right w:val="none" w:sz="0" w:space="0" w:color="auto"/>
      </w:divBdr>
    </w:div>
    <w:div w:id="1550189401">
      <w:bodyDiv w:val="1"/>
      <w:marLeft w:val="0"/>
      <w:marRight w:val="0"/>
      <w:marTop w:val="0"/>
      <w:marBottom w:val="0"/>
      <w:divBdr>
        <w:top w:val="none" w:sz="0" w:space="0" w:color="auto"/>
        <w:left w:val="none" w:sz="0" w:space="0" w:color="auto"/>
        <w:bottom w:val="none" w:sz="0" w:space="0" w:color="auto"/>
        <w:right w:val="none" w:sz="0" w:space="0" w:color="auto"/>
      </w:divBdr>
    </w:div>
    <w:div w:id="1551183998">
      <w:bodyDiv w:val="1"/>
      <w:marLeft w:val="0"/>
      <w:marRight w:val="0"/>
      <w:marTop w:val="0"/>
      <w:marBottom w:val="0"/>
      <w:divBdr>
        <w:top w:val="none" w:sz="0" w:space="0" w:color="auto"/>
        <w:left w:val="none" w:sz="0" w:space="0" w:color="auto"/>
        <w:bottom w:val="none" w:sz="0" w:space="0" w:color="auto"/>
        <w:right w:val="none" w:sz="0" w:space="0" w:color="auto"/>
      </w:divBdr>
    </w:div>
    <w:div w:id="1559124106">
      <w:bodyDiv w:val="1"/>
      <w:marLeft w:val="0"/>
      <w:marRight w:val="0"/>
      <w:marTop w:val="0"/>
      <w:marBottom w:val="0"/>
      <w:divBdr>
        <w:top w:val="none" w:sz="0" w:space="0" w:color="auto"/>
        <w:left w:val="none" w:sz="0" w:space="0" w:color="auto"/>
        <w:bottom w:val="none" w:sz="0" w:space="0" w:color="auto"/>
        <w:right w:val="none" w:sz="0" w:space="0" w:color="auto"/>
      </w:divBdr>
    </w:div>
    <w:div w:id="1561091593">
      <w:bodyDiv w:val="1"/>
      <w:marLeft w:val="0"/>
      <w:marRight w:val="0"/>
      <w:marTop w:val="0"/>
      <w:marBottom w:val="0"/>
      <w:divBdr>
        <w:top w:val="none" w:sz="0" w:space="0" w:color="auto"/>
        <w:left w:val="none" w:sz="0" w:space="0" w:color="auto"/>
        <w:bottom w:val="none" w:sz="0" w:space="0" w:color="auto"/>
        <w:right w:val="none" w:sz="0" w:space="0" w:color="auto"/>
      </w:divBdr>
    </w:div>
    <w:div w:id="1561095769">
      <w:bodyDiv w:val="1"/>
      <w:marLeft w:val="0"/>
      <w:marRight w:val="0"/>
      <w:marTop w:val="0"/>
      <w:marBottom w:val="0"/>
      <w:divBdr>
        <w:top w:val="none" w:sz="0" w:space="0" w:color="auto"/>
        <w:left w:val="none" w:sz="0" w:space="0" w:color="auto"/>
        <w:bottom w:val="none" w:sz="0" w:space="0" w:color="auto"/>
        <w:right w:val="none" w:sz="0" w:space="0" w:color="auto"/>
      </w:divBdr>
    </w:div>
    <w:div w:id="1564487423">
      <w:bodyDiv w:val="1"/>
      <w:marLeft w:val="0"/>
      <w:marRight w:val="0"/>
      <w:marTop w:val="0"/>
      <w:marBottom w:val="0"/>
      <w:divBdr>
        <w:top w:val="none" w:sz="0" w:space="0" w:color="auto"/>
        <w:left w:val="none" w:sz="0" w:space="0" w:color="auto"/>
        <w:bottom w:val="none" w:sz="0" w:space="0" w:color="auto"/>
        <w:right w:val="none" w:sz="0" w:space="0" w:color="auto"/>
      </w:divBdr>
    </w:div>
    <w:div w:id="1565947526">
      <w:bodyDiv w:val="1"/>
      <w:marLeft w:val="0"/>
      <w:marRight w:val="0"/>
      <w:marTop w:val="0"/>
      <w:marBottom w:val="0"/>
      <w:divBdr>
        <w:top w:val="none" w:sz="0" w:space="0" w:color="auto"/>
        <w:left w:val="none" w:sz="0" w:space="0" w:color="auto"/>
        <w:bottom w:val="none" w:sz="0" w:space="0" w:color="auto"/>
        <w:right w:val="none" w:sz="0" w:space="0" w:color="auto"/>
      </w:divBdr>
      <w:divsChild>
        <w:div w:id="1710570499">
          <w:marLeft w:val="0"/>
          <w:marRight w:val="0"/>
          <w:marTop w:val="0"/>
          <w:marBottom w:val="0"/>
          <w:divBdr>
            <w:top w:val="none" w:sz="0" w:space="0" w:color="auto"/>
            <w:left w:val="none" w:sz="0" w:space="0" w:color="auto"/>
            <w:bottom w:val="none" w:sz="0" w:space="0" w:color="auto"/>
            <w:right w:val="none" w:sz="0" w:space="0" w:color="auto"/>
          </w:divBdr>
          <w:divsChild>
            <w:div w:id="1049374626">
              <w:marLeft w:val="0"/>
              <w:marRight w:val="0"/>
              <w:marTop w:val="0"/>
              <w:marBottom w:val="0"/>
              <w:divBdr>
                <w:top w:val="none" w:sz="0" w:space="0" w:color="auto"/>
                <w:left w:val="none" w:sz="0" w:space="0" w:color="auto"/>
                <w:bottom w:val="none" w:sz="0" w:space="0" w:color="auto"/>
                <w:right w:val="none" w:sz="0" w:space="0" w:color="auto"/>
              </w:divBdr>
              <w:divsChild>
                <w:div w:id="1772893803">
                  <w:marLeft w:val="0"/>
                  <w:marRight w:val="0"/>
                  <w:marTop w:val="100"/>
                  <w:marBottom w:val="100"/>
                  <w:divBdr>
                    <w:top w:val="none" w:sz="0" w:space="0" w:color="auto"/>
                    <w:left w:val="none" w:sz="0" w:space="0" w:color="auto"/>
                    <w:bottom w:val="none" w:sz="0" w:space="0" w:color="auto"/>
                    <w:right w:val="none" w:sz="0" w:space="0" w:color="auto"/>
                  </w:divBdr>
                  <w:divsChild>
                    <w:div w:id="363872353">
                      <w:marLeft w:val="0"/>
                      <w:marRight w:val="0"/>
                      <w:marTop w:val="0"/>
                      <w:marBottom w:val="0"/>
                      <w:divBdr>
                        <w:top w:val="none" w:sz="0" w:space="0" w:color="auto"/>
                        <w:left w:val="none" w:sz="0" w:space="0" w:color="auto"/>
                        <w:bottom w:val="none" w:sz="0" w:space="0" w:color="auto"/>
                        <w:right w:val="none" w:sz="0" w:space="0" w:color="auto"/>
                      </w:divBdr>
                      <w:divsChild>
                        <w:div w:id="156344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1429378">
      <w:bodyDiv w:val="1"/>
      <w:marLeft w:val="0"/>
      <w:marRight w:val="0"/>
      <w:marTop w:val="0"/>
      <w:marBottom w:val="0"/>
      <w:divBdr>
        <w:top w:val="none" w:sz="0" w:space="0" w:color="auto"/>
        <w:left w:val="none" w:sz="0" w:space="0" w:color="auto"/>
        <w:bottom w:val="none" w:sz="0" w:space="0" w:color="auto"/>
        <w:right w:val="none" w:sz="0" w:space="0" w:color="auto"/>
      </w:divBdr>
    </w:div>
    <w:div w:id="1573663498">
      <w:bodyDiv w:val="1"/>
      <w:marLeft w:val="0"/>
      <w:marRight w:val="0"/>
      <w:marTop w:val="0"/>
      <w:marBottom w:val="0"/>
      <w:divBdr>
        <w:top w:val="none" w:sz="0" w:space="0" w:color="auto"/>
        <w:left w:val="none" w:sz="0" w:space="0" w:color="auto"/>
        <w:bottom w:val="none" w:sz="0" w:space="0" w:color="auto"/>
        <w:right w:val="none" w:sz="0" w:space="0" w:color="auto"/>
      </w:divBdr>
    </w:div>
    <w:div w:id="1579093665">
      <w:bodyDiv w:val="1"/>
      <w:marLeft w:val="0"/>
      <w:marRight w:val="0"/>
      <w:marTop w:val="0"/>
      <w:marBottom w:val="0"/>
      <w:divBdr>
        <w:top w:val="none" w:sz="0" w:space="0" w:color="auto"/>
        <w:left w:val="none" w:sz="0" w:space="0" w:color="auto"/>
        <w:bottom w:val="none" w:sz="0" w:space="0" w:color="auto"/>
        <w:right w:val="none" w:sz="0" w:space="0" w:color="auto"/>
      </w:divBdr>
    </w:div>
    <w:div w:id="1579973483">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3829069">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587492424">
      <w:bodyDiv w:val="1"/>
      <w:marLeft w:val="0"/>
      <w:marRight w:val="0"/>
      <w:marTop w:val="0"/>
      <w:marBottom w:val="0"/>
      <w:divBdr>
        <w:top w:val="none" w:sz="0" w:space="0" w:color="auto"/>
        <w:left w:val="none" w:sz="0" w:space="0" w:color="auto"/>
        <w:bottom w:val="none" w:sz="0" w:space="0" w:color="auto"/>
        <w:right w:val="none" w:sz="0" w:space="0" w:color="auto"/>
      </w:divBdr>
    </w:div>
    <w:div w:id="1588224745">
      <w:bodyDiv w:val="1"/>
      <w:marLeft w:val="0"/>
      <w:marRight w:val="0"/>
      <w:marTop w:val="0"/>
      <w:marBottom w:val="0"/>
      <w:divBdr>
        <w:top w:val="none" w:sz="0" w:space="0" w:color="auto"/>
        <w:left w:val="none" w:sz="0" w:space="0" w:color="auto"/>
        <w:bottom w:val="none" w:sz="0" w:space="0" w:color="auto"/>
        <w:right w:val="none" w:sz="0" w:space="0" w:color="auto"/>
      </w:divBdr>
    </w:div>
    <w:div w:id="1588542497">
      <w:bodyDiv w:val="1"/>
      <w:marLeft w:val="0"/>
      <w:marRight w:val="0"/>
      <w:marTop w:val="0"/>
      <w:marBottom w:val="0"/>
      <w:divBdr>
        <w:top w:val="none" w:sz="0" w:space="0" w:color="auto"/>
        <w:left w:val="none" w:sz="0" w:space="0" w:color="auto"/>
        <w:bottom w:val="none" w:sz="0" w:space="0" w:color="auto"/>
        <w:right w:val="none" w:sz="0" w:space="0" w:color="auto"/>
      </w:divBdr>
    </w:div>
    <w:div w:id="1590506711">
      <w:bodyDiv w:val="1"/>
      <w:marLeft w:val="0"/>
      <w:marRight w:val="0"/>
      <w:marTop w:val="0"/>
      <w:marBottom w:val="0"/>
      <w:divBdr>
        <w:top w:val="none" w:sz="0" w:space="0" w:color="auto"/>
        <w:left w:val="none" w:sz="0" w:space="0" w:color="auto"/>
        <w:bottom w:val="none" w:sz="0" w:space="0" w:color="auto"/>
        <w:right w:val="none" w:sz="0" w:space="0" w:color="auto"/>
      </w:divBdr>
    </w:div>
    <w:div w:id="1591963805">
      <w:bodyDiv w:val="1"/>
      <w:marLeft w:val="0"/>
      <w:marRight w:val="0"/>
      <w:marTop w:val="0"/>
      <w:marBottom w:val="0"/>
      <w:divBdr>
        <w:top w:val="none" w:sz="0" w:space="0" w:color="auto"/>
        <w:left w:val="none" w:sz="0" w:space="0" w:color="auto"/>
        <w:bottom w:val="none" w:sz="0" w:space="0" w:color="auto"/>
        <w:right w:val="none" w:sz="0" w:space="0" w:color="auto"/>
      </w:divBdr>
    </w:div>
    <w:div w:id="1593782167">
      <w:bodyDiv w:val="1"/>
      <w:marLeft w:val="0"/>
      <w:marRight w:val="0"/>
      <w:marTop w:val="0"/>
      <w:marBottom w:val="0"/>
      <w:divBdr>
        <w:top w:val="none" w:sz="0" w:space="0" w:color="auto"/>
        <w:left w:val="none" w:sz="0" w:space="0" w:color="auto"/>
        <w:bottom w:val="none" w:sz="0" w:space="0" w:color="auto"/>
        <w:right w:val="none" w:sz="0" w:space="0" w:color="auto"/>
      </w:divBdr>
    </w:div>
    <w:div w:id="1594119384">
      <w:bodyDiv w:val="1"/>
      <w:marLeft w:val="0"/>
      <w:marRight w:val="0"/>
      <w:marTop w:val="0"/>
      <w:marBottom w:val="0"/>
      <w:divBdr>
        <w:top w:val="none" w:sz="0" w:space="0" w:color="auto"/>
        <w:left w:val="none" w:sz="0" w:space="0" w:color="auto"/>
        <w:bottom w:val="none" w:sz="0" w:space="0" w:color="auto"/>
        <w:right w:val="none" w:sz="0" w:space="0" w:color="auto"/>
      </w:divBdr>
    </w:div>
    <w:div w:id="1594782484">
      <w:bodyDiv w:val="1"/>
      <w:marLeft w:val="0"/>
      <w:marRight w:val="0"/>
      <w:marTop w:val="0"/>
      <w:marBottom w:val="0"/>
      <w:divBdr>
        <w:top w:val="none" w:sz="0" w:space="0" w:color="auto"/>
        <w:left w:val="none" w:sz="0" w:space="0" w:color="auto"/>
        <w:bottom w:val="none" w:sz="0" w:space="0" w:color="auto"/>
        <w:right w:val="none" w:sz="0" w:space="0" w:color="auto"/>
      </w:divBdr>
    </w:div>
    <w:div w:id="1595439101">
      <w:bodyDiv w:val="1"/>
      <w:marLeft w:val="0"/>
      <w:marRight w:val="0"/>
      <w:marTop w:val="0"/>
      <w:marBottom w:val="0"/>
      <w:divBdr>
        <w:top w:val="none" w:sz="0" w:space="0" w:color="auto"/>
        <w:left w:val="none" w:sz="0" w:space="0" w:color="auto"/>
        <w:bottom w:val="none" w:sz="0" w:space="0" w:color="auto"/>
        <w:right w:val="none" w:sz="0" w:space="0" w:color="auto"/>
      </w:divBdr>
    </w:div>
    <w:div w:id="1595478152">
      <w:bodyDiv w:val="1"/>
      <w:marLeft w:val="0"/>
      <w:marRight w:val="0"/>
      <w:marTop w:val="0"/>
      <w:marBottom w:val="0"/>
      <w:divBdr>
        <w:top w:val="none" w:sz="0" w:space="0" w:color="auto"/>
        <w:left w:val="none" w:sz="0" w:space="0" w:color="auto"/>
        <w:bottom w:val="none" w:sz="0" w:space="0" w:color="auto"/>
        <w:right w:val="none" w:sz="0" w:space="0" w:color="auto"/>
      </w:divBdr>
    </w:div>
    <w:div w:id="1598562207">
      <w:bodyDiv w:val="1"/>
      <w:marLeft w:val="0"/>
      <w:marRight w:val="0"/>
      <w:marTop w:val="0"/>
      <w:marBottom w:val="0"/>
      <w:divBdr>
        <w:top w:val="none" w:sz="0" w:space="0" w:color="auto"/>
        <w:left w:val="none" w:sz="0" w:space="0" w:color="auto"/>
        <w:bottom w:val="none" w:sz="0" w:space="0" w:color="auto"/>
        <w:right w:val="none" w:sz="0" w:space="0" w:color="auto"/>
      </w:divBdr>
    </w:div>
    <w:div w:id="1599750384">
      <w:bodyDiv w:val="1"/>
      <w:marLeft w:val="0"/>
      <w:marRight w:val="0"/>
      <w:marTop w:val="0"/>
      <w:marBottom w:val="0"/>
      <w:divBdr>
        <w:top w:val="none" w:sz="0" w:space="0" w:color="auto"/>
        <w:left w:val="none" w:sz="0" w:space="0" w:color="auto"/>
        <w:bottom w:val="none" w:sz="0" w:space="0" w:color="auto"/>
        <w:right w:val="none" w:sz="0" w:space="0" w:color="auto"/>
      </w:divBdr>
    </w:div>
    <w:div w:id="1601373027">
      <w:bodyDiv w:val="1"/>
      <w:marLeft w:val="0"/>
      <w:marRight w:val="0"/>
      <w:marTop w:val="0"/>
      <w:marBottom w:val="0"/>
      <w:divBdr>
        <w:top w:val="none" w:sz="0" w:space="0" w:color="auto"/>
        <w:left w:val="none" w:sz="0" w:space="0" w:color="auto"/>
        <w:bottom w:val="none" w:sz="0" w:space="0" w:color="auto"/>
        <w:right w:val="none" w:sz="0" w:space="0" w:color="auto"/>
      </w:divBdr>
    </w:div>
    <w:div w:id="1601793613">
      <w:bodyDiv w:val="1"/>
      <w:marLeft w:val="0"/>
      <w:marRight w:val="0"/>
      <w:marTop w:val="0"/>
      <w:marBottom w:val="0"/>
      <w:divBdr>
        <w:top w:val="none" w:sz="0" w:space="0" w:color="auto"/>
        <w:left w:val="none" w:sz="0" w:space="0" w:color="auto"/>
        <w:bottom w:val="none" w:sz="0" w:space="0" w:color="auto"/>
        <w:right w:val="none" w:sz="0" w:space="0" w:color="auto"/>
      </w:divBdr>
    </w:div>
    <w:div w:id="1605726208">
      <w:bodyDiv w:val="1"/>
      <w:marLeft w:val="0"/>
      <w:marRight w:val="0"/>
      <w:marTop w:val="0"/>
      <w:marBottom w:val="0"/>
      <w:divBdr>
        <w:top w:val="none" w:sz="0" w:space="0" w:color="auto"/>
        <w:left w:val="none" w:sz="0" w:space="0" w:color="auto"/>
        <w:bottom w:val="none" w:sz="0" w:space="0" w:color="auto"/>
        <w:right w:val="none" w:sz="0" w:space="0" w:color="auto"/>
      </w:divBdr>
    </w:div>
    <w:div w:id="1605914081">
      <w:bodyDiv w:val="1"/>
      <w:marLeft w:val="0"/>
      <w:marRight w:val="0"/>
      <w:marTop w:val="0"/>
      <w:marBottom w:val="0"/>
      <w:divBdr>
        <w:top w:val="none" w:sz="0" w:space="0" w:color="auto"/>
        <w:left w:val="none" w:sz="0" w:space="0" w:color="auto"/>
        <w:bottom w:val="none" w:sz="0" w:space="0" w:color="auto"/>
        <w:right w:val="none" w:sz="0" w:space="0" w:color="auto"/>
      </w:divBdr>
    </w:div>
    <w:div w:id="1608077643">
      <w:bodyDiv w:val="1"/>
      <w:marLeft w:val="0"/>
      <w:marRight w:val="0"/>
      <w:marTop w:val="0"/>
      <w:marBottom w:val="0"/>
      <w:divBdr>
        <w:top w:val="none" w:sz="0" w:space="0" w:color="auto"/>
        <w:left w:val="none" w:sz="0" w:space="0" w:color="auto"/>
        <w:bottom w:val="none" w:sz="0" w:space="0" w:color="auto"/>
        <w:right w:val="none" w:sz="0" w:space="0" w:color="auto"/>
      </w:divBdr>
    </w:div>
    <w:div w:id="1613198868">
      <w:bodyDiv w:val="1"/>
      <w:marLeft w:val="0"/>
      <w:marRight w:val="0"/>
      <w:marTop w:val="0"/>
      <w:marBottom w:val="0"/>
      <w:divBdr>
        <w:top w:val="none" w:sz="0" w:space="0" w:color="auto"/>
        <w:left w:val="none" w:sz="0" w:space="0" w:color="auto"/>
        <w:bottom w:val="none" w:sz="0" w:space="0" w:color="auto"/>
        <w:right w:val="none" w:sz="0" w:space="0" w:color="auto"/>
      </w:divBdr>
    </w:div>
    <w:div w:id="1615016945">
      <w:bodyDiv w:val="1"/>
      <w:marLeft w:val="0"/>
      <w:marRight w:val="0"/>
      <w:marTop w:val="0"/>
      <w:marBottom w:val="0"/>
      <w:divBdr>
        <w:top w:val="none" w:sz="0" w:space="0" w:color="auto"/>
        <w:left w:val="none" w:sz="0" w:space="0" w:color="auto"/>
        <w:bottom w:val="none" w:sz="0" w:space="0" w:color="auto"/>
        <w:right w:val="none" w:sz="0" w:space="0" w:color="auto"/>
      </w:divBdr>
    </w:div>
    <w:div w:id="1615867324">
      <w:bodyDiv w:val="1"/>
      <w:marLeft w:val="0"/>
      <w:marRight w:val="0"/>
      <w:marTop w:val="0"/>
      <w:marBottom w:val="0"/>
      <w:divBdr>
        <w:top w:val="none" w:sz="0" w:space="0" w:color="auto"/>
        <w:left w:val="none" w:sz="0" w:space="0" w:color="auto"/>
        <w:bottom w:val="none" w:sz="0" w:space="0" w:color="auto"/>
        <w:right w:val="none" w:sz="0" w:space="0" w:color="auto"/>
      </w:divBdr>
    </w:div>
    <w:div w:id="1615868737">
      <w:bodyDiv w:val="1"/>
      <w:marLeft w:val="0"/>
      <w:marRight w:val="0"/>
      <w:marTop w:val="0"/>
      <w:marBottom w:val="0"/>
      <w:divBdr>
        <w:top w:val="none" w:sz="0" w:space="0" w:color="auto"/>
        <w:left w:val="none" w:sz="0" w:space="0" w:color="auto"/>
        <w:bottom w:val="none" w:sz="0" w:space="0" w:color="auto"/>
        <w:right w:val="none" w:sz="0" w:space="0" w:color="auto"/>
      </w:divBdr>
    </w:div>
    <w:div w:id="1620524285">
      <w:bodyDiv w:val="1"/>
      <w:marLeft w:val="0"/>
      <w:marRight w:val="0"/>
      <w:marTop w:val="0"/>
      <w:marBottom w:val="0"/>
      <w:divBdr>
        <w:top w:val="none" w:sz="0" w:space="0" w:color="auto"/>
        <w:left w:val="none" w:sz="0" w:space="0" w:color="auto"/>
        <w:bottom w:val="none" w:sz="0" w:space="0" w:color="auto"/>
        <w:right w:val="none" w:sz="0" w:space="0" w:color="auto"/>
      </w:divBdr>
    </w:div>
    <w:div w:id="1622297322">
      <w:bodyDiv w:val="1"/>
      <w:marLeft w:val="0"/>
      <w:marRight w:val="0"/>
      <w:marTop w:val="0"/>
      <w:marBottom w:val="0"/>
      <w:divBdr>
        <w:top w:val="none" w:sz="0" w:space="0" w:color="auto"/>
        <w:left w:val="none" w:sz="0" w:space="0" w:color="auto"/>
        <w:bottom w:val="none" w:sz="0" w:space="0" w:color="auto"/>
        <w:right w:val="none" w:sz="0" w:space="0" w:color="auto"/>
      </w:divBdr>
    </w:div>
    <w:div w:id="1622688833">
      <w:bodyDiv w:val="1"/>
      <w:marLeft w:val="0"/>
      <w:marRight w:val="0"/>
      <w:marTop w:val="0"/>
      <w:marBottom w:val="0"/>
      <w:divBdr>
        <w:top w:val="none" w:sz="0" w:space="0" w:color="auto"/>
        <w:left w:val="none" w:sz="0" w:space="0" w:color="auto"/>
        <w:bottom w:val="none" w:sz="0" w:space="0" w:color="auto"/>
        <w:right w:val="none" w:sz="0" w:space="0" w:color="auto"/>
      </w:divBdr>
    </w:div>
    <w:div w:id="1623222516">
      <w:bodyDiv w:val="1"/>
      <w:marLeft w:val="0"/>
      <w:marRight w:val="0"/>
      <w:marTop w:val="0"/>
      <w:marBottom w:val="0"/>
      <w:divBdr>
        <w:top w:val="none" w:sz="0" w:space="0" w:color="auto"/>
        <w:left w:val="none" w:sz="0" w:space="0" w:color="auto"/>
        <w:bottom w:val="none" w:sz="0" w:space="0" w:color="auto"/>
        <w:right w:val="none" w:sz="0" w:space="0" w:color="auto"/>
      </w:divBdr>
    </w:div>
    <w:div w:id="1630748140">
      <w:bodyDiv w:val="1"/>
      <w:marLeft w:val="0"/>
      <w:marRight w:val="0"/>
      <w:marTop w:val="0"/>
      <w:marBottom w:val="0"/>
      <w:divBdr>
        <w:top w:val="none" w:sz="0" w:space="0" w:color="auto"/>
        <w:left w:val="none" w:sz="0" w:space="0" w:color="auto"/>
        <w:bottom w:val="none" w:sz="0" w:space="0" w:color="auto"/>
        <w:right w:val="none" w:sz="0" w:space="0" w:color="auto"/>
      </w:divBdr>
    </w:div>
    <w:div w:id="1633516645">
      <w:bodyDiv w:val="1"/>
      <w:marLeft w:val="0"/>
      <w:marRight w:val="0"/>
      <w:marTop w:val="0"/>
      <w:marBottom w:val="0"/>
      <w:divBdr>
        <w:top w:val="none" w:sz="0" w:space="0" w:color="auto"/>
        <w:left w:val="none" w:sz="0" w:space="0" w:color="auto"/>
        <w:bottom w:val="none" w:sz="0" w:space="0" w:color="auto"/>
        <w:right w:val="none" w:sz="0" w:space="0" w:color="auto"/>
      </w:divBdr>
    </w:div>
    <w:div w:id="1634091240">
      <w:bodyDiv w:val="1"/>
      <w:marLeft w:val="0"/>
      <w:marRight w:val="0"/>
      <w:marTop w:val="0"/>
      <w:marBottom w:val="0"/>
      <w:divBdr>
        <w:top w:val="none" w:sz="0" w:space="0" w:color="auto"/>
        <w:left w:val="none" w:sz="0" w:space="0" w:color="auto"/>
        <w:bottom w:val="none" w:sz="0" w:space="0" w:color="auto"/>
        <w:right w:val="none" w:sz="0" w:space="0" w:color="auto"/>
      </w:divBdr>
    </w:div>
    <w:div w:id="1635868550">
      <w:bodyDiv w:val="1"/>
      <w:marLeft w:val="0"/>
      <w:marRight w:val="0"/>
      <w:marTop w:val="0"/>
      <w:marBottom w:val="0"/>
      <w:divBdr>
        <w:top w:val="none" w:sz="0" w:space="0" w:color="auto"/>
        <w:left w:val="none" w:sz="0" w:space="0" w:color="auto"/>
        <w:bottom w:val="none" w:sz="0" w:space="0" w:color="auto"/>
        <w:right w:val="none" w:sz="0" w:space="0" w:color="auto"/>
      </w:divBdr>
    </w:div>
    <w:div w:id="1638491608">
      <w:bodyDiv w:val="1"/>
      <w:marLeft w:val="0"/>
      <w:marRight w:val="0"/>
      <w:marTop w:val="0"/>
      <w:marBottom w:val="0"/>
      <w:divBdr>
        <w:top w:val="none" w:sz="0" w:space="0" w:color="auto"/>
        <w:left w:val="none" w:sz="0" w:space="0" w:color="auto"/>
        <w:bottom w:val="none" w:sz="0" w:space="0" w:color="auto"/>
        <w:right w:val="none" w:sz="0" w:space="0" w:color="auto"/>
      </w:divBdr>
    </w:div>
    <w:div w:id="1638679320">
      <w:bodyDiv w:val="1"/>
      <w:marLeft w:val="0"/>
      <w:marRight w:val="0"/>
      <w:marTop w:val="0"/>
      <w:marBottom w:val="0"/>
      <w:divBdr>
        <w:top w:val="none" w:sz="0" w:space="0" w:color="auto"/>
        <w:left w:val="none" w:sz="0" w:space="0" w:color="auto"/>
        <w:bottom w:val="none" w:sz="0" w:space="0" w:color="auto"/>
        <w:right w:val="none" w:sz="0" w:space="0" w:color="auto"/>
      </w:divBdr>
    </w:div>
    <w:div w:id="1639385034">
      <w:bodyDiv w:val="1"/>
      <w:marLeft w:val="0"/>
      <w:marRight w:val="0"/>
      <w:marTop w:val="0"/>
      <w:marBottom w:val="0"/>
      <w:divBdr>
        <w:top w:val="none" w:sz="0" w:space="0" w:color="auto"/>
        <w:left w:val="none" w:sz="0" w:space="0" w:color="auto"/>
        <w:bottom w:val="none" w:sz="0" w:space="0" w:color="auto"/>
        <w:right w:val="none" w:sz="0" w:space="0" w:color="auto"/>
      </w:divBdr>
    </w:div>
    <w:div w:id="1639795079">
      <w:bodyDiv w:val="1"/>
      <w:marLeft w:val="0"/>
      <w:marRight w:val="0"/>
      <w:marTop w:val="0"/>
      <w:marBottom w:val="0"/>
      <w:divBdr>
        <w:top w:val="none" w:sz="0" w:space="0" w:color="auto"/>
        <w:left w:val="none" w:sz="0" w:space="0" w:color="auto"/>
        <w:bottom w:val="none" w:sz="0" w:space="0" w:color="auto"/>
        <w:right w:val="none" w:sz="0" w:space="0" w:color="auto"/>
      </w:divBdr>
    </w:div>
    <w:div w:id="1641766058">
      <w:bodyDiv w:val="1"/>
      <w:marLeft w:val="0"/>
      <w:marRight w:val="0"/>
      <w:marTop w:val="0"/>
      <w:marBottom w:val="0"/>
      <w:divBdr>
        <w:top w:val="none" w:sz="0" w:space="0" w:color="auto"/>
        <w:left w:val="none" w:sz="0" w:space="0" w:color="auto"/>
        <w:bottom w:val="none" w:sz="0" w:space="0" w:color="auto"/>
        <w:right w:val="none" w:sz="0" w:space="0" w:color="auto"/>
      </w:divBdr>
    </w:div>
    <w:div w:id="1645500973">
      <w:bodyDiv w:val="1"/>
      <w:marLeft w:val="0"/>
      <w:marRight w:val="0"/>
      <w:marTop w:val="0"/>
      <w:marBottom w:val="0"/>
      <w:divBdr>
        <w:top w:val="none" w:sz="0" w:space="0" w:color="auto"/>
        <w:left w:val="none" w:sz="0" w:space="0" w:color="auto"/>
        <w:bottom w:val="none" w:sz="0" w:space="0" w:color="auto"/>
        <w:right w:val="none" w:sz="0" w:space="0" w:color="auto"/>
      </w:divBdr>
    </w:div>
    <w:div w:id="1646549840">
      <w:bodyDiv w:val="1"/>
      <w:marLeft w:val="0"/>
      <w:marRight w:val="0"/>
      <w:marTop w:val="0"/>
      <w:marBottom w:val="0"/>
      <w:divBdr>
        <w:top w:val="none" w:sz="0" w:space="0" w:color="auto"/>
        <w:left w:val="none" w:sz="0" w:space="0" w:color="auto"/>
        <w:bottom w:val="none" w:sz="0" w:space="0" w:color="auto"/>
        <w:right w:val="none" w:sz="0" w:space="0" w:color="auto"/>
      </w:divBdr>
    </w:div>
    <w:div w:id="1647977360">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55143994">
      <w:bodyDiv w:val="1"/>
      <w:marLeft w:val="0"/>
      <w:marRight w:val="0"/>
      <w:marTop w:val="0"/>
      <w:marBottom w:val="0"/>
      <w:divBdr>
        <w:top w:val="none" w:sz="0" w:space="0" w:color="auto"/>
        <w:left w:val="none" w:sz="0" w:space="0" w:color="auto"/>
        <w:bottom w:val="none" w:sz="0" w:space="0" w:color="auto"/>
        <w:right w:val="none" w:sz="0" w:space="0" w:color="auto"/>
      </w:divBdr>
    </w:div>
    <w:div w:id="1657342365">
      <w:bodyDiv w:val="1"/>
      <w:marLeft w:val="0"/>
      <w:marRight w:val="0"/>
      <w:marTop w:val="0"/>
      <w:marBottom w:val="0"/>
      <w:divBdr>
        <w:top w:val="none" w:sz="0" w:space="0" w:color="auto"/>
        <w:left w:val="none" w:sz="0" w:space="0" w:color="auto"/>
        <w:bottom w:val="none" w:sz="0" w:space="0" w:color="auto"/>
        <w:right w:val="none" w:sz="0" w:space="0" w:color="auto"/>
      </w:divBdr>
    </w:div>
    <w:div w:id="1658074621">
      <w:bodyDiv w:val="1"/>
      <w:marLeft w:val="0"/>
      <w:marRight w:val="0"/>
      <w:marTop w:val="0"/>
      <w:marBottom w:val="0"/>
      <w:divBdr>
        <w:top w:val="none" w:sz="0" w:space="0" w:color="auto"/>
        <w:left w:val="none" w:sz="0" w:space="0" w:color="auto"/>
        <w:bottom w:val="none" w:sz="0" w:space="0" w:color="auto"/>
        <w:right w:val="none" w:sz="0" w:space="0" w:color="auto"/>
      </w:divBdr>
    </w:div>
    <w:div w:id="1658412042">
      <w:bodyDiv w:val="1"/>
      <w:marLeft w:val="0"/>
      <w:marRight w:val="0"/>
      <w:marTop w:val="0"/>
      <w:marBottom w:val="0"/>
      <w:divBdr>
        <w:top w:val="none" w:sz="0" w:space="0" w:color="auto"/>
        <w:left w:val="none" w:sz="0" w:space="0" w:color="auto"/>
        <w:bottom w:val="none" w:sz="0" w:space="0" w:color="auto"/>
        <w:right w:val="none" w:sz="0" w:space="0" w:color="auto"/>
      </w:divBdr>
    </w:div>
    <w:div w:id="1660767293">
      <w:bodyDiv w:val="1"/>
      <w:marLeft w:val="0"/>
      <w:marRight w:val="0"/>
      <w:marTop w:val="0"/>
      <w:marBottom w:val="0"/>
      <w:divBdr>
        <w:top w:val="none" w:sz="0" w:space="0" w:color="auto"/>
        <w:left w:val="none" w:sz="0" w:space="0" w:color="auto"/>
        <w:bottom w:val="none" w:sz="0" w:space="0" w:color="auto"/>
        <w:right w:val="none" w:sz="0" w:space="0" w:color="auto"/>
      </w:divBdr>
    </w:div>
    <w:div w:id="1661928021">
      <w:bodyDiv w:val="1"/>
      <w:marLeft w:val="0"/>
      <w:marRight w:val="0"/>
      <w:marTop w:val="0"/>
      <w:marBottom w:val="0"/>
      <w:divBdr>
        <w:top w:val="none" w:sz="0" w:space="0" w:color="auto"/>
        <w:left w:val="none" w:sz="0" w:space="0" w:color="auto"/>
        <w:bottom w:val="none" w:sz="0" w:space="0" w:color="auto"/>
        <w:right w:val="none" w:sz="0" w:space="0" w:color="auto"/>
      </w:divBdr>
    </w:div>
    <w:div w:id="1663317221">
      <w:bodyDiv w:val="1"/>
      <w:marLeft w:val="0"/>
      <w:marRight w:val="0"/>
      <w:marTop w:val="0"/>
      <w:marBottom w:val="0"/>
      <w:divBdr>
        <w:top w:val="none" w:sz="0" w:space="0" w:color="auto"/>
        <w:left w:val="none" w:sz="0" w:space="0" w:color="auto"/>
        <w:bottom w:val="none" w:sz="0" w:space="0" w:color="auto"/>
        <w:right w:val="none" w:sz="0" w:space="0" w:color="auto"/>
      </w:divBdr>
    </w:div>
    <w:div w:id="1668946664">
      <w:bodyDiv w:val="1"/>
      <w:marLeft w:val="0"/>
      <w:marRight w:val="0"/>
      <w:marTop w:val="0"/>
      <w:marBottom w:val="0"/>
      <w:divBdr>
        <w:top w:val="none" w:sz="0" w:space="0" w:color="auto"/>
        <w:left w:val="none" w:sz="0" w:space="0" w:color="auto"/>
        <w:bottom w:val="none" w:sz="0" w:space="0" w:color="auto"/>
        <w:right w:val="none" w:sz="0" w:space="0" w:color="auto"/>
      </w:divBdr>
    </w:div>
    <w:div w:id="1669475390">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404295">
      <w:bodyDiv w:val="1"/>
      <w:marLeft w:val="0"/>
      <w:marRight w:val="0"/>
      <w:marTop w:val="0"/>
      <w:marBottom w:val="0"/>
      <w:divBdr>
        <w:top w:val="none" w:sz="0" w:space="0" w:color="auto"/>
        <w:left w:val="none" w:sz="0" w:space="0" w:color="auto"/>
        <w:bottom w:val="none" w:sz="0" w:space="0" w:color="auto"/>
        <w:right w:val="none" w:sz="0" w:space="0" w:color="auto"/>
      </w:divBdr>
    </w:div>
    <w:div w:id="1670676264">
      <w:bodyDiv w:val="1"/>
      <w:marLeft w:val="0"/>
      <w:marRight w:val="0"/>
      <w:marTop w:val="0"/>
      <w:marBottom w:val="0"/>
      <w:divBdr>
        <w:top w:val="none" w:sz="0" w:space="0" w:color="auto"/>
        <w:left w:val="none" w:sz="0" w:space="0" w:color="auto"/>
        <w:bottom w:val="none" w:sz="0" w:space="0" w:color="auto"/>
        <w:right w:val="none" w:sz="0" w:space="0" w:color="auto"/>
      </w:divBdr>
    </w:div>
    <w:div w:id="1670906760">
      <w:bodyDiv w:val="1"/>
      <w:marLeft w:val="0"/>
      <w:marRight w:val="0"/>
      <w:marTop w:val="0"/>
      <w:marBottom w:val="0"/>
      <w:divBdr>
        <w:top w:val="none" w:sz="0" w:space="0" w:color="auto"/>
        <w:left w:val="none" w:sz="0" w:space="0" w:color="auto"/>
        <w:bottom w:val="none" w:sz="0" w:space="0" w:color="auto"/>
        <w:right w:val="none" w:sz="0" w:space="0" w:color="auto"/>
      </w:divBdr>
    </w:div>
    <w:div w:id="1679846445">
      <w:bodyDiv w:val="1"/>
      <w:marLeft w:val="0"/>
      <w:marRight w:val="0"/>
      <w:marTop w:val="0"/>
      <w:marBottom w:val="0"/>
      <w:divBdr>
        <w:top w:val="none" w:sz="0" w:space="0" w:color="auto"/>
        <w:left w:val="none" w:sz="0" w:space="0" w:color="auto"/>
        <w:bottom w:val="none" w:sz="0" w:space="0" w:color="auto"/>
        <w:right w:val="none" w:sz="0" w:space="0" w:color="auto"/>
      </w:divBdr>
    </w:div>
    <w:div w:id="1681158312">
      <w:bodyDiv w:val="1"/>
      <w:marLeft w:val="0"/>
      <w:marRight w:val="0"/>
      <w:marTop w:val="0"/>
      <w:marBottom w:val="0"/>
      <w:divBdr>
        <w:top w:val="none" w:sz="0" w:space="0" w:color="auto"/>
        <w:left w:val="none" w:sz="0" w:space="0" w:color="auto"/>
        <w:bottom w:val="none" w:sz="0" w:space="0" w:color="auto"/>
        <w:right w:val="none" w:sz="0" w:space="0" w:color="auto"/>
      </w:divBdr>
    </w:div>
    <w:div w:id="1687948939">
      <w:bodyDiv w:val="1"/>
      <w:marLeft w:val="0"/>
      <w:marRight w:val="0"/>
      <w:marTop w:val="0"/>
      <w:marBottom w:val="0"/>
      <w:divBdr>
        <w:top w:val="none" w:sz="0" w:space="0" w:color="auto"/>
        <w:left w:val="none" w:sz="0" w:space="0" w:color="auto"/>
        <w:bottom w:val="none" w:sz="0" w:space="0" w:color="auto"/>
        <w:right w:val="none" w:sz="0" w:space="0" w:color="auto"/>
      </w:divBdr>
    </w:div>
    <w:div w:id="1689986476">
      <w:bodyDiv w:val="1"/>
      <w:marLeft w:val="0"/>
      <w:marRight w:val="0"/>
      <w:marTop w:val="0"/>
      <w:marBottom w:val="0"/>
      <w:divBdr>
        <w:top w:val="none" w:sz="0" w:space="0" w:color="auto"/>
        <w:left w:val="none" w:sz="0" w:space="0" w:color="auto"/>
        <w:bottom w:val="none" w:sz="0" w:space="0" w:color="auto"/>
        <w:right w:val="none" w:sz="0" w:space="0" w:color="auto"/>
      </w:divBdr>
    </w:div>
    <w:div w:id="1696073758">
      <w:bodyDiv w:val="1"/>
      <w:marLeft w:val="0"/>
      <w:marRight w:val="0"/>
      <w:marTop w:val="0"/>
      <w:marBottom w:val="0"/>
      <w:divBdr>
        <w:top w:val="none" w:sz="0" w:space="0" w:color="auto"/>
        <w:left w:val="none" w:sz="0" w:space="0" w:color="auto"/>
        <w:bottom w:val="none" w:sz="0" w:space="0" w:color="auto"/>
        <w:right w:val="none" w:sz="0" w:space="0" w:color="auto"/>
      </w:divBdr>
    </w:div>
    <w:div w:id="1696270003">
      <w:bodyDiv w:val="1"/>
      <w:marLeft w:val="0"/>
      <w:marRight w:val="0"/>
      <w:marTop w:val="0"/>
      <w:marBottom w:val="0"/>
      <w:divBdr>
        <w:top w:val="none" w:sz="0" w:space="0" w:color="auto"/>
        <w:left w:val="none" w:sz="0" w:space="0" w:color="auto"/>
        <w:bottom w:val="none" w:sz="0" w:space="0" w:color="auto"/>
        <w:right w:val="none" w:sz="0" w:space="0" w:color="auto"/>
      </w:divBdr>
    </w:div>
    <w:div w:id="1698775016">
      <w:bodyDiv w:val="1"/>
      <w:marLeft w:val="0"/>
      <w:marRight w:val="0"/>
      <w:marTop w:val="0"/>
      <w:marBottom w:val="0"/>
      <w:divBdr>
        <w:top w:val="none" w:sz="0" w:space="0" w:color="auto"/>
        <w:left w:val="none" w:sz="0" w:space="0" w:color="auto"/>
        <w:bottom w:val="none" w:sz="0" w:space="0" w:color="auto"/>
        <w:right w:val="none" w:sz="0" w:space="0" w:color="auto"/>
      </w:divBdr>
    </w:div>
    <w:div w:id="1713308601">
      <w:bodyDiv w:val="1"/>
      <w:marLeft w:val="0"/>
      <w:marRight w:val="0"/>
      <w:marTop w:val="0"/>
      <w:marBottom w:val="0"/>
      <w:divBdr>
        <w:top w:val="none" w:sz="0" w:space="0" w:color="auto"/>
        <w:left w:val="none" w:sz="0" w:space="0" w:color="auto"/>
        <w:bottom w:val="none" w:sz="0" w:space="0" w:color="auto"/>
        <w:right w:val="none" w:sz="0" w:space="0" w:color="auto"/>
      </w:divBdr>
    </w:div>
    <w:div w:id="1715957637">
      <w:bodyDiv w:val="1"/>
      <w:marLeft w:val="0"/>
      <w:marRight w:val="0"/>
      <w:marTop w:val="0"/>
      <w:marBottom w:val="0"/>
      <w:divBdr>
        <w:top w:val="none" w:sz="0" w:space="0" w:color="auto"/>
        <w:left w:val="none" w:sz="0" w:space="0" w:color="auto"/>
        <w:bottom w:val="none" w:sz="0" w:space="0" w:color="auto"/>
        <w:right w:val="none" w:sz="0" w:space="0" w:color="auto"/>
      </w:divBdr>
    </w:div>
    <w:div w:id="1716276861">
      <w:bodyDiv w:val="1"/>
      <w:marLeft w:val="0"/>
      <w:marRight w:val="0"/>
      <w:marTop w:val="0"/>
      <w:marBottom w:val="0"/>
      <w:divBdr>
        <w:top w:val="none" w:sz="0" w:space="0" w:color="auto"/>
        <w:left w:val="none" w:sz="0" w:space="0" w:color="auto"/>
        <w:bottom w:val="none" w:sz="0" w:space="0" w:color="auto"/>
        <w:right w:val="none" w:sz="0" w:space="0" w:color="auto"/>
      </w:divBdr>
    </w:div>
    <w:div w:id="1720742011">
      <w:bodyDiv w:val="1"/>
      <w:marLeft w:val="0"/>
      <w:marRight w:val="0"/>
      <w:marTop w:val="0"/>
      <w:marBottom w:val="0"/>
      <w:divBdr>
        <w:top w:val="none" w:sz="0" w:space="0" w:color="auto"/>
        <w:left w:val="none" w:sz="0" w:space="0" w:color="auto"/>
        <w:bottom w:val="none" w:sz="0" w:space="0" w:color="auto"/>
        <w:right w:val="none" w:sz="0" w:space="0" w:color="auto"/>
      </w:divBdr>
    </w:div>
    <w:div w:id="1720934867">
      <w:bodyDiv w:val="1"/>
      <w:marLeft w:val="0"/>
      <w:marRight w:val="0"/>
      <w:marTop w:val="0"/>
      <w:marBottom w:val="0"/>
      <w:divBdr>
        <w:top w:val="none" w:sz="0" w:space="0" w:color="auto"/>
        <w:left w:val="none" w:sz="0" w:space="0" w:color="auto"/>
        <w:bottom w:val="none" w:sz="0" w:space="0" w:color="auto"/>
        <w:right w:val="none" w:sz="0" w:space="0" w:color="auto"/>
      </w:divBdr>
    </w:div>
    <w:div w:id="1721392780">
      <w:bodyDiv w:val="1"/>
      <w:marLeft w:val="0"/>
      <w:marRight w:val="0"/>
      <w:marTop w:val="0"/>
      <w:marBottom w:val="0"/>
      <w:divBdr>
        <w:top w:val="none" w:sz="0" w:space="0" w:color="auto"/>
        <w:left w:val="none" w:sz="0" w:space="0" w:color="auto"/>
        <w:bottom w:val="none" w:sz="0" w:space="0" w:color="auto"/>
        <w:right w:val="none" w:sz="0" w:space="0" w:color="auto"/>
      </w:divBdr>
    </w:div>
    <w:div w:id="1721899448">
      <w:bodyDiv w:val="1"/>
      <w:marLeft w:val="0"/>
      <w:marRight w:val="0"/>
      <w:marTop w:val="0"/>
      <w:marBottom w:val="0"/>
      <w:divBdr>
        <w:top w:val="none" w:sz="0" w:space="0" w:color="auto"/>
        <w:left w:val="none" w:sz="0" w:space="0" w:color="auto"/>
        <w:bottom w:val="none" w:sz="0" w:space="0" w:color="auto"/>
        <w:right w:val="none" w:sz="0" w:space="0" w:color="auto"/>
      </w:divBdr>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31341585">
      <w:bodyDiv w:val="1"/>
      <w:marLeft w:val="0"/>
      <w:marRight w:val="0"/>
      <w:marTop w:val="0"/>
      <w:marBottom w:val="0"/>
      <w:divBdr>
        <w:top w:val="none" w:sz="0" w:space="0" w:color="auto"/>
        <w:left w:val="none" w:sz="0" w:space="0" w:color="auto"/>
        <w:bottom w:val="none" w:sz="0" w:space="0" w:color="auto"/>
        <w:right w:val="none" w:sz="0" w:space="0" w:color="auto"/>
      </w:divBdr>
    </w:div>
    <w:div w:id="1731614054">
      <w:bodyDiv w:val="1"/>
      <w:marLeft w:val="0"/>
      <w:marRight w:val="0"/>
      <w:marTop w:val="0"/>
      <w:marBottom w:val="0"/>
      <w:divBdr>
        <w:top w:val="none" w:sz="0" w:space="0" w:color="auto"/>
        <w:left w:val="none" w:sz="0" w:space="0" w:color="auto"/>
        <w:bottom w:val="none" w:sz="0" w:space="0" w:color="auto"/>
        <w:right w:val="none" w:sz="0" w:space="0" w:color="auto"/>
      </w:divBdr>
    </w:div>
    <w:div w:id="1733120766">
      <w:bodyDiv w:val="1"/>
      <w:marLeft w:val="0"/>
      <w:marRight w:val="0"/>
      <w:marTop w:val="0"/>
      <w:marBottom w:val="0"/>
      <w:divBdr>
        <w:top w:val="none" w:sz="0" w:space="0" w:color="auto"/>
        <w:left w:val="none" w:sz="0" w:space="0" w:color="auto"/>
        <w:bottom w:val="none" w:sz="0" w:space="0" w:color="auto"/>
        <w:right w:val="none" w:sz="0" w:space="0" w:color="auto"/>
      </w:divBdr>
    </w:div>
    <w:div w:id="1737588146">
      <w:bodyDiv w:val="1"/>
      <w:marLeft w:val="0"/>
      <w:marRight w:val="0"/>
      <w:marTop w:val="0"/>
      <w:marBottom w:val="0"/>
      <w:divBdr>
        <w:top w:val="none" w:sz="0" w:space="0" w:color="auto"/>
        <w:left w:val="none" w:sz="0" w:space="0" w:color="auto"/>
        <w:bottom w:val="none" w:sz="0" w:space="0" w:color="auto"/>
        <w:right w:val="none" w:sz="0" w:space="0" w:color="auto"/>
      </w:divBdr>
    </w:div>
    <w:div w:id="1738628444">
      <w:bodyDiv w:val="1"/>
      <w:marLeft w:val="0"/>
      <w:marRight w:val="0"/>
      <w:marTop w:val="0"/>
      <w:marBottom w:val="0"/>
      <w:divBdr>
        <w:top w:val="none" w:sz="0" w:space="0" w:color="auto"/>
        <w:left w:val="none" w:sz="0" w:space="0" w:color="auto"/>
        <w:bottom w:val="none" w:sz="0" w:space="0" w:color="auto"/>
        <w:right w:val="none" w:sz="0" w:space="0" w:color="auto"/>
      </w:divBdr>
    </w:div>
    <w:div w:id="1739395883">
      <w:bodyDiv w:val="1"/>
      <w:marLeft w:val="0"/>
      <w:marRight w:val="0"/>
      <w:marTop w:val="0"/>
      <w:marBottom w:val="0"/>
      <w:divBdr>
        <w:top w:val="none" w:sz="0" w:space="0" w:color="auto"/>
        <w:left w:val="none" w:sz="0" w:space="0" w:color="auto"/>
        <w:bottom w:val="none" w:sz="0" w:space="0" w:color="auto"/>
        <w:right w:val="none" w:sz="0" w:space="0" w:color="auto"/>
      </w:divBdr>
    </w:div>
    <w:div w:id="1739547124">
      <w:bodyDiv w:val="1"/>
      <w:marLeft w:val="0"/>
      <w:marRight w:val="0"/>
      <w:marTop w:val="0"/>
      <w:marBottom w:val="0"/>
      <w:divBdr>
        <w:top w:val="none" w:sz="0" w:space="0" w:color="auto"/>
        <w:left w:val="none" w:sz="0" w:space="0" w:color="auto"/>
        <w:bottom w:val="none" w:sz="0" w:space="0" w:color="auto"/>
        <w:right w:val="none" w:sz="0" w:space="0" w:color="auto"/>
      </w:divBdr>
    </w:div>
    <w:div w:id="1741058480">
      <w:bodyDiv w:val="1"/>
      <w:marLeft w:val="0"/>
      <w:marRight w:val="0"/>
      <w:marTop w:val="0"/>
      <w:marBottom w:val="0"/>
      <w:divBdr>
        <w:top w:val="none" w:sz="0" w:space="0" w:color="auto"/>
        <w:left w:val="none" w:sz="0" w:space="0" w:color="auto"/>
        <w:bottom w:val="none" w:sz="0" w:space="0" w:color="auto"/>
        <w:right w:val="none" w:sz="0" w:space="0" w:color="auto"/>
      </w:divBdr>
    </w:div>
    <w:div w:id="1741907324">
      <w:bodyDiv w:val="1"/>
      <w:marLeft w:val="0"/>
      <w:marRight w:val="0"/>
      <w:marTop w:val="0"/>
      <w:marBottom w:val="0"/>
      <w:divBdr>
        <w:top w:val="none" w:sz="0" w:space="0" w:color="auto"/>
        <w:left w:val="none" w:sz="0" w:space="0" w:color="auto"/>
        <w:bottom w:val="none" w:sz="0" w:space="0" w:color="auto"/>
        <w:right w:val="none" w:sz="0" w:space="0" w:color="auto"/>
      </w:divBdr>
    </w:div>
    <w:div w:id="1761177158">
      <w:bodyDiv w:val="1"/>
      <w:marLeft w:val="0"/>
      <w:marRight w:val="0"/>
      <w:marTop w:val="0"/>
      <w:marBottom w:val="0"/>
      <w:divBdr>
        <w:top w:val="none" w:sz="0" w:space="0" w:color="auto"/>
        <w:left w:val="none" w:sz="0" w:space="0" w:color="auto"/>
        <w:bottom w:val="none" w:sz="0" w:space="0" w:color="auto"/>
        <w:right w:val="none" w:sz="0" w:space="0" w:color="auto"/>
      </w:divBdr>
    </w:div>
    <w:div w:id="1766994782">
      <w:bodyDiv w:val="1"/>
      <w:marLeft w:val="0"/>
      <w:marRight w:val="0"/>
      <w:marTop w:val="0"/>
      <w:marBottom w:val="0"/>
      <w:divBdr>
        <w:top w:val="none" w:sz="0" w:space="0" w:color="auto"/>
        <w:left w:val="none" w:sz="0" w:space="0" w:color="auto"/>
        <w:bottom w:val="none" w:sz="0" w:space="0" w:color="auto"/>
        <w:right w:val="none" w:sz="0" w:space="0" w:color="auto"/>
      </w:divBdr>
    </w:div>
    <w:div w:id="1767383151">
      <w:bodyDiv w:val="1"/>
      <w:marLeft w:val="0"/>
      <w:marRight w:val="0"/>
      <w:marTop w:val="0"/>
      <w:marBottom w:val="0"/>
      <w:divBdr>
        <w:top w:val="none" w:sz="0" w:space="0" w:color="auto"/>
        <w:left w:val="none" w:sz="0" w:space="0" w:color="auto"/>
        <w:bottom w:val="none" w:sz="0" w:space="0" w:color="auto"/>
        <w:right w:val="none" w:sz="0" w:space="0" w:color="auto"/>
      </w:divBdr>
    </w:div>
    <w:div w:id="1772779137">
      <w:bodyDiv w:val="1"/>
      <w:marLeft w:val="0"/>
      <w:marRight w:val="0"/>
      <w:marTop w:val="0"/>
      <w:marBottom w:val="0"/>
      <w:divBdr>
        <w:top w:val="none" w:sz="0" w:space="0" w:color="auto"/>
        <w:left w:val="none" w:sz="0" w:space="0" w:color="auto"/>
        <w:bottom w:val="none" w:sz="0" w:space="0" w:color="auto"/>
        <w:right w:val="none" w:sz="0" w:space="0" w:color="auto"/>
      </w:divBdr>
    </w:div>
    <w:div w:id="1774671870">
      <w:bodyDiv w:val="1"/>
      <w:marLeft w:val="0"/>
      <w:marRight w:val="0"/>
      <w:marTop w:val="0"/>
      <w:marBottom w:val="0"/>
      <w:divBdr>
        <w:top w:val="none" w:sz="0" w:space="0" w:color="auto"/>
        <w:left w:val="none" w:sz="0" w:space="0" w:color="auto"/>
        <w:bottom w:val="none" w:sz="0" w:space="0" w:color="auto"/>
        <w:right w:val="none" w:sz="0" w:space="0" w:color="auto"/>
      </w:divBdr>
    </w:div>
    <w:div w:id="1775586474">
      <w:bodyDiv w:val="1"/>
      <w:marLeft w:val="0"/>
      <w:marRight w:val="0"/>
      <w:marTop w:val="0"/>
      <w:marBottom w:val="0"/>
      <w:divBdr>
        <w:top w:val="none" w:sz="0" w:space="0" w:color="auto"/>
        <w:left w:val="none" w:sz="0" w:space="0" w:color="auto"/>
        <w:bottom w:val="none" w:sz="0" w:space="0" w:color="auto"/>
        <w:right w:val="none" w:sz="0" w:space="0" w:color="auto"/>
      </w:divBdr>
    </w:div>
    <w:div w:id="1777402289">
      <w:bodyDiv w:val="1"/>
      <w:marLeft w:val="0"/>
      <w:marRight w:val="0"/>
      <w:marTop w:val="0"/>
      <w:marBottom w:val="0"/>
      <w:divBdr>
        <w:top w:val="none" w:sz="0" w:space="0" w:color="auto"/>
        <w:left w:val="none" w:sz="0" w:space="0" w:color="auto"/>
        <w:bottom w:val="none" w:sz="0" w:space="0" w:color="auto"/>
        <w:right w:val="none" w:sz="0" w:space="0" w:color="auto"/>
      </w:divBdr>
    </w:div>
    <w:div w:id="1777944739">
      <w:bodyDiv w:val="1"/>
      <w:marLeft w:val="0"/>
      <w:marRight w:val="0"/>
      <w:marTop w:val="0"/>
      <w:marBottom w:val="0"/>
      <w:divBdr>
        <w:top w:val="none" w:sz="0" w:space="0" w:color="auto"/>
        <w:left w:val="none" w:sz="0" w:space="0" w:color="auto"/>
        <w:bottom w:val="none" w:sz="0" w:space="0" w:color="auto"/>
        <w:right w:val="none" w:sz="0" w:space="0" w:color="auto"/>
      </w:divBdr>
    </w:div>
    <w:div w:id="1788041937">
      <w:bodyDiv w:val="1"/>
      <w:marLeft w:val="0"/>
      <w:marRight w:val="0"/>
      <w:marTop w:val="0"/>
      <w:marBottom w:val="0"/>
      <w:divBdr>
        <w:top w:val="none" w:sz="0" w:space="0" w:color="auto"/>
        <w:left w:val="none" w:sz="0" w:space="0" w:color="auto"/>
        <w:bottom w:val="none" w:sz="0" w:space="0" w:color="auto"/>
        <w:right w:val="none" w:sz="0" w:space="0" w:color="auto"/>
      </w:divBdr>
    </w:div>
    <w:div w:id="1791626668">
      <w:bodyDiv w:val="1"/>
      <w:marLeft w:val="0"/>
      <w:marRight w:val="0"/>
      <w:marTop w:val="0"/>
      <w:marBottom w:val="0"/>
      <w:divBdr>
        <w:top w:val="none" w:sz="0" w:space="0" w:color="auto"/>
        <w:left w:val="none" w:sz="0" w:space="0" w:color="auto"/>
        <w:bottom w:val="none" w:sz="0" w:space="0" w:color="auto"/>
        <w:right w:val="none" w:sz="0" w:space="0" w:color="auto"/>
      </w:divBdr>
    </w:div>
    <w:div w:id="1791704126">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799375215">
      <w:bodyDiv w:val="1"/>
      <w:marLeft w:val="0"/>
      <w:marRight w:val="0"/>
      <w:marTop w:val="0"/>
      <w:marBottom w:val="0"/>
      <w:divBdr>
        <w:top w:val="none" w:sz="0" w:space="0" w:color="auto"/>
        <w:left w:val="none" w:sz="0" w:space="0" w:color="auto"/>
        <w:bottom w:val="none" w:sz="0" w:space="0" w:color="auto"/>
        <w:right w:val="none" w:sz="0" w:space="0" w:color="auto"/>
      </w:divBdr>
    </w:div>
    <w:div w:id="1803618631">
      <w:bodyDiv w:val="1"/>
      <w:marLeft w:val="0"/>
      <w:marRight w:val="0"/>
      <w:marTop w:val="0"/>
      <w:marBottom w:val="0"/>
      <w:divBdr>
        <w:top w:val="none" w:sz="0" w:space="0" w:color="auto"/>
        <w:left w:val="none" w:sz="0" w:space="0" w:color="auto"/>
        <w:bottom w:val="none" w:sz="0" w:space="0" w:color="auto"/>
        <w:right w:val="none" w:sz="0" w:space="0" w:color="auto"/>
      </w:divBdr>
    </w:div>
    <w:div w:id="1804349330">
      <w:bodyDiv w:val="1"/>
      <w:marLeft w:val="0"/>
      <w:marRight w:val="0"/>
      <w:marTop w:val="0"/>
      <w:marBottom w:val="0"/>
      <w:divBdr>
        <w:top w:val="none" w:sz="0" w:space="0" w:color="auto"/>
        <w:left w:val="none" w:sz="0" w:space="0" w:color="auto"/>
        <w:bottom w:val="none" w:sz="0" w:space="0" w:color="auto"/>
        <w:right w:val="none" w:sz="0" w:space="0" w:color="auto"/>
      </w:divBdr>
    </w:div>
    <w:div w:id="1805200279">
      <w:bodyDiv w:val="1"/>
      <w:marLeft w:val="0"/>
      <w:marRight w:val="0"/>
      <w:marTop w:val="0"/>
      <w:marBottom w:val="0"/>
      <w:divBdr>
        <w:top w:val="none" w:sz="0" w:space="0" w:color="auto"/>
        <w:left w:val="none" w:sz="0" w:space="0" w:color="auto"/>
        <w:bottom w:val="none" w:sz="0" w:space="0" w:color="auto"/>
        <w:right w:val="none" w:sz="0" w:space="0" w:color="auto"/>
      </w:divBdr>
    </w:div>
    <w:div w:id="1809083340">
      <w:bodyDiv w:val="1"/>
      <w:marLeft w:val="0"/>
      <w:marRight w:val="0"/>
      <w:marTop w:val="0"/>
      <w:marBottom w:val="0"/>
      <w:divBdr>
        <w:top w:val="none" w:sz="0" w:space="0" w:color="auto"/>
        <w:left w:val="none" w:sz="0" w:space="0" w:color="auto"/>
        <w:bottom w:val="none" w:sz="0" w:space="0" w:color="auto"/>
        <w:right w:val="none" w:sz="0" w:space="0" w:color="auto"/>
      </w:divBdr>
    </w:div>
    <w:div w:id="1811826795">
      <w:bodyDiv w:val="1"/>
      <w:marLeft w:val="0"/>
      <w:marRight w:val="0"/>
      <w:marTop w:val="0"/>
      <w:marBottom w:val="0"/>
      <w:divBdr>
        <w:top w:val="none" w:sz="0" w:space="0" w:color="auto"/>
        <w:left w:val="none" w:sz="0" w:space="0" w:color="auto"/>
        <w:bottom w:val="none" w:sz="0" w:space="0" w:color="auto"/>
        <w:right w:val="none" w:sz="0" w:space="0" w:color="auto"/>
      </w:divBdr>
    </w:div>
    <w:div w:id="1813716805">
      <w:bodyDiv w:val="1"/>
      <w:marLeft w:val="0"/>
      <w:marRight w:val="0"/>
      <w:marTop w:val="0"/>
      <w:marBottom w:val="0"/>
      <w:divBdr>
        <w:top w:val="none" w:sz="0" w:space="0" w:color="auto"/>
        <w:left w:val="none" w:sz="0" w:space="0" w:color="auto"/>
        <w:bottom w:val="none" w:sz="0" w:space="0" w:color="auto"/>
        <w:right w:val="none" w:sz="0" w:space="0" w:color="auto"/>
      </w:divBdr>
    </w:div>
    <w:div w:id="1815021783">
      <w:bodyDiv w:val="1"/>
      <w:marLeft w:val="0"/>
      <w:marRight w:val="0"/>
      <w:marTop w:val="0"/>
      <w:marBottom w:val="0"/>
      <w:divBdr>
        <w:top w:val="none" w:sz="0" w:space="0" w:color="auto"/>
        <w:left w:val="none" w:sz="0" w:space="0" w:color="auto"/>
        <w:bottom w:val="none" w:sz="0" w:space="0" w:color="auto"/>
        <w:right w:val="none" w:sz="0" w:space="0" w:color="auto"/>
      </w:divBdr>
    </w:div>
    <w:div w:id="1816145764">
      <w:bodyDiv w:val="1"/>
      <w:marLeft w:val="0"/>
      <w:marRight w:val="0"/>
      <w:marTop w:val="0"/>
      <w:marBottom w:val="0"/>
      <w:divBdr>
        <w:top w:val="none" w:sz="0" w:space="0" w:color="auto"/>
        <w:left w:val="none" w:sz="0" w:space="0" w:color="auto"/>
        <w:bottom w:val="none" w:sz="0" w:space="0" w:color="auto"/>
        <w:right w:val="none" w:sz="0" w:space="0" w:color="auto"/>
      </w:divBdr>
    </w:div>
    <w:div w:id="1817334642">
      <w:bodyDiv w:val="1"/>
      <w:marLeft w:val="0"/>
      <w:marRight w:val="0"/>
      <w:marTop w:val="0"/>
      <w:marBottom w:val="0"/>
      <w:divBdr>
        <w:top w:val="none" w:sz="0" w:space="0" w:color="auto"/>
        <w:left w:val="none" w:sz="0" w:space="0" w:color="auto"/>
        <w:bottom w:val="none" w:sz="0" w:space="0" w:color="auto"/>
        <w:right w:val="none" w:sz="0" w:space="0" w:color="auto"/>
      </w:divBdr>
    </w:div>
    <w:div w:id="1817722864">
      <w:bodyDiv w:val="1"/>
      <w:marLeft w:val="0"/>
      <w:marRight w:val="0"/>
      <w:marTop w:val="0"/>
      <w:marBottom w:val="0"/>
      <w:divBdr>
        <w:top w:val="none" w:sz="0" w:space="0" w:color="auto"/>
        <w:left w:val="none" w:sz="0" w:space="0" w:color="auto"/>
        <w:bottom w:val="none" w:sz="0" w:space="0" w:color="auto"/>
        <w:right w:val="none" w:sz="0" w:space="0" w:color="auto"/>
      </w:divBdr>
    </w:div>
    <w:div w:id="1821146931">
      <w:bodyDiv w:val="1"/>
      <w:marLeft w:val="0"/>
      <w:marRight w:val="0"/>
      <w:marTop w:val="0"/>
      <w:marBottom w:val="0"/>
      <w:divBdr>
        <w:top w:val="none" w:sz="0" w:space="0" w:color="auto"/>
        <w:left w:val="none" w:sz="0" w:space="0" w:color="auto"/>
        <w:bottom w:val="none" w:sz="0" w:space="0" w:color="auto"/>
        <w:right w:val="none" w:sz="0" w:space="0" w:color="auto"/>
      </w:divBdr>
    </w:div>
    <w:div w:id="1821463717">
      <w:bodyDiv w:val="1"/>
      <w:marLeft w:val="0"/>
      <w:marRight w:val="0"/>
      <w:marTop w:val="0"/>
      <w:marBottom w:val="0"/>
      <w:divBdr>
        <w:top w:val="none" w:sz="0" w:space="0" w:color="auto"/>
        <w:left w:val="none" w:sz="0" w:space="0" w:color="auto"/>
        <w:bottom w:val="none" w:sz="0" w:space="0" w:color="auto"/>
        <w:right w:val="none" w:sz="0" w:space="0" w:color="auto"/>
      </w:divBdr>
    </w:div>
    <w:div w:id="1822648938">
      <w:bodyDiv w:val="1"/>
      <w:marLeft w:val="0"/>
      <w:marRight w:val="0"/>
      <w:marTop w:val="0"/>
      <w:marBottom w:val="0"/>
      <w:divBdr>
        <w:top w:val="none" w:sz="0" w:space="0" w:color="auto"/>
        <w:left w:val="none" w:sz="0" w:space="0" w:color="auto"/>
        <w:bottom w:val="none" w:sz="0" w:space="0" w:color="auto"/>
        <w:right w:val="none" w:sz="0" w:space="0" w:color="auto"/>
      </w:divBdr>
    </w:div>
    <w:div w:id="1824464889">
      <w:bodyDiv w:val="1"/>
      <w:marLeft w:val="0"/>
      <w:marRight w:val="0"/>
      <w:marTop w:val="0"/>
      <w:marBottom w:val="0"/>
      <w:divBdr>
        <w:top w:val="none" w:sz="0" w:space="0" w:color="auto"/>
        <w:left w:val="none" w:sz="0" w:space="0" w:color="auto"/>
        <w:bottom w:val="none" w:sz="0" w:space="0" w:color="auto"/>
        <w:right w:val="none" w:sz="0" w:space="0" w:color="auto"/>
      </w:divBdr>
    </w:div>
    <w:div w:id="1827353249">
      <w:bodyDiv w:val="1"/>
      <w:marLeft w:val="0"/>
      <w:marRight w:val="0"/>
      <w:marTop w:val="0"/>
      <w:marBottom w:val="0"/>
      <w:divBdr>
        <w:top w:val="none" w:sz="0" w:space="0" w:color="auto"/>
        <w:left w:val="none" w:sz="0" w:space="0" w:color="auto"/>
        <w:bottom w:val="none" w:sz="0" w:space="0" w:color="auto"/>
        <w:right w:val="none" w:sz="0" w:space="0" w:color="auto"/>
      </w:divBdr>
    </w:div>
    <w:div w:id="1839153999">
      <w:bodyDiv w:val="1"/>
      <w:marLeft w:val="0"/>
      <w:marRight w:val="0"/>
      <w:marTop w:val="0"/>
      <w:marBottom w:val="0"/>
      <w:divBdr>
        <w:top w:val="none" w:sz="0" w:space="0" w:color="auto"/>
        <w:left w:val="none" w:sz="0" w:space="0" w:color="auto"/>
        <w:bottom w:val="none" w:sz="0" w:space="0" w:color="auto"/>
        <w:right w:val="none" w:sz="0" w:space="0" w:color="auto"/>
      </w:divBdr>
    </w:div>
    <w:div w:id="1841046607">
      <w:bodyDiv w:val="1"/>
      <w:marLeft w:val="0"/>
      <w:marRight w:val="0"/>
      <w:marTop w:val="0"/>
      <w:marBottom w:val="0"/>
      <w:divBdr>
        <w:top w:val="none" w:sz="0" w:space="0" w:color="auto"/>
        <w:left w:val="none" w:sz="0" w:space="0" w:color="auto"/>
        <w:bottom w:val="none" w:sz="0" w:space="0" w:color="auto"/>
        <w:right w:val="none" w:sz="0" w:space="0" w:color="auto"/>
      </w:divBdr>
    </w:div>
    <w:div w:id="1844975934">
      <w:bodyDiv w:val="1"/>
      <w:marLeft w:val="0"/>
      <w:marRight w:val="0"/>
      <w:marTop w:val="0"/>
      <w:marBottom w:val="0"/>
      <w:divBdr>
        <w:top w:val="none" w:sz="0" w:space="0" w:color="auto"/>
        <w:left w:val="none" w:sz="0" w:space="0" w:color="auto"/>
        <w:bottom w:val="none" w:sz="0" w:space="0" w:color="auto"/>
        <w:right w:val="none" w:sz="0" w:space="0" w:color="auto"/>
      </w:divBdr>
    </w:div>
    <w:div w:id="1846940780">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851488525">
      <w:bodyDiv w:val="1"/>
      <w:marLeft w:val="0"/>
      <w:marRight w:val="0"/>
      <w:marTop w:val="0"/>
      <w:marBottom w:val="0"/>
      <w:divBdr>
        <w:top w:val="none" w:sz="0" w:space="0" w:color="auto"/>
        <w:left w:val="none" w:sz="0" w:space="0" w:color="auto"/>
        <w:bottom w:val="none" w:sz="0" w:space="0" w:color="auto"/>
        <w:right w:val="none" w:sz="0" w:space="0" w:color="auto"/>
      </w:divBdr>
    </w:div>
    <w:div w:id="1857770975">
      <w:bodyDiv w:val="1"/>
      <w:marLeft w:val="0"/>
      <w:marRight w:val="0"/>
      <w:marTop w:val="0"/>
      <w:marBottom w:val="0"/>
      <w:divBdr>
        <w:top w:val="none" w:sz="0" w:space="0" w:color="auto"/>
        <w:left w:val="none" w:sz="0" w:space="0" w:color="auto"/>
        <w:bottom w:val="none" w:sz="0" w:space="0" w:color="auto"/>
        <w:right w:val="none" w:sz="0" w:space="0" w:color="auto"/>
      </w:divBdr>
    </w:div>
    <w:div w:id="1857839001">
      <w:bodyDiv w:val="1"/>
      <w:marLeft w:val="0"/>
      <w:marRight w:val="0"/>
      <w:marTop w:val="0"/>
      <w:marBottom w:val="0"/>
      <w:divBdr>
        <w:top w:val="none" w:sz="0" w:space="0" w:color="auto"/>
        <w:left w:val="none" w:sz="0" w:space="0" w:color="auto"/>
        <w:bottom w:val="none" w:sz="0" w:space="0" w:color="auto"/>
        <w:right w:val="none" w:sz="0" w:space="0" w:color="auto"/>
      </w:divBdr>
    </w:div>
    <w:div w:id="1858540892">
      <w:bodyDiv w:val="1"/>
      <w:marLeft w:val="0"/>
      <w:marRight w:val="0"/>
      <w:marTop w:val="0"/>
      <w:marBottom w:val="0"/>
      <w:divBdr>
        <w:top w:val="none" w:sz="0" w:space="0" w:color="auto"/>
        <w:left w:val="none" w:sz="0" w:space="0" w:color="auto"/>
        <w:bottom w:val="none" w:sz="0" w:space="0" w:color="auto"/>
        <w:right w:val="none" w:sz="0" w:space="0" w:color="auto"/>
      </w:divBdr>
    </w:div>
    <w:div w:id="1867988141">
      <w:bodyDiv w:val="1"/>
      <w:marLeft w:val="0"/>
      <w:marRight w:val="0"/>
      <w:marTop w:val="0"/>
      <w:marBottom w:val="0"/>
      <w:divBdr>
        <w:top w:val="none" w:sz="0" w:space="0" w:color="auto"/>
        <w:left w:val="none" w:sz="0" w:space="0" w:color="auto"/>
        <w:bottom w:val="none" w:sz="0" w:space="0" w:color="auto"/>
        <w:right w:val="none" w:sz="0" w:space="0" w:color="auto"/>
      </w:divBdr>
    </w:div>
    <w:div w:id="1873955694">
      <w:bodyDiv w:val="1"/>
      <w:marLeft w:val="0"/>
      <w:marRight w:val="0"/>
      <w:marTop w:val="0"/>
      <w:marBottom w:val="0"/>
      <w:divBdr>
        <w:top w:val="none" w:sz="0" w:space="0" w:color="auto"/>
        <w:left w:val="none" w:sz="0" w:space="0" w:color="auto"/>
        <w:bottom w:val="none" w:sz="0" w:space="0" w:color="auto"/>
        <w:right w:val="none" w:sz="0" w:space="0" w:color="auto"/>
      </w:divBdr>
    </w:div>
    <w:div w:id="1875656648">
      <w:bodyDiv w:val="1"/>
      <w:marLeft w:val="0"/>
      <w:marRight w:val="0"/>
      <w:marTop w:val="0"/>
      <w:marBottom w:val="0"/>
      <w:divBdr>
        <w:top w:val="none" w:sz="0" w:space="0" w:color="auto"/>
        <w:left w:val="none" w:sz="0" w:space="0" w:color="auto"/>
        <w:bottom w:val="none" w:sz="0" w:space="0" w:color="auto"/>
        <w:right w:val="none" w:sz="0" w:space="0" w:color="auto"/>
      </w:divBdr>
    </w:div>
    <w:div w:id="1875851650">
      <w:bodyDiv w:val="1"/>
      <w:marLeft w:val="0"/>
      <w:marRight w:val="0"/>
      <w:marTop w:val="0"/>
      <w:marBottom w:val="0"/>
      <w:divBdr>
        <w:top w:val="none" w:sz="0" w:space="0" w:color="auto"/>
        <w:left w:val="none" w:sz="0" w:space="0" w:color="auto"/>
        <w:bottom w:val="none" w:sz="0" w:space="0" w:color="auto"/>
        <w:right w:val="none" w:sz="0" w:space="0" w:color="auto"/>
      </w:divBdr>
    </w:div>
    <w:div w:id="1877543978">
      <w:bodyDiv w:val="1"/>
      <w:marLeft w:val="0"/>
      <w:marRight w:val="0"/>
      <w:marTop w:val="0"/>
      <w:marBottom w:val="0"/>
      <w:divBdr>
        <w:top w:val="none" w:sz="0" w:space="0" w:color="auto"/>
        <w:left w:val="none" w:sz="0" w:space="0" w:color="auto"/>
        <w:bottom w:val="none" w:sz="0" w:space="0" w:color="auto"/>
        <w:right w:val="none" w:sz="0" w:space="0" w:color="auto"/>
      </w:divBdr>
    </w:div>
    <w:div w:id="1879002370">
      <w:bodyDiv w:val="1"/>
      <w:marLeft w:val="0"/>
      <w:marRight w:val="0"/>
      <w:marTop w:val="0"/>
      <w:marBottom w:val="0"/>
      <w:divBdr>
        <w:top w:val="none" w:sz="0" w:space="0" w:color="auto"/>
        <w:left w:val="none" w:sz="0" w:space="0" w:color="auto"/>
        <w:bottom w:val="none" w:sz="0" w:space="0" w:color="auto"/>
        <w:right w:val="none" w:sz="0" w:space="0" w:color="auto"/>
      </w:divBdr>
    </w:div>
    <w:div w:id="1880586204">
      <w:bodyDiv w:val="1"/>
      <w:marLeft w:val="0"/>
      <w:marRight w:val="0"/>
      <w:marTop w:val="0"/>
      <w:marBottom w:val="0"/>
      <w:divBdr>
        <w:top w:val="none" w:sz="0" w:space="0" w:color="auto"/>
        <w:left w:val="none" w:sz="0" w:space="0" w:color="auto"/>
        <w:bottom w:val="none" w:sz="0" w:space="0" w:color="auto"/>
        <w:right w:val="none" w:sz="0" w:space="0" w:color="auto"/>
      </w:divBdr>
    </w:div>
    <w:div w:id="1883787310">
      <w:bodyDiv w:val="1"/>
      <w:marLeft w:val="0"/>
      <w:marRight w:val="0"/>
      <w:marTop w:val="0"/>
      <w:marBottom w:val="0"/>
      <w:divBdr>
        <w:top w:val="none" w:sz="0" w:space="0" w:color="auto"/>
        <w:left w:val="none" w:sz="0" w:space="0" w:color="auto"/>
        <w:bottom w:val="none" w:sz="0" w:space="0" w:color="auto"/>
        <w:right w:val="none" w:sz="0" w:space="0" w:color="auto"/>
      </w:divBdr>
    </w:div>
    <w:div w:id="1887445445">
      <w:bodyDiv w:val="1"/>
      <w:marLeft w:val="0"/>
      <w:marRight w:val="0"/>
      <w:marTop w:val="0"/>
      <w:marBottom w:val="0"/>
      <w:divBdr>
        <w:top w:val="none" w:sz="0" w:space="0" w:color="auto"/>
        <w:left w:val="none" w:sz="0" w:space="0" w:color="auto"/>
        <w:bottom w:val="none" w:sz="0" w:space="0" w:color="auto"/>
        <w:right w:val="none" w:sz="0" w:space="0" w:color="auto"/>
      </w:divBdr>
    </w:div>
    <w:div w:id="1893076540">
      <w:bodyDiv w:val="1"/>
      <w:marLeft w:val="0"/>
      <w:marRight w:val="0"/>
      <w:marTop w:val="0"/>
      <w:marBottom w:val="0"/>
      <w:divBdr>
        <w:top w:val="none" w:sz="0" w:space="0" w:color="auto"/>
        <w:left w:val="none" w:sz="0" w:space="0" w:color="auto"/>
        <w:bottom w:val="none" w:sz="0" w:space="0" w:color="auto"/>
        <w:right w:val="none" w:sz="0" w:space="0" w:color="auto"/>
      </w:divBdr>
    </w:div>
    <w:div w:id="1894459258">
      <w:bodyDiv w:val="1"/>
      <w:marLeft w:val="0"/>
      <w:marRight w:val="0"/>
      <w:marTop w:val="0"/>
      <w:marBottom w:val="0"/>
      <w:divBdr>
        <w:top w:val="none" w:sz="0" w:space="0" w:color="auto"/>
        <w:left w:val="none" w:sz="0" w:space="0" w:color="auto"/>
        <w:bottom w:val="none" w:sz="0" w:space="0" w:color="auto"/>
        <w:right w:val="none" w:sz="0" w:space="0" w:color="auto"/>
      </w:divBdr>
    </w:div>
    <w:div w:id="1896038707">
      <w:bodyDiv w:val="1"/>
      <w:marLeft w:val="0"/>
      <w:marRight w:val="0"/>
      <w:marTop w:val="0"/>
      <w:marBottom w:val="0"/>
      <w:divBdr>
        <w:top w:val="none" w:sz="0" w:space="0" w:color="auto"/>
        <w:left w:val="none" w:sz="0" w:space="0" w:color="auto"/>
        <w:bottom w:val="none" w:sz="0" w:space="0" w:color="auto"/>
        <w:right w:val="none" w:sz="0" w:space="0" w:color="auto"/>
      </w:divBdr>
    </w:div>
    <w:div w:id="1896578880">
      <w:bodyDiv w:val="1"/>
      <w:marLeft w:val="0"/>
      <w:marRight w:val="0"/>
      <w:marTop w:val="0"/>
      <w:marBottom w:val="0"/>
      <w:divBdr>
        <w:top w:val="none" w:sz="0" w:space="0" w:color="auto"/>
        <w:left w:val="none" w:sz="0" w:space="0" w:color="auto"/>
        <w:bottom w:val="none" w:sz="0" w:space="0" w:color="auto"/>
        <w:right w:val="none" w:sz="0" w:space="0" w:color="auto"/>
      </w:divBdr>
    </w:div>
    <w:div w:id="1899707942">
      <w:bodyDiv w:val="1"/>
      <w:marLeft w:val="0"/>
      <w:marRight w:val="0"/>
      <w:marTop w:val="0"/>
      <w:marBottom w:val="0"/>
      <w:divBdr>
        <w:top w:val="none" w:sz="0" w:space="0" w:color="auto"/>
        <w:left w:val="none" w:sz="0" w:space="0" w:color="auto"/>
        <w:bottom w:val="none" w:sz="0" w:space="0" w:color="auto"/>
        <w:right w:val="none" w:sz="0" w:space="0" w:color="auto"/>
      </w:divBdr>
    </w:div>
    <w:div w:id="1901790409">
      <w:bodyDiv w:val="1"/>
      <w:marLeft w:val="0"/>
      <w:marRight w:val="0"/>
      <w:marTop w:val="0"/>
      <w:marBottom w:val="0"/>
      <w:divBdr>
        <w:top w:val="none" w:sz="0" w:space="0" w:color="auto"/>
        <w:left w:val="none" w:sz="0" w:space="0" w:color="auto"/>
        <w:bottom w:val="none" w:sz="0" w:space="0" w:color="auto"/>
        <w:right w:val="none" w:sz="0" w:space="0" w:color="auto"/>
      </w:divBdr>
    </w:div>
    <w:div w:id="1908874540">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12617292">
      <w:bodyDiv w:val="1"/>
      <w:marLeft w:val="0"/>
      <w:marRight w:val="0"/>
      <w:marTop w:val="0"/>
      <w:marBottom w:val="0"/>
      <w:divBdr>
        <w:top w:val="none" w:sz="0" w:space="0" w:color="auto"/>
        <w:left w:val="none" w:sz="0" w:space="0" w:color="auto"/>
        <w:bottom w:val="none" w:sz="0" w:space="0" w:color="auto"/>
        <w:right w:val="none" w:sz="0" w:space="0" w:color="auto"/>
      </w:divBdr>
    </w:div>
    <w:div w:id="1914970527">
      <w:bodyDiv w:val="1"/>
      <w:marLeft w:val="0"/>
      <w:marRight w:val="0"/>
      <w:marTop w:val="0"/>
      <w:marBottom w:val="0"/>
      <w:divBdr>
        <w:top w:val="none" w:sz="0" w:space="0" w:color="auto"/>
        <w:left w:val="none" w:sz="0" w:space="0" w:color="auto"/>
        <w:bottom w:val="none" w:sz="0" w:space="0" w:color="auto"/>
        <w:right w:val="none" w:sz="0" w:space="0" w:color="auto"/>
      </w:divBdr>
    </w:div>
    <w:div w:id="1916551728">
      <w:bodyDiv w:val="1"/>
      <w:marLeft w:val="0"/>
      <w:marRight w:val="0"/>
      <w:marTop w:val="0"/>
      <w:marBottom w:val="0"/>
      <w:divBdr>
        <w:top w:val="none" w:sz="0" w:space="0" w:color="auto"/>
        <w:left w:val="none" w:sz="0" w:space="0" w:color="auto"/>
        <w:bottom w:val="none" w:sz="0" w:space="0" w:color="auto"/>
        <w:right w:val="none" w:sz="0" w:space="0" w:color="auto"/>
      </w:divBdr>
    </w:div>
    <w:div w:id="1918006119">
      <w:bodyDiv w:val="1"/>
      <w:marLeft w:val="0"/>
      <w:marRight w:val="0"/>
      <w:marTop w:val="0"/>
      <w:marBottom w:val="0"/>
      <w:divBdr>
        <w:top w:val="none" w:sz="0" w:space="0" w:color="auto"/>
        <w:left w:val="none" w:sz="0" w:space="0" w:color="auto"/>
        <w:bottom w:val="none" w:sz="0" w:space="0" w:color="auto"/>
        <w:right w:val="none" w:sz="0" w:space="0" w:color="auto"/>
      </w:divBdr>
    </w:div>
    <w:div w:id="1920403649">
      <w:bodyDiv w:val="1"/>
      <w:marLeft w:val="0"/>
      <w:marRight w:val="0"/>
      <w:marTop w:val="0"/>
      <w:marBottom w:val="0"/>
      <w:divBdr>
        <w:top w:val="none" w:sz="0" w:space="0" w:color="auto"/>
        <w:left w:val="none" w:sz="0" w:space="0" w:color="auto"/>
        <w:bottom w:val="none" w:sz="0" w:space="0" w:color="auto"/>
        <w:right w:val="none" w:sz="0" w:space="0" w:color="auto"/>
      </w:divBdr>
    </w:div>
    <w:div w:id="1924030497">
      <w:bodyDiv w:val="1"/>
      <w:marLeft w:val="0"/>
      <w:marRight w:val="0"/>
      <w:marTop w:val="0"/>
      <w:marBottom w:val="0"/>
      <w:divBdr>
        <w:top w:val="none" w:sz="0" w:space="0" w:color="auto"/>
        <w:left w:val="none" w:sz="0" w:space="0" w:color="auto"/>
        <w:bottom w:val="none" w:sz="0" w:space="0" w:color="auto"/>
        <w:right w:val="none" w:sz="0" w:space="0" w:color="auto"/>
      </w:divBdr>
    </w:div>
    <w:div w:id="1927306188">
      <w:bodyDiv w:val="1"/>
      <w:marLeft w:val="0"/>
      <w:marRight w:val="0"/>
      <w:marTop w:val="0"/>
      <w:marBottom w:val="0"/>
      <w:divBdr>
        <w:top w:val="none" w:sz="0" w:space="0" w:color="auto"/>
        <w:left w:val="none" w:sz="0" w:space="0" w:color="auto"/>
        <w:bottom w:val="none" w:sz="0" w:space="0" w:color="auto"/>
        <w:right w:val="none" w:sz="0" w:space="0" w:color="auto"/>
      </w:divBdr>
    </w:div>
    <w:div w:id="1928806642">
      <w:bodyDiv w:val="1"/>
      <w:marLeft w:val="0"/>
      <w:marRight w:val="0"/>
      <w:marTop w:val="0"/>
      <w:marBottom w:val="0"/>
      <w:divBdr>
        <w:top w:val="none" w:sz="0" w:space="0" w:color="auto"/>
        <w:left w:val="none" w:sz="0" w:space="0" w:color="auto"/>
        <w:bottom w:val="none" w:sz="0" w:space="0" w:color="auto"/>
        <w:right w:val="none" w:sz="0" w:space="0" w:color="auto"/>
      </w:divBdr>
    </w:div>
    <w:div w:id="1929390026">
      <w:bodyDiv w:val="1"/>
      <w:marLeft w:val="0"/>
      <w:marRight w:val="0"/>
      <w:marTop w:val="0"/>
      <w:marBottom w:val="0"/>
      <w:divBdr>
        <w:top w:val="none" w:sz="0" w:space="0" w:color="auto"/>
        <w:left w:val="none" w:sz="0" w:space="0" w:color="auto"/>
        <w:bottom w:val="none" w:sz="0" w:space="0" w:color="auto"/>
        <w:right w:val="none" w:sz="0" w:space="0" w:color="auto"/>
      </w:divBdr>
    </w:div>
    <w:div w:id="1935092742">
      <w:bodyDiv w:val="1"/>
      <w:marLeft w:val="0"/>
      <w:marRight w:val="0"/>
      <w:marTop w:val="0"/>
      <w:marBottom w:val="0"/>
      <w:divBdr>
        <w:top w:val="none" w:sz="0" w:space="0" w:color="auto"/>
        <w:left w:val="none" w:sz="0" w:space="0" w:color="auto"/>
        <w:bottom w:val="none" w:sz="0" w:space="0" w:color="auto"/>
        <w:right w:val="none" w:sz="0" w:space="0" w:color="auto"/>
      </w:divBdr>
    </w:div>
    <w:div w:id="1936743883">
      <w:bodyDiv w:val="1"/>
      <w:marLeft w:val="0"/>
      <w:marRight w:val="0"/>
      <w:marTop w:val="0"/>
      <w:marBottom w:val="0"/>
      <w:divBdr>
        <w:top w:val="none" w:sz="0" w:space="0" w:color="auto"/>
        <w:left w:val="none" w:sz="0" w:space="0" w:color="auto"/>
        <w:bottom w:val="none" w:sz="0" w:space="0" w:color="auto"/>
        <w:right w:val="none" w:sz="0" w:space="0" w:color="auto"/>
      </w:divBdr>
    </w:div>
    <w:div w:id="1939288441">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43031067">
      <w:bodyDiv w:val="1"/>
      <w:marLeft w:val="0"/>
      <w:marRight w:val="0"/>
      <w:marTop w:val="0"/>
      <w:marBottom w:val="0"/>
      <w:divBdr>
        <w:top w:val="none" w:sz="0" w:space="0" w:color="auto"/>
        <w:left w:val="none" w:sz="0" w:space="0" w:color="auto"/>
        <w:bottom w:val="none" w:sz="0" w:space="0" w:color="auto"/>
        <w:right w:val="none" w:sz="0" w:space="0" w:color="auto"/>
      </w:divBdr>
    </w:div>
    <w:div w:id="1943100430">
      <w:bodyDiv w:val="1"/>
      <w:marLeft w:val="0"/>
      <w:marRight w:val="0"/>
      <w:marTop w:val="0"/>
      <w:marBottom w:val="0"/>
      <w:divBdr>
        <w:top w:val="none" w:sz="0" w:space="0" w:color="auto"/>
        <w:left w:val="none" w:sz="0" w:space="0" w:color="auto"/>
        <w:bottom w:val="none" w:sz="0" w:space="0" w:color="auto"/>
        <w:right w:val="none" w:sz="0" w:space="0" w:color="auto"/>
      </w:divBdr>
    </w:div>
    <w:div w:id="1945573084">
      <w:bodyDiv w:val="1"/>
      <w:marLeft w:val="0"/>
      <w:marRight w:val="0"/>
      <w:marTop w:val="0"/>
      <w:marBottom w:val="0"/>
      <w:divBdr>
        <w:top w:val="none" w:sz="0" w:space="0" w:color="auto"/>
        <w:left w:val="none" w:sz="0" w:space="0" w:color="auto"/>
        <w:bottom w:val="none" w:sz="0" w:space="0" w:color="auto"/>
        <w:right w:val="none" w:sz="0" w:space="0" w:color="auto"/>
      </w:divBdr>
    </w:div>
    <w:div w:id="1946427270">
      <w:bodyDiv w:val="1"/>
      <w:marLeft w:val="0"/>
      <w:marRight w:val="0"/>
      <w:marTop w:val="0"/>
      <w:marBottom w:val="0"/>
      <w:divBdr>
        <w:top w:val="none" w:sz="0" w:space="0" w:color="auto"/>
        <w:left w:val="none" w:sz="0" w:space="0" w:color="auto"/>
        <w:bottom w:val="none" w:sz="0" w:space="0" w:color="auto"/>
        <w:right w:val="none" w:sz="0" w:space="0" w:color="auto"/>
      </w:divBdr>
    </w:div>
    <w:div w:id="1947884008">
      <w:bodyDiv w:val="1"/>
      <w:marLeft w:val="0"/>
      <w:marRight w:val="0"/>
      <w:marTop w:val="0"/>
      <w:marBottom w:val="0"/>
      <w:divBdr>
        <w:top w:val="none" w:sz="0" w:space="0" w:color="auto"/>
        <w:left w:val="none" w:sz="0" w:space="0" w:color="auto"/>
        <w:bottom w:val="none" w:sz="0" w:space="0" w:color="auto"/>
        <w:right w:val="none" w:sz="0" w:space="0" w:color="auto"/>
      </w:divBdr>
    </w:div>
    <w:div w:id="1948584615">
      <w:bodyDiv w:val="1"/>
      <w:marLeft w:val="0"/>
      <w:marRight w:val="0"/>
      <w:marTop w:val="0"/>
      <w:marBottom w:val="0"/>
      <w:divBdr>
        <w:top w:val="none" w:sz="0" w:space="0" w:color="auto"/>
        <w:left w:val="none" w:sz="0" w:space="0" w:color="auto"/>
        <w:bottom w:val="none" w:sz="0" w:space="0" w:color="auto"/>
        <w:right w:val="none" w:sz="0" w:space="0" w:color="auto"/>
      </w:divBdr>
    </w:div>
    <w:div w:id="1951891445">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1958483712">
      <w:bodyDiv w:val="1"/>
      <w:marLeft w:val="0"/>
      <w:marRight w:val="0"/>
      <w:marTop w:val="0"/>
      <w:marBottom w:val="0"/>
      <w:divBdr>
        <w:top w:val="none" w:sz="0" w:space="0" w:color="auto"/>
        <w:left w:val="none" w:sz="0" w:space="0" w:color="auto"/>
        <w:bottom w:val="none" w:sz="0" w:space="0" w:color="auto"/>
        <w:right w:val="none" w:sz="0" w:space="0" w:color="auto"/>
      </w:divBdr>
    </w:div>
    <w:div w:id="1960531813">
      <w:bodyDiv w:val="1"/>
      <w:marLeft w:val="0"/>
      <w:marRight w:val="0"/>
      <w:marTop w:val="0"/>
      <w:marBottom w:val="0"/>
      <w:divBdr>
        <w:top w:val="none" w:sz="0" w:space="0" w:color="auto"/>
        <w:left w:val="none" w:sz="0" w:space="0" w:color="auto"/>
        <w:bottom w:val="none" w:sz="0" w:space="0" w:color="auto"/>
        <w:right w:val="none" w:sz="0" w:space="0" w:color="auto"/>
      </w:divBdr>
    </w:div>
    <w:div w:id="1960599931">
      <w:bodyDiv w:val="1"/>
      <w:marLeft w:val="0"/>
      <w:marRight w:val="0"/>
      <w:marTop w:val="0"/>
      <w:marBottom w:val="0"/>
      <w:divBdr>
        <w:top w:val="none" w:sz="0" w:space="0" w:color="auto"/>
        <w:left w:val="none" w:sz="0" w:space="0" w:color="auto"/>
        <w:bottom w:val="none" w:sz="0" w:space="0" w:color="auto"/>
        <w:right w:val="none" w:sz="0" w:space="0" w:color="auto"/>
      </w:divBdr>
    </w:div>
    <w:div w:id="1962180073">
      <w:bodyDiv w:val="1"/>
      <w:marLeft w:val="0"/>
      <w:marRight w:val="0"/>
      <w:marTop w:val="0"/>
      <w:marBottom w:val="0"/>
      <w:divBdr>
        <w:top w:val="none" w:sz="0" w:space="0" w:color="auto"/>
        <w:left w:val="none" w:sz="0" w:space="0" w:color="auto"/>
        <w:bottom w:val="none" w:sz="0" w:space="0" w:color="auto"/>
        <w:right w:val="none" w:sz="0" w:space="0" w:color="auto"/>
      </w:divBdr>
    </w:div>
    <w:div w:id="1963344247">
      <w:bodyDiv w:val="1"/>
      <w:marLeft w:val="0"/>
      <w:marRight w:val="0"/>
      <w:marTop w:val="0"/>
      <w:marBottom w:val="0"/>
      <w:divBdr>
        <w:top w:val="none" w:sz="0" w:space="0" w:color="auto"/>
        <w:left w:val="none" w:sz="0" w:space="0" w:color="auto"/>
        <w:bottom w:val="none" w:sz="0" w:space="0" w:color="auto"/>
        <w:right w:val="none" w:sz="0" w:space="0" w:color="auto"/>
      </w:divBdr>
    </w:div>
    <w:div w:id="1964580621">
      <w:bodyDiv w:val="1"/>
      <w:marLeft w:val="0"/>
      <w:marRight w:val="0"/>
      <w:marTop w:val="0"/>
      <w:marBottom w:val="0"/>
      <w:divBdr>
        <w:top w:val="none" w:sz="0" w:space="0" w:color="auto"/>
        <w:left w:val="none" w:sz="0" w:space="0" w:color="auto"/>
        <w:bottom w:val="none" w:sz="0" w:space="0" w:color="auto"/>
        <w:right w:val="none" w:sz="0" w:space="0" w:color="auto"/>
      </w:divBdr>
    </w:div>
    <w:div w:id="1965773754">
      <w:bodyDiv w:val="1"/>
      <w:marLeft w:val="0"/>
      <w:marRight w:val="0"/>
      <w:marTop w:val="0"/>
      <w:marBottom w:val="0"/>
      <w:divBdr>
        <w:top w:val="none" w:sz="0" w:space="0" w:color="auto"/>
        <w:left w:val="none" w:sz="0" w:space="0" w:color="auto"/>
        <w:bottom w:val="none" w:sz="0" w:space="0" w:color="auto"/>
        <w:right w:val="none" w:sz="0" w:space="0" w:color="auto"/>
      </w:divBdr>
    </w:div>
    <w:div w:id="1966230305">
      <w:bodyDiv w:val="1"/>
      <w:marLeft w:val="0"/>
      <w:marRight w:val="0"/>
      <w:marTop w:val="0"/>
      <w:marBottom w:val="0"/>
      <w:divBdr>
        <w:top w:val="none" w:sz="0" w:space="0" w:color="auto"/>
        <w:left w:val="none" w:sz="0" w:space="0" w:color="auto"/>
        <w:bottom w:val="none" w:sz="0" w:space="0" w:color="auto"/>
        <w:right w:val="none" w:sz="0" w:space="0" w:color="auto"/>
      </w:divBdr>
    </w:div>
    <w:div w:id="1978800356">
      <w:bodyDiv w:val="1"/>
      <w:marLeft w:val="0"/>
      <w:marRight w:val="0"/>
      <w:marTop w:val="0"/>
      <w:marBottom w:val="0"/>
      <w:divBdr>
        <w:top w:val="none" w:sz="0" w:space="0" w:color="auto"/>
        <w:left w:val="none" w:sz="0" w:space="0" w:color="auto"/>
        <w:bottom w:val="none" w:sz="0" w:space="0" w:color="auto"/>
        <w:right w:val="none" w:sz="0" w:space="0" w:color="auto"/>
      </w:divBdr>
    </w:div>
    <w:div w:id="1981299942">
      <w:bodyDiv w:val="1"/>
      <w:marLeft w:val="0"/>
      <w:marRight w:val="0"/>
      <w:marTop w:val="0"/>
      <w:marBottom w:val="0"/>
      <w:divBdr>
        <w:top w:val="none" w:sz="0" w:space="0" w:color="auto"/>
        <w:left w:val="none" w:sz="0" w:space="0" w:color="auto"/>
        <w:bottom w:val="none" w:sz="0" w:space="0" w:color="auto"/>
        <w:right w:val="none" w:sz="0" w:space="0" w:color="auto"/>
      </w:divBdr>
    </w:div>
    <w:div w:id="1989894378">
      <w:bodyDiv w:val="1"/>
      <w:marLeft w:val="0"/>
      <w:marRight w:val="0"/>
      <w:marTop w:val="0"/>
      <w:marBottom w:val="0"/>
      <w:divBdr>
        <w:top w:val="none" w:sz="0" w:space="0" w:color="auto"/>
        <w:left w:val="none" w:sz="0" w:space="0" w:color="auto"/>
        <w:bottom w:val="none" w:sz="0" w:space="0" w:color="auto"/>
        <w:right w:val="none" w:sz="0" w:space="0" w:color="auto"/>
      </w:divBdr>
    </w:div>
    <w:div w:id="1992712167">
      <w:bodyDiv w:val="1"/>
      <w:marLeft w:val="0"/>
      <w:marRight w:val="0"/>
      <w:marTop w:val="0"/>
      <w:marBottom w:val="0"/>
      <w:divBdr>
        <w:top w:val="none" w:sz="0" w:space="0" w:color="auto"/>
        <w:left w:val="none" w:sz="0" w:space="0" w:color="auto"/>
        <w:bottom w:val="none" w:sz="0" w:space="0" w:color="auto"/>
        <w:right w:val="none" w:sz="0" w:space="0" w:color="auto"/>
      </w:divBdr>
    </w:div>
    <w:div w:id="1992826308">
      <w:bodyDiv w:val="1"/>
      <w:marLeft w:val="0"/>
      <w:marRight w:val="0"/>
      <w:marTop w:val="0"/>
      <w:marBottom w:val="0"/>
      <w:divBdr>
        <w:top w:val="none" w:sz="0" w:space="0" w:color="auto"/>
        <w:left w:val="none" w:sz="0" w:space="0" w:color="auto"/>
        <w:bottom w:val="none" w:sz="0" w:space="0" w:color="auto"/>
        <w:right w:val="none" w:sz="0" w:space="0" w:color="auto"/>
      </w:divBdr>
    </w:div>
    <w:div w:id="1996765390">
      <w:bodyDiv w:val="1"/>
      <w:marLeft w:val="0"/>
      <w:marRight w:val="0"/>
      <w:marTop w:val="0"/>
      <w:marBottom w:val="0"/>
      <w:divBdr>
        <w:top w:val="none" w:sz="0" w:space="0" w:color="auto"/>
        <w:left w:val="none" w:sz="0" w:space="0" w:color="auto"/>
        <w:bottom w:val="none" w:sz="0" w:space="0" w:color="auto"/>
        <w:right w:val="none" w:sz="0" w:space="0" w:color="auto"/>
      </w:divBdr>
    </w:div>
    <w:div w:id="1997494544">
      <w:bodyDiv w:val="1"/>
      <w:marLeft w:val="0"/>
      <w:marRight w:val="0"/>
      <w:marTop w:val="0"/>
      <w:marBottom w:val="0"/>
      <w:divBdr>
        <w:top w:val="none" w:sz="0" w:space="0" w:color="auto"/>
        <w:left w:val="none" w:sz="0" w:space="0" w:color="auto"/>
        <w:bottom w:val="none" w:sz="0" w:space="0" w:color="auto"/>
        <w:right w:val="none" w:sz="0" w:space="0" w:color="auto"/>
      </w:divBdr>
    </w:div>
    <w:div w:id="1998267888">
      <w:bodyDiv w:val="1"/>
      <w:marLeft w:val="0"/>
      <w:marRight w:val="0"/>
      <w:marTop w:val="0"/>
      <w:marBottom w:val="0"/>
      <w:divBdr>
        <w:top w:val="none" w:sz="0" w:space="0" w:color="auto"/>
        <w:left w:val="none" w:sz="0" w:space="0" w:color="auto"/>
        <w:bottom w:val="none" w:sz="0" w:space="0" w:color="auto"/>
        <w:right w:val="none" w:sz="0" w:space="0" w:color="auto"/>
      </w:divBdr>
    </w:div>
    <w:div w:id="1999650636">
      <w:bodyDiv w:val="1"/>
      <w:marLeft w:val="0"/>
      <w:marRight w:val="0"/>
      <w:marTop w:val="0"/>
      <w:marBottom w:val="0"/>
      <w:divBdr>
        <w:top w:val="none" w:sz="0" w:space="0" w:color="auto"/>
        <w:left w:val="none" w:sz="0" w:space="0" w:color="auto"/>
        <w:bottom w:val="none" w:sz="0" w:space="0" w:color="auto"/>
        <w:right w:val="none" w:sz="0" w:space="0" w:color="auto"/>
      </w:divBdr>
    </w:div>
    <w:div w:id="2001229610">
      <w:bodyDiv w:val="1"/>
      <w:marLeft w:val="0"/>
      <w:marRight w:val="0"/>
      <w:marTop w:val="0"/>
      <w:marBottom w:val="0"/>
      <w:divBdr>
        <w:top w:val="none" w:sz="0" w:space="0" w:color="auto"/>
        <w:left w:val="none" w:sz="0" w:space="0" w:color="auto"/>
        <w:bottom w:val="none" w:sz="0" w:space="0" w:color="auto"/>
        <w:right w:val="none" w:sz="0" w:space="0" w:color="auto"/>
      </w:divBdr>
    </w:div>
    <w:div w:id="2007513978">
      <w:bodyDiv w:val="1"/>
      <w:marLeft w:val="0"/>
      <w:marRight w:val="0"/>
      <w:marTop w:val="0"/>
      <w:marBottom w:val="0"/>
      <w:divBdr>
        <w:top w:val="none" w:sz="0" w:space="0" w:color="auto"/>
        <w:left w:val="none" w:sz="0" w:space="0" w:color="auto"/>
        <w:bottom w:val="none" w:sz="0" w:space="0" w:color="auto"/>
        <w:right w:val="none" w:sz="0" w:space="0" w:color="auto"/>
      </w:divBdr>
    </w:div>
    <w:div w:id="2008971548">
      <w:bodyDiv w:val="1"/>
      <w:marLeft w:val="0"/>
      <w:marRight w:val="0"/>
      <w:marTop w:val="0"/>
      <w:marBottom w:val="0"/>
      <w:divBdr>
        <w:top w:val="none" w:sz="0" w:space="0" w:color="auto"/>
        <w:left w:val="none" w:sz="0" w:space="0" w:color="auto"/>
        <w:bottom w:val="none" w:sz="0" w:space="0" w:color="auto"/>
        <w:right w:val="none" w:sz="0" w:space="0" w:color="auto"/>
      </w:divBdr>
    </w:div>
    <w:div w:id="2009165370">
      <w:bodyDiv w:val="1"/>
      <w:marLeft w:val="0"/>
      <w:marRight w:val="0"/>
      <w:marTop w:val="0"/>
      <w:marBottom w:val="0"/>
      <w:divBdr>
        <w:top w:val="none" w:sz="0" w:space="0" w:color="auto"/>
        <w:left w:val="none" w:sz="0" w:space="0" w:color="auto"/>
        <w:bottom w:val="none" w:sz="0" w:space="0" w:color="auto"/>
        <w:right w:val="none" w:sz="0" w:space="0" w:color="auto"/>
      </w:divBdr>
    </w:div>
    <w:div w:id="2009942065">
      <w:bodyDiv w:val="1"/>
      <w:marLeft w:val="0"/>
      <w:marRight w:val="0"/>
      <w:marTop w:val="0"/>
      <w:marBottom w:val="0"/>
      <w:divBdr>
        <w:top w:val="none" w:sz="0" w:space="0" w:color="auto"/>
        <w:left w:val="none" w:sz="0" w:space="0" w:color="auto"/>
        <w:bottom w:val="none" w:sz="0" w:space="0" w:color="auto"/>
        <w:right w:val="none" w:sz="0" w:space="0" w:color="auto"/>
      </w:divBdr>
    </w:div>
    <w:div w:id="2015523512">
      <w:bodyDiv w:val="1"/>
      <w:marLeft w:val="0"/>
      <w:marRight w:val="0"/>
      <w:marTop w:val="0"/>
      <w:marBottom w:val="0"/>
      <w:divBdr>
        <w:top w:val="none" w:sz="0" w:space="0" w:color="auto"/>
        <w:left w:val="none" w:sz="0" w:space="0" w:color="auto"/>
        <w:bottom w:val="none" w:sz="0" w:space="0" w:color="auto"/>
        <w:right w:val="none" w:sz="0" w:space="0" w:color="auto"/>
      </w:divBdr>
    </w:div>
    <w:div w:id="2018267468">
      <w:bodyDiv w:val="1"/>
      <w:marLeft w:val="0"/>
      <w:marRight w:val="0"/>
      <w:marTop w:val="0"/>
      <w:marBottom w:val="0"/>
      <w:divBdr>
        <w:top w:val="none" w:sz="0" w:space="0" w:color="auto"/>
        <w:left w:val="none" w:sz="0" w:space="0" w:color="auto"/>
        <w:bottom w:val="none" w:sz="0" w:space="0" w:color="auto"/>
        <w:right w:val="none" w:sz="0" w:space="0" w:color="auto"/>
      </w:divBdr>
    </w:div>
    <w:div w:id="2023703932">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29092784">
      <w:bodyDiv w:val="1"/>
      <w:marLeft w:val="0"/>
      <w:marRight w:val="0"/>
      <w:marTop w:val="0"/>
      <w:marBottom w:val="0"/>
      <w:divBdr>
        <w:top w:val="none" w:sz="0" w:space="0" w:color="auto"/>
        <w:left w:val="none" w:sz="0" w:space="0" w:color="auto"/>
        <w:bottom w:val="none" w:sz="0" w:space="0" w:color="auto"/>
        <w:right w:val="none" w:sz="0" w:space="0" w:color="auto"/>
      </w:divBdr>
    </w:div>
    <w:div w:id="2033066531">
      <w:bodyDiv w:val="1"/>
      <w:marLeft w:val="0"/>
      <w:marRight w:val="0"/>
      <w:marTop w:val="0"/>
      <w:marBottom w:val="0"/>
      <w:divBdr>
        <w:top w:val="none" w:sz="0" w:space="0" w:color="auto"/>
        <w:left w:val="none" w:sz="0" w:space="0" w:color="auto"/>
        <w:bottom w:val="none" w:sz="0" w:space="0" w:color="auto"/>
        <w:right w:val="none" w:sz="0" w:space="0" w:color="auto"/>
      </w:divBdr>
    </w:div>
    <w:div w:id="2036425716">
      <w:bodyDiv w:val="1"/>
      <w:marLeft w:val="0"/>
      <w:marRight w:val="0"/>
      <w:marTop w:val="0"/>
      <w:marBottom w:val="0"/>
      <w:divBdr>
        <w:top w:val="none" w:sz="0" w:space="0" w:color="auto"/>
        <w:left w:val="none" w:sz="0" w:space="0" w:color="auto"/>
        <w:bottom w:val="none" w:sz="0" w:space="0" w:color="auto"/>
        <w:right w:val="none" w:sz="0" w:space="0" w:color="auto"/>
      </w:divBdr>
    </w:div>
    <w:div w:id="2037458962">
      <w:bodyDiv w:val="1"/>
      <w:marLeft w:val="0"/>
      <w:marRight w:val="0"/>
      <w:marTop w:val="0"/>
      <w:marBottom w:val="0"/>
      <w:divBdr>
        <w:top w:val="none" w:sz="0" w:space="0" w:color="auto"/>
        <w:left w:val="none" w:sz="0" w:space="0" w:color="auto"/>
        <w:bottom w:val="none" w:sz="0" w:space="0" w:color="auto"/>
        <w:right w:val="none" w:sz="0" w:space="0" w:color="auto"/>
      </w:divBdr>
    </w:div>
    <w:div w:id="2040348812">
      <w:bodyDiv w:val="1"/>
      <w:marLeft w:val="0"/>
      <w:marRight w:val="0"/>
      <w:marTop w:val="0"/>
      <w:marBottom w:val="0"/>
      <w:divBdr>
        <w:top w:val="none" w:sz="0" w:space="0" w:color="auto"/>
        <w:left w:val="none" w:sz="0" w:space="0" w:color="auto"/>
        <w:bottom w:val="none" w:sz="0" w:space="0" w:color="auto"/>
        <w:right w:val="none" w:sz="0" w:space="0" w:color="auto"/>
      </w:divBdr>
    </w:div>
    <w:div w:id="2041127516">
      <w:bodyDiv w:val="1"/>
      <w:marLeft w:val="0"/>
      <w:marRight w:val="0"/>
      <w:marTop w:val="0"/>
      <w:marBottom w:val="0"/>
      <w:divBdr>
        <w:top w:val="none" w:sz="0" w:space="0" w:color="auto"/>
        <w:left w:val="none" w:sz="0" w:space="0" w:color="auto"/>
        <w:bottom w:val="none" w:sz="0" w:space="0" w:color="auto"/>
        <w:right w:val="none" w:sz="0" w:space="0" w:color="auto"/>
      </w:divBdr>
    </w:div>
    <w:div w:id="2049068605">
      <w:bodyDiv w:val="1"/>
      <w:marLeft w:val="0"/>
      <w:marRight w:val="0"/>
      <w:marTop w:val="0"/>
      <w:marBottom w:val="0"/>
      <w:divBdr>
        <w:top w:val="none" w:sz="0" w:space="0" w:color="auto"/>
        <w:left w:val="none" w:sz="0" w:space="0" w:color="auto"/>
        <w:bottom w:val="none" w:sz="0" w:space="0" w:color="auto"/>
        <w:right w:val="none" w:sz="0" w:space="0" w:color="auto"/>
      </w:divBdr>
    </w:div>
    <w:div w:id="2051998611">
      <w:bodyDiv w:val="1"/>
      <w:marLeft w:val="0"/>
      <w:marRight w:val="0"/>
      <w:marTop w:val="0"/>
      <w:marBottom w:val="0"/>
      <w:divBdr>
        <w:top w:val="none" w:sz="0" w:space="0" w:color="auto"/>
        <w:left w:val="none" w:sz="0" w:space="0" w:color="auto"/>
        <w:bottom w:val="none" w:sz="0" w:space="0" w:color="auto"/>
        <w:right w:val="none" w:sz="0" w:space="0" w:color="auto"/>
      </w:divBdr>
    </w:div>
    <w:div w:id="2055536719">
      <w:bodyDiv w:val="1"/>
      <w:marLeft w:val="0"/>
      <w:marRight w:val="0"/>
      <w:marTop w:val="0"/>
      <w:marBottom w:val="0"/>
      <w:divBdr>
        <w:top w:val="none" w:sz="0" w:space="0" w:color="auto"/>
        <w:left w:val="none" w:sz="0" w:space="0" w:color="auto"/>
        <w:bottom w:val="none" w:sz="0" w:space="0" w:color="auto"/>
        <w:right w:val="none" w:sz="0" w:space="0" w:color="auto"/>
      </w:divBdr>
    </w:div>
    <w:div w:id="2057310151">
      <w:bodyDiv w:val="1"/>
      <w:marLeft w:val="0"/>
      <w:marRight w:val="0"/>
      <w:marTop w:val="0"/>
      <w:marBottom w:val="0"/>
      <w:divBdr>
        <w:top w:val="none" w:sz="0" w:space="0" w:color="auto"/>
        <w:left w:val="none" w:sz="0" w:space="0" w:color="auto"/>
        <w:bottom w:val="none" w:sz="0" w:space="0" w:color="auto"/>
        <w:right w:val="none" w:sz="0" w:space="0" w:color="auto"/>
      </w:divBdr>
    </w:div>
    <w:div w:id="2059936007">
      <w:bodyDiv w:val="1"/>
      <w:marLeft w:val="0"/>
      <w:marRight w:val="0"/>
      <w:marTop w:val="0"/>
      <w:marBottom w:val="0"/>
      <w:divBdr>
        <w:top w:val="none" w:sz="0" w:space="0" w:color="auto"/>
        <w:left w:val="none" w:sz="0" w:space="0" w:color="auto"/>
        <w:bottom w:val="none" w:sz="0" w:space="0" w:color="auto"/>
        <w:right w:val="none" w:sz="0" w:space="0" w:color="auto"/>
      </w:divBdr>
    </w:div>
    <w:div w:id="2063867475">
      <w:bodyDiv w:val="1"/>
      <w:marLeft w:val="0"/>
      <w:marRight w:val="0"/>
      <w:marTop w:val="0"/>
      <w:marBottom w:val="0"/>
      <w:divBdr>
        <w:top w:val="none" w:sz="0" w:space="0" w:color="auto"/>
        <w:left w:val="none" w:sz="0" w:space="0" w:color="auto"/>
        <w:bottom w:val="none" w:sz="0" w:space="0" w:color="auto"/>
        <w:right w:val="none" w:sz="0" w:space="0" w:color="auto"/>
      </w:divBdr>
    </w:div>
    <w:div w:id="2066105281">
      <w:bodyDiv w:val="1"/>
      <w:marLeft w:val="0"/>
      <w:marRight w:val="0"/>
      <w:marTop w:val="0"/>
      <w:marBottom w:val="0"/>
      <w:divBdr>
        <w:top w:val="none" w:sz="0" w:space="0" w:color="auto"/>
        <w:left w:val="none" w:sz="0" w:space="0" w:color="auto"/>
        <w:bottom w:val="none" w:sz="0" w:space="0" w:color="auto"/>
        <w:right w:val="none" w:sz="0" w:space="0" w:color="auto"/>
      </w:divBdr>
    </w:div>
    <w:div w:id="2067096328">
      <w:bodyDiv w:val="1"/>
      <w:marLeft w:val="0"/>
      <w:marRight w:val="0"/>
      <w:marTop w:val="0"/>
      <w:marBottom w:val="0"/>
      <w:divBdr>
        <w:top w:val="none" w:sz="0" w:space="0" w:color="auto"/>
        <w:left w:val="none" w:sz="0" w:space="0" w:color="auto"/>
        <w:bottom w:val="none" w:sz="0" w:space="0" w:color="auto"/>
        <w:right w:val="none" w:sz="0" w:space="0" w:color="auto"/>
      </w:divBdr>
    </w:div>
    <w:div w:id="2075279716">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080127419">
      <w:bodyDiv w:val="1"/>
      <w:marLeft w:val="0"/>
      <w:marRight w:val="0"/>
      <w:marTop w:val="0"/>
      <w:marBottom w:val="0"/>
      <w:divBdr>
        <w:top w:val="none" w:sz="0" w:space="0" w:color="auto"/>
        <w:left w:val="none" w:sz="0" w:space="0" w:color="auto"/>
        <w:bottom w:val="none" w:sz="0" w:space="0" w:color="auto"/>
        <w:right w:val="none" w:sz="0" w:space="0" w:color="auto"/>
      </w:divBdr>
    </w:div>
    <w:div w:id="2085761755">
      <w:bodyDiv w:val="1"/>
      <w:marLeft w:val="0"/>
      <w:marRight w:val="0"/>
      <w:marTop w:val="0"/>
      <w:marBottom w:val="0"/>
      <w:divBdr>
        <w:top w:val="none" w:sz="0" w:space="0" w:color="auto"/>
        <w:left w:val="none" w:sz="0" w:space="0" w:color="auto"/>
        <w:bottom w:val="none" w:sz="0" w:space="0" w:color="auto"/>
        <w:right w:val="none" w:sz="0" w:space="0" w:color="auto"/>
      </w:divBdr>
    </w:div>
    <w:div w:id="2092697147">
      <w:bodyDiv w:val="1"/>
      <w:marLeft w:val="0"/>
      <w:marRight w:val="0"/>
      <w:marTop w:val="0"/>
      <w:marBottom w:val="0"/>
      <w:divBdr>
        <w:top w:val="none" w:sz="0" w:space="0" w:color="auto"/>
        <w:left w:val="none" w:sz="0" w:space="0" w:color="auto"/>
        <w:bottom w:val="none" w:sz="0" w:space="0" w:color="auto"/>
        <w:right w:val="none" w:sz="0" w:space="0" w:color="auto"/>
      </w:divBdr>
    </w:div>
    <w:div w:id="2101021363">
      <w:bodyDiv w:val="1"/>
      <w:marLeft w:val="0"/>
      <w:marRight w:val="0"/>
      <w:marTop w:val="0"/>
      <w:marBottom w:val="0"/>
      <w:divBdr>
        <w:top w:val="none" w:sz="0" w:space="0" w:color="auto"/>
        <w:left w:val="none" w:sz="0" w:space="0" w:color="auto"/>
        <w:bottom w:val="none" w:sz="0" w:space="0" w:color="auto"/>
        <w:right w:val="none" w:sz="0" w:space="0" w:color="auto"/>
      </w:divBdr>
    </w:div>
    <w:div w:id="2104378391">
      <w:bodyDiv w:val="1"/>
      <w:marLeft w:val="0"/>
      <w:marRight w:val="0"/>
      <w:marTop w:val="0"/>
      <w:marBottom w:val="0"/>
      <w:divBdr>
        <w:top w:val="none" w:sz="0" w:space="0" w:color="auto"/>
        <w:left w:val="none" w:sz="0" w:space="0" w:color="auto"/>
        <w:bottom w:val="none" w:sz="0" w:space="0" w:color="auto"/>
        <w:right w:val="none" w:sz="0" w:space="0" w:color="auto"/>
      </w:divBdr>
    </w:div>
    <w:div w:id="2104522786">
      <w:bodyDiv w:val="1"/>
      <w:marLeft w:val="0"/>
      <w:marRight w:val="0"/>
      <w:marTop w:val="0"/>
      <w:marBottom w:val="0"/>
      <w:divBdr>
        <w:top w:val="none" w:sz="0" w:space="0" w:color="auto"/>
        <w:left w:val="none" w:sz="0" w:space="0" w:color="auto"/>
        <w:bottom w:val="none" w:sz="0" w:space="0" w:color="auto"/>
        <w:right w:val="none" w:sz="0" w:space="0" w:color="auto"/>
      </w:divBdr>
    </w:div>
    <w:div w:id="2110157845">
      <w:bodyDiv w:val="1"/>
      <w:marLeft w:val="0"/>
      <w:marRight w:val="0"/>
      <w:marTop w:val="0"/>
      <w:marBottom w:val="0"/>
      <w:divBdr>
        <w:top w:val="none" w:sz="0" w:space="0" w:color="auto"/>
        <w:left w:val="none" w:sz="0" w:space="0" w:color="auto"/>
        <w:bottom w:val="none" w:sz="0" w:space="0" w:color="auto"/>
        <w:right w:val="none" w:sz="0" w:space="0" w:color="auto"/>
      </w:divBdr>
    </w:div>
    <w:div w:id="2113742199">
      <w:bodyDiv w:val="1"/>
      <w:marLeft w:val="0"/>
      <w:marRight w:val="0"/>
      <w:marTop w:val="0"/>
      <w:marBottom w:val="0"/>
      <w:divBdr>
        <w:top w:val="none" w:sz="0" w:space="0" w:color="auto"/>
        <w:left w:val="none" w:sz="0" w:space="0" w:color="auto"/>
        <w:bottom w:val="none" w:sz="0" w:space="0" w:color="auto"/>
        <w:right w:val="none" w:sz="0" w:space="0" w:color="auto"/>
      </w:divBdr>
    </w:div>
    <w:div w:id="2123840043">
      <w:bodyDiv w:val="1"/>
      <w:marLeft w:val="0"/>
      <w:marRight w:val="0"/>
      <w:marTop w:val="0"/>
      <w:marBottom w:val="0"/>
      <w:divBdr>
        <w:top w:val="none" w:sz="0" w:space="0" w:color="auto"/>
        <w:left w:val="none" w:sz="0" w:space="0" w:color="auto"/>
        <w:bottom w:val="none" w:sz="0" w:space="0" w:color="auto"/>
        <w:right w:val="none" w:sz="0" w:space="0" w:color="auto"/>
      </w:divBdr>
    </w:div>
    <w:div w:id="2128161577">
      <w:bodyDiv w:val="1"/>
      <w:marLeft w:val="0"/>
      <w:marRight w:val="0"/>
      <w:marTop w:val="0"/>
      <w:marBottom w:val="0"/>
      <w:divBdr>
        <w:top w:val="none" w:sz="0" w:space="0" w:color="auto"/>
        <w:left w:val="none" w:sz="0" w:space="0" w:color="auto"/>
        <w:bottom w:val="none" w:sz="0" w:space="0" w:color="auto"/>
        <w:right w:val="none" w:sz="0" w:space="0" w:color="auto"/>
      </w:divBdr>
    </w:div>
    <w:div w:id="2131703512">
      <w:bodyDiv w:val="1"/>
      <w:marLeft w:val="0"/>
      <w:marRight w:val="0"/>
      <w:marTop w:val="0"/>
      <w:marBottom w:val="0"/>
      <w:divBdr>
        <w:top w:val="none" w:sz="0" w:space="0" w:color="auto"/>
        <w:left w:val="none" w:sz="0" w:space="0" w:color="auto"/>
        <w:bottom w:val="none" w:sz="0" w:space="0" w:color="auto"/>
        <w:right w:val="none" w:sz="0" w:space="0" w:color="auto"/>
      </w:divBdr>
    </w:div>
    <w:div w:id="2134253862">
      <w:bodyDiv w:val="1"/>
      <w:marLeft w:val="0"/>
      <w:marRight w:val="0"/>
      <w:marTop w:val="0"/>
      <w:marBottom w:val="0"/>
      <w:divBdr>
        <w:top w:val="none" w:sz="0" w:space="0" w:color="auto"/>
        <w:left w:val="none" w:sz="0" w:space="0" w:color="auto"/>
        <w:bottom w:val="none" w:sz="0" w:space="0" w:color="auto"/>
        <w:right w:val="none" w:sz="0" w:space="0" w:color="auto"/>
      </w:divBdr>
    </w:div>
    <w:div w:id="2138596475">
      <w:bodyDiv w:val="1"/>
      <w:marLeft w:val="0"/>
      <w:marRight w:val="0"/>
      <w:marTop w:val="0"/>
      <w:marBottom w:val="0"/>
      <w:divBdr>
        <w:top w:val="none" w:sz="0" w:space="0" w:color="auto"/>
        <w:left w:val="none" w:sz="0" w:space="0" w:color="auto"/>
        <w:bottom w:val="none" w:sz="0" w:space="0" w:color="auto"/>
        <w:right w:val="none" w:sz="0" w:space="0" w:color="auto"/>
      </w:divBdr>
    </w:div>
    <w:div w:id="2139713699">
      <w:bodyDiv w:val="1"/>
      <w:marLeft w:val="0"/>
      <w:marRight w:val="0"/>
      <w:marTop w:val="0"/>
      <w:marBottom w:val="0"/>
      <w:divBdr>
        <w:top w:val="none" w:sz="0" w:space="0" w:color="auto"/>
        <w:left w:val="none" w:sz="0" w:space="0" w:color="auto"/>
        <w:bottom w:val="none" w:sz="0" w:space="0" w:color="auto"/>
        <w:right w:val="none" w:sz="0" w:space="0" w:color="auto"/>
      </w:divBdr>
    </w:div>
    <w:div w:id="2140102507">
      <w:bodyDiv w:val="1"/>
      <w:marLeft w:val="0"/>
      <w:marRight w:val="0"/>
      <w:marTop w:val="0"/>
      <w:marBottom w:val="0"/>
      <w:divBdr>
        <w:top w:val="none" w:sz="0" w:space="0" w:color="auto"/>
        <w:left w:val="none" w:sz="0" w:space="0" w:color="auto"/>
        <w:bottom w:val="none" w:sz="0" w:space="0" w:color="auto"/>
        <w:right w:val="none" w:sz="0" w:space="0" w:color="auto"/>
      </w:divBdr>
    </w:div>
    <w:div w:id="2141796502">
      <w:bodyDiv w:val="1"/>
      <w:marLeft w:val="0"/>
      <w:marRight w:val="0"/>
      <w:marTop w:val="0"/>
      <w:marBottom w:val="0"/>
      <w:divBdr>
        <w:top w:val="none" w:sz="0" w:space="0" w:color="auto"/>
        <w:left w:val="none" w:sz="0" w:space="0" w:color="auto"/>
        <w:bottom w:val="none" w:sz="0" w:space="0" w:color="auto"/>
        <w:right w:val="none" w:sz="0" w:space="0" w:color="auto"/>
      </w:divBdr>
    </w:div>
    <w:div w:id="2142258676">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oter" Target="footer5.xml"/><Relationship Id="rId25" Type="http://schemas.openxmlformats.org/officeDocument/2006/relationships/image" Target="media/image11.pn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0.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yperlink" Target="https://share.streamlit.io/natawild/appdelirium/main/AppDelirium.py"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share.streamlit.io/natawild/appdelirium/main/AppDelirium.py"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share.streamlit.io/natawild/appdelirium/main/AppDelirium.py"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158</Pages>
  <Words>191605</Words>
  <Characters>1092155</Characters>
  <Application>Microsoft Office Word</Application>
  <DocSecurity>0</DocSecurity>
  <Lines>9101</Lines>
  <Paragraphs>2562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1281198</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20</cp:revision>
  <cp:lastPrinted>2022-03-21T21:01:00Z</cp:lastPrinted>
  <dcterms:created xsi:type="dcterms:W3CDTF">2022-03-21T21:01:00Z</dcterms:created>
  <dcterms:modified xsi:type="dcterms:W3CDTF">2022-03-22T12:02:00Z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