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r w:rsidRPr="003236BE">
        <w:rPr>
          <w:b/>
          <w:i/>
          <w:iCs/>
          <w:color w:val="595959" w:themeColor="text1" w:themeTint="A6"/>
          <w:sz w:val="34"/>
          <w:szCs w:val="34"/>
          <w:lang w:val="pt-PT"/>
        </w:rPr>
        <w:t>delirium</w:t>
      </w:r>
      <w:r w:rsidRPr="003236BE">
        <w:rPr>
          <w:b/>
          <w:color w:val="595959" w:themeColor="text1" w:themeTint="A6"/>
          <w:sz w:val="34"/>
          <w:szCs w:val="34"/>
          <w:lang w:val="pt-PT"/>
        </w:rPr>
        <w:t xml:space="preserve"> em contexto hospitalar através de algoritmos de </w:t>
      </w:r>
      <w:r w:rsidRPr="003236BE">
        <w:rPr>
          <w:b/>
          <w:i/>
          <w:iCs/>
          <w:color w:val="595959" w:themeColor="text1" w:themeTint="A6"/>
          <w:sz w:val="34"/>
          <w:szCs w:val="34"/>
          <w:lang w:val="pt-PT"/>
        </w:rPr>
        <w:t>machine</w:t>
      </w:r>
      <w:r w:rsidRPr="003236BE">
        <w:rPr>
          <w:b/>
          <w:color w:val="595959" w:themeColor="text1" w:themeTint="A6"/>
          <w:sz w:val="34"/>
          <w:szCs w:val="34"/>
          <w:lang w:val="pt-PT"/>
        </w:rPr>
        <w:t xml:space="preserve"> </w:t>
      </w:r>
      <w:r w:rsidRPr="003236BE">
        <w:rPr>
          <w:b/>
          <w:i/>
          <w:iCs/>
          <w:color w:val="595959" w:themeColor="text1" w:themeTint="A6"/>
          <w:sz w:val="34"/>
          <w:szCs w:val="34"/>
          <w:lang w:val="pt-PT"/>
        </w:rPr>
        <w:t>learning</w:t>
      </w:r>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Briote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Caso o utilizador necessite de permissão para poder fazer um uso do trabalho em condições não previstas no licenciamento indicado, deverá contactar o autor, através do RepositóriUM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 xml:space="preserve">Atribuição-NãoComercial-SemDerivações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103091315"/>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r w:rsidRPr="003236BE">
        <w:rPr>
          <w:b/>
          <w:i/>
          <w:iCs/>
          <w:sz w:val="36"/>
          <w:szCs w:val="36"/>
          <w:lang w:val="pt-PT"/>
        </w:rPr>
        <w:t>delirium</w:t>
      </w:r>
      <w:r w:rsidRPr="003236BE">
        <w:rPr>
          <w:b/>
          <w:sz w:val="36"/>
          <w:szCs w:val="36"/>
          <w:lang w:val="pt-PT"/>
        </w:rPr>
        <w:t xml:space="preserve"> em contexto hospitalar através de algoritmos de </w:t>
      </w:r>
      <w:r w:rsidRPr="003236BE">
        <w:rPr>
          <w:b/>
          <w:i/>
          <w:iCs/>
          <w:sz w:val="36"/>
          <w:szCs w:val="36"/>
          <w:lang w:val="pt-PT"/>
        </w:rPr>
        <w:t>machine learning</w:t>
      </w:r>
    </w:p>
    <w:p w14:paraId="3C75192C" w14:textId="1265D880" w:rsidR="005E332D" w:rsidRPr="003236BE" w:rsidRDefault="00171AB2" w:rsidP="00F94424">
      <w:pPr>
        <w:pStyle w:val="Heading1"/>
        <w:numPr>
          <w:ilvl w:val="0"/>
          <w:numId w:val="0"/>
        </w:numPr>
        <w:rPr>
          <w:lang w:val="pt-PT"/>
        </w:rPr>
      </w:pPr>
      <w:bookmarkStart w:id="3" w:name="_Toc103091316"/>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r w:rsidR="00957FD1" w:rsidRPr="003236BE">
        <w:rPr>
          <w:i/>
          <w:iCs/>
          <w:lang w:val="pt-PT"/>
        </w:rPr>
        <w:t>delirium</w:t>
      </w:r>
      <w:r w:rsidR="00957FD1" w:rsidRPr="003236BE">
        <w:rPr>
          <w:lang w:val="pt-PT"/>
        </w:rPr>
        <w:t xml:space="preserve"> é uma manifestação comum de disfunção neuropsiquiátrica aguda grave, muito prevalente em ambiente hospitalar, que devido à sua variabilidade de apresentação clínica é frequentemente subdiagnosticado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r w:rsidR="00BD5814" w:rsidRPr="003236BE">
        <w:rPr>
          <w:i/>
          <w:iCs/>
          <w:lang w:val="pt-PT"/>
        </w:rPr>
        <w:t>delirium</w:t>
      </w:r>
      <w:r w:rsidR="00FD734E" w:rsidRPr="003236BE">
        <w:rPr>
          <w:lang w:val="pt-PT"/>
        </w:rPr>
        <w:t xml:space="preserve">. </w:t>
      </w:r>
      <w:r w:rsidR="00A15D83" w:rsidRPr="003236BE">
        <w:rPr>
          <w:lang w:val="pt-PT"/>
        </w:rPr>
        <w:t xml:space="preserve">Para tal, foi usada a linguagem </w:t>
      </w:r>
      <w:r w:rsidR="00E11BD5" w:rsidRPr="003236BE">
        <w:rPr>
          <w:i/>
          <w:iCs/>
          <w:lang w:val="pt-PT"/>
        </w:rPr>
        <w:t>P</w:t>
      </w:r>
      <w:r w:rsidR="00A15D83" w:rsidRPr="003236BE">
        <w:rPr>
          <w:i/>
          <w:iCs/>
          <w:lang w:val="pt-PT"/>
        </w:rPr>
        <w:t>ython</w:t>
      </w:r>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r w:rsidR="0039361D" w:rsidRPr="0039361D">
        <w:rPr>
          <w:i/>
          <w:iCs/>
          <w:lang w:val="pt-PT"/>
        </w:rPr>
        <w:t>machine learning</w:t>
      </w:r>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r w:rsidR="00301B28" w:rsidRPr="003236BE">
        <w:rPr>
          <w:i/>
          <w:iCs/>
          <w:lang w:val="pt-PT"/>
        </w:rPr>
        <w:t>R</w:t>
      </w:r>
      <w:r w:rsidR="00F702BB" w:rsidRPr="003236BE">
        <w:rPr>
          <w:i/>
          <w:iCs/>
          <w:lang w:val="pt-PT"/>
        </w:rPr>
        <w:t>andom Forest</w:t>
      </w:r>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r w:rsidR="00A85844" w:rsidRPr="003236BE">
        <w:rPr>
          <w:i/>
          <w:iCs/>
          <w:lang w:val="pt-PT"/>
        </w:rPr>
        <w:t>delirium</w:t>
      </w:r>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r w:rsidR="00FF49F5" w:rsidRPr="003236BE">
        <w:rPr>
          <w:i/>
          <w:iCs/>
          <w:lang w:val="pt-PT"/>
        </w:rPr>
        <w:t>wrapper</w:t>
      </w:r>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r w:rsidR="00DB1D84" w:rsidRPr="003236BE">
        <w:rPr>
          <w:i/>
          <w:iCs/>
          <w:lang w:val="pt-PT"/>
        </w:rPr>
        <w:t>Sequential Feature Selector</w:t>
      </w:r>
      <w:r w:rsidR="0039361D">
        <w:rPr>
          <w:i/>
          <w:iCs/>
          <w:lang w:val="pt-PT"/>
        </w:rPr>
        <w:t xml:space="preserve"> </w:t>
      </w:r>
      <w:r w:rsidR="0039361D">
        <w:rPr>
          <w:lang w:val="pt-PT"/>
        </w:rPr>
        <w:t>(SFS)</w:t>
      </w:r>
      <w:r w:rsidR="00DB1D84" w:rsidRPr="003236BE">
        <w:rPr>
          <w:i/>
          <w:iCs/>
          <w:lang w:val="pt-PT"/>
        </w:rPr>
        <w:t xml:space="preserve">, </w:t>
      </w:r>
      <w:r w:rsidR="00951341" w:rsidRPr="003236BE">
        <w:rPr>
          <w:i/>
          <w:iCs/>
          <w:lang w:val="pt-PT"/>
        </w:rPr>
        <w:t>Recursive Feature Elimination</w:t>
      </w:r>
      <w:r w:rsidR="0039361D">
        <w:rPr>
          <w:i/>
          <w:iCs/>
          <w:lang w:val="pt-PT"/>
        </w:rPr>
        <w:t xml:space="preserve"> </w:t>
      </w:r>
      <w:r w:rsidR="0039361D">
        <w:rPr>
          <w:lang w:val="pt-PT"/>
        </w:rPr>
        <w:t>(RFE)</w:t>
      </w:r>
      <w:r w:rsidR="00DB1D84" w:rsidRPr="003236BE">
        <w:rPr>
          <w:lang w:val="pt-PT"/>
        </w:rPr>
        <w:t xml:space="preserve"> e </w:t>
      </w:r>
      <w:r w:rsidR="00DB1D84" w:rsidRPr="003236BE">
        <w:rPr>
          <w:i/>
          <w:iCs/>
          <w:lang w:val="pt-PT"/>
        </w:rPr>
        <w:t>Select From Model</w:t>
      </w:r>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r w:rsidR="00F67AD7">
        <w:rPr>
          <w:lang w:val="pt-PT"/>
        </w:rPr>
        <w:t>precision</w:t>
      </w:r>
      <w:r w:rsidR="0039361D">
        <w:rPr>
          <w:lang w:val="pt-PT"/>
        </w:rPr>
        <w:t>-</w:t>
      </w:r>
      <w:r w:rsidR="00F67AD7">
        <w:rPr>
          <w:lang w:val="pt-PT"/>
        </w:rPr>
        <w:t>recall</w:t>
      </w:r>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a idade, os antipsicóticos</w:t>
      </w:r>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r w:rsidR="000F5DA8" w:rsidRPr="003236BE">
        <w:rPr>
          <w:i/>
          <w:iCs/>
          <w:lang w:val="pt-PT"/>
        </w:rPr>
        <w:t>delirium.</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r w:rsidR="005F18B7" w:rsidRPr="003236BE">
        <w:rPr>
          <w:i/>
          <w:iCs/>
          <w:lang w:val="pt-PT"/>
        </w:rPr>
        <w:t>delirium</w:t>
      </w:r>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r w:rsidRPr="003236BE">
        <w:rPr>
          <w:color w:val="000000" w:themeColor="text1"/>
        </w:rPr>
        <w:t>Palavras-C</w:t>
      </w:r>
      <w:r w:rsidR="009C2337" w:rsidRPr="003236BE">
        <w:rPr>
          <w:color w:val="000000" w:themeColor="text1"/>
        </w:rPr>
        <w:t>have</w:t>
      </w:r>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regressão logística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103091317"/>
      <w:r w:rsidRPr="003236BE">
        <w:rPr>
          <w:lang w:val="en-GB"/>
        </w:rPr>
        <w:t>Abstract</w:t>
      </w:r>
      <w:bookmarkEnd w:id="4"/>
    </w:p>
    <w:p w14:paraId="2A246E06" w14:textId="592B7313"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Delirium is a common manifestation of severe acute neuropsychiatric dysfunction, prevalent in hospital environment, which due to its variability of clinical presentation is often under</w:t>
      </w:r>
      <w:r w:rsidR="00681713">
        <w:t>-</w:t>
      </w:r>
      <w:r w:rsidR="00B2623E" w:rsidRPr="003236BE">
        <w:t xml:space="preserve">diagnosed and neglected. </w:t>
      </w:r>
    </w:p>
    <w:p w14:paraId="59250F3B" w14:textId="18016C12"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Select From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Select From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76F0308B" w:rsidR="009C2411" w:rsidRPr="003236BE" w:rsidRDefault="00B2623E" w:rsidP="00024CF5">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r w:rsidRPr="003236BE">
        <w:rPr>
          <w:smallCaps/>
          <w:sz w:val="32"/>
          <w:szCs w:val="32"/>
          <w:lang w:val="en-GB"/>
        </w:rPr>
        <w:lastRenderedPageBreak/>
        <w:t>Índice</w:t>
      </w:r>
    </w:p>
    <w:p w14:paraId="7B8FED41" w14:textId="6406E901" w:rsidR="002C3215"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103091315" w:history="1">
        <w:r w:rsidR="002C3215" w:rsidRPr="00694DFF">
          <w:rPr>
            <w:rStyle w:val="Hyperlink"/>
            <w:noProof/>
          </w:rPr>
          <w:t>Agradecimentos</w:t>
        </w:r>
        <w:r w:rsidR="002C3215">
          <w:rPr>
            <w:noProof/>
            <w:webHidden/>
          </w:rPr>
          <w:tab/>
        </w:r>
        <w:r w:rsidR="002C3215">
          <w:rPr>
            <w:noProof/>
            <w:webHidden/>
          </w:rPr>
          <w:fldChar w:fldCharType="begin"/>
        </w:r>
        <w:r w:rsidR="002C3215">
          <w:rPr>
            <w:noProof/>
            <w:webHidden/>
          </w:rPr>
          <w:instrText xml:space="preserve"> PAGEREF _Toc103091315 \h </w:instrText>
        </w:r>
        <w:r w:rsidR="002C3215">
          <w:rPr>
            <w:noProof/>
            <w:webHidden/>
          </w:rPr>
        </w:r>
        <w:r w:rsidR="002C3215">
          <w:rPr>
            <w:noProof/>
            <w:webHidden/>
          </w:rPr>
          <w:fldChar w:fldCharType="separate"/>
        </w:r>
        <w:r w:rsidR="00CB26EA">
          <w:rPr>
            <w:noProof/>
            <w:webHidden/>
          </w:rPr>
          <w:t>iii</w:t>
        </w:r>
        <w:r w:rsidR="002C3215">
          <w:rPr>
            <w:noProof/>
            <w:webHidden/>
          </w:rPr>
          <w:fldChar w:fldCharType="end"/>
        </w:r>
      </w:hyperlink>
    </w:p>
    <w:p w14:paraId="5B8DDCF5" w14:textId="3FDA532F" w:rsidR="002C3215" w:rsidRDefault="002C3215">
      <w:pPr>
        <w:pStyle w:val="TOC1"/>
        <w:rPr>
          <w:rFonts w:asciiTheme="minorHAnsi" w:eastAsiaTheme="minorEastAsia" w:hAnsiTheme="minorHAnsi" w:cstheme="minorBidi"/>
          <w:b w:val="0"/>
          <w:bCs w:val="0"/>
          <w:noProof/>
          <w:lang w:val="en-GB"/>
        </w:rPr>
      </w:pPr>
      <w:hyperlink w:anchor="_Toc103091316" w:history="1">
        <w:r w:rsidRPr="00694DFF">
          <w:rPr>
            <w:rStyle w:val="Hyperlink"/>
            <w:noProof/>
          </w:rPr>
          <w:t>Resumo</w:t>
        </w:r>
        <w:r>
          <w:rPr>
            <w:noProof/>
            <w:webHidden/>
          </w:rPr>
          <w:tab/>
        </w:r>
        <w:r>
          <w:rPr>
            <w:noProof/>
            <w:webHidden/>
          </w:rPr>
          <w:fldChar w:fldCharType="begin"/>
        </w:r>
        <w:r>
          <w:rPr>
            <w:noProof/>
            <w:webHidden/>
          </w:rPr>
          <w:instrText xml:space="preserve"> PAGEREF _Toc103091316 \h </w:instrText>
        </w:r>
        <w:r>
          <w:rPr>
            <w:noProof/>
            <w:webHidden/>
          </w:rPr>
        </w:r>
        <w:r>
          <w:rPr>
            <w:noProof/>
            <w:webHidden/>
          </w:rPr>
          <w:fldChar w:fldCharType="separate"/>
        </w:r>
        <w:r w:rsidR="00CB26EA">
          <w:rPr>
            <w:noProof/>
            <w:webHidden/>
          </w:rPr>
          <w:t>v</w:t>
        </w:r>
        <w:r>
          <w:rPr>
            <w:noProof/>
            <w:webHidden/>
          </w:rPr>
          <w:fldChar w:fldCharType="end"/>
        </w:r>
      </w:hyperlink>
    </w:p>
    <w:p w14:paraId="6C629711" w14:textId="210E430C" w:rsidR="002C3215" w:rsidRDefault="002C3215">
      <w:pPr>
        <w:pStyle w:val="TOC1"/>
        <w:rPr>
          <w:rFonts w:asciiTheme="minorHAnsi" w:eastAsiaTheme="minorEastAsia" w:hAnsiTheme="minorHAnsi" w:cstheme="minorBidi"/>
          <w:b w:val="0"/>
          <w:bCs w:val="0"/>
          <w:noProof/>
          <w:lang w:val="en-GB"/>
        </w:rPr>
      </w:pPr>
      <w:hyperlink w:anchor="_Toc103091317" w:history="1">
        <w:r w:rsidRPr="00694DFF">
          <w:rPr>
            <w:rStyle w:val="Hyperlink"/>
            <w:noProof/>
            <w:lang w:val="en-GB"/>
          </w:rPr>
          <w:t>Abstract</w:t>
        </w:r>
        <w:r>
          <w:rPr>
            <w:noProof/>
            <w:webHidden/>
          </w:rPr>
          <w:tab/>
        </w:r>
        <w:r>
          <w:rPr>
            <w:noProof/>
            <w:webHidden/>
          </w:rPr>
          <w:fldChar w:fldCharType="begin"/>
        </w:r>
        <w:r>
          <w:rPr>
            <w:noProof/>
            <w:webHidden/>
          </w:rPr>
          <w:instrText xml:space="preserve"> PAGEREF _Toc103091317 \h </w:instrText>
        </w:r>
        <w:r>
          <w:rPr>
            <w:noProof/>
            <w:webHidden/>
          </w:rPr>
        </w:r>
        <w:r>
          <w:rPr>
            <w:noProof/>
            <w:webHidden/>
          </w:rPr>
          <w:fldChar w:fldCharType="separate"/>
        </w:r>
        <w:r w:rsidR="00CB26EA">
          <w:rPr>
            <w:noProof/>
            <w:webHidden/>
          </w:rPr>
          <w:t>vi</w:t>
        </w:r>
        <w:r>
          <w:rPr>
            <w:noProof/>
            <w:webHidden/>
          </w:rPr>
          <w:fldChar w:fldCharType="end"/>
        </w:r>
      </w:hyperlink>
    </w:p>
    <w:p w14:paraId="1D4A4EE1" w14:textId="12FF72DC" w:rsidR="002C3215" w:rsidRDefault="002C3215">
      <w:pPr>
        <w:pStyle w:val="TOC1"/>
        <w:rPr>
          <w:rFonts w:asciiTheme="minorHAnsi" w:eastAsiaTheme="minorEastAsia" w:hAnsiTheme="minorHAnsi" w:cstheme="minorBidi"/>
          <w:b w:val="0"/>
          <w:bCs w:val="0"/>
          <w:noProof/>
          <w:lang w:val="en-GB"/>
        </w:rPr>
      </w:pPr>
      <w:hyperlink w:anchor="_Toc103091318" w:history="1">
        <w:r w:rsidRPr="00694DFF">
          <w:rPr>
            <w:rStyle w:val="Hyperlink"/>
            <w:noProof/>
          </w:rPr>
          <w:t>Lista de abreviaturas e siglas</w:t>
        </w:r>
        <w:r>
          <w:rPr>
            <w:noProof/>
            <w:webHidden/>
          </w:rPr>
          <w:tab/>
        </w:r>
        <w:r>
          <w:rPr>
            <w:noProof/>
            <w:webHidden/>
          </w:rPr>
          <w:fldChar w:fldCharType="begin"/>
        </w:r>
        <w:r>
          <w:rPr>
            <w:noProof/>
            <w:webHidden/>
          </w:rPr>
          <w:instrText xml:space="preserve"> PAGEREF _Toc103091318 \h </w:instrText>
        </w:r>
        <w:r>
          <w:rPr>
            <w:noProof/>
            <w:webHidden/>
          </w:rPr>
        </w:r>
        <w:r>
          <w:rPr>
            <w:noProof/>
            <w:webHidden/>
          </w:rPr>
          <w:fldChar w:fldCharType="separate"/>
        </w:r>
        <w:r w:rsidR="00CB26EA">
          <w:rPr>
            <w:noProof/>
            <w:webHidden/>
          </w:rPr>
          <w:t>x</w:t>
        </w:r>
        <w:r>
          <w:rPr>
            <w:noProof/>
            <w:webHidden/>
          </w:rPr>
          <w:fldChar w:fldCharType="end"/>
        </w:r>
      </w:hyperlink>
    </w:p>
    <w:p w14:paraId="46C0D033" w14:textId="53A166C6" w:rsidR="002C3215" w:rsidRDefault="002C3215">
      <w:pPr>
        <w:pStyle w:val="TOC1"/>
        <w:rPr>
          <w:rFonts w:asciiTheme="minorHAnsi" w:eastAsiaTheme="minorEastAsia" w:hAnsiTheme="minorHAnsi" w:cstheme="minorBidi"/>
          <w:b w:val="0"/>
          <w:bCs w:val="0"/>
          <w:noProof/>
          <w:lang w:val="en-GB"/>
        </w:rPr>
      </w:pPr>
      <w:hyperlink w:anchor="_Toc103091319" w:history="1">
        <w:r w:rsidRPr="00694DFF">
          <w:rPr>
            <w:rStyle w:val="Hyperlink"/>
            <w:noProof/>
          </w:rPr>
          <w:t>Lista de figuras</w:t>
        </w:r>
        <w:r>
          <w:rPr>
            <w:noProof/>
            <w:webHidden/>
          </w:rPr>
          <w:tab/>
        </w:r>
        <w:r>
          <w:rPr>
            <w:noProof/>
            <w:webHidden/>
          </w:rPr>
          <w:fldChar w:fldCharType="begin"/>
        </w:r>
        <w:r>
          <w:rPr>
            <w:noProof/>
            <w:webHidden/>
          </w:rPr>
          <w:instrText xml:space="preserve"> PAGEREF _Toc103091319 \h </w:instrText>
        </w:r>
        <w:r>
          <w:rPr>
            <w:noProof/>
            <w:webHidden/>
          </w:rPr>
        </w:r>
        <w:r>
          <w:rPr>
            <w:noProof/>
            <w:webHidden/>
          </w:rPr>
          <w:fldChar w:fldCharType="separate"/>
        </w:r>
        <w:r w:rsidR="00CB26EA">
          <w:rPr>
            <w:noProof/>
            <w:webHidden/>
          </w:rPr>
          <w:t>xiii</w:t>
        </w:r>
        <w:r>
          <w:rPr>
            <w:noProof/>
            <w:webHidden/>
          </w:rPr>
          <w:fldChar w:fldCharType="end"/>
        </w:r>
      </w:hyperlink>
    </w:p>
    <w:p w14:paraId="6E0012C9" w14:textId="38C01771" w:rsidR="002C3215" w:rsidRDefault="002C3215">
      <w:pPr>
        <w:pStyle w:val="TOC1"/>
        <w:rPr>
          <w:rFonts w:asciiTheme="minorHAnsi" w:eastAsiaTheme="minorEastAsia" w:hAnsiTheme="minorHAnsi" w:cstheme="minorBidi"/>
          <w:b w:val="0"/>
          <w:bCs w:val="0"/>
          <w:noProof/>
          <w:lang w:val="en-GB"/>
        </w:rPr>
      </w:pPr>
      <w:hyperlink w:anchor="_Toc103091320" w:history="1">
        <w:r w:rsidRPr="00694DFF">
          <w:rPr>
            <w:rStyle w:val="Hyperlink"/>
            <w:noProof/>
          </w:rPr>
          <w:t>Lista de tabelas</w:t>
        </w:r>
        <w:r>
          <w:rPr>
            <w:noProof/>
            <w:webHidden/>
          </w:rPr>
          <w:tab/>
        </w:r>
        <w:r>
          <w:rPr>
            <w:noProof/>
            <w:webHidden/>
          </w:rPr>
          <w:fldChar w:fldCharType="begin"/>
        </w:r>
        <w:r>
          <w:rPr>
            <w:noProof/>
            <w:webHidden/>
          </w:rPr>
          <w:instrText xml:space="preserve"> PAGEREF _Toc103091320 \h </w:instrText>
        </w:r>
        <w:r>
          <w:rPr>
            <w:noProof/>
            <w:webHidden/>
          </w:rPr>
        </w:r>
        <w:r>
          <w:rPr>
            <w:noProof/>
            <w:webHidden/>
          </w:rPr>
          <w:fldChar w:fldCharType="separate"/>
        </w:r>
        <w:r w:rsidR="00CB26EA">
          <w:rPr>
            <w:noProof/>
            <w:webHidden/>
          </w:rPr>
          <w:t>xiv</w:t>
        </w:r>
        <w:r>
          <w:rPr>
            <w:noProof/>
            <w:webHidden/>
          </w:rPr>
          <w:fldChar w:fldCharType="end"/>
        </w:r>
      </w:hyperlink>
    </w:p>
    <w:p w14:paraId="13DD9631" w14:textId="6824C304"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21" w:history="1">
        <w:r w:rsidRPr="00694DFF">
          <w:rPr>
            <w:rStyle w:val="Hyperlink"/>
            <w:noProof/>
          </w:rPr>
          <w:t>1.</w:t>
        </w:r>
        <w:r>
          <w:rPr>
            <w:rFonts w:asciiTheme="minorHAnsi" w:eastAsiaTheme="minorEastAsia" w:hAnsiTheme="minorHAnsi" w:cstheme="minorBidi"/>
            <w:b w:val="0"/>
            <w:bCs w:val="0"/>
            <w:noProof/>
            <w:lang w:val="en-GB"/>
          </w:rPr>
          <w:tab/>
        </w:r>
        <w:r w:rsidRPr="00694DFF">
          <w:rPr>
            <w:rStyle w:val="Hyperlink"/>
            <w:noProof/>
          </w:rPr>
          <w:t>Introdução</w:t>
        </w:r>
        <w:r>
          <w:rPr>
            <w:noProof/>
            <w:webHidden/>
          </w:rPr>
          <w:tab/>
        </w:r>
        <w:r>
          <w:rPr>
            <w:noProof/>
            <w:webHidden/>
          </w:rPr>
          <w:fldChar w:fldCharType="begin"/>
        </w:r>
        <w:r>
          <w:rPr>
            <w:noProof/>
            <w:webHidden/>
          </w:rPr>
          <w:instrText xml:space="preserve"> PAGEREF _Toc103091321 \h </w:instrText>
        </w:r>
        <w:r>
          <w:rPr>
            <w:noProof/>
            <w:webHidden/>
          </w:rPr>
        </w:r>
        <w:r>
          <w:rPr>
            <w:noProof/>
            <w:webHidden/>
          </w:rPr>
          <w:fldChar w:fldCharType="separate"/>
        </w:r>
        <w:r w:rsidR="00CB26EA">
          <w:rPr>
            <w:noProof/>
            <w:webHidden/>
          </w:rPr>
          <w:t>1</w:t>
        </w:r>
        <w:r>
          <w:rPr>
            <w:noProof/>
            <w:webHidden/>
          </w:rPr>
          <w:fldChar w:fldCharType="end"/>
        </w:r>
      </w:hyperlink>
    </w:p>
    <w:p w14:paraId="36D7A24E" w14:textId="58EE76B8"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2" w:history="1">
        <w:r w:rsidRPr="00694DFF">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694DFF">
          <w:rPr>
            <w:rStyle w:val="Hyperlink"/>
            <w:bCs/>
            <w:noProof/>
            <w:lang w:val="pt-PT"/>
          </w:rPr>
          <w:t>Enquadramento</w:t>
        </w:r>
        <w:r>
          <w:rPr>
            <w:noProof/>
            <w:webHidden/>
          </w:rPr>
          <w:tab/>
        </w:r>
        <w:r>
          <w:rPr>
            <w:noProof/>
            <w:webHidden/>
          </w:rPr>
          <w:fldChar w:fldCharType="begin"/>
        </w:r>
        <w:r>
          <w:rPr>
            <w:noProof/>
            <w:webHidden/>
          </w:rPr>
          <w:instrText xml:space="preserve"> PAGEREF _Toc103091322 \h </w:instrText>
        </w:r>
        <w:r>
          <w:rPr>
            <w:noProof/>
            <w:webHidden/>
          </w:rPr>
        </w:r>
        <w:r>
          <w:rPr>
            <w:noProof/>
            <w:webHidden/>
          </w:rPr>
          <w:fldChar w:fldCharType="separate"/>
        </w:r>
        <w:r w:rsidR="00CB26EA">
          <w:rPr>
            <w:noProof/>
            <w:webHidden/>
          </w:rPr>
          <w:t>1</w:t>
        </w:r>
        <w:r>
          <w:rPr>
            <w:noProof/>
            <w:webHidden/>
          </w:rPr>
          <w:fldChar w:fldCharType="end"/>
        </w:r>
      </w:hyperlink>
    </w:p>
    <w:p w14:paraId="097A4F46" w14:textId="66F1424F"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3" w:history="1">
        <w:r w:rsidRPr="00694DFF">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694DFF">
          <w:rPr>
            <w:rStyle w:val="Hyperlink"/>
            <w:bCs/>
            <w:noProof/>
            <w:lang w:val="pt-PT"/>
          </w:rPr>
          <w:t>Objetivos</w:t>
        </w:r>
        <w:r>
          <w:rPr>
            <w:noProof/>
            <w:webHidden/>
          </w:rPr>
          <w:tab/>
        </w:r>
        <w:r>
          <w:rPr>
            <w:noProof/>
            <w:webHidden/>
          </w:rPr>
          <w:fldChar w:fldCharType="begin"/>
        </w:r>
        <w:r>
          <w:rPr>
            <w:noProof/>
            <w:webHidden/>
          </w:rPr>
          <w:instrText xml:space="preserve"> PAGEREF _Toc103091323 \h </w:instrText>
        </w:r>
        <w:r>
          <w:rPr>
            <w:noProof/>
            <w:webHidden/>
          </w:rPr>
        </w:r>
        <w:r>
          <w:rPr>
            <w:noProof/>
            <w:webHidden/>
          </w:rPr>
          <w:fldChar w:fldCharType="separate"/>
        </w:r>
        <w:r w:rsidR="00CB26EA">
          <w:rPr>
            <w:noProof/>
            <w:webHidden/>
          </w:rPr>
          <w:t>3</w:t>
        </w:r>
        <w:r>
          <w:rPr>
            <w:noProof/>
            <w:webHidden/>
          </w:rPr>
          <w:fldChar w:fldCharType="end"/>
        </w:r>
      </w:hyperlink>
    </w:p>
    <w:p w14:paraId="343FE81A" w14:textId="4E3D6C56"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4" w:history="1">
        <w:r w:rsidRPr="00694DFF">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694DFF">
          <w:rPr>
            <w:rStyle w:val="Hyperlink"/>
            <w:bCs/>
            <w:noProof/>
            <w:lang w:val="pt-PT"/>
          </w:rPr>
          <w:t>Metodologia</w:t>
        </w:r>
        <w:r>
          <w:rPr>
            <w:noProof/>
            <w:webHidden/>
          </w:rPr>
          <w:tab/>
        </w:r>
        <w:r>
          <w:rPr>
            <w:noProof/>
            <w:webHidden/>
          </w:rPr>
          <w:fldChar w:fldCharType="begin"/>
        </w:r>
        <w:r>
          <w:rPr>
            <w:noProof/>
            <w:webHidden/>
          </w:rPr>
          <w:instrText xml:space="preserve"> PAGEREF _Toc103091324 \h </w:instrText>
        </w:r>
        <w:r>
          <w:rPr>
            <w:noProof/>
            <w:webHidden/>
          </w:rPr>
        </w:r>
        <w:r>
          <w:rPr>
            <w:noProof/>
            <w:webHidden/>
          </w:rPr>
          <w:fldChar w:fldCharType="separate"/>
        </w:r>
        <w:r w:rsidR="00CB26EA">
          <w:rPr>
            <w:noProof/>
            <w:webHidden/>
          </w:rPr>
          <w:t>3</w:t>
        </w:r>
        <w:r>
          <w:rPr>
            <w:noProof/>
            <w:webHidden/>
          </w:rPr>
          <w:fldChar w:fldCharType="end"/>
        </w:r>
      </w:hyperlink>
    </w:p>
    <w:p w14:paraId="12B805B7" w14:textId="215361F5"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5" w:history="1">
        <w:r w:rsidRPr="00694DFF">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694DFF">
          <w:rPr>
            <w:rStyle w:val="Hyperlink"/>
            <w:bCs/>
            <w:noProof/>
            <w:lang w:val="pt-PT"/>
          </w:rPr>
          <w:t>Estrutura da dissertação</w:t>
        </w:r>
        <w:r>
          <w:rPr>
            <w:noProof/>
            <w:webHidden/>
          </w:rPr>
          <w:tab/>
        </w:r>
        <w:r>
          <w:rPr>
            <w:noProof/>
            <w:webHidden/>
          </w:rPr>
          <w:fldChar w:fldCharType="begin"/>
        </w:r>
        <w:r>
          <w:rPr>
            <w:noProof/>
            <w:webHidden/>
          </w:rPr>
          <w:instrText xml:space="preserve"> PAGEREF _Toc103091325 \h </w:instrText>
        </w:r>
        <w:r>
          <w:rPr>
            <w:noProof/>
            <w:webHidden/>
          </w:rPr>
        </w:r>
        <w:r>
          <w:rPr>
            <w:noProof/>
            <w:webHidden/>
          </w:rPr>
          <w:fldChar w:fldCharType="separate"/>
        </w:r>
        <w:r w:rsidR="00CB26EA">
          <w:rPr>
            <w:noProof/>
            <w:webHidden/>
          </w:rPr>
          <w:t>5</w:t>
        </w:r>
        <w:r>
          <w:rPr>
            <w:noProof/>
            <w:webHidden/>
          </w:rPr>
          <w:fldChar w:fldCharType="end"/>
        </w:r>
      </w:hyperlink>
    </w:p>
    <w:p w14:paraId="38BFEFE8" w14:textId="6C27913B"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26" w:history="1">
        <w:r w:rsidRPr="00694DFF">
          <w:rPr>
            <w:rStyle w:val="Hyperlink"/>
            <w:noProof/>
          </w:rPr>
          <w:t>2.</w:t>
        </w:r>
        <w:r>
          <w:rPr>
            <w:rFonts w:asciiTheme="minorHAnsi" w:eastAsiaTheme="minorEastAsia" w:hAnsiTheme="minorHAnsi" w:cstheme="minorBidi"/>
            <w:b w:val="0"/>
            <w:bCs w:val="0"/>
            <w:noProof/>
            <w:lang w:val="en-GB"/>
          </w:rPr>
          <w:tab/>
        </w:r>
        <w:r w:rsidRPr="00694DFF">
          <w:rPr>
            <w:rStyle w:val="Hyperlink"/>
            <w:noProof/>
          </w:rPr>
          <w:t>Revisão da literatura</w:t>
        </w:r>
        <w:r>
          <w:rPr>
            <w:noProof/>
            <w:webHidden/>
          </w:rPr>
          <w:tab/>
        </w:r>
        <w:r>
          <w:rPr>
            <w:noProof/>
            <w:webHidden/>
          </w:rPr>
          <w:fldChar w:fldCharType="begin"/>
        </w:r>
        <w:r>
          <w:rPr>
            <w:noProof/>
            <w:webHidden/>
          </w:rPr>
          <w:instrText xml:space="preserve"> PAGEREF _Toc103091326 \h </w:instrText>
        </w:r>
        <w:r>
          <w:rPr>
            <w:noProof/>
            <w:webHidden/>
          </w:rPr>
        </w:r>
        <w:r>
          <w:rPr>
            <w:noProof/>
            <w:webHidden/>
          </w:rPr>
          <w:fldChar w:fldCharType="separate"/>
        </w:r>
        <w:r w:rsidR="00CB26EA">
          <w:rPr>
            <w:noProof/>
            <w:webHidden/>
          </w:rPr>
          <w:t>7</w:t>
        </w:r>
        <w:r>
          <w:rPr>
            <w:noProof/>
            <w:webHidden/>
          </w:rPr>
          <w:fldChar w:fldCharType="end"/>
        </w:r>
      </w:hyperlink>
    </w:p>
    <w:p w14:paraId="36637A7D" w14:textId="7C05E208"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7" w:history="1">
        <w:r w:rsidRPr="00694DFF">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694DFF">
          <w:rPr>
            <w:rStyle w:val="Hyperlink"/>
            <w:bCs/>
            <w:i/>
            <w:iCs/>
            <w:noProof/>
            <w:lang w:val="pt-PT"/>
          </w:rPr>
          <w:t>Machine Learning</w:t>
        </w:r>
        <w:r>
          <w:rPr>
            <w:noProof/>
            <w:webHidden/>
          </w:rPr>
          <w:tab/>
        </w:r>
        <w:r>
          <w:rPr>
            <w:noProof/>
            <w:webHidden/>
          </w:rPr>
          <w:fldChar w:fldCharType="begin"/>
        </w:r>
        <w:r>
          <w:rPr>
            <w:noProof/>
            <w:webHidden/>
          </w:rPr>
          <w:instrText xml:space="preserve"> PAGEREF _Toc103091327 \h </w:instrText>
        </w:r>
        <w:r>
          <w:rPr>
            <w:noProof/>
            <w:webHidden/>
          </w:rPr>
        </w:r>
        <w:r>
          <w:rPr>
            <w:noProof/>
            <w:webHidden/>
          </w:rPr>
          <w:fldChar w:fldCharType="separate"/>
        </w:r>
        <w:r w:rsidR="00CB26EA">
          <w:rPr>
            <w:noProof/>
            <w:webHidden/>
          </w:rPr>
          <w:t>7</w:t>
        </w:r>
        <w:r>
          <w:rPr>
            <w:noProof/>
            <w:webHidden/>
          </w:rPr>
          <w:fldChar w:fldCharType="end"/>
        </w:r>
      </w:hyperlink>
    </w:p>
    <w:p w14:paraId="215ED3C5" w14:textId="62D38B04"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28" w:history="1">
        <w:r w:rsidRPr="00694DFF">
          <w:rPr>
            <w:rStyle w:val="Hyperlink"/>
            <w:noProof/>
            <w:lang w:val="pt-PT"/>
          </w:rPr>
          <w:t>2.1.1</w:t>
        </w:r>
        <w:r>
          <w:rPr>
            <w:rFonts w:asciiTheme="minorHAnsi" w:eastAsiaTheme="minorEastAsia" w:hAnsiTheme="minorHAnsi" w:cstheme="minorBidi"/>
            <w:noProof/>
          </w:rPr>
          <w:tab/>
        </w:r>
        <w:r w:rsidRPr="00694DFF">
          <w:rPr>
            <w:rStyle w:val="Hyperlink"/>
            <w:noProof/>
            <w:lang w:val="pt-PT"/>
          </w:rPr>
          <w:t>Breve história e evolução</w:t>
        </w:r>
        <w:r>
          <w:rPr>
            <w:noProof/>
            <w:webHidden/>
          </w:rPr>
          <w:tab/>
        </w:r>
        <w:r>
          <w:rPr>
            <w:noProof/>
            <w:webHidden/>
          </w:rPr>
          <w:fldChar w:fldCharType="begin"/>
        </w:r>
        <w:r>
          <w:rPr>
            <w:noProof/>
            <w:webHidden/>
          </w:rPr>
          <w:instrText xml:space="preserve"> PAGEREF _Toc103091328 \h </w:instrText>
        </w:r>
        <w:r>
          <w:rPr>
            <w:noProof/>
            <w:webHidden/>
          </w:rPr>
        </w:r>
        <w:r>
          <w:rPr>
            <w:noProof/>
            <w:webHidden/>
          </w:rPr>
          <w:fldChar w:fldCharType="separate"/>
        </w:r>
        <w:r w:rsidR="00CB26EA">
          <w:rPr>
            <w:noProof/>
            <w:webHidden/>
          </w:rPr>
          <w:t>8</w:t>
        </w:r>
        <w:r>
          <w:rPr>
            <w:noProof/>
            <w:webHidden/>
          </w:rPr>
          <w:fldChar w:fldCharType="end"/>
        </w:r>
      </w:hyperlink>
    </w:p>
    <w:p w14:paraId="4DEEF58C" w14:textId="6B2DFD1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29" w:history="1">
        <w:r w:rsidRPr="00694DFF">
          <w:rPr>
            <w:rStyle w:val="Hyperlink"/>
            <w:noProof/>
            <w:lang w:val="pt-PT"/>
          </w:rPr>
          <w:t>2.1.2</w:t>
        </w:r>
        <w:r>
          <w:rPr>
            <w:rFonts w:asciiTheme="minorHAnsi" w:eastAsiaTheme="minorEastAsia" w:hAnsiTheme="minorHAnsi" w:cstheme="minorBidi"/>
            <w:noProof/>
          </w:rPr>
          <w:tab/>
        </w:r>
        <w:r w:rsidRPr="00694DFF">
          <w:rPr>
            <w:rStyle w:val="Hyperlink"/>
            <w:noProof/>
            <w:lang w:val="pt-PT"/>
          </w:rPr>
          <w:t xml:space="preserve">Uso de </w:t>
        </w:r>
        <w:r w:rsidRPr="00694DFF">
          <w:rPr>
            <w:rStyle w:val="Hyperlink"/>
            <w:i/>
            <w:iCs/>
            <w:noProof/>
            <w:lang w:val="pt-PT"/>
          </w:rPr>
          <w:t>Machine Learning</w:t>
        </w:r>
        <w:r w:rsidRPr="00694DFF">
          <w:rPr>
            <w:rStyle w:val="Hyperlink"/>
            <w:noProof/>
            <w:lang w:val="pt-PT"/>
          </w:rPr>
          <w:t xml:space="preserve"> na medicina</w:t>
        </w:r>
        <w:r>
          <w:rPr>
            <w:noProof/>
            <w:webHidden/>
          </w:rPr>
          <w:tab/>
        </w:r>
        <w:r>
          <w:rPr>
            <w:noProof/>
            <w:webHidden/>
          </w:rPr>
          <w:fldChar w:fldCharType="begin"/>
        </w:r>
        <w:r>
          <w:rPr>
            <w:noProof/>
            <w:webHidden/>
          </w:rPr>
          <w:instrText xml:space="preserve"> PAGEREF _Toc103091329 \h </w:instrText>
        </w:r>
        <w:r>
          <w:rPr>
            <w:noProof/>
            <w:webHidden/>
          </w:rPr>
        </w:r>
        <w:r>
          <w:rPr>
            <w:noProof/>
            <w:webHidden/>
          </w:rPr>
          <w:fldChar w:fldCharType="separate"/>
        </w:r>
        <w:r w:rsidR="00CB26EA">
          <w:rPr>
            <w:noProof/>
            <w:webHidden/>
          </w:rPr>
          <w:t>10</w:t>
        </w:r>
        <w:r>
          <w:rPr>
            <w:noProof/>
            <w:webHidden/>
          </w:rPr>
          <w:fldChar w:fldCharType="end"/>
        </w:r>
      </w:hyperlink>
    </w:p>
    <w:p w14:paraId="634ED28D" w14:textId="5B0CEAA9"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30" w:history="1">
        <w:r w:rsidRPr="00694DFF">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694DFF">
          <w:rPr>
            <w:rStyle w:val="Hyperlink"/>
            <w:bCs/>
            <w:i/>
            <w:iCs/>
            <w:noProof/>
            <w:lang w:val="pt-PT"/>
          </w:rPr>
          <w:t>Delirium</w:t>
        </w:r>
        <w:r>
          <w:rPr>
            <w:noProof/>
            <w:webHidden/>
          </w:rPr>
          <w:tab/>
        </w:r>
        <w:r>
          <w:rPr>
            <w:noProof/>
            <w:webHidden/>
          </w:rPr>
          <w:fldChar w:fldCharType="begin"/>
        </w:r>
        <w:r>
          <w:rPr>
            <w:noProof/>
            <w:webHidden/>
          </w:rPr>
          <w:instrText xml:space="preserve"> PAGEREF _Toc103091330 \h </w:instrText>
        </w:r>
        <w:r>
          <w:rPr>
            <w:noProof/>
            <w:webHidden/>
          </w:rPr>
        </w:r>
        <w:r>
          <w:rPr>
            <w:noProof/>
            <w:webHidden/>
          </w:rPr>
          <w:fldChar w:fldCharType="separate"/>
        </w:r>
        <w:r w:rsidR="00CB26EA">
          <w:rPr>
            <w:noProof/>
            <w:webHidden/>
          </w:rPr>
          <w:t>12</w:t>
        </w:r>
        <w:r>
          <w:rPr>
            <w:noProof/>
            <w:webHidden/>
          </w:rPr>
          <w:fldChar w:fldCharType="end"/>
        </w:r>
      </w:hyperlink>
    </w:p>
    <w:p w14:paraId="61F04B21" w14:textId="3DEF8953"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1" w:history="1">
        <w:r w:rsidRPr="00694DFF">
          <w:rPr>
            <w:rStyle w:val="Hyperlink"/>
            <w:noProof/>
            <w:lang w:val="pt-PT"/>
          </w:rPr>
          <w:t>2.2.1</w:t>
        </w:r>
        <w:r>
          <w:rPr>
            <w:rFonts w:asciiTheme="minorHAnsi" w:eastAsiaTheme="minorEastAsia" w:hAnsiTheme="minorHAnsi" w:cstheme="minorBidi"/>
            <w:noProof/>
          </w:rPr>
          <w:tab/>
        </w:r>
        <w:r w:rsidRPr="00694DFF">
          <w:rPr>
            <w:rStyle w:val="Hyperlink"/>
            <w:noProof/>
            <w:lang w:val="pt-PT"/>
          </w:rPr>
          <w:t>Breve introdução histórica</w:t>
        </w:r>
        <w:r>
          <w:rPr>
            <w:noProof/>
            <w:webHidden/>
          </w:rPr>
          <w:tab/>
        </w:r>
        <w:r>
          <w:rPr>
            <w:noProof/>
            <w:webHidden/>
          </w:rPr>
          <w:fldChar w:fldCharType="begin"/>
        </w:r>
        <w:r>
          <w:rPr>
            <w:noProof/>
            <w:webHidden/>
          </w:rPr>
          <w:instrText xml:space="preserve"> PAGEREF _Toc103091331 \h </w:instrText>
        </w:r>
        <w:r>
          <w:rPr>
            <w:noProof/>
            <w:webHidden/>
          </w:rPr>
        </w:r>
        <w:r>
          <w:rPr>
            <w:noProof/>
            <w:webHidden/>
          </w:rPr>
          <w:fldChar w:fldCharType="separate"/>
        </w:r>
        <w:r w:rsidR="00CB26EA">
          <w:rPr>
            <w:noProof/>
            <w:webHidden/>
          </w:rPr>
          <w:t>12</w:t>
        </w:r>
        <w:r>
          <w:rPr>
            <w:noProof/>
            <w:webHidden/>
          </w:rPr>
          <w:fldChar w:fldCharType="end"/>
        </w:r>
      </w:hyperlink>
    </w:p>
    <w:p w14:paraId="5A7F1E02" w14:textId="629B6D0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2" w:history="1">
        <w:r w:rsidRPr="00694DFF">
          <w:rPr>
            <w:rStyle w:val="Hyperlink"/>
            <w:noProof/>
            <w:lang w:val="pt-PT"/>
          </w:rPr>
          <w:t>2.2.2</w:t>
        </w:r>
        <w:r>
          <w:rPr>
            <w:rFonts w:asciiTheme="minorHAnsi" w:eastAsiaTheme="minorEastAsia" w:hAnsiTheme="minorHAnsi" w:cstheme="minorBidi"/>
            <w:noProof/>
          </w:rPr>
          <w:tab/>
        </w:r>
        <w:r w:rsidRPr="00694DFF">
          <w:rPr>
            <w:rStyle w:val="Hyperlink"/>
            <w:noProof/>
            <w:lang w:val="pt-PT"/>
          </w:rPr>
          <w:t>Definição e características gerais</w:t>
        </w:r>
        <w:r>
          <w:rPr>
            <w:noProof/>
            <w:webHidden/>
          </w:rPr>
          <w:tab/>
        </w:r>
        <w:r>
          <w:rPr>
            <w:noProof/>
            <w:webHidden/>
          </w:rPr>
          <w:fldChar w:fldCharType="begin"/>
        </w:r>
        <w:r>
          <w:rPr>
            <w:noProof/>
            <w:webHidden/>
          </w:rPr>
          <w:instrText xml:space="preserve"> PAGEREF _Toc103091332 \h </w:instrText>
        </w:r>
        <w:r>
          <w:rPr>
            <w:noProof/>
            <w:webHidden/>
          </w:rPr>
        </w:r>
        <w:r>
          <w:rPr>
            <w:noProof/>
            <w:webHidden/>
          </w:rPr>
          <w:fldChar w:fldCharType="separate"/>
        </w:r>
        <w:r w:rsidR="00CB26EA">
          <w:rPr>
            <w:noProof/>
            <w:webHidden/>
          </w:rPr>
          <w:t>15</w:t>
        </w:r>
        <w:r>
          <w:rPr>
            <w:noProof/>
            <w:webHidden/>
          </w:rPr>
          <w:fldChar w:fldCharType="end"/>
        </w:r>
      </w:hyperlink>
    </w:p>
    <w:p w14:paraId="59AF1794" w14:textId="7AEAE582"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33" w:history="1">
        <w:r w:rsidRPr="00694DFF">
          <w:rPr>
            <w:rStyle w:val="Hyperlink"/>
            <w:noProof/>
          </w:rPr>
          <w:t>3.</w:t>
        </w:r>
        <w:r>
          <w:rPr>
            <w:rFonts w:asciiTheme="minorHAnsi" w:eastAsiaTheme="minorEastAsia" w:hAnsiTheme="minorHAnsi" w:cstheme="minorBidi"/>
            <w:b w:val="0"/>
            <w:bCs w:val="0"/>
            <w:noProof/>
            <w:lang w:val="en-GB"/>
          </w:rPr>
          <w:tab/>
        </w:r>
        <w:r w:rsidRPr="00694DFF">
          <w:rPr>
            <w:rStyle w:val="Hyperlink"/>
            <w:noProof/>
          </w:rPr>
          <w:t>Machine Learning</w:t>
        </w:r>
        <w:r>
          <w:rPr>
            <w:noProof/>
            <w:webHidden/>
          </w:rPr>
          <w:tab/>
        </w:r>
        <w:r>
          <w:rPr>
            <w:noProof/>
            <w:webHidden/>
          </w:rPr>
          <w:fldChar w:fldCharType="begin"/>
        </w:r>
        <w:r>
          <w:rPr>
            <w:noProof/>
            <w:webHidden/>
          </w:rPr>
          <w:instrText xml:space="preserve"> PAGEREF _Toc103091333 \h </w:instrText>
        </w:r>
        <w:r>
          <w:rPr>
            <w:noProof/>
            <w:webHidden/>
          </w:rPr>
        </w:r>
        <w:r>
          <w:rPr>
            <w:noProof/>
            <w:webHidden/>
          </w:rPr>
          <w:fldChar w:fldCharType="separate"/>
        </w:r>
        <w:r w:rsidR="00CB26EA">
          <w:rPr>
            <w:noProof/>
            <w:webHidden/>
          </w:rPr>
          <w:t>18</w:t>
        </w:r>
        <w:r>
          <w:rPr>
            <w:noProof/>
            <w:webHidden/>
          </w:rPr>
          <w:fldChar w:fldCharType="end"/>
        </w:r>
      </w:hyperlink>
    </w:p>
    <w:p w14:paraId="2D287557" w14:textId="0E5AA45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34" w:history="1">
        <w:r w:rsidRPr="00694DFF">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694DFF">
          <w:rPr>
            <w:rStyle w:val="Hyperlink"/>
            <w:bCs/>
            <w:noProof/>
            <w:lang w:val="pt-PT"/>
          </w:rPr>
          <w:t>Aprendizagem supervisionada</w:t>
        </w:r>
        <w:r>
          <w:rPr>
            <w:noProof/>
            <w:webHidden/>
          </w:rPr>
          <w:tab/>
        </w:r>
        <w:r>
          <w:rPr>
            <w:noProof/>
            <w:webHidden/>
          </w:rPr>
          <w:fldChar w:fldCharType="begin"/>
        </w:r>
        <w:r>
          <w:rPr>
            <w:noProof/>
            <w:webHidden/>
          </w:rPr>
          <w:instrText xml:space="preserve"> PAGEREF _Toc103091334 \h </w:instrText>
        </w:r>
        <w:r>
          <w:rPr>
            <w:noProof/>
            <w:webHidden/>
          </w:rPr>
        </w:r>
        <w:r>
          <w:rPr>
            <w:noProof/>
            <w:webHidden/>
          </w:rPr>
          <w:fldChar w:fldCharType="separate"/>
        </w:r>
        <w:r w:rsidR="00CB26EA">
          <w:rPr>
            <w:noProof/>
            <w:webHidden/>
          </w:rPr>
          <w:t>18</w:t>
        </w:r>
        <w:r>
          <w:rPr>
            <w:noProof/>
            <w:webHidden/>
          </w:rPr>
          <w:fldChar w:fldCharType="end"/>
        </w:r>
      </w:hyperlink>
    </w:p>
    <w:p w14:paraId="042A45A7" w14:textId="64AD69DE"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5" w:history="1">
        <w:r w:rsidRPr="00694DFF">
          <w:rPr>
            <w:rStyle w:val="Hyperlink"/>
            <w:noProof/>
            <w:lang w:val="pt-PT"/>
          </w:rPr>
          <w:t>3.1.1</w:t>
        </w:r>
        <w:r>
          <w:rPr>
            <w:rFonts w:asciiTheme="minorHAnsi" w:eastAsiaTheme="minorEastAsia" w:hAnsiTheme="minorHAnsi" w:cstheme="minorBidi"/>
            <w:noProof/>
          </w:rPr>
          <w:tab/>
        </w:r>
        <w:r w:rsidRPr="00694DFF">
          <w:rPr>
            <w:rStyle w:val="Hyperlink"/>
            <w:noProof/>
            <w:lang w:val="pt-PT"/>
          </w:rPr>
          <w:t>Regressão logística</w:t>
        </w:r>
        <w:r>
          <w:rPr>
            <w:noProof/>
            <w:webHidden/>
          </w:rPr>
          <w:tab/>
        </w:r>
        <w:r>
          <w:rPr>
            <w:noProof/>
            <w:webHidden/>
          </w:rPr>
          <w:fldChar w:fldCharType="begin"/>
        </w:r>
        <w:r>
          <w:rPr>
            <w:noProof/>
            <w:webHidden/>
          </w:rPr>
          <w:instrText xml:space="preserve"> PAGEREF _Toc103091335 \h </w:instrText>
        </w:r>
        <w:r>
          <w:rPr>
            <w:noProof/>
            <w:webHidden/>
          </w:rPr>
        </w:r>
        <w:r>
          <w:rPr>
            <w:noProof/>
            <w:webHidden/>
          </w:rPr>
          <w:fldChar w:fldCharType="separate"/>
        </w:r>
        <w:r w:rsidR="00CB26EA">
          <w:rPr>
            <w:noProof/>
            <w:webHidden/>
          </w:rPr>
          <w:t>19</w:t>
        </w:r>
        <w:r>
          <w:rPr>
            <w:noProof/>
            <w:webHidden/>
          </w:rPr>
          <w:fldChar w:fldCharType="end"/>
        </w:r>
      </w:hyperlink>
    </w:p>
    <w:p w14:paraId="64BED03D" w14:textId="402E5F7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6" w:history="1">
        <w:r w:rsidRPr="00694DFF">
          <w:rPr>
            <w:rStyle w:val="Hyperlink"/>
            <w:noProof/>
            <w:lang w:val="pt-PT"/>
          </w:rPr>
          <w:t>3.1.2</w:t>
        </w:r>
        <w:r>
          <w:rPr>
            <w:rFonts w:asciiTheme="minorHAnsi" w:eastAsiaTheme="minorEastAsia" w:hAnsiTheme="minorHAnsi" w:cstheme="minorBidi"/>
            <w:noProof/>
          </w:rPr>
          <w:tab/>
        </w:r>
        <w:r w:rsidRPr="00694DFF">
          <w:rPr>
            <w:rStyle w:val="Hyperlink"/>
            <w:noProof/>
            <w:lang w:val="pt-PT"/>
          </w:rPr>
          <w:t>Árvores de decisão</w:t>
        </w:r>
        <w:r>
          <w:rPr>
            <w:noProof/>
            <w:webHidden/>
          </w:rPr>
          <w:tab/>
        </w:r>
        <w:r>
          <w:rPr>
            <w:noProof/>
            <w:webHidden/>
          </w:rPr>
          <w:fldChar w:fldCharType="begin"/>
        </w:r>
        <w:r>
          <w:rPr>
            <w:noProof/>
            <w:webHidden/>
          </w:rPr>
          <w:instrText xml:space="preserve"> PAGEREF _Toc103091336 \h </w:instrText>
        </w:r>
        <w:r>
          <w:rPr>
            <w:noProof/>
            <w:webHidden/>
          </w:rPr>
        </w:r>
        <w:r>
          <w:rPr>
            <w:noProof/>
            <w:webHidden/>
          </w:rPr>
          <w:fldChar w:fldCharType="separate"/>
        </w:r>
        <w:r w:rsidR="00CB26EA">
          <w:rPr>
            <w:noProof/>
            <w:webHidden/>
          </w:rPr>
          <w:t>26</w:t>
        </w:r>
        <w:r>
          <w:rPr>
            <w:noProof/>
            <w:webHidden/>
          </w:rPr>
          <w:fldChar w:fldCharType="end"/>
        </w:r>
      </w:hyperlink>
    </w:p>
    <w:p w14:paraId="07479353" w14:textId="1F1DBE4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7" w:history="1">
        <w:r w:rsidRPr="00694DFF">
          <w:rPr>
            <w:rStyle w:val="Hyperlink"/>
            <w:noProof/>
          </w:rPr>
          <w:t>3.1.3</w:t>
        </w:r>
        <w:r>
          <w:rPr>
            <w:rFonts w:asciiTheme="minorHAnsi" w:eastAsiaTheme="minorEastAsia" w:hAnsiTheme="minorHAnsi" w:cstheme="minorBidi"/>
            <w:noProof/>
          </w:rPr>
          <w:tab/>
        </w:r>
        <w:r w:rsidRPr="00694DFF">
          <w:rPr>
            <w:rStyle w:val="Hyperlink"/>
            <w:i/>
            <w:iCs/>
            <w:noProof/>
          </w:rPr>
          <w:t>Support</w:t>
        </w:r>
        <w:r w:rsidRPr="00694DFF">
          <w:rPr>
            <w:rStyle w:val="Hyperlink"/>
            <w:noProof/>
          </w:rPr>
          <w:t xml:space="preserve"> </w:t>
        </w:r>
        <w:r w:rsidRPr="00694DFF">
          <w:rPr>
            <w:rStyle w:val="Hyperlink"/>
            <w:i/>
            <w:iCs/>
            <w:noProof/>
          </w:rPr>
          <w:t>Vector</w:t>
        </w:r>
        <w:r w:rsidRPr="00694DFF">
          <w:rPr>
            <w:rStyle w:val="Hyperlink"/>
            <w:noProof/>
          </w:rPr>
          <w:t xml:space="preserve"> </w:t>
        </w:r>
        <w:r w:rsidRPr="00694DFF">
          <w:rPr>
            <w:rStyle w:val="Hyperlink"/>
            <w:i/>
            <w:iCs/>
            <w:noProof/>
          </w:rPr>
          <w:t>Machine</w:t>
        </w:r>
        <w:r>
          <w:rPr>
            <w:noProof/>
            <w:webHidden/>
          </w:rPr>
          <w:tab/>
        </w:r>
        <w:r>
          <w:rPr>
            <w:noProof/>
            <w:webHidden/>
          </w:rPr>
          <w:fldChar w:fldCharType="begin"/>
        </w:r>
        <w:r>
          <w:rPr>
            <w:noProof/>
            <w:webHidden/>
          </w:rPr>
          <w:instrText xml:space="preserve"> PAGEREF _Toc103091337 \h </w:instrText>
        </w:r>
        <w:r>
          <w:rPr>
            <w:noProof/>
            <w:webHidden/>
          </w:rPr>
        </w:r>
        <w:r>
          <w:rPr>
            <w:noProof/>
            <w:webHidden/>
          </w:rPr>
          <w:fldChar w:fldCharType="separate"/>
        </w:r>
        <w:r w:rsidR="00CB26EA">
          <w:rPr>
            <w:noProof/>
            <w:webHidden/>
          </w:rPr>
          <w:t>30</w:t>
        </w:r>
        <w:r>
          <w:rPr>
            <w:noProof/>
            <w:webHidden/>
          </w:rPr>
          <w:fldChar w:fldCharType="end"/>
        </w:r>
      </w:hyperlink>
    </w:p>
    <w:p w14:paraId="5FEB7E7D" w14:textId="2EFF8274"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8" w:history="1">
        <w:r w:rsidRPr="00694DFF">
          <w:rPr>
            <w:rStyle w:val="Hyperlink"/>
            <w:noProof/>
          </w:rPr>
          <w:t>3.1.4</w:t>
        </w:r>
        <w:r>
          <w:rPr>
            <w:rFonts w:asciiTheme="minorHAnsi" w:eastAsiaTheme="minorEastAsia" w:hAnsiTheme="minorHAnsi" w:cstheme="minorBidi"/>
            <w:noProof/>
          </w:rPr>
          <w:tab/>
        </w:r>
        <w:r w:rsidRPr="00694DFF">
          <w:rPr>
            <w:rStyle w:val="Hyperlink"/>
            <w:i/>
            <w:iCs/>
            <w:noProof/>
          </w:rPr>
          <w:t>K-Nearest Neighbour</w:t>
        </w:r>
        <w:r>
          <w:rPr>
            <w:noProof/>
            <w:webHidden/>
          </w:rPr>
          <w:tab/>
        </w:r>
        <w:r>
          <w:rPr>
            <w:noProof/>
            <w:webHidden/>
          </w:rPr>
          <w:fldChar w:fldCharType="begin"/>
        </w:r>
        <w:r>
          <w:rPr>
            <w:noProof/>
            <w:webHidden/>
          </w:rPr>
          <w:instrText xml:space="preserve"> PAGEREF _Toc103091338 \h </w:instrText>
        </w:r>
        <w:r>
          <w:rPr>
            <w:noProof/>
            <w:webHidden/>
          </w:rPr>
        </w:r>
        <w:r>
          <w:rPr>
            <w:noProof/>
            <w:webHidden/>
          </w:rPr>
          <w:fldChar w:fldCharType="separate"/>
        </w:r>
        <w:r w:rsidR="00CB26EA">
          <w:rPr>
            <w:noProof/>
            <w:webHidden/>
          </w:rPr>
          <w:t>31</w:t>
        </w:r>
        <w:r>
          <w:rPr>
            <w:noProof/>
            <w:webHidden/>
          </w:rPr>
          <w:fldChar w:fldCharType="end"/>
        </w:r>
      </w:hyperlink>
    </w:p>
    <w:p w14:paraId="6860691C" w14:textId="7902B5C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9" w:history="1">
        <w:r w:rsidRPr="00694DFF">
          <w:rPr>
            <w:rStyle w:val="Hyperlink"/>
            <w:noProof/>
            <w:lang w:val="pt-PT"/>
          </w:rPr>
          <w:t>3.1.5</w:t>
        </w:r>
        <w:r>
          <w:rPr>
            <w:rFonts w:asciiTheme="minorHAnsi" w:eastAsiaTheme="minorEastAsia" w:hAnsiTheme="minorHAnsi" w:cstheme="minorBidi"/>
            <w:noProof/>
          </w:rPr>
          <w:tab/>
        </w:r>
        <w:r w:rsidRPr="00694DFF">
          <w:rPr>
            <w:rStyle w:val="Hyperlink"/>
            <w:i/>
            <w:iCs/>
            <w:noProof/>
            <w:lang w:val="pt-PT"/>
          </w:rPr>
          <w:t>Artificial Neural Network</w:t>
        </w:r>
        <w:r>
          <w:rPr>
            <w:noProof/>
            <w:webHidden/>
          </w:rPr>
          <w:tab/>
        </w:r>
        <w:r>
          <w:rPr>
            <w:noProof/>
            <w:webHidden/>
          </w:rPr>
          <w:fldChar w:fldCharType="begin"/>
        </w:r>
        <w:r>
          <w:rPr>
            <w:noProof/>
            <w:webHidden/>
          </w:rPr>
          <w:instrText xml:space="preserve"> PAGEREF _Toc103091339 \h </w:instrText>
        </w:r>
        <w:r>
          <w:rPr>
            <w:noProof/>
            <w:webHidden/>
          </w:rPr>
        </w:r>
        <w:r>
          <w:rPr>
            <w:noProof/>
            <w:webHidden/>
          </w:rPr>
          <w:fldChar w:fldCharType="separate"/>
        </w:r>
        <w:r w:rsidR="00CB26EA">
          <w:rPr>
            <w:noProof/>
            <w:webHidden/>
          </w:rPr>
          <w:t>31</w:t>
        </w:r>
        <w:r>
          <w:rPr>
            <w:noProof/>
            <w:webHidden/>
          </w:rPr>
          <w:fldChar w:fldCharType="end"/>
        </w:r>
      </w:hyperlink>
    </w:p>
    <w:p w14:paraId="55AD3FFF" w14:textId="04B23841"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0" w:history="1">
        <w:r w:rsidRPr="00694DFF">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694DFF">
          <w:rPr>
            <w:rStyle w:val="Hyperlink"/>
            <w:bCs/>
            <w:noProof/>
            <w:lang w:val="pt-PT"/>
          </w:rPr>
          <w:t>Aprendizagem não-supervisionada</w:t>
        </w:r>
        <w:r>
          <w:rPr>
            <w:noProof/>
            <w:webHidden/>
          </w:rPr>
          <w:tab/>
        </w:r>
        <w:r>
          <w:rPr>
            <w:noProof/>
            <w:webHidden/>
          </w:rPr>
          <w:fldChar w:fldCharType="begin"/>
        </w:r>
        <w:r>
          <w:rPr>
            <w:noProof/>
            <w:webHidden/>
          </w:rPr>
          <w:instrText xml:space="preserve"> PAGEREF _Toc103091340 \h </w:instrText>
        </w:r>
        <w:r>
          <w:rPr>
            <w:noProof/>
            <w:webHidden/>
          </w:rPr>
        </w:r>
        <w:r>
          <w:rPr>
            <w:noProof/>
            <w:webHidden/>
          </w:rPr>
          <w:fldChar w:fldCharType="separate"/>
        </w:r>
        <w:r w:rsidR="00CB26EA">
          <w:rPr>
            <w:noProof/>
            <w:webHidden/>
          </w:rPr>
          <w:t>33</w:t>
        </w:r>
        <w:r>
          <w:rPr>
            <w:noProof/>
            <w:webHidden/>
          </w:rPr>
          <w:fldChar w:fldCharType="end"/>
        </w:r>
      </w:hyperlink>
    </w:p>
    <w:p w14:paraId="727CF7E5" w14:textId="527CC671"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1" w:history="1">
        <w:r w:rsidRPr="00694DFF">
          <w:rPr>
            <w:rStyle w:val="Hyperlink"/>
            <w:i/>
            <w:iCs/>
            <w:noProof/>
            <w:lang w:val="pt-PT"/>
          </w:rPr>
          <w:t>3.2.1</w:t>
        </w:r>
        <w:r>
          <w:rPr>
            <w:rFonts w:asciiTheme="minorHAnsi" w:eastAsiaTheme="minorEastAsia" w:hAnsiTheme="minorHAnsi" w:cstheme="minorBidi"/>
            <w:noProof/>
          </w:rPr>
          <w:tab/>
        </w:r>
        <w:r w:rsidRPr="00694DFF">
          <w:rPr>
            <w:rStyle w:val="Hyperlink"/>
            <w:i/>
            <w:iCs/>
            <w:noProof/>
            <w:lang w:val="pt-PT"/>
          </w:rPr>
          <w:t>Clustering</w:t>
        </w:r>
        <w:r>
          <w:rPr>
            <w:noProof/>
            <w:webHidden/>
          </w:rPr>
          <w:tab/>
        </w:r>
        <w:r>
          <w:rPr>
            <w:noProof/>
            <w:webHidden/>
          </w:rPr>
          <w:fldChar w:fldCharType="begin"/>
        </w:r>
        <w:r>
          <w:rPr>
            <w:noProof/>
            <w:webHidden/>
          </w:rPr>
          <w:instrText xml:space="preserve"> PAGEREF _Toc103091341 \h </w:instrText>
        </w:r>
        <w:r>
          <w:rPr>
            <w:noProof/>
            <w:webHidden/>
          </w:rPr>
        </w:r>
        <w:r>
          <w:rPr>
            <w:noProof/>
            <w:webHidden/>
          </w:rPr>
          <w:fldChar w:fldCharType="separate"/>
        </w:r>
        <w:r w:rsidR="00CB26EA">
          <w:rPr>
            <w:noProof/>
            <w:webHidden/>
          </w:rPr>
          <w:t>34</w:t>
        </w:r>
        <w:r>
          <w:rPr>
            <w:noProof/>
            <w:webHidden/>
          </w:rPr>
          <w:fldChar w:fldCharType="end"/>
        </w:r>
      </w:hyperlink>
    </w:p>
    <w:p w14:paraId="3F3EF95D" w14:textId="7BEA651A"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2" w:history="1">
        <w:r w:rsidRPr="00694DFF">
          <w:rPr>
            <w:rStyle w:val="Hyperlink"/>
            <w:i/>
            <w:iCs/>
            <w:noProof/>
            <w:lang w:val="pt-PT"/>
          </w:rPr>
          <w:t>3.2.2</w:t>
        </w:r>
        <w:r>
          <w:rPr>
            <w:rFonts w:asciiTheme="minorHAnsi" w:eastAsiaTheme="minorEastAsia" w:hAnsiTheme="minorHAnsi" w:cstheme="minorBidi"/>
            <w:noProof/>
          </w:rPr>
          <w:tab/>
        </w:r>
        <w:r w:rsidRPr="00694DFF">
          <w:rPr>
            <w:rStyle w:val="Hyperlink"/>
            <w:i/>
            <w:iCs/>
            <w:noProof/>
            <w:lang w:val="pt-PT"/>
          </w:rPr>
          <w:t>K-Means</w:t>
        </w:r>
        <w:r>
          <w:rPr>
            <w:noProof/>
            <w:webHidden/>
          </w:rPr>
          <w:tab/>
        </w:r>
        <w:r>
          <w:rPr>
            <w:noProof/>
            <w:webHidden/>
          </w:rPr>
          <w:fldChar w:fldCharType="begin"/>
        </w:r>
        <w:r>
          <w:rPr>
            <w:noProof/>
            <w:webHidden/>
          </w:rPr>
          <w:instrText xml:space="preserve"> PAGEREF _Toc103091342 \h </w:instrText>
        </w:r>
        <w:r>
          <w:rPr>
            <w:noProof/>
            <w:webHidden/>
          </w:rPr>
        </w:r>
        <w:r>
          <w:rPr>
            <w:noProof/>
            <w:webHidden/>
          </w:rPr>
          <w:fldChar w:fldCharType="separate"/>
        </w:r>
        <w:r w:rsidR="00CB26EA">
          <w:rPr>
            <w:noProof/>
            <w:webHidden/>
          </w:rPr>
          <w:t>34</w:t>
        </w:r>
        <w:r>
          <w:rPr>
            <w:noProof/>
            <w:webHidden/>
          </w:rPr>
          <w:fldChar w:fldCharType="end"/>
        </w:r>
      </w:hyperlink>
    </w:p>
    <w:p w14:paraId="6DF13149" w14:textId="23B63D81"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3" w:history="1">
        <w:r w:rsidRPr="00694DFF">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694DFF">
          <w:rPr>
            <w:rStyle w:val="Hyperlink"/>
            <w:bCs/>
            <w:noProof/>
            <w:lang w:val="pt-PT"/>
          </w:rPr>
          <w:t>Aprendizagem por reforço</w:t>
        </w:r>
        <w:r>
          <w:rPr>
            <w:noProof/>
            <w:webHidden/>
          </w:rPr>
          <w:tab/>
        </w:r>
        <w:r>
          <w:rPr>
            <w:noProof/>
            <w:webHidden/>
          </w:rPr>
          <w:fldChar w:fldCharType="begin"/>
        </w:r>
        <w:r>
          <w:rPr>
            <w:noProof/>
            <w:webHidden/>
          </w:rPr>
          <w:instrText xml:space="preserve"> PAGEREF _Toc103091343 \h </w:instrText>
        </w:r>
        <w:r>
          <w:rPr>
            <w:noProof/>
            <w:webHidden/>
          </w:rPr>
        </w:r>
        <w:r>
          <w:rPr>
            <w:noProof/>
            <w:webHidden/>
          </w:rPr>
          <w:fldChar w:fldCharType="separate"/>
        </w:r>
        <w:r w:rsidR="00CB26EA">
          <w:rPr>
            <w:noProof/>
            <w:webHidden/>
          </w:rPr>
          <w:t>35</w:t>
        </w:r>
        <w:r>
          <w:rPr>
            <w:noProof/>
            <w:webHidden/>
          </w:rPr>
          <w:fldChar w:fldCharType="end"/>
        </w:r>
      </w:hyperlink>
    </w:p>
    <w:p w14:paraId="58FCA8D1" w14:textId="5102B1A5"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4" w:history="1">
        <w:r w:rsidRPr="00694DFF">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694DFF">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_Toc103091344 \h </w:instrText>
        </w:r>
        <w:r>
          <w:rPr>
            <w:noProof/>
            <w:webHidden/>
          </w:rPr>
        </w:r>
        <w:r>
          <w:rPr>
            <w:noProof/>
            <w:webHidden/>
          </w:rPr>
          <w:fldChar w:fldCharType="separate"/>
        </w:r>
        <w:r w:rsidR="00CB26EA">
          <w:rPr>
            <w:noProof/>
            <w:webHidden/>
          </w:rPr>
          <w:t>36</w:t>
        </w:r>
        <w:r>
          <w:rPr>
            <w:noProof/>
            <w:webHidden/>
          </w:rPr>
          <w:fldChar w:fldCharType="end"/>
        </w:r>
      </w:hyperlink>
    </w:p>
    <w:p w14:paraId="6FE537F5" w14:textId="3383FDC9"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45" w:history="1">
        <w:r w:rsidRPr="00694DFF">
          <w:rPr>
            <w:rStyle w:val="Hyperlink"/>
            <w:noProof/>
          </w:rPr>
          <w:t>4.</w:t>
        </w:r>
        <w:r>
          <w:rPr>
            <w:rFonts w:asciiTheme="minorHAnsi" w:eastAsiaTheme="minorEastAsia" w:hAnsiTheme="minorHAnsi" w:cstheme="minorBidi"/>
            <w:b w:val="0"/>
            <w:bCs w:val="0"/>
            <w:noProof/>
            <w:lang w:val="en-GB"/>
          </w:rPr>
          <w:tab/>
        </w:r>
        <w:r w:rsidRPr="00694DFF">
          <w:rPr>
            <w:rStyle w:val="Hyperlink"/>
            <w:noProof/>
          </w:rPr>
          <w:t>Delirium</w:t>
        </w:r>
        <w:r>
          <w:rPr>
            <w:noProof/>
            <w:webHidden/>
          </w:rPr>
          <w:tab/>
        </w:r>
        <w:r>
          <w:rPr>
            <w:noProof/>
            <w:webHidden/>
          </w:rPr>
          <w:fldChar w:fldCharType="begin"/>
        </w:r>
        <w:r>
          <w:rPr>
            <w:noProof/>
            <w:webHidden/>
          </w:rPr>
          <w:instrText xml:space="preserve"> PAGEREF _Toc103091345 \h </w:instrText>
        </w:r>
        <w:r>
          <w:rPr>
            <w:noProof/>
            <w:webHidden/>
          </w:rPr>
        </w:r>
        <w:r>
          <w:rPr>
            <w:noProof/>
            <w:webHidden/>
          </w:rPr>
          <w:fldChar w:fldCharType="separate"/>
        </w:r>
        <w:r w:rsidR="00CB26EA">
          <w:rPr>
            <w:noProof/>
            <w:webHidden/>
          </w:rPr>
          <w:t>37</w:t>
        </w:r>
        <w:r>
          <w:rPr>
            <w:noProof/>
            <w:webHidden/>
          </w:rPr>
          <w:fldChar w:fldCharType="end"/>
        </w:r>
      </w:hyperlink>
    </w:p>
    <w:p w14:paraId="47A0B0A2" w14:textId="7F8C230B"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6" w:history="1">
        <w:r w:rsidRPr="00694DFF">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694DFF">
          <w:rPr>
            <w:rStyle w:val="Hyperlink"/>
            <w:bCs/>
            <w:noProof/>
            <w:lang w:val="pt-PT"/>
          </w:rPr>
          <w:t>Prevalência</w:t>
        </w:r>
        <w:r>
          <w:rPr>
            <w:noProof/>
            <w:webHidden/>
          </w:rPr>
          <w:tab/>
        </w:r>
        <w:r>
          <w:rPr>
            <w:noProof/>
            <w:webHidden/>
          </w:rPr>
          <w:fldChar w:fldCharType="begin"/>
        </w:r>
        <w:r>
          <w:rPr>
            <w:noProof/>
            <w:webHidden/>
          </w:rPr>
          <w:instrText xml:space="preserve"> PAGEREF _Toc103091346 \h </w:instrText>
        </w:r>
        <w:r>
          <w:rPr>
            <w:noProof/>
            <w:webHidden/>
          </w:rPr>
        </w:r>
        <w:r>
          <w:rPr>
            <w:noProof/>
            <w:webHidden/>
          </w:rPr>
          <w:fldChar w:fldCharType="separate"/>
        </w:r>
        <w:r w:rsidR="00CB26EA">
          <w:rPr>
            <w:noProof/>
            <w:webHidden/>
          </w:rPr>
          <w:t>37</w:t>
        </w:r>
        <w:r>
          <w:rPr>
            <w:noProof/>
            <w:webHidden/>
          </w:rPr>
          <w:fldChar w:fldCharType="end"/>
        </w:r>
      </w:hyperlink>
    </w:p>
    <w:p w14:paraId="7AA50FCA" w14:textId="51BB985D"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7" w:history="1">
        <w:r w:rsidRPr="00694DFF">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694DFF">
          <w:rPr>
            <w:rStyle w:val="Hyperlink"/>
            <w:bCs/>
            <w:noProof/>
            <w:lang w:val="pt-PT"/>
          </w:rPr>
          <w:t>Fatores de risco</w:t>
        </w:r>
        <w:r>
          <w:rPr>
            <w:noProof/>
            <w:webHidden/>
          </w:rPr>
          <w:tab/>
        </w:r>
        <w:r>
          <w:rPr>
            <w:noProof/>
            <w:webHidden/>
          </w:rPr>
          <w:fldChar w:fldCharType="begin"/>
        </w:r>
        <w:r>
          <w:rPr>
            <w:noProof/>
            <w:webHidden/>
          </w:rPr>
          <w:instrText xml:space="preserve"> PAGEREF _Toc103091347 \h </w:instrText>
        </w:r>
        <w:r>
          <w:rPr>
            <w:noProof/>
            <w:webHidden/>
          </w:rPr>
        </w:r>
        <w:r>
          <w:rPr>
            <w:noProof/>
            <w:webHidden/>
          </w:rPr>
          <w:fldChar w:fldCharType="separate"/>
        </w:r>
        <w:r w:rsidR="00CB26EA">
          <w:rPr>
            <w:noProof/>
            <w:webHidden/>
          </w:rPr>
          <w:t>39</w:t>
        </w:r>
        <w:r>
          <w:rPr>
            <w:noProof/>
            <w:webHidden/>
          </w:rPr>
          <w:fldChar w:fldCharType="end"/>
        </w:r>
      </w:hyperlink>
    </w:p>
    <w:p w14:paraId="295BA987" w14:textId="01468828"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8" w:history="1">
        <w:r w:rsidRPr="00694DFF">
          <w:rPr>
            <w:rStyle w:val="Hyperlink"/>
            <w:noProof/>
            <w:lang w:val="pt-PT"/>
          </w:rPr>
          <w:t>4.2.1</w:t>
        </w:r>
        <w:r>
          <w:rPr>
            <w:rFonts w:asciiTheme="minorHAnsi" w:eastAsiaTheme="minorEastAsia" w:hAnsiTheme="minorHAnsi" w:cstheme="minorBidi"/>
            <w:noProof/>
          </w:rPr>
          <w:tab/>
        </w:r>
        <w:r w:rsidRPr="00694DFF">
          <w:rPr>
            <w:rStyle w:val="Hyperlink"/>
            <w:noProof/>
            <w:lang w:val="pt-PT"/>
          </w:rPr>
          <w:t>Fatores predisponentes</w:t>
        </w:r>
        <w:r>
          <w:rPr>
            <w:noProof/>
            <w:webHidden/>
          </w:rPr>
          <w:tab/>
        </w:r>
        <w:r>
          <w:rPr>
            <w:noProof/>
            <w:webHidden/>
          </w:rPr>
          <w:fldChar w:fldCharType="begin"/>
        </w:r>
        <w:r>
          <w:rPr>
            <w:noProof/>
            <w:webHidden/>
          </w:rPr>
          <w:instrText xml:space="preserve"> PAGEREF _Toc103091348 \h </w:instrText>
        </w:r>
        <w:r>
          <w:rPr>
            <w:noProof/>
            <w:webHidden/>
          </w:rPr>
        </w:r>
        <w:r>
          <w:rPr>
            <w:noProof/>
            <w:webHidden/>
          </w:rPr>
          <w:fldChar w:fldCharType="separate"/>
        </w:r>
        <w:r w:rsidR="00CB26EA">
          <w:rPr>
            <w:noProof/>
            <w:webHidden/>
          </w:rPr>
          <w:t>40</w:t>
        </w:r>
        <w:r>
          <w:rPr>
            <w:noProof/>
            <w:webHidden/>
          </w:rPr>
          <w:fldChar w:fldCharType="end"/>
        </w:r>
      </w:hyperlink>
    </w:p>
    <w:p w14:paraId="3C835E4F" w14:textId="3EE4D4BE"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9" w:history="1">
        <w:r w:rsidRPr="00694DFF">
          <w:rPr>
            <w:rStyle w:val="Hyperlink"/>
            <w:noProof/>
            <w:lang w:val="pt-PT"/>
          </w:rPr>
          <w:t>4.2.2</w:t>
        </w:r>
        <w:r>
          <w:rPr>
            <w:rFonts w:asciiTheme="minorHAnsi" w:eastAsiaTheme="minorEastAsia" w:hAnsiTheme="minorHAnsi" w:cstheme="minorBidi"/>
            <w:noProof/>
          </w:rPr>
          <w:tab/>
        </w:r>
        <w:r w:rsidRPr="00694DFF">
          <w:rPr>
            <w:rStyle w:val="Hyperlink"/>
            <w:noProof/>
            <w:lang w:val="pt-PT"/>
          </w:rPr>
          <w:t>Fatores precipitantes</w:t>
        </w:r>
        <w:r>
          <w:rPr>
            <w:noProof/>
            <w:webHidden/>
          </w:rPr>
          <w:tab/>
        </w:r>
        <w:r>
          <w:rPr>
            <w:noProof/>
            <w:webHidden/>
          </w:rPr>
          <w:fldChar w:fldCharType="begin"/>
        </w:r>
        <w:r>
          <w:rPr>
            <w:noProof/>
            <w:webHidden/>
          </w:rPr>
          <w:instrText xml:space="preserve"> PAGEREF _Toc103091349 \h </w:instrText>
        </w:r>
        <w:r>
          <w:rPr>
            <w:noProof/>
            <w:webHidden/>
          </w:rPr>
        </w:r>
        <w:r>
          <w:rPr>
            <w:noProof/>
            <w:webHidden/>
          </w:rPr>
          <w:fldChar w:fldCharType="separate"/>
        </w:r>
        <w:r w:rsidR="00CB26EA">
          <w:rPr>
            <w:noProof/>
            <w:webHidden/>
          </w:rPr>
          <w:t>40</w:t>
        </w:r>
        <w:r>
          <w:rPr>
            <w:noProof/>
            <w:webHidden/>
          </w:rPr>
          <w:fldChar w:fldCharType="end"/>
        </w:r>
      </w:hyperlink>
    </w:p>
    <w:p w14:paraId="16C5D45E" w14:textId="168480C7"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0" w:history="1">
        <w:r w:rsidRPr="00694DFF">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694DFF">
          <w:rPr>
            <w:rStyle w:val="Hyperlink"/>
            <w:bCs/>
            <w:noProof/>
            <w:lang w:val="pt-PT"/>
          </w:rPr>
          <w:t>Fisiopatologia</w:t>
        </w:r>
        <w:r>
          <w:rPr>
            <w:noProof/>
            <w:webHidden/>
          </w:rPr>
          <w:tab/>
        </w:r>
        <w:r>
          <w:rPr>
            <w:noProof/>
            <w:webHidden/>
          </w:rPr>
          <w:fldChar w:fldCharType="begin"/>
        </w:r>
        <w:r>
          <w:rPr>
            <w:noProof/>
            <w:webHidden/>
          </w:rPr>
          <w:instrText xml:space="preserve"> PAGEREF _Toc103091350 \h </w:instrText>
        </w:r>
        <w:r>
          <w:rPr>
            <w:noProof/>
            <w:webHidden/>
          </w:rPr>
        </w:r>
        <w:r>
          <w:rPr>
            <w:noProof/>
            <w:webHidden/>
          </w:rPr>
          <w:fldChar w:fldCharType="separate"/>
        </w:r>
        <w:r w:rsidR="00CB26EA">
          <w:rPr>
            <w:noProof/>
            <w:webHidden/>
          </w:rPr>
          <w:t>43</w:t>
        </w:r>
        <w:r>
          <w:rPr>
            <w:noProof/>
            <w:webHidden/>
          </w:rPr>
          <w:fldChar w:fldCharType="end"/>
        </w:r>
      </w:hyperlink>
    </w:p>
    <w:p w14:paraId="3E70E18E" w14:textId="4908B211"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1" w:history="1">
        <w:r w:rsidRPr="00694DFF">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694DFF">
          <w:rPr>
            <w:rStyle w:val="Hyperlink"/>
            <w:bCs/>
            <w:noProof/>
            <w:lang w:val="pt-PT"/>
          </w:rPr>
          <w:t xml:space="preserve">Instrumentos de rastreio e diagnóstico de </w:t>
        </w:r>
        <w:r w:rsidRPr="00694DFF">
          <w:rPr>
            <w:rStyle w:val="Hyperlink"/>
            <w:bCs/>
            <w:i/>
            <w:iCs/>
            <w:noProof/>
            <w:lang w:val="pt-PT"/>
          </w:rPr>
          <w:t>delirium</w:t>
        </w:r>
        <w:r>
          <w:rPr>
            <w:noProof/>
            <w:webHidden/>
          </w:rPr>
          <w:tab/>
        </w:r>
        <w:r>
          <w:rPr>
            <w:noProof/>
            <w:webHidden/>
          </w:rPr>
          <w:fldChar w:fldCharType="begin"/>
        </w:r>
        <w:r>
          <w:rPr>
            <w:noProof/>
            <w:webHidden/>
          </w:rPr>
          <w:instrText xml:space="preserve"> PAGEREF _Toc103091351 \h </w:instrText>
        </w:r>
        <w:r>
          <w:rPr>
            <w:noProof/>
            <w:webHidden/>
          </w:rPr>
        </w:r>
        <w:r>
          <w:rPr>
            <w:noProof/>
            <w:webHidden/>
          </w:rPr>
          <w:fldChar w:fldCharType="separate"/>
        </w:r>
        <w:r w:rsidR="00CB26EA">
          <w:rPr>
            <w:noProof/>
            <w:webHidden/>
          </w:rPr>
          <w:t>47</w:t>
        </w:r>
        <w:r>
          <w:rPr>
            <w:noProof/>
            <w:webHidden/>
          </w:rPr>
          <w:fldChar w:fldCharType="end"/>
        </w:r>
      </w:hyperlink>
    </w:p>
    <w:p w14:paraId="0B89E266" w14:textId="4AED30C7"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2" w:history="1">
        <w:r w:rsidRPr="00694DFF">
          <w:rPr>
            <w:rStyle w:val="Hyperlink"/>
            <w:noProof/>
            <w:lang w:val="pt-PT"/>
          </w:rPr>
          <w:t>4.4.1</w:t>
        </w:r>
        <w:r>
          <w:rPr>
            <w:rFonts w:asciiTheme="minorHAnsi" w:eastAsiaTheme="minorEastAsia" w:hAnsiTheme="minorHAnsi" w:cstheme="minorBidi"/>
            <w:noProof/>
          </w:rPr>
          <w:tab/>
        </w:r>
        <w:r w:rsidRPr="00694DFF">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_Toc103091352 \h </w:instrText>
        </w:r>
        <w:r>
          <w:rPr>
            <w:noProof/>
            <w:webHidden/>
          </w:rPr>
        </w:r>
        <w:r>
          <w:rPr>
            <w:noProof/>
            <w:webHidden/>
          </w:rPr>
          <w:fldChar w:fldCharType="separate"/>
        </w:r>
        <w:r w:rsidR="00CB26EA">
          <w:rPr>
            <w:noProof/>
            <w:webHidden/>
          </w:rPr>
          <w:t>48</w:t>
        </w:r>
        <w:r>
          <w:rPr>
            <w:noProof/>
            <w:webHidden/>
          </w:rPr>
          <w:fldChar w:fldCharType="end"/>
        </w:r>
      </w:hyperlink>
    </w:p>
    <w:p w14:paraId="43BF266A" w14:textId="120F7BA5"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3" w:history="1">
        <w:r w:rsidRPr="00694DFF">
          <w:rPr>
            <w:rStyle w:val="Hyperlink"/>
            <w:noProof/>
            <w:lang w:val="pt-PT"/>
          </w:rPr>
          <w:t>4.4.2</w:t>
        </w:r>
        <w:r>
          <w:rPr>
            <w:rFonts w:asciiTheme="minorHAnsi" w:eastAsiaTheme="minorEastAsia" w:hAnsiTheme="minorHAnsi" w:cstheme="minorBidi"/>
            <w:noProof/>
          </w:rPr>
          <w:tab/>
        </w:r>
        <w:r w:rsidRPr="00694DFF">
          <w:rPr>
            <w:rStyle w:val="Hyperlink"/>
            <w:i/>
            <w:iCs/>
            <w:noProof/>
            <w:lang w:val="pt-PT"/>
          </w:rPr>
          <w:t>Confusion Acessment Method</w:t>
        </w:r>
        <w:r>
          <w:rPr>
            <w:noProof/>
            <w:webHidden/>
          </w:rPr>
          <w:tab/>
        </w:r>
        <w:r>
          <w:rPr>
            <w:noProof/>
            <w:webHidden/>
          </w:rPr>
          <w:fldChar w:fldCharType="begin"/>
        </w:r>
        <w:r>
          <w:rPr>
            <w:noProof/>
            <w:webHidden/>
          </w:rPr>
          <w:instrText xml:space="preserve"> PAGEREF _Toc103091353 \h </w:instrText>
        </w:r>
        <w:r>
          <w:rPr>
            <w:noProof/>
            <w:webHidden/>
          </w:rPr>
        </w:r>
        <w:r>
          <w:rPr>
            <w:noProof/>
            <w:webHidden/>
          </w:rPr>
          <w:fldChar w:fldCharType="separate"/>
        </w:r>
        <w:r w:rsidR="00CB26EA">
          <w:rPr>
            <w:noProof/>
            <w:webHidden/>
          </w:rPr>
          <w:t>49</w:t>
        </w:r>
        <w:r>
          <w:rPr>
            <w:noProof/>
            <w:webHidden/>
          </w:rPr>
          <w:fldChar w:fldCharType="end"/>
        </w:r>
      </w:hyperlink>
    </w:p>
    <w:p w14:paraId="173195AA" w14:textId="674741A0"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54" w:history="1">
        <w:r w:rsidRPr="00694DFF">
          <w:rPr>
            <w:rStyle w:val="Hyperlink"/>
            <w:noProof/>
          </w:rPr>
          <w:t>5.</w:t>
        </w:r>
        <w:r>
          <w:rPr>
            <w:rFonts w:asciiTheme="minorHAnsi" w:eastAsiaTheme="minorEastAsia" w:hAnsiTheme="minorHAnsi" w:cstheme="minorBidi"/>
            <w:b w:val="0"/>
            <w:bCs w:val="0"/>
            <w:noProof/>
            <w:lang w:val="en-GB"/>
          </w:rPr>
          <w:tab/>
        </w:r>
        <w:r w:rsidRPr="00694DFF">
          <w:rPr>
            <w:rStyle w:val="Hyperlink"/>
            <w:noProof/>
          </w:rPr>
          <w:t>Preparação e análise exploratória dos dados</w:t>
        </w:r>
        <w:r>
          <w:rPr>
            <w:noProof/>
            <w:webHidden/>
          </w:rPr>
          <w:tab/>
        </w:r>
        <w:r>
          <w:rPr>
            <w:noProof/>
            <w:webHidden/>
          </w:rPr>
          <w:fldChar w:fldCharType="begin"/>
        </w:r>
        <w:r>
          <w:rPr>
            <w:noProof/>
            <w:webHidden/>
          </w:rPr>
          <w:instrText xml:space="preserve"> PAGEREF _Toc103091354 \h </w:instrText>
        </w:r>
        <w:r>
          <w:rPr>
            <w:noProof/>
            <w:webHidden/>
          </w:rPr>
        </w:r>
        <w:r>
          <w:rPr>
            <w:noProof/>
            <w:webHidden/>
          </w:rPr>
          <w:fldChar w:fldCharType="separate"/>
        </w:r>
        <w:r w:rsidR="00CB26EA">
          <w:rPr>
            <w:noProof/>
            <w:webHidden/>
          </w:rPr>
          <w:t>51</w:t>
        </w:r>
        <w:r>
          <w:rPr>
            <w:noProof/>
            <w:webHidden/>
          </w:rPr>
          <w:fldChar w:fldCharType="end"/>
        </w:r>
      </w:hyperlink>
    </w:p>
    <w:p w14:paraId="64475679" w14:textId="25094966"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5" w:history="1">
        <w:r w:rsidRPr="00694DFF">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694DFF">
          <w:rPr>
            <w:rStyle w:val="Hyperlink"/>
            <w:bCs/>
            <w:noProof/>
            <w:lang w:val="pt-PT"/>
          </w:rPr>
          <w:t>Preparação e recolha de dados</w:t>
        </w:r>
        <w:r>
          <w:rPr>
            <w:noProof/>
            <w:webHidden/>
          </w:rPr>
          <w:tab/>
        </w:r>
        <w:r>
          <w:rPr>
            <w:noProof/>
            <w:webHidden/>
          </w:rPr>
          <w:fldChar w:fldCharType="begin"/>
        </w:r>
        <w:r>
          <w:rPr>
            <w:noProof/>
            <w:webHidden/>
          </w:rPr>
          <w:instrText xml:space="preserve"> PAGEREF _Toc103091355 \h </w:instrText>
        </w:r>
        <w:r>
          <w:rPr>
            <w:noProof/>
            <w:webHidden/>
          </w:rPr>
        </w:r>
        <w:r>
          <w:rPr>
            <w:noProof/>
            <w:webHidden/>
          </w:rPr>
          <w:fldChar w:fldCharType="separate"/>
        </w:r>
        <w:r w:rsidR="00CB26EA">
          <w:rPr>
            <w:noProof/>
            <w:webHidden/>
          </w:rPr>
          <w:t>51</w:t>
        </w:r>
        <w:r>
          <w:rPr>
            <w:noProof/>
            <w:webHidden/>
          </w:rPr>
          <w:fldChar w:fldCharType="end"/>
        </w:r>
      </w:hyperlink>
    </w:p>
    <w:p w14:paraId="1FCD573F" w14:textId="02B7C683"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6" w:history="1">
        <w:r w:rsidRPr="00694DFF">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694DFF">
          <w:rPr>
            <w:rStyle w:val="Hyperlink"/>
            <w:bCs/>
            <w:noProof/>
            <w:lang w:val="pt-PT"/>
          </w:rPr>
          <w:t>Limpeza dos dados</w:t>
        </w:r>
        <w:r>
          <w:rPr>
            <w:noProof/>
            <w:webHidden/>
          </w:rPr>
          <w:tab/>
        </w:r>
        <w:r>
          <w:rPr>
            <w:noProof/>
            <w:webHidden/>
          </w:rPr>
          <w:fldChar w:fldCharType="begin"/>
        </w:r>
        <w:r>
          <w:rPr>
            <w:noProof/>
            <w:webHidden/>
          </w:rPr>
          <w:instrText xml:space="preserve"> PAGEREF _Toc103091356 \h </w:instrText>
        </w:r>
        <w:r>
          <w:rPr>
            <w:noProof/>
            <w:webHidden/>
          </w:rPr>
        </w:r>
        <w:r>
          <w:rPr>
            <w:noProof/>
            <w:webHidden/>
          </w:rPr>
          <w:fldChar w:fldCharType="separate"/>
        </w:r>
        <w:r w:rsidR="00CB26EA">
          <w:rPr>
            <w:noProof/>
            <w:webHidden/>
          </w:rPr>
          <w:t>52</w:t>
        </w:r>
        <w:r>
          <w:rPr>
            <w:noProof/>
            <w:webHidden/>
          </w:rPr>
          <w:fldChar w:fldCharType="end"/>
        </w:r>
      </w:hyperlink>
    </w:p>
    <w:p w14:paraId="2398C5F5" w14:textId="4C1E3243"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7" w:history="1">
        <w:r w:rsidRPr="00694DFF">
          <w:rPr>
            <w:rStyle w:val="Hyperlink"/>
            <w:noProof/>
            <w:lang w:val="pt-PT" w:eastAsia="x-none"/>
          </w:rPr>
          <w:t>5.2.1</w:t>
        </w:r>
        <w:r>
          <w:rPr>
            <w:rFonts w:asciiTheme="minorHAnsi" w:eastAsiaTheme="minorEastAsia" w:hAnsiTheme="minorHAnsi" w:cstheme="minorBidi"/>
            <w:noProof/>
          </w:rPr>
          <w:tab/>
        </w:r>
        <w:r w:rsidRPr="00694DFF">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_Toc103091357 \h </w:instrText>
        </w:r>
        <w:r>
          <w:rPr>
            <w:noProof/>
            <w:webHidden/>
          </w:rPr>
        </w:r>
        <w:r>
          <w:rPr>
            <w:noProof/>
            <w:webHidden/>
          </w:rPr>
          <w:fldChar w:fldCharType="separate"/>
        </w:r>
        <w:r w:rsidR="00CB26EA">
          <w:rPr>
            <w:noProof/>
            <w:webHidden/>
          </w:rPr>
          <w:t>53</w:t>
        </w:r>
        <w:r>
          <w:rPr>
            <w:noProof/>
            <w:webHidden/>
          </w:rPr>
          <w:fldChar w:fldCharType="end"/>
        </w:r>
      </w:hyperlink>
    </w:p>
    <w:p w14:paraId="36EF1914" w14:textId="37628F4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8" w:history="1">
        <w:r w:rsidRPr="00694DFF">
          <w:rPr>
            <w:rStyle w:val="Hyperlink"/>
            <w:noProof/>
            <w:lang w:val="pt-PT" w:eastAsia="x-none"/>
          </w:rPr>
          <w:t>5.2.2</w:t>
        </w:r>
        <w:r>
          <w:rPr>
            <w:rFonts w:asciiTheme="minorHAnsi" w:eastAsiaTheme="minorEastAsia" w:hAnsiTheme="minorHAnsi" w:cstheme="minorBidi"/>
            <w:noProof/>
          </w:rPr>
          <w:tab/>
        </w:r>
        <w:r w:rsidRPr="00694DFF">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_Toc103091358 \h </w:instrText>
        </w:r>
        <w:r>
          <w:rPr>
            <w:noProof/>
            <w:webHidden/>
          </w:rPr>
        </w:r>
        <w:r>
          <w:rPr>
            <w:noProof/>
            <w:webHidden/>
          </w:rPr>
          <w:fldChar w:fldCharType="separate"/>
        </w:r>
        <w:r w:rsidR="00CB26EA">
          <w:rPr>
            <w:noProof/>
            <w:webHidden/>
          </w:rPr>
          <w:t>53</w:t>
        </w:r>
        <w:r>
          <w:rPr>
            <w:noProof/>
            <w:webHidden/>
          </w:rPr>
          <w:fldChar w:fldCharType="end"/>
        </w:r>
      </w:hyperlink>
    </w:p>
    <w:p w14:paraId="0DA1DC46" w14:textId="6AA4F01E"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9" w:history="1">
        <w:r w:rsidRPr="00694DFF">
          <w:rPr>
            <w:rStyle w:val="Hyperlink"/>
            <w:noProof/>
            <w:lang w:val="pt-PT" w:eastAsia="x-none"/>
          </w:rPr>
          <w:t>5.2.3</w:t>
        </w:r>
        <w:r>
          <w:rPr>
            <w:rFonts w:asciiTheme="minorHAnsi" w:eastAsiaTheme="minorEastAsia" w:hAnsiTheme="minorHAnsi" w:cstheme="minorBidi"/>
            <w:noProof/>
          </w:rPr>
          <w:tab/>
        </w:r>
        <w:r w:rsidRPr="00694DFF">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_Toc103091359 \h </w:instrText>
        </w:r>
        <w:r>
          <w:rPr>
            <w:noProof/>
            <w:webHidden/>
          </w:rPr>
        </w:r>
        <w:r>
          <w:rPr>
            <w:noProof/>
            <w:webHidden/>
          </w:rPr>
          <w:fldChar w:fldCharType="separate"/>
        </w:r>
        <w:r w:rsidR="00CB26EA">
          <w:rPr>
            <w:noProof/>
            <w:webHidden/>
          </w:rPr>
          <w:t>54</w:t>
        </w:r>
        <w:r>
          <w:rPr>
            <w:noProof/>
            <w:webHidden/>
          </w:rPr>
          <w:fldChar w:fldCharType="end"/>
        </w:r>
      </w:hyperlink>
    </w:p>
    <w:p w14:paraId="158C3243" w14:textId="19D6AB8B"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0" w:history="1">
        <w:r w:rsidRPr="00694DFF">
          <w:rPr>
            <w:rStyle w:val="Hyperlink"/>
            <w:noProof/>
            <w:lang w:val="pt-PT" w:eastAsia="x-none"/>
          </w:rPr>
          <w:t>5.2.4</w:t>
        </w:r>
        <w:r>
          <w:rPr>
            <w:rFonts w:asciiTheme="minorHAnsi" w:eastAsiaTheme="minorEastAsia" w:hAnsiTheme="minorHAnsi" w:cstheme="minorBidi"/>
            <w:noProof/>
          </w:rPr>
          <w:tab/>
        </w:r>
        <w:r w:rsidRPr="00694DFF">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_Toc103091360 \h </w:instrText>
        </w:r>
        <w:r>
          <w:rPr>
            <w:noProof/>
            <w:webHidden/>
          </w:rPr>
        </w:r>
        <w:r>
          <w:rPr>
            <w:noProof/>
            <w:webHidden/>
          </w:rPr>
          <w:fldChar w:fldCharType="separate"/>
        </w:r>
        <w:r w:rsidR="00CB26EA">
          <w:rPr>
            <w:noProof/>
            <w:webHidden/>
          </w:rPr>
          <w:t>54</w:t>
        </w:r>
        <w:r>
          <w:rPr>
            <w:noProof/>
            <w:webHidden/>
          </w:rPr>
          <w:fldChar w:fldCharType="end"/>
        </w:r>
      </w:hyperlink>
    </w:p>
    <w:p w14:paraId="3E70FD18" w14:textId="4C2F84E1"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1" w:history="1">
        <w:r w:rsidRPr="00694DFF">
          <w:rPr>
            <w:rStyle w:val="Hyperlink"/>
            <w:noProof/>
            <w:lang w:val="pt-PT" w:eastAsia="x-none"/>
          </w:rPr>
          <w:t>5.2.5</w:t>
        </w:r>
        <w:r>
          <w:rPr>
            <w:rFonts w:asciiTheme="minorHAnsi" w:eastAsiaTheme="minorEastAsia" w:hAnsiTheme="minorHAnsi" w:cstheme="minorBidi"/>
            <w:noProof/>
          </w:rPr>
          <w:tab/>
        </w:r>
        <w:r w:rsidRPr="00694DFF">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_Toc103091361 \h </w:instrText>
        </w:r>
        <w:r>
          <w:rPr>
            <w:noProof/>
            <w:webHidden/>
          </w:rPr>
        </w:r>
        <w:r>
          <w:rPr>
            <w:noProof/>
            <w:webHidden/>
          </w:rPr>
          <w:fldChar w:fldCharType="separate"/>
        </w:r>
        <w:r w:rsidR="00CB26EA">
          <w:rPr>
            <w:noProof/>
            <w:webHidden/>
          </w:rPr>
          <w:t>55</w:t>
        </w:r>
        <w:r>
          <w:rPr>
            <w:noProof/>
            <w:webHidden/>
          </w:rPr>
          <w:fldChar w:fldCharType="end"/>
        </w:r>
      </w:hyperlink>
    </w:p>
    <w:p w14:paraId="0FAA69DF" w14:textId="4448481B"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2" w:history="1">
        <w:r w:rsidRPr="00694DFF">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694DFF">
          <w:rPr>
            <w:rStyle w:val="Hyperlink"/>
            <w:bCs/>
            <w:noProof/>
            <w:lang w:val="pt-PT"/>
          </w:rPr>
          <w:t>Transformação dos dados</w:t>
        </w:r>
        <w:r>
          <w:rPr>
            <w:noProof/>
            <w:webHidden/>
          </w:rPr>
          <w:tab/>
        </w:r>
        <w:r>
          <w:rPr>
            <w:noProof/>
            <w:webHidden/>
          </w:rPr>
          <w:fldChar w:fldCharType="begin"/>
        </w:r>
        <w:r>
          <w:rPr>
            <w:noProof/>
            <w:webHidden/>
          </w:rPr>
          <w:instrText xml:space="preserve"> PAGEREF _Toc103091362 \h </w:instrText>
        </w:r>
        <w:r>
          <w:rPr>
            <w:noProof/>
            <w:webHidden/>
          </w:rPr>
        </w:r>
        <w:r>
          <w:rPr>
            <w:noProof/>
            <w:webHidden/>
          </w:rPr>
          <w:fldChar w:fldCharType="separate"/>
        </w:r>
        <w:r w:rsidR="00CB26EA">
          <w:rPr>
            <w:noProof/>
            <w:webHidden/>
          </w:rPr>
          <w:t>56</w:t>
        </w:r>
        <w:r>
          <w:rPr>
            <w:noProof/>
            <w:webHidden/>
          </w:rPr>
          <w:fldChar w:fldCharType="end"/>
        </w:r>
      </w:hyperlink>
    </w:p>
    <w:p w14:paraId="17AC55EC" w14:textId="22272263"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3" w:history="1">
        <w:r w:rsidRPr="00694DFF">
          <w:rPr>
            <w:rStyle w:val="Hyperlink"/>
            <w:noProof/>
            <w:lang w:val="pt-PT" w:eastAsia="x-none"/>
          </w:rPr>
          <w:t>5.3.1</w:t>
        </w:r>
        <w:r>
          <w:rPr>
            <w:rFonts w:asciiTheme="minorHAnsi" w:eastAsiaTheme="minorEastAsia" w:hAnsiTheme="minorHAnsi" w:cstheme="minorBidi"/>
            <w:noProof/>
          </w:rPr>
          <w:tab/>
        </w:r>
        <w:r w:rsidRPr="00694DFF">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_Toc103091363 \h </w:instrText>
        </w:r>
        <w:r>
          <w:rPr>
            <w:noProof/>
            <w:webHidden/>
          </w:rPr>
        </w:r>
        <w:r>
          <w:rPr>
            <w:noProof/>
            <w:webHidden/>
          </w:rPr>
          <w:fldChar w:fldCharType="separate"/>
        </w:r>
        <w:r w:rsidR="00CB26EA">
          <w:rPr>
            <w:noProof/>
            <w:webHidden/>
          </w:rPr>
          <w:t>56</w:t>
        </w:r>
        <w:r>
          <w:rPr>
            <w:noProof/>
            <w:webHidden/>
          </w:rPr>
          <w:fldChar w:fldCharType="end"/>
        </w:r>
      </w:hyperlink>
    </w:p>
    <w:p w14:paraId="49690445" w14:textId="1FC37B25"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4" w:history="1">
        <w:r w:rsidRPr="00694DFF">
          <w:rPr>
            <w:rStyle w:val="Hyperlink"/>
            <w:noProof/>
            <w:lang w:val="pt-PT" w:eastAsia="x-none"/>
          </w:rPr>
          <w:t>5.3.2</w:t>
        </w:r>
        <w:r>
          <w:rPr>
            <w:rFonts w:asciiTheme="minorHAnsi" w:eastAsiaTheme="minorEastAsia" w:hAnsiTheme="minorHAnsi" w:cstheme="minorBidi"/>
            <w:noProof/>
          </w:rPr>
          <w:tab/>
        </w:r>
        <w:r w:rsidRPr="00694DFF">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_Toc103091364 \h </w:instrText>
        </w:r>
        <w:r>
          <w:rPr>
            <w:noProof/>
            <w:webHidden/>
          </w:rPr>
        </w:r>
        <w:r>
          <w:rPr>
            <w:noProof/>
            <w:webHidden/>
          </w:rPr>
          <w:fldChar w:fldCharType="separate"/>
        </w:r>
        <w:r w:rsidR="00CB26EA">
          <w:rPr>
            <w:noProof/>
            <w:webHidden/>
          </w:rPr>
          <w:t>84</w:t>
        </w:r>
        <w:r>
          <w:rPr>
            <w:noProof/>
            <w:webHidden/>
          </w:rPr>
          <w:fldChar w:fldCharType="end"/>
        </w:r>
      </w:hyperlink>
    </w:p>
    <w:p w14:paraId="5CD5941F" w14:textId="2EBC319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5" w:history="1">
        <w:r w:rsidRPr="00694DFF">
          <w:rPr>
            <w:rStyle w:val="Hyperlink"/>
            <w:noProof/>
            <w:lang w:val="pt-PT" w:eastAsia="x-none"/>
          </w:rPr>
          <w:t>5.3.3</w:t>
        </w:r>
        <w:r>
          <w:rPr>
            <w:rFonts w:asciiTheme="minorHAnsi" w:eastAsiaTheme="minorEastAsia" w:hAnsiTheme="minorHAnsi" w:cstheme="minorBidi"/>
            <w:noProof/>
          </w:rPr>
          <w:tab/>
        </w:r>
        <w:r w:rsidRPr="00694DFF">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_Toc103091365 \h </w:instrText>
        </w:r>
        <w:r>
          <w:rPr>
            <w:noProof/>
            <w:webHidden/>
          </w:rPr>
        </w:r>
        <w:r>
          <w:rPr>
            <w:noProof/>
            <w:webHidden/>
          </w:rPr>
          <w:fldChar w:fldCharType="separate"/>
        </w:r>
        <w:r w:rsidR="00CB26EA">
          <w:rPr>
            <w:noProof/>
            <w:webHidden/>
          </w:rPr>
          <w:t>87</w:t>
        </w:r>
        <w:r>
          <w:rPr>
            <w:noProof/>
            <w:webHidden/>
          </w:rPr>
          <w:fldChar w:fldCharType="end"/>
        </w:r>
      </w:hyperlink>
    </w:p>
    <w:p w14:paraId="08A046ED" w14:textId="165142F2"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66" w:history="1">
        <w:r w:rsidRPr="00694DFF">
          <w:rPr>
            <w:rStyle w:val="Hyperlink"/>
            <w:noProof/>
          </w:rPr>
          <w:t>6.</w:t>
        </w:r>
        <w:r>
          <w:rPr>
            <w:rFonts w:asciiTheme="minorHAnsi" w:eastAsiaTheme="minorEastAsia" w:hAnsiTheme="minorHAnsi" w:cstheme="minorBidi"/>
            <w:b w:val="0"/>
            <w:bCs w:val="0"/>
            <w:noProof/>
            <w:lang w:val="en-GB"/>
          </w:rPr>
          <w:tab/>
        </w:r>
        <w:r w:rsidRPr="00694DFF">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_Toc103091366 \h </w:instrText>
        </w:r>
        <w:r>
          <w:rPr>
            <w:noProof/>
            <w:webHidden/>
          </w:rPr>
        </w:r>
        <w:r>
          <w:rPr>
            <w:noProof/>
            <w:webHidden/>
          </w:rPr>
          <w:fldChar w:fldCharType="separate"/>
        </w:r>
        <w:r w:rsidR="00CB26EA">
          <w:rPr>
            <w:noProof/>
            <w:webHidden/>
          </w:rPr>
          <w:t>90</w:t>
        </w:r>
        <w:r>
          <w:rPr>
            <w:noProof/>
            <w:webHidden/>
          </w:rPr>
          <w:fldChar w:fldCharType="end"/>
        </w:r>
      </w:hyperlink>
    </w:p>
    <w:p w14:paraId="07CDA786" w14:textId="01F0FCAF"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7" w:history="1">
        <w:r w:rsidRPr="00694DFF">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694DFF">
          <w:rPr>
            <w:rStyle w:val="Hyperlink"/>
            <w:bCs/>
            <w:noProof/>
            <w:lang w:val="pt-PT"/>
          </w:rPr>
          <w:t>Desbalanceamento dos dados</w:t>
        </w:r>
        <w:r>
          <w:rPr>
            <w:noProof/>
            <w:webHidden/>
          </w:rPr>
          <w:tab/>
        </w:r>
        <w:r>
          <w:rPr>
            <w:noProof/>
            <w:webHidden/>
          </w:rPr>
          <w:fldChar w:fldCharType="begin"/>
        </w:r>
        <w:r>
          <w:rPr>
            <w:noProof/>
            <w:webHidden/>
          </w:rPr>
          <w:instrText xml:space="preserve"> PAGEREF _Toc103091367 \h </w:instrText>
        </w:r>
        <w:r>
          <w:rPr>
            <w:noProof/>
            <w:webHidden/>
          </w:rPr>
        </w:r>
        <w:r>
          <w:rPr>
            <w:noProof/>
            <w:webHidden/>
          </w:rPr>
          <w:fldChar w:fldCharType="separate"/>
        </w:r>
        <w:r w:rsidR="00CB26EA">
          <w:rPr>
            <w:noProof/>
            <w:webHidden/>
          </w:rPr>
          <w:t>90</w:t>
        </w:r>
        <w:r>
          <w:rPr>
            <w:noProof/>
            <w:webHidden/>
          </w:rPr>
          <w:fldChar w:fldCharType="end"/>
        </w:r>
      </w:hyperlink>
    </w:p>
    <w:p w14:paraId="77A086B5" w14:textId="35D8FFEC"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8" w:history="1">
        <w:r w:rsidRPr="00694DFF">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694DFF">
          <w:rPr>
            <w:rStyle w:val="Hyperlink"/>
            <w:bCs/>
            <w:noProof/>
            <w:lang w:val="pt-PT"/>
          </w:rPr>
          <w:t>Divisão dos dados</w:t>
        </w:r>
        <w:r>
          <w:rPr>
            <w:noProof/>
            <w:webHidden/>
          </w:rPr>
          <w:tab/>
        </w:r>
        <w:r>
          <w:rPr>
            <w:noProof/>
            <w:webHidden/>
          </w:rPr>
          <w:fldChar w:fldCharType="begin"/>
        </w:r>
        <w:r>
          <w:rPr>
            <w:noProof/>
            <w:webHidden/>
          </w:rPr>
          <w:instrText xml:space="preserve"> PAGEREF _Toc103091368 \h </w:instrText>
        </w:r>
        <w:r>
          <w:rPr>
            <w:noProof/>
            <w:webHidden/>
          </w:rPr>
        </w:r>
        <w:r>
          <w:rPr>
            <w:noProof/>
            <w:webHidden/>
          </w:rPr>
          <w:fldChar w:fldCharType="separate"/>
        </w:r>
        <w:r w:rsidR="00CB26EA">
          <w:rPr>
            <w:noProof/>
            <w:webHidden/>
          </w:rPr>
          <w:t>92</w:t>
        </w:r>
        <w:r>
          <w:rPr>
            <w:noProof/>
            <w:webHidden/>
          </w:rPr>
          <w:fldChar w:fldCharType="end"/>
        </w:r>
      </w:hyperlink>
    </w:p>
    <w:p w14:paraId="645CD572" w14:textId="5D26F118"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9" w:history="1">
        <w:r w:rsidRPr="00694DFF">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694DFF">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_Toc103091369 \h </w:instrText>
        </w:r>
        <w:r>
          <w:rPr>
            <w:noProof/>
            <w:webHidden/>
          </w:rPr>
        </w:r>
        <w:r>
          <w:rPr>
            <w:noProof/>
            <w:webHidden/>
          </w:rPr>
          <w:fldChar w:fldCharType="separate"/>
        </w:r>
        <w:r w:rsidR="00CB26EA">
          <w:rPr>
            <w:noProof/>
            <w:webHidden/>
          </w:rPr>
          <w:t>93</w:t>
        </w:r>
        <w:r>
          <w:rPr>
            <w:noProof/>
            <w:webHidden/>
          </w:rPr>
          <w:fldChar w:fldCharType="end"/>
        </w:r>
      </w:hyperlink>
    </w:p>
    <w:p w14:paraId="587574D1" w14:textId="16CF3CD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0" w:history="1">
        <w:r w:rsidRPr="00694DFF">
          <w:rPr>
            <w:rStyle w:val="Hyperlink"/>
            <w:noProof/>
            <w:lang w:val="pt-PT" w:eastAsia="x-none"/>
          </w:rPr>
          <w:t>6.3.1</w:t>
        </w:r>
        <w:r>
          <w:rPr>
            <w:rFonts w:asciiTheme="minorHAnsi" w:eastAsiaTheme="minorEastAsia" w:hAnsiTheme="minorHAnsi" w:cstheme="minorBidi"/>
            <w:noProof/>
          </w:rPr>
          <w:tab/>
        </w:r>
        <w:r w:rsidRPr="00694DFF">
          <w:rPr>
            <w:rStyle w:val="Hyperlink"/>
            <w:noProof/>
            <w:lang w:val="pt-PT" w:eastAsia="x-none"/>
          </w:rPr>
          <w:t>Matriz de confusão</w:t>
        </w:r>
        <w:r>
          <w:rPr>
            <w:noProof/>
            <w:webHidden/>
          </w:rPr>
          <w:tab/>
        </w:r>
        <w:r>
          <w:rPr>
            <w:noProof/>
            <w:webHidden/>
          </w:rPr>
          <w:fldChar w:fldCharType="begin"/>
        </w:r>
        <w:r>
          <w:rPr>
            <w:noProof/>
            <w:webHidden/>
          </w:rPr>
          <w:instrText xml:space="preserve"> PAGEREF _Toc103091370 \h </w:instrText>
        </w:r>
        <w:r>
          <w:rPr>
            <w:noProof/>
            <w:webHidden/>
          </w:rPr>
        </w:r>
        <w:r>
          <w:rPr>
            <w:noProof/>
            <w:webHidden/>
          </w:rPr>
          <w:fldChar w:fldCharType="separate"/>
        </w:r>
        <w:r w:rsidR="00CB26EA">
          <w:rPr>
            <w:noProof/>
            <w:webHidden/>
          </w:rPr>
          <w:t>94</w:t>
        </w:r>
        <w:r>
          <w:rPr>
            <w:noProof/>
            <w:webHidden/>
          </w:rPr>
          <w:fldChar w:fldCharType="end"/>
        </w:r>
      </w:hyperlink>
    </w:p>
    <w:p w14:paraId="2D0F602D" w14:textId="71A96C9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1" w:history="1">
        <w:r w:rsidRPr="00694DFF">
          <w:rPr>
            <w:rStyle w:val="Hyperlink"/>
            <w:noProof/>
            <w:lang w:val="pt-PT" w:eastAsia="x-none"/>
          </w:rPr>
          <w:t>6.3.2</w:t>
        </w:r>
        <w:r>
          <w:rPr>
            <w:rFonts w:asciiTheme="minorHAnsi" w:eastAsiaTheme="minorEastAsia" w:hAnsiTheme="minorHAnsi" w:cstheme="minorBidi"/>
            <w:noProof/>
          </w:rPr>
          <w:tab/>
        </w:r>
        <w:r w:rsidRPr="00694DFF">
          <w:rPr>
            <w:rStyle w:val="Hyperlink"/>
            <w:noProof/>
            <w:lang w:val="pt-PT" w:eastAsia="x-none"/>
          </w:rPr>
          <w:t>Acurácia</w:t>
        </w:r>
        <w:r>
          <w:rPr>
            <w:noProof/>
            <w:webHidden/>
          </w:rPr>
          <w:tab/>
        </w:r>
        <w:r>
          <w:rPr>
            <w:noProof/>
            <w:webHidden/>
          </w:rPr>
          <w:fldChar w:fldCharType="begin"/>
        </w:r>
        <w:r>
          <w:rPr>
            <w:noProof/>
            <w:webHidden/>
          </w:rPr>
          <w:instrText xml:space="preserve"> PAGEREF _Toc103091371 \h </w:instrText>
        </w:r>
        <w:r>
          <w:rPr>
            <w:noProof/>
            <w:webHidden/>
          </w:rPr>
        </w:r>
        <w:r>
          <w:rPr>
            <w:noProof/>
            <w:webHidden/>
          </w:rPr>
          <w:fldChar w:fldCharType="separate"/>
        </w:r>
        <w:r w:rsidR="00CB26EA">
          <w:rPr>
            <w:noProof/>
            <w:webHidden/>
          </w:rPr>
          <w:t>94</w:t>
        </w:r>
        <w:r>
          <w:rPr>
            <w:noProof/>
            <w:webHidden/>
          </w:rPr>
          <w:fldChar w:fldCharType="end"/>
        </w:r>
      </w:hyperlink>
    </w:p>
    <w:p w14:paraId="41E9678E" w14:textId="322AE12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2" w:history="1">
        <w:r w:rsidRPr="00694DFF">
          <w:rPr>
            <w:rStyle w:val="Hyperlink"/>
            <w:noProof/>
            <w:lang w:val="pt-PT" w:eastAsia="x-none"/>
          </w:rPr>
          <w:t>6.3.3</w:t>
        </w:r>
        <w:r>
          <w:rPr>
            <w:rFonts w:asciiTheme="minorHAnsi" w:eastAsiaTheme="minorEastAsia" w:hAnsiTheme="minorHAnsi" w:cstheme="minorBidi"/>
            <w:noProof/>
          </w:rPr>
          <w:tab/>
        </w:r>
        <w:r w:rsidRPr="00694DFF">
          <w:rPr>
            <w:rStyle w:val="Hyperlink"/>
            <w:noProof/>
            <w:lang w:val="pt-PT" w:eastAsia="x-none"/>
          </w:rPr>
          <w:t>Sensibilidade</w:t>
        </w:r>
        <w:r>
          <w:rPr>
            <w:noProof/>
            <w:webHidden/>
          </w:rPr>
          <w:tab/>
        </w:r>
        <w:r>
          <w:rPr>
            <w:noProof/>
            <w:webHidden/>
          </w:rPr>
          <w:fldChar w:fldCharType="begin"/>
        </w:r>
        <w:r>
          <w:rPr>
            <w:noProof/>
            <w:webHidden/>
          </w:rPr>
          <w:instrText xml:space="preserve"> PAGEREF _Toc103091372 \h </w:instrText>
        </w:r>
        <w:r>
          <w:rPr>
            <w:noProof/>
            <w:webHidden/>
          </w:rPr>
        </w:r>
        <w:r>
          <w:rPr>
            <w:noProof/>
            <w:webHidden/>
          </w:rPr>
          <w:fldChar w:fldCharType="separate"/>
        </w:r>
        <w:r w:rsidR="00CB26EA">
          <w:rPr>
            <w:noProof/>
            <w:webHidden/>
          </w:rPr>
          <w:t>95</w:t>
        </w:r>
        <w:r>
          <w:rPr>
            <w:noProof/>
            <w:webHidden/>
          </w:rPr>
          <w:fldChar w:fldCharType="end"/>
        </w:r>
      </w:hyperlink>
    </w:p>
    <w:p w14:paraId="323677D2" w14:textId="1A20EC93"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3" w:history="1">
        <w:r w:rsidRPr="00694DFF">
          <w:rPr>
            <w:rStyle w:val="Hyperlink"/>
            <w:noProof/>
            <w:lang w:val="pt-PT" w:eastAsia="x-none"/>
          </w:rPr>
          <w:t>6.3.4</w:t>
        </w:r>
        <w:r>
          <w:rPr>
            <w:rFonts w:asciiTheme="minorHAnsi" w:eastAsiaTheme="minorEastAsia" w:hAnsiTheme="minorHAnsi" w:cstheme="minorBidi"/>
            <w:noProof/>
          </w:rPr>
          <w:tab/>
        </w:r>
        <w:r w:rsidRPr="00694DFF">
          <w:rPr>
            <w:rStyle w:val="Hyperlink"/>
            <w:noProof/>
            <w:lang w:val="pt-PT" w:eastAsia="x-none"/>
          </w:rPr>
          <w:t>Especificidade</w:t>
        </w:r>
        <w:r>
          <w:rPr>
            <w:noProof/>
            <w:webHidden/>
          </w:rPr>
          <w:tab/>
        </w:r>
        <w:r>
          <w:rPr>
            <w:noProof/>
            <w:webHidden/>
          </w:rPr>
          <w:fldChar w:fldCharType="begin"/>
        </w:r>
        <w:r>
          <w:rPr>
            <w:noProof/>
            <w:webHidden/>
          </w:rPr>
          <w:instrText xml:space="preserve"> PAGEREF _Toc103091373 \h </w:instrText>
        </w:r>
        <w:r>
          <w:rPr>
            <w:noProof/>
            <w:webHidden/>
          </w:rPr>
        </w:r>
        <w:r>
          <w:rPr>
            <w:noProof/>
            <w:webHidden/>
          </w:rPr>
          <w:fldChar w:fldCharType="separate"/>
        </w:r>
        <w:r w:rsidR="00CB26EA">
          <w:rPr>
            <w:noProof/>
            <w:webHidden/>
          </w:rPr>
          <w:t>95</w:t>
        </w:r>
        <w:r>
          <w:rPr>
            <w:noProof/>
            <w:webHidden/>
          </w:rPr>
          <w:fldChar w:fldCharType="end"/>
        </w:r>
      </w:hyperlink>
    </w:p>
    <w:p w14:paraId="6E9F86D5" w14:textId="08A217B1"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4" w:history="1">
        <w:r w:rsidRPr="00694DFF">
          <w:rPr>
            <w:rStyle w:val="Hyperlink"/>
            <w:noProof/>
            <w:lang w:val="pt-PT" w:eastAsia="x-none"/>
          </w:rPr>
          <w:t>6.3.5</w:t>
        </w:r>
        <w:r>
          <w:rPr>
            <w:rFonts w:asciiTheme="minorHAnsi" w:eastAsiaTheme="minorEastAsia" w:hAnsiTheme="minorHAnsi" w:cstheme="minorBidi"/>
            <w:noProof/>
          </w:rPr>
          <w:tab/>
        </w:r>
        <w:r w:rsidRPr="00694DFF">
          <w:rPr>
            <w:rStyle w:val="Hyperlink"/>
            <w:noProof/>
            <w:lang w:val="pt-PT" w:eastAsia="x-none"/>
          </w:rPr>
          <w:t>Precisão</w:t>
        </w:r>
        <w:r>
          <w:rPr>
            <w:noProof/>
            <w:webHidden/>
          </w:rPr>
          <w:tab/>
        </w:r>
        <w:r>
          <w:rPr>
            <w:noProof/>
            <w:webHidden/>
          </w:rPr>
          <w:fldChar w:fldCharType="begin"/>
        </w:r>
        <w:r>
          <w:rPr>
            <w:noProof/>
            <w:webHidden/>
          </w:rPr>
          <w:instrText xml:space="preserve"> PAGEREF _Toc103091374 \h </w:instrText>
        </w:r>
        <w:r>
          <w:rPr>
            <w:noProof/>
            <w:webHidden/>
          </w:rPr>
        </w:r>
        <w:r>
          <w:rPr>
            <w:noProof/>
            <w:webHidden/>
          </w:rPr>
          <w:fldChar w:fldCharType="separate"/>
        </w:r>
        <w:r w:rsidR="00CB26EA">
          <w:rPr>
            <w:noProof/>
            <w:webHidden/>
          </w:rPr>
          <w:t>96</w:t>
        </w:r>
        <w:r>
          <w:rPr>
            <w:noProof/>
            <w:webHidden/>
          </w:rPr>
          <w:fldChar w:fldCharType="end"/>
        </w:r>
      </w:hyperlink>
    </w:p>
    <w:p w14:paraId="79048785" w14:textId="6824D0A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5" w:history="1">
        <w:r w:rsidRPr="00694DFF">
          <w:rPr>
            <w:rStyle w:val="Hyperlink"/>
            <w:noProof/>
            <w:lang w:val="pt-PT" w:eastAsia="x-none"/>
          </w:rPr>
          <w:t>6.3.6</w:t>
        </w:r>
        <w:r>
          <w:rPr>
            <w:rFonts w:asciiTheme="minorHAnsi" w:eastAsiaTheme="minorEastAsia" w:hAnsiTheme="minorHAnsi" w:cstheme="minorBidi"/>
            <w:noProof/>
          </w:rPr>
          <w:tab/>
        </w:r>
        <w:r w:rsidRPr="00694DFF">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_Toc103091375 \h </w:instrText>
        </w:r>
        <w:r>
          <w:rPr>
            <w:noProof/>
            <w:webHidden/>
          </w:rPr>
        </w:r>
        <w:r>
          <w:rPr>
            <w:noProof/>
            <w:webHidden/>
          </w:rPr>
          <w:fldChar w:fldCharType="separate"/>
        </w:r>
        <w:r w:rsidR="00CB26EA">
          <w:rPr>
            <w:noProof/>
            <w:webHidden/>
          </w:rPr>
          <w:t>96</w:t>
        </w:r>
        <w:r>
          <w:rPr>
            <w:noProof/>
            <w:webHidden/>
          </w:rPr>
          <w:fldChar w:fldCharType="end"/>
        </w:r>
      </w:hyperlink>
    </w:p>
    <w:p w14:paraId="3DCFFA1E" w14:textId="6B57FFF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6" w:history="1">
        <w:r w:rsidRPr="00694DFF">
          <w:rPr>
            <w:rStyle w:val="Hyperlink"/>
            <w:noProof/>
            <w:lang w:val="pt-PT" w:eastAsia="x-none"/>
          </w:rPr>
          <w:t>6.3.7</w:t>
        </w:r>
        <w:r>
          <w:rPr>
            <w:rFonts w:asciiTheme="minorHAnsi" w:eastAsiaTheme="minorEastAsia" w:hAnsiTheme="minorHAnsi" w:cstheme="minorBidi"/>
            <w:noProof/>
          </w:rPr>
          <w:tab/>
        </w:r>
        <w:r w:rsidRPr="00694DFF">
          <w:rPr>
            <w:rStyle w:val="Hyperlink"/>
            <w:noProof/>
            <w:lang w:val="pt-PT" w:eastAsia="x-none"/>
          </w:rPr>
          <w:t>Curva ROC</w:t>
        </w:r>
        <w:r>
          <w:rPr>
            <w:noProof/>
            <w:webHidden/>
          </w:rPr>
          <w:tab/>
        </w:r>
        <w:r>
          <w:rPr>
            <w:noProof/>
            <w:webHidden/>
          </w:rPr>
          <w:fldChar w:fldCharType="begin"/>
        </w:r>
        <w:r>
          <w:rPr>
            <w:noProof/>
            <w:webHidden/>
          </w:rPr>
          <w:instrText xml:space="preserve"> PAGEREF _Toc103091376 \h </w:instrText>
        </w:r>
        <w:r>
          <w:rPr>
            <w:noProof/>
            <w:webHidden/>
          </w:rPr>
        </w:r>
        <w:r>
          <w:rPr>
            <w:noProof/>
            <w:webHidden/>
          </w:rPr>
          <w:fldChar w:fldCharType="separate"/>
        </w:r>
        <w:r w:rsidR="00CB26EA">
          <w:rPr>
            <w:noProof/>
            <w:webHidden/>
          </w:rPr>
          <w:t>97</w:t>
        </w:r>
        <w:r>
          <w:rPr>
            <w:noProof/>
            <w:webHidden/>
          </w:rPr>
          <w:fldChar w:fldCharType="end"/>
        </w:r>
      </w:hyperlink>
    </w:p>
    <w:p w14:paraId="6EBB3407" w14:textId="00C7E07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7" w:history="1">
        <w:r w:rsidRPr="00694DFF">
          <w:rPr>
            <w:rStyle w:val="Hyperlink"/>
            <w:noProof/>
            <w:lang w:val="pt-PT" w:eastAsia="x-none"/>
          </w:rPr>
          <w:t>6.3.8</w:t>
        </w:r>
        <w:r>
          <w:rPr>
            <w:rFonts w:asciiTheme="minorHAnsi" w:eastAsiaTheme="minorEastAsia" w:hAnsiTheme="minorHAnsi" w:cstheme="minorBidi"/>
            <w:noProof/>
          </w:rPr>
          <w:tab/>
        </w:r>
        <w:r w:rsidRPr="00694DFF">
          <w:rPr>
            <w:rStyle w:val="Hyperlink"/>
            <w:noProof/>
            <w:lang w:val="pt-PT" w:eastAsia="x-none"/>
          </w:rPr>
          <w:t xml:space="preserve">Curva </w:t>
        </w:r>
        <w:r w:rsidRPr="00694DFF">
          <w:rPr>
            <w:rStyle w:val="Hyperlink"/>
            <w:i/>
            <w:iCs/>
            <w:noProof/>
            <w:lang w:val="pt-PT" w:eastAsia="x-none"/>
          </w:rPr>
          <w:t>Precison-Recall</w:t>
        </w:r>
        <w:r>
          <w:rPr>
            <w:noProof/>
            <w:webHidden/>
          </w:rPr>
          <w:tab/>
        </w:r>
        <w:r>
          <w:rPr>
            <w:noProof/>
            <w:webHidden/>
          </w:rPr>
          <w:fldChar w:fldCharType="begin"/>
        </w:r>
        <w:r>
          <w:rPr>
            <w:noProof/>
            <w:webHidden/>
          </w:rPr>
          <w:instrText xml:space="preserve"> PAGEREF _Toc103091377 \h </w:instrText>
        </w:r>
        <w:r>
          <w:rPr>
            <w:noProof/>
            <w:webHidden/>
          </w:rPr>
        </w:r>
        <w:r>
          <w:rPr>
            <w:noProof/>
            <w:webHidden/>
          </w:rPr>
          <w:fldChar w:fldCharType="separate"/>
        </w:r>
        <w:r w:rsidR="00CB26EA">
          <w:rPr>
            <w:noProof/>
            <w:webHidden/>
          </w:rPr>
          <w:t>98</w:t>
        </w:r>
        <w:r>
          <w:rPr>
            <w:noProof/>
            <w:webHidden/>
          </w:rPr>
          <w:fldChar w:fldCharType="end"/>
        </w:r>
      </w:hyperlink>
    </w:p>
    <w:p w14:paraId="1EC7D64C" w14:textId="5720CAC8"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78" w:history="1">
        <w:r w:rsidRPr="00694DFF">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694DFF">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_Toc103091378 \h </w:instrText>
        </w:r>
        <w:r>
          <w:rPr>
            <w:noProof/>
            <w:webHidden/>
          </w:rPr>
        </w:r>
        <w:r>
          <w:rPr>
            <w:noProof/>
            <w:webHidden/>
          </w:rPr>
          <w:fldChar w:fldCharType="separate"/>
        </w:r>
        <w:r w:rsidR="00CB26EA">
          <w:rPr>
            <w:noProof/>
            <w:webHidden/>
          </w:rPr>
          <w:t>99</w:t>
        </w:r>
        <w:r>
          <w:rPr>
            <w:noProof/>
            <w:webHidden/>
          </w:rPr>
          <w:fldChar w:fldCharType="end"/>
        </w:r>
      </w:hyperlink>
    </w:p>
    <w:p w14:paraId="7374EEDC" w14:textId="2796FAE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9" w:history="1">
        <w:r w:rsidRPr="00694DFF">
          <w:rPr>
            <w:rStyle w:val="Hyperlink"/>
            <w:noProof/>
            <w:lang w:val="pt-PT" w:eastAsia="x-none"/>
          </w:rPr>
          <w:t>6.4.1</w:t>
        </w:r>
        <w:r>
          <w:rPr>
            <w:rFonts w:asciiTheme="minorHAnsi" w:eastAsiaTheme="minorEastAsia" w:hAnsiTheme="minorHAnsi" w:cstheme="minorBidi"/>
            <w:noProof/>
          </w:rPr>
          <w:tab/>
        </w:r>
        <w:r w:rsidRPr="00694DFF">
          <w:rPr>
            <w:rStyle w:val="Hyperlink"/>
            <w:noProof/>
            <w:lang w:val="pt-PT" w:eastAsia="x-none"/>
          </w:rPr>
          <w:t>Método de filtragem</w:t>
        </w:r>
        <w:r>
          <w:rPr>
            <w:noProof/>
            <w:webHidden/>
          </w:rPr>
          <w:tab/>
        </w:r>
        <w:r>
          <w:rPr>
            <w:noProof/>
            <w:webHidden/>
          </w:rPr>
          <w:fldChar w:fldCharType="begin"/>
        </w:r>
        <w:r>
          <w:rPr>
            <w:noProof/>
            <w:webHidden/>
          </w:rPr>
          <w:instrText xml:space="preserve"> PAGEREF _Toc103091379 \h </w:instrText>
        </w:r>
        <w:r>
          <w:rPr>
            <w:noProof/>
            <w:webHidden/>
          </w:rPr>
        </w:r>
        <w:r>
          <w:rPr>
            <w:noProof/>
            <w:webHidden/>
          </w:rPr>
          <w:fldChar w:fldCharType="separate"/>
        </w:r>
        <w:r w:rsidR="00CB26EA">
          <w:rPr>
            <w:noProof/>
            <w:webHidden/>
          </w:rPr>
          <w:t>100</w:t>
        </w:r>
        <w:r>
          <w:rPr>
            <w:noProof/>
            <w:webHidden/>
          </w:rPr>
          <w:fldChar w:fldCharType="end"/>
        </w:r>
      </w:hyperlink>
    </w:p>
    <w:p w14:paraId="67FC522D" w14:textId="1249788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0" w:history="1">
        <w:r w:rsidRPr="00694DFF">
          <w:rPr>
            <w:rStyle w:val="Hyperlink"/>
            <w:noProof/>
            <w:lang w:val="pt-PT" w:eastAsia="x-none"/>
          </w:rPr>
          <w:t>6.4.2</w:t>
        </w:r>
        <w:r>
          <w:rPr>
            <w:rFonts w:asciiTheme="minorHAnsi" w:eastAsiaTheme="minorEastAsia" w:hAnsiTheme="minorHAnsi" w:cstheme="minorBidi"/>
            <w:noProof/>
          </w:rPr>
          <w:tab/>
        </w:r>
        <w:r w:rsidRPr="00694DFF">
          <w:rPr>
            <w:rStyle w:val="Hyperlink"/>
            <w:noProof/>
            <w:lang w:val="pt-PT" w:eastAsia="x-none"/>
          </w:rPr>
          <w:t xml:space="preserve">Método </w:t>
        </w:r>
        <w:r w:rsidRPr="00694DFF">
          <w:rPr>
            <w:rStyle w:val="Hyperlink"/>
            <w:i/>
            <w:iCs/>
            <w:noProof/>
            <w:lang w:val="pt-PT" w:eastAsia="x-none"/>
          </w:rPr>
          <w:t>wrapper</w:t>
        </w:r>
        <w:r>
          <w:rPr>
            <w:noProof/>
            <w:webHidden/>
          </w:rPr>
          <w:tab/>
        </w:r>
        <w:r>
          <w:rPr>
            <w:noProof/>
            <w:webHidden/>
          </w:rPr>
          <w:fldChar w:fldCharType="begin"/>
        </w:r>
        <w:r>
          <w:rPr>
            <w:noProof/>
            <w:webHidden/>
          </w:rPr>
          <w:instrText xml:space="preserve"> PAGEREF _Toc103091380 \h </w:instrText>
        </w:r>
        <w:r>
          <w:rPr>
            <w:noProof/>
            <w:webHidden/>
          </w:rPr>
        </w:r>
        <w:r>
          <w:rPr>
            <w:noProof/>
            <w:webHidden/>
          </w:rPr>
          <w:fldChar w:fldCharType="separate"/>
        </w:r>
        <w:r w:rsidR="00CB26EA">
          <w:rPr>
            <w:noProof/>
            <w:webHidden/>
          </w:rPr>
          <w:t>100</w:t>
        </w:r>
        <w:r>
          <w:rPr>
            <w:noProof/>
            <w:webHidden/>
          </w:rPr>
          <w:fldChar w:fldCharType="end"/>
        </w:r>
      </w:hyperlink>
    </w:p>
    <w:p w14:paraId="55E963AF" w14:textId="285FDFE4"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1" w:history="1">
        <w:r w:rsidRPr="00694DFF">
          <w:rPr>
            <w:rStyle w:val="Hyperlink"/>
            <w:noProof/>
            <w:lang w:val="pt-PT" w:eastAsia="x-none"/>
          </w:rPr>
          <w:t>6.4.3</w:t>
        </w:r>
        <w:r>
          <w:rPr>
            <w:rFonts w:asciiTheme="minorHAnsi" w:eastAsiaTheme="minorEastAsia" w:hAnsiTheme="minorHAnsi" w:cstheme="minorBidi"/>
            <w:noProof/>
          </w:rPr>
          <w:tab/>
        </w:r>
        <w:r w:rsidRPr="00694DFF">
          <w:rPr>
            <w:rStyle w:val="Hyperlink"/>
            <w:noProof/>
            <w:lang w:val="pt-PT" w:eastAsia="x-none"/>
          </w:rPr>
          <w:t xml:space="preserve">Método </w:t>
        </w:r>
        <w:r w:rsidRPr="00694DFF">
          <w:rPr>
            <w:rStyle w:val="Hyperlink"/>
            <w:i/>
            <w:iCs/>
            <w:noProof/>
            <w:lang w:val="pt-PT" w:eastAsia="x-none"/>
          </w:rPr>
          <w:t>embedded</w:t>
        </w:r>
        <w:r>
          <w:rPr>
            <w:noProof/>
            <w:webHidden/>
          </w:rPr>
          <w:tab/>
        </w:r>
        <w:r>
          <w:rPr>
            <w:noProof/>
            <w:webHidden/>
          </w:rPr>
          <w:fldChar w:fldCharType="begin"/>
        </w:r>
        <w:r>
          <w:rPr>
            <w:noProof/>
            <w:webHidden/>
          </w:rPr>
          <w:instrText xml:space="preserve"> PAGEREF _Toc103091381 \h </w:instrText>
        </w:r>
        <w:r>
          <w:rPr>
            <w:noProof/>
            <w:webHidden/>
          </w:rPr>
        </w:r>
        <w:r>
          <w:rPr>
            <w:noProof/>
            <w:webHidden/>
          </w:rPr>
          <w:fldChar w:fldCharType="separate"/>
        </w:r>
        <w:r w:rsidR="00CB26EA">
          <w:rPr>
            <w:noProof/>
            <w:webHidden/>
          </w:rPr>
          <w:t>101</w:t>
        </w:r>
        <w:r>
          <w:rPr>
            <w:noProof/>
            <w:webHidden/>
          </w:rPr>
          <w:fldChar w:fldCharType="end"/>
        </w:r>
      </w:hyperlink>
    </w:p>
    <w:p w14:paraId="75A21A85" w14:textId="51B63D0D"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2" w:history="1">
        <w:r w:rsidRPr="00694DFF">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694DFF">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_Toc103091382 \h </w:instrText>
        </w:r>
        <w:r>
          <w:rPr>
            <w:noProof/>
            <w:webHidden/>
          </w:rPr>
        </w:r>
        <w:r>
          <w:rPr>
            <w:noProof/>
            <w:webHidden/>
          </w:rPr>
          <w:fldChar w:fldCharType="separate"/>
        </w:r>
        <w:r w:rsidR="00CB26EA">
          <w:rPr>
            <w:noProof/>
            <w:webHidden/>
          </w:rPr>
          <w:t>102</w:t>
        </w:r>
        <w:r>
          <w:rPr>
            <w:noProof/>
            <w:webHidden/>
          </w:rPr>
          <w:fldChar w:fldCharType="end"/>
        </w:r>
      </w:hyperlink>
    </w:p>
    <w:p w14:paraId="66E05A5F" w14:textId="591464F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3" w:history="1">
        <w:r w:rsidRPr="00694DFF">
          <w:rPr>
            <w:rStyle w:val="Hyperlink"/>
            <w:i/>
            <w:iCs/>
            <w:noProof/>
            <w:lang w:val="pt-PT" w:eastAsia="x-none"/>
          </w:rPr>
          <w:t>6.5.1</w:t>
        </w:r>
        <w:r>
          <w:rPr>
            <w:rFonts w:asciiTheme="minorHAnsi" w:eastAsiaTheme="minorEastAsia" w:hAnsiTheme="minorHAnsi" w:cstheme="minorBidi"/>
            <w:noProof/>
          </w:rPr>
          <w:tab/>
        </w:r>
        <w:r w:rsidRPr="00694DFF">
          <w:rPr>
            <w:rStyle w:val="Hyperlink"/>
            <w:i/>
            <w:iCs/>
            <w:noProof/>
            <w:lang w:val="pt-PT" w:eastAsia="x-none"/>
          </w:rPr>
          <w:t>Random forest</w:t>
        </w:r>
        <w:r>
          <w:rPr>
            <w:noProof/>
            <w:webHidden/>
          </w:rPr>
          <w:tab/>
        </w:r>
        <w:r>
          <w:rPr>
            <w:noProof/>
            <w:webHidden/>
          </w:rPr>
          <w:fldChar w:fldCharType="begin"/>
        </w:r>
        <w:r>
          <w:rPr>
            <w:noProof/>
            <w:webHidden/>
          </w:rPr>
          <w:instrText xml:space="preserve"> PAGEREF _Toc103091383 \h </w:instrText>
        </w:r>
        <w:r>
          <w:rPr>
            <w:noProof/>
            <w:webHidden/>
          </w:rPr>
        </w:r>
        <w:r>
          <w:rPr>
            <w:noProof/>
            <w:webHidden/>
          </w:rPr>
          <w:fldChar w:fldCharType="separate"/>
        </w:r>
        <w:r w:rsidR="00CB26EA">
          <w:rPr>
            <w:noProof/>
            <w:webHidden/>
          </w:rPr>
          <w:t>103</w:t>
        </w:r>
        <w:r>
          <w:rPr>
            <w:noProof/>
            <w:webHidden/>
          </w:rPr>
          <w:fldChar w:fldCharType="end"/>
        </w:r>
      </w:hyperlink>
    </w:p>
    <w:p w14:paraId="47F7EAAB" w14:textId="2F6065C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4" w:history="1">
        <w:r w:rsidRPr="00694DFF">
          <w:rPr>
            <w:rStyle w:val="Hyperlink"/>
            <w:noProof/>
            <w:lang w:val="pt-PT" w:eastAsia="x-none"/>
          </w:rPr>
          <w:t>6.5.2</w:t>
        </w:r>
        <w:r>
          <w:rPr>
            <w:rFonts w:asciiTheme="minorHAnsi" w:eastAsiaTheme="minorEastAsia" w:hAnsiTheme="minorHAnsi" w:cstheme="minorBidi"/>
            <w:noProof/>
          </w:rPr>
          <w:tab/>
        </w:r>
        <w:r w:rsidRPr="00694DFF">
          <w:rPr>
            <w:rStyle w:val="Hyperlink"/>
            <w:noProof/>
            <w:lang w:val="pt-PT" w:eastAsia="x-none"/>
          </w:rPr>
          <w:t>Regressão logística</w:t>
        </w:r>
        <w:r>
          <w:rPr>
            <w:noProof/>
            <w:webHidden/>
          </w:rPr>
          <w:tab/>
        </w:r>
        <w:r>
          <w:rPr>
            <w:noProof/>
            <w:webHidden/>
          </w:rPr>
          <w:fldChar w:fldCharType="begin"/>
        </w:r>
        <w:r>
          <w:rPr>
            <w:noProof/>
            <w:webHidden/>
          </w:rPr>
          <w:instrText xml:space="preserve"> PAGEREF _Toc103091384 \h </w:instrText>
        </w:r>
        <w:r>
          <w:rPr>
            <w:noProof/>
            <w:webHidden/>
          </w:rPr>
        </w:r>
        <w:r>
          <w:rPr>
            <w:noProof/>
            <w:webHidden/>
          </w:rPr>
          <w:fldChar w:fldCharType="separate"/>
        </w:r>
        <w:r w:rsidR="00CB26EA">
          <w:rPr>
            <w:noProof/>
            <w:webHidden/>
          </w:rPr>
          <w:t>106</w:t>
        </w:r>
        <w:r>
          <w:rPr>
            <w:noProof/>
            <w:webHidden/>
          </w:rPr>
          <w:fldChar w:fldCharType="end"/>
        </w:r>
      </w:hyperlink>
    </w:p>
    <w:p w14:paraId="0CF27B24" w14:textId="7F33D0E9"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5" w:history="1">
        <w:r w:rsidRPr="00694DFF">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694DFF">
          <w:rPr>
            <w:rStyle w:val="Hyperlink"/>
            <w:bCs/>
            <w:noProof/>
            <w:lang w:val="pt-PT"/>
          </w:rPr>
          <w:t>Resultados da afinação dos hiperparâmetros</w:t>
        </w:r>
        <w:r>
          <w:rPr>
            <w:noProof/>
            <w:webHidden/>
          </w:rPr>
          <w:tab/>
        </w:r>
        <w:r>
          <w:rPr>
            <w:noProof/>
            <w:webHidden/>
          </w:rPr>
          <w:fldChar w:fldCharType="begin"/>
        </w:r>
        <w:r>
          <w:rPr>
            <w:noProof/>
            <w:webHidden/>
          </w:rPr>
          <w:instrText xml:space="preserve"> PAGEREF _Toc103091385 \h </w:instrText>
        </w:r>
        <w:r>
          <w:rPr>
            <w:noProof/>
            <w:webHidden/>
          </w:rPr>
        </w:r>
        <w:r>
          <w:rPr>
            <w:noProof/>
            <w:webHidden/>
          </w:rPr>
          <w:fldChar w:fldCharType="separate"/>
        </w:r>
        <w:r w:rsidR="00CB26EA">
          <w:rPr>
            <w:noProof/>
            <w:webHidden/>
          </w:rPr>
          <w:t>112</w:t>
        </w:r>
        <w:r>
          <w:rPr>
            <w:noProof/>
            <w:webHidden/>
          </w:rPr>
          <w:fldChar w:fldCharType="end"/>
        </w:r>
      </w:hyperlink>
    </w:p>
    <w:p w14:paraId="4D6ABF76" w14:textId="686D2A21"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6" w:history="1">
        <w:r w:rsidRPr="00694DFF">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694DFF">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_Toc103091386 \h </w:instrText>
        </w:r>
        <w:r>
          <w:rPr>
            <w:noProof/>
            <w:webHidden/>
          </w:rPr>
        </w:r>
        <w:r>
          <w:rPr>
            <w:noProof/>
            <w:webHidden/>
          </w:rPr>
          <w:fldChar w:fldCharType="separate"/>
        </w:r>
        <w:r w:rsidR="00CB26EA">
          <w:rPr>
            <w:noProof/>
            <w:webHidden/>
          </w:rPr>
          <w:t>113</w:t>
        </w:r>
        <w:r>
          <w:rPr>
            <w:noProof/>
            <w:webHidden/>
          </w:rPr>
          <w:fldChar w:fldCharType="end"/>
        </w:r>
      </w:hyperlink>
    </w:p>
    <w:p w14:paraId="133FF23A" w14:textId="0320E84E"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7" w:history="1">
        <w:r w:rsidRPr="00694DFF">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694DFF">
          <w:rPr>
            <w:rStyle w:val="Hyperlink"/>
            <w:bCs/>
            <w:noProof/>
            <w:lang w:val="pt-PT"/>
          </w:rPr>
          <w:t xml:space="preserve">Aplicação </w:t>
        </w:r>
        <w:r w:rsidRPr="00694DFF">
          <w:rPr>
            <w:rStyle w:val="Hyperlink"/>
            <w:bCs/>
            <w:i/>
            <w:iCs/>
            <w:noProof/>
            <w:lang w:val="pt-PT"/>
          </w:rPr>
          <w:t>web</w:t>
        </w:r>
        <w:r>
          <w:rPr>
            <w:noProof/>
            <w:webHidden/>
          </w:rPr>
          <w:tab/>
        </w:r>
        <w:r>
          <w:rPr>
            <w:noProof/>
            <w:webHidden/>
          </w:rPr>
          <w:fldChar w:fldCharType="begin"/>
        </w:r>
        <w:r>
          <w:rPr>
            <w:noProof/>
            <w:webHidden/>
          </w:rPr>
          <w:instrText xml:space="preserve"> PAGEREF _Toc103091387 \h </w:instrText>
        </w:r>
        <w:r>
          <w:rPr>
            <w:noProof/>
            <w:webHidden/>
          </w:rPr>
        </w:r>
        <w:r>
          <w:rPr>
            <w:noProof/>
            <w:webHidden/>
          </w:rPr>
          <w:fldChar w:fldCharType="separate"/>
        </w:r>
        <w:r w:rsidR="00CB26EA">
          <w:rPr>
            <w:noProof/>
            <w:webHidden/>
          </w:rPr>
          <w:t>114</w:t>
        </w:r>
        <w:r>
          <w:rPr>
            <w:noProof/>
            <w:webHidden/>
          </w:rPr>
          <w:fldChar w:fldCharType="end"/>
        </w:r>
      </w:hyperlink>
    </w:p>
    <w:p w14:paraId="173C652D" w14:textId="6703BCD3"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8" w:history="1">
        <w:r w:rsidRPr="00694DFF">
          <w:rPr>
            <w:rStyle w:val="Hyperlink"/>
            <w:noProof/>
            <w:lang w:val="pt-PT" w:eastAsia="x-none"/>
          </w:rPr>
          <w:t>6.8.1</w:t>
        </w:r>
        <w:r>
          <w:rPr>
            <w:rFonts w:asciiTheme="minorHAnsi" w:eastAsiaTheme="minorEastAsia" w:hAnsiTheme="minorHAnsi" w:cstheme="minorBidi"/>
            <w:noProof/>
          </w:rPr>
          <w:tab/>
        </w:r>
        <w:r w:rsidRPr="00694DFF">
          <w:rPr>
            <w:rStyle w:val="Hyperlink"/>
            <w:noProof/>
            <w:lang w:val="pt-PT" w:eastAsia="x-none"/>
          </w:rPr>
          <w:t>Previsão</w:t>
        </w:r>
        <w:r>
          <w:rPr>
            <w:noProof/>
            <w:webHidden/>
          </w:rPr>
          <w:tab/>
        </w:r>
        <w:r>
          <w:rPr>
            <w:noProof/>
            <w:webHidden/>
          </w:rPr>
          <w:fldChar w:fldCharType="begin"/>
        </w:r>
        <w:r>
          <w:rPr>
            <w:noProof/>
            <w:webHidden/>
          </w:rPr>
          <w:instrText xml:space="preserve"> PAGEREF _Toc103091388 \h </w:instrText>
        </w:r>
        <w:r>
          <w:rPr>
            <w:noProof/>
            <w:webHidden/>
          </w:rPr>
        </w:r>
        <w:r>
          <w:rPr>
            <w:noProof/>
            <w:webHidden/>
          </w:rPr>
          <w:fldChar w:fldCharType="separate"/>
        </w:r>
        <w:r w:rsidR="00CB26EA">
          <w:rPr>
            <w:noProof/>
            <w:webHidden/>
          </w:rPr>
          <w:t>115</w:t>
        </w:r>
        <w:r>
          <w:rPr>
            <w:noProof/>
            <w:webHidden/>
          </w:rPr>
          <w:fldChar w:fldCharType="end"/>
        </w:r>
      </w:hyperlink>
    </w:p>
    <w:p w14:paraId="03023B7B" w14:textId="7F9A9BD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9" w:history="1">
        <w:r w:rsidRPr="00694DFF">
          <w:rPr>
            <w:rStyle w:val="Hyperlink"/>
            <w:noProof/>
            <w:lang w:val="pt-PT" w:eastAsia="x-none"/>
          </w:rPr>
          <w:t>6.8.2</w:t>
        </w:r>
        <w:r>
          <w:rPr>
            <w:rFonts w:asciiTheme="minorHAnsi" w:eastAsiaTheme="minorEastAsia" w:hAnsiTheme="minorHAnsi" w:cstheme="minorBidi"/>
            <w:noProof/>
          </w:rPr>
          <w:tab/>
        </w:r>
        <w:r w:rsidRPr="00694DFF">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_Toc103091389 \h </w:instrText>
        </w:r>
        <w:r>
          <w:rPr>
            <w:noProof/>
            <w:webHidden/>
          </w:rPr>
        </w:r>
        <w:r>
          <w:rPr>
            <w:noProof/>
            <w:webHidden/>
          </w:rPr>
          <w:fldChar w:fldCharType="separate"/>
        </w:r>
        <w:r w:rsidR="00CB26EA">
          <w:rPr>
            <w:noProof/>
            <w:webHidden/>
          </w:rPr>
          <w:t>118</w:t>
        </w:r>
        <w:r>
          <w:rPr>
            <w:noProof/>
            <w:webHidden/>
          </w:rPr>
          <w:fldChar w:fldCharType="end"/>
        </w:r>
      </w:hyperlink>
    </w:p>
    <w:p w14:paraId="07B07FC8" w14:textId="462E168B"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90" w:history="1">
        <w:r w:rsidRPr="00694DFF">
          <w:rPr>
            <w:rStyle w:val="Hyperlink"/>
            <w:noProof/>
          </w:rPr>
          <w:t>7.</w:t>
        </w:r>
        <w:r>
          <w:rPr>
            <w:rFonts w:asciiTheme="minorHAnsi" w:eastAsiaTheme="minorEastAsia" w:hAnsiTheme="minorHAnsi" w:cstheme="minorBidi"/>
            <w:b w:val="0"/>
            <w:bCs w:val="0"/>
            <w:noProof/>
            <w:lang w:val="en-GB"/>
          </w:rPr>
          <w:tab/>
        </w:r>
        <w:r w:rsidRPr="00694DFF">
          <w:rPr>
            <w:rStyle w:val="Hyperlink"/>
            <w:noProof/>
          </w:rPr>
          <w:t>Conclusões e trabalho futuro</w:t>
        </w:r>
        <w:r>
          <w:rPr>
            <w:noProof/>
            <w:webHidden/>
          </w:rPr>
          <w:tab/>
        </w:r>
        <w:r>
          <w:rPr>
            <w:noProof/>
            <w:webHidden/>
          </w:rPr>
          <w:fldChar w:fldCharType="begin"/>
        </w:r>
        <w:r>
          <w:rPr>
            <w:noProof/>
            <w:webHidden/>
          </w:rPr>
          <w:instrText xml:space="preserve"> PAGEREF _Toc103091390 \h </w:instrText>
        </w:r>
        <w:r>
          <w:rPr>
            <w:noProof/>
            <w:webHidden/>
          </w:rPr>
        </w:r>
        <w:r>
          <w:rPr>
            <w:noProof/>
            <w:webHidden/>
          </w:rPr>
          <w:fldChar w:fldCharType="separate"/>
        </w:r>
        <w:r w:rsidR="00CB26EA">
          <w:rPr>
            <w:noProof/>
            <w:webHidden/>
          </w:rPr>
          <w:t>119</w:t>
        </w:r>
        <w:r>
          <w:rPr>
            <w:noProof/>
            <w:webHidden/>
          </w:rPr>
          <w:fldChar w:fldCharType="end"/>
        </w:r>
      </w:hyperlink>
    </w:p>
    <w:p w14:paraId="1922C193" w14:textId="00F04CE9" w:rsidR="002C3215" w:rsidRDefault="002C3215">
      <w:pPr>
        <w:pStyle w:val="TOC1"/>
        <w:rPr>
          <w:rFonts w:asciiTheme="minorHAnsi" w:eastAsiaTheme="minorEastAsia" w:hAnsiTheme="minorHAnsi" w:cstheme="minorBidi"/>
          <w:b w:val="0"/>
          <w:bCs w:val="0"/>
          <w:noProof/>
          <w:lang w:val="en-GB"/>
        </w:rPr>
      </w:pPr>
      <w:hyperlink w:anchor="_Toc103091391" w:history="1">
        <w:r w:rsidRPr="00694DFF">
          <w:rPr>
            <w:rStyle w:val="Hyperlink"/>
            <w:noProof/>
          </w:rPr>
          <w:t>Bibliografia</w:t>
        </w:r>
        <w:r>
          <w:rPr>
            <w:noProof/>
            <w:webHidden/>
          </w:rPr>
          <w:tab/>
        </w:r>
        <w:r>
          <w:rPr>
            <w:noProof/>
            <w:webHidden/>
          </w:rPr>
          <w:fldChar w:fldCharType="begin"/>
        </w:r>
        <w:r>
          <w:rPr>
            <w:noProof/>
            <w:webHidden/>
          </w:rPr>
          <w:instrText xml:space="preserve"> PAGEREF _Toc103091391 \h </w:instrText>
        </w:r>
        <w:r>
          <w:rPr>
            <w:noProof/>
            <w:webHidden/>
          </w:rPr>
        </w:r>
        <w:r>
          <w:rPr>
            <w:noProof/>
            <w:webHidden/>
          </w:rPr>
          <w:fldChar w:fldCharType="separate"/>
        </w:r>
        <w:r w:rsidR="00CB26EA">
          <w:rPr>
            <w:noProof/>
            <w:webHidden/>
          </w:rPr>
          <w:t>122</w:t>
        </w:r>
        <w:r>
          <w:rPr>
            <w:noProof/>
            <w:webHidden/>
          </w:rPr>
          <w:fldChar w:fldCharType="end"/>
        </w:r>
      </w:hyperlink>
    </w:p>
    <w:p w14:paraId="6568EB6C" w14:textId="63A55F70" w:rsidR="002C3215" w:rsidRDefault="002C3215">
      <w:pPr>
        <w:pStyle w:val="TOC1"/>
        <w:rPr>
          <w:rFonts w:asciiTheme="minorHAnsi" w:eastAsiaTheme="minorEastAsia" w:hAnsiTheme="minorHAnsi" w:cstheme="minorBidi"/>
          <w:b w:val="0"/>
          <w:bCs w:val="0"/>
          <w:noProof/>
          <w:lang w:val="en-GB"/>
        </w:rPr>
      </w:pPr>
      <w:hyperlink w:anchor="_Toc103091392" w:history="1">
        <w:r w:rsidRPr="00694DFF">
          <w:rPr>
            <w:rStyle w:val="Hyperlink"/>
            <w:noProof/>
          </w:rPr>
          <w:t>Apêndice I – Descrição da base de dados</w:t>
        </w:r>
        <w:r>
          <w:rPr>
            <w:noProof/>
            <w:webHidden/>
          </w:rPr>
          <w:tab/>
        </w:r>
        <w:r>
          <w:rPr>
            <w:noProof/>
            <w:webHidden/>
          </w:rPr>
          <w:fldChar w:fldCharType="begin"/>
        </w:r>
        <w:r>
          <w:rPr>
            <w:noProof/>
            <w:webHidden/>
          </w:rPr>
          <w:instrText xml:space="preserve"> PAGEREF _Toc103091392 \h </w:instrText>
        </w:r>
        <w:r>
          <w:rPr>
            <w:noProof/>
            <w:webHidden/>
          </w:rPr>
        </w:r>
        <w:r>
          <w:rPr>
            <w:noProof/>
            <w:webHidden/>
          </w:rPr>
          <w:fldChar w:fldCharType="separate"/>
        </w:r>
        <w:r w:rsidR="00CB26EA">
          <w:rPr>
            <w:noProof/>
            <w:webHidden/>
          </w:rPr>
          <w:t>136</w:t>
        </w:r>
        <w:r>
          <w:rPr>
            <w:noProof/>
            <w:webHidden/>
          </w:rPr>
          <w:fldChar w:fldCharType="end"/>
        </w:r>
      </w:hyperlink>
    </w:p>
    <w:p w14:paraId="051C86AF" w14:textId="0FCD4F1D" w:rsidR="002C3215" w:rsidRDefault="002C3215">
      <w:pPr>
        <w:pStyle w:val="TOC1"/>
        <w:rPr>
          <w:rFonts w:asciiTheme="minorHAnsi" w:eastAsiaTheme="minorEastAsia" w:hAnsiTheme="minorHAnsi" w:cstheme="minorBidi"/>
          <w:b w:val="0"/>
          <w:bCs w:val="0"/>
          <w:noProof/>
          <w:lang w:val="en-GB"/>
        </w:rPr>
      </w:pPr>
      <w:hyperlink w:anchor="_Toc103091393" w:history="1">
        <w:r w:rsidRPr="00694DFF">
          <w:rPr>
            <w:rStyle w:val="Hyperlink"/>
            <w:noProof/>
            <w:lang w:val="en-GB"/>
          </w:rPr>
          <w:t>Anexo I – The CAM instrument</w:t>
        </w:r>
        <w:r>
          <w:rPr>
            <w:noProof/>
            <w:webHidden/>
          </w:rPr>
          <w:tab/>
        </w:r>
        <w:r>
          <w:rPr>
            <w:noProof/>
            <w:webHidden/>
          </w:rPr>
          <w:fldChar w:fldCharType="begin"/>
        </w:r>
        <w:r>
          <w:rPr>
            <w:noProof/>
            <w:webHidden/>
          </w:rPr>
          <w:instrText xml:space="preserve"> PAGEREF _Toc103091393 \h </w:instrText>
        </w:r>
        <w:r>
          <w:rPr>
            <w:noProof/>
            <w:webHidden/>
          </w:rPr>
        </w:r>
        <w:r>
          <w:rPr>
            <w:noProof/>
            <w:webHidden/>
          </w:rPr>
          <w:fldChar w:fldCharType="separate"/>
        </w:r>
        <w:r w:rsidR="00CB26EA">
          <w:rPr>
            <w:noProof/>
            <w:webHidden/>
          </w:rPr>
          <w:t>139</w:t>
        </w:r>
        <w:r>
          <w:rPr>
            <w:noProof/>
            <w:webHidden/>
          </w:rPr>
          <w:fldChar w:fldCharType="end"/>
        </w:r>
      </w:hyperlink>
    </w:p>
    <w:p w14:paraId="3267ADB5" w14:textId="65BD5A0D" w:rsidR="002C3215" w:rsidRDefault="002C3215">
      <w:pPr>
        <w:pStyle w:val="TOC1"/>
        <w:rPr>
          <w:rFonts w:asciiTheme="minorHAnsi" w:eastAsiaTheme="minorEastAsia" w:hAnsiTheme="minorHAnsi" w:cstheme="minorBidi"/>
          <w:b w:val="0"/>
          <w:bCs w:val="0"/>
          <w:noProof/>
          <w:lang w:val="en-GB"/>
        </w:rPr>
      </w:pPr>
      <w:hyperlink w:anchor="_Toc103091394" w:history="1">
        <w:r w:rsidRPr="00694DFF">
          <w:rPr>
            <w:rStyle w:val="Hyperlink"/>
            <w:noProof/>
            <w:lang w:val="pt-BR"/>
          </w:rPr>
          <w:t>Anexo II – The CAM Diagnostic Algorithm*</w:t>
        </w:r>
        <w:r>
          <w:rPr>
            <w:noProof/>
            <w:webHidden/>
          </w:rPr>
          <w:tab/>
        </w:r>
        <w:r>
          <w:rPr>
            <w:noProof/>
            <w:webHidden/>
          </w:rPr>
          <w:fldChar w:fldCharType="begin"/>
        </w:r>
        <w:r>
          <w:rPr>
            <w:noProof/>
            <w:webHidden/>
          </w:rPr>
          <w:instrText xml:space="preserve"> PAGEREF _Toc103091394 \h </w:instrText>
        </w:r>
        <w:r>
          <w:rPr>
            <w:noProof/>
            <w:webHidden/>
          </w:rPr>
        </w:r>
        <w:r>
          <w:rPr>
            <w:noProof/>
            <w:webHidden/>
          </w:rPr>
          <w:fldChar w:fldCharType="separate"/>
        </w:r>
        <w:r w:rsidR="00CB26EA">
          <w:rPr>
            <w:noProof/>
            <w:webHidden/>
          </w:rPr>
          <w:t>141</w:t>
        </w:r>
        <w:r>
          <w:rPr>
            <w:noProof/>
            <w:webHidden/>
          </w:rPr>
          <w:fldChar w:fldCharType="end"/>
        </w:r>
      </w:hyperlink>
    </w:p>
    <w:p w14:paraId="6CBCBB5E" w14:textId="4E7FD331"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0C635902" w:rsidR="00F40266" w:rsidRPr="003236BE" w:rsidRDefault="00F40266" w:rsidP="00753B8C">
      <w:pPr>
        <w:pStyle w:val="Heading1"/>
        <w:numPr>
          <w:ilvl w:val="0"/>
          <w:numId w:val="0"/>
        </w:numPr>
        <w:rPr>
          <w:lang w:val="pt-PT"/>
        </w:rPr>
      </w:pPr>
      <w:bookmarkStart w:id="5" w:name="_Toc103091318"/>
      <w:r w:rsidRPr="003236BE">
        <w:rPr>
          <w:lang w:val="pt-PT"/>
        </w:rPr>
        <w:lastRenderedPageBreak/>
        <w:t xml:space="preserve">Lista de </w:t>
      </w:r>
      <w:r w:rsidR="00007899">
        <w:rPr>
          <w:lang w:val="pt-PT"/>
        </w:rPr>
        <w:t>a</w:t>
      </w:r>
      <w:r w:rsidRPr="003236BE">
        <w:rPr>
          <w:lang w:val="pt-PT"/>
        </w:rPr>
        <w:t xml:space="preserve">breviaturas e </w:t>
      </w:r>
      <w:r w:rsidR="00007899">
        <w:rPr>
          <w:lang w:val="pt-PT"/>
        </w:rPr>
        <w:t>s</w:t>
      </w:r>
      <w:r w:rsidRPr="003236BE">
        <w:rPr>
          <w:lang w:val="pt-PT"/>
        </w:rPr>
        <w:t>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r w:rsidRPr="003236BE">
        <w:rPr>
          <w:i/>
          <w:iCs/>
          <w:lang w:val="pt-PT" w:eastAsia="x-none"/>
        </w:rPr>
        <w:t>Adaptive Synthetic</w:t>
      </w:r>
      <w:r w:rsidR="004A1072" w:rsidRPr="003236BE">
        <w:rPr>
          <w:i/>
          <w:iCs/>
          <w:lang w:val="pt-PT" w:eastAsia="x-none"/>
        </w:rPr>
        <w:t xml:space="preserve"> </w:t>
      </w:r>
      <w:r w:rsidR="004A1072" w:rsidRPr="003236BE">
        <w:rPr>
          <w:i/>
          <w:iCs/>
          <w:lang w:val="pt-PT"/>
        </w:rPr>
        <w:t xml:space="preserve">Sampling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r w:rsidRPr="003236BE">
        <w:rPr>
          <w:i/>
          <w:iCs/>
        </w:rPr>
        <w:t>A</w:t>
      </w:r>
      <w:r w:rsidR="00C932C6" w:rsidRPr="003236BE">
        <w:rPr>
          <w:i/>
          <w:iCs/>
        </w:rPr>
        <w:t>N</w:t>
      </w:r>
      <w:r w:rsidRPr="003236BE">
        <w:rPr>
          <w:i/>
          <w:iCs/>
        </w:rPr>
        <w:t xml:space="preserve">alysis </w:t>
      </w:r>
      <w:r w:rsidR="00C932C6" w:rsidRPr="003236BE">
        <w:rPr>
          <w:i/>
          <w:iCs/>
        </w:rPr>
        <w:t>O</w:t>
      </w:r>
      <w:r w:rsidRPr="003236BE">
        <w:rPr>
          <w:i/>
          <w:iCs/>
        </w:rPr>
        <w:t>f V</w:t>
      </w:r>
      <w:r w:rsidR="00C932C6" w:rsidRPr="003236BE">
        <w:rPr>
          <w:i/>
          <w:iCs/>
        </w:rPr>
        <w:t>A</w:t>
      </w:r>
      <w:r w:rsidRPr="003236BE">
        <w:rPr>
          <w:i/>
          <w:iCs/>
        </w:rPr>
        <w:t>riance</w:t>
      </w:r>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Acidente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r w:rsidRPr="003236BE">
        <w:rPr>
          <w:i/>
          <w:iCs/>
        </w:rPr>
        <w:t xml:space="preserve">Defense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r w:rsidRPr="003200A9">
        <w:rPr>
          <w:lang w:eastAsia="x-none"/>
        </w:rPr>
        <w:t>Eletroencefalograma</w:t>
      </w:r>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Early PREdiction of DELIRium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r w:rsidRPr="003236BE">
        <w:rPr>
          <w:i/>
          <w:iCs/>
          <w:lang w:val="pt-BR" w:eastAsia="x-none"/>
        </w:rPr>
        <w:t>Food and Drug Administration</w:t>
      </w:r>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Gama-AminoButírico</w:t>
      </w:r>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r w:rsidR="00F52D1D" w:rsidRPr="003236BE">
        <w:t>B</w:t>
      </w:r>
      <w:r w:rsidRPr="003236BE">
        <w:t xml:space="preserve">icarbonato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Inteligência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r w:rsidRPr="003236BE">
        <w:rPr>
          <w:i/>
          <w:iCs/>
          <w:lang w:val="pt-PT"/>
        </w:rPr>
        <w:t xml:space="preserve">Iterative Dichotomiser </w:t>
      </w:r>
    </w:p>
    <w:p w14:paraId="69E79B12" w14:textId="5D7B795A"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w:t>
      </w:r>
      <w:r w:rsidR="002E4B81">
        <w:rPr>
          <w:lang w:val="pt-PT" w:eastAsia="x-none"/>
        </w:rPr>
        <w:t>es</w:t>
      </w:r>
      <w:r w:rsidRPr="003236BE">
        <w:rPr>
          <w:lang w:val="pt-PT" w:eastAsia="x-none"/>
        </w:rPr>
        <w:t xml:space="preserve"> da enzima de conversão da angiotensina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Interleucinas</w:t>
      </w:r>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recaptação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recaptação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r w:rsidR="00F52D1D" w:rsidRPr="003236BE">
        <w:rPr>
          <w:i/>
          <w:iCs/>
        </w:rPr>
        <w:t>NEE</w:t>
      </w:r>
      <w:r w:rsidRPr="003236BE">
        <w:rPr>
          <w:i/>
          <w:iCs/>
        </w:rPr>
        <w:t xml:space="preserve">lon and </w:t>
      </w:r>
      <w:r w:rsidR="00F52D1D" w:rsidRPr="003236BE">
        <w:rPr>
          <w:i/>
          <w:iCs/>
        </w:rPr>
        <w:t>CHAM</w:t>
      </w:r>
      <w:r w:rsidRPr="003236BE">
        <w:rPr>
          <w:i/>
          <w:iCs/>
        </w:rPr>
        <w:t>pagne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r w:rsidRPr="003236BE">
        <w:rPr>
          <w:i/>
          <w:iCs/>
          <w:lang w:val="pt-PT"/>
        </w:rPr>
        <w:t>Odds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D10B4C" w:rsidRDefault="00C90E01" w:rsidP="009779A8">
      <w:pPr>
        <w:rPr>
          <w:lang w:val="pt-BR" w:eastAsia="x-none"/>
        </w:rPr>
      </w:pPr>
      <w:r w:rsidRPr="00D10B4C">
        <w:rPr>
          <w:rFonts w:cstheme="minorHAnsi"/>
          <w:b/>
          <w:bCs/>
          <w:lang w:val="pt-BR"/>
        </w:rPr>
        <w:t xml:space="preserve">PCR </w:t>
      </w:r>
      <w:r w:rsidRPr="00D10B4C">
        <w:rPr>
          <w:b/>
          <w:bCs/>
          <w:lang w:val="pt-BR" w:eastAsia="x-none"/>
        </w:rPr>
        <w:t>–</w:t>
      </w:r>
      <w:r w:rsidRPr="00D10B4C">
        <w:rPr>
          <w:lang w:val="pt-BR" w:eastAsia="x-none"/>
        </w:rPr>
        <w:t xml:space="preserve"> </w:t>
      </w:r>
      <w:r w:rsidRPr="00D10B4C">
        <w:rPr>
          <w:lang w:val="pt-BR"/>
        </w:rPr>
        <w:t>Proteína C-</w:t>
      </w:r>
      <w:r w:rsidR="001F1E9D" w:rsidRPr="00D10B4C">
        <w:rPr>
          <w:lang w:val="pt-BR"/>
        </w:rPr>
        <w:t>R</w:t>
      </w:r>
      <w:r w:rsidRPr="00D10B4C">
        <w:rPr>
          <w:lang w:val="pt-BR"/>
        </w:rPr>
        <w:t>eativa</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07151E7B" w:rsidR="004036F3"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503F0C34" w14:textId="1C15D576" w:rsidR="00807A25" w:rsidRPr="00D10B4C" w:rsidRDefault="00807A25" w:rsidP="009779A8">
      <w:pPr>
        <w:rPr>
          <w:i/>
          <w:iCs/>
          <w:color w:val="000000" w:themeColor="text1"/>
          <w:sz w:val="23"/>
          <w:szCs w:val="23"/>
          <w:lang w:val="pt-BR"/>
        </w:rPr>
      </w:pPr>
      <w:r w:rsidRPr="00D10B4C">
        <w:rPr>
          <w:b/>
          <w:bCs/>
          <w:color w:val="000000" w:themeColor="text1"/>
          <w:sz w:val="23"/>
          <w:szCs w:val="23"/>
          <w:lang w:val="pt-BR"/>
        </w:rPr>
        <w:t xml:space="preserve">PR </w:t>
      </w:r>
      <w:r w:rsidRPr="00D10B4C">
        <w:rPr>
          <w:b/>
          <w:bCs/>
          <w:lang w:val="pt-BR" w:eastAsia="x-none"/>
        </w:rPr>
        <w:t>–</w:t>
      </w:r>
      <w:r w:rsidRPr="00D10B4C">
        <w:rPr>
          <w:lang w:val="pt-BR" w:eastAsia="x-none"/>
        </w:rPr>
        <w:t xml:space="preserve"> </w:t>
      </w:r>
      <w:r w:rsidRPr="00D10B4C">
        <w:rPr>
          <w:i/>
          <w:iCs/>
          <w:color w:val="000000" w:themeColor="text1"/>
          <w:sz w:val="23"/>
          <w:szCs w:val="23"/>
          <w:lang w:val="pt-BR"/>
        </w:rPr>
        <w:t>Precision-Recall</w:t>
      </w:r>
    </w:p>
    <w:p w14:paraId="430D950C" w14:textId="73F7DE39" w:rsidR="00807A25" w:rsidRPr="00807A25" w:rsidRDefault="00807A25"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r w:rsidRPr="003236BE">
        <w:rPr>
          <w:i/>
          <w:iCs/>
          <w:color w:val="000000" w:themeColor="text1"/>
          <w:sz w:val="23"/>
          <w:szCs w:val="23"/>
        </w:rPr>
        <w:t xml:space="preserve">PREdiction of DELIRium for Intensive Care patients </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r w:rsidRPr="003236BE">
        <w:rPr>
          <w:i/>
          <w:iCs/>
          <w:lang w:val="pt-BR" w:eastAsia="x-none"/>
        </w:rPr>
        <w:t>Random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lastRenderedPageBreak/>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Select From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Short Portable Mental Status Questionnaire</w:t>
      </w:r>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r w:rsidRPr="003236BE">
        <w:rPr>
          <w:i/>
          <w:iCs/>
          <w:lang w:val="pt-PT" w:eastAsia="x-none"/>
        </w:rPr>
        <w:t>Support Vector Machine</w:t>
      </w:r>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033FB00B" w:rsidR="00250C3E" w:rsidRPr="003236BE" w:rsidRDefault="00064B4C" w:rsidP="00753B8C">
      <w:pPr>
        <w:pStyle w:val="Heading1"/>
        <w:numPr>
          <w:ilvl w:val="0"/>
          <w:numId w:val="0"/>
        </w:numPr>
        <w:rPr>
          <w:lang w:val="pt-PT"/>
        </w:rPr>
      </w:pPr>
      <w:bookmarkStart w:id="6" w:name="_Toc103091319"/>
      <w:r w:rsidRPr="003236BE">
        <w:rPr>
          <w:lang w:val="pt-PT"/>
        </w:rPr>
        <w:lastRenderedPageBreak/>
        <w:t>Lista</w:t>
      </w:r>
      <w:r w:rsidR="00297817" w:rsidRPr="003236BE">
        <w:rPr>
          <w:lang w:val="pt-PT"/>
        </w:rPr>
        <w:t xml:space="preserve"> de </w:t>
      </w:r>
      <w:r w:rsidR="006B7D36">
        <w:rPr>
          <w:lang w:val="pt-PT"/>
        </w:rPr>
        <w:t>f</w:t>
      </w:r>
      <w:r w:rsidR="00297817" w:rsidRPr="003236BE">
        <w:rPr>
          <w:lang w:val="pt-PT"/>
        </w:rPr>
        <w:t>iguras</w:t>
      </w:r>
      <w:bookmarkEnd w:id="6"/>
    </w:p>
    <w:p w14:paraId="1A268E7C" w14:textId="3CDBE416" w:rsidR="002C3215"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103091395" w:history="1">
        <w:r w:rsidR="002C3215" w:rsidRPr="00F11E49">
          <w:rPr>
            <w:rStyle w:val="Hyperlink"/>
            <w:noProof/>
            <w:lang w:val="pt-PT"/>
          </w:rPr>
          <w:t>Figura 1 - Diferentes fases da Metodologia CRISP-DM (adaptado de Chapman et al., 2000; Wirth &amp; Hipp, 2000)</w:t>
        </w:r>
        <w:r w:rsidR="002C3215">
          <w:rPr>
            <w:noProof/>
            <w:webHidden/>
          </w:rPr>
          <w:tab/>
        </w:r>
        <w:r w:rsidR="002C3215">
          <w:rPr>
            <w:noProof/>
            <w:webHidden/>
          </w:rPr>
          <w:fldChar w:fldCharType="begin"/>
        </w:r>
        <w:r w:rsidR="002C3215">
          <w:rPr>
            <w:noProof/>
            <w:webHidden/>
          </w:rPr>
          <w:instrText xml:space="preserve"> PAGEREF _Toc103091395 \h </w:instrText>
        </w:r>
        <w:r w:rsidR="002C3215">
          <w:rPr>
            <w:noProof/>
            <w:webHidden/>
          </w:rPr>
        </w:r>
        <w:r w:rsidR="002C3215">
          <w:rPr>
            <w:noProof/>
            <w:webHidden/>
          </w:rPr>
          <w:fldChar w:fldCharType="separate"/>
        </w:r>
        <w:r w:rsidR="00CB26EA">
          <w:rPr>
            <w:noProof/>
            <w:webHidden/>
          </w:rPr>
          <w:t>4</w:t>
        </w:r>
        <w:r w:rsidR="002C3215">
          <w:rPr>
            <w:noProof/>
            <w:webHidden/>
          </w:rPr>
          <w:fldChar w:fldCharType="end"/>
        </w:r>
      </w:hyperlink>
    </w:p>
    <w:p w14:paraId="5434DA8D" w14:textId="0E18595F" w:rsidR="002C3215" w:rsidRDefault="002C3215">
      <w:pPr>
        <w:pStyle w:val="TableofFigures"/>
        <w:tabs>
          <w:tab w:val="right" w:leader="dot" w:pos="9054"/>
        </w:tabs>
        <w:rPr>
          <w:rFonts w:asciiTheme="minorHAnsi" w:eastAsiaTheme="minorEastAsia" w:hAnsiTheme="minorHAnsi" w:cstheme="minorBidi"/>
          <w:noProof/>
        </w:rPr>
      </w:pPr>
      <w:hyperlink w:anchor="_Toc103091396" w:history="1">
        <w:r w:rsidRPr="00F11E49">
          <w:rPr>
            <w:rStyle w:val="Hyperlink"/>
            <w:noProof/>
            <w:lang w:val="pt-PT"/>
          </w:rPr>
          <w:t>Figura 2 - Comparação gráfica entre o modelo de regressão linear e RL (James, Witten, Hastie, &amp; Tibshirani, 2013)</w:t>
        </w:r>
        <w:r>
          <w:rPr>
            <w:noProof/>
            <w:webHidden/>
          </w:rPr>
          <w:tab/>
        </w:r>
        <w:r>
          <w:rPr>
            <w:noProof/>
            <w:webHidden/>
          </w:rPr>
          <w:fldChar w:fldCharType="begin"/>
        </w:r>
        <w:r>
          <w:rPr>
            <w:noProof/>
            <w:webHidden/>
          </w:rPr>
          <w:instrText xml:space="preserve"> PAGEREF _Toc103091396 \h </w:instrText>
        </w:r>
        <w:r>
          <w:rPr>
            <w:noProof/>
            <w:webHidden/>
          </w:rPr>
        </w:r>
        <w:r>
          <w:rPr>
            <w:noProof/>
            <w:webHidden/>
          </w:rPr>
          <w:fldChar w:fldCharType="separate"/>
        </w:r>
        <w:r w:rsidR="00CB26EA">
          <w:rPr>
            <w:noProof/>
            <w:webHidden/>
          </w:rPr>
          <w:t>20</w:t>
        </w:r>
        <w:r>
          <w:rPr>
            <w:noProof/>
            <w:webHidden/>
          </w:rPr>
          <w:fldChar w:fldCharType="end"/>
        </w:r>
      </w:hyperlink>
    </w:p>
    <w:p w14:paraId="0AB13336" w14:textId="633D471E" w:rsidR="002C3215" w:rsidRDefault="002C3215">
      <w:pPr>
        <w:pStyle w:val="TableofFigures"/>
        <w:tabs>
          <w:tab w:val="right" w:leader="dot" w:pos="9054"/>
        </w:tabs>
        <w:rPr>
          <w:rFonts w:asciiTheme="minorHAnsi" w:eastAsiaTheme="minorEastAsia" w:hAnsiTheme="minorHAnsi" w:cstheme="minorBidi"/>
          <w:noProof/>
        </w:rPr>
      </w:pPr>
      <w:hyperlink w:anchor="_Toc103091397" w:history="1">
        <w:r w:rsidRPr="00F11E49">
          <w:rPr>
            <w:rStyle w:val="Hyperlink"/>
            <w:noProof/>
            <w:lang w:val="pt-BR"/>
          </w:rPr>
          <w:t>Figura 3 - Representação de uma AD (elaboração própria)</w:t>
        </w:r>
        <w:r>
          <w:rPr>
            <w:noProof/>
            <w:webHidden/>
          </w:rPr>
          <w:tab/>
        </w:r>
        <w:r>
          <w:rPr>
            <w:noProof/>
            <w:webHidden/>
          </w:rPr>
          <w:fldChar w:fldCharType="begin"/>
        </w:r>
        <w:r>
          <w:rPr>
            <w:noProof/>
            <w:webHidden/>
          </w:rPr>
          <w:instrText xml:space="preserve"> PAGEREF _Toc103091397 \h </w:instrText>
        </w:r>
        <w:r>
          <w:rPr>
            <w:noProof/>
            <w:webHidden/>
          </w:rPr>
        </w:r>
        <w:r>
          <w:rPr>
            <w:noProof/>
            <w:webHidden/>
          </w:rPr>
          <w:fldChar w:fldCharType="separate"/>
        </w:r>
        <w:r w:rsidR="00CB26EA">
          <w:rPr>
            <w:noProof/>
            <w:webHidden/>
          </w:rPr>
          <w:t>27</w:t>
        </w:r>
        <w:r>
          <w:rPr>
            <w:noProof/>
            <w:webHidden/>
          </w:rPr>
          <w:fldChar w:fldCharType="end"/>
        </w:r>
      </w:hyperlink>
    </w:p>
    <w:p w14:paraId="4B0645E1" w14:textId="282737A4" w:rsidR="002C3215" w:rsidRDefault="002C3215">
      <w:pPr>
        <w:pStyle w:val="TableofFigures"/>
        <w:tabs>
          <w:tab w:val="right" w:leader="dot" w:pos="9054"/>
        </w:tabs>
        <w:rPr>
          <w:rFonts w:asciiTheme="minorHAnsi" w:eastAsiaTheme="minorEastAsia" w:hAnsiTheme="minorHAnsi" w:cstheme="minorBidi"/>
          <w:noProof/>
        </w:rPr>
      </w:pPr>
      <w:hyperlink w:anchor="_Toc103091398" w:history="1">
        <w:r w:rsidRPr="00F11E49">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_Toc103091398 \h </w:instrText>
        </w:r>
        <w:r>
          <w:rPr>
            <w:noProof/>
            <w:webHidden/>
          </w:rPr>
        </w:r>
        <w:r>
          <w:rPr>
            <w:noProof/>
            <w:webHidden/>
          </w:rPr>
          <w:fldChar w:fldCharType="separate"/>
        </w:r>
        <w:r w:rsidR="00CB26EA">
          <w:rPr>
            <w:noProof/>
            <w:webHidden/>
          </w:rPr>
          <w:t>33</w:t>
        </w:r>
        <w:r>
          <w:rPr>
            <w:noProof/>
            <w:webHidden/>
          </w:rPr>
          <w:fldChar w:fldCharType="end"/>
        </w:r>
      </w:hyperlink>
    </w:p>
    <w:p w14:paraId="4AB3A978" w14:textId="057D0E42" w:rsidR="002C3215" w:rsidRDefault="002C3215">
      <w:pPr>
        <w:pStyle w:val="TableofFigures"/>
        <w:tabs>
          <w:tab w:val="right" w:leader="dot" w:pos="9054"/>
        </w:tabs>
        <w:rPr>
          <w:rFonts w:asciiTheme="minorHAnsi" w:eastAsiaTheme="minorEastAsia" w:hAnsiTheme="minorHAnsi" w:cstheme="minorBidi"/>
          <w:noProof/>
        </w:rPr>
      </w:pPr>
      <w:hyperlink w:anchor="_Toc103091399" w:history="1">
        <w:r w:rsidRPr="00F11E49">
          <w:rPr>
            <w:rStyle w:val="Hyperlink"/>
            <w:noProof/>
            <w:lang w:val="pt-PT"/>
          </w:rPr>
          <w:t>Figura 5 - Interação entre um agente e o seu ambiente (Adaptado de Mitchell, 1997)</w:t>
        </w:r>
        <w:r>
          <w:rPr>
            <w:noProof/>
            <w:webHidden/>
          </w:rPr>
          <w:tab/>
        </w:r>
        <w:r>
          <w:rPr>
            <w:noProof/>
            <w:webHidden/>
          </w:rPr>
          <w:fldChar w:fldCharType="begin"/>
        </w:r>
        <w:r>
          <w:rPr>
            <w:noProof/>
            <w:webHidden/>
          </w:rPr>
          <w:instrText xml:space="preserve"> PAGEREF _Toc103091399 \h </w:instrText>
        </w:r>
        <w:r>
          <w:rPr>
            <w:noProof/>
            <w:webHidden/>
          </w:rPr>
        </w:r>
        <w:r>
          <w:rPr>
            <w:noProof/>
            <w:webHidden/>
          </w:rPr>
          <w:fldChar w:fldCharType="separate"/>
        </w:r>
        <w:r w:rsidR="00CB26EA">
          <w:rPr>
            <w:noProof/>
            <w:webHidden/>
          </w:rPr>
          <w:t>35</w:t>
        </w:r>
        <w:r>
          <w:rPr>
            <w:noProof/>
            <w:webHidden/>
          </w:rPr>
          <w:fldChar w:fldCharType="end"/>
        </w:r>
      </w:hyperlink>
    </w:p>
    <w:p w14:paraId="69794D8A" w14:textId="62F7F927" w:rsidR="002C3215" w:rsidRDefault="002C3215">
      <w:pPr>
        <w:pStyle w:val="TableofFigures"/>
        <w:tabs>
          <w:tab w:val="right" w:leader="dot" w:pos="9054"/>
        </w:tabs>
        <w:rPr>
          <w:rFonts w:asciiTheme="minorHAnsi" w:eastAsiaTheme="minorEastAsia" w:hAnsiTheme="minorHAnsi" w:cstheme="minorBidi"/>
          <w:noProof/>
        </w:rPr>
      </w:pPr>
      <w:hyperlink w:anchor="_Toc103091400" w:history="1">
        <w:r w:rsidRPr="00F11E49">
          <w:rPr>
            <w:rStyle w:val="Hyperlink"/>
            <w:noProof/>
            <w:lang w:val="pt-PT"/>
          </w:rPr>
          <w:t>Figura 6 - Esquema representativo da divisão dos dados e posterior balanceamento dos dados de treino.</w:t>
        </w:r>
        <w:r>
          <w:rPr>
            <w:noProof/>
            <w:webHidden/>
          </w:rPr>
          <w:tab/>
        </w:r>
        <w:r>
          <w:rPr>
            <w:noProof/>
            <w:webHidden/>
          </w:rPr>
          <w:fldChar w:fldCharType="begin"/>
        </w:r>
        <w:r>
          <w:rPr>
            <w:noProof/>
            <w:webHidden/>
          </w:rPr>
          <w:instrText xml:space="preserve"> PAGEREF _Toc103091400 \h </w:instrText>
        </w:r>
        <w:r>
          <w:rPr>
            <w:noProof/>
            <w:webHidden/>
          </w:rPr>
        </w:r>
        <w:r>
          <w:rPr>
            <w:noProof/>
            <w:webHidden/>
          </w:rPr>
          <w:fldChar w:fldCharType="separate"/>
        </w:r>
        <w:r w:rsidR="00CB26EA">
          <w:rPr>
            <w:noProof/>
            <w:webHidden/>
          </w:rPr>
          <w:t>91</w:t>
        </w:r>
        <w:r>
          <w:rPr>
            <w:noProof/>
            <w:webHidden/>
          </w:rPr>
          <w:fldChar w:fldCharType="end"/>
        </w:r>
      </w:hyperlink>
    </w:p>
    <w:p w14:paraId="6DA08504" w14:textId="4996DDB0" w:rsidR="002C3215" w:rsidRDefault="002C3215">
      <w:pPr>
        <w:pStyle w:val="TableofFigures"/>
        <w:tabs>
          <w:tab w:val="right" w:leader="dot" w:pos="9054"/>
        </w:tabs>
        <w:rPr>
          <w:rFonts w:asciiTheme="minorHAnsi" w:eastAsiaTheme="minorEastAsia" w:hAnsiTheme="minorHAnsi" w:cstheme="minorBidi"/>
          <w:noProof/>
        </w:rPr>
      </w:pPr>
      <w:hyperlink w:anchor="_Toc103091401" w:history="1">
        <w:r w:rsidRPr="00F11E49">
          <w:rPr>
            <w:rStyle w:val="Hyperlink"/>
            <w:noProof/>
            <w:lang w:val="pt-PT"/>
          </w:rPr>
          <w:t>Figura 7 - Esquema de divisão dos dados para treino e teste do modelo (elaboração própria)</w:t>
        </w:r>
        <w:r>
          <w:rPr>
            <w:noProof/>
            <w:webHidden/>
          </w:rPr>
          <w:tab/>
        </w:r>
        <w:r>
          <w:rPr>
            <w:noProof/>
            <w:webHidden/>
          </w:rPr>
          <w:fldChar w:fldCharType="begin"/>
        </w:r>
        <w:r>
          <w:rPr>
            <w:noProof/>
            <w:webHidden/>
          </w:rPr>
          <w:instrText xml:space="preserve"> PAGEREF _Toc103091401 \h </w:instrText>
        </w:r>
        <w:r>
          <w:rPr>
            <w:noProof/>
            <w:webHidden/>
          </w:rPr>
        </w:r>
        <w:r>
          <w:rPr>
            <w:noProof/>
            <w:webHidden/>
          </w:rPr>
          <w:fldChar w:fldCharType="separate"/>
        </w:r>
        <w:r w:rsidR="00CB26EA">
          <w:rPr>
            <w:noProof/>
            <w:webHidden/>
          </w:rPr>
          <w:t>93</w:t>
        </w:r>
        <w:r>
          <w:rPr>
            <w:noProof/>
            <w:webHidden/>
          </w:rPr>
          <w:fldChar w:fldCharType="end"/>
        </w:r>
      </w:hyperlink>
    </w:p>
    <w:p w14:paraId="421BDB25" w14:textId="54A5732C" w:rsidR="002C3215" w:rsidRDefault="002C3215">
      <w:pPr>
        <w:pStyle w:val="TableofFigures"/>
        <w:tabs>
          <w:tab w:val="right" w:leader="dot" w:pos="9054"/>
        </w:tabs>
        <w:rPr>
          <w:rFonts w:asciiTheme="minorHAnsi" w:eastAsiaTheme="minorEastAsia" w:hAnsiTheme="minorHAnsi" w:cstheme="minorBidi"/>
          <w:noProof/>
        </w:rPr>
      </w:pPr>
      <w:hyperlink w:anchor="_Toc103091402" w:history="1">
        <w:r w:rsidRPr="00F11E49">
          <w:rPr>
            <w:rStyle w:val="Hyperlink"/>
            <w:noProof/>
            <w:lang w:val="pt-BR"/>
          </w:rPr>
          <w:t>Figura 8 – Representação da curva ROC (elaboração própria)</w:t>
        </w:r>
        <w:r>
          <w:rPr>
            <w:noProof/>
            <w:webHidden/>
          </w:rPr>
          <w:tab/>
        </w:r>
        <w:r>
          <w:rPr>
            <w:noProof/>
            <w:webHidden/>
          </w:rPr>
          <w:fldChar w:fldCharType="begin"/>
        </w:r>
        <w:r>
          <w:rPr>
            <w:noProof/>
            <w:webHidden/>
          </w:rPr>
          <w:instrText xml:space="preserve"> PAGEREF _Toc103091402 \h </w:instrText>
        </w:r>
        <w:r>
          <w:rPr>
            <w:noProof/>
            <w:webHidden/>
          </w:rPr>
        </w:r>
        <w:r>
          <w:rPr>
            <w:noProof/>
            <w:webHidden/>
          </w:rPr>
          <w:fldChar w:fldCharType="separate"/>
        </w:r>
        <w:r w:rsidR="00CB26EA">
          <w:rPr>
            <w:noProof/>
            <w:webHidden/>
          </w:rPr>
          <w:t>98</w:t>
        </w:r>
        <w:r>
          <w:rPr>
            <w:noProof/>
            <w:webHidden/>
          </w:rPr>
          <w:fldChar w:fldCharType="end"/>
        </w:r>
      </w:hyperlink>
    </w:p>
    <w:p w14:paraId="41B2FB79" w14:textId="404BE03C" w:rsidR="002C3215" w:rsidRDefault="002C3215">
      <w:pPr>
        <w:pStyle w:val="TableofFigures"/>
        <w:tabs>
          <w:tab w:val="right" w:leader="dot" w:pos="9054"/>
        </w:tabs>
        <w:rPr>
          <w:rFonts w:asciiTheme="minorHAnsi" w:eastAsiaTheme="minorEastAsia" w:hAnsiTheme="minorHAnsi" w:cstheme="minorBidi"/>
          <w:noProof/>
        </w:rPr>
      </w:pPr>
      <w:hyperlink w:anchor="_Toc103091403" w:history="1">
        <w:r w:rsidRPr="00F11E49">
          <w:rPr>
            <w:rStyle w:val="Hyperlink"/>
            <w:noProof/>
            <w:lang w:val="pt-BR"/>
          </w:rPr>
          <w:t xml:space="preserve">Figura 9 - Exemplo de uma curva </w:t>
        </w:r>
        <w:r w:rsidRPr="00F11E49">
          <w:rPr>
            <w:rStyle w:val="Hyperlink"/>
            <w:noProof/>
            <w:lang w:val="pt-PT" w:eastAsia="x-none"/>
          </w:rPr>
          <w:t>Precision-Recall (elaboração própria)</w:t>
        </w:r>
        <w:r>
          <w:rPr>
            <w:noProof/>
            <w:webHidden/>
          </w:rPr>
          <w:tab/>
        </w:r>
        <w:r>
          <w:rPr>
            <w:noProof/>
            <w:webHidden/>
          </w:rPr>
          <w:fldChar w:fldCharType="begin"/>
        </w:r>
        <w:r>
          <w:rPr>
            <w:noProof/>
            <w:webHidden/>
          </w:rPr>
          <w:instrText xml:space="preserve"> PAGEREF _Toc103091403 \h </w:instrText>
        </w:r>
        <w:r>
          <w:rPr>
            <w:noProof/>
            <w:webHidden/>
          </w:rPr>
        </w:r>
        <w:r>
          <w:rPr>
            <w:noProof/>
            <w:webHidden/>
          </w:rPr>
          <w:fldChar w:fldCharType="separate"/>
        </w:r>
        <w:r w:rsidR="00CB26EA">
          <w:rPr>
            <w:noProof/>
            <w:webHidden/>
          </w:rPr>
          <w:t>99</w:t>
        </w:r>
        <w:r>
          <w:rPr>
            <w:noProof/>
            <w:webHidden/>
          </w:rPr>
          <w:fldChar w:fldCharType="end"/>
        </w:r>
      </w:hyperlink>
    </w:p>
    <w:p w14:paraId="0A66336B" w14:textId="4E254E94" w:rsidR="002C3215" w:rsidRDefault="002C3215">
      <w:pPr>
        <w:pStyle w:val="TableofFigures"/>
        <w:tabs>
          <w:tab w:val="right" w:leader="dot" w:pos="9054"/>
        </w:tabs>
        <w:rPr>
          <w:rFonts w:asciiTheme="minorHAnsi" w:eastAsiaTheme="minorEastAsia" w:hAnsiTheme="minorHAnsi" w:cstheme="minorBidi"/>
          <w:noProof/>
        </w:rPr>
      </w:pPr>
      <w:hyperlink w:anchor="_Toc103091404" w:history="1">
        <w:r w:rsidRPr="00F11E49">
          <w:rPr>
            <w:rStyle w:val="Hyperlink"/>
            <w:noProof/>
            <w:lang w:val="pt-BR"/>
          </w:rPr>
          <w:t>Figura 10 - Gráfico das variáveis selecionadas e a respetiva importância usada pelo RFECV</w:t>
        </w:r>
        <w:r>
          <w:rPr>
            <w:noProof/>
            <w:webHidden/>
          </w:rPr>
          <w:tab/>
        </w:r>
        <w:r>
          <w:rPr>
            <w:noProof/>
            <w:webHidden/>
          </w:rPr>
          <w:fldChar w:fldCharType="begin"/>
        </w:r>
        <w:r>
          <w:rPr>
            <w:noProof/>
            <w:webHidden/>
          </w:rPr>
          <w:instrText xml:space="preserve"> PAGEREF _Toc103091404 \h </w:instrText>
        </w:r>
        <w:r>
          <w:rPr>
            <w:noProof/>
            <w:webHidden/>
          </w:rPr>
        </w:r>
        <w:r>
          <w:rPr>
            <w:noProof/>
            <w:webHidden/>
          </w:rPr>
          <w:fldChar w:fldCharType="separate"/>
        </w:r>
        <w:r w:rsidR="00CB26EA">
          <w:rPr>
            <w:noProof/>
            <w:webHidden/>
          </w:rPr>
          <w:t>106</w:t>
        </w:r>
        <w:r>
          <w:rPr>
            <w:noProof/>
            <w:webHidden/>
          </w:rPr>
          <w:fldChar w:fldCharType="end"/>
        </w:r>
      </w:hyperlink>
    </w:p>
    <w:p w14:paraId="0DCF36EA" w14:textId="42CA8957" w:rsidR="002C3215" w:rsidRDefault="002C3215">
      <w:pPr>
        <w:pStyle w:val="TableofFigures"/>
        <w:tabs>
          <w:tab w:val="right" w:leader="dot" w:pos="9054"/>
        </w:tabs>
        <w:rPr>
          <w:rFonts w:asciiTheme="minorHAnsi" w:eastAsiaTheme="minorEastAsia" w:hAnsiTheme="minorHAnsi" w:cstheme="minorBidi"/>
          <w:noProof/>
        </w:rPr>
      </w:pPr>
      <w:hyperlink w:anchor="_Toc103091405" w:history="1">
        <w:r w:rsidRPr="00F11E49">
          <w:rPr>
            <w:rStyle w:val="Hyperlink"/>
            <w:noProof/>
            <w:lang w:val="pt-BR"/>
          </w:rPr>
          <w:t>Figura 11 - Gráfico resultante da seleção de variáveis pelo algoritmo de RL</w:t>
        </w:r>
        <w:r>
          <w:rPr>
            <w:noProof/>
            <w:webHidden/>
          </w:rPr>
          <w:tab/>
        </w:r>
        <w:r>
          <w:rPr>
            <w:noProof/>
            <w:webHidden/>
          </w:rPr>
          <w:fldChar w:fldCharType="begin"/>
        </w:r>
        <w:r>
          <w:rPr>
            <w:noProof/>
            <w:webHidden/>
          </w:rPr>
          <w:instrText xml:space="preserve"> PAGEREF _Toc103091405 \h </w:instrText>
        </w:r>
        <w:r>
          <w:rPr>
            <w:noProof/>
            <w:webHidden/>
          </w:rPr>
        </w:r>
        <w:r>
          <w:rPr>
            <w:noProof/>
            <w:webHidden/>
          </w:rPr>
          <w:fldChar w:fldCharType="separate"/>
        </w:r>
        <w:r w:rsidR="00CB26EA">
          <w:rPr>
            <w:noProof/>
            <w:webHidden/>
          </w:rPr>
          <w:t>109</w:t>
        </w:r>
        <w:r>
          <w:rPr>
            <w:noProof/>
            <w:webHidden/>
          </w:rPr>
          <w:fldChar w:fldCharType="end"/>
        </w:r>
      </w:hyperlink>
    </w:p>
    <w:p w14:paraId="617A5478" w14:textId="7C3959E0" w:rsidR="002C3215" w:rsidRDefault="002C3215">
      <w:pPr>
        <w:pStyle w:val="TableofFigures"/>
        <w:tabs>
          <w:tab w:val="right" w:leader="dot" w:pos="9054"/>
        </w:tabs>
        <w:rPr>
          <w:rFonts w:asciiTheme="minorHAnsi" w:eastAsiaTheme="minorEastAsia" w:hAnsiTheme="minorHAnsi" w:cstheme="minorBidi"/>
          <w:noProof/>
        </w:rPr>
      </w:pPr>
      <w:hyperlink w:anchor="_Toc103091406" w:history="1">
        <w:r w:rsidRPr="00F11E49">
          <w:rPr>
            <w:rStyle w:val="Hyperlink"/>
            <w:noProof/>
            <w:lang w:val="pt-BR"/>
          </w:rPr>
          <w:t>Figura 12 - Gráficos relativos às AUC.</w:t>
        </w:r>
        <w:r>
          <w:rPr>
            <w:noProof/>
            <w:webHidden/>
          </w:rPr>
          <w:tab/>
        </w:r>
        <w:r>
          <w:rPr>
            <w:noProof/>
            <w:webHidden/>
          </w:rPr>
          <w:fldChar w:fldCharType="begin"/>
        </w:r>
        <w:r>
          <w:rPr>
            <w:noProof/>
            <w:webHidden/>
          </w:rPr>
          <w:instrText xml:space="preserve"> PAGEREF _Toc103091406 \h </w:instrText>
        </w:r>
        <w:r>
          <w:rPr>
            <w:noProof/>
            <w:webHidden/>
          </w:rPr>
        </w:r>
        <w:r>
          <w:rPr>
            <w:noProof/>
            <w:webHidden/>
          </w:rPr>
          <w:fldChar w:fldCharType="separate"/>
        </w:r>
        <w:r w:rsidR="00CB26EA">
          <w:rPr>
            <w:noProof/>
            <w:webHidden/>
          </w:rPr>
          <w:t>112</w:t>
        </w:r>
        <w:r>
          <w:rPr>
            <w:noProof/>
            <w:webHidden/>
          </w:rPr>
          <w:fldChar w:fldCharType="end"/>
        </w:r>
      </w:hyperlink>
    </w:p>
    <w:p w14:paraId="2D0778E7" w14:textId="27B7B6E6" w:rsidR="002C3215" w:rsidRDefault="002C3215">
      <w:pPr>
        <w:pStyle w:val="TableofFigures"/>
        <w:tabs>
          <w:tab w:val="right" w:leader="dot" w:pos="9054"/>
        </w:tabs>
        <w:rPr>
          <w:rFonts w:asciiTheme="minorHAnsi" w:eastAsiaTheme="minorEastAsia" w:hAnsiTheme="minorHAnsi" w:cstheme="minorBidi"/>
          <w:noProof/>
        </w:rPr>
      </w:pPr>
      <w:hyperlink w:anchor="_Toc103091407" w:history="1">
        <w:r w:rsidRPr="00F11E49">
          <w:rPr>
            <w:rStyle w:val="Hyperlink"/>
            <w:noProof/>
            <w:lang w:val="pt-BR"/>
          </w:rPr>
          <w:t>Figura 13 - Gráfico comparativo entre o modelo de RL e o modelo RF, após seleção das variáveis</w:t>
        </w:r>
        <w:r>
          <w:rPr>
            <w:noProof/>
            <w:webHidden/>
          </w:rPr>
          <w:tab/>
        </w:r>
        <w:r>
          <w:rPr>
            <w:noProof/>
            <w:webHidden/>
          </w:rPr>
          <w:fldChar w:fldCharType="begin"/>
        </w:r>
        <w:r>
          <w:rPr>
            <w:noProof/>
            <w:webHidden/>
          </w:rPr>
          <w:instrText xml:space="preserve"> PAGEREF _Toc103091407 \h </w:instrText>
        </w:r>
        <w:r>
          <w:rPr>
            <w:noProof/>
            <w:webHidden/>
          </w:rPr>
        </w:r>
        <w:r>
          <w:rPr>
            <w:noProof/>
            <w:webHidden/>
          </w:rPr>
          <w:fldChar w:fldCharType="separate"/>
        </w:r>
        <w:r w:rsidR="00CB26EA">
          <w:rPr>
            <w:noProof/>
            <w:webHidden/>
          </w:rPr>
          <w:t>114</w:t>
        </w:r>
        <w:r>
          <w:rPr>
            <w:noProof/>
            <w:webHidden/>
          </w:rPr>
          <w:fldChar w:fldCharType="end"/>
        </w:r>
      </w:hyperlink>
    </w:p>
    <w:p w14:paraId="12B612AF" w14:textId="19508580" w:rsidR="002C3215" w:rsidRDefault="002C3215">
      <w:pPr>
        <w:pStyle w:val="TableofFigures"/>
        <w:tabs>
          <w:tab w:val="right" w:leader="dot" w:pos="9054"/>
        </w:tabs>
        <w:rPr>
          <w:rFonts w:asciiTheme="minorHAnsi" w:eastAsiaTheme="minorEastAsia" w:hAnsiTheme="minorHAnsi" w:cstheme="minorBidi"/>
          <w:noProof/>
        </w:rPr>
      </w:pPr>
      <w:hyperlink w:anchor="_Toc103091408" w:history="1">
        <w:r w:rsidRPr="00F11E49">
          <w:rPr>
            <w:rStyle w:val="Hyperlink"/>
            <w:noProof/>
            <w:lang w:val="pt-BR"/>
          </w:rPr>
          <w:t>Figura 14 - Formulário produzido para a recolha de dados dos indivíduos</w:t>
        </w:r>
        <w:r>
          <w:rPr>
            <w:noProof/>
            <w:webHidden/>
          </w:rPr>
          <w:tab/>
        </w:r>
        <w:r>
          <w:rPr>
            <w:noProof/>
            <w:webHidden/>
          </w:rPr>
          <w:fldChar w:fldCharType="begin"/>
        </w:r>
        <w:r>
          <w:rPr>
            <w:noProof/>
            <w:webHidden/>
          </w:rPr>
          <w:instrText xml:space="preserve"> PAGEREF _Toc103091408 \h </w:instrText>
        </w:r>
        <w:r>
          <w:rPr>
            <w:noProof/>
            <w:webHidden/>
          </w:rPr>
        </w:r>
        <w:r>
          <w:rPr>
            <w:noProof/>
            <w:webHidden/>
          </w:rPr>
          <w:fldChar w:fldCharType="separate"/>
        </w:r>
        <w:r w:rsidR="00CB26EA">
          <w:rPr>
            <w:noProof/>
            <w:webHidden/>
          </w:rPr>
          <w:t>117</w:t>
        </w:r>
        <w:r>
          <w:rPr>
            <w:noProof/>
            <w:webHidden/>
          </w:rPr>
          <w:fldChar w:fldCharType="end"/>
        </w:r>
      </w:hyperlink>
    </w:p>
    <w:p w14:paraId="6DF7721A" w14:textId="3EB05154" w:rsidR="002C3215" w:rsidRDefault="002C3215">
      <w:pPr>
        <w:pStyle w:val="TableofFigures"/>
        <w:tabs>
          <w:tab w:val="right" w:leader="dot" w:pos="9054"/>
        </w:tabs>
        <w:rPr>
          <w:rFonts w:asciiTheme="minorHAnsi" w:eastAsiaTheme="minorEastAsia" w:hAnsiTheme="minorHAnsi" w:cstheme="minorBidi"/>
          <w:noProof/>
        </w:rPr>
      </w:pPr>
      <w:hyperlink w:anchor="_Toc103091409" w:history="1">
        <w:r w:rsidRPr="00F11E49">
          <w:rPr>
            <w:rStyle w:val="Hyperlink"/>
            <w:noProof/>
            <w:lang w:val="pt-BR"/>
          </w:rPr>
          <w:t>Figura 15 - Validação dos campos introduzidos pelo utilizador</w:t>
        </w:r>
        <w:r>
          <w:rPr>
            <w:noProof/>
            <w:webHidden/>
          </w:rPr>
          <w:tab/>
        </w:r>
        <w:r>
          <w:rPr>
            <w:noProof/>
            <w:webHidden/>
          </w:rPr>
          <w:fldChar w:fldCharType="begin"/>
        </w:r>
        <w:r>
          <w:rPr>
            <w:noProof/>
            <w:webHidden/>
          </w:rPr>
          <w:instrText xml:space="preserve"> PAGEREF _Toc103091409 \h </w:instrText>
        </w:r>
        <w:r>
          <w:rPr>
            <w:noProof/>
            <w:webHidden/>
          </w:rPr>
        </w:r>
        <w:r>
          <w:rPr>
            <w:noProof/>
            <w:webHidden/>
          </w:rPr>
          <w:fldChar w:fldCharType="separate"/>
        </w:r>
        <w:r w:rsidR="00CB26EA">
          <w:rPr>
            <w:noProof/>
            <w:webHidden/>
          </w:rPr>
          <w:t>117</w:t>
        </w:r>
        <w:r>
          <w:rPr>
            <w:noProof/>
            <w:webHidden/>
          </w:rPr>
          <w:fldChar w:fldCharType="end"/>
        </w:r>
      </w:hyperlink>
    </w:p>
    <w:p w14:paraId="48E147EE" w14:textId="0D545C50" w:rsidR="002C3215" w:rsidRDefault="002C3215">
      <w:pPr>
        <w:pStyle w:val="TableofFigures"/>
        <w:tabs>
          <w:tab w:val="right" w:leader="dot" w:pos="9054"/>
        </w:tabs>
        <w:rPr>
          <w:rFonts w:asciiTheme="minorHAnsi" w:eastAsiaTheme="minorEastAsia" w:hAnsiTheme="minorHAnsi" w:cstheme="minorBidi"/>
          <w:noProof/>
        </w:rPr>
      </w:pPr>
      <w:hyperlink w:anchor="_Toc103091410" w:history="1">
        <w:r w:rsidRPr="00F11E49">
          <w:rPr>
            <w:rStyle w:val="Hyperlink"/>
            <w:noProof/>
            <w:lang w:val="pt-BR"/>
          </w:rPr>
          <w:t>Figura 16 - Resultados possíveis de obter pelo cálculo da previsão</w:t>
        </w:r>
        <w:r>
          <w:rPr>
            <w:noProof/>
            <w:webHidden/>
          </w:rPr>
          <w:tab/>
        </w:r>
        <w:r>
          <w:rPr>
            <w:noProof/>
            <w:webHidden/>
          </w:rPr>
          <w:fldChar w:fldCharType="begin"/>
        </w:r>
        <w:r>
          <w:rPr>
            <w:noProof/>
            <w:webHidden/>
          </w:rPr>
          <w:instrText xml:space="preserve"> PAGEREF _Toc103091410 \h </w:instrText>
        </w:r>
        <w:r>
          <w:rPr>
            <w:noProof/>
            <w:webHidden/>
          </w:rPr>
        </w:r>
        <w:r>
          <w:rPr>
            <w:noProof/>
            <w:webHidden/>
          </w:rPr>
          <w:fldChar w:fldCharType="separate"/>
        </w:r>
        <w:r w:rsidR="00CB26EA">
          <w:rPr>
            <w:noProof/>
            <w:webHidden/>
          </w:rPr>
          <w:t>118</w:t>
        </w:r>
        <w:r>
          <w:rPr>
            <w:noProof/>
            <w:webHidden/>
          </w:rPr>
          <w:fldChar w:fldCharType="end"/>
        </w:r>
      </w:hyperlink>
    </w:p>
    <w:p w14:paraId="3A13A06E" w14:textId="0591524D"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70B92CEF" w:rsidR="004272D4" w:rsidRPr="003236BE" w:rsidRDefault="00064B4C" w:rsidP="00753B8C">
      <w:pPr>
        <w:pStyle w:val="Heading1"/>
        <w:numPr>
          <w:ilvl w:val="0"/>
          <w:numId w:val="0"/>
        </w:numPr>
        <w:rPr>
          <w:szCs w:val="36"/>
          <w:lang w:val="pt-PT"/>
        </w:rPr>
      </w:pPr>
      <w:bookmarkStart w:id="7" w:name="_Toc103091320"/>
      <w:r w:rsidRPr="003236BE">
        <w:rPr>
          <w:szCs w:val="36"/>
          <w:lang w:val="pt-PT"/>
        </w:rPr>
        <w:lastRenderedPageBreak/>
        <w:t>Lista</w:t>
      </w:r>
      <w:r w:rsidR="00297817" w:rsidRPr="003236BE">
        <w:rPr>
          <w:szCs w:val="36"/>
          <w:lang w:val="pt-PT"/>
        </w:rPr>
        <w:t xml:space="preserve"> de </w:t>
      </w:r>
      <w:r w:rsidR="006B7D36">
        <w:rPr>
          <w:szCs w:val="36"/>
          <w:lang w:val="pt-PT"/>
        </w:rPr>
        <w:t>t</w:t>
      </w:r>
      <w:r w:rsidR="00297817" w:rsidRPr="003236BE">
        <w:rPr>
          <w:szCs w:val="36"/>
          <w:lang w:val="pt-PT"/>
        </w:rPr>
        <w:t>abelas</w:t>
      </w:r>
      <w:bookmarkEnd w:id="7"/>
    </w:p>
    <w:p w14:paraId="56DEEBB8" w14:textId="7F45189B" w:rsidR="002C3215"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103091411" w:history="1">
        <w:r w:rsidR="002C3215" w:rsidRPr="00A17C40">
          <w:rPr>
            <w:rStyle w:val="Hyperlink"/>
            <w:noProof/>
            <w:lang w:val="pt-PT"/>
          </w:rPr>
          <w:t>Tabela 1 – Conjunto de hiperparâmetros utilizados para afinação do algoritmo de RL e respetivo significado</w:t>
        </w:r>
        <w:r w:rsidR="002C3215">
          <w:rPr>
            <w:noProof/>
            <w:webHidden/>
          </w:rPr>
          <w:tab/>
        </w:r>
        <w:r w:rsidR="002C3215">
          <w:rPr>
            <w:noProof/>
            <w:webHidden/>
          </w:rPr>
          <w:fldChar w:fldCharType="begin"/>
        </w:r>
        <w:r w:rsidR="002C3215">
          <w:rPr>
            <w:noProof/>
            <w:webHidden/>
          </w:rPr>
          <w:instrText xml:space="preserve"> PAGEREF _Toc103091411 \h </w:instrText>
        </w:r>
        <w:r w:rsidR="002C3215">
          <w:rPr>
            <w:noProof/>
            <w:webHidden/>
          </w:rPr>
        </w:r>
        <w:r w:rsidR="002C3215">
          <w:rPr>
            <w:noProof/>
            <w:webHidden/>
          </w:rPr>
          <w:fldChar w:fldCharType="separate"/>
        </w:r>
        <w:r w:rsidR="00CB26EA">
          <w:rPr>
            <w:noProof/>
            <w:webHidden/>
          </w:rPr>
          <w:t>26</w:t>
        </w:r>
        <w:r w:rsidR="002C3215">
          <w:rPr>
            <w:noProof/>
            <w:webHidden/>
          </w:rPr>
          <w:fldChar w:fldCharType="end"/>
        </w:r>
      </w:hyperlink>
    </w:p>
    <w:p w14:paraId="4105CD08" w14:textId="2DB5762B" w:rsidR="002C3215" w:rsidRDefault="002C3215">
      <w:pPr>
        <w:pStyle w:val="TableofFigures"/>
        <w:tabs>
          <w:tab w:val="right" w:leader="dot" w:pos="9054"/>
        </w:tabs>
        <w:rPr>
          <w:rFonts w:asciiTheme="minorHAnsi" w:eastAsiaTheme="minorEastAsia" w:hAnsiTheme="minorHAnsi" w:cstheme="minorBidi"/>
          <w:noProof/>
        </w:rPr>
      </w:pPr>
      <w:hyperlink w:anchor="_Toc103091412" w:history="1">
        <w:r w:rsidRPr="00A17C40">
          <w:rPr>
            <w:rStyle w:val="Hyperlink"/>
            <w:noProof/>
            <w:lang w:val="pt-PT"/>
          </w:rPr>
          <w:t xml:space="preserve">Tabela 2 - Tabela resumo dos fatores considerados precipitantes para o delirium </w:t>
        </w:r>
        <w:r w:rsidRPr="00A17C40">
          <w:rPr>
            <w:rStyle w:val="Hyperlink"/>
            <w:noProof/>
            <w:lang w:val="pt-BR"/>
          </w:rPr>
          <w:t>(Inouye et al., 2014; Laurila et al., 2008; Nagari &amp; Suresh Babu, 2019)</w:t>
        </w:r>
        <w:r>
          <w:rPr>
            <w:noProof/>
            <w:webHidden/>
          </w:rPr>
          <w:tab/>
        </w:r>
        <w:r>
          <w:rPr>
            <w:noProof/>
            <w:webHidden/>
          </w:rPr>
          <w:fldChar w:fldCharType="begin"/>
        </w:r>
        <w:r>
          <w:rPr>
            <w:noProof/>
            <w:webHidden/>
          </w:rPr>
          <w:instrText xml:space="preserve"> PAGEREF _Toc103091412 \h </w:instrText>
        </w:r>
        <w:r>
          <w:rPr>
            <w:noProof/>
            <w:webHidden/>
          </w:rPr>
        </w:r>
        <w:r>
          <w:rPr>
            <w:noProof/>
            <w:webHidden/>
          </w:rPr>
          <w:fldChar w:fldCharType="separate"/>
        </w:r>
        <w:r w:rsidR="00CB26EA">
          <w:rPr>
            <w:noProof/>
            <w:webHidden/>
          </w:rPr>
          <w:t>41</w:t>
        </w:r>
        <w:r>
          <w:rPr>
            <w:noProof/>
            <w:webHidden/>
          </w:rPr>
          <w:fldChar w:fldCharType="end"/>
        </w:r>
      </w:hyperlink>
    </w:p>
    <w:p w14:paraId="169787EC" w14:textId="32AC931F" w:rsidR="002C3215" w:rsidRDefault="002C3215">
      <w:pPr>
        <w:pStyle w:val="TableofFigures"/>
        <w:tabs>
          <w:tab w:val="right" w:leader="dot" w:pos="9054"/>
        </w:tabs>
        <w:rPr>
          <w:rFonts w:asciiTheme="minorHAnsi" w:eastAsiaTheme="minorEastAsia" w:hAnsiTheme="minorHAnsi" w:cstheme="minorBidi"/>
          <w:noProof/>
        </w:rPr>
      </w:pPr>
      <w:hyperlink w:anchor="_Toc103091413" w:history="1">
        <w:r w:rsidRPr="00A17C40">
          <w:rPr>
            <w:rStyle w:val="Hyperlink"/>
            <w:noProof/>
            <w:lang w:val="pt-PT"/>
          </w:rPr>
          <w:t>Tabela 3 - Lista das ferramentas para diagnóstico de delirium (De &amp; Wand, 2015)</w:t>
        </w:r>
        <w:r>
          <w:rPr>
            <w:noProof/>
            <w:webHidden/>
          </w:rPr>
          <w:tab/>
        </w:r>
        <w:r>
          <w:rPr>
            <w:noProof/>
            <w:webHidden/>
          </w:rPr>
          <w:fldChar w:fldCharType="begin"/>
        </w:r>
        <w:r>
          <w:rPr>
            <w:noProof/>
            <w:webHidden/>
          </w:rPr>
          <w:instrText xml:space="preserve"> PAGEREF _Toc103091413 \h </w:instrText>
        </w:r>
        <w:r>
          <w:rPr>
            <w:noProof/>
            <w:webHidden/>
          </w:rPr>
        </w:r>
        <w:r>
          <w:rPr>
            <w:noProof/>
            <w:webHidden/>
          </w:rPr>
          <w:fldChar w:fldCharType="separate"/>
        </w:r>
        <w:r w:rsidR="00CB26EA">
          <w:rPr>
            <w:noProof/>
            <w:webHidden/>
          </w:rPr>
          <w:t>47</w:t>
        </w:r>
        <w:r>
          <w:rPr>
            <w:noProof/>
            <w:webHidden/>
          </w:rPr>
          <w:fldChar w:fldCharType="end"/>
        </w:r>
      </w:hyperlink>
    </w:p>
    <w:p w14:paraId="4E461E4F" w14:textId="6416559D" w:rsidR="002C3215" w:rsidRDefault="002C3215">
      <w:pPr>
        <w:pStyle w:val="TableofFigures"/>
        <w:tabs>
          <w:tab w:val="right" w:leader="dot" w:pos="9054"/>
        </w:tabs>
        <w:rPr>
          <w:rFonts w:asciiTheme="minorHAnsi" w:eastAsiaTheme="minorEastAsia" w:hAnsiTheme="minorHAnsi" w:cstheme="minorBidi"/>
          <w:noProof/>
        </w:rPr>
      </w:pPr>
      <w:hyperlink w:anchor="_Toc103091414" w:history="1">
        <w:r w:rsidRPr="00A17C40">
          <w:rPr>
            <w:rStyle w:val="Hyperlink"/>
            <w:noProof/>
            <w:lang w:val="pt-PT"/>
          </w:rPr>
          <w:t>Tabela 4 - Escala RASS (Ely et al., 2003)</w:t>
        </w:r>
        <w:r>
          <w:rPr>
            <w:noProof/>
            <w:webHidden/>
          </w:rPr>
          <w:tab/>
        </w:r>
        <w:r>
          <w:rPr>
            <w:noProof/>
            <w:webHidden/>
          </w:rPr>
          <w:fldChar w:fldCharType="begin"/>
        </w:r>
        <w:r>
          <w:rPr>
            <w:noProof/>
            <w:webHidden/>
          </w:rPr>
          <w:instrText xml:space="preserve"> PAGEREF _Toc103091414 \h </w:instrText>
        </w:r>
        <w:r>
          <w:rPr>
            <w:noProof/>
            <w:webHidden/>
          </w:rPr>
        </w:r>
        <w:r>
          <w:rPr>
            <w:noProof/>
            <w:webHidden/>
          </w:rPr>
          <w:fldChar w:fldCharType="separate"/>
        </w:r>
        <w:r w:rsidR="00CB26EA">
          <w:rPr>
            <w:noProof/>
            <w:webHidden/>
          </w:rPr>
          <w:t>49</w:t>
        </w:r>
        <w:r>
          <w:rPr>
            <w:noProof/>
            <w:webHidden/>
          </w:rPr>
          <w:fldChar w:fldCharType="end"/>
        </w:r>
      </w:hyperlink>
    </w:p>
    <w:p w14:paraId="730591AA" w14:textId="5C7E8E12" w:rsidR="002C3215" w:rsidRDefault="002C3215">
      <w:pPr>
        <w:pStyle w:val="TableofFigures"/>
        <w:tabs>
          <w:tab w:val="right" w:leader="dot" w:pos="9054"/>
        </w:tabs>
        <w:rPr>
          <w:rFonts w:asciiTheme="minorHAnsi" w:eastAsiaTheme="minorEastAsia" w:hAnsiTheme="minorHAnsi" w:cstheme="minorBidi"/>
          <w:noProof/>
        </w:rPr>
      </w:pPr>
      <w:hyperlink w:anchor="_Toc103091415" w:history="1">
        <w:r w:rsidRPr="00A17C40">
          <w:rPr>
            <w:rStyle w:val="Hyperlink"/>
            <w:noProof/>
            <w:lang w:val="pt-PT"/>
          </w:rPr>
          <w:t>Tabela 5 – Resultado da contagem de colunas com valores únicos</w:t>
        </w:r>
        <w:r>
          <w:rPr>
            <w:noProof/>
            <w:webHidden/>
          </w:rPr>
          <w:tab/>
        </w:r>
        <w:r>
          <w:rPr>
            <w:noProof/>
            <w:webHidden/>
          </w:rPr>
          <w:fldChar w:fldCharType="begin"/>
        </w:r>
        <w:r>
          <w:rPr>
            <w:noProof/>
            <w:webHidden/>
          </w:rPr>
          <w:instrText xml:space="preserve"> PAGEREF _Toc103091415 \h </w:instrText>
        </w:r>
        <w:r>
          <w:rPr>
            <w:noProof/>
            <w:webHidden/>
          </w:rPr>
        </w:r>
        <w:r>
          <w:rPr>
            <w:noProof/>
            <w:webHidden/>
          </w:rPr>
          <w:fldChar w:fldCharType="separate"/>
        </w:r>
        <w:r w:rsidR="00CB26EA">
          <w:rPr>
            <w:noProof/>
            <w:webHidden/>
          </w:rPr>
          <w:t>54</w:t>
        </w:r>
        <w:r>
          <w:rPr>
            <w:noProof/>
            <w:webHidden/>
          </w:rPr>
          <w:fldChar w:fldCharType="end"/>
        </w:r>
      </w:hyperlink>
    </w:p>
    <w:p w14:paraId="37B22636" w14:textId="3F101129" w:rsidR="002C3215" w:rsidRDefault="002C3215">
      <w:pPr>
        <w:pStyle w:val="TableofFigures"/>
        <w:tabs>
          <w:tab w:val="right" w:leader="dot" w:pos="9054"/>
        </w:tabs>
        <w:rPr>
          <w:rFonts w:asciiTheme="minorHAnsi" w:eastAsiaTheme="minorEastAsia" w:hAnsiTheme="minorHAnsi" w:cstheme="minorBidi"/>
          <w:noProof/>
        </w:rPr>
      </w:pPr>
      <w:hyperlink w:anchor="_Toc103091416" w:history="1">
        <w:r w:rsidRPr="00A17C40">
          <w:rPr>
            <w:rStyle w:val="Hyperlink"/>
            <w:noProof/>
            <w:lang w:val="pt-PT"/>
          </w:rPr>
          <w:t>Tabela 6 - Lista de medicamentos considerados para o desenvolvimento de delirium</w:t>
        </w:r>
        <w:r>
          <w:rPr>
            <w:noProof/>
            <w:webHidden/>
          </w:rPr>
          <w:tab/>
        </w:r>
        <w:r>
          <w:rPr>
            <w:noProof/>
            <w:webHidden/>
          </w:rPr>
          <w:fldChar w:fldCharType="begin"/>
        </w:r>
        <w:r>
          <w:rPr>
            <w:noProof/>
            <w:webHidden/>
          </w:rPr>
          <w:instrText xml:space="preserve"> PAGEREF _Toc103091416 \h </w:instrText>
        </w:r>
        <w:r>
          <w:rPr>
            <w:noProof/>
            <w:webHidden/>
          </w:rPr>
        </w:r>
        <w:r>
          <w:rPr>
            <w:noProof/>
            <w:webHidden/>
          </w:rPr>
          <w:fldChar w:fldCharType="separate"/>
        </w:r>
        <w:r w:rsidR="00CB26EA">
          <w:rPr>
            <w:noProof/>
            <w:webHidden/>
          </w:rPr>
          <w:t>56</w:t>
        </w:r>
        <w:r>
          <w:rPr>
            <w:noProof/>
            <w:webHidden/>
          </w:rPr>
          <w:fldChar w:fldCharType="end"/>
        </w:r>
      </w:hyperlink>
    </w:p>
    <w:p w14:paraId="4870BE68" w14:textId="5135A53F" w:rsidR="002C3215" w:rsidRDefault="002C3215">
      <w:pPr>
        <w:pStyle w:val="TableofFigures"/>
        <w:tabs>
          <w:tab w:val="right" w:leader="dot" w:pos="9054"/>
        </w:tabs>
        <w:rPr>
          <w:rFonts w:asciiTheme="minorHAnsi" w:eastAsiaTheme="minorEastAsia" w:hAnsiTheme="minorHAnsi" w:cstheme="minorBidi"/>
          <w:noProof/>
        </w:rPr>
      </w:pPr>
      <w:hyperlink w:anchor="_Toc103091417" w:history="1">
        <w:r w:rsidRPr="00A17C40">
          <w:rPr>
            <w:rStyle w:val="Hyperlink"/>
            <w:noProof/>
            <w:lang w:val="pt-PT"/>
          </w:rPr>
          <w:t>Tabela 7 - Opiáceos: indicações, efeitos adversos e distribuição de registos de delirium</w:t>
        </w:r>
        <w:r>
          <w:rPr>
            <w:noProof/>
            <w:webHidden/>
          </w:rPr>
          <w:tab/>
        </w:r>
        <w:r>
          <w:rPr>
            <w:noProof/>
            <w:webHidden/>
          </w:rPr>
          <w:fldChar w:fldCharType="begin"/>
        </w:r>
        <w:r>
          <w:rPr>
            <w:noProof/>
            <w:webHidden/>
          </w:rPr>
          <w:instrText xml:space="preserve"> PAGEREF _Toc103091417 \h </w:instrText>
        </w:r>
        <w:r>
          <w:rPr>
            <w:noProof/>
            <w:webHidden/>
          </w:rPr>
        </w:r>
        <w:r>
          <w:rPr>
            <w:noProof/>
            <w:webHidden/>
          </w:rPr>
          <w:fldChar w:fldCharType="separate"/>
        </w:r>
        <w:r w:rsidR="00CB26EA">
          <w:rPr>
            <w:noProof/>
            <w:webHidden/>
          </w:rPr>
          <w:t>59</w:t>
        </w:r>
        <w:r>
          <w:rPr>
            <w:noProof/>
            <w:webHidden/>
          </w:rPr>
          <w:fldChar w:fldCharType="end"/>
        </w:r>
      </w:hyperlink>
    </w:p>
    <w:p w14:paraId="28457EFD" w14:textId="3963E94C" w:rsidR="002C3215" w:rsidRDefault="002C3215">
      <w:pPr>
        <w:pStyle w:val="TableofFigures"/>
        <w:tabs>
          <w:tab w:val="right" w:leader="dot" w:pos="9054"/>
        </w:tabs>
        <w:rPr>
          <w:rFonts w:asciiTheme="minorHAnsi" w:eastAsiaTheme="minorEastAsia" w:hAnsiTheme="minorHAnsi" w:cstheme="minorBidi"/>
          <w:noProof/>
        </w:rPr>
      </w:pPr>
      <w:hyperlink w:anchor="_Toc103091418" w:history="1">
        <w:r w:rsidRPr="00A17C40">
          <w:rPr>
            <w:rStyle w:val="Hyperlink"/>
            <w:noProof/>
            <w:lang w:val="pt-PT"/>
          </w:rPr>
          <w:t>Tabela 8 – Ansiolíticos: principais indicações, efeitos adversos e distribuição do delirium</w:t>
        </w:r>
        <w:r>
          <w:rPr>
            <w:noProof/>
            <w:webHidden/>
          </w:rPr>
          <w:tab/>
        </w:r>
        <w:r>
          <w:rPr>
            <w:noProof/>
            <w:webHidden/>
          </w:rPr>
          <w:fldChar w:fldCharType="begin"/>
        </w:r>
        <w:r>
          <w:rPr>
            <w:noProof/>
            <w:webHidden/>
          </w:rPr>
          <w:instrText xml:space="preserve"> PAGEREF _Toc103091418 \h </w:instrText>
        </w:r>
        <w:r>
          <w:rPr>
            <w:noProof/>
            <w:webHidden/>
          </w:rPr>
        </w:r>
        <w:r>
          <w:rPr>
            <w:noProof/>
            <w:webHidden/>
          </w:rPr>
          <w:fldChar w:fldCharType="separate"/>
        </w:r>
        <w:r w:rsidR="00CB26EA">
          <w:rPr>
            <w:noProof/>
            <w:webHidden/>
          </w:rPr>
          <w:t>61</w:t>
        </w:r>
        <w:r>
          <w:rPr>
            <w:noProof/>
            <w:webHidden/>
          </w:rPr>
          <w:fldChar w:fldCharType="end"/>
        </w:r>
      </w:hyperlink>
    </w:p>
    <w:p w14:paraId="0D257645" w14:textId="329CC80A" w:rsidR="002C3215" w:rsidRDefault="002C3215">
      <w:pPr>
        <w:pStyle w:val="TableofFigures"/>
        <w:tabs>
          <w:tab w:val="right" w:leader="dot" w:pos="9054"/>
        </w:tabs>
        <w:rPr>
          <w:rFonts w:asciiTheme="minorHAnsi" w:eastAsiaTheme="minorEastAsia" w:hAnsiTheme="minorHAnsi" w:cstheme="minorBidi"/>
          <w:noProof/>
        </w:rPr>
      </w:pPr>
      <w:hyperlink w:anchor="_Toc103091419" w:history="1">
        <w:r w:rsidRPr="00A17C40">
          <w:rPr>
            <w:rStyle w:val="Hyperlink"/>
            <w:noProof/>
            <w:lang w:val="pt-PT"/>
          </w:rPr>
          <w:t>Tabela 9 – ADT: indicações, efeitos secundários e distribuição de delirium</w:t>
        </w:r>
        <w:r>
          <w:rPr>
            <w:noProof/>
            <w:webHidden/>
          </w:rPr>
          <w:tab/>
        </w:r>
        <w:r>
          <w:rPr>
            <w:noProof/>
            <w:webHidden/>
          </w:rPr>
          <w:fldChar w:fldCharType="begin"/>
        </w:r>
        <w:r>
          <w:rPr>
            <w:noProof/>
            <w:webHidden/>
          </w:rPr>
          <w:instrText xml:space="preserve"> PAGEREF _Toc103091419 \h </w:instrText>
        </w:r>
        <w:r>
          <w:rPr>
            <w:noProof/>
            <w:webHidden/>
          </w:rPr>
        </w:r>
        <w:r>
          <w:rPr>
            <w:noProof/>
            <w:webHidden/>
          </w:rPr>
          <w:fldChar w:fldCharType="separate"/>
        </w:r>
        <w:r w:rsidR="00CB26EA">
          <w:rPr>
            <w:noProof/>
            <w:webHidden/>
          </w:rPr>
          <w:t>63</w:t>
        </w:r>
        <w:r>
          <w:rPr>
            <w:noProof/>
            <w:webHidden/>
          </w:rPr>
          <w:fldChar w:fldCharType="end"/>
        </w:r>
      </w:hyperlink>
    </w:p>
    <w:p w14:paraId="7136FE0B" w14:textId="45A28CC0" w:rsidR="002C3215" w:rsidRDefault="002C3215">
      <w:pPr>
        <w:pStyle w:val="TableofFigures"/>
        <w:tabs>
          <w:tab w:val="right" w:leader="dot" w:pos="9054"/>
        </w:tabs>
        <w:rPr>
          <w:rFonts w:asciiTheme="minorHAnsi" w:eastAsiaTheme="minorEastAsia" w:hAnsiTheme="minorHAnsi" w:cstheme="minorBidi"/>
          <w:noProof/>
        </w:rPr>
      </w:pPr>
      <w:hyperlink w:anchor="_Toc103091420" w:history="1">
        <w:r w:rsidRPr="00A17C40">
          <w:rPr>
            <w:rStyle w:val="Hyperlink"/>
            <w:noProof/>
            <w:lang w:val="pt-PT"/>
          </w:rPr>
          <w:t>Tabela 10 - ISRS: indicação terapêutica, efeitos adversos e distribuição de delirium</w:t>
        </w:r>
        <w:r>
          <w:rPr>
            <w:noProof/>
            <w:webHidden/>
          </w:rPr>
          <w:tab/>
        </w:r>
        <w:r>
          <w:rPr>
            <w:noProof/>
            <w:webHidden/>
          </w:rPr>
          <w:fldChar w:fldCharType="begin"/>
        </w:r>
        <w:r>
          <w:rPr>
            <w:noProof/>
            <w:webHidden/>
          </w:rPr>
          <w:instrText xml:space="preserve"> PAGEREF _Toc103091420 \h </w:instrText>
        </w:r>
        <w:r>
          <w:rPr>
            <w:noProof/>
            <w:webHidden/>
          </w:rPr>
        </w:r>
        <w:r>
          <w:rPr>
            <w:noProof/>
            <w:webHidden/>
          </w:rPr>
          <w:fldChar w:fldCharType="separate"/>
        </w:r>
        <w:r w:rsidR="00CB26EA">
          <w:rPr>
            <w:noProof/>
            <w:webHidden/>
          </w:rPr>
          <w:t>64</w:t>
        </w:r>
        <w:r>
          <w:rPr>
            <w:noProof/>
            <w:webHidden/>
          </w:rPr>
          <w:fldChar w:fldCharType="end"/>
        </w:r>
      </w:hyperlink>
    </w:p>
    <w:p w14:paraId="65BCE90D" w14:textId="477F310C" w:rsidR="002C3215" w:rsidRDefault="002C3215">
      <w:pPr>
        <w:pStyle w:val="TableofFigures"/>
        <w:tabs>
          <w:tab w:val="right" w:leader="dot" w:pos="9054"/>
        </w:tabs>
        <w:rPr>
          <w:rFonts w:asciiTheme="minorHAnsi" w:eastAsiaTheme="minorEastAsia" w:hAnsiTheme="minorHAnsi" w:cstheme="minorBidi"/>
          <w:noProof/>
        </w:rPr>
      </w:pPr>
      <w:hyperlink w:anchor="_Toc103091421" w:history="1">
        <w:r w:rsidRPr="00A17C40">
          <w:rPr>
            <w:rStyle w:val="Hyperlink"/>
            <w:noProof/>
            <w:lang w:val="pt-PT"/>
          </w:rPr>
          <w:t>Tabela 11 - Antipsicóticos: indicações, efeitos adversos e distribuição de delirium</w:t>
        </w:r>
        <w:r>
          <w:rPr>
            <w:noProof/>
            <w:webHidden/>
          </w:rPr>
          <w:tab/>
        </w:r>
        <w:r>
          <w:rPr>
            <w:noProof/>
            <w:webHidden/>
          </w:rPr>
          <w:fldChar w:fldCharType="begin"/>
        </w:r>
        <w:r>
          <w:rPr>
            <w:noProof/>
            <w:webHidden/>
          </w:rPr>
          <w:instrText xml:space="preserve"> PAGEREF _Toc103091421 \h </w:instrText>
        </w:r>
        <w:r>
          <w:rPr>
            <w:noProof/>
            <w:webHidden/>
          </w:rPr>
        </w:r>
        <w:r>
          <w:rPr>
            <w:noProof/>
            <w:webHidden/>
          </w:rPr>
          <w:fldChar w:fldCharType="separate"/>
        </w:r>
        <w:r w:rsidR="00CB26EA">
          <w:rPr>
            <w:noProof/>
            <w:webHidden/>
          </w:rPr>
          <w:t>68</w:t>
        </w:r>
        <w:r>
          <w:rPr>
            <w:noProof/>
            <w:webHidden/>
          </w:rPr>
          <w:fldChar w:fldCharType="end"/>
        </w:r>
      </w:hyperlink>
    </w:p>
    <w:p w14:paraId="1B4577B5" w14:textId="34630538" w:rsidR="002C3215" w:rsidRDefault="002C3215">
      <w:pPr>
        <w:pStyle w:val="TableofFigures"/>
        <w:tabs>
          <w:tab w:val="right" w:leader="dot" w:pos="9054"/>
        </w:tabs>
        <w:rPr>
          <w:rFonts w:asciiTheme="minorHAnsi" w:eastAsiaTheme="minorEastAsia" w:hAnsiTheme="minorHAnsi" w:cstheme="minorBidi"/>
          <w:noProof/>
        </w:rPr>
      </w:pPr>
      <w:hyperlink w:anchor="_Toc103091422" w:history="1">
        <w:r w:rsidRPr="00A17C40">
          <w:rPr>
            <w:rStyle w:val="Hyperlink"/>
            <w:noProof/>
            <w:lang w:val="pt-PT"/>
          </w:rPr>
          <w:t>Tabela 12 – Antidislipidémicos: indicações, efeitos adversos e distribuição de delirium</w:t>
        </w:r>
        <w:r>
          <w:rPr>
            <w:noProof/>
            <w:webHidden/>
          </w:rPr>
          <w:tab/>
        </w:r>
        <w:r>
          <w:rPr>
            <w:noProof/>
            <w:webHidden/>
          </w:rPr>
          <w:fldChar w:fldCharType="begin"/>
        </w:r>
        <w:r>
          <w:rPr>
            <w:noProof/>
            <w:webHidden/>
          </w:rPr>
          <w:instrText xml:space="preserve"> PAGEREF _Toc103091422 \h </w:instrText>
        </w:r>
        <w:r>
          <w:rPr>
            <w:noProof/>
            <w:webHidden/>
          </w:rPr>
        </w:r>
        <w:r>
          <w:rPr>
            <w:noProof/>
            <w:webHidden/>
          </w:rPr>
          <w:fldChar w:fldCharType="separate"/>
        </w:r>
        <w:r w:rsidR="00CB26EA">
          <w:rPr>
            <w:noProof/>
            <w:webHidden/>
          </w:rPr>
          <w:t>73</w:t>
        </w:r>
        <w:r>
          <w:rPr>
            <w:noProof/>
            <w:webHidden/>
          </w:rPr>
          <w:fldChar w:fldCharType="end"/>
        </w:r>
      </w:hyperlink>
    </w:p>
    <w:p w14:paraId="530E2861" w14:textId="0E69E707" w:rsidR="002C3215" w:rsidRDefault="002C3215">
      <w:pPr>
        <w:pStyle w:val="TableofFigures"/>
        <w:tabs>
          <w:tab w:val="right" w:leader="dot" w:pos="9054"/>
        </w:tabs>
        <w:rPr>
          <w:rFonts w:asciiTheme="minorHAnsi" w:eastAsiaTheme="minorEastAsia" w:hAnsiTheme="minorHAnsi" w:cstheme="minorBidi"/>
          <w:noProof/>
        </w:rPr>
      </w:pPr>
      <w:hyperlink w:anchor="_Toc103091423" w:history="1">
        <w:r w:rsidRPr="00A17C40">
          <w:rPr>
            <w:rStyle w:val="Hyperlink"/>
            <w:noProof/>
            <w:lang w:val="pt-PT"/>
          </w:rPr>
          <w:t>Tabela 13 – Glucocorticóides: indicações, efeitos adversos e distribuição de delirium</w:t>
        </w:r>
        <w:r>
          <w:rPr>
            <w:noProof/>
            <w:webHidden/>
          </w:rPr>
          <w:tab/>
        </w:r>
        <w:r>
          <w:rPr>
            <w:noProof/>
            <w:webHidden/>
          </w:rPr>
          <w:fldChar w:fldCharType="begin"/>
        </w:r>
        <w:r>
          <w:rPr>
            <w:noProof/>
            <w:webHidden/>
          </w:rPr>
          <w:instrText xml:space="preserve"> PAGEREF _Toc103091423 \h </w:instrText>
        </w:r>
        <w:r>
          <w:rPr>
            <w:noProof/>
            <w:webHidden/>
          </w:rPr>
        </w:r>
        <w:r>
          <w:rPr>
            <w:noProof/>
            <w:webHidden/>
          </w:rPr>
          <w:fldChar w:fldCharType="separate"/>
        </w:r>
        <w:r w:rsidR="00CB26EA">
          <w:rPr>
            <w:noProof/>
            <w:webHidden/>
          </w:rPr>
          <w:t>82</w:t>
        </w:r>
        <w:r>
          <w:rPr>
            <w:noProof/>
            <w:webHidden/>
          </w:rPr>
          <w:fldChar w:fldCharType="end"/>
        </w:r>
      </w:hyperlink>
    </w:p>
    <w:p w14:paraId="612FF1F8" w14:textId="551ADB05" w:rsidR="002C3215" w:rsidRDefault="002C3215">
      <w:pPr>
        <w:pStyle w:val="TableofFigures"/>
        <w:tabs>
          <w:tab w:val="right" w:leader="dot" w:pos="9054"/>
        </w:tabs>
        <w:rPr>
          <w:rFonts w:asciiTheme="minorHAnsi" w:eastAsiaTheme="minorEastAsia" w:hAnsiTheme="minorHAnsi" w:cstheme="minorBidi"/>
          <w:noProof/>
        </w:rPr>
      </w:pPr>
      <w:hyperlink w:anchor="_Toc103091424" w:history="1">
        <w:r w:rsidRPr="00A17C40">
          <w:rPr>
            <w:rStyle w:val="Hyperlink"/>
            <w:noProof/>
            <w:lang w:val="pt-PT"/>
          </w:rPr>
          <w:t>Tabela 14 - Agrupamento das variáveis na categoria 'Outros Med' e distribuição de delirium</w:t>
        </w:r>
        <w:r>
          <w:rPr>
            <w:noProof/>
            <w:webHidden/>
          </w:rPr>
          <w:tab/>
        </w:r>
        <w:r>
          <w:rPr>
            <w:noProof/>
            <w:webHidden/>
          </w:rPr>
          <w:fldChar w:fldCharType="begin"/>
        </w:r>
        <w:r>
          <w:rPr>
            <w:noProof/>
            <w:webHidden/>
          </w:rPr>
          <w:instrText xml:space="preserve"> PAGEREF _Toc103091424 \h </w:instrText>
        </w:r>
        <w:r>
          <w:rPr>
            <w:noProof/>
            <w:webHidden/>
          </w:rPr>
        </w:r>
        <w:r>
          <w:rPr>
            <w:noProof/>
            <w:webHidden/>
          </w:rPr>
          <w:fldChar w:fldCharType="separate"/>
        </w:r>
        <w:r w:rsidR="00CB26EA">
          <w:rPr>
            <w:noProof/>
            <w:webHidden/>
          </w:rPr>
          <w:t>83</w:t>
        </w:r>
        <w:r>
          <w:rPr>
            <w:noProof/>
            <w:webHidden/>
          </w:rPr>
          <w:fldChar w:fldCharType="end"/>
        </w:r>
      </w:hyperlink>
    </w:p>
    <w:p w14:paraId="0762A40B" w14:textId="7F777C5A" w:rsidR="002C3215" w:rsidRDefault="002C3215">
      <w:pPr>
        <w:pStyle w:val="TableofFigures"/>
        <w:tabs>
          <w:tab w:val="right" w:leader="dot" w:pos="9054"/>
        </w:tabs>
        <w:rPr>
          <w:rFonts w:asciiTheme="minorHAnsi" w:eastAsiaTheme="minorEastAsia" w:hAnsiTheme="minorHAnsi" w:cstheme="minorBidi"/>
          <w:noProof/>
        </w:rPr>
      </w:pPr>
      <w:hyperlink w:anchor="_Toc103091425" w:history="1">
        <w:r w:rsidRPr="00A17C40">
          <w:rPr>
            <w:rStyle w:val="Hyperlink"/>
            <w:noProof/>
            <w:lang w:val="pt-PT"/>
          </w:rPr>
          <w:t>Tabela 15 - Codificação das variáveis categóricas</w:t>
        </w:r>
        <w:r>
          <w:rPr>
            <w:noProof/>
            <w:webHidden/>
          </w:rPr>
          <w:tab/>
        </w:r>
        <w:r>
          <w:rPr>
            <w:noProof/>
            <w:webHidden/>
          </w:rPr>
          <w:fldChar w:fldCharType="begin"/>
        </w:r>
        <w:r>
          <w:rPr>
            <w:noProof/>
            <w:webHidden/>
          </w:rPr>
          <w:instrText xml:space="preserve"> PAGEREF _Toc103091425 \h </w:instrText>
        </w:r>
        <w:r>
          <w:rPr>
            <w:noProof/>
            <w:webHidden/>
          </w:rPr>
        </w:r>
        <w:r>
          <w:rPr>
            <w:noProof/>
            <w:webHidden/>
          </w:rPr>
          <w:fldChar w:fldCharType="separate"/>
        </w:r>
        <w:r w:rsidR="00CB26EA">
          <w:rPr>
            <w:noProof/>
            <w:webHidden/>
          </w:rPr>
          <w:t>84</w:t>
        </w:r>
        <w:r>
          <w:rPr>
            <w:noProof/>
            <w:webHidden/>
          </w:rPr>
          <w:fldChar w:fldCharType="end"/>
        </w:r>
      </w:hyperlink>
    </w:p>
    <w:p w14:paraId="6E3BF184" w14:textId="33D76E1B" w:rsidR="002C3215" w:rsidRDefault="002C3215">
      <w:pPr>
        <w:pStyle w:val="TableofFigures"/>
        <w:tabs>
          <w:tab w:val="right" w:leader="dot" w:pos="9054"/>
        </w:tabs>
        <w:rPr>
          <w:rFonts w:asciiTheme="minorHAnsi" w:eastAsiaTheme="minorEastAsia" w:hAnsiTheme="minorHAnsi" w:cstheme="minorBidi"/>
          <w:noProof/>
        </w:rPr>
      </w:pPr>
      <w:hyperlink w:anchor="_Toc103091426" w:history="1">
        <w:r w:rsidRPr="00A17C40">
          <w:rPr>
            <w:rStyle w:val="Hyperlink"/>
            <w:noProof/>
            <w:lang w:val="pt-PT"/>
          </w:rPr>
          <w:t>Tabela 16 - Codificação das variáveis categóricas com mais do que duas instâncias</w:t>
        </w:r>
        <w:r>
          <w:rPr>
            <w:noProof/>
            <w:webHidden/>
          </w:rPr>
          <w:tab/>
        </w:r>
        <w:r>
          <w:rPr>
            <w:noProof/>
            <w:webHidden/>
          </w:rPr>
          <w:fldChar w:fldCharType="begin"/>
        </w:r>
        <w:r>
          <w:rPr>
            <w:noProof/>
            <w:webHidden/>
          </w:rPr>
          <w:instrText xml:space="preserve"> PAGEREF _Toc103091426 \h </w:instrText>
        </w:r>
        <w:r>
          <w:rPr>
            <w:noProof/>
            <w:webHidden/>
          </w:rPr>
        </w:r>
        <w:r>
          <w:rPr>
            <w:noProof/>
            <w:webHidden/>
          </w:rPr>
          <w:fldChar w:fldCharType="separate"/>
        </w:r>
        <w:r w:rsidR="00CB26EA">
          <w:rPr>
            <w:noProof/>
            <w:webHidden/>
          </w:rPr>
          <w:t>86</w:t>
        </w:r>
        <w:r>
          <w:rPr>
            <w:noProof/>
            <w:webHidden/>
          </w:rPr>
          <w:fldChar w:fldCharType="end"/>
        </w:r>
      </w:hyperlink>
    </w:p>
    <w:p w14:paraId="0CAD45A6" w14:textId="44EFDD7C" w:rsidR="002C3215" w:rsidRDefault="002C3215">
      <w:pPr>
        <w:pStyle w:val="TableofFigures"/>
        <w:tabs>
          <w:tab w:val="right" w:leader="dot" w:pos="9054"/>
        </w:tabs>
        <w:rPr>
          <w:rFonts w:asciiTheme="minorHAnsi" w:eastAsiaTheme="minorEastAsia" w:hAnsiTheme="minorHAnsi" w:cstheme="minorBidi"/>
          <w:noProof/>
        </w:rPr>
      </w:pPr>
      <w:hyperlink w:anchor="_Toc103091427" w:history="1">
        <w:r w:rsidRPr="00A17C40">
          <w:rPr>
            <w:rStyle w:val="Hyperlink"/>
            <w:noProof/>
            <w:lang w:val="pt-PT"/>
          </w:rPr>
          <w:t>Tabela 17 - Transformação da variável 'Local_SU' numa escala de gravidade</w:t>
        </w:r>
        <w:r>
          <w:rPr>
            <w:noProof/>
            <w:webHidden/>
          </w:rPr>
          <w:tab/>
        </w:r>
        <w:r>
          <w:rPr>
            <w:noProof/>
            <w:webHidden/>
          </w:rPr>
          <w:fldChar w:fldCharType="begin"/>
        </w:r>
        <w:r>
          <w:rPr>
            <w:noProof/>
            <w:webHidden/>
          </w:rPr>
          <w:instrText xml:space="preserve"> PAGEREF _Toc103091427 \h </w:instrText>
        </w:r>
        <w:r>
          <w:rPr>
            <w:noProof/>
            <w:webHidden/>
          </w:rPr>
        </w:r>
        <w:r>
          <w:rPr>
            <w:noProof/>
            <w:webHidden/>
          </w:rPr>
          <w:fldChar w:fldCharType="separate"/>
        </w:r>
        <w:r w:rsidR="00CB26EA">
          <w:rPr>
            <w:noProof/>
            <w:webHidden/>
          </w:rPr>
          <w:t>87</w:t>
        </w:r>
        <w:r>
          <w:rPr>
            <w:noProof/>
            <w:webHidden/>
          </w:rPr>
          <w:fldChar w:fldCharType="end"/>
        </w:r>
      </w:hyperlink>
    </w:p>
    <w:p w14:paraId="6E55ABF9" w14:textId="39ECAB51" w:rsidR="002C3215" w:rsidRDefault="002C3215">
      <w:pPr>
        <w:pStyle w:val="TableofFigures"/>
        <w:tabs>
          <w:tab w:val="right" w:leader="dot" w:pos="9054"/>
        </w:tabs>
        <w:rPr>
          <w:rFonts w:asciiTheme="minorHAnsi" w:eastAsiaTheme="minorEastAsia" w:hAnsiTheme="minorHAnsi" w:cstheme="minorBidi"/>
          <w:noProof/>
        </w:rPr>
      </w:pPr>
      <w:hyperlink w:anchor="_Toc103091428" w:history="1">
        <w:r w:rsidRPr="00A17C40">
          <w:rPr>
            <w:rStyle w:val="Hyperlink"/>
            <w:noProof/>
            <w:lang w:val="pt-PT"/>
          </w:rPr>
          <w:t>Tabela 18 – Variáveis numéricas, valores de referência e intervalos de valores presentes na base de dados</w:t>
        </w:r>
        <w:r>
          <w:rPr>
            <w:noProof/>
            <w:webHidden/>
          </w:rPr>
          <w:tab/>
        </w:r>
        <w:r>
          <w:rPr>
            <w:noProof/>
            <w:webHidden/>
          </w:rPr>
          <w:fldChar w:fldCharType="begin"/>
        </w:r>
        <w:r>
          <w:rPr>
            <w:noProof/>
            <w:webHidden/>
          </w:rPr>
          <w:instrText xml:space="preserve"> PAGEREF _Toc103091428 \h </w:instrText>
        </w:r>
        <w:r>
          <w:rPr>
            <w:noProof/>
            <w:webHidden/>
          </w:rPr>
        </w:r>
        <w:r>
          <w:rPr>
            <w:noProof/>
            <w:webHidden/>
          </w:rPr>
          <w:fldChar w:fldCharType="separate"/>
        </w:r>
        <w:r w:rsidR="00CB26EA">
          <w:rPr>
            <w:noProof/>
            <w:webHidden/>
          </w:rPr>
          <w:t>89</w:t>
        </w:r>
        <w:r>
          <w:rPr>
            <w:noProof/>
            <w:webHidden/>
          </w:rPr>
          <w:fldChar w:fldCharType="end"/>
        </w:r>
      </w:hyperlink>
    </w:p>
    <w:p w14:paraId="67B351E9" w14:textId="73AD4428" w:rsidR="002C3215" w:rsidRDefault="002C3215">
      <w:pPr>
        <w:pStyle w:val="TableofFigures"/>
        <w:tabs>
          <w:tab w:val="right" w:leader="dot" w:pos="9054"/>
        </w:tabs>
        <w:rPr>
          <w:rFonts w:asciiTheme="minorHAnsi" w:eastAsiaTheme="minorEastAsia" w:hAnsiTheme="minorHAnsi" w:cstheme="minorBidi"/>
          <w:noProof/>
        </w:rPr>
      </w:pPr>
      <w:hyperlink w:anchor="_Toc103091429" w:history="1">
        <w:r w:rsidRPr="00A17C40">
          <w:rPr>
            <w:rStyle w:val="Hyperlink"/>
            <w:noProof/>
            <w:lang w:val="pt-BR"/>
          </w:rPr>
          <w:t>Tabela 19 - Matriz de confusão (Sammut &amp; Webb, 2010)</w:t>
        </w:r>
        <w:r>
          <w:rPr>
            <w:noProof/>
            <w:webHidden/>
          </w:rPr>
          <w:tab/>
        </w:r>
        <w:r>
          <w:rPr>
            <w:noProof/>
            <w:webHidden/>
          </w:rPr>
          <w:fldChar w:fldCharType="begin"/>
        </w:r>
        <w:r>
          <w:rPr>
            <w:noProof/>
            <w:webHidden/>
          </w:rPr>
          <w:instrText xml:space="preserve"> PAGEREF _Toc103091429 \h </w:instrText>
        </w:r>
        <w:r>
          <w:rPr>
            <w:noProof/>
            <w:webHidden/>
          </w:rPr>
        </w:r>
        <w:r>
          <w:rPr>
            <w:noProof/>
            <w:webHidden/>
          </w:rPr>
          <w:fldChar w:fldCharType="separate"/>
        </w:r>
        <w:r w:rsidR="00CB26EA">
          <w:rPr>
            <w:noProof/>
            <w:webHidden/>
          </w:rPr>
          <w:t>94</w:t>
        </w:r>
        <w:r>
          <w:rPr>
            <w:noProof/>
            <w:webHidden/>
          </w:rPr>
          <w:fldChar w:fldCharType="end"/>
        </w:r>
      </w:hyperlink>
    </w:p>
    <w:p w14:paraId="655A4B8F" w14:textId="3A24A8F3" w:rsidR="002C3215" w:rsidRDefault="002C3215">
      <w:pPr>
        <w:pStyle w:val="TableofFigures"/>
        <w:tabs>
          <w:tab w:val="right" w:leader="dot" w:pos="9054"/>
        </w:tabs>
        <w:rPr>
          <w:rFonts w:asciiTheme="minorHAnsi" w:eastAsiaTheme="minorEastAsia" w:hAnsiTheme="minorHAnsi" w:cstheme="minorBidi"/>
          <w:noProof/>
        </w:rPr>
      </w:pPr>
      <w:hyperlink w:anchor="_Toc103091430" w:history="1">
        <w:r w:rsidRPr="00A17C40">
          <w:rPr>
            <w:rStyle w:val="Hyperlink"/>
            <w:noProof/>
            <w:lang w:val="pt-BR"/>
          </w:rPr>
          <w:t>Tabela 20 - Resultados obtidos pelo algoritmo RF para a seleção de variáveis</w:t>
        </w:r>
        <w:r>
          <w:rPr>
            <w:noProof/>
            <w:webHidden/>
          </w:rPr>
          <w:tab/>
        </w:r>
        <w:r>
          <w:rPr>
            <w:noProof/>
            <w:webHidden/>
          </w:rPr>
          <w:fldChar w:fldCharType="begin"/>
        </w:r>
        <w:r>
          <w:rPr>
            <w:noProof/>
            <w:webHidden/>
          </w:rPr>
          <w:instrText xml:space="preserve"> PAGEREF _Toc103091430 \h </w:instrText>
        </w:r>
        <w:r>
          <w:rPr>
            <w:noProof/>
            <w:webHidden/>
          </w:rPr>
        </w:r>
        <w:r>
          <w:rPr>
            <w:noProof/>
            <w:webHidden/>
          </w:rPr>
          <w:fldChar w:fldCharType="separate"/>
        </w:r>
        <w:r w:rsidR="00CB26EA">
          <w:rPr>
            <w:noProof/>
            <w:webHidden/>
          </w:rPr>
          <w:t>104</w:t>
        </w:r>
        <w:r>
          <w:rPr>
            <w:noProof/>
            <w:webHidden/>
          </w:rPr>
          <w:fldChar w:fldCharType="end"/>
        </w:r>
      </w:hyperlink>
    </w:p>
    <w:p w14:paraId="541186B6" w14:textId="574FB591" w:rsidR="002C3215" w:rsidRDefault="002C3215">
      <w:pPr>
        <w:pStyle w:val="TableofFigures"/>
        <w:tabs>
          <w:tab w:val="right" w:leader="dot" w:pos="9054"/>
        </w:tabs>
        <w:rPr>
          <w:rFonts w:asciiTheme="minorHAnsi" w:eastAsiaTheme="minorEastAsia" w:hAnsiTheme="minorHAnsi" w:cstheme="minorBidi"/>
          <w:noProof/>
        </w:rPr>
      </w:pPr>
      <w:hyperlink w:anchor="_Toc103091431" w:history="1">
        <w:r w:rsidRPr="00A17C40">
          <w:rPr>
            <w:rStyle w:val="Hyperlink"/>
            <w:noProof/>
            <w:lang w:val="pt-BR"/>
          </w:rPr>
          <w:t>Tabela 21 – Resultados obtidos pelo algoritmo RL para a seleção de variáveis</w:t>
        </w:r>
        <w:r>
          <w:rPr>
            <w:noProof/>
            <w:webHidden/>
          </w:rPr>
          <w:tab/>
        </w:r>
        <w:r>
          <w:rPr>
            <w:noProof/>
            <w:webHidden/>
          </w:rPr>
          <w:fldChar w:fldCharType="begin"/>
        </w:r>
        <w:r>
          <w:rPr>
            <w:noProof/>
            <w:webHidden/>
          </w:rPr>
          <w:instrText xml:space="preserve"> PAGEREF _Toc103091431 \h </w:instrText>
        </w:r>
        <w:r>
          <w:rPr>
            <w:noProof/>
            <w:webHidden/>
          </w:rPr>
        </w:r>
        <w:r>
          <w:rPr>
            <w:noProof/>
            <w:webHidden/>
          </w:rPr>
          <w:fldChar w:fldCharType="separate"/>
        </w:r>
        <w:r w:rsidR="00CB26EA">
          <w:rPr>
            <w:noProof/>
            <w:webHidden/>
          </w:rPr>
          <w:t>107</w:t>
        </w:r>
        <w:r>
          <w:rPr>
            <w:noProof/>
            <w:webHidden/>
          </w:rPr>
          <w:fldChar w:fldCharType="end"/>
        </w:r>
      </w:hyperlink>
    </w:p>
    <w:p w14:paraId="3F69E52F" w14:textId="0A1AD7EA" w:rsidR="002C3215" w:rsidRDefault="002C3215">
      <w:pPr>
        <w:pStyle w:val="TableofFigures"/>
        <w:tabs>
          <w:tab w:val="right" w:leader="dot" w:pos="9054"/>
        </w:tabs>
        <w:rPr>
          <w:rFonts w:asciiTheme="minorHAnsi" w:eastAsiaTheme="minorEastAsia" w:hAnsiTheme="minorHAnsi" w:cstheme="minorBidi"/>
          <w:noProof/>
        </w:rPr>
      </w:pPr>
      <w:hyperlink w:anchor="_Toc103091432" w:history="1">
        <w:r w:rsidRPr="00A17C40">
          <w:rPr>
            <w:rStyle w:val="Hyperlink"/>
            <w:noProof/>
            <w:lang w:val="pt-BR"/>
          </w:rPr>
          <w:t>Tabela 22 - Interpretação dos coeficientes estimados das variáveis independentes do modelo final segundo os odds ratio</w:t>
        </w:r>
        <w:r>
          <w:rPr>
            <w:noProof/>
            <w:webHidden/>
          </w:rPr>
          <w:tab/>
        </w:r>
        <w:r>
          <w:rPr>
            <w:noProof/>
            <w:webHidden/>
          </w:rPr>
          <w:fldChar w:fldCharType="begin"/>
        </w:r>
        <w:r>
          <w:rPr>
            <w:noProof/>
            <w:webHidden/>
          </w:rPr>
          <w:instrText xml:space="preserve"> PAGEREF _Toc103091432 \h </w:instrText>
        </w:r>
        <w:r>
          <w:rPr>
            <w:noProof/>
            <w:webHidden/>
          </w:rPr>
        </w:r>
        <w:r>
          <w:rPr>
            <w:noProof/>
            <w:webHidden/>
          </w:rPr>
          <w:fldChar w:fldCharType="separate"/>
        </w:r>
        <w:r w:rsidR="00CB26EA">
          <w:rPr>
            <w:noProof/>
            <w:webHidden/>
          </w:rPr>
          <w:t>110</w:t>
        </w:r>
        <w:r>
          <w:rPr>
            <w:noProof/>
            <w:webHidden/>
          </w:rPr>
          <w:fldChar w:fldCharType="end"/>
        </w:r>
      </w:hyperlink>
    </w:p>
    <w:p w14:paraId="5C8A1995" w14:textId="39D59B70" w:rsidR="002C3215" w:rsidRDefault="002C3215">
      <w:pPr>
        <w:pStyle w:val="TableofFigures"/>
        <w:tabs>
          <w:tab w:val="right" w:leader="dot" w:pos="9054"/>
        </w:tabs>
        <w:rPr>
          <w:rFonts w:asciiTheme="minorHAnsi" w:eastAsiaTheme="minorEastAsia" w:hAnsiTheme="minorHAnsi" w:cstheme="minorBidi"/>
          <w:noProof/>
        </w:rPr>
      </w:pPr>
      <w:hyperlink w:anchor="_Toc103091433" w:history="1">
        <w:r w:rsidRPr="00A17C40">
          <w:rPr>
            <w:rStyle w:val="Hyperlink"/>
            <w:noProof/>
            <w:lang w:val="pt-BR"/>
          </w:rPr>
          <w:t>Tabela 23 - Resultados da afinação dos hiperparâmetros do algoritmo de classificação RL</w:t>
        </w:r>
        <w:r>
          <w:rPr>
            <w:noProof/>
            <w:webHidden/>
          </w:rPr>
          <w:tab/>
        </w:r>
        <w:r>
          <w:rPr>
            <w:noProof/>
            <w:webHidden/>
          </w:rPr>
          <w:fldChar w:fldCharType="begin"/>
        </w:r>
        <w:r>
          <w:rPr>
            <w:noProof/>
            <w:webHidden/>
          </w:rPr>
          <w:instrText xml:space="preserve"> PAGEREF _Toc103091433 \h </w:instrText>
        </w:r>
        <w:r>
          <w:rPr>
            <w:noProof/>
            <w:webHidden/>
          </w:rPr>
        </w:r>
        <w:r>
          <w:rPr>
            <w:noProof/>
            <w:webHidden/>
          </w:rPr>
          <w:fldChar w:fldCharType="separate"/>
        </w:r>
        <w:r w:rsidR="00CB26EA">
          <w:rPr>
            <w:noProof/>
            <w:webHidden/>
          </w:rPr>
          <w:t>112</w:t>
        </w:r>
        <w:r>
          <w:rPr>
            <w:noProof/>
            <w:webHidden/>
          </w:rPr>
          <w:fldChar w:fldCharType="end"/>
        </w:r>
      </w:hyperlink>
    </w:p>
    <w:p w14:paraId="39045D58" w14:textId="1A648D3F" w:rsidR="002C3215" w:rsidRDefault="002C3215">
      <w:pPr>
        <w:pStyle w:val="TableofFigures"/>
        <w:tabs>
          <w:tab w:val="right" w:leader="dot" w:pos="9054"/>
        </w:tabs>
        <w:rPr>
          <w:rFonts w:asciiTheme="minorHAnsi" w:eastAsiaTheme="minorEastAsia" w:hAnsiTheme="minorHAnsi" w:cstheme="minorBidi"/>
          <w:noProof/>
        </w:rPr>
      </w:pPr>
      <w:hyperlink w:anchor="_Toc103091434" w:history="1">
        <w:r w:rsidRPr="00A17C40">
          <w:rPr>
            <w:rStyle w:val="Hyperlink"/>
            <w:noProof/>
            <w:lang w:val="pt-BR"/>
          </w:rPr>
          <w:t>Tabela 24 - Tabela resumo com os parâmetros utilizados pelo modelo de classificação</w:t>
        </w:r>
        <w:r>
          <w:rPr>
            <w:noProof/>
            <w:webHidden/>
          </w:rPr>
          <w:tab/>
        </w:r>
        <w:r>
          <w:rPr>
            <w:noProof/>
            <w:webHidden/>
          </w:rPr>
          <w:fldChar w:fldCharType="begin"/>
        </w:r>
        <w:r>
          <w:rPr>
            <w:noProof/>
            <w:webHidden/>
          </w:rPr>
          <w:instrText xml:space="preserve"> PAGEREF _Toc103091434 \h </w:instrText>
        </w:r>
        <w:r>
          <w:rPr>
            <w:noProof/>
            <w:webHidden/>
          </w:rPr>
        </w:r>
        <w:r>
          <w:rPr>
            <w:noProof/>
            <w:webHidden/>
          </w:rPr>
          <w:fldChar w:fldCharType="separate"/>
        </w:r>
        <w:r w:rsidR="00CB26EA">
          <w:rPr>
            <w:noProof/>
            <w:webHidden/>
          </w:rPr>
          <w:t>113</w:t>
        </w:r>
        <w:r>
          <w:rPr>
            <w:noProof/>
            <w:webHidden/>
          </w:rPr>
          <w:fldChar w:fldCharType="end"/>
        </w:r>
      </w:hyperlink>
    </w:p>
    <w:p w14:paraId="777DC83D" w14:textId="64BD1C9E" w:rsidR="002C3215" w:rsidRDefault="002C3215">
      <w:pPr>
        <w:pStyle w:val="TableofFigures"/>
        <w:tabs>
          <w:tab w:val="right" w:leader="dot" w:pos="9054"/>
        </w:tabs>
        <w:rPr>
          <w:rFonts w:asciiTheme="minorHAnsi" w:eastAsiaTheme="minorEastAsia" w:hAnsiTheme="minorHAnsi" w:cstheme="minorBidi"/>
          <w:noProof/>
        </w:rPr>
      </w:pPr>
      <w:hyperlink w:anchor="_Toc103091435" w:history="1">
        <w:r w:rsidRPr="00A17C40">
          <w:rPr>
            <w:rStyle w:val="Hyperlink"/>
            <w:noProof/>
            <w:lang w:val="pt-BR"/>
          </w:rPr>
          <w:t>Tabela 25 - Tabela explicativa das variáveis a serem introduzidas pelo utilizador e respetivos valores aceites pelo modelo</w:t>
        </w:r>
        <w:r>
          <w:rPr>
            <w:noProof/>
            <w:webHidden/>
          </w:rPr>
          <w:tab/>
        </w:r>
        <w:r>
          <w:rPr>
            <w:noProof/>
            <w:webHidden/>
          </w:rPr>
          <w:fldChar w:fldCharType="begin"/>
        </w:r>
        <w:r>
          <w:rPr>
            <w:noProof/>
            <w:webHidden/>
          </w:rPr>
          <w:instrText xml:space="preserve"> PAGEREF _Toc103091435 \h </w:instrText>
        </w:r>
        <w:r>
          <w:rPr>
            <w:noProof/>
            <w:webHidden/>
          </w:rPr>
        </w:r>
        <w:r>
          <w:rPr>
            <w:noProof/>
            <w:webHidden/>
          </w:rPr>
          <w:fldChar w:fldCharType="separate"/>
        </w:r>
        <w:r w:rsidR="00CB26EA">
          <w:rPr>
            <w:noProof/>
            <w:webHidden/>
          </w:rPr>
          <w:t>115</w:t>
        </w:r>
        <w:r>
          <w:rPr>
            <w:noProof/>
            <w:webHidden/>
          </w:rPr>
          <w:fldChar w:fldCharType="end"/>
        </w:r>
      </w:hyperlink>
    </w:p>
    <w:p w14:paraId="5C0A603E" w14:textId="2F77D31B"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103091321"/>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103091322"/>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313B84C2"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r w:rsidR="001E7266" w:rsidRPr="003236BE">
        <w:rPr>
          <w:i/>
          <w:iCs/>
          <w:lang w:val="pt-PT"/>
        </w:rPr>
        <w:t>delirium</w:t>
      </w:r>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E84AE9">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2020)","manualFormatting":"(Wilson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r w:rsidR="00B0679E" w:rsidRPr="003236BE">
        <w:rPr>
          <w:i/>
          <w:iCs/>
          <w:lang w:val="pt-PT"/>
        </w:rPr>
        <w:t>delirium</w:t>
      </w:r>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w:t>
      </w:r>
      <w:r w:rsidR="00485B86">
        <w:rPr>
          <w:lang w:val="pt-PT"/>
        </w:rPr>
        <w:t xml:space="preserve"> </w:t>
      </w:r>
      <w:r w:rsidR="00B0679E" w:rsidRPr="003236BE">
        <w:rPr>
          <w:lang w:val="pt-PT"/>
        </w:rPr>
        <w:t>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5C652A46"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r w:rsidR="00F951B7" w:rsidRPr="003236BE">
        <w:rPr>
          <w:i/>
          <w:iCs/>
          <w:lang w:val="pt-PT"/>
        </w:rPr>
        <w:t>delirium</w:t>
      </w:r>
      <w:r w:rsidRPr="003236BE">
        <w:rPr>
          <w:lang w:val="pt-PT"/>
        </w:rPr>
        <w:t xml:space="preserve"> é frequentemente subdiagnosticad</w:t>
      </w:r>
      <w:r w:rsidR="00F951B7" w:rsidRPr="003236BE">
        <w:rPr>
          <w:lang w:val="pt-PT"/>
        </w:rPr>
        <w:t>o</w:t>
      </w:r>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r w:rsidR="00A904BB" w:rsidRPr="003236BE">
        <w:rPr>
          <w:i/>
          <w:iCs/>
          <w:lang w:val="pt-PT"/>
        </w:rPr>
        <w:t>delirium</w:t>
      </w:r>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r w:rsidR="00F927AA" w:rsidRPr="003236BE">
        <w:rPr>
          <w:i/>
          <w:iCs/>
          <w:lang w:val="pt-PT"/>
        </w:rPr>
        <w:t>delirium</w:t>
      </w:r>
      <w:r w:rsidR="00F927AA" w:rsidRPr="003236BE">
        <w:rPr>
          <w:lang w:val="pt-PT"/>
        </w:rPr>
        <w:t xml:space="preserve"> existentes, destacam-se </w:t>
      </w:r>
      <w:r w:rsidR="007432F2" w:rsidRPr="003236BE">
        <w:rPr>
          <w:lang w:val="pt-PT"/>
        </w:rPr>
        <w:t xml:space="preserve">o </w:t>
      </w:r>
      <w:r w:rsidR="00DA04DB" w:rsidRPr="003236BE">
        <w:rPr>
          <w:i/>
          <w:iCs/>
          <w:lang w:val="pt-PT" w:eastAsia="x-none"/>
        </w:rPr>
        <w:t>Confusion Assessment Method</w:t>
      </w:r>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Agitation Sedation Scale </w:t>
      </w:r>
      <w:r w:rsidR="00F927AA" w:rsidRPr="003236BE">
        <w:rPr>
          <w:lang w:val="pt-PT"/>
        </w:rPr>
        <w:t>(RA</w:t>
      </w:r>
      <w:r w:rsidR="00374AD1" w:rsidRPr="003236BE">
        <w:rPr>
          <w:lang w:val="pt-PT"/>
        </w:rPr>
        <w:t>S</w:t>
      </w:r>
      <w:r w:rsidR="00F927AA" w:rsidRPr="003236BE">
        <w:rPr>
          <w:lang w:val="pt-PT"/>
        </w:rPr>
        <w:t xml:space="preserve">S) e a </w:t>
      </w:r>
      <w:r w:rsidR="00C17353" w:rsidRPr="003236BE">
        <w:rPr>
          <w:i/>
          <w:iCs/>
          <w:lang w:val="pt-PT"/>
        </w:rPr>
        <w:t>NEE</w:t>
      </w:r>
      <w:r w:rsidR="004A6BE6" w:rsidRPr="003236BE">
        <w:rPr>
          <w:i/>
          <w:iCs/>
          <w:lang w:val="pt-PT"/>
        </w:rPr>
        <w:t xml:space="preserve">lon and </w:t>
      </w:r>
      <w:r w:rsidR="00C17353" w:rsidRPr="003236BE">
        <w:rPr>
          <w:i/>
          <w:iCs/>
          <w:lang w:val="pt-PT"/>
        </w:rPr>
        <w:t>CHAM</w:t>
      </w:r>
      <w:r w:rsidR="004A6BE6" w:rsidRPr="003236BE">
        <w:rPr>
          <w:i/>
          <w:iCs/>
          <w:lang w:val="pt-PT"/>
        </w:rPr>
        <w:t>pagne Confusion Scale</w:t>
      </w:r>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r w:rsidR="00A904BB" w:rsidRPr="003236BE">
        <w:rPr>
          <w:lang w:val="pt-PT"/>
        </w:rPr>
        <w:t>neurocognitiv</w:t>
      </w:r>
      <w:r w:rsidR="00ED7896" w:rsidRPr="003236BE">
        <w:rPr>
          <w:lang w:val="pt-PT"/>
        </w:rPr>
        <w:t>a</w:t>
      </w:r>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r w:rsidR="007E7107" w:rsidRPr="003236BE">
        <w:rPr>
          <w:i/>
          <w:iCs/>
          <w:lang w:val="pt-PT"/>
        </w:rPr>
        <w:t>delirium</w:t>
      </w:r>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r w:rsidR="007E7107" w:rsidRPr="003236BE">
        <w:rPr>
          <w:i/>
          <w:iCs/>
          <w:lang w:val="pt-PT"/>
        </w:rPr>
        <w:t>delirium</w:t>
      </w:r>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r w:rsidR="006F6945" w:rsidRPr="003236BE">
        <w:rPr>
          <w:i/>
          <w:iCs/>
          <w:lang w:val="pt-PT"/>
        </w:rPr>
        <w:t>delirium</w:t>
      </w:r>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E12235">
        <w:rPr>
          <w:lang w:val="pt-PT"/>
        </w:rPr>
        <w:t xml:space="preserve"> </w:t>
      </w:r>
      <w:r w:rsidR="00340DA1" w:rsidRPr="003236BE">
        <w:rPr>
          <w:lang w:val="pt-PT"/>
        </w:rPr>
        <w:fldChar w:fldCharType="begin" w:fldLock="1"/>
      </w:r>
      <w:r w:rsidR="00E12235">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Cristina","non-dropping-particle":"","parse-names":false,"suffix":""},{"dropping-particle":"","family":"Carneiro","given":"Paula","non-dropping-particle":"","parse-names":false,"suffix":""}],"container-title":"Lecture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2016)","manualFormatting":"(Braga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(Braga &amp; Carneiro, 2016)</w:t>
      </w:r>
      <w:r w:rsidR="00340DA1" w:rsidRPr="003236BE">
        <w:rPr>
          <w:lang w:val="pt-PT"/>
        </w:rPr>
        <w:fldChar w:fldCharType="end"/>
      </w:r>
      <w:r w:rsidR="006F1D12" w:rsidRPr="003236BE">
        <w:rPr>
          <w:lang w:val="pt-PT"/>
        </w:rPr>
        <w:t xml:space="preserve">. </w:t>
      </w:r>
      <w:r w:rsidR="005A0429" w:rsidRPr="003236BE">
        <w:rPr>
          <w:lang w:val="pt-PT"/>
        </w:rPr>
        <w:t>Estas validações do modelo desenvolvido podem ser avaliadas através da análise da curva ROC</w:t>
      </w:r>
      <w:r w:rsidR="00BA6671" w:rsidRPr="003236BE">
        <w:rPr>
          <w:lang w:val="pt-PT"/>
        </w:rPr>
        <w:t xml:space="preserve"> </w:t>
      </w:r>
      <w:r w:rsidR="005A0429" w:rsidRPr="003236BE">
        <w:rPr>
          <w:i/>
          <w:iCs/>
          <w:lang w:val="pt-PT"/>
        </w:rPr>
        <w:t xml:space="preserve">(Receiver </w:t>
      </w:r>
      <w:r w:rsidR="005A0429" w:rsidRPr="003236BE">
        <w:rPr>
          <w:i/>
          <w:iCs/>
          <w:lang w:val="pt-PT"/>
        </w:rPr>
        <w:lastRenderedPageBreak/>
        <w:t>Operating Characteristic)</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5B0D1D">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2000)","manualFormatting":"(Braga,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r w:rsidR="006E56C7" w:rsidRPr="003236BE">
        <w:rPr>
          <w:i/>
          <w:iCs/>
          <w:lang w:val="pt-PT"/>
        </w:rPr>
        <w:t>delirium</w:t>
      </w:r>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r w:rsidR="008924B8" w:rsidRPr="003236BE">
        <w:rPr>
          <w:i/>
          <w:iCs/>
          <w:lang w:val="pt-PT"/>
        </w:rPr>
        <w:t>delirium</w:t>
      </w:r>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r w:rsidR="008924B8" w:rsidRPr="003236BE">
        <w:rPr>
          <w:i/>
          <w:iCs/>
          <w:lang w:val="pt-PT"/>
        </w:rPr>
        <w:t>delirium</w:t>
      </w:r>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103091323"/>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r w:rsidRPr="003236BE">
        <w:rPr>
          <w:i/>
          <w:iCs/>
          <w:lang w:val="pt-PT"/>
        </w:rPr>
        <w:t>delirium</w:t>
      </w:r>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r w:rsidR="006E56C7" w:rsidRPr="003236BE">
        <w:rPr>
          <w:i/>
          <w:iCs/>
          <w:lang w:val="pt-PT"/>
        </w:rPr>
        <w:t>delirium</w:t>
      </w:r>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r w:rsidRPr="003236BE">
        <w:rPr>
          <w:i/>
          <w:iCs/>
          <w:lang w:val="pt-PT"/>
        </w:rPr>
        <w:t>delirium</w:t>
      </w:r>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103091324"/>
      <w:r w:rsidRPr="003236BE">
        <w:rPr>
          <w:b w:val="0"/>
          <w:bCs/>
          <w:lang w:val="pt-PT"/>
        </w:rPr>
        <w:t>Metodologia</w:t>
      </w:r>
      <w:bookmarkEnd w:id="11"/>
      <w:r w:rsidRPr="003236BE">
        <w:rPr>
          <w:b w:val="0"/>
          <w:bCs/>
          <w:lang w:val="pt-PT"/>
        </w:rPr>
        <w:t xml:space="preserve"> </w:t>
      </w:r>
    </w:p>
    <w:p w14:paraId="78DD57D3" w14:textId="795C6EDA"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(Cross Industry Standard Process for Data Mining)</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2B5639">
        <w:rPr>
          <w:lang w:val="pt-PT" w:eastAsia="x-none"/>
        </w:rPr>
        <w:t xml:space="preserve">que fornece uma abordagem robusta e estruturada para o planeamento de projetos relacionados </w:t>
      </w:r>
      <w:r w:rsidR="00E82695" w:rsidRPr="003236BE">
        <w:rPr>
          <w:lang w:val="pt-PT"/>
        </w:rPr>
        <w:t>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 xml:space="preserve">CRISP-DM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sintonizado </w:t>
      </w:r>
      <w:r w:rsidR="00BE0D87" w:rsidRPr="003236BE">
        <w:rPr>
          <w:lang w:val="pt-PT" w:eastAsia="x-none"/>
        </w:rPr>
        <w:lastRenderedPageBreak/>
        <w:t xml:space="preserve">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w:t>
      </w:r>
      <w:r w:rsidR="00E44CC1">
        <w:rPr>
          <w:lang w:val="pt-PT" w:eastAsia="x-none"/>
        </w:rPr>
        <w:t>, p</w:t>
      </w:r>
      <w:r w:rsidR="00810D30" w:rsidRPr="003236BE">
        <w:rPr>
          <w:lang w:val="pt-PT" w:eastAsia="x-none"/>
        </w:rPr>
        <w:t>ossibilitando</w:t>
      </w:r>
      <w:r w:rsidR="008C21AE" w:rsidRPr="003236BE">
        <w:rPr>
          <w:lang w:val="pt-PT" w:eastAsia="x-none"/>
        </w:rPr>
        <w:t xml:space="preserve"> </w:t>
      </w:r>
      <w:r w:rsidR="00601C09">
        <w:rPr>
          <w:lang w:val="pt-PT" w:eastAsia="x-none"/>
        </w:rPr>
        <w:t>a construção de</w:t>
      </w:r>
      <w:r w:rsidR="00810D30" w:rsidRPr="003236BE">
        <w:rPr>
          <w:lang w:val="pt-PT" w:eastAsia="x-none"/>
        </w:rPr>
        <w:t xml:space="preserve">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CB26EA" w:rsidRPr="00CB26EA">
        <w:rPr>
          <w:lang w:val="pt-PT"/>
        </w:rPr>
        <w:t xml:space="preserve">Figura </w:t>
      </w:r>
      <w:r w:rsidR="00CB26EA" w:rsidRPr="00CB26EA">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51E5A718"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103091395"/>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(adaptado de Chapman et al., 2000; Wirth &amp; Hipp, 2000)</w:t>
      </w:r>
      <w:bookmarkEnd w:id="13"/>
    </w:p>
    <w:p w14:paraId="18E9C5E6" w14:textId="2EDE01B0"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CB26EA" w:rsidRPr="00CB26EA">
        <w:rPr>
          <w:lang w:val="pt-PT"/>
        </w:rPr>
        <w:t xml:space="preserve">Figura </w:t>
      </w:r>
      <w:r w:rsidR="00CB26EA" w:rsidRPr="00CB26EA">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r w:rsidR="003B73F1" w:rsidRPr="003236BE">
        <w:rPr>
          <w:i/>
          <w:iCs/>
          <w:lang w:val="pt-PT"/>
        </w:rPr>
        <w:t>delirium</w:t>
      </w:r>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r w:rsidR="00334B09" w:rsidRPr="003236BE">
        <w:rPr>
          <w:i/>
          <w:iCs/>
          <w:lang w:val="pt-PT"/>
        </w:rPr>
        <w:t>Python</w:t>
      </w:r>
      <w:r w:rsidR="00DA0493">
        <w:rPr>
          <w:lang w:val="pt-PT"/>
        </w:rPr>
        <w:t xml:space="preserve"> e a biblioteca </w:t>
      </w:r>
      <w:r w:rsidR="00DA0493" w:rsidRPr="00DA0493">
        <w:rPr>
          <w:i/>
          <w:iCs/>
          <w:lang w:val="pt-PT"/>
        </w:rPr>
        <w:t>streamlit</w:t>
      </w:r>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103091325"/>
      <w:r w:rsidRPr="003236BE">
        <w:rPr>
          <w:b w:val="0"/>
          <w:bCs/>
          <w:lang w:val="pt-PT"/>
        </w:rPr>
        <w:t>Estrutura da dissertação</w:t>
      </w:r>
      <w:bookmarkEnd w:id="14"/>
      <w:r w:rsidRPr="003236BE">
        <w:rPr>
          <w:b w:val="0"/>
          <w:bCs/>
          <w:lang w:val="pt-PT"/>
        </w:rPr>
        <w:t xml:space="preserve"> </w:t>
      </w:r>
    </w:p>
    <w:p w14:paraId="50CEC89A" w14:textId="468D4130" w:rsidR="000E790E" w:rsidRPr="003236BE" w:rsidRDefault="00E83B65" w:rsidP="00DF47D2">
      <w:pPr>
        <w:ind w:firstLine="567"/>
        <w:rPr>
          <w:lang w:val="pt-PT"/>
        </w:rPr>
      </w:pPr>
      <w:r>
        <w:rPr>
          <w:lang w:val="pt-PT"/>
        </w:rPr>
        <w:t>O</w:t>
      </w:r>
      <w:r w:rsidR="00C801F9" w:rsidRPr="003236BE">
        <w:rPr>
          <w:lang w:val="pt-PT"/>
        </w:rPr>
        <w:t xml:space="preserve"> </w:t>
      </w:r>
      <w:r w:rsidR="007F2160" w:rsidRPr="003236BE">
        <w:rPr>
          <w:lang w:val="pt-PT"/>
        </w:rPr>
        <w:t>documento está dividid</w:t>
      </w:r>
      <w:r>
        <w:rPr>
          <w:lang w:val="pt-PT"/>
        </w:rPr>
        <w:t>o</w:t>
      </w:r>
      <w:r w:rsidR="007F2160" w:rsidRPr="003236BE">
        <w:rPr>
          <w:lang w:val="pt-PT"/>
        </w:rPr>
        <w:t xml:space="preserve"> em</w:t>
      </w:r>
      <w:r w:rsidR="00F11795" w:rsidRPr="003236BE">
        <w:rPr>
          <w:lang w:val="pt-PT"/>
        </w:rPr>
        <w:t xml:space="preserve"> sete</w:t>
      </w:r>
      <w:r w:rsidR="00C801F9" w:rsidRPr="003236BE">
        <w:rPr>
          <w:lang w:val="pt-PT"/>
        </w:rPr>
        <w:t xml:space="preserve"> capítulos</w:t>
      </w:r>
      <w:r w:rsidR="009846DC" w:rsidRPr="003236BE">
        <w:rPr>
          <w:lang w:val="pt-PT"/>
        </w:rPr>
        <w:t>.</w:t>
      </w:r>
      <w:r w:rsidR="00C801F9"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00C801F9" w:rsidRPr="003236BE">
        <w:rPr>
          <w:lang w:val="pt-PT"/>
        </w:rPr>
        <w:t xml:space="preserve">. Termina com uma breve descrição da estrutura desta dissertação. </w:t>
      </w:r>
    </w:p>
    <w:p w14:paraId="6B4D49F0" w14:textId="4CFB85E7"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C271F4">
        <w:rPr>
          <w:lang w:val="pt-PT"/>
        </w:rPr>
        <w:t>relativo ao</w:t>
      </w:r>
      <w:r w:rsidR="00C62283">
        <w:rPr>
          <w:lang w:val="pt-PT"/>
        </w:rPr>
        <w:t xml:space="preserve"> relacionamento entre o conceito</w:t>
      </w:r>
      <w:r w:rsidR="000862C9">
        <w:rPr>
          <w:lang w:val="pt-PT"/>
        </w:rPr>
        <w:t xml:space="preserve"> de </w:t>
      </w:r>
      <w:r w:rsidR="00161F82" w:rsidRPr="003236BE">
        <w:rPr>
          <w:lang w:val="pt-PT"/>
        </w:rPr>
        <w:t xml:space="preserve">ML e o </w:t>
      </w:r>
      <w:r w:rsidR="00161F82" w:rsidRPr="003236BE">
        <w:rPr>
          <w:i/>
          <w:iCs/>
          <w:lang w:val="pt-PT"/>
        </w:rPr>
        <w:t>delirium</w:t>
      </w:r>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r w:rsidR="00161F82" w:rsidRPr="003236BE">
        <w:rPr>
          <w:i/>
          <w:iCs/>
          <w:lang w:val="pt-PT"/>
        </w:rPr>
        <w:t>delirium</w:t>
      </w:r>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r w:rsidR="00971FEE" w:rsidRPr="003236BE">
        <w:rPr>
          <w:rFonts w:eastAsia="NewsGotT" w:cs="NewsGotT"/>
          <w:i/>
          <w:lang w:val="pt-PT"/>
        </w:rPr>
        <w:t>delirium</w:t>
      </w:r>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390F4E74"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CB26EA">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não-supervisonada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r w:rsidR="00F81EED" w:rsidRPr="003236BE">
        <w:rPr>
          <w:i/>
          <w:iCs/>
          <w:lang w:val="pt-PT"/>
        </w:rPr>
        <w:t>delirium</w:t>
      </w:r>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3D33DFBC"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CB26EA">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r w:rsidR="00B4329D" w:rsidRPr="003236BE">
        <w:rPr>
          <w:rFonts w:eastAsia="NewsGotT" w:cs="NewsGotT"/>
          <w:i/>
          <w:iCs/>
          <w:lang w:val="pt-PT"/>
        </w:rPr>
        <w:t>delirium</w:t>
      </w:r>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r w:rsidR="00B87C99" w:rsidRPr="003236BE">
        <w:rPr>
          <w:rFonts w:eastAsia="NewsGotT" w:cs="NewsGotT"/>
          <w:i/>
          <w:lang w:val="pt-PT"/>
        </w:rPr>
        <w:t>delirium</w:t>
      </w:r>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4B70C76B"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CB26EA">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37E2972F"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CB26EA">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t>
      </w:r>
      <w:r w:rsidR="006630C9" w:rsidRPr="0029640B">
        <w:rPr>
          <w:rFonts w:eastAsia="NewsGotT" w:cs="NewsGotT"/>
          <w:i/>
          <w:iCs/>
          <w:lang w:val="pt-PT"/>
        </w:rPr>
        <w:t>web</w:t>
      </w:r>
      <w:r w:rsidR="006630C9" w:rsidRPr="003236BE">
        <w:rPr>
          <w:rFonts w:eastAsia="NewsGotT" w:cs="NewsGotT"/>
          <w:lang w:val="pt-PT"/>
        </w:rPr>
        <w:t xml:space="preserve"> desenvolvida e apresentam-se algumas vantagens e desvantagens da mesma. </w:t>
      </w:r>
    </w:p>
    <w:p w14:paraId="06CF6E4D" w14:textId="3707584E"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CB26EA">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103091326"/>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103091327"/>
      <w:r w:rsidRPr="003236BE">
        <w:rPr>
          <w:b w:val="0"/>
          <w:bCs/>
          <w:i/>
          <w:iCs/>
          <w:lang w:val="pt-PT"/>
        </w:rPr>
        <w:t>Machine Learning</w:t>
      </w:r>
      <w:bookmarkEnd w:id="16"/>
      <w:r w:rsidRPr="003236BE">
        <w:rPr>
          <w:b w:val="0"/>
          <w:bCs/>
          <w:i/>
          <w:iCs/>
          <w:lang w:val="pt-PT"/>
        </w:rPr>
        <w:t xml:space="preserve"> </w:t>
      </w:r>
    </w:p>
    <w:p w14:paraId="6A7827FE" w14:textId="1BB4AA8F"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008635A5">
        <w:rPr>
          <w:lang w:val="pt-PT" w:eastAsia="x-none"/>
        </w:rPr>
        <w:t xml:space="preserve">Esta </w:t>
      </w:r>
      <w:r w:rsidR="002140A2">
        <w:rPr>
          <w:lang w:val="pt-PT" w:eastAsia="x-none"/>
        </w:rPr>
        <w:t>acumulação de dados</w:t>
      </w:r>
      <w:r w:rsidRPr="003236BE">
        <w:rPr>
          <w:lang w:val="pt-PT" w:eastAsia="x-none"/>
        </w:rPr>
        <w:t xml:space="preserve"> levou</w:t>
      </w:r>
      <w:r w:rsidR="00143C07">
        <w:rPr>
          <w:lang w:val="pt-PT" w:eastAsia="x-none"/>
        </w:rPr>
        <w:t xml:space="preserve"> não só</w:t>
      </w:r>
      <w:r w:rsidRPr="003236BE">
        <w:rPr>
          <w:lang w:val="pt-PT" w:eastAsia="x-none"/>
        </w:rPr>
        <w:t xml:space="preserve"> a um </w:t>
      </w:r>
      <w:r w:rsidR="00333705">
        <w:rPr>
          <w:lang w:val="pt-PT" w:eastAsia="x-none"/>
        </w:rPr>
        <w:t>aumento no</w:t>
      </w:r>
      <w:r w:rsidRPr="003236BE">
        <w:rPr>
          <w:lang w:val="pt-PT" w:eastAsia="x-none"/>
        </w:rPr>
        <w:t xml:space="preserve"> interesse na prospeção de dados, </w:t>
      </w:r>
      <w:r w:rsidR="00143C07">
        <w:rPr>
          <w:lang w:val="pt-PT" w:eastAsia="x-none"/>
        </w:rPr>
        <w:t>como também</w:t>
      </w:r>
      <w:r w:rsidRPr="003236BE">
        <w:rPr>
          <w:lang w:val="pt-PT" w:eastAsia="x-none"/>
        </w:rPr>
        <w:t xml:space="preserve"> </w:t>
      </w:r>
      <w:r w:rsidR="00333705">
        <w:rPr>
          <w:lang w:val="pt-PT" w:eastAsia="x-none"/>
        </w:rPr>
        <w:t xml:space="preserve">despoletou interesse </w:t>
      </w:r>
      <w:r w:rsidR="000235C9">
        <w:rPr>
          <w:lang w:val="pt-PT" w:eastAsia="x-none"/>
        </w:rPr>
        <w:t>pela</w:t>
      </w:r>
      <w:r w:rsidRPr="003236BE">
        <w:rPr>
          <w:lang w:val="pt-PT" w:eastAsia="x-none"/>
        </w:rPr>
        <w:t xml:space="preserve">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7F15B0" w:rsidRPr="007F15B0">
        <w:rPr>
          <w:noProof/>
          <w:lang w:val="pt-PT" w:eastAsia="x-none"/>
        </w:rPr>
        <w:t>(Mitchell,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Vellido,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 xml:space="preserve">além de ser uma </w:t>
      </w:r>
      <w:r w:rsidR="000657B2" w:rsidRPr="003236BE">
        <w:rPr>
          <w:lang w:val="pt-PT" w:eastAsia="x-none"/>
        </w:rPr>
        <w:lastRenderedPageBreak/>
        <w:t>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r w:rsidR="00253346" w:rsidRPr="003236BE">
        <w:rPr>
          <w:lang w:val="pt-PT" w:eastAsia="x-none"/>
        </w:rPr>
        <w:t>Kareemi et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EB6FC84" w:rsidR="00D757A6" w:rsidRPr="003236BE" w:rsidRDefault="00BF069A" w:rsidP="00594E44">
      <w:pPr>
        <w:pStyle w:val="Heading3"/>
        <w:rPr>
          <w:sz w:val="28"/>
          <w:szCs w:val="28"/>
          <w:lang w:val="pt-PT"/>
        </w:rPr>
      </w:pPr>
      <w:bookmarkStart w:id="17" w:name="_Toc103091328"/>
      <w:r w:rsidRPr="003236BE">
        <w:rPr>
          <w:sz w:val="28"/>
          <w:szCs w:val="28"/>
          <w:lang w:val="pt-PT"/>
        </w:rPr>
        <w:t xml:space="preserve">Breve </w:t>
      </w:r>
      <w:r w:rsidR="00F21194">
        <w:rPr>
          <w:sz w:val="28"/>
          <w:szCs w:val="28"/>
          <w:lang w:val="pt-PT"/>
        </w:rPr>
        <w:t>h</w:t>
      </w:r>
      <w:r w:rsidR="00130183" w:rsidRPr="003236BE">
        <w:rPr>
          <w:sz w:val="28"/>
          <w:szCs w:val="28"/>
          <w:lang w:val="pt-PT"/>
        </w:rPr>
        <w:t xml:space="preserve">istória e </w:t>
      </w:r>
      <w:r w:rsidR="00F21194">
        <w:rPr>
          <w:sz w:val="28"/>
          <w:szCs w:val="28"/>
          <w:lang w:val="pt-PT"/>
        </w:rPr>
        <w:t>e</w:t>
      </w:r>
      <w:r w:rsidR="00130183" w:rsidRPr="003236BE">
        <w:rPr>
          <w:sz w:val="28"/>
          <w:szCs w:val="28"/>
          <w:lang w:val="pt-PT"/>
        </w:rPr>
        <w:t>volução</w:t>
      </w:r>
      <w:bookmarkEnd w:id="17"/>
      <w:r w:rsidR="00130183" w:rsidRPr="003236BE">
        <w:rPr>
          <w:sz w:val="28"/>
          <w:szCs w:val="28"/>
          <w:lang w:val="pt-PT"/>
        </w:rPr>
        <w:t xml:space="preserve"> </w:t>
      </w:r>
    </w:p>
    <w:p w14:paraId="4927A44A" w14:textId="06C9B3B1"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r w:rsidR="00265823" w:rsidRPr="003236BE">
        <w:rPr>
          <w:lang w:val="pt-PT"/>
        </w:rPr>
        <w:t>Warren McCulloch e Walter Pitts</w:t>
      </w:r>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No ano de 1950, Alan Turing public</w:t>
      </w:r>
      <w:r w:rsidR="00B75452" w:rsidRPr="003236BE">
        <w:rPr>
          <w:lang w:val="pt-PT"/>
        </w:rPr>
        <w:t xml:space="preserve">ou o artigo </w:t>
      </w:r>
      <w:r w:rsidR="00E158DF" w:rsidRPr="003236BE">
        <w:rPr>
          <w:lang w:val="pt-PT"/>
        </w:rPr>
        <w:t>intitulado</w:t>
      </w:r>
      <w:r w:rsidR="00E761D2" w:rsidRPr="003236BE">
        <w:rPr>
          <w:lang w:val="pt-PT"/>
        </w:rPr>
        <w:t xml:space="preserve"> “</w:t>
      </w:r>
      <w:r w:rsidR="00E761D2" w:rsidRPr="003236BE">
        <w:rPr>
          <w:i/>
          <w:iCs/>
          <w:lang w:val="pt-PT"/>
        </w:rPr>
        <w:t>Computing Machinery and Intelligence</w:t>
      </w:r>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“Teste de Turing”</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w:t>
      </w:r>
      <w:r w:rsidR="00A0220F">
        <w:rPr>
          <w:noProof/>
          <w:lang w:val="pt-PT"/>
        </w:rPr>
        <w:t>uring</w:t>
      </w:r>
      <w:r w:rsidR="007F1BE1" w:rsidRPr="003236BE">
        <w:rPr>
          <w:noProof/>
          <w:lang w:val="pt-PT"/>
        </w:rPr>
        <w:t>,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Frank Rosenblatt,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r w:rsidR="00E573D3" w:rsidRPr="003236BE">
        <w:rPr>
          <w:i/>
          <w:iCs/>
          <w:lang w:val="pt-PT"/>
        </w:rPr>
        <w:t xml:space="preserve">The </w:t>
      </w:r>
      <w:r w:rsidRPr="003236BE">
        <w:rPr>
          <w:i/>
          <w:iCs/>
          <w:lang w:val="pt-PT"/>
        </w:rPr>
        <w:t>Perceptron</w:t>
      </w:r>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com o intuito de resolver o problema do caixeiro viajante.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DeJong</w:t>
      </w:r>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DeJong &amp; Mooney</w:t>
      </w:r>
      <w:r w:rsidR="009723E5" w:rsidRPr="003236BE">
        <w:rPr>
          <w:lang w:val="pt-PT"/>
        </w:rPr>
        <w:t xml:space="preserve">, apresentaram o conceito de </w:t>
      </w:r>
      <w:r w:rsidR="009723E5" w:rsidRPr="003236BE">
        <w:rPr>
          <w:i/>
          <w:iCs/>
          <w:lang w:val="pt-PT"/>
        </w:rPr>
        <w:t>Explanation-Based Learning</w:t>
      </w:r>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Newell &amp; Rosenbloom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“Automatic recognition of keywords in unconstrained speech using hidden Markov models”</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Markov</w:t>
      </w:r>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5641C43B"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r w:rsidR="00FE35CA" w:rsidRPr="003236BE">
        <w:rPr>
          <w:i/>
          <w:iCs/>
          <w:lang w:val="pt-PT"/>
        </w:rPr>
        <w:t>Support Vector Machine</w:t>
      </w:r>
      <w:r w:rsidR="009B0D38">
        <w:rPr>
          <w:i/>
          <w:iCs/>
          <w:lang w:val="pt-PT"/>
        </w:rPr>
        <w:t xml:space="preserve"> </w:t>
      </w:r>
      <w:r w:rsidR="00FE35CA" w:rsidRPr="003236BE">
        <w:rPr>
          <w:lang w:val="pt-PT"/>
        </w:rPr>
        <w:t>(SVM).</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r w:rsidR="008F2891" w:rsidRPr="003236BE">
        <w:rPr>
          <w:i/>
          <w:iCs/>
          <w:lang w:val="pt-PT"/>
        </w:rPr>
        <w:t>AdaBoost</w:t>
      </w:r>
      <w:r w:rsidR="008F2891" w:rsidRPr="003236BE">
        <w:rPr>
          <w:lang w:val="pt-PT"/>
        </w:rPr>
        <w:t>,</w:t>
      </w:r>
      <w:r w:rsidR="00BD2291" w:rsidRPr="003236BE">
        <w:rPr>
          <w:lang w:val="pt-PT"/>
        </w:rPr>
        <w:t xml:space="preserve"> a</w:t>
      </w:r>
      <w:r w:rsidR="008F2891" w:rsidRPr="003236BE">
        <w:rPr>
          <w:lang w:val="pt-PT"/>
        </w:rPr>
        <w:t xml:space="preserve"> abreviatura de </w:t>
      </w:r>
      <w:r w:rsidR="008F2891" w:rsidRPr="003236BE">
        <w:rPr>
          <w:i/>
          <w:iCs/>
          <w:lang w:val="pt-PT"/>
        </w:rPr>
        <w:t>Adaptive Boosting</w:t>
      </w:r>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r w:rsidRPr="003236BE">
        <w:rPr>
          <w:i/>
          <w:iCs/>
          <w:lang w:val="pt-PT"/>
        </w:rPr>
        <w:t>Deep Blue</w:t>
      </w:r>
      <w:r w:rsidRPr="003236BE">
        <w:rPr>
          <w:lang w:val="pt-PT"/>
        </w:rPr>
        <w:t>” da</w:t>
      </w:r>
      <w:r w:rsidR="00607228" w:rsidRPr="003236BE">
        <w:rPr>
          <w:lang w:val="pt-PT"/>
        </w:rPr>
        <w:t xml:space="preserve"> </w:t>
      </w:r>
      <w:r w:rsidR="00607228" w:rsidRPr="003236BE">
        <w:rPr>
          <w:i/>
          <w:iCs/>
          <w:lang w:val="pt-PT"/>
        </w:rPr>
        <w:t>International Business Machines</w:t>
      </w:r>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(Defense Advanced Research Projects Agency)</w:t>
      </w:r>
      <w:r w:rsidR="007471F0" w:rsidRPr="003236BE">
        <w:rPr>
          <w:lang w:val="pt-PT"/>
        </w:rPr>
        <w:t xml:space="preserve"> deu inicio a grandes projetos de IA</w:t>
      </w:r>
      <w:r w:rsidR="00254D0B" w:rsidRPr="003236BE">
        <w:rPr>
          <w:lang w:val="pt-PT"/>
        </w:rPr>
        <w:t>, nomeadamente o “</w:t>
      </w:r>
      <w:r w:rsidR="00254D0B" w:rsidRPr="003236BE">
        <w:rPr>
          <w:i/>
          <w:iCs/>
          <w:lang w:val="pt-PT"/>
        </w:rPr>
        <w:t>LifeLog</w:t>
      </w:r>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103091329"/>
      <w:r w:rsidRPr="003236BE">
        <w:rPr>
          <w:lang w:val="pt-PT"/>
        </w:rPr>
        <w:t xml:space="preserve">Uso de </w:t>
      </w:r>
      <w:r w:rsidRPr="003236BE">
        <w:rPr>
          <w:i/>
          <w:iCs/>
          <w:lang w:val="pt-PT"/>
        </w:rPr>
        <w:t>Machine Learning</w:t>
      </w:r>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4B4098EB" w:rsidR="00E158DF" w:rsidRPr="00C271F4" w:rsidRDefault="00E158DF" w:rsidP="00E158DF">
      <w:pPr>
        <w:ind w:firstLine="709"/>
        <w:rPr>
          <w:lang w:val="pt-BR"/>
        </w:rPr>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delirium</w:t>
      </w:r>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r w:rsidRPr="003236BE">
        <w:rPr>
          <w:i/>
          <w:iCs/>
          <w:lang w:val="pt-PT"/>
        </w:rPr>
        <w:t>delirium</w:t>
      </w:r>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r w:rsidRPr="003236BE">
        <w:rPr>
          <w:i/>
          <w:iCs/>
          <w:lang w:val="pt-PT"/>
        </w:rPr>
        <w:t>delirium</w:t>
      </w:r>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r w:rsidRPr="003236BE">
        <w:rPr>
          <w:i/>
          <w:iCs/>
          <w:lang w:val="pt-PT"/>
        </w:rPr>
        <w:t>Delirium Observation Screening Scale</w:t>
      </w:r>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r w:rsidRPr="003236BE">
        <w:rPr>
          <w:i/>
          <w:iCs/>
          <w:lang w:val="pt-PT"/>
        </w:rPr>
        <w:t>Confusion Assessment Method for the Intensive Care Unit</w:t>
      </w:r>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r w:rsidRPr="009B0D38">
        <w:rPr>
          <w:lang w:val="pt-PT"/>
        </w:rPr>
        <w:t xml:space="preserve">Os algoritmos estudados incluíram RL, Árvore de Decisão (AD), RF, </w:t>
      </w:r>
      <w:r w:rsidRPr="009B0D38">
        <w:rPr>
          <w:i/>
          <w:iCs/>
          <w:lang w:val="pt-PT"/>
        </w:rPr>
        <w:t>Gradient Boosting Machine</w:t>
      </w:r>
      <w:r w:rsidRPr="009B0D38">
        <w:rPr>
          <w:lang w:val="pt-PT"/>
        </w:rPr>
        <w:t xml:space="preserve"> (GBM), </w:t>
      </w:r>
      <w:r w:rsidRPr="009B0D38">
        <w:rPr>
          <w:i/>
          <w:iCs/>
          <w:lang w:val="pt-PT"/>
        </w:rPr>
        <w:t>Gaussian Naïve Bayes</w:t>
      </w:r>
      <w:r w:rsidRPr="009B0D38">
        <w:rPr>
          <w:lang w:val="pt-PT"/>
        </w:rPr>
        <w:t xml:space="preserve"> (GNB), SVM, e K </w:t>
      </w:r>
      <w:r w:rsidRPr="009B0D38">
        <w:rPr>
          <w:i/>
          <w:iCs/>
          <w:lang w:val="pt-PT"/>
        </w:rPr>
        <w:t>Nearest Neighbor</w:t>
      </w:r>
      <w:r w:rsidRPr="009B0D38">
        <w:rPr>
          <w:lang w:val="pt-PT"/>
        </w:rPr>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r w:rsidRPr="003236BE">
        <w:rPr>
          <w:i/>
          <w:iCs/>
          <w:lang w:val="pt-PT"/>
        </w:rPr>
        <w:t>delirium</w:t>
      </w:r>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009962D9">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9962D9">
        <w:rPr>
          <w:rFonts w:ascii="Times New Roman" w:hAnsi="Times New Roman"/>
          <w:lang w:val="pt-PT"/>
        </w:rPr>
        <w:instrText> </w:instrText>
      </w:r>
      <w:r w:rsidR="009962D9">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9962D9">
        <w:rPr>
          <w:rFonts w:ascii="Times New Roman" w:hAnsi="Times New Roman"/>
          <w:lang w:val="pt-PT"/>
        </w:rPr>
        <w:instrText> </w:instrText>
      </w:r>
      <w:r w:rsidR="009962D9">
        <w:rPr>
          <w:lang w:val="pt-PT"/>
        </w:rPr>
        <w:instrText>227 patients (5113 [35.9%] aged &gt;64 years; 7335 [51.6%] female; 687 [4.8%] with delirium), and the test set included 3996 patients (1491 [37.3%] aged &gt;64 years; 1966 [49.2%] female; 191 [4.8%] with delirium). In total, the analysis included 18</w:instrText>
      </w:r>
      <w:r w:rsidR="009962D9">
        <w:rPr>
          <w:rFonts w:ascii="Times New Roman" w:hAnsi="Times New Roman"/>
          <w:lang w:val="pt-PT"/>
        </w:rPr>
        <w:instrText> </w:instrText>
      </w:r>
      <w:r w:rsidR="009962D9">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2018)","manualFormatting":"(Davoudi et al., 2017; Lee et al., 2021;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C271F4">
        <w:rPr>
          <w:noProof/>
          <w:lang w:val="pt-BR"/>
        </w:rPr>
        <w:t>(Davoudi et al., 2017; Lee et al., 2021; Wong et al., 2018)</w:t>
      </w:r>
      <w:r w:rsidRPr="003236BE">
        <w:rPr>
          <w:lang w:val="pt-PT"/>
        </w:rPr>
        <w:fldChar w:fldCharType="end"/>
      </w:r>
      <w:r w:rsidRPr="00C271F4">
        <w:rPr>
          <w:lang w:val="pt-BR"/>
        </w:rPr>
        <w:t xml:space="preserve">. </w:t>
      </w:r>
    </w:p>
    <w:p w14:paraId="416F9BF2" w14:textId="0474042D"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r w:rsidRPr="003236BE">
        <w:rPr>
          <w:i/>
          <w:iCs/>
          <w:color w:val="000000" w:themeColor="text1"/>
          <w:lang w:val="pt-PT"/>
        </w:rPr>
        <w:t xml:space="preserve">delirium.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r w:rsidRPr="003236BE">
        <w:rPr>
          <w:i/>
          <w:iCs/>
          <w:color w:val="000000" w:themeColor="text1"/>
          <w:lang w:val="pt-PT"/>
        </w:rPr>
        <w:t>delirium</w:t>
      </w:r>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r w:rsidRPr="003236BE">
        <w:rPr>
          <w:i/>
          <w:iCs/>
          <w:color w:val="000000" w:themeColor="text1"/>
          <w:lang w:val="pt-PT"/>
        </w:rPr>
        <w:t>delirium</w:t>
      </w:r>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(Boogaard et al., 2012)</w:t>
      </w:r>
      <w:r w:rsidRPr="003236BE">
        <w:rPr>
          <w:color w:val="000000" w:themeColor="text1"/>
          <w:lang w:val="pt-PT"/>
        </w:rPr>
        <w:fldChar w:fldCharType="end"/>
      </w:r>
      <w:r w:rsidRPr="003236BE">
        <w:rPr>
          <w:color w:val="000000" w:themeColor="text1"/>
          <w:lang w:val="pt-PT"/>
        </w:rPr>
        <w:t xml:space="preserve">. O </w:t>
      </w:r>
      <w:r w:rsidRPr="003236BE">
        <w:rPr>
          <w:i/>
          <w:iCs/>
          <w:color w:val="000000" w:themeColor="text1"/>
          <w:lang w:val="pt-PT"/>
        </w:rPr>
        <w:t>PREdiction of DELIRium for Intensive Care patients</w:t>
      </w:r>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r w:rsidRPr="003236BE">
        <w:rPr>
          <w:i/>
          <w:iCs/>
          <w:color w:val="000000" w:themeColor="text1"/>
          <w:lang w:val="pt-PT"/>
        </w:rPr>
        <w:t xml:space="preserve">delirium </w:t>
      </w:r>
      <w:r w:rsidRPr="003236BE">
        <w:rPr>
          <w:color w:val="000000" w:themeColor="text1"/>
          <w:lang w:val="pt-PT"/>
        </w:rPr>
        <w:t xml:space="preserve">criado em 2012 para uso na medicina de cuidados intensivos. Este modelo prevê o desenvolvimento de </w:t>
      </w:r>
      <w:r w:rsidRPr="003236BE">
        <w:rPr>
          <w:i/>
          <w:iCs/>
          <w:color w:val="000000" w:themeColor="text1"/>
          <w:lang w:val="pt-PT"/>
        </w:rPr>
        <w:t xml:space="preserve">delirium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r w:rsidRPr="003236BE">
        <w:rPr>
          <w:i/>
          <w:iCs/>
          <w:color w:val="000000" w:themeColor="text1"/>
          <w:lang w:val="pt-PT"/>
        </w:rPr>
        <w:t>Acute Physiology and Chronic Health Evaluation-II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009962D9">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w:instrText>
      </w:r>
      <w:r w:rsidR="009962D9" w:rsidRPr="00C271F4">
        <w:rPr>
          <w:color w:val="000000" w:themeColor="text1"/>
        </w:rPr>
        <w:instrText>"given":"Surui","non-dropping-particle":"","parse-names":false,"suffix":""},{"dropping-particle":"","family":"Chau","given":"Janita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2012)","manualFormatting":"(Liang et al., 2020;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PRE-DELIRIC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r w:rsidRPr="003236BE">
        <w:rPr>
          <w:i/>
          <w:iCs/>
          <w:color w:val="000000" w:themeColor="text1"/>
          <w:lang w:val="pt-PT"/>
        </w:rPr>
        <w:t xml:space="preserve">delirium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r w:rsidRPr="003236BE">
        <w:rPr>
          <w:i/>
          <w:iCs/>
          <w:color w:val="000000" w:themeColor="text1"/>
          <w:lang w:val="pt-PT"/>
        </w:rPr>
        <w:t>delirium</w:t>
      </w:r>
      <w:r w:rsidRPr="003236BE">
        <w:rPr>
          <w:color w:val="000000" w:themeColor="text1"/>
          <w:lang w:val="pt-PT"/>
        </w:rPr>
        <w:t xml:space="preserve"> para cuidados intensivos, denominado por</w:t>
      </w:r>
      <w:r w:rsidR="00E83228" w:rsidRPr="003236BE">
        <w:rPr>
          <w:i/>
          <w:iCs/>
          <w:color w:val="000000" w:themeColor="text1"/>
          <w:lang w:val="pt-PT"/>
        </w:rPr>
        <w:t xml:space="preserve"> </w:t>
      </w:r>
      <w:r w:rsidRPr="003236BE">
        <w:rPr>
          <w:i/>
          <w:iCs/>
          <w:color w:val="000000" w:themeColor="text1"/>
          <w:lang w:val="pt-PT"/>
        </w:rPr>
        <w:t>Early PREdiction of DELIRium for Intensive Care patient</w:t>
      </w:r>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Este modelo é constituído 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w:t>
      </w:r>
      <w:r w:rsidRPr="003236BE">
        <w:rPr>
          <w:color w:val="000000" w:themeColor="text1"/>
          <w:lang w:val="pt-PT"/>
        </w:rPr>
        <w:lastRenderedPageBreak/>
        <w:t xml:space="preserve">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r w:rsidRPr="003236BE">
        <w:rPr>
          <w:i/>
          <w:iCs/>
          <w:color w:val="000000" w:themeColor="text1"/>
          <w:lang w:val="pt-PT"/>
        </w:rPr>
        <w:t>delirium</w:t>
      </w:r>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00B3618F">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patients","type":"article-journal","volume":"41"},"uris":["http://www.mendeley.com/documents/?uuid=1d59e276-5548-4484-bfdc-2b51efdc5c2f"]}],"mendeley":{"formattedCitation":"(A. Wassenaar et al., 2015)","manualFormatting":"(Wassenaar et al., 2015)","plainTextFormattedCitation":"(A. Wassenaar et al., 2015)","previouslyFormattedCitation":"(A. Wassenaar et al., 2015)"},"properties":{"noteIndex":0},"schema":"https://github.com/citation-style-language/schema/raw/master/csl-citation.json"}</w:instrText>
      </w:r>
      <w:r w:rsidRPr="003236BE">
        <w:rPr>
          <w:color w:val="000000" w:themeColor="text1"/>
          <w:lang w:val="pt-PT"/>
        </w:rPr>
        <w:fldChar w:fldCharType="separate"/>
      </w:r>
      <w:r w:rsidR="00FA71D1" w:rsidRPr="00FA71D1">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6B5EA22" w:rsidR="007E194C" w:rsidRPr="003236BE" w:rsidRDefault="007E194C" w:rsidP="007E194C">
      <w:pPr>
        <w:ind w:firstLine="720"/>
        <w:rPr>
          <w:color w:val="000000" w:themeColor="text1"/>
          <w:lang w:val="pt-PT"/>
        </w:rPr>
      </w:pPr>
      <w:r w:rsidRPr="003236BE">
        <w:rPr>
          <w:color w:val="000000" w:themeColor="text1"/>
          <w:lang w:val="pt-PT"/>
        </w:rPr>
        <w:t>Com o objetivo de perceber qual dos dois modelos estaria melhor preparado para o uso clinico, foi realizado o estudo “</w:t>
      </w:r>
      <w:r w:rsidRPr="003236BE">
        <w:rPr>
          <w:i/>
          <w:iCs/>
          <w:color w:val="000000" w:themeColor="text1"/>
          <w:lang w:val="pt-PT"/>
        </w:rPr>
        <w:t>Delirium prediction in the intensive care unit: comparison of two delirium prediction models</w:t>
      </w:r>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r w:rsidR="00C513D4" w:rsidRPr="003236BE">
        <w:rPr>
          <w:i/>
          <w:iCs/>
          <w:color w:val="000000" w:themeColor="text1"/>
          <w:lang w:val="pt-PT"/>
        </w:rPr>
        <w:t>delirium</w:t>
      </w:r>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00242CA3">
        <w:rPr>
          <w:color w:val="000000" w:themeColor="text1"/>
          <w:lang w:val="pt-PT"/>
        </w:rPr>
        <w:instrText>ADDIN CSL_CITATION {"citationItems":[{"id":"ITEM-1","itemData":{"DOI":"10.1186/s13054-018-2037-6","ISBN":"2197-425X","ISSN":"1364-8535","abstract":"INTRODUCTION.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nelies","non-dropping-particle":"","parse-names":false,"suffix":""},{"dropping-particle":"","family":"Schoonhoven","given":"Lisette","non-dropping-particle":"","parse-names":false,"suffix":""},{"dropping-particle":"","family":"Devlin","given":"John W.","non-dropping-particle":"","parse-names":false,"suffix":""},{"dropping-particle":"","family":"Haren","given":"Frank M. P.","non-dropping-particle":"van","parse-names":false,"suffix":""},{"dropping-particle":"","family":"Slooter","given":"Arjen J. C.","non-dropping-particle":"","parse-names":false,"suffix":""},{"dropping-particle":"","family":"Jorens","given":"Philippe G.","non-dropping-particle":"","parse-names":false,"suffix":""},{"dropping-particle":"","family":"Jagt","given":"Mathieu","non-dropping-particle":"van der","parse-names":false,"suffix":""},{"dropping-particle":"","family":"Simons","given":"Koen S.","non-dropping-particle":"","parse-names":false,"suffix":""},{"dropping-particle":"","family":"Egerod","given":"Ingrid","non-dropping-particle":"","parse-names":false,"suffix":""},{"dropping-particle":"","family":"Burry","given":"Lisa D.","non-dropping-particle":"","parse-names":false,"suffix":""},{"dropping-particle":"","family":"Beishuizen","given":"Albertus","non-dropping-particle":"","parse-names":false,"suffix":""},{"dropping-particle":"","family":"Matos","given":"Joaquim","non-dropping-particle":"","parse-names":false,"suffix":""},{"dropping-particle":"","family":"Donders","given":"A. Rogier T.","non-dropping-particle":"","parse-names":false,"suffix":""},{"dropping-particle":"","family":"Pickkers","given":"Peter","non-dropping-particle":"","parse-names":false,"suffix":""},{"dropping-particle":"","family":"Boogaard","given":"Mark","non-dropping-particle":"van den","parse-names":false,"suffix":""}],"container-title":"Critical Care","id":"ITEM-1","issue":"1","issued":{"date-parts":[["2018","12","5"]]},"page":"114","publisher":"Critical Care","title":"Delirium prediction in the intensive care unit: comparison of two delirium prediction models","type":"article-journal","volume":"22"},"uris":["http://www.mendeley.com/documents/?uuid=5683618f-4d16-482e-8cae-11d82a578d7f"]}],"mendeley":{"formattedCitation":"(Annelies Wassenaar et al., 2018)","plainTextFormattedCitation":"(Annelies Wassenaar et al., 2018)","previouslyFormattedCitation":"(Annelies Wassenaar et al., 2018)"},"properties":{"noteIndex":0},"schema":"https://github.com/citation-style-language/schema/raw/master/csl-citation.json"}</w:instrText>
      </w:r>
      <w:r w:rsidRPr="003236BE">
        <w:rPr>
          <w:color w:val="000000" w:themeColor="text1"/>
          <w:lang w:val="pt-PT"/>
        </w:rPr>
        <w:fldChar w:fldCharType="separate"/>
      </w:r>
      <w:r w:rsidR="00FA71D1" w:rsidRPr="00FA71D1">
        <w:rPr>
          <w:noProof/>
          <w:color w:val="000000" w:themeColor="text1"/>
          <w:lang w:val="pt-PT"/>
        </w:rPr>
        <w:t>(Wassenaar et al., 2018)</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r w:rsidR="00B27E2D" w:rsidRPr="003236BE">
        <w:rPr>
          <w:i/>
          <w:iCs/>
          <w:color w:val="000000" w:themeColor="text1"/>
          <w:lang w:val="pt-PT"/>
        </w:rPr>
        <w:t>delirium</w:t>
      </w:r>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r w:rsidRPr="003236BE">
        <w:rPr>
          <w:i/>
          <w:iCs/>
          <w:color w:val="000000" w:themeColor="text1"/>
          <w:lang w:val="pt-PT"/>
        </w:rPr>
        <w:t>DelApp</w:t>
      </w:r>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r w:rsidR="00B44531" w:rsidRPr="003236BE">
        <w:rPr>
          <w:i/>
          <w:iCs/>
          <w:color w:val="000000" w:themeColor="text1"/>
          <w:lang w:val="pt-PT"/>
        </w:rPr>
        <w:t>delirium</w:t>
      </w:r>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r w:rsidR="001260E2" w:rsidRPr="003236BE">
        <w:rPr>
          <w:i/>
          <w:iCs/>
          <w:color w:val="000000" w:themeColor="text1"/>
          <w:lang w:val="pt-PT"/>
        </w:rPr>
        <w:t>delirium</w:t>
      </w:r>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r w:rsidR="007C65DF" w:rsidRPr="003236BE">
        <w:rPr>
          <w:i/>
          <w:iCs/>
          <w:color w:val="000000" w:themeColor="text1"/>
          <w:lang w:val="pt-PT"/>
        </w:rPr>
        <w:t xml:space="preserve">delirium. </w:t>
      </w:r>
    </w:p>
    <w:p w14:paraId="4467D1EA" w14:textId="70AC4553" w:rsidR="00E60832" w:rsidRPr="003236BE" w:rsidRDefault="00CF0D35" w:rsidP="00753B8C">
      <w:pPr>
        <w:pStyle w:val="Heading2"/>
        <w:rPr>
          <w:b w:val="0"/>
          <w:bCs/>
          <w:i/>
          <w:iCs/>
          <w:lang w:val="pt-PT"/>
        </w:rPr>
      </w:pPr>
      <w:bookmarkStart w:id="19" w:name="_Toc103091330"/>
      <w:r w:rsidRPr="003236BE">
        <w:rPr>
          <w:b w:val="0"/>
          <w:bCs/>
          <w:i/>
          <w:iCs/>
          <w:lang w:val="pt-PT"/>
        </w:rPr>
        <w:t>Delirium</w:t>
      </w:r>
      <w:bookmarkEnd w:id="19"/>
    </w:p>
    <w:p w14:paraId="49FA4E3A" w14:textId="68BA2468" w:rsidR="00FF66F2" w:rsidRPr="003236BE" w:rsidRDefault="005C6236" w:rsidP="00FF66F2">
      <w:pPr>
        <w:pStyle w:val="Heading3"/>
        <w:rPr>
          <w:sz w:val="28"/>
          <w:szCs w:val="28"/>
          <w:lang w:val="pt-PT"/>
        </w:rPr>
      </w:pPr>
      <w:bookmarkStart w:id="20" w:name="_Toc103091331"/>
      <w:r w:rsidRPr="003236BE">
        <w:rPr>
          <w:sz w:val="28"/>
          <w:szCs w:val="28"/>
          <w:lang w:val="pt-PT"/>
        </w:rPr>
        <w:t>Breve introdução histórica</w:t>
      </w:r>
      <w:bookmarkEnd w:id="20"/>
      <w:r w:rsidRPr="003236BE">
        <w:rPr>
          <w:sz w:val="28"/>
          <w:szCs w:val="28"/>
          <w:lang w:val="pt-PT"/>
        </w:rPr>
        <w:t xml:space="preserve"> </w:t>
      </w:r>
    </w:p>
    <w:p w14:paraId="66F2EC87" w14:textId="3F4D4DB3" w:rsidR="00C20387" w:rsidRPr="003236BE" w:rsidRDefault="00A67881" w:rsidP="00A67881">
      <w:pPr>
        <w:ind w:firstLine="709"/>
        <w:rPr>
          <w:lang w:val="pt-PT"/>
        </w:rPr>
      </w:pPr>
      <w:r w:rsidRPr="003236BE">
        <w:rPr>
          <w:lang w:val="pt-PT"/>
        </w:rPr>
        <w:t xml:space="preserve">O </w:t>
      </w:r>
      <w:r w:rsidRPr="003236BE">
        <w:rPr>
          <w:i/>
          <w:iCs/>
          <w:lang w:val="pt-PT"/>
        </w:rPr>
        <w:t xml:space="preserve">delirium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obras datam de 460-366 a.c.</w:t>
      </w:r>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r w:rsidR="000E62AD" w:rsidRPr="003236BE">
        <w:rPr>
          <w:i/>
          <w:iCs/>
          <w:lang w:val="pt-PT"/>
        </w:rPr>
        <w:t>delirium</w:t>
      </w:r>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696F6D8B" w:rsidR="000C67FA" w:rsidRPr="003236BE" w:rsidRDefault="00734FD8" w:rsidP="00A67881">
      <w:pPr>
        <w:ind w:firstLine="709"/>
        <w:rPr>
          <w:lang w:val="pt-PT"/>
        </w:rPr>
      </w:pPr>
      <w:r w:rsidRPr="003236BE">
        <w:rPr>
          <w:lang w:val="pt-PT"/>
        </w:rPr>
        <w:lastRenderedPageBreak/>
        <w:t xml:space="preserve">O termo </w:t>
      </w:r>
      <w:r w:rsidRPr="003236BE">
        <w:rPr>
          <w:i/>
          <w:iCs/>
          <w:lang w:val="pt-PT"/>
        </w:rPr>
        <w:t>"delirium"</w:t>
      </w:r>
      <w:r w:rsidRPr="003236BE">
        <w:rPr>
          <w:lang w:val="pt-PT"/>
        </w:rPr>
        <w:t xml:space="preserve">, deriva do latim </w:t>
      </w:r>
      <w:r w:rsidRPr="003236BE">
        <w:rPr>
          <w:i/>
          <w:iCs/>
          <w:lang w:val="pt-PT"/>
        </w:rPr>
        <w:t>"deliro-delirare"</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Aulus Cornelius Celsus </w:t>
      </w:r>
      <w:r w:rsidRPr="003236BE">
        <w:rPr>
          <w:lang w:val="pt-PT"/>
        </w:rPr>
        <w:t>no primeiro século</w:t>
      </w:r>
      <w:r w:rsidR="004F735F" w:rsidRPr="003236BE">
        <w:rPr>
          <w:lang w:val="pt-PT"/>
        </w:rPr>
        <w:t xml:space="preserve"> d.c</w:t>
      </w:r>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r w:rsidR="00DD57B3" w:rsidRPr="003236BE">
        <w:rPr>
          <w:i/>
          <w:iCs/>
          <w:lang w:val="pt-PT"/>
        </w:rPr>
        <w:t>delirium</w:t>
      </w:r>
      <w:r w:rsidR="00DD57B3" w:rsidRPr="003236BE">
        <w:rPr>
          <w:lang w:val="pt-PT"/>
        </w:rPr>
        <w:t xml:space="preserve">. </w:t>
      </w:r>
      <w:r w:rsidR="00B20410" w:rsidRPr="003236BE">
        <w:rPr>
          <w:lang w:val="pt-PT"/>
        </w:rPr>
        <w:t xml:space="preserve">No segundo século, o escritor médico capadócio, Aretaeus, observou que o </w:t>
      </w:r>
      <w:r w:rsidR="00B20410" w:rsidRPr="003236BE">
        <w:rPr>
          <w:i/>
          <w:iCs/>
          <w:lang w:val="pt-PT"/>
        </w:rPr>
        <w:t>delirium</w:t>
      </w:r>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6669D6A8"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r w:rsidR="002D4A7C" w:rsidRPr="003236BE">
        <w:rPr>
          <w:lang w:val="pt-PT"/>
        </w:rPr>
        <w:t>Barrough,</w:t>
      </w:r>
      <w:r w:rsidRPr="003236BE">
        <w:rPr>
          <w:lang w:val="pt-PT"/>
        </w:rPr>
        <w:t xml:space="preserve"> </w:t>
      </w:r>
      <w:r w:rsidR="002D4A7C" w:rsidRPr="003236BE">
        <w:rPr>
          <w:lang w:val="pt-PT"/>
        </w:rPr>
        <w:t>entitulado</w:t>
      </w:r>
      <w:r w:rsidRPr="003236BE">
        <w:rPr>
          <w:lang w:val="pt-PT"/>
        </w:rPr>
        <w:t xml:space="preserve"> </w:t>
      </w:r>
      <w:r w:rsidRPr="003236BE">
        <w:rPr>
          <w:i/>
          <w:iCs/>
          <w:lang w:val="pt-PT"/>
        </w:rPr>
        <w:t xml:space="preserve">“The </w:t>
      </w:r>
      <w:r w:rsidR="002D4A7C" w:rsidRPr="003236BE">
        <w:rPr>
          <w:i/>
          <w:iCs/>
          <w:lang w:val="pt-PT"/>
        </w:rPr>
        <w:t>M</w:t>
      </w:r>
      <w:r w:rsidRPr="003236BE">
        <w:rPr>
          <w:i/>
          <w:iCs/>
          <w:lang w:val="pt-PT"/>
        </w:rPr>
        <w:t xml:space="preserve">ethod of </w:t>
      </w:r>
      <w:r w:rsidR="002D4A7C" w:rsidRPr="003236BE">
        <w:rPr>
          <w:i/>
          <w:iCs/>
          <w:lang w:val="pt-PT"/>
        </w:rPr>
        <w:t>P</w:t>
      </w:r>
      <w:r w:rsidRPr="003236BE">
        <w:rPr>
          <w:i/>
          <w:iCs/>
          <w:lang w:val="pt-PT"/>
        </w:rPr>
        <w:t>hysic”</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r w:rsidR="002D4A7C" w:rsidRPr="003236BE">
        <w:rPr>
          <w:i/>
          <w:iCs/>
          <w:lang w:val="pt-PT"/>
        </w:rPr>
        <w:t>delirium</w:t>
      </w:r>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r w:rsidR="0097696D" w:rsidRPr="003236BE">
        <w:rPr>
          <w:i/>
          <w:iCs/>
          <w:lang w:val="pt-PT"/>
        </w:rPr>
        <w:t>delirium</w:t>
      </w:r>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(Lipowski, 1991)</w:t>
      </w:r>
      <w:r w:rsidR="0097696D" w:rsidRPr="003236BE">
        <w:rPr>
          <w:lang w:val="pt-PT"/>
        </w:rPr>
        <w:fldChar w:fldCharType="end"/>
      </w:r>
      <w:r w:rsidR="0097696D" w:rsidRPr="003236BE">
        <w:rPr>
          <w:lang w:val="pt-PT"/>
        </w:rPr>
        <w:t xml:space="preserve">. Em 1683, Thomas Willis </w:t>
      </w:r>
      <w:r w:rsidR="0077621C" w:rsidRPr="003236BE">
        <w:rPr>
          <w:lang w:val="pt-PT"/>
        </w:rPr>
        <w:t>frisou</w:t>
      </w:r>
      <w:r w:rsidR="0097696D" w:rsidRPr="003236BE">
        <w:rPr>
          <w:lang w:val="pt-PT"/>
        </w:rPr>
        <w:t xml:space="preserve"> que o </w:t>
      </w:r>
      <w:r w:rsidR="0097696D" w:rsidRPr="003236BE">
        <w:rPr>
          <w:i/>
          <w:iCs/>
          <w:lang w:val="pt-PT"/>
        </w:rPr>
        <w:t>delirium</w:t>
      </w:r>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r w:rsidR="00056161" w:rsidRPr="003236BE">
        <w:rPr>
          <w:i/>
          <w:iCs/>
          <w:lang w:val="pt-PT"/>
        </w:rPr>
        <w:t>delirium</w:t>
      </w:r>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0A18DAFB"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r w:rsidR="00BA1CBD" w:rsidRPr="003236BE">
        <w:rPr>
          <w:i/>
          <w:iCs/>
          <w:lang w:val="pt-PT"/>
        </w:rPr>
        <w:t>delirium</w:t>
      </w:r>
      <w:r w:rsidR="00BA1CBD" w:rsidRPr="003236BE">
        <w:rPr>
          <w:lang w:val="pt-PT"/>
        </w:rPr>
        <w:t xml:space="preserve"> a aparecer no século XIX foi a de Greiner</w:t>
      </w:r>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r w:rsidR="00BA1CBD" w:rsidRPr="003236BE">
        <w:rPr>
          <w:i/>
          <w:iCs/>
          <w:lang w:val="pt-PT"/>
        </w:rPr>
        <w:t>delirium</w:t>
      </w:r>
      <w:r w:rsidR="00BA1CBD" w:rsidRPr="003236BE">
        <w:rPr>
          <w:lang w:val="pt-PT"/>
        </w:rPr>
        <w:t xml:space="preserve"> foi ligado explicitamente à consciência desordenada. </w:t>
      </w:r>
      <w:r w:rsidR="009472E7" w:rsidRPr="003236BE">
        <w:rPr>
          <w:lang w:val="pt-PT"/>
        </w:rPr>
        <w:t>Esta associação foi estudada por Hughlings Jackson nos anos 1860</w:t>
      </w:r>
      <w:r w:rsidR="00C2636F" w:rsidRPr="003236BE">
        <w:rPr>
          <w:lang w:val="pt-PT"/>
        </w:rPr>
        <w:t xml:space="preserve">, que concluiu que o </w:t>
      </w:r>
      <w:r w:rsidR="00C2636F" w:rsidRPr="003236BE">
        <w:rPr>
          <w:i/>
          <w:iCs/>
          <w:lang w:val="pt-PT"/>
        </w:rPr>
        <w:t>delirium</w:t>
      </w:r>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r w:rsidR="00C20387" w:rsidRPr="003236BE">
        <w:rPr>
          <w:i/>
          <w:iCs/>
          <w:lang w:val="pt-PT"/>
        </w:rPr>
        <w:t>delirium</w:t>
      </w:r>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r w:rsidR="00C20387" w:rsidRPr="003236BE">
        <w:rPr>
          <w:i/>
          <w:iCs/>
          <w:lang w:val="pt-PT"/>
        </w:rPr>
        <w:t>delirium</w:t>
      </w:r>
      <w:r w:rsidR="00C20387" w:rsidRPr="003236BE">
        <w:rPr>
          <w:lang w:val="pt-PT"/>
        </w:rPr>
        <w:t xml:space="preserve"> como a certas perturbações mentais funcionais, tais como a histeria </w:t>
      </w:r>
      <w:r w:rsidR="00C20387" w:rsidRPr="003236BE">
        <w:rPr>
          <w:lang w:val="pt-PT"/>
        </w:rPr>
        <w:fldChar w:fldCharType="begin" w:fldLock="1"/>
      </w:r>
      <w:r w:rsidR="001362E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1991)","manualFormatting":"(Lipowski,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(Lipowski, 1991)</w:t>
      </w:r>
      <w:r w:rsidR="00C20387" w:rsidRPr="003236BE">
        <w:rPr>
          <w:lang w:val="pt-PT"/>
        </w:rPr>
        <w:fldChar w:fldCharType="end"/>
      </w:r>
      <w:r w:rsidR="00C20387" w:rsidRPr="003236BE">
        <w:rPr>
          <w:lang w:val="pt-PT"/>
        </w:rPr>
        <w:t>.</w:t>
      </w:r>
    </w:p>
    <w:p w14:paraId="693742D2" w14:textId="71470380" w:rsidR="00065075" w:rsidRPr="003236BE" w:rsidRDefault="00065075" w:rsidP="00A67881">
      <w:pPr>
        <w:ind w:firstLine="709"/>
        <w:rPr>
          <w:lang w:val="pt-PT"/>
        </w:rPr>
      </w:pPr>
      <w:r w:rsidRPr="003236BE">
        <w:rPr>
          <w:lang w:val="pt-PT"/>
        </w:rPr>
        <w:t xml:space="preserve">Um outro termo vinculado ao </w:t>
      </w:r>
      <w:r w:rsidRPr="003236BE">
        <w:rPr>
          <w:i/>
          <w:iCs/>
          <w:lang w:val="pt-PT"/>
        </w:rPr>
        <w:t>delirium</w:t>
      </w:r>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 xml:space="preserve">Para além deste, também o termo "turvação </w:t>
      </w:r>
      <w:r w:rsidR="00495E7F" w:rsidRPr="003236BE">
        <w:rPr>
          <w:lang w:val="pt-PT"/>
        </w:rPr>
        <w:lastRenderedPageBreak/>
        <w:t>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r w:rsidR="00495E7F" w:rsidRPr="003236BE">
        <w:rPr>
          <w:i/>
          <w:iCs/>
          <w:lang w:val="pt-PT"/>
        </w:rPr>
        <w:t>delirium</w:t>
      </w:r>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confusional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Lipowski, 1983;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BEE1A2E" w:rsidR="00734FD8" w:rsidRPr="003236BE" w:rsidRDefault="00DB39A6" w:rsidP="00164AF7">
      <w:pPr>
        <w:ind w:firstLine="709"/>
        <w:rPr>
          <w:lang w:val="pt-PT"/>
        </w:rPr>
      </w:pPr>
      <w:r w:rsidRPr="003236BE">
        <w:rPr>
          <w:lang w:val="pt-PT"/>
        </w:rPr>
        <w:t xml:space="preserve">Já em 1959, surge uma das contribuições mais importantes para o estudo de </w:t>
      </w:r>
      <w:r w:rsidRPr="003236BE">
        <w:rPr>
          <w:i/>
          <w:iCs/>
          <w:lang w:val="pt-PT"/>
        </w:rPr>
        <w:t>delirium</w:t>
      </w:r>
      <w:r w:rsidRPr="003236BE">
        <w:rPr>
          <w:lang w:val="pt-PT"/>
        </w:rPr>
        <w:t xml:space="preserve">. </w:t>
      </w:r>
      <w:r w:rsidR="007F3E62" w:rsidRPr="003236BE">
        <w:rPr>
          <w:lang w:val="pt-PT"/>
        </w:rPr>
        <w:t xml:space="preserve">Com base em estudos clínicos e experimentais, Engel e Romano concluíram que o </w:t>
      </w:r>
      <w:r w:rsidR="007F3E62" w:rsidRPr="003236BE">
        <w:rPr>
          <w:i/>
          <w:iCs/>
          <w:lang w:val="pt-PT"/>
        </w:rPr>
        <w:t>delirium</w:t>
      </w:r>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1362E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1991)","manualFormatting":"(Field &amp; Wall, 2013;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r w:rsidR="00AD0DB0" w:rsidRPr="003236BE">
        <w:rPr>
          <w:i/>
          <w:iCs/>
          <w:lang w:val="pt-PT"/>
        </w:rPr>
        <w:t>delirium</w:t>
      </w:r>
      <w:r w:rsidR="00AD0DB0" w:rsidRPr="003236BE">
        <w:rPr>
          <w:lang w:val="pt-PT"/>
        </w:rPr>
        <w:t xml:space="preserve"> induzido experimentalmente em voluntários através da administração de drogas com atividade anticolinérgica. Este trabalho destacou o papel patogénico do bloqueio colinérgico no </w:t>
      </w:r>
      <w:r w:rsidR="00242DD3" w:rsidRPr="003236BE">
        <w:rPr>
          <w:i/>
          <w:iCs/>
          <w:lang w:val="pt-PT"/>
        </w:rPr>
        <w:t>delirium</w:t>
      </w:r>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r w:rsidR="00C74E3B" w:rsidRPr="003236BE">
        <w:rPr>
          <w:i/>
          <w:iCs/>
          <w:lang w:val="pt-PT"/>
        </w:rPr>
        <w:t>delirium</w:t>
      </w:r>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(Lipowski, 1991)</w:t>
      </w:r>
      <w:r w:rsidR="00BF48D1" w:rsidRPr="003236BE">
        <w:rPr>
          <w:lang w:val="pt-PT"/>
        </w:rPr>
        <w:fldChar w:fldCharType="end"/>
      </w:r>
      <w:r w:rsidR="00AD0DB0" w:rsidRPr="003236BE">
        <w:rPr>
          <w:lang w:val="pt-PT"/>
        </w:rPr>
        <w:t>.</w:t>
      </w:r>
    </w:p>
    <w:p w14:paraId="5246DA1A" w14:textId="291AEC4A"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confusional ou estado confusional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C271F4">
        <w:rPr>
          <w:color w:val="000000" w:themeColor="text1"/>
          <w:lang w:val="pt-BR"/>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C271F4">
        <w:rPr>
          <w:noProof/>
          <w:color w:val="000000" w:themeColor="text1"/>
          <w:lang w:val="pt-BR"/>
        </w:rPr>
        <w:t>(Lipowski, 1987; Morandi et al., 2008; Wilson et al., 2020)</w:t>
      </w:r>
      <w:r w:rsidR="00A67881" w:rsidRPr="003236BE">
        <w:rPr>
          <w:color w:val="000000" w:themeColor="text1"/>
          <w:lang w:val="pt-PT"/>
        </w:rPr>
        <w:fldChar w:fldCharType="end"/>
      </w:r>
      <w:r w:rsidR="00A67881" w:rsidRPr="00C271F4">
        <w:rPr>
          <w:color w:val="000000" w:themeColor="text1"/>
          <w:lang w:val="pt-BR"/>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r w:rsidR="00CC2873" w:rsidRPr="003236BE">
        <w:rPr>
          <w:i/>
          <w:iCs/>
          <w:lang w:val="pt-PT"/>
        </w:rPr>
        <w:t>American Psychiatric Association</w:t>
      </w:r>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r w:rsidR="007716DC" w:rsidRPr="003236BE">
        <w:rPr>
          <w:i/>
          <w:iCs/>
          <w:lang w:val="pt-PT"/>
        </w:rPr>
        <w:t>Diagnostic and Statistical Manual of Mental Disorders</w:t>
      </w:r>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na tentativa de rever a classificação de síndromes de cérebro. Lipowski,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r w:rsidR="00CC2873" w:rsidRPr="003236BE">
        <w:rPr>
          <w:i/>
          <w:iCs/>
          <w:lang w:val="pt-PT"/>
        </w:rPr>
        <w:t>delirium</w:t>
      </w:r>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Para além disso, foram explicitadas as características clínicas essenciais da síndrome e formulados critérios de diagnóstico para a mesma</w:t>
      </w:r>
      <w:r w:rsidR="00CC2873" w:rsidRPr="003236BE">
        <w:rPr>
          <w:lang w:val="pt-PT"/>
        </w:rPr>
        <w:t xml:space="preserve"> </w:t>
      </w:r>
      <w:r w:rsidR="00CC2873" w:rsidRPr="003236BE">
        <w:rPr>
          <w:lang w:val="pt-PT"/>
        </w:rPr>
        <w:fldChar w:fldCharType="begin" w:fldLock="1"/>
      </w:r>
      <w:r w:rsidR="00FE7568">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1991)","manualFormatting":"(Lipowski,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r w:rsidR="0044256B" w:rsidRPr="003236BE">
        <w:rPr>
          <w:i/>
          <w:iCs/>
          <w:lang w:val="pt-PT"/>
        </w:rPr>
        <w:t>delirium</w:t>
      </w:r>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 xml:space="preserve">a presença </w:t>
      </w:r>
      <w:r w:rsidR="0044256B" w:rsidRPr="003236BE">
        <w:rPr>
          <w:lang w:val="pt-PT"/>
        </w:rPr>
        <w:lastRenderedPageBreak/>
        <w:t>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r w:rsidRPr="003236BE">
        <w:rPr>
          <w:i/>
          <w:iCs/>
          <w:lang w:val="pt-PT"/>
        </w:rPr>
        <w:t>delirium</w:t>
      </w:r>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r w:rsidRPr="003236BE">
        <w:rPr>
          <w:i/>
          <w:iCs/>
          <w:lang w:val="pt-PT"/>
        </w:rPr>
        <w:t>delirium</w:t>
      </w:r>
      <w:r w:rsidRPr="003236BE">
        <w:rPr>
          <w:lang w:val="pt-PT"/>
        </w:rPr>
        <w:t xml:space="preserve"> </w:t>
      </w:r>
      <w:r w:rsidR="007F4365" w:rsidRPr="003236BE">
        <w:rPr>
          <w:lang w:val="pt-PT"/>
        </w:rPr>
        <w:t xml:space="preserve">no conjunto de perturbações neurocognitivas. </w:t>
      </w:r>
    </w:p>
    <w:p w14:paraId="0DFB5B39" w14:textId="00E8E84A" w:rsidR="005C6236" w:rsidRPr="003236BE" w:rsidRDefault="005C6236" w:rsidP="005C6236">
      <w:pPr>
        <w:pStyle w:val="Heading3"/>
        <w:rPr>
          <w:sz w:val="28"/>
          <w:szCs w:val="28"/>
          <w:lang w:val="pt-PT"/>
        </w:rPr>
      </w:pPr>
      <w:bookmarkStart w:id="21" w:name="_Toc103091332"/>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r w:rsidRPr="003236BE">
        <w:rPr>
          <w:i/>
          <w:iCs/>
          <w:lang w:val="pt-PT"/>
        </w:rPr>
        <w:t>delirium</w:t>
      </w:r>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confusional agudo de evolução flutuante. Apesar das diversas definições descritas para o conceito de </w:t>
      </w:r>
      <w:r w:rsidRPr="003236BE">
        <w:rPr>
          <w:i/>
          <w:iCs/>
          <w:lang w:val="pt-PT"/>
        </w:rPr>
        <w:t>delirium</w:t>
      </w:r>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r w:rsidR="00743108" w:rsidRPr="003236BE">
        <w:rPr>
          <w:i/>
          <w:iCs/>
          <w:lang w:val="pt-PT"/>
        </w:rPr>
        <w:t>delirium</w:t>
      </w:r>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por exemplo, défice de memória, desorientação, linguagem, capacidade visio-espacial,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r w:rsidRPr="003236BE">
        <w:rPr>
          <w:i/>
          <w:iCs/>
          <w:lang w:val="pt-PT"/>
        </w:rPr>
        <w:t>delirium</w:t>
      </w:r>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3236BE">
        <w:rPr>
          <w:i/>
          <w:iCs/>
          <w:lang w:val="pt-PT"/>
        </w:rPr>
        <w:t>delirium</w:t>
      </w:r>
      <w:r w:rsidRPr="003236BE">
        <w:rPr>
          <w:lang w:val="pt-PT"/>
        </w:rPr>
        <w:t>. Por outro lado, a homeostasia do SNC pode apresentar um estado debilitado devido a alterações associadas ao normal envelhecimento ou por alterações neurodegenerativas,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r w:rsidR="00D16E4D" w:rsidRPr="003236BE">
        <w:rPr>
          <w:i/>
          <w:iCs/>
          <w:lang w:val="pt-PT"/>
        </w:rPr>
        <w:t>delirium</w:t>
      </w:r>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álcool, cannabis, fenciclidina, opiácios,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opiácios</w:t>
      </w:r>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induzido por fármaco</w:t>
      </w:r>
      <w:r w:rsidR="006317F6" w:rsidRPr="003236BE">
        <w:rPr>
          <w:rFonts w:ascii="NewsGotT" w:hAnsi="NewsGotT"/>
          <w:sz w:val="24"/>
          <w:lang w:val="pt-PT"/>
        </w:rPr>
        <w:t>: medicação opióide</w:t>
      </w:r>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lastRenderedPageBreak/>
        <w:t>Delirium</w:t>
      </w:r>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r w:rsidRPr="003236BE">
        <w:rPr>
          <w:i/>
          <w:iCs/>
          <w:lang w:val="pt-PT"/>
        </w:rPr>
        <w:t>delirium</w:t>
      </w:r>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r w:rsidR="00415F59" w:rsidRPr="003236BE">
        <w:rPr>
          <w:i/>
          <w:iCs/>
          <w:lang w:val="pt-PT"/>
        </w:rPr>
        <w:t>delirium</w:t>
      </w:r>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r w:rsidR="0048713C" w:rsidRPr="003236BE">
        <w:rPr>
          <w:i/>
          <w:iCs/>
          <w:lang w:val="pt-PT"/>
        </w:rPr>
        <w:t>Delirium</w:t>
      </w:r>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r w:rsidRPr="003236BE">
        <w:rPr>
          <w:i/>
          <w:iCs/>
          <w:lang w:val="pt-PT"/>
        </w:rPr>
        <w:t xml:space="preserve">delirium </w:t>
      </w:r>
      <w:r w:rsidRPr="003236BE">
        <w:rPr>
          <w:lang w:val="pt-PT"/>
        </w:rPr>
        <w:t xml:space="preserve">ocorre principalmente no diagnóstico de </w:t>
      </w:r>
      <w:r w:rsidRPr="003236BE">
        <w:rPr>
          <w:i/>
          <w:iCs/>
          <w:lang w:val="pt-PT"/>
        </w:rPr>
        <w:t xml:space="preserve">delirium tremens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r w:rsidR="00133093" w:rsidRPr="003236BE">
        <w:rPr>
          <w:i/>
          <w:iCs/>
          <w:lang w:val="pt-PT"/>
        </w:rPr>
        <w:t>Delirium</w:t>
      </w:r>
      <w:r w:rsidR="00133093" w:rsidRPr="003236BE">
        <w:rPr>
          <w:lang w:val="pt-PT"/>
        </w:rPr>
        <w:t xml:space="preserve"> </w:t>
      </w:r>
      <w:r w:rsidRPr="003236BE">
        <w:rPr>
          <w:lang w:val="pt-PT"/>
        </w:rPr>
        <w:t>Hipoativo</w:t>
      </w:r>
    </w:p>
    <w:p w14:paraId="0785C05D" w14:textId="62EA1DF2" w:rsidR="00AE63B5" w:rsidRPr="003236BE" w:rsidRDefault="00FF1589" w:rsidP="00CB26EA">
      <w:pPr>
        <w:ind w:firstLine="720"/>
        <w:rPr>
          <w:lang w:val="pt-PT"/>
        </w:rPr>
      </w:pPr>
      <w:r w:rsidRPr="003236BE">
        <w:rPr>
          <w:lang w:val="pt-PT"/>
        </w:rPr>
        <w:t xml:space="preserve">No </w:t>
      </w:r>
      <w:r w:rsidRPr="003236BE">
        <w:rPr>
          <w:i/>
          <w:iCs/>
          <w:lang w:val="pt-PT"/>
        </w:rPr>
        <w:t xml:space="preserve">delirium </w:t>
      </w:r>
      <w:r w:rsidRPr="003236BE">
        <w:rPr>
          <w:lang w:val="pt-PT"/>
        </w:rPr>
        <w:t>hipoativo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hipoativo </w:t>
      </w:r>
      <w:r w:rsidRPr="003236BE">
        <w:rPr>
          <w:lang w:val="pt-PT"/>
        </w:rPr>
        <w:t>pode desenvolver-se por intoxicação de drogas hipnóticas ou sedativas, hipóxia,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42D3500C" w14:textId="199FF61F" w:rsidR="008561FE" w:rsidRPr="003236BE" w:rsidRDefault="008561FE" w:rsidP="00753B8C">
      <w:pPr>
        <w:rPr>
          <w:lang w:val="pt-PT"/>
        </w:rPr>
      </w:pPr>
      <w:r w:rsidRPr="003236BE">
        <w:rPr>
          <w:lang w:val="pt-PT"/>
        </w:rPr>
        <w:tab/>
        <w:t xml:space="preserve">3) </w:t>
      </w:r>
      <w:r w:rsidR="001408B9" w:rsidRPr="003236BE">
        <w:rPr>
          <w:i/>
          <w:iCs/>
          <w:lang w:val="pt-PT"/>
        </w:rPr>
        <w:t>Delirium</w:t>
      </w:r>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r w:rsidRPr="003236BE">
        <w:rPr>
          <w:i/>
          <w:iCs/>
          <w:lang w:val="pt-PT"/>
        </w:rPr>
        <w:t xml:space="preserve">delirium </w:t>
      </w:r>
      <w:r w:rsidRPr="003236BE">
        <w:rPr>
          <w:lang w:val="pt-PT"/>
        </w:rPr>
        <w:t>o doente alterna entre períodos de hiperatividade e de hipoatividade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269EBDEB" w:rsidR="00434170" w:rsidRPr="003236BE" w:rsidRDefault="00622AB2" w:rsidP="006C1EFC">
      <w:pPr>
        <w:ind w:firstLine="720"/>
        <w:rPr>
          <w:lang w:val="pt-PT"/>
        </w:rPr>
      </w:pPr>
      <w:r w:rsidRPr="003236BE">
        <w:rPr>
          <w:lang w:val="pt-PT"/>
        </w:rPr>
        <w:lastRenderedPageBreak/>
        <w:t>No que diz respeito ao curso</w:t>
      </w:r>
      <w:r w:rsidR="0047137F" w:rsidRPr="003236BE">
        <w:rPr>
          <w:lang w:val="pt-PT"/>
        </w:rPr>
        <w:t xml:space="preserve"> da síndrome</w:t>
      </w:r>
      <w:r w:rsidRPr="003236BE">
        <w:rPr>
          <w:lang w:val="pt-PT"/>
        </w:rPr>
        <w:t xml:space="preserve"> em ambientes hospitalares, o </w:t>
      </w:r>
      <w:r w:rsidRPr="003236BE">
        <w:rPr>
          <w:i/>
          <w:iCs/>
          <w:lang w:val="pt-PT"/>
        </w:rPr>
        <w:t>delirium</w:t>
      </w:r>
      <w:r w:rsidRPr="003236BE">
        <w:rPr>
          <w:lang w:val="pt-PT"/>
        </w:rPr>
        <w:t xml:space="preserve"> </w:t>
      </w:r>
      <w:r w:rsidR="00F260C2">
        <w:rPr>
          <w:lang w:val="pt-PT"/>
        </w:rPr>
        <w:t>tem uma duração variável</w:t>
      </w:r>
      <w:r w:rsidR="004A49D4">
        <w:rPr>
          <w:lang w:val="pt-PT"/>
        </w:rPr>
        <w:t>,</w:t>
      </w:r>
      <w:r w:rsidR="00F260C2">
        <w:rPr>
          <w:lang w:val="pt-PT"/>
        </w:rPr>
        <w:t xml:space="preserve"> que</w:t>
      </w:r>
      <w:r w:rsidRPr="003236BE">
        <w:rPr>
          <w:lang w:val="pt-PT"/>
        </w:rPr>
        <w:t xml:space="preserve"> </w:t>
      </w:r>
      <w:r w:rsidR="004A49D4">
        <w:rPr>
          <w:lang w:val="pt-PT"/>
        </w:rPr>
        <w:t>mais frequentemente</w:t>
      </w:r>
      <w:r w:rsidR="00F260C2">
        <w:rPr>
          <w:lang w:val="pt-PT"/>
        </w:rPr>
        <w:t xml:space="preserve"> é da ordem de horas a dias, mas que pode</w:t>
      </w:r>
      <w:r w:rsidRPr="003236BE">
        <w:rPr>
          <w:lang w:val="pt-PT"/>
        </w:rPr>
        <w:t xml:space="preserve"> persist</w:t>
      </w:r>
      <w:r w:rsidR="00F260C2">
        <w:rPr>
          <w:lang w:val="pt-PT"/>
        </w:rPr>
        <w:t>ir por semanas a meses</w:t>
      </w:r>
      <w:r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r w:rsidRPr="003236BE">
        <w:rPr>
          <w:i/>
          <w:iCs/>
          <w:lang w:val="pt-PT"/>
        </w:rPr>
        <w:t>delirium</w:t>
      </w:r>
      <w:r w:rsidRPr="003236BE">
        <w:rPr>
          <w:lang w:val="pt-PT"/>
        </w:rPr>
        <w:t xml:space="preserve"> podem alternar rapidamente entre o estado hiperativo e hipoativo</w:t>
      </w:r>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hipoativo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103091333"/>
      <w:r w:rsidRPr="003236BE">
        <w:rPr>
          <w:lang w:val="pt-PT"/>
        </w:rPr>
        <w:lastRenderedPageBreak/>
        <w:t>Machine Learning</w:t>
      </w:r>
      <w:bookmarkEnd w:id="22"/>
      <w:bookmarkEnd w:id="23"/>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103091334"/>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3236BE">
        <w:rPr>
          <w:i/>
          <w:iCs/>
          <w:lang w:val="pt-PT"/>
        </w:rPr>
        <w:t>overfitting</w:t>
      </w:r>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61198811" w:rsidR="00616268" w:rsidRPr="003236BE" w:rsidRDefault="00616268" w:rsidP="00616268">
      <w:pPr>
        <w:pStyle w:val="Heading3"/>
        <w:rPr>
          <w:lang w:val="pt-PT"/>
        </w:rPr>
      </w:pPr>
      <w:bookmarkStart w:id="25" w:name="_Toc71217757"/>
      <w:bookmarkStart w:id="26" w:name="_Toc103091335"/>
      <w:r w:rsidRPr="003236BE">
        <w:rPr>
          <w:lang w:val="pt-PT"/>
        </w:rPr>
        <w:lastRenderedPageBreak/>
        <w:t xml:space="preserve">Regressão </w:t>
      </w:r>
      <w:r w:rsidR="00922AAD">
        <w:rPr>
          <w:lang w:val="pt-PT"/>
        </w:rPr>
        <w:t>l</w:t>
      </w:r>
      <w:r w:rsidRPr="003236BE">
        <w:rPr>
          <w:lang w:val="pt-PT"/>
        </w:rPr>
        <w:t>ogística</w:t>
      </w:r>
      <w:bookmarkEnd w:id="26"/>
      <w:r w:rsidRPr="003236BE">
        <w:rPr>
          <w:lang w:val="pt-PT"/>
        </w:rPr>
        <w:t xml:space="preserve"> </w:t>
      </w:r>
      <w:bookmarkEnd w:id="25"/>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6BAE907B"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r w:rsidR="001A7314" w:rsidRPr="003236BE">
        <w:rPr>
          <w:lang w:val="pt-PT"/>
        </w:rPr>
        <w:t>ífico</w:t>
      </w:r>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CB26EA" w:rsidRPr="003236BE">
        <w:rPr>
          <w:color w:val="000000" w:themeColor="text1"/>
          <w:lang w:val="pt-PT"/>
        </w:rPr>
        <w:t xml:space="preserve">Figura </w:t>
      </w:r>
      <w:r w:rsidR="00CB26EA" w:rsidRPr="00CB26EA">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5539D61C"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103091396"/>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w:t>
      </w:r>
      <w:r w:rsidR="00F52672">
        <w:rPr>
          <w:i w:val="0"/>
          <w:iCs w:val="0"/>
          <w:color w:val="000000" w:themeColor="text1"/>
          <w:sz w:val="24"/>
          <w:szCs w:val="24"/>
          <w:lang w:val="pt-PT"/>
        </w:rPr>
        <w:t xml:space="preserve"> </w:t>
      </w:r>
      <w:r w:rsidR="00F52672" w:rsidRPr="003236BE">
        <w:rPr>
          <w:i w:val="0"/>
          <w:iCs w:val="0"/>
          <w:color w:val="000000" w:themeColor="text1"/>
          <w:sz w:val="24"/>
          <w:szCs w:val="24"/>
          <w:lang w:val="pt-PT"/>
        </w:rPr>
        <w:t>regressão linear</w:t>
      </w:r>
      <w:r w:rsidR="00F52672">
        <w:rPr>
          <w:i w:val="0"/>
          <w:iCs w:val="0"/>
          <w:color w:val="000000" w:themeColor="text1"/>
          <w:sz w:val="24"/>
          <w:szCs w:val="24"/>
          <w:lang w:val="pt-PT"/>
        </w:rPr>
        <w:t xml:space="preserve"> e</w:t>
      </w:r>
      <w:r w:rsidRPr="003236BE">
        <w:rPr>
          <w:i w:val="0"/>
          <w:iCs w:val="0"/>
          <w:color w:val="000000" w:themeColor="text1"/>
          <w:sz w:val="24"/>
          <w:szCs w:val="24"/>
          <w:lang w:val="pt-PT"/>
        </w:rPr>
        <w:t xml:space="preserve"> RL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FB2EDF"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(odds),</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r w:rsidR="00553568" w:rsidRPr="003236BE">
        <w:rPr>
          <w:i/>
          <w:iCs/>
          <w:lang w:val="pt-PT"/>
        </w:rPr>
        <w:t>odds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r w:rsidR="00AA4532" w:rsidRPr="003236BE">
        <w:rPr>
          <w:i/>
          <w:iCs/>
          <w:lang w:val="pt-PT"/>
        </w:rPr>
        <w:t>delirium</w:t>
      </w:r>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r w:rsidR="00AA4532" w:rsidRPr="003236BE">
        <w:rPr>
          <w:i/>
          <w:iCs/>
          <w:lang w:val="pt-PT"/>
        </w:rPr>
        <w:t>delirium</w:t>
      </w:r>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7D1E85"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r w:rsidRPr="003236BE">
        <w:rPr>
          <w:i/>
          <w:iCs/>
          <w:lang w:val="pt-PT"/>
        </w:rPr>
        <w:t>logit</w:t>
      </w:r>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r w:rsidRPr="003236BE">
        <w:rPr>
          <w:rFonts w:eastAsia="NewsGotT" w:cs="NewsGotT"/>
          <w:i/>
          <w:lang w:val="pt-PT"/>
        </w:rPr>
        <w:t>logit</w:t>
      </w:r>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r w:rsidRPr="003236BE">
        <w:rPr>
          <w:rFonts w:eastAsia="NewsGotT" w:cs="NewsGotT"/>
          <w:i/>
          <w:lang w:val="pt-PT"/>
        </w:rPr>
        <w:t>log</w:t>
      </w:r>
      <w:r w:rsidRPr="003236BE">
        <w:rPr>
          <w:i/>
          <w:iCs/>
          <w:lang w:val="pt-PT"/>
        </w:rPr>
        <w:t xml:space="preserve">it. </w:t>
      </w:r>
    </w:p>
    <w:p w14:paraId="3AF4CFFE" w14:textId="1F5C8349"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CC76E5" w:rsidRPr="003236BE">
        <w:rPr>
          <w:lang w:val="pt-PT"/>
        </w:rPr>
        <w:t>3</w:t>
      </w:r>
      <w:r w:rsidRPr="003236BE">
        <w:rPr>
          <w:lang w:val="pt-PT"/>
        </w:rPr>
        <w:t>.</w:t>
      </w:r>
      <w:r w:rsidR="00F0475D" w:rsidRPr="003236BE">
        <w:rPr>
          <w:lang w:val="pt-PT"/>
        </w:rPr>
        <w:t>1.1.</w:t>
      </w:r>
      <w:r w:rsidRPr="003236BE">
        <w:rPr>
          <w:lang w:val="pt-PT"/>
        </w:rPr>
        <w:t xml:space="preserve">4.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2B9D7F02"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3F458AF"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m:t>
        </m:r>
      </m:oMath>
      <w:r w:rsidRPr="003236BE">
        <w:rPr>
          <w:rFonts w:ascii="NewsGotT" w:hAnsi="NewsGotT"/>
          <w:lang w:val="pt-PT"/>
        </w:rPr>
        <w:t xml:space="preserve"> com a probabilidade de </w:t>
      </w:r>
      <m:oMath>
        <m:r>
          <w:rPr>
            <w:rFonts w:ascii="Cambria Math" w:hAnsi="Cambria Math"/>
            <w:lang w:val="pt-PT"/>
          </w:rPr>
          <m:t>1-P(Y|x)</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4FCEB233"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xml:space="preserve">]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r w:rsidRPr="003236BE">
        <w:rPr>
          <w:i/>
          <w:iCs/>
          <w:lang w:val="pt-PT"/>
        </w:rPr>
        <w:t>logit</w:t>
      </w:r>
      <w:r w:rsidRPr="003236BE">
        <w:rPr>
          <w:lang w:val="pt-PT"/>
        </w:rPr>
        <w:t xml:space="preserve"> para variáveis contínuas, ausência de multicolinearidade, e ausência de </w:t>
      </w:r>
      <w:r w:rsidRPr="003236BE">
        <w:rPr>
          <w:i/>
          <w:iCs/>
          <w:lang w:val="pt-PT"/>
        </w:rPr>
        <w:t>outliers</w:t>
      </w:r>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preditoras,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r w:rsidR="00B4321B" w:rsidRPr="003236BE">
        <w:rPr>
          <w:i/>
          <w:iCs/>
          <w:lang w:val="pt-PT"/>
        </w:rPr>
        <w:t>backward, forward</w:t>
      </w:r>
      <w:r w:rsidR="0017634A" w:rsidRPr="003236BE">
        <w:rPr>
          <w:i/>
          <w:iCs/>
          <w:lang w:val="pt-PT"/>
        </w:rPr>
        <w:t xml:space="preserve"> e </w:t>
      </w:r>
      <w:r w:rsidR="005259D2" w:rsidRPr="003236BE">
        <w:rPr>
          <w:i/>
          <w:iCs/>
          <w:lang w:val="pt-PT"/>
        </w:rPr>
        <w:t>stepwise</w:t>
      </w:r>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r w:rsidRPr="003236BE">
        <w:rPr>
          <w:i/>
          <w:iCs/>
          <w:lang w:val="pt-PT"/>
        </w:rPr>
        <w:t>fo</w:t>
      </w:r>
      <w:r w:rsidR="00876B4E" w:rsidRPr="003236BE">
        <w:rPr>
          <w:i/>
          <w:iCs/>
          <w:lang w:val="pt-PT"/>
        </w:rPr>
        <w:t>r</w:t>
      </w:r>
      <w:r w:rsidRPr="003236BE">
        <w:rPr>
          <w:i/>
          <w:iCs/>
          <w:lang w:val="pt-PT"/>
        </w:rPr>
        <w:t xml:space="preserve">ward </w:t>
      </w:r>
      <w:r w:rsidRPr="003236BE">
        <w:rPr>
          <w:lang w:val="pt-PT"/>
        </w:rPr>
        <w:t xml:space="preserve">começa com um modelo </w:t>
      </w:r>
      <w:r w:rsidR="006A344E" w:rsidRPr="003236BE">
        <w:rPr>
          <w:lang w:val="pt-PT"/>
        </w:rPr>
        <w:t>sem variáveis</w:t>
      </w:r>
      <w:r w:rsidRPr="003236BE">
        <w:rPr>
          <w:lang w:val="pt-PT"/>
        </w:rPr>
        <w:t xml:space="preserve"> preditor</w:t>
      </w:r>
      <w:r w:rsidR="006A344E" w:rsidRPr="003236BE">
        <w:rPr>
          <w:lang w:val="pt-PT"/>
        </w:rPr>
        <w:t>as</w:t>
      </w:r>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p-value</w:t>
      </w:r>
      <w:r w:rsidR="0098487C" w:rsidRPr="003236BE">
        <w:rPr>
          <w:i/>
          <w:iCs/>
          <w:lang w:val="pt-PT"/>
        </w:rPr>
        <w:t xml:space="preserve">s </w:t>
      </w:r>
      <w:r w:rsidR="0098487C" w:rsidRPr="003236BE">
        <w:rPr>
          <w:lang w:val="pt-PT"/>
        </w:rPr>
        <w:t xml:space="preserve">(tradicionalmente, </w:t>
      </w:r>
      <w:r w:rsidR="0098487C" w:rsidRPr="003236BE">
        <w:rPr>
          <w:i/>
          <w:iCs/>
          <w:lang w:val="pt-PT"/>
        </w:rPr>
        <w:t>p-values</w:t>
      </w:r>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r w:rsidR="001D69F3" w:rsidRPr="003236BE">
        <w:rPr>
          <w:i/>
          <w:iCs/>
          <w:lang w:val="pt-PT"/>
        </w:rPr>
        <w:t xml:space="preserve">backward </w:t>
      </w:r>
      <w:r w:rsidR="001D69F3" w:rsidRPr="003236BE">
        <w:rPr>
          <w:lang w:val="pt-PT"/>
        </w:rPr>
        <w:t>funciona ao contrário do</w:t>
      </w:r>
      <w:r w:rsidR="001D69F3" w:rsidRPr="003236BE">
        <w:rPr>
          <w:i/>
          <w:iCs/>
          <w:lang w:val="pt-PT"/>
        </w:rPr>
        <w:t xml:space="preserve"> forward, </w:t>
      </w:r>
      <w:r w:rsidR="001D69F3" w:rsidRPr="003236BE">
        <w:rPr>
          <w:lang w:val="pt-PT"/>
        </w:rPr>
        <w:t xml:space="preserve">pois neste caso, o modelo começa com todas as variáveis preditoras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p-value</w:t>
      </w:r>
      <w:r w:rsidR="00654C5A" w:rsidRPr="003236BE">
        <w:rPr>
          <w:lang w:val="pt-PT"/>
        </w:rPr>
        <w:t xml:space="preserve"> mais alto que o valor de corte, ou seja a menos contributiva, e de seguida o modelo recalcula as estatísticas e os </w:t>
      </w:r>
      <w:r w:rsidR="00654C5A" w:rsidRPr="003236BE">
        <w:rPr>
          <w:i/>
          <w:iCs/>
          <w:lang w:val="pt-PT"/>
        </w:rPr>
        <w:t xml:space="preserve">p-values.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r w:rsidRPr="003236BE">
        <w:rPr>
          <w:i/>
          <w:iCs/>
          <w:lang w:val="pt-PT"/>
        </w:rPr>
        <w:t>stepwise</w:t>
      </w:r>
      <w:r w:rsidRPr="003236BE">
        <w:rPr>
          <w:lang w:val="pt-PT"/>
        </w:rPr>
        <w:t xml:space="preserve"> combina o método </w:t>
      </w:r>
      <w:r w:rsidRPr="003236BE">
        <w:rPr>
          <w:i/>
          <w:iCs/>
          <w:lang w:val="pt-PT"/>
        </w:rPr>
        <w:t>backward</w:t>
      </w:r>
      <w:r w:rsidRPr="003236BE">
        <w:rPr>
          <w:lang w:val="pt-PT"/>
        </w:rPr>
        <w:t xml:space="preserve"> e </w:t>
      </w:r>
      <w:r w:rsidRPr="003236BE">
        <w:rPr>
          <w:i/>
          <w:iCs/>
          <w:lang w:val="pt-PT"/>
        </w:rPr>
        <w:t>forward</w:t>
      </w:r>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r w:rsidR="00512775" w:rsidRPr="003236BE">
        <w:rPr>
          <w:i/>
          <w:iCs/>
          <w:lang w:val="pt-PT"/>
        </w:rPr>
        <w:t>backward</w:t>
      </w:r>
      <w:r w:rsidR="00512775" w:rsidRPr="003236BE">
        <w:rPr>
          <w:lang w:val="pt-PT"/>
        </w:rPr>
        <w:t xml:space="preserve"> como com o método </w:t>
      </w:r>
      <w:r w:rsidR="00512775" w:rsidRPr="003236BE">
        <w:rPr>
          <w:i/>
          <w:iCs/>
          <w:lang w:val="pt-PT"/>
        </w:rPr>
        <w:t>forward</w:t>
      </w:r>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r w:rsidR="00512775" w:rsidRPr="003236BE">
        <w:rPr>
          <w:i/>
          <w:iCs/>
          <w:lang w:val="pt-PT"/>
        </w:rPr>
        <w:t>stepwise</w:t>
      </w:r>
      <w:r w:rsidR="00512775" w:rsidRPr="003236BE">
        <w:rPr>
          <w:lang w:val="pt-PT"/>
        </w:rPr>
        <w:t xml:space="preserve"> </w:t>
      </w:r>
      <w:r w:rsidRPr="003236BE">
        <w:rPr>
          <w:lang w:val="pt-PT"/>
        </w:rPr>
        <w:t xml:space="preserve">começar </w:t>
      </w:r>
      <w:r w:rsidR="00512775" w:rsidRPr="003236BE">
        <w:rPr>
          <w:lang w:val="pt-PT"/>
        </w:rPr>
        <w:t xml:space="preserve">com o método </w:t>
      </w:r>
      <w:r w:rsidR="00512775" w:rsidRPr="003236BE">
        <w:rPr>
          <w:i/>
          <w:iCs/>
          <w:lang w:val="pt-PT"/>
        </w:rPr>
        <w:t>forward</w:t>
      </w:r>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r w:rsidR="00A25187" w:rsidRPr="003236BE">
        <w:rPr>
          <w:i/>
          <w:iCs/>
          <w:lang w:val="pt-PT"/>
        </w:rPr>
        <w:t>stepwise</w:t>
      </w:r>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r w:rsidR="00A25187" w:rsidRPr="003236BE">
        <w:rPr>
          <w:i/>
          <w:iCs/>
          <w:lang w:val="pt-PT"/>
        </w:rPr>
        <w:t>backward</w:t>
      </w:r>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r w:rsidR="00693FB9" w:rsidRPr="003236BE">
        <w:rPr>
          <w:i/>
          <w:iCs/>
          <w:lang w:val="pt-PT"/>
        </w:rPr>
        <w:t>backward</w:t>
      </w:r>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0580D85"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w:t>
      </w:r>
      <w:r w:rsidR="00847BEF" w:rsidRPr="003236BE">
        <w:rPr>
          <w:i/>
          <w:iCs/>
          <w:lang w:val="pt-PT"/>
        </w:rPr>
        <w:t>Akaike Information Criterion</w:t>
      </w:r>
      <w:r w:rsidR="00847BEF">
        <w:rPr>
          <w:i/>
          <w:iCs/>
          <w:lang w:val="pt-PT"/>
        </w:rPr>
        <w:t xml:space="preserve"> </w:t>
      </w:r>
      <w:r w:rsidR="00847BEF">
        <w:rPr>
          <w:lang w:val="pt-PT"/>
        </w:rPr>
        <w:t>(AIC)</w:t>
      </w:r>
      <w:r w:rsidR="0062215F" w:rsidRPr="003236BE">
        <w:rPr>
          <w:sz w:val="23"/>
          <w:szCs w:val="23"/>
          <w:lang w:val="pt-BR"/>
        </w:rPr>
        <w:t xml:space="preserve"> e o </w:t>
      </w:r>
      <w:r w:rsidR="00847BEF" w:rsidRPr="003236BE">
        <w:rPr>
          <w:i/>
          <w:iCs/>
          <w:lang w:val="pt-PT"/>
        </w:rPr>
        <w:t>Bayesian Information Criterion</w:t>
      </w:r>
      <w:r w:rsidR="00847BEF">
        <w:rPr>
          <w:i/>
          <w:iCs/>
          <w:lang w:val="pt-PT"/>
        </w:rPr>
        <w:t xml:space="preserve"> </w:t>
      </w:r>
      <w:r w:rsidR="00847BEF">
        <w:rPr>
          <w:lang w:val="pt-PT"/>
        </w:rPr>
        <w:t>(BIC)</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r w:rsidR="007B6150" w:rsidRPr="007B6150">
        <w:rPr>
          <w:i/>
          <w:iCs/>
          <w:u w:val="single"/>
          <w:lang w:val="pt-PT"/>
        </w:rPr>
        <w:t>Akaike Information Criterion</w:t>
      </w:r>
    </w:p>
    <w:p w14:paraId="1DA10AEE" w14:textId="237B190E" w:rsidR="003374E0" w:rsidRPr="003236BE" w:rsidRDefault="003374E0" w:rsidP="003374E0">
      <w:pPr>
        <w:rPr>
          <w:lang w:val="pt-PT"/>
        </w:rPr>
      </w:pPr>
      <w:r w:rsidRPr="003236BE">
        <w:rPr>
          <w:lang w:val="pt-PT"/>
        </w:rPr>
        <w:tab/>
        <w:t xml:space="preserve">O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desbalanceados.</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r w:rsidR="007B6150" w:rsidRPr="007B6150">
        <w:rPr>
          <w:i/>
          <w:iCs/>
          <w:u w:val="single"/>
          <w:lang w:val="pt-PT"/>
        </w:rPr>
        <w:t>Bayesian Information Criterion</w:t>
      </w:r>
    </w:p>
    <w:p w14:paraId="0DF14854" w14:textId="5E2551E8" w:rsidR="003374E0" w:rsidRPr="003236BE" w:rsidRDefault="003374E0" w:rsidP="003374E0">
      <w:pPr>
        <w:rPr>
          <w:lang w:val="pt-PT"/>
        </w:rPr>
      </w:pPr>
      <w:r w:rsidRPr="003236BE">
        <w:rPr>
          <w:lang w:val="pt-PT"/>
        </w:rPr>
        <w:tab/>
        <w:t xml:space="preserve">O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BIC baseia-se na função da </w:t>
      </w:r>
      <w:r w:rsidRPr="003236BE">
        <w:rPr>
          <w:lang w:val="pt-PT"/>
        </w:rPr>
        <w:lastRenderedPageBreak/>
        <w:t>máxima verosimilhança e está intimamente relacionado com o critério AIC. O BIC é um critério baseado na probabilidade bayesiana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hiperparâmetros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hiperparâmetros pode revelar-se crucial, uma vez que a configuração padrão dos hiperparâmetros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hiperparâmetro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hiperparâmetro num modelo de ML dependem por vezes do conjunto de dados e do domínio do problema. Sendo importante explorar uma gama de valores para que se encontre o melhor ajuste de hiperparâmetros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hiperparâmetros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(Grid Search)</w:t>
      </w:r>
      <w:r w:rsidRPr="003236BE">
        <w:rPr>
          <w:lang w:val="pt-PT" w:eastAsia="x-none"/>
        </w:rPr>
        <w:t xml:space="preserve"> e os métodos de pesquisa aleatórios </w:t>
      </w:r>
      <w:r w:rsidRPr="003236BE">
        <w:rPr>
          <w:i/>
          <w:iCs/>
          <w:lang w:val="pt-PT" w:eastAsia="x-none"/>
        </w:rPr>
        <w:t xml:space="preserve">(Random Search). </w:t>
      </w:r>
    </w:p>
    <w:p w14:paraId="196EAC07" w14:textId="3EBACF9F" w:rsidR="00AE230F" w:rsidRPr="003236BE" w:rsidRDefault="00AE230F" w:rsidP="00AE230F">
      <w:pPr>
        <w:rPr>
          <w:lang w:val="pt-PT"/>
        </w:rPr>
      </w:pPr>
      <w:r w:rsidRPr="003236BE">
        <w:rPr>
          <w:lang w:val="pt-PT" w:eastAsia="x-none"/>
        </w:rPr>
        <w:tab/>
        <w:t xml:space="preserve">A pesquisa em grelha é uma forma de otimização dos hiperparâmetros que funciona através de uma pesquisa exaustiva num subconjunto específico de hiperparâmetros. Esta abordagem está disponível na biblioteca </w:t>
      </w:r>
      <w:r w:rsidRPr="003236BE">
        <w:rPr>
          <w:i/>
          <w:iCs/>
          <w:lang w:val="pt-PT" w:eastAsia="x-none"/>
        </w:rPr>
        <w:t>scikit-learn</w:t>
      </w:r>
      <w:r w:rsidR="00FA71D1">
        <w:rPr>
          <w:i/>
          <w:iCs/>
          <w:lang w:val="pt-PT" w:eastAsia="x-none"/>
        </w:rPr>
        <w:t xml:space="preserve"> </w:t>
      </w:r>
      <w:r w:rsidR="00FA71D1">
        <w:rPr>
          <w:i/>
          <w:iCs/>
          <w:lang w:val="pt-PT" w:eastAsia="x-none"/>
        </w:rPr>
        <w:fldChar w:fldCharType="begin" w:fldLock="1"/>
      </w:r>
      <w:r w:rsidR="00242CA3">
        <w:rPr>
          <w:i/>
          <w:iCs/>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FA71D1">
        <w:rPr>
          <w:i/>
          <w:iCs/>
          <w:lang w:val="pt-PT" w:eastAsia="x-none"/>
        </w:rPr>
        <w:fldChar w:fldCharType="separate"/>
      </w:r>
      <w:r w:rsidR="00FA71D1" w:rsidRPr="00FA71D1">
        <w:rPr>
          <w:iCs/>
          <w:noProof/>
          <w:lang w:val="pt-PT" w:eastAsia="x-none"/>
        </w:rPr>
        <w:t>(Pedregosa et al., 2012)</w:t>
      </w:r>
      <w:r w:rsidR="00FA71D1">
        <w:rPr>
          <w:i/>
          <w:iCs/>
          <w:lang w:val="pt-PT" w:eastAsia="x-none"/>
        </w:rPr>
        <w:fldChar w:fldCharType="end"/>
      </w:r>
      <w:r w:rsidRPr="003236BE">
        <w:rPr>
          <w:lang w:val="pt-PT" w:eastAsia="x-none"/>
        </w:rPr>
        <w:t xml:space="preserve"> através da classe denominada </w:t>
      </w:r>
      <w:r w:rsidRPr="003236BE">
        <w:rPr>
          <w:i/>
          <w:iCs/>
          <w:lang w:val="pt-PT" w:eastAsia="x-none"/>
        </w:rPr>
        <w:t>GridSearchCV</w:t>
      </w:r>
      <w:r w:rsidRPr="003236BE">
        <w:rPr>
          <w:lang w:val="pt-PT" w:eastAsia="x-none"/>
        </w:rPr>
        <w:t xml:space="preserve">. Esta ferramenta é usada para automatizar o processo de ajuste dos parâmetros de um algoritmo, uma </w:t>
      </w:r>
      <w:r w:rsidRPr="003236BE">
        <w:rPr>
          <w:lang w:val="pt-PT" w:eastAsia="x-none"/>
        </w:rPr>
        <w:lastRenderedPageBreak/>
        <w:t xml:space="preserve">vez que testa 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r w:rsidRPr="003236BE">
        <w:rPr>
          <w:lang w:val="pt-PT" w:eastAsia="x-none"/>
        </w:rPr>
        <w:t>hiperparâmetros</w:t>
      </w:r>
      <w:r w:rsidRPr="003236BE">
        <w:rPr>
          <w:lang w:val="pt-PT"/>
        </w:rPr>
        <w:t xml:space="preserve">. Por outro lado, a pesquisa aleatória pode ser bastante útil quando a quantidade de parâmetros e o tempo de treino são elevados. A classe </w:t>
      </w:r>
      <w:r w:rsidRPr="003236BE">
        <w:rPr>
          <w:i/>
          <w:iCs/>
          <w:lang w:val="pt-PT"/>
        </w:rPr>
        <w:t xml:space="preserve">RandomizedSearchCV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r w:rsidRPr="003236BE">
        <w:rPr>
          <w:i/>
          <w:iCs/>
          <w:lang w:val="pt-PT"/>
        </w:rPr>
        <w:t>GridSearchCV</w:t>
      </w:r>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r w:rsidRPr="003236BE">
        <w:rPr>
          <w:i/>
          <w:iCs/>
          <w:lang w:val="pt-PT" w:eastAsia="x-none"/>
        </w:rPr>
        <w:t>GridSearchCV</w:t>
      </w:r>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estimator</w:t>
      </w:r>
      <w:r w:rsidRPr="003236BE">
        <w:rPr>
          <w:rFonts w:ascii="NewsGotT" w:hAnsi="NewsGotT"/>
          <w:sz w:val="24"/>
          <w:lang w:val="pt-PT" w:eastAsia="x-none"/>
        </w:rPr>
        <w:t xml:space="preserve"> – permite selecionar o estimador para o qual se pretende verificar os hiperparâmetros </w:t>
      </w:r>
    </w:p>
    <w:p w14:paraId="65B3479B" w14:textId="174373EE"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params_grid</w:t>
      </w:r>
      <w:r w:rsidRPr="003236BE">
        <w:rPr>
          <w:rFonts w:ascii="NewsGotT" w:hAnsi="NewsGotT"/>
          <w:sz w:val="24"/>
          <w:lang w:val="pt-PT" w:eastAsia="x-none"/>
        </w:rPr>
        <w:t xml:space="preserve"> – um dicionário que guarda os hiperparâmetros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CB26EA" w:rsidRPr="00CB26EA">
        <w:rPr>
          <w:rFonts w:ascii="NewsGotT" w:hAnsi="NewsGotT"/>
          <w:sz w:val="24"/>
          <w:lang w:val="pt-PT"/>
        </w:rPr>
        <w:t xml:space="preserve">Tabela </w:t>
      </w:r>
      <w:r w:rsidR="00CB26EA" w:rsidRPr="00CB26EA">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scoring</w:t>
      </w:r>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r w:rsidRPr="003236BE">
        <w:rPr>
          <w:rFonts w:ascii="NewsGotT" w:hAnsi="NewsGotT"/>
          <w:b/>
          <w:bCs/>
          <w:sz w:val="24"/>
          <w:lang w:val="pt-PT" w:eastAsia="x-none"/>
        </w:rPr>
        <w:t xml:space="preserve">cv </w:t>
      </w:r>
      <w:r w:rsidRPr="003236BE">
        <w:rPr>
          <w:rFonts w:ascii="NewsGotT" w:hAnsi="NewsGotT"/>
          <w:sz w:val="24"/>
          <w:lang w:val="pt-PT" w:eastAsia="x-none"/>
        </w:rPr>
        <w:t xml:space="preserve">– determina a estratégia de a utilizar na validação cruzada </w:t>
      </w:r>
    </w:p>
    <w:p w14:paraId="2A47B3AB" w14:textId="0B6A10BF" w:rsidR="00AE230F" w:rsidRDefault="00AE230F" w:rsidP="00AE230F">
      <w:pPr>
        <w:rPr>
          <w:lang w:val="pt-PT" w:eastAsia="x-none"/>
        </w:rPr>
      </w:pPr>
    </w:p>
    <w:p w14:paraId="7F1136DD" w14:textId="77777777" w:rsidR="00E24D3B" w:rsidRPr="003236BE" w:rsidRDefault="00E24D3B" w:rsidP="00AE230F">
      <w:pPr>
        <w:rPr>
          <w:lang w:val="pt-PT" w:eastAsia="x-none"/>
        </w:rPr>
      </w:pPr>
    </w:p>
    <w:p w14:paraId="1BC467DD" w14:textId="7C5BC3BA" w:rsidR="00AE230F" w:rsidRPr="003236BE" w:rsidRDefault="00AE230F" w:rsidP="00AE230F">
      <w:pPr>
        <w:rPr>
          <w:lang w:val="pt-PT" w:eastAsia="x-none"/>
        </w:rPr>
      </w:pPr>
      <w:r w:rsidRPr="003236BE">
        <w:rPr>
          <w:lang w:val="pt-PT" w:eastAsia="x-none"/>
        </w:rPr>
        <w:tab/>
        <w:t xml:space="preserve">A função </w:t>
      </w:r>
      <w:r w:rsidRPr="003236BE">
        <w:rPr>
          <w:i/>
          <w:iCs/>
          <w:lang w:val="pt-PT" w:eastAsia="x-none"/>
        </w:rPr>
        <w:t xml:space="preserve">LogisticRegression </w:t>
      </w:r>
      <w:r w:rsidRPr="003236BE">
        <w:rPr>
          <w:lang w:val="pt-PT" w:eastAsia="x-none"/>
        </w:rPr>
        <w:t xml:space="preserve">permite modificar os hiperparâmetros, e de acordo com os resultados gerados, selecionar aqueles em que se obtenham melhores resultados. De modo a compreender o significado de cada hiperparâmetro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1</w:t>
      </w:r>
      <w:r w:rsidRPr="003236BE">
        <w:rPr>
          <w:lang w:val="pt-PT" w:eastAsia="x-none"/>
        </w:rPr>
        <w:fldChar w:fldCharType="end"/>
      </w:r>
      <w:r w:rsidRPr="003236BE">
        <w:rPr>
          <w:lang w:val="pt-PT" w:eastAsia="x-none"/>
        </w:rPr>
        <w:t xml:space="preserve"> onde se encontram descritos os hiperparâmetros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hiperparâmetros é definido através do parâmetro </w:t>
      </w:r>
      <w:r w:rsidRPr="003236BE">
        <w:rPr>
          <w:i/>
          <w:iCs/>
          <w:lang w:val="pt-PT" w:eastAsia="x-none"/>
        </w:rPr>
        <w:t>param_grid</w:t>
      </w:r>
      <w:r w:rsidRPr="003236BE">
        <w:rPr>
          <w:lang w:val="pt-PT" w:eastAsia="x-none"/>
        </w:rPr>
        <w:t xml:space="preserve"> </w:t>
      </w:r>
      <w:r w:rsidRPr="003236BE">
        <w:rPr>
          <w:i/>
          <w:iCs/>
          <w:lang w:val="pt-PT" w:eastAsia="x-none"/>
        </w:rPr>
        <w:t xml:space="preserve">da função GridSearchCV. </w:t>
      </w:r>
      <w:r w:rsidRPr="003236BE">
        <w:rPr>
          <w:lang w:val="pt-PT" w:eastAsia="x-none"/>
        </w:rPr>
        <w:t xml:space="preserve">A métrica de avaliação utilizada no parâmetro </w:t>
      </w:r>
      <w:r w:rsidRPr="003236BE">
        <w:rPr>
          <w:i/>
          <w:iCs/>
          <w:lang w:val="pt-PT" w:eastAsia="x-none"/>
        </w:rPr>
        <w:t>scoring</w:t>
      </w:r>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r w:rsidRPr="003236BE">
        <w:rPr>
          <w:i/>
          <w:iCs/>
          <w:lang w:val="pt-PT" w:eastAsia="x-none"/>
        </w:rPr>
        <w:t xml:space="preserve">cv foi RepeatedStratifiedKFold.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7C0D7743"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103091411"/>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hiperparâmetros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“none”: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 xml:space="preserve">“elasticnet”: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“none”, “l2”, “l1”, “elasticnet”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r w:rsidRPr="003236BE">
              <w:rPr>
                <w:i/>
                <w:iCs/>
                <w:lang w:val="pt-PT" w:eastAsia="x-none"/>
              </w:rPr>
              <w:t>overfitting</w:t>
            </w:r>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r w:rsidRPr="003236BE">
              <w:rPr>
                <w:lang w:val="pt-PT" w:eastAsia="x-none"/>
              </w:rPr>
              <w:t>lbfgs</w:t>
            </w:r>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“liblinear”</w:t>
            </w:r>
          </w:p>
          <w:p w14:paraId="2B93D758" w14:textId="5FA77632" w:rsidR="00AE230F" w:rsidRPr="003236BE" w:rsidRDefault="00AE230F" w:rsidP="003B62C4">
            <w:pPr>
              <w:jc w:val="center"/>
              <w:rPr>
                <w:lang w:val="pt-PT" w:eastAsia="x-none"/>
              </w:rPr>
            </w:pPr>
            <w:r w:rsidRPr="003236BE">
              <w:rPr>
                <w:lang w:val="pt-PT" w:eastAsia="x-none"/>
              </w:rPr>
              <w:t>Conjuntos de dados grandes: “sag”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“newton-cg”, “lbfgs”, “saga”, “sag”, “liblinear”</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r w:rsidRPr="003236BE">
              <w:rPr>
                <w:lang w:val="pt-PT" w:eastAsia="x-none"/>
              </w:rPr>
              <w:t>max_iter</w:t>
            </w:r>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r w:rsidRPr="003236BE">
              <w:rPr>
                <w:i/>
                <w:iCs/>
                <w:lang w:val="pt-PT" w:eastAsia="x-none"/>
              </w:rPr>
              <w:t xml:space="preserve">solvers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r w:rsidRPr="003236BE">
              <w:rPr>
                <w:lang w:val="pt-PT" w:eastAsia="x-none"/>
              </w:rPr>
              <w:t>n_jobs</w:t>
            </w:r>
          </w:p>
        </w:tc>
        <w:tc>
          <w:tcPr>
            <w:tcW w:w="1537" w:type="dxa"/>
            <w:gridSpan w:val="2"/>
            <w:vAlign w:val="center"/>
          </w:tcPr>
          <w:p w14:paraId="07AB1717" w14:textId="77777777" w:rsidR="00AE230F" w:rsidRPr="003236BE" w:rsidRDefault="00AE230F" w:rsidP="00890020">
            <w:pPr>
              <w:jc w:val="center"/>
              <w:rPr>
                <w:lang w:val="pt-PT" w:eastAsia="x-none"/>
              </w:rPr>
            </w:pPr>
            <w:r w:rsidRPr="003236BE">
              <w:rPr>
                <w:lang w:val="pt-PT" w:eastAsia="x-none"/>
              </w:rPr>
              <w:t>None</w:t>
            </w:r>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103091336"/>
      <w:r w:rsidRPr="003236BE">
        <w:rPr>
          <w:lang w:val="pt-PT"/>
        </w:rPr>
        <w:t>Árvores de decisão</w:t>
      </w:r>
      <w:bookmarkEnd w:id="31"/>
    </w:p>
    <w:p w14:paraId="55A69EDA" w14:textId="0B08546F"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9962D9">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2012)","manualFormatting":"(Ali,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CB26EA" w:rsidRPr="003236BE">
        <w:rPr>
          <w:color w:val="000000" w:themeColor="text1"/>
          <w:lang w:val="pt-BR"/>
        </w:rPr>
        <w:t xml:space="preserve">Figura </w:t>
      </w:r>
      <w:r w:rsidR="00CB26EA" w:rsidRPr="00CB26EA">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026D3054"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r w:rsidRPr="003236BE">
        <w:rPr>
          <w:i/>
          <w:iCs/>
          <w:lang w:val="pt-PT"/>
        </w:rPr>
        <w:t xml:space="preserve">Iterative Dichotomiser </w:t>
      </w:r>
      <w:r w:rsidRPr="003236BE">
        <w:rPr>
          <w:lang w:val="pt-PT"/>
        </w:rPr>
        <w:t>(ID3)</w:t>
      </w:r>
      <w:r w:rsidRPr="003236BE">
        <w:rPr>
          <w:i/>
          <w:iCs/>
          <w:lang w:val="pt-PT"/>
        </w:rPr>
        <w:t>,</w:t>
      </w:r>
      <w:r w:rsidRPr="003236BE">
        <w:rPr>
          <w:lang w:val="pt-PT"/>
        </w:rPr>
        <w:t xml:space="preserve"> em 1979. O algoritmo ID3 foi desenvolvido por J. Ross Quinlan, que criou uma construção simples começando pela raiz e terminando nas folhas (construção</w:t>
      </w:r>
      <w:r w:rsidRPr="003236BE">
        <w:rPr>
          <w:i/>
          <w:iCs/>
          <w:lang w:val="pt-PT"/>
        </w:rPr>
        <w:t xml:space="preserve"> top-down</w:t>
      </w:r>
      <w:r w:rsidRPr="003236BE">
        <w:rPr>
          <w:lang w:val="pt-PT"/>
        </w:rPr>
        <w:t>)</w:t>
      </w:r>
      <w:r w:rsidRPr="003236BE">
        <w:rPr>
          <w:i/>
          <w:iCs/>
          <w:lang w:val="pt-PT"/>
        </w:rPr>
        <w:t xml:space="preserve"> </w:t>
      </w:r>
      <w:r w:rsidRPr="003236BE">
        <w:rPr>
          <w:lang w:val="pt-PT"/>
        </w:rPr>
        <w:fldChar w:fldCharType="begin" w:fldLock="1"/>
      </w:r>
      <w:r w:rsidR="009962D9">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2012)","manualFormatting":"(Han,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61D746C8"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10309139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6F4E73EF" w:rsidR="00D369EC" w:rsidRPr="003236BE" w:rsidRDefault="00616268" w:rsidP="00616268">
      <w:pPr>
        <w:rPr>
          <w:lang w:val="pt-PT"/>
        </w:rPr>
      </w:pPr>
      <w:r w:rsidRPr="003236BE">
        <w:rPr>
          <w:lang w:val="pt-PT"/>
        </w:rPr>
        <w:tab/>
        <w:t>Outro algoritmo desenvolvido por um grupo de estatísticos (Breiman, Friedman, Olshen</w:t>
      </w:r>
      <w:r w:rsidR="002B159E">
        <w:rPr>
          <w:lang w:val="pt-PT"/>
        </w:rPr>
        <w:t xml:space="preserve"> </w:t>
      </w:r>
      <w:r w:rsidRPr="003236BE">
        <w:rPr>
          <w:lang w:val="pt-PT"/>
        </w:rPr>
        <w:t>e Stone), em paralelo com o mencionado anteriormente, é o</w:t>
      </w:r>
      <w:r w:rsidR="00BD617F" w:rsidRPr="003236BE">
        <w:rPr>
          <w:lang w:val="pt-PT"/>
        </w:rPr>
        <w:t xml:space="preserve"> </w:t>
      </w:r>
      <w:r w:rsidR="00BD617F" w:rsidRPr="003236BE">
        <w:rPr>
          <w:i/>
          <w:iCs/>
          <w:lang w:val="pt-PT" w:eastAsia="x-none"/>
        </w:rPr>
        <w:t>Classification and Regression Tree</w:t>
      </w:r>
      <w:r w:rsidRPr="003236BE">
        <w:rPr>
          <w:lang w:val="pt-PT"/>
        </w:rPr>
        <w:t xml:space="preserve"> </w:t>
      </w:r>
      <w:r w:rsidR="00BD617F" w:rsidRPr="003236BE">
        <w:rPr>
          <w:lang w:val="pt-PT"/>
        </w:rPr>
        <w:t>(</w:t>
      </w:r>
      <w:r w:rsidRPr="003236BE">
        <w:rPr>
          <w:lang w:val="pt-PT"/>
        </w:rPr>
        <w:t>CART</w:t>
      </w:r>
      <w:r w:rsidR="00BD617F" w:rsidRPr="003236BE">
        <w:rPr>
          <w:lang w:val="pt-PT"/>
        </w:rPr>
        <w:t>)</w:t>
      </w:r>
      <w:r w:rsidRPr="003236BE">
        <w:rPr>
          <w:lang w:val="pt-PT"/>
        </w:rPr>
        <w:t xml:space="preserve">. Este é um </w:t>
      </w:r>
      <w:r w:rsidRPr="003236BE">
        <w:rPr>
          <w:lang w:val="pt-PT"/>
        </w:rPr>
        <w:lastRenderedPageBreak/>
        <w:t xml:space="preserve">algoritmo com uma abordagem semelhante à do C4.5, utilizada também para modelos de classificação e regressão </w:t>
      </w:r>
      <w:r w:rsidRPr="003236BE">
        <w:rPr>
          <w:lang w:val="pt-PT"/>
        </w:rPr>
        <w:fldChar w:fldCharType="begin" w:fldLock="1"/>
      </w:r>
      <w:r w:rsidR="009A4D2C">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2012)","manualFormatting":"(Han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r w:rsidRPr="003236BE">
        <w:rPr>
          <w:b/>
          <w:bCs/>
          <w:i/>
          <w:iCs/>
          <w:lang w:val="pt-PT"/>
        </w:rPr>
        <w:t>Random Forest</w:t>
      </w:r>
    </w:p>
    <w:p w14:paraId="3F2F1378" w14:textId="129C4AB6"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r w:rsidRPr="003236BE">
        <w:rPr>
          <w:i/>
          <w:iCs/>
          <w:lang w:val="pt-PT"/>
        </w:rPr>
        <w:t>bagging</w:t>
      </w:r>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r w:rsidRPr="003236BE">
        <w:rPr>
          <w:i/>
          <w:iCs/>
          <w:lang w:val="pt-PT"/>
        </w:rPr>
        <w:t>outliers</w:t>
      </w:r>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4D603DD2" w14:textId="2B1812E9" w:rsidR="00C06480" w:rsidRPr="003236BE" w:rsidRDefault="00F23C27" w:rsidP="007D1E85">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Gini como</w:t>
      </w:r>
      <w:r w:rsidR="00890AD3" w:rsidRPr="003236BE">
        <w:rPr>
          <w:lang w:val="pt-PT"/>
        </w:rPr>
        <w:t xml:space="preserve"> </w:t>
      </w:r>
      <w:r w:rsidR="009A66BE" w:rsidRPr="003236BE">
        <w:rPr>
          <w:lang w:val="pt-PT"/>
        </w:rPr>
        <w:t>critério de impureza, conforme explicado a seguir.</w:t>
      </w: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t>Ganho de Informação</w:t>
      </w:r>
    </w:p>
    <w:p w14:paraId="216E8397" w14:textId="70613719"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w:t>
      </w:r>
      <w:r w:rsidR="00166887" w:rsidRPr="003236BE">
        <w:rPr>
          <w:lang w:val="pt-PT"/>
        </w:rPr>
        <w:lastRenderedPageBreak/>
        <w:t>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2589668F"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Pr="003236BE">
        <w:rPr>
          <w:lang w:val="pt-PT"/>
        </w:rPr>
        <w:t xml:space="preserve">. </w:t>
      </w:r>
    </w:p>
    <w:p w14:paraId="37F948FE" w14:textId="4346176B"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6D0FECBD"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r w:rsidRPr="003236BE">
        <w:rPr>
          <w:i/>
          <w:iCs/>
          <w:u w:val="single"/>
          <w:lang w:val="pt-PT"/>
        </w:rPr>
        <w:t>Gain Ratio</w:t>
      </w:r>
    </w:p>
    <w:p w14:paraId="617F56F3" w14:textId="5E3252AB" w:rsidR="005801FE" w:rsidRPr="003236BE" w:rsidRDefault="00616268" w:rsidP="00614B92">
      <w:pPr>
        <w:ind w:firstLine="720"/>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(SplitInfo)</w:t>
      </w:r>
      <w:r w:rsidR="005801FE" w:rsidRPr="003236BE">
        <w:rPr>
          <w:i/>
          <w:iCs/>
          <w:lang w:val="pt-PT"/>
        </w:rPr>
        <w:t>.</w:t>
      </w:r>
      <w:r w:rsidR="005801FE" w:rsidRPr="003236BE">
        <w:rPr>
          <w:lang w:val="pt-PT"/>
        </w:rPr>
        <w:t xml:space="preserve"> Este, que é definido como a soma dos pesos multiplicada pelo logaritmo dos </w:t>
      </w:r>
      <w:r w:rsidR="005801FE" w:rsidRPr="003236BE">
        <w:rPr>
          <w:lang w:val="pt-PT"/>
        </w:rPr>
        <w:lastRenderedPageBreak/>
        <w:t>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2B159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2012)","manualFormatting":"(Han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0850272F" w:rsidR="002D6BEB" w:rsidRPr="003236BE" w:rsidRDefault="005801FE" w:rsidP="00616268">
      <w:pPr>
        <w:rPr>
          <w:lang w:val="pt-PT"/>
        </w:rPr>
      </w:pPr>
      <w:r w:rsidRPr="003236BE">
        <w:rPr>
          <w:lang w:val="pt-PT"/>
        </w:rPr>
        <w:t xml:space="preserve">O </w:t>
      </w:r>
      <w:r w:rsidRPr="003236BE">
        <w:rPr>
          <w:i/>
          <w:iCs/>
          <w:lang w:val="pt-PT"/>
        </w:rPr>
        <w:t>Gain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Índice Gini</w:t>
      </w:r>
    </w:p>
    <w:p w14:paraId="0B71841C" w14:textId="482504A9" w:rsidR="00616268" w:rsidRPr="003236BE" w:rsidRDefault="00FC0AA0" w:rsidP="00614B92">
      <w:pPr>
        <w:ind w:firstLine="720"/>
        <w:rPr>
          <w:lang w:val="pt-PT"/>
        </w:rPr>
      </w:pPr>
      <w:r w:rsidRPr="003236BE">
        <w:rPr>
          <w:lang w:val="pt-PT"/>
        </w:rPr>
        <w:t>O índice de Gini</w:t>
      </w:r>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A impureza Gini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3BFE9622"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103091337"/>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Vapnik em 1995 a partir de estudos iniciados por Vladimir N. Vapnik e Alexey Chervonenkis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lastRenderedPageBreak/>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na não linearização das SVM torna o algoritmo eficiente, pois permite a construção simples de hiperplanos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103091338"/>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103091339"/>
      <w:r w:rsidRPr="003236BE">
        <w:rPr>
          <w:i/>
          <w:iCs/>
          <w:lang w:val="pt-PT"/>
        </w:rPr>
        <w:t>Artificial Neural Network</w:t>
      </w:r>
      <w:bookmarkEnd w:id="36"/>
      <w:r w:rsidRPr="003236BE">
        <w:rPr>
          <w:lang w:val="pt-PT"/>
        </w:rPr>
        <w:t xml:space="preserve"> </w:t>
      </w:r>
    </w:p>
    <w:p w14:paraId="2925167B" w14:textId="15157884" w:rsidR="00616268" w:rsidRPr="003236BE" w:rsidRDefault="00335A7D" w:rsidP="007F2F65">
      <w:pPr>
        <w:ind w:firstLine="720"/>
        <w:rPr>
          <w:lang w:val="pt-PT"/>
        </w:rPr>
      </w:pPr>
      <w:r>
        <w:rPr>
          <w:lang w:val="pt-PT"/>
        </w:rPr>
        <w:t>Uma</w:t>
      </w:r>
      <w:r w:rsidR="00616268" w:rsidRPr="003236BE">
        <w:rPr>
          <w:lang w:val="pt-PT"/>
        </w:rPr>
        <w:t xml:space="preserve"> </w:t>
      </w:r>
      <w:r w:rsidR="00644205" w:rsidRPr="003236BE">
        <w:rPr>
          <w:i/>
          <w:iCs/>
          <w:lang w:val="pt-PT"/>
        </w:rPr>
        <w:t xml:space="preserve">Artificial Neural Network </w:t>
      </w:r>
      <w:r w:rsidR="00644205" w:rsidRPr="003236BE">
        <w:rPr>
          <w:lang w:val="pt-PT"/>
        </w:rPr>
        <w:t xml:space="preserve">(ANN) </w:t>
      </w:r>
      <w:r w:rsidR="00616268" w:rsidRPr="003236BE">
        <w:rPr>
          <w:lang w:val="pt-PT"/>
        </w:rPr>
        <w:t xml:space="preserve">pode ser classificada no quadrante de aprendizagem supervisionada se os dados utilizados possuírem o resultado desejado conhecido. Este tipo de aprendizagem é especialmente útil quando é necessária a aprendizagem de padrões a partir de dados não estruturados. As </w:t>
      </w:r>
      <w:r w:rsidR="00A25A65" w:rsidRPr="003236BE">
        <w:rPr>
          <w:lang w:val="pt-PT"/>
        </w:rPr>
        <w:t xml:space="preserve">ANN </w:t>
      </w:r>
      <w:r w:rsidR="00616268"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2B1A5CC"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2B159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2000)","manualFormatting":"(Braga,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informações, com o intuito de tomar decisões. A complexidade de tais ações, simples para a maioria das pessoas, é </w:t>
      </w:r>
      <w:r w:rsidRPr="003236BE">
        <w:rPr>
          <w:lang w:val="pt-PT"/>
        </w:rPr>
        <w:lastRenderedPageBreak/>
        <w:t xml:space="preserve">evidenciada pela dificuldade encontrada a ensinar robôs. A partir destas motivações, o desenvolvimento de </w:t>
      </w:r>
      <w:r w:rsidR="00A25A65">
        <w:rPr>
          <w:lang w:val="pt-PT"/>
        </w:rPr>
        <w:t>ANN</w:t>
      </w:r>
      <w:r w:rsidRPr="003236BE">
        <w:rPr>
          <w:lang w:val="pt-PT"/>
        </w:rPr>
        <w:t xml:space="preserve"> inspirou-se na estrutura e funcionamento do cérebro humano para a aquisição de conhecimento. </w:t>
      </w:r>
    </w:p>
    <w:p w14:paraId="320365F1" w14:textId="40483725"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r w:rsidR="00A25A65">
        <w:rPr>
          <w:lang w:val="pt-PT"/>
        </w:rPr>
        <w:t>ANN</w:t>
      </w:r>
      <w:r w:rsidRPr="003236BE">
        <w:rPr>
          <w:lang w:val="pt-PT"/>
        </w:rPr>
        <w:t xml:space="preserve"> baseadas em modelos abstratos do funcionamento do cérebro. </w:t>
      </w:r>
    </w:p>
    <w:p w14:paraId="591AEC34" w14:textId="614F7993" w:rsidR="00E920C8" w:rsidRPr="003236BE" w:rsidRDefault="00616268" w:rsidP="00616268">
      <w:pPr>
        <w:rPr>
          <w:lang w:val="pt-PT"/>
        </w:rPr>
      </w:pPr>
      <w:r w:rsidRPr="003236BE">
        <w:rPr>
          <w:lang w:val="pt-PT"/>
        </w:rPr>
        <w:tab/>
        <w:t xml:space="preserve">As </w:t>
      </w:r>
      <w:r w:rsidR="00A25A65">
        <w:rPr>
          <w:lang w:val="pt-PT"/>
        </w:rPr>
        <w:t>ANN</w:t>
      </w:r>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2B159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2000)","manualFormatting":"(Braga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CB26EA" w:rsidRPr="00CB26EA">
        <w:rPr>
          <w:lang w:val="pt-PT"/>
        </w:rPr>
        <w:t xml:space="preserve">Figura </w:t>
      </w:r>
      <w:r w:rsidR="00CB26EA" w:rsidRPr="00CB26EA">
        <w:rPr>
          <w:noProof/>
          <w:lang w:val="pt-PT"/>
        </w:rPr>
        <w:t>4</w:t>
      </w:r>
      <w:r w:rsidRPr="003236BE">
        <w:rPr>
          <w:lang w:val="pt-PT"/>
        </w:rPr>
        <w:fldChar w:fldCharType="end"/>
      </w:r>
      <w:r w:rsidRPr="003236BE">
        <w:rPr>
          <w:lang w:val="pt-PT"/>
        </w:rPr>
        <w:t xml:space="preserve"> mostra um modelo do neurónio artificial simplificado. </w:t>
      </w:r>
    </w:p>
    <w:p w14:paraId="4E5A03E7" w14:textId="3A4EE88E" w:rsidR="001E4A6A" w:rsidRPr="003236BE" w:rsidRDefault="00605C78" w:rsidP="000D0839">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CB26EA" w:rsidRPr="00CB26EA">
        <w:rPr>
          <w:lang w:val="pt-PT"/>
        </w:rPr>
        <w:t xml:space="preserve">Figura </w:t>
      </w:r>
      <w:r w:rsidR="00CB26EA" w:rsidRPr="00CB26EA">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r w:rsidRPr="003236BE">
        <w:rPr>
          <w:i/>
          <w:iCs/>
          <w:lang w:val="pt-PT"/>
        </w:rPr>
        <w:t>f</w:t>
      </w:r>
      <w:r w:rsidRPr="003236BE">
        <w:rPr>
          <w:i/>
          <w:iCs/>
          <w:vertAlign w:val="subscript"/>
          <w:lang w:val="pt-PT"/>
        </w:rPr>
        <w:t>a</w:t>
      </w:r>
      <w:r w:rsidRPr="003236BE">
        <w:rPr>
          <w:vertAlign w:val="superscript"/>
          <w:lang w:val="pt-PT"/>
        </w:rPr>
        <w:t xml:space="preserve"> </w:t>
      </w:r>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r w:rsidR="001E4A6A" w:rsidRPr="003236BE">
        <w:rPr>
          <w:lang w:val="pt-PT"/>
        </w:rPr>
        <w:t xml:space="preserve">Numa </w:t>
      </w:r>
      <w:r w:rsidR="001E4A6A">
        <w:rPr>
          <w:lang w:val="pt-PT"/>
        </w:rPr>
        <w:t>ANN</w:t>
      </w:r>
      <w:r w:rsidR="001E4A6A"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w:t>
      </w:r>
      <w:r w:rsidR="001E4A6A">
        <w:rPr>
          <w:lang w:val="pt-PT"/>
        </w:rPr>
        <w:t xml:space="preserve"> </w:t>
      </w:r>
      <w:r w:rsidR="001E4A6A" w:rsidRPr="003236BE">
        <w:rPr>
          <w:lang w:val="pt-PT"/>
        </w:rPr>
        <w:t>Uma rede com mais de uma camada de neurónios recebe o nome de rede multicamada. Sendo que a camada que gera os valores é denominada de camada de saída, as restantes camadas são designadas por camadas intermediárias, escondidas ou ocultas.</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370F5A4A"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10309139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57E8F60D" w:rsidR="00616268" w:rsidRPr="003236BE" w:rsidRDefault="00616268" w:rsidP="001E4A6A">
      <w:pPr>
        <w:ind w:firstLine="567"/>
        <w:rPr>
          <w:lang w:val="pt-PT"/>
        </w:rPr>
      </w:pPr>
      <w:r w:rsidRPr="003236BE">
        <w:rPr>
          <w:lang w:val="pt-PT"/>
        </w:rPr>
        <w:t>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248901B2" w:rsidR="00487688" w:rsidRPr="003236BE" w:rsidRDefault="00487688" w:rsidP="00487688">
      <w:pPr>
        <w:pStyle w:val="Heading2"/>
        <w:rPr>
          <w:b w:val="0"/>
          <w:bCs/>
          <w:lang w:val="pt-PT"/>
        </w:rPr>
      </w:pPr>
      <w:bookmarkStart w:id="39" w:name="_Toc103091340"/>
      <w:r w:rsidRPr="003236BE">
        <w:rPr>
          <w:b w:val="0"/>
          <w:bCs/>
          <w:lang w:val="pt-PT"/>
        </w:rPr>
        <w:t xml:space="preserve">Aprendizagem </w:t>
      </w:r>
      <w:r w:rsidR="004D4A69">
        <w:rPr>
          <w:b w:val="0"/>
          <w:bCs/>
          <w:lang w:val="pt-PT"/>
        </w:rPr>
        <w:t>n</w:t>
      </w:r>
      <w:r w:rsidRPr="003236BE">
        <w:rPr>
          <w:b w:val="0"/>
          <w:bCs/>
          <w:lang w:val="pt-PT"/>
        </w:rPr>
        <w:t>ão-</w:t>
      </w:r>
      <w:r w:rsidR="004D4A69">
        <w:rPr>
          <w:b w:val="0"/>
          <w:bCs/>
          <w:lang w:val="pt-PT"/>
        </w:rPr>
        <w:t>s</w:t>
      </w:r>
      <w:r w:rsidRPr="003236BE">
        <w:rPr>
          <w:b w:val="0"/>
          <w:bCs/>
          <w:lang w:val="pt-PT"/>
        </w:rPr>
        <w:t>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 xml:space="preserve">(Hurwitz &amp; Kirsch, </w:t>
      </w:r>
      <w:r w:rsidR="00616268" w:rsidRPr="003236BE">
        <w:rPr>
          <w:noProof/>
          <w:lang w:val="pt-PT"/>
        </w:rPr>
        <w:lastRenderedPageBreak/>
        <w:t>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103091341"/>
      <w:r w:rsidRPr="003236BE">
        <w:rPr>
          <w:i/>
          <w:iCs/>
          <w:lang w:val="pt-PT"/>
        </w:rPr>
        <w:t>Clustering</w:t>
      </w:r>
      <w:bookmarkEnd w:id="40"/>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r w:rsidRPr="003236BE">
        <w:rPr>
          <w:i/>
          <w:iCs/>
          <w:lang w:val="pt-PT"/>
        </w:rPr>
        <w:t>clustering</w:t>
      </w:r>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103091342"/>
      <w:r w:rsidRPr="003236BE">
        <w:rPr>
          <w:i/>
          <w:iCs/>
          <w:lang w:val="pt-PT"/>
        </w:rPr>
        <w:t>K-Means</w:t>
      </w:r>
      <w:bookmarkEnd w:id="41"/>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-means</w:t>
      </w:r>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r w:rsidRPr="003236BE">
        <w:rPr>
          <w:lang w:val="pt-PT"/>
        </w:rPr>
        <w:t xml:space="preserve">intra-cluster e baixa semelhança inter-cluster.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53DA3563" w:rsidR="00616268" w:rsidRDefault="00616268" w:rsidP="00BD1720">
      <w:pPr>
        <w:ind w:firstLine="720"/>
        <w:rPr>
          <w:lang w:val="pt-PT"/>
        </w:rPr>
      </w:pPr>
      <w:r w:rsidRPr="003236BE">
        <w:rPr>
          <w:lang w:val="pt-PT"/>
        </w:rPr>
        <w:t xml:space="preserve">O algoritmo </w:t>
      </w:r>
      <w:r w:rsidRPr="003236BE">
        <w:rPr>
          <w:i/>
          <w:iCs/>
          <w:lang w:val="pt-PT"/>
        </w:rPr>
        <w:t>K-means</w:t>
      </w:r>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K-means</w:t>
      </w:r>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E11D76">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E11D76">
        <w:tc>
          <w:tcPr>
            <w:tcW w:w="532" w:type="dxa"/>
          </w:tcPr>
          <w:p w14:paraId="1C523625" w14:textId="77777777" w:rsidR="008F08B9" w:rsidRPr="003236BE" w:rsidRDefault="008F08B9" w:rsidP="00B9138C">
            <w:pPr>
              <w:rPr>
                <w:lang w:val="pt-PT"/>
              </w:rPr>
            </w:pPr>
          </w:p>
        </w:tc>
        <w:tc>
          <w:tcPr>
            <w:tcW w:w="7543"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989"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bl>
    <w:p w14:paraId="2EBA9910" w14:textId="77777777" w:rsidR="00E11D76" w:rsidRDefault="00E11D76" w:rsidP="00E11D76">
      <w:pPr>
        <w:pStyle w:val="Heading2"/>
        <w:numPr>
          <w:ilvl w:val="0"/>
          <w:numId w:val="0"/>
        </w:numPr>
        <w:rPr>
          <w:b w:val="0"/>
          <w:bCs/>
          <w:lang w:val="pt-PT"/>
        </w:rPr>
      </w:pPr>
    </w:p>
    <w:p w14:paraId="67766015" w14:textId="77777777" w:rsidR="00E11D76" w:rsidRPr="00E11D76" w:rsidRDefault="00E11D76" w:rsidP="00E11D76">
      <w:pPr>
        <w:rPr>
          <w:lang w:val="pt-PT" w:eastAsia="x-none"/>
        </w:rPr>
      </w:pPr>
    </w:p>
    <w:p w14:paraId="7369FA22" w14:textId="7EED5C4D" w:rsidR="00E11D76" w:rsidRPr="00E11D76" w:rsidRDefault="00487688" w:rsidP="00E11D76">
      <w:pPr>
        <w:pStyle w:val="Heading2"/>
        <w:rPr>
          <w:b w:val="0"/>
          <w:bCs/>
          <w:lang w:val="pt-PT"/>
        </w:rPr>
      </w:pPr>
      <w:bookmarkStart w:id="42" w:name="_Toc103091343"/>
      <w:r w:rsidRPr="003236BE">
        <w:rPr>
          <w:b w:val="0"/>
          <w:bCs/>
          <w:lang w:val="pt-PT"/>
        </w:rPr>
        <w:lastRenderedPageBreak/>
        <w:t xml:space="preserve">Aprendizagem por </w:t>
      </w:r>
      <w:r w:rsidR="00C71BAD">
        <w:rPr>
          <w:b w:val="0"/>
          <w:bCs/>
          <w:lang w:val="pt-PT"/>
        </w:rPr>
        <w:t>r</w:t>
      </w:r>
      <w:r w:rsidRPr="003236BE">
        <w:rPr>
          <w:b w:val="0"/>
          <w:bCs/>
          <w:lang w:val="pt-PT"/>
        </w:rPr>
        <w:t>eforço</w:t>
      </w:r>
      <w:bookmarkEnd w:id="42"/>
      <w:r w:rsidRPr="003236BE">
        <w:rPr>
          <w:b w:val="0"/>
          <w:bCs/>
          <w:lang w:val="pt-PT"/>
        </w:rPr>
        <w:t xml:space="preserve"> </w:t>
      </w:r>
    </w:p>
    <w:p w14:paraId="6BCA06D6" w14:textId="114A4742"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CB26EA" w:rsidRPr="00CB26EA">
        <w:rPr>
          <w:lang w:val="pt-PT"/>
        </w:rPr>
        <w:t xml:space="preserve">Figura </w:t>
      </w:r>
      <w:r w:rsidR="00CB26EA" w:rsidRPr="00CB26EA">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xml:space="preserve">. Cada vez que é realizada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CB26EA" w:rsidRPr="00CB26EA">
        <w:rPr>
          <w:lang w:val="pt-PT"/>
        </w:rPr>
        <w:t xml:space="preserve">Figura </w:t>
      </w:r>
      <w:r w:rsidR="00CB26EA" w:rsidRPr="00CB26EA">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3CFEDD64"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10309139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002B159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1997)","manualFormatting":"Mitchell,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103091344"/>
      <w:r w:rsidRPr="003236BE">
        <w:rPr>
          <w:b w:val="0"/>
          <w:bCs/>
          <w:lang w:val="pt-PT"/>
        </w:rPr>
        <w:lastRenderedPageBreak/>
        <w:t xml:space="preserve">Ferramentas disponíveis em Python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r w:rsidRPr="003236BE">
        <w:rPr>
          <w:i/>
          <w:iCs/>
          <w:lang w:val="pt-PT"/>
        </w:rPr>
        <w:t>Python</w:t>
      </w:r>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r w:rsidRPr="003236BE">
        <w:rPr>
          <w:i/>
          <w:iCs/>
          <w:lang w:val="pt-PT"/>
        </w:rPr>
        <w:t>Python</w:t>
      </w:r>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r w:rsidR="008F45D5" w:rsidRPr="003236BE">
        <w:rPr>
          <w:i/>
          <w:iCs/>
          <w:lang w:val="pt-PT"/>
        </w:rPr>
        <w:t>Python</w:t>
      </w:r>
      <w:r w:rsidR="008F45D5" w:rsidRPr="003236BE">
        <w:rPr>
          <w:lang w:val="pt-PT"/>
        </w:rPr>
        <w:t xml:space="preserve"> uma escolha popular, uma vez que facilitam a codificação e poupam tempo de desenvolvimento. </w:t>
      </w:r>
    </w:p>
    <w:p w14:paraId="246656CB" w14:textId="2BB4271F"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r w:rsidR="00055AC7">
        <w:rPr>
          <w:i/>
          <w:iCs/>
          <w:lang w:val="pt-PT"/>
        </w:rPr>
        <w:t>s</w:t>
      </w:r>
      <w:r w:rsidR="00132515" w:rsidRPr="003236BE">
        <w:rPr>
          <w:i/>
          <w:iCs/>
          <w:lang w:val="pt-PT"/>
        </w:rPr>
        <w:t xml:space="preserve">cikit-learn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r w:rsidR="00132515" w:rsidRPr="003236BE">
        <w:rPr>
          <w:i/>
          <w:iCs/>
          <w:lang w:val="pt-PT"/>
        </w:rPr>
        <w:t>NumPy</w:t>
      </w:r>
      <w:r w:rsidR="00132515" w:rsidRPr="003236BE">
        <w:rPr>
          <w:lang w:val="pt-PT"/>
        </w:rPr>
        <w:t xml:space="preserve">; </w:t>
      </w:r>
      <w:r w:rsidR="00A04E71" w:rsidRPr="003236BE">
        <w:rPr>
          <w:i/>
          <w:iCs/>
          <w:lang w:val="pt-PT"/>
        </w:rPr>
        <w:t>Pandas,</w:t>
      </w:r>
      <w:r w:rsidR="00023D60" w:rsidRPr="003236BE">
        <w:rPr>
          <w:i/>
          <w:iCs/>
          <w:lang w:val="pt-PT"/>
        </w:rPr>
        <w:t xml:space="preserve"> </w:t>
      </w:r>
      <w:r w:rsidR="00132515" w:rsidRPr="003236BE">
        <w:rPr>
          <w:i/>
          <w:iCs/>
          <w:lang w:val="pt-PT"/>
        </w:rPr>
        <w:t>SciPy</w:t>
      </w:r>
      <w:r w:rsidR="00A04E71" w:rsidRPr="003236BE">
        <w:rPr>
          <w:lang w:val="pt-PT"/>
        </w:rPr>
        <w:t xml:space="preserve"> e </w:t>
      </w:r>
      <w:r w:rsidR="00132515" w:rsidRPr="003236BE">
        <w:rPr>
          <w:i/>
          <w:iCs/>
          <w:lang w:val="pt-PT"/>
        </w:rPr>
        <w:t>Matplotlib</w:t>
      </w:r>
      <w:r w:rsidR="00132515" w:rsidRPr="003236BE">
        <w:rPr>
          <w:lang w:val="pt-PT"/>
        </w:rPr>
        <w:t xml:space="preserve">. A biblioteca </w:t>
      </w:r>
      <w:r w:rsidR="00132515" w:rsidRPr="003236BE">
        <w:rPr>
          <w:i/>
          <w:iCs/>
          <w:lang w:val="pt-PT"/>
        </w:rPr>
        <w:t>NumPy</w:t>
      </w:r>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r w:rsidR="00132515" w:rsidRPr="003236BE">
        <w:rPr>
          <w:i/>
          <w:iCs/>
          <w:lang w:val="pt-PT"/>
        </w:rPr>
        <w:t>SciPy</w:t>
      </w:r>
      <w:r w:rsidR="00132515" w:rsidRPr="003236BE">
        <w:rPr>
          <w:lang w:val="pt-PT"/>
        </w:rPr>
        <w:t xml:space="preserve"> suplementa a biblioteca </w:t>
      </w:r>
      <w:r w:rsidR="00132515" w:rsidRPr="003236BE">
        <w:rPr>
          <w:i/>
          <w:iCs/>
          <w:lang w:val="pt-PT"/>
        </w:rPr>
        <w:t>NumPy</w:t>
      </w:r>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alto nível. E, por fim a biblioteca </w:t>
      </w:r>
      <w:r w:rsidR="00132515" w:rsidRPr="003236BE">
        <w:rPr>
          <w:i/>
          <w:iCs/>
          <w:lang w:val="pt-PT"/>
        </w:rPr>
        <w:t xml:space="preserve">Matplotlib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103091345"/>
      <w:r w:rsidRPr="003236BE">
        <w:rPr>
          <w:lang w:val="pt-PT"/>
        </w:rPr>
        <w:lastRenderedPageBreak/>
        <w:t>Delirium</w:t>
      </w:r>
      <w:bookmarkEnd w:id="46"/>
      <w:bookmarkEnd w:id="47"/>
      <w:r w:rsidRPr="003236BE">
        <w:rPr>
          <w:lang w:val="pt-PT"/>
        </w:rPr>
        <w:t xml:space="preserve"> </w:t>
      </w:r>
    </w:p>
    <w:p w14:paraId="26E6B037" w14:textId="18E4D13A" w:rsidR="007D1060" w:rsidRPr="003236BE" w:rsidRDefault="00546D4D" w:rsidP="00434170">
      <w:pPr>
        <w:ind w:firstLine="567"/>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1A3AD41C"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r w:rsidRPr="003236BE">
        <w:rPr>
          <w:i/>
          <w:iCs/>
          <w:color w:val="000000" w:themeColor="text1"/>
          <w:lang w:val="pt-PT"/>
        </w:rPr>
        <w:t>delirium</w:t>
      </w:r>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r w:rsidRPr="003236BE">
        <w:rPr>
          <w:i/>
          <w:iCs/>
          <w:color w:val="000000" w:themeColor="text1"/>
          <w:lang w:val="pt-PT"/>
        </w:rPr>
        <w:t>delirium</w:t>
      </w:r>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093E92">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2021)","manualFormatting":"(Inouye, 2000;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(Inouye, 2000;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r w:rsidR="00A90CE5" w:rsidRPr="003236BE">
        <w:rPr>
          <w:i/>
          <w:iCs/>
          <w:color w:val="000000" w:themeColor="text1"/>
          <w:lang w:val="pt-PT"/>
        </w:rPr>
        <w:t>delirium</w:t>
      </w:r>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103091346"/>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3236BE">
        <w:rPr>
          <w:i/>
          <w:iCs/>
          <w:lang w:val="pt-PT"/>
        </w:rPr>
        <w:t>delirium</w:t>
      </w:r>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r w:rsidRPr="003236BE">
        <w:rPr>
          <w:i/>
          <w:iCs/>
          <w:lang w:val="pt-PT"/>
        </w:rPr>
        <w:t>delirium</w:t>
      </w:r>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r w:rsidRPr="003236BE">
        <w:rPr>
          <w:i/>
          <w:iCs/>
          <w:lang w:val="pt-PT"/>
        </w:rPr>
        <w:t>delirium</w:t>
      </w:r>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r w:rsidRPr="003236BE">
        <w:rPr>
          <w:i/>
          <w:iCs/>
          <w:lang w:val="pt-PT"/>
        </w:rPr>
        <w:t>delirium</w:t>
      </w:r>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r w:rsidRPr="003236BE">
        <w:rPr>
          <w:i/>
          <w:iCs/>
          <w:lang w:val="pt-PT"/>
        </w:rPr>
        <w:t>delirium</w:t>
      </w:r>
      <w:r w:rsidRPr="003236BE">
        <w:rPr>
          <w:lang w:val="pt-PT"/>
        </w:rPr>
        <w:t xml:space="preserve"> hipoativo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 xml:space="preserve">Segundo os dados apresentados na revisão bibliográfica de Pérez-Ros &amp; Martínez-Arnau (2019), a prevalência do </w:t>
      </w:r>
      <w:r w:rsidRPr="003236BE">
        <w:rPr>
          <w:i/>
          <w:iCs/>
          <w:lang w:val="pt-PT"/>
        </w:rPr>
        <w:t>delirium</w:t>
      </w:r>
      <w:r w:rsidRPr="003236BE">
        <w:rPr>
          <w:lang w:val="pt-PT"/>
        </w:rPr>
        <w:t xml:space="preserve"> em doentes em fim de vida aproxima-se dos 85% em ambientes de cuidados paliativos. Já em doentes hospitalizados mais idosos, o </w:t>
      </w:r>
      <w:r w:rsidRPr="003236BE">
        <w:rPr>
          <w:i/>
          <w:iCs/>
          <w:lang w:val="pt-PT"/>
        </w:rPr>
        <w:t>delirium</w:t>
      </w:r>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3236BE">
        <w:rPr>
          <w:i/>
          <w:iCs/>
          <w:lang w:val="pt-PT"/>
        </w:rPr>
        <w:t>delirium</w:t>
      </w:r>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3236BE">
        <w:rPr>
          <w:i/>
          <w:iCs/>
          <w:lang w:val="pt-PT"/>
        </w:rPr>
        <w:t>delirium</w:t>
      </w:r>
      <w:r w:rsidRPr="003236BE">
        <w:rPr>
          <w:lang w:val="pt-PT"/>
        </w:rPr>
        <w:t xml:space="preserve">, tendo os dados demonstrado uma relação diretamente proporcional ao grau de demência. Havendo a probabilidade de o </w:t>
      </w:r>
      <w:r w:rsidRPr="003236BE">
        <w:rPr>
          <w:i/>
          <w:iCs/>
          <w:lang w:val="pt-PT"/>
        </w:rPr>
        <w:t>delirium</w:t>
      </w:r>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2DE4AEF2" w:rsidR="00434170" w:rsidRPr="003236BE" w:rsidRDefault="00434170" w:rsidP="00434170">
      <w:pPr>
        <w:ind w:firstLine="709"/>
        <w:rPr>
          <w:lang w:val="pt-PT"/>
        </w:rPr>
      </w:pPr>
      <w:r w:rsidRPr="003236BE">
        <w:rPr>
          <w:lang w:val="pt-PT"/>
        </w:rPr>
        <w:t xml:space="preserve">A prevalência de </w:t>
      </w:r>
      <w:r w:rsidRPr="003236BE">
        <w:rPr>
          <w:i/>
          <w:iCs/>
          <w:lang w:val="pt-PT"/>
        </w:rPr>
        <w:t>delirium</w:t>
      </w:r>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r w:rsidRPr="003236BE">
        <w:rPr>
          <w:i/>
          <w:iCs/>
          <w:lang w:val="pt-PT"/>
        </w:rPr>
        <w:t>delirium</w:t>
      </w:r>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r w:rsidRPr="003236BE">
        <w:rPr>
          <w:i/>
          <w:iCs/>
          <w:lang w:val="pt-PT"/>
        </w:rPr>
        <w:t>delirium</w:t>
      </w:r>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r w:rsidRPr="003236BE">
        <w:rPr>
          <w:i/>
          <w:iCs/>
          <w:lang w:val="pt-PT"/>
        </w:rPr>
        <w:t>delirium</w:t>
      </w:r>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r w:rsidRPr="003236BE">
        <w:rPr>
          <w:i/>
          <w:iCs/>
          <w:lang w:val="pt-PT"/>
        </w:rPr>
        <w:t>delirium</w:t>
      </w:r>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(Inouye, 2000;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r w:rsidRPr="003236BE">
        <w:rPr>
          <w:i/>
          <w:iCs/>
          <w:lang w:val="pt-PT"/>
        </w:rPr>
        <w:t>delirium</w:t>
      </w:r>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r w:rsidRPr="003236BE">
        <w:rPr>
          <w:i/>
          <w:iCs/>
          <w:lang w:val="pt-PT"/>
        </w:rPr>
        <w:t>delirium</w:t>
      </w:r>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r w:rsidRPr="003236BE">
        <w:rPr>
          <w:i/>
          <w:iCs/>
          <w:lang w:val="pt-PT"/>
        </w:rPr>
        <w:t>delirium</w:t>
      </w:r>
      <w:r w:rsidRPr="003236BE">
        <w:rPr>
          <w:lang w:val="pt-PT"/>
        </w:rPr>
        <w:t xml:space="preserve"> é elevada, e até 40% dos indivíduos com </w:t>
      </w:r>
      <w:r w:rsidRPr="003236BE">
        <w:rPr>
          <w:i/>
          <w:iCs/>
          <w:lang w:val="pt-PT"/>
        </w:rPr>
        <w:t>delirium</w:t>
      </w:r>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103091347"/>
      <w:r w:rsidRPr="003236BE">
        <w:rPr>
          <w:b w:val="0"/>
          <w:bCs/>
          <w:lang w:val="pt-PT"/>
        </w:rPr>
        <w:t>Fatores de risco</w:t>
      </w:r>
      <w:bookmarkEnd w:id="49"/>
      <w:bookmarkEnd w:id="50"/>
      <w:bookmarkEnd w:id="51"/>
    </w:p>
    <w:p w14:paraId="29774C17" w14:textId="1F19D923"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r w:rsidRPr="003236BE">
        <w:rPr>
          <w:i/>
          <w:iCs/>
          <w:lang w:val="pt-PT"/>
        </w:rPr>
        <w:t>delirium</w:t>
      </w:r>
      <w:r w:rsidRPr="003236BE">
        <w:rPr>
          <w:lang w:val="pt-PT"/>
        </w:rPr>
        <w:t xml:space="preserve">, estando a maioria relacionados com o processo de admissão hospitalar. Além disso, está também documentado que o desenvolvimento de </w:t>
      </w:r>
      <w:r w:rsidRPr="003236BE">
        <w:rPr>
          <w:i/>
          <w:iCs/>
          <w:lang w:val="pt-PT"/>
        </w:rPr>
        <w:t xml:space="preserve">delirium </w:t>
      </w:r>
      <w:r w:rsidRPr="003236BE">
        <w:rPr>
          <w:lang w:val="pt-PT"/>
        </w:rPr>
        <w:t xml:space="preserve">em SU ou UCI é um fator preditor do aumento do tempo de internamento </w:t>
      </w:r>
      <w:r w:rsidRPr="003236BE">
        <w:rPr>
          <w:lang w:val="pt-PT"/>
        </w:rPr>
        <w:fldChar w:fldCharType="begin" w:fldLock="1"/>
      </w:r>
      <w:r w:rsidR="00507163">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2011)","manualFormatting":"(Cano-escalera, Besga, &amp; Graña, 2021;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Han et al., 2011)</w:t>
      </w:r>
      <w:r w:rsidRPr="003236BE">
        <w:rPr>
          <w:lang w:val="pt-PT"/>
        </w:rPr>
        <w:fldChar w:fldCharType="end"/>
      </w:r>
      <w:r w:rsidRPr="003236BE">
        <w:rPr>
          <w:lang w:val="pt-PT"/>
        </w:rPr>
        <w:t xml:space="preserve">. Segundo vários estudos realizados é possível afirmar que a incidência do </w:t>
      </w:r>
      <w:r w:rsidRPr="003236BE">
        <w:rPr>
          <w:i/>
          <w:iCs/>
          <w:lang w:val="pt-PT"/>
        </w:rPr>
        <w:t>delirium</w:t>
      </w:r>
      <w:r w:rsidRPr="003236BE">
        <w:rPr>
          <w:lang w:val="pt-PT"/>
        </w:rPr>
        <w:t xml:space="preserve"> na UCI pode variar desde valores baixos a muito altos dependendo das diferentes populações de doentes. Pode-se realçar que o </w:t>
      </w:r>
      <w:r w:rsidRPr="003236BE">
        <w:rPr>
          <w:i/>
          <w:iCs/>
          <w:lang w:val="pt-PT"/>
        </w:rPr>
        <w:t>delirium</w:t>
      </w:r>
      <w:r w:rsidRPr="003236BE">
        <w:rPr>
          <w:lang w:val="pt-PT"/>
        </w:rPr>
        <w:t xml:space="preserve"> pós-operatório</w:t>
      </w:r>
      <w:r w:rsidRPr="003236BE">
        <w:rPr>
          <w:lang w:val="pt-PT" w:eastAsia="pt-PT"/>
        </w:rPr>
        <w:t xml:space="preserve"> tem sido a complicação mais comum em pacientes mais velhos que foram submetidos a cirurgia (Ali et al., 2021; Robinson, Raeburn, Tran, Brenner, &amp; Moss, 2011). </w:t>
      </w:r>
    </w:p>
    <w:p w14:paraId="3D7B25C5" w14:textId="1EEFD7D0"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r w:rsidRPr="003236BE">
        <w:rPr>
          <w:i/>
          <w:iCs/>
          <w:lang w:val="pt-PT"/>
        </w:rPr>
        <w:t>delirium</w:t>
      </w:r>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comorbilidades,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(Ali et al., 2021)</w:t>
      </w:r>
      <w:r w:rsidRPr="003236BE">
        <w:rPr>
          <w:lang w:val="pt-PT"/>
        </w:rPr>
        <w:fldChar w:fldCharType="end"/>
      </w:r>
      <w:r w:rsidRPr="003236BE">
        <w:rPr>
          <w:lang w:val="pt-PT"/>
        </w:rPr>
        <w:t xml:space="preserve">. Estudos têm demonstrado que a proporção de pacientes que desenvolve </w:t>
      </w:r>
      <w:r w:rsidRPr="003236BE">
        <w:rPr>
          <w:i/>
          <w:iCs/>
          <w:lang w:val="pt-PT"/>
        </w:rPr>
        <w:t>delirium</w:t>
      </w:r>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r w:rsidRPr="003236BE">
        <w:rPr>
          <w:i/>
          <w:iCs/>
          <w:lang w:val="pt-PT"/>
        </w:rPr>
        <w:t>delirium</w:t>
      </w:r>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103091348"/>
      <w:r w:rsidRPr="003236BE">
        <w:rPr>
          <w:lang w:val="pt-PT"/>
        </w:rPr>
        <w:t>Fatores predisponentes</w:t>
      </w:r>
      <w:bookmarkEnd w:id="52"/>
    </w:p>
    <w:p w14:paraId="4BA592BE" w14:textId="02DD835B" w:rsidR="00CB7701" w:rsidRPr="003236BE" w:rsidRDefault="00CB7701" w:rsidP="00CB7701">
      <w:pPr>
        <w:ind w:firstLine="709"/>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partilha muitos dos seus fatores predisponentes com outras síndromes geriátricas, como quedas e incontinência. Isto mostra que os fatores predisponentes do </w:t>
      </w:r>
      <w:r w:rsidRPr="003236BE">
        <w:rPr>
          <w:i/>
          <w:iCs/>
          <w:color w:val="000000" w:themeColor="text1"/>
          <w:lang w:val="pt-PT"/>
        </w:rPr>
        <w:t>delirium</w:t>
      </w:r>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196A59C0" w:rsidR="00F75C28" w:rsidRPr="003236BE" w:rsidRDefault="00CB7701" w:rsidP="00F75C28">
      <w:pPr>
        <w:ind w:firstLine="709"/>
        <w:rPr>
          <w:lang w:val="pt-PT"/>
        </w:rPr>
      </w:pPr>
      <w:r w:rsidRPr="003236BE">
        <w:rPr>
          <w:lang w:val="pt-PT"/>
        </w:rPr>
        <w:t xml:space="preserve">Os principais fatores predisponentes para </w:t>
      </w:r>
      <w:r w:rsidRPr="003236BE">
        <w:rPr>
          <w:i/>
          <w:iCs/>
          <w:lang w:val="pt-PT"/>
        </w:rPr>
        <w:t>delirium</w:t>
      </w:r>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fragilidade, comorbilidades</w:t>
      </w:r>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Shariatpanahi, Shahbazi, &amp;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r w:rsidR="00F75C28" w:rsidRPr="003236BE">
        <w:rPr>
          <w:i/>
          <w:iCs/>
          <w:lang w:val="pt-PT"/>
        </w:rPr>
        <w:t>delirium</w:t>
      </w:r>
      <w:r w:rsidR="00F75C28" w:rsidRPr="003236BE">
        <w:rPr>
          <w:sz w:val="23"/>
          <w:szCs w:val="23"/>
          <w:lang w:val="pt-PT"/>
        </w:rPr>
        <w:t xml:space="preserve">, no entanto, qualquer doença crónica pode predispor o aparecimento do </w:t>
      </w:r>
      <w:r w:rsidR="00F75C28" w:rsidRPr="003236BE">
        <w:rPr>
          <w:i/>
          <w:iCs/>
          <w:lang w:val="pt-PT"/>
        </w:rPr>
        <w:t xml:space="preserve">delirium.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neuroimagem indicam que o risco de </w:t>
      </w:r>
      <w:r w:rsidRPr="003236BE">
        <w:rPr>
          <w:i/>
          <w:iCs/>
          <w:lang w:val="pt-PT"/>
        </w:rPr>
        <w:t>delirium</w:t>
      </w:r>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103091349"/>
      <w:r w:rsidRPr="003236BE">
        <w:rPr>
          <w:lang w:val="pt-PT"/>
        </w:rPr>
        <w:t>Fatores precipitantes</w:t>
      </w:r>
      <w:bookmarkEnd w:id="53"/>
      <w:bookmarkEnd w:id="54"/>
      <w:r w:rsidRPr="003236BE">
        <w:rPr>
          <w:lang w:val="pt-PT"/>
        </w:rPr>
        <w:t xml:space="preserve"> </w:t>
      </w:r>
    </w:p>
    <w:p w14:paraId="5B30FAC2" w14:textId="193492C5" w:rsidR="00F75C28" w:rsidRPr="003236BE" w:rsidRDefault="00CB7701" w:rsidP="00295B18">
      <w:pPr>
        <w:ind w:firstLine="709"/>
        <w:rPr>
          <w:sz w:val="23"/>
          <w:szCs w:val="23"/>
          <w:lang w:val="pt-PT"/>
        </w:rPr>
      </w:pPr>
      <w:r w:rsidRPr="003236BE">
        <w:rPr>
          <w:lang w:val="pt-PT"/>
        </w:rPr>
        <w:t xml:space="preserve">Os fatores precipitantes do </w:t>
      </w:r>
      <w:r w:rsidRPr="003236BE">
        <w:rPr>
          <w:i/>
          <w:iCs/>
          <w:lang w:val="pt-PT"/>
        </w:rPr>
        <w:t>delirium</w:t>
      </w:r>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(Inouye et al., 2014;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(Inouye &amp; Charpentier, 1996;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3236BE">
        <w:rPr>
          <w:i/>
          <w:iCs/>
          <w:lang w:val="pt-PT"/>
        </w:rPr>
        <w:t>delirium</w:t>
      </w:r>
      <w:r w:rsidR="00F75C28" w:rsidRPr="003236BE">
        <w:rPr>
          <w:lang w:val="pt-PT"/>
        </w:rPr>
        <w:t xml:space="preserve"> </w:t>
      </w:r>
      <w:r w:rsidR="00F75C28" w:rsidRPr="003236BE">
        <w:rPr>
          <w:sz w:val="23"/>
          <w:szCs w:val="23"/>
          <w:lang w:val="pt-PT"/>
        </w:rPr>
        <w:t xml:space="preserve">aumenta em proporção direta com o número de </w:t>
      </w:r>
      <w:r w:rsidR="00602B22" w:rsidRPr="003236BE">
        <w:rPr>
          <w:sz w:val="23"/>
          <w:szCs w:val="23"/>
          <w:lang w:val="pt-PT"/>
        </w:rPr>
        <w:t xml:space="preserve">medicamentos </w:t>
      </w:r>
      <w:r w:rsidR="00602B22" w:rsidRPr="003236BE">
        <w:rPr>
          <w:sz w:val="23"/>
          <w:szCs w:val="23"/>
          <w:lang w:val="pt-PT"/>
        </w:rPr>
        <w:lastRenderedPageBreak/>
        <w:t>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r w:rsidRPr="003236BE">
        <w:rPr>
          <w:i/>
          <w:iCs/>
          <w:lang w:val="pt-PT"/>
        </w:rPr>
        <w:t>delirium</w:t>
      </w:r>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benzodiazepínicos, diidropiridínicos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opióides podem representar um incremento no risco de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r w:rsidRPr="003236BE">
        <w:rPr>
          <w:i/>
          <w:iCs/>
          <w:sz w:val="23"/>
          <w:szCs w:val="23"/>
          <w:lang w:val="pt-PT"/>
        </w:rPr>
        <w:t>delirium</w:t>
      </w:r>
      <w:r w:rsidRPr="003236BE">
        <w:rPr>
          <w:sz w:val="23"/>
          <w:szCs w:val="23"/>
          <w:lang w:val="pt-PT"/>
        </w:rPr>
        <w:t xml:space="preserve"> nas primeiras 72 horas de admissão foi de 25,7%, 52% dos doentes apresentaram o subtipo hipoativo e 48% </w:t>
      </w:r>
      <w:r w:rsidR="00FD10BC" w:rsidRPr="003236BE">
        <w:rPr>
          <w:sz w:val="23"/>
          <w:szCs w:val="23"/>
          <w:lang w:val="pt-PT"/>
        </w:rPr>
        <w:t xml:space="preserve">apresentaram </w:t>
      </w:r>
      <w:r w:rsidRPr="003236BE">
        <w:rPr>
          <w:i/>
          <w:iCs/>
          <w:sz w:val="23"/>
          <w:szCs w:val="23"/>
          <w:lang w:val="pt-PT"/>
        </w:rPr>
        <w:t>delirium</w:t>
      </w:r>
      <w:r w:rsidRPr="003236BE">
        <w:rPr>
          <w:sz w:val="23"/>
          <w:szCs w:val="23"/>
          <w:lang w:val="pt-PT"/>
        </w:rPr>
        <w:t xml:space="preserve"> hiperativo. Com este estudo concluíram que o principal fator de risco que contribuiu para o </w:t>
      </w:r>
      <w:r w:rsidRPr="003236BE">
        <w:rPr>
          <w:i/>
          <w:iCs/>
          <w:sz w:val="23"/>
          <w:szCs w:val="23"/>
          <w:lang w:val="pt-PT"/>
        </w:rPr>
        <w:t>delirium</w:t>
      </w:r>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r w:rsidR="00D5689B" w:rsidRPr="003236BE">
        <w:rPr>
          <w:i/>
          <w:iCs/>
          <w:sz w:val="23"/>
          <w:szCs w:val="23"/>
          <w:lang w:val="pt-PT"/>
        </w:rPr>
        <w:t>delirium</w:t>
      </w:r>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49CE2D49"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CB26EA" w:rsidRPr="00CB26EA">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r w:rsidRPr="003236BE">
        <w:rPr>
          <w:i/>
          <w:iCs/>
          <w:lang w:val="pt-PT"/>
        </w:rPr>
        <w:t xml:space="preserve">delirium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r w:rsidRPr="003236BE">
        <w:rPr>
          <w:i/>
          <w:iCs/>
          <w:lang w:val="pt-PT"/>
        </w:rPr>
        <w:t xml:space="preserve">delirium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Nagari, em 2019, de entre os parâmetros metabólicos, a </w:t>
      </w:r>
      <w:r w:rsidR="001A580D" w:rsidRPr="003236BE">
        <w:rPr>
          <w:lang w:val="pt-PT"/>
        </w:rPr>
        <w:t>uremia</w:t>
      </w:r>
      <w:r w:rsidRPr="003236BE">
        <w:rPr>
          <w:lang w:val="pt-PT"/>
        </w:rPr>
        <w:t xml:space="preserve">, a encefalopatia hepática e a hiponatremia contribuíram para a maioria dos casos de </w:t>
      </w:r>
      <w:r w:rsidRPr="003236BE">
        <w:rPr>
          <w:i/>
          <w:iCs/>
          <w:lang w:val="pt-PT"/>
        </w:rPr>
        <w:t>delirium</w:t>
      </w:r>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07163">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2014)","manualFormatting":"(Inouye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6BCD4312" w:rsidR="00CB7701" w:rsidRPr="00681713" w:rsidRDefault="00CB7701" w:rsidP="00E71AFC">
      <w:pPr>
        <w:pStyle w:val="Caption"/>
        <w:keepNext/>
        <w:jc w:val="center"/>
        <w:rPr>
          <w:i w:val="0"/>
          <w:color w:val="000000" w:themeColor="text1"/>
          <w:sz w:val="24"/>
          <w:szCs w:val="24"/>
          <w:lang w:val="pt-BR"/>
        </w:rPr>
      </w:pPr>
      <w:bookmarkStart w:id="55" w:name="_Ref75966690"/>
      <w:bookmarkStart w:id="56" w:name="_Toc103091412"/>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CB26EA">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681713">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681713">
        <w:rPr>
          <w:i w:val="0"/>
          <w:noProof/>
          <w:color w:val="000000" w:themeColor="text1"/>
          <w:sz w:val="24"/>
          <w:szCs w:val="24"/>
          <w:lang w:val="pt-BR"/>
        </w:rPr>
        <w:t>(Inouye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7D1E85"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7D1E85"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7D1E85"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r w:rsidRPr="003236BE">
              <w:rPr>
                <w:sz w:val="23"/>
                <w:szCs w:val="23"/>
                <w:lang w:val="pt-PT"/>
              </w:rPr>
              <w:t>Tramadol</w:t>
            </w:r>
          </w:p>
        </w:tc>
      </w:tr>
      <w:tr w:rsidR="00CB7701" w:rsidRPr="007D1E85"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7D1E85"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7D1E85"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7D1E85"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r w:rsidRPr="003236BE">
              <w:rPr>
                <w:sz w:val="23"/>
                <w:szCs w:val="23"/>
                <w:lang w:val="pt-PT"/>
              </w:rPr>
              <w:t xml:space="preserve">Hiponatremia </w:t>
            </w:r>
            <w:r w:rsidR="001A580D" w:rsidRPr="003236BE">
              <w:rPr>
                <w:sz w:val="23"/>
                <w:szCs w:val="23"/>
                <w:lang w:val="pt-PT"/>
              </w:rPr>
              <w:t>(redução da concentração plasmática de sódio)</w:t>
            </w:r>
          </w:p>
        </w:tc>
      </w:tr>
      <w:tr w:rsidR="00CB7701" w:rsidRPr="007D1E85"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7D1E85"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7D1E85"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r w:rsidRPr="003236BE">
              <w:rPr>
                <w:sz w:val="23"/>
                <w:szCs w:val="23"/>
                <w:lang w:val="pt-PT"/>
              </w:rPr>
              <w:t>Hipercarbia</w:t>
            </w:r>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7D1E85"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7D1E85"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(hiperamonemia)</w:t>
            </w:r>
          </w:p>
        </w:tc>
      </w:tr>
      <w:tr w:rsidR="00617036" w:rsidRPr="007D1E85"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7D1E85"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7D1E85"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7D1E85"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7D1E85"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7D1E85"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Estados de hipoperfusão</w:t>
            </w:r>
            <w:r w:rsidR="00396E4A" w:rsidRPr="003236BE">
              <w:rPr>
                <w:sz w:val="23"/>
                <w:szCs w:val="23"/>
                <w:lang w:val="pt-PT"/>
              </w:rPr>
              <w:t xml:space="preserve"> (baixa irrigação sanguínea)</w:t>
            </w:r>
          </w:p>
        </w:tc>
      </w:tr>
      <w:tr w:rsidR="00CB7701" w:rsidRPr="007D1E85"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7D1E85"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7D1E85"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7D1E85"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7D1E85"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7D1E85"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7D1E85"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2A3335BE"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r w:rsidRPr="003236BE">
        <w:rPr>
          <w:i/>
          <w:iCs/>
          <w:sz w:val="23"/>
          <w:szCs w:val="23"/>
          <w:lang w:val="pt-PT"/>
        </w:rPr>
        <w:t>delirium</w:t>
      </w:r>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r w:rsidRPr="003236BE">
        <w:rPr>
          <w:i/>
          <w:iCs/>
          <w:sz w:val="23"/>
          <w:szCs w:val="23"/>
          <w:lang w:val="pt-PT"/>
        </w:rPr>
        <w:t>delirium</w:t>
      </w:r>
      <w:r w:rsidRPr="003236BE">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Assim, destacam-se os antipsicóticos, ansiolíticos, antidepressivos, opióides, corticosteroides, anticonvulsivantes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r w:rsidR="00CC569F" w:rsidRPr="003236BE">
        <w:rPr>
          <w:i/>
          <w:iCs/>
          <w:sz w:val="23"/>
          <w:szCs w:val="23"/>
          <w:lang w:val="pt-PT"/>
        </w:rPr>
        <w:t>delirium</w:t>
      </w:r>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103091350"/>
      <w:r w:rsidRPr="003236BE">
        <w:rPr>
          <w:b w:val="0"/>
          <w:bCs/>
          <w:lang w:val="pt-PT"/>
        </w:rPr>
        <w:lastRenderedPageBreak/>
        <w:t>Fisiopatologia</w:t>
      </w:r>
      <w:bookmarkEnd w:id="57"/>
      <w:r w:rsidRPr="003236BE">
        <w:rPr>
          <w:b w:val="0"/>
          <w:bCs/>
          <w:lang w:val="pt-PT"/>
        </w:rPr>
        <w:t xml:space="preserve"> </w:t>
      </w:r>
    </w:p>
    <w:p w14:paraId="61CC6651" w14:textId="502F2A61" w:rsidR="00882D4B" w:rsidRPr="003236BE" w:rsidRDefault="00BC0D93" w:rsidP="007E258D">
      <w:pPr>
        <w:ind w:firstLine="720"/>
        <w:rPr>
          <w:lang w:val="pt-PT"/>
        </w:rPr>
      </w:pPr>
      <w:r w:rsidRPr="003236BE">
        <w:rPr>
          <w:lang w:val="pt-PT"/>
        </w:rPr>
        <w:t xml:space="preserve">O mecanismo fisiopatológico do </w:t>
      </w:r>
      <w:r w:rsidRPr="003236BE">
        <w:rPr>
          <w:i/>
          <w:iCs/>
          <w:lang w:val="pt-PT"/>
        </w:rPr>
        <w:t>delirium</w:t>
      </w:r>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neurotransmissão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r w:rsidR="00760E69" w:rsidRPr="003236BE">
        <w:rPr>
          <w:i/>
          <w:iCs/>
          <w:lang w:val="pt-PT"/>
        </w:rPr>
        <w:t>delirium</w:t>
      </w:r>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556BDA16"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r w:rsidR="006064CD" w:rsidRPr="003236BE">
        <w:rPr>
          <w:i/>
          <w:iCs/>
          <w:lang w:val="pt-PT"/>
        </w:rPr>
        <w:t xml:space="preserve">delirium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r w:rsidRPr="003236BE">
        <w:rPr>
          <w:i/>
          <w:iCs/>
          <w:lang w:val="pt-PT"/>
        </w:rPr>
        <w:t>delirium</w:t>
      </w:r>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2726D59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E12235">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E12235" w:rsidRPr="00E12235">
        <w:rPr>
          <w:noProof/>
          <w:lang w:val="pt-PT"/>
        </w:rPr>
        <w:t>(Webster,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gamma-aminobutírico</w:t>
      </w:r>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112625AE"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r w:rsidR="00535C10" w:rsidRPr="003236BE">
        <w:rPr>
          <w:i/>
          <w:iCs/>
          <w:lang w:val="pt-PT"/>
        </w:rPr>
        <w:t>delirium</w:t>
      </w:r>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(Lipowski, 1987;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3236BE">
        <w:rPr>
          <w:i/>
          <w:iCs/>
          <w:lang w:val="pt-PT"/>
        </w:rPr>
        <w:t>delirium</w:t>
      </w:r>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r w:rsidR="00C67676" w:rsidRPr="003236BE">
        <w:rPr>
          <w:i/>
          <w:iCs/>
          <w:lang w:val="pt-PT"/>
        </w:rPr>
        <w:t>delirium</w:t>
      </w:r>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r w:rsidR="00C67676" w:rsidRPr="003236BE">
        <w:rPr>
          <w:i/>
          <w:iCs/>
          <w:lang w:val="pt-PT"/>
        </w:rPr>
        <w:t>delirium</w:t>
      </w:r>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deliriogénicos</w:t>
      </w:r>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r w:rsidRPr="003236BE">
        <w:rPr>
          <w:rFonts w:cs="Calibri"/>
          <w:i/>
          <w:iCs/>
          <w:lang w:val="pt-PT"/>
        </w:rPr>
        <w:t>delirium</w:t>
      </w:r>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dopaminérgica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r w:rsidR="0039474D" w:rsidRPr="003236BE">
        <w:rPr>
          <w:i/>
          <w:iCs/>
          <w:lang w:val="pt-PT"/>
        </w:rPr>
        <w:t>delirium</w:t>
      </w:r>
      <w:r w:rsidR="0086469C" w:rsidRPr="003236BE">
        <w:rPr>
          <w:lang w:val="pt-PT"/>
        </w:rPr>
        <w:t xml:space="preserve">. Postula-se que um aumento da dopamina extracelular possa fomentar a morte celular e causar sintomas psicóticos do </w:t>
      </w:r>
      <w:r w:rsidR="0086469C" w:rsidRPr="003236BE">
        <w:rPr>
          <w:i/>
          <w:iCs/>
          <w:lang w:val="pt-PT"/>
        </w:rPr>
        <w:t>delirium</w:t>
      </w:r>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r w:rsidR="00FD1D08" w:rsidRPr="003236BE">
        <w:rPr>
          <w:i/>
          <w:iCs/>
          <w:lang w:val="pt-PT"/>
        </w:rPr>
        <w:t>delirium</w:t>
      </w:r>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r w:rsidR="00FD1D08" w:rsidRPr="003236BE">
        <w:rPr>
          <w:lang w:val="pt-PT"/>
        </w:rPr>
        <w:t xml:space="preserve">dopaminérgicas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antipsicóticos) diminuem eficazmente os sintomas do </w:t>
      </w:r>
      <w:r w:rsidR="00E91697" w:rsidRPr="003236BE">
        <w:rPr>
          <w:i/>
          <w:iCs/>
          <w:lang w:val="pt-PT"/>
        </w:rPr>
        <w:t>delirium</w:t>
      </w:r>
      <w:r w:rsidR="00E91697" w:rsidRPr="003236BE">
        <w:rPr>
          <w:lang w:val="pt-PT"/>
        </w:rPr>
        <w:t xml:space="preserve"> anticolinérgico, porém os medicamentos dopaminérgicos (por exemplo, levodopa) são precipitantes reconhecidos do </w:t>
      </w:r>
      <w:r w:rsidR="00E91697" w:rsidRPr="003236BE">
        <w:rPr>
          <w:i/>
          <w:iCs/>
          <w:lang w:val="pt-PT"/>
        </w:rPr>
        <w:t xml:space="preserve">delirium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r w:rsidR="00FA68DE" w:rsidRPr="003236BE">
        <w:rPr>
          <w:i/>
          <w:iCs/>
          <w:lang w:val="pt-PT"/>
        </w:rPr>
        <w:t>deliriu</w:t>
      </w:r>
      <w:r w:rsidR="00EA7F40" w:rsidRPr="003236BE">
        <w:rPr>
          <w:i/>
          <w:iCs/>
          <w:lang w:val="pt-PT"/>
        </w:rPr>
        <w:t>m</w:t>
      </w:r>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seroto</w:t>
      </w:r>
      <w:r w:rsidR="007918CC" w:rsidRPr="003236BE">
        <w:rPr>
          <w:lang w:val="pt-PT"/>
        </w:rPr>
        <w:t>ni</w:t>
      </w:r>
      <w:r w:rsidR="00072F5F" w:rsidRPr="003236BE">
        <w:rPr>
          <w:lang w:val="pt-PT"/>
        </w:rPr>
        <w:t xml:space="preserve">nérgica têm sido associados ao </w:t>
      </w:r>
      <w:r w:rsidR="00F10373" w:rsidRPr="003236BE">
        <w:rPr>
          <w:i/>
          <w:iCs/>
          <w:lang w:val="pt-PT"/>
        </w:rPr>
        <w:t>delirium</w:t>
      </w:r>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r w:rsidR="00911B9D" w:rsidRPr="003236BE">
        <w:rPr>
          <w:i/>
          <w:iCs/>
          <w:lang w:val="pt-PT"/>
        </w:rPr>
        <w:t>delirium</w:t>
      </w:r>
      <w:r w:rsidR="00911B9D" w:rsidRPr="003236BE">
        <w:rPr>
          <w:lang w:val="pt-PT"/>
        </w:rPr>
        <w:t xml:space="preserve"> hipoativo. Já a medição de níveis baixos de serotonina, como ocorre na hipoxia, podem estar associados ao </w:t>
      </w:r>
      <w:r w:rsidR="00911B9D" w:rsidRPr="003236BE">
        <w:rPr>
          <w:i/>
          <w:iCs/>
          <w:lang w:val="pt-PT"/>
        </w:rPr>
        <w:t>delirium</w:t>
      </w:r>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3236BE">
        <w:rPr>
          <w:i/>
          <w:iCs/>
          <w:lang w:val="pt-PT"/>
        </w:rPr>
        <w:t>delirium</w:t>
      </w:r>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r w:rsidRPr="003236BE">
        <w:rPr>
          <w:i/>
          <w:iCs/>
          <w:lang w:val="pt-PT"/>
        </w:rPr>
        <w:t>delirium</w:t>
      </w:r>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r w:rsidR="0096144A" w:rsidRPr="003236BE">
        <w:rPr>
          <w:i/>
          <w:iCs/>
          <w:lang w:val="pt-PT"/>
        </w:rPr>
        <w:t>delirium</w:t>
      </w:r>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r w:rsidR="008921B6" w:rsidRPr="003236BE">
        <w:rPr>
          <w:i/>
          <w:iCs/>
          <w:lang w:val="pt-PT"/>
        </w:rPr>
        <w:t>delirium</w:t>
      </w:r>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interleucinas (IL), fatores de necrose tumoral, e fatores de crescimento transformadores. Algumas citocinas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proteína C-reativa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citocinas pró-inflamatórias e mediadores inflamatórios no </w:t>
      </w:r>
      <w:r w:rsidR="00BD617F" w:rsidRPr="003236BE">
        <w:rPr>
          <w:lang w:val="pt-PT"/>
        </w:rPr>
        <w:t>SNC</w:t>
      </w:r>
      <w:r w:rsidRPr="003236BE">
        <w:rPr>
          <w:lang w:val="pt-PT"/>
        </w:rPr>
        <w:t>. Estas alterações neuroinflamatórias induzem disfunções neuronais e sinápticas e subsequentes sintomas neurocomportamentais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citocinas seja o principal incitador da neurodegeneração e do subsequente comprometimento cognitivo no </w:t>
      </w:r>
      <w:r w:rsidR="006D7A6B" w:rsidRPr="003236BE">
        <w:rPr>
          <w:i/>
          <w:iCs/>
          <w:lang w:val="pt-PT"/>
        </w:rPr>
        <w:t>delirium</w:t>
      </w:r>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r w:rsidR="009C38E0" w:rsidRPr="003236BE">
        <w:rPr>
          <w:i/>
          <w:iCs/>
          <w:lang w:val="pt-PT"/>
        </w:rPr>
        <w:t>delirium</w:t>
      </w:r>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citocinas pró e anti-inflamatórias em doentes idosos com e sem </w:t>
      </w:r>
      <w:r w:rsidR="009A39F6" w:rsidRPr="003236BE">
        <w:rPr>
          <w:i/>
          <w:iCs/>
          <w:lang w:val="pt-PT"/>
        </w:rPr>
        <w:t>delirium</w:t>
      </w:r>
      <w:r w:rsidR="009A39F6" w:rsidRPr="003236BE">
        <w:rPr>
          <w:lang w:val="pt-PT"/>
        </w:rPr>
        <w:t xml:space="preserve">, admitidos no hospital. E verificaram que em doentes com </w:t>
      </w:r>
      <w:r w:rsidR="009A39F6" w:rsidRPr="003236BE">
        <w:rPr>
          <w:i/>
          <w:iCs/>
          <w:lang w:val="pt-PT"/>
        </w:rPr>
        <w:t>delirium</w:t>
      </w:r>
      <w:r w:rsidR="009A39F6" w:rsidRPr="003236BE">
        <w:rPr>
          <w:lang w:val="pt-PT"/>
        </w:rPr>
        <w:t xml:space="preserve">, os níveis de IL-6 (53% vs. 31%) e IL-8 (45% vs. 22%) estavam acima do limite de deteção, em comparação com os doentes sem </w:t>
      </w:r>
      <w:r w:rsidR="009A39F6" w:rsidRPr="003236BE">
        <w:rPr>
          <w:i/>
          <w:iCs/>
          <w:lang w:val="pt-PT"/>
        </w:rPr>
        <w:t>delirium</w:t>
      </w:r>
      <w:r w:rsidR="009A39F6" w:rsidRPr="003236BE">
        <w:rPr>
          <w:lang w:val="pt-PT"/>
        </w:rPr>
        <w:t xml:space="preserve">. </w:t>
      </w:r>
      <w:r w:rsidR="00852C50" w:rsidRPr="003236BE">
        <w:rPr>
          <w:lang w:val="pt-PT"/>
        </w:rPr>
        <w:t>O que permitiu concluir que a</w:t>
      </w:r>
      <w:r w:rsidR="009A39F6" w:rsidRPr="003236BE">
        <w:rPr>
          <w:lang w:val="pt-PT"/>
        </w:rPr>
        <w:t>s citocinas pró-inflamatórias pode</w:t>
      </w:r>
      <w:r w:rsidR="00852C50" w:rsidRPr="003236BE">
        <w:rPr>
          <w:lang w:val="pt-PT"/>
        </w:rPr>
        <w:t>riam</w:t>
      </w:r>
      <w:r w:rsidR="009A39F6" w:rsidRPr="003236BE">
        <w:rPr>
          <w:lang w:val="pt-PT"/>
        </w:rPr>
        <w:t xml:space="preserve"> contribuir para a patogénese do </w:t>
      </w:r>
      <w:r w:rsidR="00852C50" w:rsidRPr="003236BE">
        <w:rPr>
          <w:i/>
          <w:iCs/>
          <w:lang w:val="pt-PT"/>
        </w:rPr>
        <w:t>delirium</w:t>
      </w:r>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3236BE">
        <w:rPr>
          <w:i/>
          <w:iCs/>
          <w:lang w:val="pt-PT"/>
        </w:rPr>
        <w:t>delirium</w:t>
      </w:r>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r w:rsidR="00281B43" w:rsidRPr="003236BE">
        <w:rPr>
          <w:i/>
          <w:iCs/>
          <w:lang w:val="pt-PT"/>
        </w:rPr>
        <w:t>delirium</w:t>
      </w:r>
      <w:r w:rsidR="0081236D" w:rsidRPr="003236BE">
        <w:rPr>
          <w:lang w:val="pt-PT"/>
        </w:rPr>
        <w:t>, enquanto a IL-8 foi mais elevada nos dias que antecederam o início d</w:t>
      </w:r>
      <w:r w:rsidR="00281B43" w:rsidRPr="003236BE">
        <w:rPr>
          <w:lang w:val="pt-PT"/>
        </w:rPr>
        <w:t xml:space="preserve">e </w:t>
      </w:r>
      <w:r w:rsidR="00281B43" w:rsidRPr="003236BE">
        <w:rPr>
          <w:i/>
          <w:iCs/>
          <w:lang w:val="pt-PT"/>
        </w:rPr>
        <w:t>delirium</w:t>
      </w:r>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Para além das citocinas,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r w:rsidR="00F61D67" w:rsidRPr="003236BE">
        <w:rPr>
          <w:i/>
          <w:iCs/>
          <w:lang w:val="pt-PT"/>
        </w:rPr>
        <w:t>delirium</w:t>
      </w:r>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r w:rsidR="008B606A" w:rsidRPr="003236BE">
        <w:rPr>
          <w:i/>
          <w:iCs/>
          <w:lang w:val="pt-PT"/>
        </w:rPr>
        <w:t>delirium</w:t>
      </w:r>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r w:rsidR="008B606A" w:rsidRPr="003236BE">
        <w:rPr>
          <w:i/>
          <w:iCs/>
          <w:lang w:val="pt-PT"/>
        </w:rPr>
        <w:t>delir</w:t>
      </w:r>
      <w:r w:rsidR="0071008B" w:rsidRPr="003236BE">
        <w:rPr>
          <w:i/>
          <w:iCs/>
          <w:lang w:val="pt-PT"/>
        </w:rPr>
        <w:t>i</w:t>
      </w:r>
      <w:r w:rsidR="008B606A" w:rsidRPr="003236BE">
        <w:rPr>
          <w:i/>
          <w:iCs/>
          <w:lang w:val="pt-PT"/>
        </w:rPr>
        <w:t xml:space="preserve">um,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r w:rsidR="008B606A" w:rsidRPr="003236BE">
        <w:rPr>
          <w:i/>
          <w:iCs/>
          <w:lang w:val="pt-PT"/>
        </w:rPr>
        <w:t>delirium</w:t>
      </w:r>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103091351"/>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r w:rsidR="005844E4" w:rsidRPr="003236BE">
        <w:rPr>
          <w:b w:val="0"/>
          <w:bCs/>
          <w:i/>
          <w:iCs/>
          <w:lang w:val="pt-PT"/>
        </w:rPr>
        <w:t>delirium</w:t>
      </w:r>
      <w:bookmarkEnd w:id="58"/>
      <w:r w:rsidR="005844E4" w:rsidRPr="003236BE">
        <w:rPr>
          <w:b w:val="0"/>
          <w:bCs/>
          <w:lang w:val="pt-PT"/>
        </w:rPr>
        <w:t xml:space="preserve"> </w:t>
      </w:r>
    </w:p>
    <w:p w14:paraId="13CF579F" w14:textId="4492685A" w:rsidR="008D45FA" w:rsidRPr="003236BE" w:rsidRDefault="00376D37" w:rsidP="00406B05">
      <w:pPr>
        <w:ind w:firstLine="709"/>
        <w:rPr>
          <w:lang w:val="pt-PT"/>
        </w:rPr>
      </w:pPr>
      <w:r w:rsidRPr="003236BE">
        <w:rPr>
          <w:lang w:val="pt-PT"/>
        </w:rPr>
        <w:t xml:space="preserve">A capacidade para avaliar o </w:t>
      </w:r>
      <w:r w:rsidRPr="003236BE">
        <w:rPr>
          <w:i/>
          <w:iCs/>
          <w:lang w:val="pt-PT"/>
        </w:rPr>
        <w:t>delirium</w:t>
      </w:r>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3236BE">
        <w:rPr>
          <w:i/>
          <w:iCs/>
          <w:lang w:val="pt-PT"/>
        </w:rPr>
        <w:t xml:space="preserve">delirium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r w:rsidRPr="003236BE">
        <w:rPr>
          <w:i/>
          <w:iCs/>
          <w:lang w:val="pt-PT"/>
        </w:rPr>
        <w:t>delirium</w:t>
      </w:r>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r w:rsidR="00376D37" w:rsidRPr="003236BE">
        <w:rPr>
          <w:i/>
          <w:iCs/>
          <w:lang w:val="pt-PT"/>
        </w:rPr>
        <w:t>delirium</w:t>
      </w:r>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6FCA715B"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r w:rsidR="00941583" w:rsidRPr="003236BE">
        <w:rPr>
          <w:i/>
          <w:iCs/>
          <w:lang w:val="pt-PT"/>
        </w:rPr>
        <w:t>delirium</w:t>
      </w:r>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r w:rsidRPr="003236BE">
        <w:rPr>
          <w:i/>
          <w:iCs/>
          <w:lang w:val="pt-PT"/>
        </w:rPr>
        <w:t>delirium</w:t>
      </w:r>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525502B8"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10309141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delirium (De &amp; Wand,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722D9D"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r w:rsidRPr="003236BE">
              <w:rPr>
                <w:b/>
                <w:bCs/>
                <w:i/>
                <w:iCs/>
                <w:lang w:val="pt-PT"/>
              </w:rPr>
              <w:t>delirium</w:t>
            </w:r>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r w:rsidRPr="003236BE">
              <w:rPr>
                <w:lang w:val="pt-PT"/>
              </w:rPr>
              <w:t>Confusion Assessment Method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Memorial Delirium Assessment Scale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r w:rsidRPr="003236BE">
              <w:rPr>
                <w:lang w:val="pt-PT"/>
              </w:rPr>
              <w:t>Delirium Rating Scale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(NuDESC)</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r w:rsidRPr="003236BE">
              <w:rPr>
                <w:lang w:val="pt-PT"/>
              </w:rPr>
              <w:t>Delirium Detection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r w:rsidRPr="003236BE">
              <w:rPr>
                <w:lang w:val="pt-PT"/>
              </w:rPr>
              <w:lastRenderedPageBreak/>
              <w:t>Digit Span Test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(SQiD)</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r w:rsidRPr="003236BE">
              <w:rPr>
                <w:lang w:val="pt-PT"/>
              </w:rPr>
              <w:t>Delirium Symptom Interview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NEECHAM Cofusion Scale</w:t>
            </w:r>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r w:rsidRPr="003236BE">
              <w:rPr>
                <w:lang w:val="pt-PT"/>
              </w:rPr>
              <w:t>Brief CAM (bCAM)</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r w:rsidRPr="003236BE">
              <w:rPr>
                <w:lang w:val="pt-PT"/>
              </w:rPr>
              <w:t>Delirium triage screen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(mRASS)</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r w:rsidRPr="003236BE">
              <w:rPr>
                <w:lang w:val="pt-PT"/>
              </w:rPr>
              <w:t>The 4As Test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r w:rsidRPr="003236BE">
              <w:rPr>
                <w:lang w:val="pt-PT"/>
              </w:rPr>
              <w:t>Vigilance A Test</w:t>
            </w:r>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r w:rsidR="0047692E" w:rsidRPr="003236BE">
        <w:rPr>
          <w:i/>
          <w:iCs/>
          <w:lang w:val="pt-PT"/>
        </w:rPr>
        <w:t>delirium</w:t>
      </w:r>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103091352"/>
      <w:r w:rsidRPr="003236BE">
        <w:rPr>
          <w:i/>
          <w:iCs/>
          <w:lang w:val="pt-PT"/>
        </w:rPr>
        <w:t>Richmond Agitation Sedation Scale</w:t>
      </w:r>
      <w:bookmarkEnd w:id="61"/>
    </w:p>
    <w:p w14:paraId="4CB5C751" w14:textId="4E1CD644"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CB26EA" w:rsidRPr="00CB26EA">
        <w:rPr>
          <w:lang w:val="pt-PT"/>
        </w:rPr>
        <w:t xml:space="preserve">Tabela </w:t>
      </w:r>
      <w:r w:rsidR="00CB26EA" w:rsidRPr="00CB26EA">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77C96C26"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10309141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722D9D"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722D9D"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722D9D"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722D9D"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722D9D"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722D9D"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722D9D"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722D9D"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722D9D"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722D9D"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722D9D"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103091353"/>
      <w:r w:rsidRPr="003236BE">
        <w:rPr>
          <w:i/>
          <w:iCs/>
          <w:lang w:val="pt-PT"/>
        </w:rPr>
        <w:t>Confusion Acessment Method</w:t>
      </w:r>
      <w:bookmarkEnd w:id="65"/>
      <w:r w:rsidRPr="003236BE">
        <w:rPr>
          <w:lang w:val="pt-PT"/>
        </w:rPr>
        <w:t xml:space="preserve"> </w:t>
      </w:r>
    </w:p>
    <w:p w14:paraId="0C1E1099" w14:textId="3809017F"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r w:rsidRPr="003236BE">
        <w:rPr>
          <w:i/>
          <w:iCs/>
          <w:lang w:val="pt-PT"/>
        </w:rPr>
        <w:t>delirium</w:t>
      </w:r>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002D1BF2">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1990)","manualFormatting":"(Inouye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xml:space="preserve">. Este tem sido o instrumento mais amplamente utilizado para identificar </w:t>
      </w:r>
      <w:r w:rsidRPr="003236BE">
        <w:rPr>
          <w:i/>
          <w:iCs/>
          <w:lang w:val="pt-PT"/>
        </w:rPr>
        <w:t>delirium</w:t>
      </w:r>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5C89CF5D" w:rsidR="00CB7701" w:rsidRPr="003236BE" w:rsidRDefault="00CB7701" w:rsidP="00CB7701">
      <w:pPr>
        <w:ind w:firstLine="720"/>
        <w:rPr>
          <w:lang w:val="pt-PT"/>
        </w:rPr>
      </w:pPr>
      <w:r w:rsidRPr="003236BE">
        <w:rPr>
          <w:lang w:val="pt-PT"/>
        </w:rPr>
        <w:t xml:space="preserve">Esta ferramenta foi desenhada com o objetivo de melhorar a identificação de </w:t>
      </w:r>
      <w:r w:rsidRPr="003236BE">
        <w:rPr>
          <w:i/>
          <w:iCs/>
          <w:lang w:val="pt-PT"/>
        </w:rPr>
        <w:t>delirium</w:t>
      </w:r>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xml:space="preserve">. </w:t>
      </w:r>
    </w:p>
    <w:p w14:paraId="655F578D" w14:textId="5EDB61BC" w:rsidR="007452E8" w:rsidRPr="003236BE" w:rsidRDefault="00CB7701" w:rsidP="007452E8">
      <w:pPr>
        <w:ind w:firstLine="720"/>
      </w:pPr>
      <w:r w:rsidRPr="003236BE">
        <w:rPr>
          <w:lang w:val="pt-PT"/>
        </w:rPr>
        <w:t>O questionário resultante (ver</w:t>
      </w:r>
      <w:r w:rsidR="00A30687">
        <w:rPr>
          <w:lang w:val="pt-PT"/>
        </w:rPr>
        <w:t xml:space="preserve"> anexo I</w:t>
      </w:r>
      <w:r w:rsidRPr="003236BE">
        <w:rPr>
          <w:lang w:val="pt-PT"/>
        </w:rPr>
        <w:t xml:space="preserve">) baseou-se em observações específicas relevantes para cada uma das nove características do </w:t>
      </w:r>
      <w:r w:rsidRPr="003236BE">
        <w:rPr>
          <w:i/>
          <w:iCs/>
          <w:lang w:val="pt-PT"/>
        </w:rPr>
        <w:t>delirium</w:t>
      </w:r>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002D1BF2">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1990)","manualFormatting":"(Inouye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r w:rsidR="00712432" w:rsidRPr="003236BE">
        <w:rPr>
          <w:i/>
          <w:iCs/>
          <w:lang w:val="pt-PT"/>
        </w:rPr>
        <w:t>delirium</w:t>
      </w:r>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722D9D">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5D9DFE50" w:rsidR="00CB7701" w:rsidRPr="003236BE" w:rsidRDefault="00CB7701" w:rsidP="00CB7701">
      <w:pPr>
        <w:ind w:firstLine="720"/>
        <w:rPr>
          <w:lang w:val="pt-PT"/>
        </w:rPr>
      </w:pPr>
      <w:r w:rsidRPr="003236BE">
        <w:rPr>
          <w:lang w:val="pt-PT"/>
        </w:rPr>
        <w:t xml:space="preserve">O CAM-ICU foi adaptado do CAM para avaliar doentes adultos críticos para 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r w:rsidRPr="003236BE">
        <w:rPr>
          <w:i/>
          <w:iCs/>
          <w:lang w:val="pt-PT"/>
        </w:rPr>
        <w:t>delirium</w:t>
      </w:r>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xml:space="preserve"> (ver</w:t>
      </w:r>
      <w:r w:rsidR="002D1BF2">
        <w:rPr>
          <w:lang w:val="pt-PT"/>
        </w:rPr>
        <w:t xml:space="preserve"> anexo II</w:t>
      </w:r>
      <w:r w:rsidRPr="003236BE">
        <w:rPr>
          <w:lang w:val="pt-PT"/>
        </w:rPr>
        <w:t xml:space="preserve">), foi validado utilizando os critérios da quarta edição do DSM. </w:t>
      </w:r>
    </w:p>
    <w:p w14:paraId="10539DCE" w14:textId="064E5203" w:rsidR="00CB7701" w:rsidRPr="003236BE" w:rsidRDefault="00CB7701" w:rsidP="00210A9C">
      <w:pPr>
        <w:ind w:firstLine="720"/>
        <w:rPr>
          <w:lang w:val="pt-PT"/>
        </w:rPr>
      </w:pPr>
      <w:r w:rsidRPr="003236BE">
        <w:rPr>
          <w:lang w:val="pt-PT"/>
        </w:rPr>
        <w:t xml:space="preserve">O CAM-­ICU permite identificar o </w:t>
      </w:r>
      <w:r w:rsidRPr="003236BE">
        <w:rPr>
          <w:i/>
          <w:iCs/>
          <w:lang w:val="pt-PT"/>
        </w:rPr>
        <w:t>delirium</w:t>
      </w:r>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r w:rsidRPr="003236BE">
        <w:rPr>
          <w:i/>
          <w:iCs/>
          <w:lang w:val="pt-PT"/>
        </w:rPr>
        <w:t>delirium</w:t>
      </w:r>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00CA079A">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2019)","manualFormatting":"(Ely et al., 2001;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C271F4">
        <w:rPr>
          <w:noProof/>
          <w:lang w:val="pt-BR"/>
        </w:rPr>
        <w:t>(Ely et al., 2001; Inouye et al., 1990; Nagari &amp; Suresh Babu, 2019)</w:t>
      </w:r>
      <w:r w:rsidRPr="003236BE">
        <w:rPr>
          <w:lang w:val="pt-PT"/>
        </w:rPr>
        <w:fldChar w:fldCharType="end"/>
      </w:r>
      <w:r w:rsidR="006C1F73" w:rsidRPr="00C271F4">
        <w:rPr>
          <w:lang w:val="pt-BR"/>
        </w:rPr>
        <w:t xml:space="preserve">. </w:t>
      </w:r>
      <w:r w:rsidRPr="003236BE">
        <w:rPr>
          <w:lang w:val="pt-PT"/>
        </w:rPr>
        <w:t xml:space="preserve">Estudos indicam que o CAM e CAM-ICU são os dois melhores instrumentos diagnósticos de </w:t>
      </w:r>
      <w:r w:rsidRPr="003236BE">
        <w:rPr>
          <w:i/>
          <w:iCs/>
          <w:lang w:val="pt-PT"/>
        </w:rPr>
        <w:t>delirium</w:t>
      </w:r>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103091354"/>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r w:rsidR="00B5403F" w:rsidRPr="003236BE">
        <w:rPr>
          <w:i/>
          <w:iCs/>
          <w:lang w:val="pt-PT" w:eastAsia="x-none"/>
        </w:rPr>
        <w:t>delirium</w:t>
      </w:r>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12A1E3C4"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FA71D1">
        <w:rPr>
          <w:lang w:val="pt-PT" w:eastAsia="x-none"/>
        </w:rPr>
        <w:instrText>ADDIN CSL_CITATION {"citationItems":[{"id":"ITEM-1","itemData":{"ISBN":"9781595938275","ISSN":"03064379","abstract":"We classify data quality problems that are addressed by data cleaning and provide an overview of the main solution approaches. Data cleaning is especially required when integrating heterogeneous data sources and should be addressed together with schema-related data transformations. In data warehouses, data cleaning is a major part of the so-called ETL process. We also discuss current tool support for data cleaning","author":[{"dropping-particle":"","family":"Rahm","given":"Erhard","non-dropping-particle":"","parse-names":false,"suffix":""},{"dropping-particle":"","family":"Do","given":"Hong","non-dropping-particle":"","parse-names":false,"suffix":""}],"container-title":"IEEE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r w:rsidR="00F25F74" w:rsidRPr="003236BE">
        <w:rPr>
          <w:i/>
          <w:iCs/>
          <w:lang w:val="pt-PT" w:eastAsia="x-none"/>
        </w:rPr>
        <w:t>delirium</w:t>
      </w:r>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103091355"/>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sertralina, tramadol, clonidina, mexazolam e lorazepam.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103091356"/>
      <w:r w:rsidRPr="003236BE">
        <w:rPr>
          <w:b w:val="0"/>
          <w:bCs/>
          <w:lang w:val="pt-PT"/>
        </w:rPr>
        <w:t>Limpeza dos dados</w:t>
      </w:r>
      <w:bookmarkEnd w:id="69"/>
      <w:bookmarkEnd w:id="70"/>
      <w:r w:rsidRPr="003236BE">
        <w:rPr>
          <w:b w:val="0"/>
          <w:bCs/>
          <w:lang w:val="pt-PT"/>
        </w:rPr>
        <w:t xml:space="preserve"> </w:t>
      </w:r>
    </w:p>
    <w:p w14:paraId="47B0D213" w14:textId="73A6217F"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FA71D1">
        <w:rPr>
          <w:lang w:val="pt-PT"/>
        </w:rPr>
        <w:instrText>ADDIN CSL_CITATION {"citationItems":[{"id":"ITEM-1","itemData":{"ISBN":"9781595938275","ISSN":"03064379","abstract":"We classify data quality problems that are addressed by data cleaning and provide an overview of the main solution approaches. Data cleaning is especially required when integrating heterogeneous data sources and should be addressed together with schema-related data transformations. In data warehouses, data cleaning is a major part of the so-called ETL process. We also discuss current tool support for data cleaning","author":[{"dropping-particle":"","family":"Rahm","given":"Erhard","non-dropping-particle":"","parse-names":false,"suffix":""},{"dropping-particle":"","family":"Do","given":"Hong","non-dropping-particle":"","parse-names":false,"suffix":""}],"container-title":"IEEE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noProof/>
          <w:lang w:val="pt-PT"/>
        </w:rPr>
        <w:t>(Rahm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103091357"/>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sidRPr="003236BE">
        <w:rPr>
          <w:lang w:val="pt-PT" w:eastAsia="x-none"/>
        </w:rPr>
        <w:t xml:space="preserve"> </w:t>
      </w:r>
      <w:r w:rsidR="00BE6CFD" w:rsidRPr="003236BE">
        <w:rPr>
          <w:i/>
          <w:iCs/>
          <w:lang w:val="pt-PT" w:eastAsia="x-none"/>
        </w:rPr>
        <w:t>Systemic Inflammatory Response Syndrome</w:t>
      </w:r>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r w:rsidRPr="003236BE">
        <w:rPr>
          <w:lang w:val="pt-PT" w:eastAsia="x-none"/>
        </w:rPr>
        <w:t>Freq_Resp’, 'Freq_Card', 'Temp_Corporal'</w:t>
      </w:r>
      <w:r w:rsidR="00BE6CFD" w:rsidRPr="003236BE">
        <w:rPr>
          <w:lang w:val="pt-PT" w:eastAsia="x-none"/>
        </w:rPr>
        <w:t xml:space="preserve"> e </w:t>
      </w:r>
      <w:r w:rsidRPr="003236BE">
        <w:rPr>
          <w:lang w:val="pt-PT" w:eastAsia="x-none"/>
        </w:rPr>
        <w:t>'Cont_Leucócitos',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w:t>
      </w:r>
      <w:r w:rsidR="007B6150">
        <w:rPr>
          <w:lang w:val="pt-PT" w:eastAsia="x-none"/>
        </w:rPr>
        <w:t xml:space="preserve"> e </w:t>
      </w:r>
      <w:r w:rsidRPr="003236BE">
        <w:rPr>
          <w:lang w:val="pt-PT" w:eastAsia="x-none"/>
        </w:rPr>
        <w:t xml:space="preserve">'RASS_3', pois </w:t>
      </w:r>
      <w:r w:rsidR="000D1760" w:rsidRPr="003236BE">
        <w:rPr>
          <w:lang w:val="pt-PT" w:eastAsia="x-none"/>
        </w:rPr>
        <w:t>tratavam</w:t>
      </w:r>
      <w:r w:rsidR="008649CC" w:rsidRPr="003236BE">
        <w:rPr>
          <w:lang w:val="pt-PT" w:eastAsia="x-none"/>
        </w:rPr>
        <w:t>-s</w:t>
      </w:r>
      <w:r w:rsidR="000D1760" w:rsidRPr="003236BE">
        <w:rPr>
          <w:lang w:val="pt-PT" w:eastAsia="x-none"/>
        </w:rPr>
        <w:t>e</w:t>
      </w:r>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r w:rsidRPr="003236BE">
        <w:rPr>
          <w:i/>
          <w:iCs/>
          <w:lang w:val="pt-PT" w:eastAsia="x-none"/>
        </w:rPr>
        <w:t>delirium</w:t>
      </w:r>
      <w:r w:rsidRPr="003236BE">
        <w:rPr>
          <w:lang w:val="pt-PT" w:eastAsia="x-none"/>
        </w:rPr>
        <w:t xml:space="preserve">. </w:t>
      </w:r>
      <w:r w:rsidR="007E76EE" w:rsidRPr="003236BE">
        <w:rPr>
          <w:lang w:val="pt-PT" w:eastAsia="x-none"/>
        </w:rPr>
        <w:t xml:space="preserve">A </w:t>
      </w:r>
      <w:r w:rsidR="008977B1" w:rsidRPr="003236BE">
        <w:rPr>
          <w:lang w:val="pt-PT" w:eastAsia="x-none"/>
        </w:rPr>
        <w:t xml:space="preserve">coluna ‘resulta_hipo_hiper’,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‘Delirium’, com a diferença que especificava o tipo de </w:t>
      </w:r>
      <w:r w:rsidR="008977B1" w:rsidRPr="003236BE">
        <w:rPr>
          <w:i/>
          <w:iCs/>
          <w:lang w:val="pt-PT" w:eastAsia="x-none"/>
        </w:rPr>
        <w:t xml:space="preserve">delirium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‘Delirium’</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r w:rsidRPr="003236BE">
        <w:rPr>
          <w:i/>
          <w:iCs/>
          <w:lang w:val="pt-PT" w:eastAsia="x-none"/>
        </w:rPr>
        <w:t xml:space="preserve">delirium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‘Interna_Dias’, devido ao facto de esta coluna e a ‘Interna_Horas’</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103091358"/>
      <w:r w:rsidRPr="003236BE">
        <w:rPr>
          <w:lang w:val="pt-PT" w:eastAsia="x-none"/>
        </w:rPr>
        <w:t>Identificação de colunas com valores únicos</w:t>
      </w:r>
      <w:bookmarkEnd w:id="72"/>
    </w:p>
    <w:p w14:paraId="54D5D5C7" w14:textId="2FB38123"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3236BE">
        <w:rPr>
          <w:i/>
          <w:iCs/>
          <w:lang w:val="pt-PT" w:eastAsia="x-none"/>
        </w:rPr>
        <w:t>unique</w:t>
      </w:r>
      <w:r w:rsidR="00A80231" w:rsidRPr="003236BE">
        <w:rPr>
          <w:i/>
          <w:iCs/>
          <w:lang w:val="pt-PT" w:eastAsia="x-none"/>
        </w:rPr>
        <w:t xml:space="preserve"> </w:t>
      </w:r>
      <w:r w:rsidRPr="003236BE">
        <w:rPr>
          <w:lang w:val="pt-PT" w:eastAsia="x-none"/>
        </w:rPr>
        <w:t xml:space="preserve">da biblioteca </w:t>
      </w:r>
      <w:r w:rsidRPr="003236BE">
        <w:rPr>
          <w:i/>
          <w:iCs/>
          <w:lang w:val="pt-PT" w:eastAsia="x-none"/>
        </w:rPr>
        <w:t>NumPy</w:t>
      </w:r>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07A7AAED"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10309141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r w:rsidR="00A27A4F" w:rsidRPr="003236BE">
              <w:rPr>
                <w:lang w:val="pt-PT"/>
              </w:rPr>
              <w:t>Anticolinerg_Central</w:t>
            </w:r>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r w:rsidR="00A27A4F" w:rsidRPr="003236BE">
              <w:rPr>
                <w:lang w:val="pt-PT"/>
              </w:rPr>
              <w:t>Relaxante_Musc</w:t>
            </w:r>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r w:rsidR="00A27A4F" w:rsidRPr="003236BE">
              <w:rPr>
                <w:lang w:val="pt-PT"/>
              </w:rPr>
              <w:t>Alverine</w:t>
            </w:r>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r w:rsidR="00A27A4F" w:rsidRPr="003236BE">
              <w:rPr>
                <w:lang w:val="pt-PT"/>
              </w:rPr>
              <w:t>Codeine</w:t>
            </w:r>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103091359"/>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3236BE">
        <w:rPr>
          <w:lang w:val="pt-PT"/>
        </w:rPr>
        <w:t xml:space="preserve">Id_App’ e ‘N.ºProc’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103091360"/>
      <w:r w:rsidRPr="003236BE">
        <w:rPr>
          <w:lang w:val="pt-PT" w:eastAsia="x-none"/>
        </w:rPr>
        <w:t>Exclusão da variável ‘Obito’</w:t>
      </w:r>
      <w:bookmarkEnd w:id="76"/>
    </w:p>
    <w:p w14:paraId="457E4D4D" w14:textId="63FB546B" w:rsidR="009753D2" w:rsidRPr="003236BE" w:rsidRDefault="009753D2" w:rsidP="0054395C">
      <w:pPr>
        <w:ind w:firstLine="567"/>
        <w:rPr>
          <w:lang w:val="pt-PT"/>
        </w:rPr>
      </w:pPr>
      <w:r w:rsidRPr="003236BE">
        <w:rPr>
          <w:lang w:val="pt-PT"/>
        </w:rPr>
        <w:t>A variável ‘Obito’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(dd/mm/aa)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r w:rsidRPr="003236BE">
        <w:rPr>
          <w:i/>
          <w:iCs/>
          <w:lang w:val="pt-PT"/>
        </w:rPr>
        <w:t>delirium</w:t>
      </w:r>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r w:rsidR="001A792D" w:rsidRPr="003236BE">
        <w:rPr>
          <w:i/>
          <w:iCs/>
          <w:lang w:val="pt-PT"/>
        </w:rPr>
        <w:t>delirium</w:t>
      </w:r>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r w:rsidR="00B70C33" w:rsidRPr="003236BE">
        <w:rPr>
          <w:i/>
          <w:iCs/>
          <w:lang w:val="pt-PT"/>
        </w:rPr>
        <w:t>delirium</w:t>
      </w:r>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103091361"/>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3236BE">
        <w:rPr>
          <w:i/>
          <w:iCs/>
          <w:lang w:val="pt-PT" w:eastAsia="x-none"/>
        </w:rPr>
        <w:t xml:space="preserve">duplicated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r w:rsidRPr="003236BE">
        <w:rPr>
          <w:i/>
          <w:iCs/>
          <w:lang w:val="pt-PT" w:eastAsia="x-none"/>
        </w:rPr>
        <w:t>isnull</w:t>
      </w:r>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103091362"/>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103091363"/>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r w:rsidR="00230BE6" w:rsidRPr="003236BE">
        <w:rPr>
          <w:i/>
          <w:iCs/>
          <w:lang w:val="pt-PT" w:eastAsia="x-none"/>
        </w:rPr>
        <w:t>delirium</w:t>
      </w:r>
      <w:r w:rsidR="00230BE6" w:rsidRPr="003236BE">
        <w:rPr>
          <w:lang w:val="pt-PT" w:eastAsia="x-none"/>
        </w:rPr>
        <w:t xml:space="preserve">. </w:t>
      </w:r>
    </w:p>
    <w:p w14:paraId="5A8C8084" w14:textId="14665ED5"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r w:rsidRPr="003236BE">
        <w:rPr>
          <w:i/>
          <w:iCs/>
          <w:lang w:val="pt-PT" w:eastAsia="x-none"/>
        </w:rPr>
        <w:t>delirium</w:t>
      </w:r>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r w:rsidRPr="003236BE">
        <w:rPr>
          <w:i/>
          <w:iCs/>
          <w:lang w:val="pt-PT" w:eastAsia="x-none"/>
        </w:rPr>
        <w:t>delirium</w:t>
      </w:r>
      <w:r w:rsidRPr="003236BE">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r w:rsidRPr="003236BE">
        <w:rPr>
          <w:i/>
          <w:iCs/>
          <w:lang w:val="pt-PT" w:eastAsia="x-none"/>
        </w:rPr>
        <w:t>delirium</w:t>
      </w:r>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r w:rsidRPr="003236BE">
        <w:rPr>
          <w:i/>
          <w:iCs/>
          <w:lang w:val="pt-PT" w:eastAsia="x-none"/>
        </w:rPr>
        <w:t>delirium</w:t>
      </w:r>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r w:rsidRPr="003236BE">
        <w:rPr>
          <w:i/>
          <w:iCs/>
          <w:lang w:val="pt-PT" w:eastAsia="x-none"/>
        </w:rPr>
        <w:t>delirium</w:t>
      </w:r>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r w:rsidRPr="003236BE">
        <w:rPr>
          <w:i/>
          <w:iCs/>
          <w:lang w:val="pt-PT" w:eastAsia="x-none"/>
        </w:rPr>
        <w:t>delirium</w:t>
      </w:r>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005E3810"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10309141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r w:rsidRPr="003236BE">
        <w:rPr>
          <w:color w:val="000000" w:themeColor="text1"/>
          <w:sz w:val="24"/>
          <w:szCs w:val="24"/>
          <w:lang w:val="pt-PT"/>
        </w:rPr>
        <w:t>delirium</w:t>
      </w:r>
      <w:bookmarkEnd w:id="83"/>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r w:rsidRPr="003236BE">
              <w:rPr>
                <w:lang w:val="pt-PT" w:eastAsia="x-none"/>
              </w:rPr>
              <w:t xml:space="preserve">Tramadol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r w:rsidRPr="003236BE">
              <w:rPr>
                <w:lang w:val="pt-PT" w:eastAsia="x-none"/>
              </w:rPr>
              <w:t xml:space="preserve">Alprazolam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r w:rsidRPr="003236BE">
              <w:rPr>
                <w:lang w:val="pt-PT" w:eastAsia="x-none"/>
              </w:rPr>
              <w:t xml:space="preserve">Lorazepam </w:t>
            </w:r>
          </w:p>
          <w:p w14:paraId="7CEC261D" w14:textId="162EF40C" w:rsidR="00970BC4" w:rsidRPr="003236BE" w:rsidRDefault="00970BC4" w:rsidP="00C654BC">
            <w:pPr>
              <w:rPr>
                <w:lang w:val="pt-PT" w:eastAsia="x-none"/>
              </w:rPr>
            </w:pPr>
            <w:r w:rsidRPr="003236BE">
              <w:rPr>
                <w:lang w:val="pt-PT" w:eastAsia="x-none"/>
              </w:rPr>
              <w:lastRenderedPageBreak/>
              <w:t xml:space="preserve">Mexazolam </w:t>
            </w:r>
          </w:p>
        </w:tc>
      </w:tr>
      <w:tr w:rsidR="00970BC4" w:rsidRPr="00A30687"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r w:rsidRPr="003236BE">
              <w:rPr>
                <w:lang w:val="pt-PT" w:eastAsia="x-none"/>
              </w:rPr>
              <w:t>Antipsicóticos</w:t>
            </w:r>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dopaminérgicos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loqueiam os recetores dopaminérgicos D2 e os recetores serotoninérgicos 5HT2A)</w:t>
            </w:r>
          </w:p>
        </w:tc>
        <w:tc>
          <w:tcPr>
            <w:tcW w:w="1685" w:type="dxa"/>
          </w:tcPr>
          <w:p w14:paraId="6D258A06" w14:textId="68D10AE8" w:rsidR="00970BC4" w:rsidRPr="003236BE" w:rsidRDefault="00970BC4" w:rsidP="00C654BC">
            <w:pPr>
              <w:rPr>
                <w:lang w:val="pt-PT" w:eastAsia="x-none"/>
              </w:rPr>
            </w:pPr>
            <w:r w:rsidRPr="003236BE">
              <w:rPr>
                <w:lang w:val="pt-PT" w:eastAsia="x-none"/>
              </w:rPr>
              <w:t xml:space="preserve">Haloperidol </w:t>
            </w:r>
          </w:p>
          <w:p w14:paraId="542D01CA" w14:textId="5DC6EC2E" w:rsidR="00970BC4" w:rsidRPr="003236BE" w:rsidRDefault="00970BC4" w:rsidP="00C654BC">
            <w:pPr>
              <w:rPr>
                <w:lang w:val="pt-PT" w:eastAsia="x-none"/>
              </w:rPr>
            </w:pPr>
            <w:r w:rsidRPr="003236BE">
              <w:rPr>
                <w:lang w:val="pt-PT" w:eastAsia="x-none"/>
              </w:rPr>
              <w:t xml:space="preserve">Quetiapina </w:t>
            </w:r>
          </w:p>
          <w:p w14:paraId="5DAA74BA" w14:textId="2F581D51" w:rsidR="00970BC4" w:rsidRPr="003236BE" w:rsidRDefault="00970BC4" w:rsidP="00C654BC">
            <w:pPr>
              <w:rPr>
                <w:lang w:val="pt-PT" w:eastAsia="x-none"/>
              </w:rPr>
            </w:pPr>
            <w:r w:rsidRPr="003236BE">
              <w:rPr>
                <w:lang w:val="pt-PT" w:eastAsia="x-none"/>
              </w:rPr>
              <w:t xml:space="preserve">Risperidona </w:t>
            </w:r>
          </w:p>
          <w:p w14:paraId="6F4CF54F" w14:textId="7FD9507F" w:rsidR="00970BC4" w:rsidRPr="003236BE" w:rsidRDefault="00970BC4" w:rsidP="00C654BC">
            <w:pPr>
              <w:rPr>
                <w:lang w:val="pt-PT" w:eastAsia="x-none"/>
              </w:rPr>
            </w:pPr>
            <w:r w:rsidRPr="003236BE">
              <w:rPr>
                <w:lang w:val="pt-PT" w:eastAsia="x-none"/>
              </w:rPr>
              <w:t xml:space="preserve">Paliperidona </w:t>
            </w:r>
          </w:p>
          <w:p w14:paraId="766BCD8F" w14:textId="01F3D521" w:rsidR="00970BC4" w:rsidRPr="003236BE" w:rsidRDefault="00970BC4" w:rsidP="00C654BC">
            <w:pPr>
              <w:rPr>
                <w:lang w:val="pt-PT" w:eastAsia="x-none"/>
              </w:rPr>
            </w:pPr>
            <w:r w:rsidRPr="003236BE">
              <w:rPr>
                <w:lang w:val="pt-PT" w:eastAsia="x-none"/>
              </w:rPr>
              <w:t xml:space="preserve">Iloperidona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r w:rsidRPr="003236BE">
              <w:rPr>
                <w:lang w:val="pt-PT" w:eastAsia="x-none"/>
              </w:rPr>
              <w:t>Antidepressores</w:t>
            </w:r>
          </w:p>
        </w:tc>
        <w:tc>
          <w:tcPr>
            <w:tcW w:w="4693" w:type="dxa"/>
          </w:tcPr>
          <w:p w14:paraId="297C2476" w14:textId="77777777" w:rsidR="00970BC4" w:rsidRPr="003236BE" w:rsidRDefault="00970BC4" w:rsidP="00C654BC">
            <w:pPr>
              <w:rPr>
                <w:lang w:val="pt-PT" w:eastAsia="x-none"/>
              </w:rPr>
            </w:pPr>
            <w:r w:rsidRPr="003236BE">
              <w:rPr>
                <w:lang w:val="pt-PT" w:eastAsia="x-none"/>
              </w:rPr>
              <w:t>Inibidores seletivos de recaptação da serotonina (ISRS)</w:t>
            </w:r>
          </w:p>
        </w:tc>
        <w:tc>
          <w:tcPr>
            <w:tcW w:w="1685" w:type="dxa"/>
          </w:tcPr>
          <w:p w14:paraId="1A8F9058" w14:textId="01F2F757" w:rsidR="00970BC4" w:rsidRPr="003236BE" w:rsidRDefault="00970BC4" w:rsidP="00C654BC">
            <w:pPr>
              <w:rPr>
                <w:lang w:val="pt-PT" w:eastAsia="x-none"/>
              </w:rPr>
            </w:pPr>
            <w:r w:rsidRPr="003236BE">
              <w:rPr>
                <w:lang w:val="pt-PT" w:eastAsia="x-none"/>
              </w:rPr>
              <w:t>Fluvoxamina</w:t>
            </w:r>
          </w:p>
          <w:p w14:paraId="10A152C5" w14:textId="1303561D" w:rsidR="00970BC4" w:rsidRPr="003236BE" w:rsidRDefault="00970BC4" w:rsidP="00C654BC">
            <w:pPr>
              <w:rPr>
                <w:lang w:val="pt-PT" w:eastAsia="x-none"/>
              </w:rPr>
            </w:pPr>
            <w:r w:rsidRPr="003236BE">
              <w:rPr>
                <w:lang w:val="pt-PT" w:eastAsia="x-none"/>
              </w:rPr>
              <w:t xml:space="preserve">Paroxetina </w:t>
            </w:r>
          </w:p>
          <w:p w14:paraId="17F0F808" w14:textId="526E2337" w:rsidR="00970BC4" w:rsidRPr="003236BE" w:rsidRDefault="00970BC4" w:rsidP="00C654BC">
            <w:pPr>
              <w:rPr>
                <w:lang w:val="pt-PT" w:eastAsia="x-none"/>
              </w:rPr>
            </w:pPr>
            <w:r w:rsidRPr="003236BE">
              <w:rPr>
                <w:lang w:val="pt-PT" w:eastAsia="x-none"/>
              </w:rPr>
              <w:t>Sertralina</w:t>
            </w:r>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Inibidores seletivos da recaptação da serotonina e da noradrenalina (ISRSN)</w:t>
            </w:r>
          </w:p>
        </w:tc>
        <w:tc>
          <w:tcPr>
            <w:tcW w:w="1685" w:type="dxa"/>
          </w:tcPr>
          <w:p w14:paraId="4F796EF1" w14:textId="1BDA8EB3" w:rsidR="00970BC4" w:rsidRPr="003236BE" w:rsidRDefault="00970BC4" w:rsidP="00C654BC">
            <w:pPr>
              <w:rPr>
                <w:lang w:val="pt-PT" w:eastAsia="x-none"/>
              </w:rPr>
            </w:pPr>
            <w:r w:rsidRPr="003236BE">
              <w:rPr>
                <w:lang w:val="pt-PT" w:eastAsia="x-none"/>
              </w:rPr>
              <w:t xml:space="preserve">Venlafaxina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r w:rsidRPr="003236BE">
              <w:rPr>
                <w:lang w:val="pt-PT" w:eastAsia="x-none"/>
              </w:rPr>
              <w:t xml:space="preserve">Trazodona </w:t>
            </w:r>
          </w:p>
          <w:p w14:paraId="5CDA3C92" w14:textId="40BC6CCF" w:rsidR="00970BC4" w:rsidRPr="003236BE" w:rsidRDefault="00970BC4" w:rsidP="00C654BC">
            <w:pPr>
              <w:rPr>
                <w:lang w:val="pt-PT" w:eastAsia="x-none"/>
              </w:rPr>
            </w:pPr>
            <w:r w:rsidRPr="003236BE">
              <w:rPr>
                <w:lang w:val="pt-PT" w:eastAsia="x-none"/>
              </w:rPr>
              <w:t>Amitriptilina</w:t>
            </w:r>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Antiácidos e antiulcerosos</w:t>
            </w:r>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r w:rsidRPr="003236BE">
              <w:rPr>
                <w:lang w:val="pt-PT" w:eastAsia="x-none"/>
              </w:rPr>
              <w:t>Ranitidina</w:t>
            </w:r>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r w:rsidRPr="003236BE">
              <w:rPr>
                <w:lang w:val="pt-PT" w:eastAsia="x-none"/>
              </w:rPr>
              <w:t>Antivitaminicos K</w:t>
            </w:r>
          </w:p>
        </w:tc>
        <w:tc>
          <w:tcPr>
            <w:tcW w:w="1685" w:type="dxa"/>
          </w:tcPr>
          <w:p w14:paraId="6B4C91C7" w14:textId="333E6A27" w:rsidR="00970BC4" w:rsidRPr="003236BE" w:rsidRDefault="00970BC4" w:rsidP="00C654BC">
            <w:pPr>
              <w:rPr>
                <w:lang w:val="pt-PT" w:eastAsia="x-none"/>
              </w:rPr>
            </w:pPr>
            <w:r w:rsidRPr="003236BE">
              <w:rPr>
                <w:lang w:val="pt-PT" w:eastAsia="x-none"/>
              </w:rPr>
              <w:t xml:space="preserve">Varfarina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r w:rsidRPr="003236BE">
              <w:rPr>
                <w:lang w:val="pt-PT" w:eastAsia="x-none"/>
              </w:rPr>
              <w:t>Antiagregantes plaquetários</w:t>
            </w:r>
          </w:p>
        </w:tc>
        <w:tc>
          <w:tcPr>
            <w:tcW w:w="1685" w:type="dxa"/>
          </w:tcPr>
          <w:p w14:paraId="02991A36" w14:textId="1C958D44" w:rsidR="00970BC4" w:rsidRPr="003236BE" w:rsidRDefault="00970BC4" w:rsidP="00C654BC">
            <w:pPr>
              <w:rPr>
                <w:lang w:val="pt-PT" w:eastAsia="x-none"/>
              </w:rPr>
            </w:pPr>
            <w:r w:rsidRPr="003236BE">
              <w:rPr>
                <w:lang w:val="pt-PT" w:eastAsia="x-none"/>
              </w:rPr>
              <w:t>Dipiridamol</w:t>
            </w:r>
          </w:p>
        </w:tc>
      </w:tr>
      <w:tr w:rsidR="00970BC4" w:rsidRPr="00A30687"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r w:rsidRPr="003236BE">
              <w:rPr>
                <w:lang w:val="pt-PT" w:eastAsia="x-none"/>
              </w:rPr>
              <w:t>Antidislipidémicos</w:t>
            </w:r>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r w:rsidRPr="003236BE">
              <w:rPr>
                <w:lang w:val="pt-PT" w:eastAsia="x-none"/>
              </w:rPr>
              <w:t xml:space="preserve">Rosuvastatina </w:t>
            </w:r>
          </w:p>
          <w:p w14:paraId="39C7C974" w14:textId="65D83E59" w:rsidR="00970BC4" w:rsidRPr="003236BE" w:rsidRDefault="00970BC4" w:rsidP="00C654BC">
            <w:pPr>
              <w:rPr>
                <w:lang w:val="pt-PT" w:eastAsia="x-none"/>
              </w:rPr>
            </w:pPr>
            <w:r w:rsidRPr="003236BE">
              <w:rPr>
                <w:lang w:val="pt-PT" w:eastAsia="x-none"/>
              </w:rPr>
              <w:t xml:space="preserve">Atorvastatina </w:t>
            </w:r>
          </w:p>
          <w:p w14:paraId="408832F8" w14:textId="33DCBB1E" w:rsidR="00970BC4" w:rsidRPr="003236BE" w:rsidRDefault="00970BC4" w:rsidP="00C654BC">
            <w:pPr>
              <w:rPr>
                <w:lang w:val="pt-PT" w:eastAsia="x-none"/>
              </w:rPr>
            </w:pPr>
            <w:r w:rsidRPr="003236BE">
              <w:rPr>
                <w:lang w:val="pt-PT" w:eastAsia="x-none"/>
              </w:rPr>
              <w:t xml:space="preserve">Pravastatina </w:t>
            </w:r>
          </w:p>
          <w:p w14:paraId="4418270A" w14:textId="36033F1F" w:rsidR="00970BC4" w:rsidRPr="003236BE" w:rsidRDefault="00970BC4" w:rsidP="00C654BC">
            <w:pPr>
              <w:rPr>
                <w:lang w:val="pt-PT" w:eastAsia="x-none"/>
              </w:rPr>
            </w:pPr>
            <w:r w:rsidRPr="003236BE">
              <w:rPr>
                <w:lang w:val="pt-PT" w:eastAsia="x-none"/>
              </w:rPr>
              <w:t xml:space="preserve">Sinvastatina </w:t>
            </w:r>
          </w:p>
          <w:p w14:paraId="6D9E8764" w14:textId="35995E35" w:rsidR="00970BC4" w:rsidRPr="003236BE" w:rsidRDefault="00970BC4" w:rsidP="00C654BC">
            <w:pPr>
              <w:rPr>
                <w:lang w:val="pt-PT" w:eastAsia="x-none"/>
              </w:rPr>
            </w:pPr>
            <w:r w:rsidRPr="003236BE">
              <w:rPr>
                <w:lang w:val="pt-PT" w:eastAsia="x-none"/>
              </w:rPr>
              <w:t xml:space="preserve">Fluvastatina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Antiespasmódico musculotrópico</w:t>
            </w:r>
          </w:p>
        </w:tc>
        <w:tc>
          <w:tcPr>
            <w:tcW w:w="1685" w:type="dxa"/>
          </w:tcPr>
          <w:p w14:paraId="232A1F8D" w14:textId="77777777" w:rsidR="00970BC4" w:rsidRPr="003236BE" w:rsidRDefault="00970BC4" w:rsidP="00C654BC">
            <w:pPr>
              <w:rPr>
                <w:lang w:val="pt-PT" w:eastAsia="x-none"/>
              </w:rPr>
            </w:pPr>
            <w:r w:rsidRPr="003236BE">
              <w:rPr>
                <w:lang w:val="pt-PT" w:eastAsia="x-none"/>
              </w:rPr>
              <w:t>Alverina</w:t>
            </w:r>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r w:rsidRPr="003236BE">
              <w:rPr>
                <w:lang w:val="pt-PT" w:eastAsia="x-none"/>
              </w:rPr>
              <w:t>Anti-hipertensores</w:t>
            </w:r>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r w:rsidRPr="003236BE">
              <w:rPr>
                <w:lang w:val="pt-PT" w:eastAsia="x-none"/>
              </w:rPr>
              <w:t xml:space="preserve">Nifedipina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4561364D" w:rsidR="00970BC4" w:rsidRPr="003236BE" w:rsidRDefault="00970BC4" w:rsidP="00C654BC">
            <w:pPr>
              <w:rPr>
                <w:lang w:val="pt-PT" w:eastAsia="x-none"/>
              </w:rPr>
            </w:pPr>
            <w:r w:rsidRPr="003236BE">
              <w:rPr>
                <w:lang w:val="pt-PT" w:eastAsia="x-none"/>
              </w:rPr>
              <w:t>Inibidores da enzima de conversão da angiotensina (IECA)</w:t>
            </w:r>
          </w:p>
        </w:tc>
        <w:tc>
          <w:tcPr>
            <w:tcW w:w="1685" w:type="dxa"/>
          </w:tcPr>
          <w:p w14:paraId="12463E8F" w14:textId="0C9C2B0B" w:rsidR="00970BC4" w:rsidRPr="003236BE" w:rsidRDefault="00970BC4" w:rsidP="00C654BC">
            <w:pPr>
              <w:rPr>
                <w:lang w:val="pt-PT" w:eastAsia="x-none"/>
              </w:rPr>
            </w:pPr>
            <w:r w:rsidRPr="003236BE">
              <w:rPr>
                <w:lang w:val="pt-PT" w:eastAsia="x-none"/>
              </w:rPr>
              <w:t xml:space="preserve">Captopril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r w:rsidRPr="003236BE">
              <w:rPr>
                <w:lang w:val="pt-PT" w:eastAsia="x-none"/>
              </w:rPr>
              <w:t xml:space="preserve">Clonidina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r w:rsidRPr="003236BE">
              <w:rPr>
                <w:lang w:val="pt-PT" w:eastAsia="x-none"/>
              </w:rPr>
              <w:t xml:space="preserve">Furosemida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r w:rsidRPr="003236BE">
              <w:rPr>
                <w:lang w:val="pt-PT" w:eastAsia="x-none"/>
              </w:rPr>
              <w:t xml:space="preserve">Hidroxizina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r w:rsidRPr="003236BE">
              <w:rPr>
                <w:lang w:val="pt-PT" w:eastAsia="x-none"/>
              </w:rPr>
              <w:t xml:space="preserve">Desloratadina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r w:rsidRPr="003236BE">
              <w:rPr>
                <w:lang w:val="pt-PT" w:eastAsia="x-none"/>
              </w:rPr>
              <w:t>Antiparkinsónicos</w:t>
            </w:r>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r w:rsidRPr="003236BE">
              <w:rPr>
                <w:lang w:val="pt-PT" w:eastAsia="x-none"/>
              </w:rPr>
              <w:t xml:space="preserve">Tri-hexifenidilo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r w:rsidRPr="003236BE">
              <w:rPr>
                <w:lang w:val="pt-PT" w:eastAsia="x-none"/>
              </w:rPr>
              <w:t>Digitálicos</w:t>
            </w:r>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r w:rsidRPr="003236BE">
              <w:rPr>
                <w:lang w:val="pt-PT" w:eastAsia="x-none"/>
              </w:rPr>
              <w:t>Glucocortic</w:t>
            </w:r>
            <w:r w:rsidR="00F10865" w:rsidRPr="003236BE">
              <w:rPr>
                <w:lang w:val="pt-PT" w:eastAsia="x-none"/>
              </w:rPr>
              <w:t>ó</w:t>
            </w:r>
            <w:r w:rsidRPr="003236BE">
              <w:rPr>
                <w:lang w:val="pt-PT" w:eastAsia="x-none"/>
              </w:rPr>
              <w:t>ides</w:t>
            </w:r>
          </w:p>
        </w:tc>
        <w:tc>
          <w:tcPr>
            <w:tcW w:w="1685" w:type="dxa"/>
          </w:tcPr>
          <w:p w14:paraId="3BA18F9B" w14:textId="6157D17F" w:rsidR="00970BC4" w:rsidRPr="003236BE" w:rsidRDefault="00970BC4" w:rsidP="00C654BC">
            <w:pPr>
              <w:rPr>
                <w:lang w:val="pt-PT" w:eastAsia="x-none"/>
              </w:rPr>
            </w:pPr>
            <w:r w:rsidRPr="003236BE">
              <w:rPr>
                <w:lang w:val="pt-PT" w:eastAsia="x-none"/>
              </w:rPr>
              <w:t xml:space="preserve">Hidrocortisona </w:t>
            </w:r>
          </w:p>
          <w:p w14:paraId="400F04FA" w14:textId="010CEDDA" w:rsidR="00970BC4" w:rsidRPr="003236BE" w:rsidRDefault="00970BC4" w:rsidP="00C654BC">
            <w:pPr>
              <w:rPr>
                <w:lang w:val="pt-PT" w:eastAsia="x-none"/>
              </w:rPr>
            </w:pPr>
            <w:r w:rsidRPr="003236BE">
              <w:rPr>
                <w:lang w:val="pt-PT" w:eastAsia="x-none"/>
              </w:rPr>
              <w:t xml:space="preserve">Prednisolona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tróspio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29DF4AF7"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463947">
      <w:pPr>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r w:rsidRPr="003236BE">
        <w:rPr>
          <w:i/>
          <w:iCs/>
          <w:lang w:val="pt-PT" w:eastAsia="x-none"/>
        </w:rPr>
        <w:t>delirium</w:t>
      </w:r>
      <w:r w:rsidRPr="003236BE">
        <w:rPr>
          <w:lang w:val="pt-PT" w:eastAsia="x-none"/>
        </w:rPr>
        <w:t>, em resultado das propriedades farmacocinéticas e farmacodinâmicas específicas. Por exemplo, o tramadol t</w:t>
      </w:r>
      <w:r w:rsidR="00783C8D" w:rsidRPr="003236BE">
        <w:rPr>
          <w:lang w:val="pt-PT" w:eastAsia="x-none"/>
        </w:rPr>
        <w:t>e</w:t>
      </w:r>
      <w:r w:rsidRPr="003236BE">
        <w:rPr>
          <w:lang w:val="pt-PT" w:eastAsia="x-none"/>
        </w:rPr>
        <w:t xml:space="preserve">m metabolitos com elevadas propriedades anticolinérgicas. </w:t>
      </w:r>
    </w:p>
    <w:p w14:paraId="7A9305F7" w14:textId="7DD8ABF5"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r w:rsidRPr="003236BE">
        <w:rPr>
          <w:i/>
          <w:iCs/>
          <w:lang w:val="pt-PT" w:eastAsia="x-none"/>
        </w:rPr>
        <w:t>delirium</w:t>
      </w:r>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3236BE">
        <w:rPr>
          <w:i/>
          <w:iCs/>
          <w:lang w:val="pt-PT" w:eastAsia="x-none"/>
        </w:rPr>
        <w:t>delirium</w:t>
      </w:r>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3236BE">
        <w:rPr>
          <w:i/>
          <w:iCs/>
          <w:lang w:val="pt-PT" w:eastAsia="x-none"/>
        </w:rPr>
        <w:t>delirium</w:t>
      </w:r>
      <w:r w:rsidRPr="003236BE">
        <w:rPr>
          <w:lang w:val="pt-PT" w:eastAsia="x-none"/>
        </w:rPr>
        <w:t xml:space="preserve">, enquanto o uso de morfina, fentanil, oxicodona e codeína não. No entanto, os autores desta revisão, referem que não foram registados vários fatores importantes para a avaliação correta da influência dos opiáceos na síndrome de </w:t>
      </w:r>
      <w:r w:rsidRPr="003236BE">
        <w:rPr>
          <w:i/>
          <w:iCs/>
          <w:lang w:val="pt-PT" w:eastAsia="x-none"/>
        </w:rPr>
        <w:t>delirium</w:t>
      </w:r>
      <w:r w:rsidRPr="003236BE">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3236BE">
        <w:rPr>
          <w:i/>
          <w:iCs/>
          <w:lang w:val="pt-PT" w:eastAsia="x-none"/>
        </w:rPr>
        <w:t xml:space="preserve">delirium,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r w:rsidR="00D33D84" w:rsidRPr="003236BE">
        <w:rPr>
          <w:i/>
          <w:iCs/>
          <w:lang w:val="pt-PT" w:eastAsia="x-none"/>
        </w:rPr>
        <w:t>delirium</w:t>
      </w:r>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6A85AF3D"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10309141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r w:rsidR="00B841C3" w:rsidRPr="003236BE">
        <w:rPr>
          <w:color w:val="000000" w:themeColor="text1"/>
          <w:sz w:val="24"/>
          <w:szCs w:val="24"/>
          <w:lang w:val="pt-PT"/>
        </w:rPr>
        <w:t>delirium</w:t>
      </w:r>
      <w:bookmarkEnd w:id="8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r w:rsidRPr="003236BE">
              <w:rPr>
                <w:b/>
                <w:bCs/>
                <w:i/>
                <w:iCs/>
                <w:lang w:val="pt-PT" w:eastAsia="x-none"/>
              </w:rPr>
              <w:t>Delirium</w:t>
            </w:r>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r w:rsidRPr="003236BE">
              <w:rPr>
                <w:lang w:val="pt-PT" w:eastAsia="x-none"/>
              </w:rPr>
              <w:t>Tramadol</w:t>
            </w:r>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588F49E8"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r w:rsidR="0054740C" w:rsidRPr="003236BE">
        <w:rPr>
          <w:i/>
          <w:iCs/>
          <w:lang w:val="pt-PT"/>
        </w:rPr>
        <w:t>delirium</w:t>
      </w:r>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r w:rsidR="000420D1" w:rsidRPr="003236BE">
        <w:rPr>
          <w:i/>
          <w:iCs/>
          <w:lang w:val="pt-PT"/>
        </w:rPr>
        <w:t>delirium</w:t>
      </w:r>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As benzodiazepinas participam na modulação da função do GABA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benzodiazepínicos,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r w:rsidR="00850AE6" w:rsidRPr="003236BE">
        <w:rPr>
          <w:lang w:val="pt-PT" w:eastAsia="x-none"/>
        </w:rPr>
        <w:t>lipossolubilidade</w:t>
      </w:r>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3DAA8378"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benzodiazepinas, sendo elas as substâncias ativas batizadas como alprazolam, lorazepam diazepam e mexazolam. De um modo geral, as benzodiazepinas t</w:t>
      </w:r>
      <w:r w:rsidR="006C018D" w:rsidRPr="003236BE">
        <w:rPr>
          <w:lang w:val="pt-PT" w:eastAsia="x-none"/>
        </w:rPr>
        <w:t>ê</w:t>
      </w:r>
      <w:r w:rsidRPr="003236BE">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r w:rsidR="00E45C82" w:rsidRPr="003236BE">
        <w:rPr>
          <w:i/>
          <w:iCs/>
          <w:lang w:val="pt-PT" w:eastAsia="x-none"/>
        </w:rPr>
        <w:t>delirium</w:t>
      </w:r>
      <w:r w:rsidR="00E45C82" w:rsidRPr="003236BE">
        <w:rPr>
          <w:lang w:val="pt-PT" w:eastAsia="x-none"/>
        </w:rPr>
        <w:t xml:space="preserve">, tais como a desorientação, agitação, agressividade e estado confusional.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2D14BEC9"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10309141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r w:rsidR="00F36266" w:rsidRPr="003236BE">
        <w:rPr>
          <w:color w:val="000000" w:themeColor="text1"/>
          <w:sz w:val="24"/>
          <w:szCs w:val="24"/>
          <w:lang w:val="pt-PT"/>
        </w:rPr>
        <w:t>delirium</w:t>
      </w:r>
      <w:bookmarkEnd w:id="88"/>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r w:rsidRPr="003236BE">
              <w:rPr>
                <w:b/>
                <w:bCs/>
                <w:i/>
                <w:iCs/>
                <w:lang w:val="pt-PT" w:eastAsia="x-none"/>
              </w:rPr>
              <w:t>Delirium</w:t>
            </w:r>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r w:rsidRPr="003236BE">
              <w:rPr>
                <w:lang w:val="pt-PT" w:eastAsia="x-none"/>
              </w:rPr>
              <w:t>Alprazolam</w:t>
            </w:r>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confusional;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r w:rsidRPr="003236BE">
              <w:rPr>
                <w:lang w:val="pt-PT" w:eastAsia="x-none"/>
              </w:rPr>
              <w:t>Lorazepam</w:t>
            </w:r>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r w:rsidRPr="003236BE">
              <w:rPr>
                <w:lang w:val="pt-PT" w:eastAsia="x-none"/>
              </w:rPr>
              <w:t>Mexazolam</w:t>
            </w:r>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r w:rsidR="002238B9" w:rsidRPr="003236BE">
        <w:rPr>
          <w:i/>
          <w:iCs/>
          <w:lang w:val="pt-PT"/>
        </w:rPr>
        <w:t>delirium</w:t>
      </w:r>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r w:rsidR="002238B9" w:rsidRPr="003236BE">
        <w:rPr>
          <w:i/>
          <w:iCs/>
          <w:lang w:val="pt-PT"/>
        </w:rPr>
        <w:t>delirium</w:t>
      </w:r>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distímica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r w:rsidRPr="003236BE">
        <w:rPr>
          <w:i/>
          <w:iCs/>
          <w:lang w:val="pt-PT"/>
        </w:rPr>
        <w:t>delirium</w:t>
      </w:r>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73E74856"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amitriptilina e a trazodona.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r w:rsidR="002537B5" w:rsidRPr="003236BE">
        <w:rPr>
          <w:i/>
          <w:iCs/>
          <w:lang w:val="pt-PT"/>
        </w:rPr>
        <w:t>delirium</w:t>
      </w:r>
      <w:r w:rsidR="002537B5" w:rsidRPr="003236BE">
        <w:rPr>
          <w:lang w:val="pt-PT"/>
        </w:rPr>
        <w:t xml:space="preserve">. Assim, verificou-se a presença de </w:t>
      </w:r>
      <w:r w:rsidR="002537B5" w:rsidRPr="003236BE">
        <w:rPr>
          <w:i/>
          <w:iCs/>
          <w:lang w:val="pt-PT"/>
        </w:rPr>
        <w:t>delirium</w:t>
      </w:r>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253C3380"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10309141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r w:rsidR="00D748F5" w:rsidRPr="003236BE">
        <w:rPr>
          <w:color w:val="000000" w:themeColor="text1"/>
          <w:sz w:val="24"/>
          <w:szCs w:val="24"/>
          <w:lang w:val="pt-PT"/>
        </w:rPr>
        <w:t>delirium</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r w:rsidRPr="003236BE">
              <w:rPr>
                <w:b/>
                <w:bCs/>
                <w:i/>
                <w:iCs/>
                <w:lang w:val="pt-PT" w:eastAsia="x-none"/>
              </w:rPr>
              <w:t>Delirium</w:t>
            </w:r>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r w:rsidRPr="003236BE">
              <w:rPr>
                <w:lang w:val="pt-PT"/>
              </w:rPr>
              <w:t>Amitriptilina</w:t>
            </w:r>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r w:rsidRPr="003236BE">
              <w:rPr>
                <w:i/>
                <w:iCs/>
                <w:lang w:val="pt-PT"/>
              </w:rPr>
              <w:t>delirium;</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r w:rsidRPr="003236BE">
              <w:rPr>
                <w:lang w:val="pt-PT"/>
              </w:rPr>
              <w:t>Trazodona</w:t>
            </w:r>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Inibidores seletivos de recaptação da serotonina</w:t>
      </w:r>
    </w:p>
    <w:p w14:paraId="0C40333F" w14:textId="778F2277" w:rsidR="00970BC4" w:rsidRPr="003236BE" w:rsidRDefault="00970BC4" w:rsidP="00095CCA">
      <w:pPr>
        <w:ind w:firstLine="720"/>
        <w:rPr>
          <w:lang w:val="pt-PT"/>
        </w:rPr>
      </w:pPr>
      <w:r w:rsidRPr="003236BE">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paroxetina, fluvoxamina, sertralina, escitalopram e citalopram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recaptação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r w:rsidR="00095CCA" w:rsidRPr="003236BE">
        <w:rPr>
          <w:i/>
          <w:iCs/>
          <w:lang w:val="pt-PT"/>
        </w:rPr>
        <w:t>delirium</w:t>
      </w:r>
      <w:r w:rsidR="00095CCA" w:rsidRPr="003236BE">
        <w:rPr>
          <w:lang w:val="pt-PT"/>
        </w:rPr>
        <w:t xml:space="preserve">. Tendo-se verificado a presença de </w:t>
      </w:r>
      <w:r w:rsidR="00095CCA" w:rsidRPr="003236BE">
        <w:rPr>
          <w:i/>
          <w:iCs/>
          <w:lang w:val="pt-PT"/>
        </w:rPr>
        <w:t>delirium</w:t>
      </w:r>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6237112B"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10309142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r w:rsidR="002537B5" w:rsidRPr="003236BE">
        <w:rPr>
          <w:color w:val="000000" w:themeColor="text1"/>
          <w:sz w:val="24"/>
          <w:szCs w:val="24"/>
          <w:lang w:val="pt-PT"/>
        </w:rPr>
        <w:t>delirium</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r w:rsidRPr="003236BE">
              <w:rPr>
                <w:b/>
                <w:bCs/>
                <w:i/>
                <w:iCs/>
                <w:lang w:val="pt-PT" w:eastAsia="x-none"/>
              </w:rPr>
              <w:t>Delirium</w:t>
            </w:r>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r w:rsidRPr="003236BE">
              <w:rPr>
                <w:lang w:val="pt-PT"/>
              </w:rPr>
              <w:t>Fluvoxamina</w:t>
            </w:r>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confusional;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r w:rsidRPr="003236BE">
              <w:rPr>
                <w:lang w:val="pt-PT"/>
              </w:rPr>
              <w:t>Paroxetina</w:t>
            </w:r>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r w:rsidRPr="003236BE">
              <w:rPr>
                <w:lang w:val="pt-PT"/>
              </w:rPr>
              <w:t>Sertralina</w:t>
            </w:r>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Inibidores seletivos de recaptação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venlafaxina em seres humanos está relacionado com a potenciação da atividade neurotransmissora no SNC. Estudos pré-clínicos demonstraram que a 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r w:rsidR="00F14A7C" w:rsidRPr="003236BE">
        <w:rPr>
          <w:i/>
          <w:iCs/>
          <w:lang w:val="pt-PT"/>
        </w:rPr>
        <w:t>delirium</w:t>
      </w:r>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r w:rsidR="00997976" w:rsidRPr="003236BE">
        <w:rPr>
          <w:i/>
          <w:iCs/>
          <w:lang w:val="pt-PT"/>
        </w:rPr>
        <w:t>delirium</w:t>
      </w:r>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r w:rsidRPr="003236BE">
        <w:rPr>
          <w:b/>
          <w:bCs/>
          <w:lang w:val="pt-PT"/>
        </w:rPr>
        <w:t xml:space="preserve">Antipsicóticos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antipsicóticos tem um</w:t>
      </w:r>
      <w:r w:rsidR="00882E0E" w:rsidRPr="003236BE">
        <w:rPr>
          <w:lang w:val="pt-PT"/>
        </w:rPr>
        <w:t>a</w:t>
      </w:r>
      <w:r w:rsidRPr="003236BE">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clorpromazina e os antipsicóticos que lhe 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sidRPr="003236BE">
        <w:rPr>
          <w:lang w:val="pt-PT"/>
        </w:rPr>
        <w:t xml:space="preserve">ou </w:t>
      </w:r>
      <w:r w:rsidRPr="003236BE">
        <w:rPr>
          <w:lang w:val="pt-PT"/>
        </w:rPr>
        <w:t xml:space="preserve">a quetiapina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1FC4FEAF" w:rsidR="00970BC4"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66E89C3E" w14:textId="6D7B8EDB" w:rsidR="008170BA" w:rsidRDefault="008170BA" w:rsidP="008170BA">
      <w:pPr>
        <w:ind w:firstLine="720"/>
        <w:rPr>
          <w:lang w:val="pt-PT"/>
        </w:rPr>
      </w:pPr>
      <w:r w:rsidRPr="003236BE">
        <w:rPr>
          <w:lang w:val="pt-PT"/>
        </w:rPr>
        <w:t xml:space="preserve">Ainda dentro desta temática, é importante realçar que as psicoses relacionadas com o </w:t>
      </w:r>
      <w:r w:rsidRPr="003236BE">
        <w:rPr>
          <w:i/>
          <w:iCs/>
          <w:lang w:val="pt-PT"/>
        </w:rPr>
        <w:t>delirium</w:t>
      </w:r>
      <w:r w:rsidRPr="003236BE">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está diretamente associado ao aumento do risco de </w:t>
      </w:r>
      <w:r w:rsidRPr="003236BE">
        <w:rPr>
          <w:i/>
          <w:iCs/>
          <w:lang w:val="pt-PT"/>
        </w:rPr>
        <w:t>delirium</w:t>
      </w:r>
      <w:r w:rsidRPr="003236BE">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Pr="003236BE">
        <w:rPr>
          <w:i/>
          <w:iCs/>
          <w:lang w:val="pt-PT"/>
        </w:rPr>
        <w:t>delirium</w:t>
      </w:r>
      <w:r w:rsidRPr="003236BE">
        <w:rPr>
          <w:lang w:val="pt-PT"/>
        </w:rPr>
        <w:t xml:space="preserve"> pode ter inúmeros fatores precipitantes para além das propriedades anticolinérgicas associadas a medicamentos, sendo necessário um tratamento específico para além da remoção dos medicamentos anticolinérgicos </w:t>
      </w:r>
      <w:r w:rsidRPr="003236BE">
        <w:rPr>
          <w:lang w:val="pt-PT"/>
        </w:rPr>
        <w:lastRenderedPageBreak/>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rPr>
        <w:fldChar w:fldCharType="separate"/>
      </w:r>
      <w:r w:rsidRPr="003236BE">
        <w:rPr>
          <w:noProof/>
          <w:lang w:val="pt-PT"/>
        </w:rPr>
        <w:t>(Brunton et al., 2011)</w:t>
      </w:r>
      <w:r w:rsidRPr="003236BE">
        <w:rPr>
          <w:lang w:val="pt-PT"/>
        </w:rPr>
        <w:fldChar w:fldCharType="end"/>
      </w:r>
      <w:r w:rsidRPr="003236BE">
        <w:rPr>
          <w:lang w:val="pt-PT"/>
        </w:rPr>
        <w:t xml:space="preserve">. Todavia, os resultados de um estudo, publicado em 2013, indicam que os antipsicóticos atípicos podem ser eficazes e seguros no tratamento do </w:t>
      </w:r>
      <w:r w:rsidRPr="003236BE">
        <w:rPr>
          <w:i/>
          <w:iCs/>
          <w:lang w:val="pt-PT"/>
        </w:rPr>
        <w:t>delirium</w:t>
      </w:r>
      <w:r w:rsidRPr="003236BE">
        <w:rPr>
          <w:lang w:val="pt-PT"/>
        </w:rPr>
        <w:t xml:space="preserve">. Em particular, estudos comparativos com haloperidol mostraram que a eficácia dos antipsicóticos atípicos era semelhante à do haloperidol </w:t>
      </w:r>
      <w:r w:rsidRPr="003236BE">
        <w:rPr>
          <w:lang w:val="pt-PT"/>
        </w:rPr>
        <w:fldChar w:fldCharType="begin" w:fldLock="1"/>
      </w:r>
      <w:r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3236BE">
        <w:rPr>
          <w:lang w:val="pt-PT"/>
        </w:rPr>
        <w:fldChar w:fldCharType="separate"/>
      </w:r>
      <w:r w:rsidRPr="003236BE">
        <w:rPr>
          <w:noProof/>
          <w:lang w:val="pt-PT"/>
        </w:rPr>
        <w:t>(Wang, Woo, &amp; Bahk, 2013)</w:t>
      </w:r>
      <w:r w:rsidRPr="003236BE">
        <w:rPr>
          <w:lang w:val="pt-PT"/>
        </w:rPr>
        <w:fldChar w:fldCharType="end"/>
      </w:r>
      <w:r w:rsidRPr="003236BE">
        <w:rPr>
          <w:lang w:val="pt-PT"/>
        </w:rPr>
        <w:t xml:space="preserve">. </w:t>
      </w:r>
    </w:p>
    <w:p w14:paraId="382466B6" w14:textId="7CAB1161" w:rsidR="00E82A30" w:rsidRPr="003236BE" w:rsidRDefault="00E82A30" w:rsidP="00E82A30">
      <w:pPr>
        <w:ind w:firstLine="720"/>
        <w:rPr>
          <w:lang w:val="pt-PT"/>
        </w:rPr>
      </w:pPr>
      <w:r w:rsidRPr="003236BE">
        <w:rPr>
          <w:lang w:val="pt-PT"/>
        </w:rPr>
        <w:t xml:space="preserve">Para concluir, os medicamentos antipsicóticos atenuam alucinações e </w:t>
      </w:r>
      <w:r w:rsidRPr="003236BE">
        <w:rPr>
          <w:i/>
          <w:iCs/>
          <w:lang w:val="pt-PT"/>
        </w:rPr>
        <w:t>delirium</w:t>
      </w:r>
      <w:r w:rsidRPr="003236BE">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espetro do autismo, distúrbios do desenvolvimento generalizado e distúrbios do sono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9CC8A75" w14:textId="77777777" w:rsidR="008170BA" w:rsidRPr="003236BE" w:rsidRDefault="008170BA" w:rsidP="00970BC4">
      <w:pPr>
        <w:ind w:firstLine="720"/>
        <w:rPr>
          <w:lang w:val="pt-PT"/>
        </w:rPr>
      </w:pPr>
    </w:p>
    <w:p w14:paraId="2FCFD3A9" w14:textId="77777777" w:rsidR="00970BC4" w:rsidRPr="003236BE" w:rsidRDefault="00970BC4" w:rsidP="00970BC4">
      <w:pPr>
        <w:ind w:firstLine="720"/>
        <w:rPr>
          <w:lang w:val="pt-PT"/>
        </w:rPr>
      </w:pPr>
    </w:p>
    <w:p w14:paraId="52F7DA60" w14:textId="013FAF1C"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10309142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Antipsicóticos: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r w:rsidR="00E15BA7" w:rsidRPr="003236BE">
        <w:rPr>
          <w:color w:val="000000" w:themeColor="text1"/>
          <w:sz w:val="24"/>
          <w:szCs w:val="24"/>
          <w:lang w:val="pt-PT"/>
        </w:rPr>
        <w:t>delirium</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r w:rsidRPr="003236BE">
              <w:rPr>
                <w:b/>
                <w:bCs/>
                <w:i/>
                <w:iCs/>
                <w:lang w:val="pt-PT" w:eastAsia="x-none"/>
              </w:rPr>
              <w:t>Delirium</w:t>
            </w:r>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r w:rsidRPr="003236BE">
              <w:rPr>
                <w:lang w:val="pt-PT"/>
              </w:rPr>
              <w:t>Haloperidol</w:t>
            </w:r>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r w:rsidRPr="003236BE">
              <w:rPr>
                <w:i/>
                <w:iCs/>
                <w:lang w:val="pt-PT"/>
              </w:rPr>
              <w:t>delirium</w:t>
            </w:r>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r w:rsidRPr="003236BE">
              <w:rPr>
                <w:lang w:val="pt-PT"/>
              </w:rPr>
              <w:t>Quetiapina</w:t>
            </w:r>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r w:rsidRPr="003236BE">
              <w:rPr>
                <w:lang w:val="pt-PT"/>
              </w:rPr>
              <w:t>Risperidona</w:t>
            </w:r>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540C6F9" w14:textId="040461A9"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antipsicóticos,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r w:rsidR="00352DE2" w:rsidRPr="003236BE">
        <w:rPr>
          <w:i/>
          <w:iCs/>
          <w:lang w:val="pt-PT"/>
        </w:rPr>
        <w:t>delirium</w:t>
      </w:r>
      <w:r w:rsidR="00352DE2" w:rsidRPr="003236BE">
        <w:rPr>
          <w:lang w:val="pt-PT"/>
        </w:rPr>
        <w:t xml:space="preserve">. Assim, verificou-se a presença de </w:t>
      </w:r>
      <w:r w:rsidR="00352DE2" w:rsidRPr="003236BE">
        <w:rPr>
          <w:i/>
          <w:iCs/>
          <w:lang w:val="pt-PT"/>
        </w:rPr>
        <w:t>delirium</w:t>
      </w:r>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463947">
      <w:pPr>
        <w:rPr>
          <w:b/>
          <w:bCs/>
          <w:lang w:val="pt-PT"/>
        </w:rPr>
      </w:pPr>
      <w:r w:rsidRPr="003236BE">
        <w:rPr>
          <w:b/>
          <w:bCs/>
          <w:lang w:val="pt-PT"/>
        </w:rPr>
        <w:t xml:space="preserve">Antiácidos e antiulcerosos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r w:rsidR="00EF709C" w:rsidRPr="003236BE">
        <w:rPr>
          <w:lang w:val="pt-PT"/>
        </w:rPr>
        <w:t>r</w:t>
      </w:r>
      <w:r w:rsidRPr="003236BE">
        <w:rPr>
          <w:lang w:val="pt-PT"/>
        </w:rPr>
        <w:t xml:space="preserve">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3236BE">
        <w:rPr>
          <w:lang w:val="pt-PT" w:eastAsia="x-none"/>
        </w:rPr>
        <w:t>A ranitidina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Segundo o INFARMED, com a utilização de ranitidina não se t</w:t>
      </w:r>
      <w:r w:rsidR="00783C8D" w:rsidRPr="003236BE">
        <w:rPr>
          <w:lang w:val="pt-PT" w:eastAsia="x-none"/>
        </w:rPr>
        <w:t>e</w:t>
      </w:r>
      <w:r w:rsidRPr="003236BE">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Neste grupo de medicamentos, apenas se enquadrou a ranitidina</w:t>
      </w:r>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Med’.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463947">
      <w:pPr>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3236BE" w:rsidRDefault="00970BC4" w:rsidP="00970BC4">
      <w:pPr>
        <w:rPr>
          <w:lang w:val="pt-PT"/>
        </w:rPr>
      </w:pPr>
    </w:p>
    <w:p w14:paraId="750188C7" w14:textId="25831694" w:rsidR="00970BC4" w:rsidRPr="003236BE" w:rsidRDefault="00970BC4" w:rsidP="00970BC4">
      <w:pPr>
        <w:rPr>
          <w:u w:val="single"/>
          <w:lang w:val="pt-PT"/>
        </w:rPr>
      </w:pPr>
      <w:r w:rsidRPr="003236BE">
        <w:rPr>
          <w:u w:val="single"/>
          <w:lang w:val="pt-PT"/>
        </w:rPr>
        <w:t>Antivitamínicos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A varfarina está indicada na terapêutica e profilaxia de tromboses das veias profundas</w:t>
      </w:r>
      <w:r w:rsidR="001A6B8D" w:rsidRPr="003236BE">
        <w:rPr>
          <w:lang w:val="pt-PT" w:eastAsia="x-none"/>
        </w:rPr>
        <w:t xml:space="preserve">, </w:t>
      </w:r>
      <w:r w:rsidRPr="003236BE">
        <w:rPr>
          <w:lang w:val="pt-PT" w:eastAsia="x-none"/>
        </w:rPr>
        <w:t xml:space="preserve">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r w:rsidRPr="003236BE">
        <w:rPr>
          <w:i/>
          <w:iCs/>
          <w:lang w:val="pt-PT" w:eastAsia="x-none"/>
        </w:rPr>
        <w:t>delirium</w:t>
      </w:r>
      <w:r w:rsidRPr="003236BE">
        <w:rPr>
          <w:lang w:val="pt-PT" w:eastAsia="x-none"/>
        </w:rPr>
        <w:t xml:space="preserve"> em doentes admitidos numa UCI com emergências cardíacas, verificou-se que de um conjunto de 27 doentes que estavam a receber a varfarina como terapêutica farmacológica 16 desenvolveram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No que diz respeito à contabilização do número de linhas com informação relativa à utilização da varfarina</w:t>
      </w:r>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r w:rsidR="005805DA" w:rsidRPr="003236BE">
        <w:rPr>
          <w:i/>
          <w:iCs/>
          <w:lang w:val="pt-PT"/>
        </w:rPr>
        <w:t>delirium</w:t>
      </w:r>
      <w:r w:rsidR="005805DA" w:rsidRPr="003236BE">
        <w:rPr>
          <w:lang w:val="pt-PT"/>
        </w:rPr>
        <w:t xml:space="preserve">. Assim, verificou-se a presença de </w:t>
      </w:r>
      <w:r w:rsidR="005805DA" w:rsidRPr="003236BE">
        <w:rPr>
          <w:i/>
          <w:iCs/>
          <w:lang w:val="pt-PT"/>
        </w:rPr>
        <w:t>delirium</w:t>
      </w:r>
      <w:r w:rsidR="005805DA" w:rsidRPr="003236BE">
        <w:rPr>
          <w:lang w:val="pt-PT"/>
        </w:rPr>
        <w:t xml:space="preserve"> em 38,59% dos indivíduos </w:t>
      </w:r>
      <w:r w:rsidR="0072130D" w:rsidRPr="003236BE">
        <w:rPr>
          <w:lang w:val="pt-PT"/>
        </w:rPr>
        <w:t xml:space="preserve">que usam varfarina. </w:t>
      </w:r>
    </w:p>
    <w:p w14:paraId="4BE35267" w14:textId="77777777" w:rsidR="00970BC4" w:rsidRPr="003236BE" w:rsidRDefault="00970BC4" w:rsidP="00970BC4">
      <w:pPr>
        <w:rPr>
          <w:u w:val="single"/>
          <w:lang w:val="pt-PT"/>
        </w:rPr>
      </w:pPr>
    </w:p>
    <w:p w14:paraId="6ADD252A" w14:textId="3105EE27" w:rsidR="00970BC4" w:rsidRPr="003236BE" w:rsidRDefault="00970BC4" w:rsidP="00970BC4">
      <w:pPr>
        <w:rPr>
          <w:u w:val="single"/>
          <w:lang w:val="pt-PT"/>
        </w:rPr>
      </w:pPr>
      <w:r w:rsidRPr="003236BE">
        <w:rPr>
          <w:u w:val="single"/>
          <w:lang w:val="pt-PT"/>
        </w:rPr>
        <w:t>Antiagregantes plaquetários</w:t>
      </w:r>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r w:rsidR="002868FE" w:rsidRPr="003236BE">
        <w:rPr>
          <w:i/>
          <w:iCs/>
          <w:lang w:val="pt-PT" w:eastAsia="x-none"/>
        </w:rPr>
        <w:t>delirium</w:t>
      </w:r>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r w:rsidR="002868FE" w:rsidRPr="003236BE">
        <w:rPr>
          <w:i/>
          <w:iCs/>
          <w:lang w:val="pt-PT"/>
        </w:rPr>
        <w:t>delirium</w:t>
      </w:r>
      <w:r w:rsidR="002868FE" w:rsidRPr="003236BE">
        <w:rPr>
          <w:lang w:val="pt-PT"/>
        </w:rPr>
        <w:t xml:space="preserve">, verificando-se a presença de </w:t>
      </w:r>
      <w:r w:rsidR="002868FE" w:rsidRPr="003236BE">
        <w:rPr>
          <w:i/>
          <w:iCs/>
          <w:lang w:val="pt-PT"/>
        </w:rPr>
        <w:t>delirium</w:t>
      </w:r>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463947">
      <w:pPr>
        <w:rPr>
          <w:b/>
          <w:bCs/>
          <w:lang w:val="pt-PT" w:eastAsia="x-none"/>
        </w:rPr>
      </w:pPr>
      <w:r w:rsidRPr="003236BE">
        <w:rPr>
          <w:b/>
          <w:bCs/>
          <w:lang w:val="pt-PT"/>
        </w:rPr>
        <w:t>A</w:t>
      </w:r>
      <w:r w:rsidRPr="003236BE">
        <w:rPr>
          <w:b/>
          <w:bCs/>
          <w:lang w:val="pt-PT" w:eastAsia="x-none"/>
        </w:rPr>
        <w:t>ntidislipidémicos</w:t>
      </w:r>
    </w:p>
    <w:p w14:paraId="19CC07F3" w14:textId="7BD25584" w:rsidR="00970BC4" w:rsidRPr="003236BE" w:rsidRDefault="00970BC4" w:rsidP="007011C1">
      <w:pPr>
        <w:ind w:firstLine="709"/>
        <w:rPr>
          <w:lang w:val="pt-PT" w:eastAsia="x-none"/>
        </w:rPr>
      </w:pPr>
      <w:r w:rsidRPr="003236BE">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dislipidemia é um termo usado para designar um conjunto de anomalias quantitativas ou qualitativas dos lípidos no sangue. As dislipidemias classificam-se em </w:t>
      </w:r>
      <w:r w:rsidRPr="003236BE">
        <w:rPr>
          <w:lang w:val="pt-PT" w:eastAsia="x-none"/>
        </w:rPr>
        <w:lastRenderedPageBreak/>
        <w:t>vários tipos e podem manifestar-se através da hipercolesterolemia, que se caracteriza por um aumento do colesterol total e/ou do colesterol</w:t>
      </w:r>
      <w:r w:rsidR="00CE28F3" w:rsidRPr="003236BE">
        <w:rPr>
          <w:lang w:val="pt-PT" w:eastAsia="x-none"/>
        </w:rPr>
        <w:t xml:space="preserve"> </w:t>
      </w:r>
      <w:r w:rsidRPr="003236BE">
        <w:rPr>
          <w:i/>
          <w:iCs/>
          <w:lang w:val="pt-PT" w:eastAsia="x-none"/>
        </w:rPr>
        <w:t>low-density lipoprotein</w:t>
      </w:r>
      <w:r w:rsidR="00CE28F3" w:rsidRPr="003236BE">
        <w:rPr>
          <w:i/>
          <w:iCs/>
          <w:lang w:val="pt-PT" w:eastAsia="x-none"/>
        </w:rPr>
        <w:t xml:space="preserve"> </w:t>
      </w:r>
      <w:r w:rsidR="00CE28F3" w:rsidRPr="003236BE">
        <w:rPr>
          <w:lang w:val="pt-PT" w:eastAsia="x-none"/>
        </w:rPr>
        <w:t>(LDL)</w:t>
      </w:r>
      <w:r w:rsidRPr="003236BE">
        <w:rPr>
          <w:lang w:val="pt-PT" w:eastAsia="x-none"/>
        </w:rPr>
        <w:t>; da hipertrigliceridemia, definida por um aumento dos triglicerídeos; da dislipidemia mista que combina os dois fatores anteriores; e da hipolipidemia definida por uma redução do níveis de colesterol</w:t>
      </w:r>
      <w:r w:rsidR="00276F63" w:rsidRPr="003236BE">
        <w:rPr>
          <w:lang w:val="pt-PT" w:eastAsia="x-none"/>
        </w:rPr>
        <w:t xml:space="preserve"> </w:t>
      </w:r>
      <w:r w:rsidRPr="003236BE">
        <w:rPr>
          <w:i/>
          <w:iCs/>
          <w:lang w:val="pt-PT" w:eastAsia="x-none"/>
        </w:rPr>
        <w:t>high-density</w:t>
      </w:r>
      <w:r w:rsidR="00CE28F3" w:rsidRPr="003236BE">
        <w:rPr>
          <w:i/>
          <w:iCs/>
          <w:lang w:val="pt-PT" w:eastAsia="x-none"/>
        </w:rPr>
        <w:t xml:space="preserve"> </w:t>
      </w:r>
      <w:r w:rsidRPr="003236BE">
        <w:rPr>
          <w:i/>
          <w:iCs/>
          <w:lang w:val="pt-PT" w:eastAsia="x-none"/>
        </w:rPr>
        <w:t>lipoprotein</w:t>
      </w:r>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estatinas foram isoladas do fungo </w:t>
      </w:r>
      <w:r w:rsidRPr="003236BE">
        <w:rPr>
          <w:i/>
          <w:iCs/>
          <w:lang w:val="pt-PT" w:eastAsia="x-none"/>
        </w:rPr>
        <w:t xml:space="preserve">Penicillium </w:t>
      </w:r>
      <w:r w:rsidR="00910F4A" w:rsidRPr="003236BE">
        <w:rPr>
          <w:i/>
          <w:iCs/>
          <w:lang w:val="pt-PT" w:eastAsia="x-none"/>
        </w:rPr>
        <w:t>C</w:t>
      </w:r>
      <w:r w:rsidRPr="003236BE">
        <w:rPr>
          <w:i/>
          <w:iCs/>
          <w:lang w:val="pt-PT" w:eastAsia="x-none"/>
        </w:rPr>
        <w:t>itrinum</w:t>
      </w:r>
      <w:r w:rsidRPr="003236BE">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3236BE">
        <w:rPr>
          <w:i/>
          <w:iCs/>
          <w:lang w:val="pt-PT" w:eastAsia="x-none"/>
        </w:rPr>
        <w:t>compactina</w:t>
      </w:r>
      <w:r w:rsidRPr="003236BE">
        <w:rPr>
          <w:lang w:val="pt-PT" w:eastAsia="x-none"/>
        </w:rPr>
        <w:t xml:space="preserve">, renomeada </w:t>
      </w:r>
      <w:r w:rsidRPr="003236BE">
        <w:rPr>
          <w:i/>
          <w:iCs/>
          <w:lang w:val="pt-PT" w:eastAsia="x-none"/>
        </w:rPr>
        <w:t>mevastatina</w:t>
      </w:r>
      <w:r w:rsidRPr="003236BE">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3236BE">
        <w:rPr>
          <w:i/>
          <w:iCs/>
          <w:lang w:val="pt-PT" w:eastAsia="x-none"/>
        </w:rPr>
        <w:t xml:space="preserve">Aspergillus terreus. </w:t>
      </w:r>
      <w:r w:rsidRPr="003236BE">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sidRPr="003236BE">
        <w:rPr>
          <w:lang w:val="pt-PT" w:eastAsia="x-none"/>
        </w:rPr>
        <w:t>ê</w:t>
      </w:r>
      <w:r w:rsidRPr="003236BE">
        <w:rPr>
          <w:lang w:val="pt-PT" w:eastAsia="x-none"/>
        </w:rPr>
        <w:t>m uma cadeia lateral de ácido heptan</w:t>
      </w:r>
      <w:r w:rsidR="000A2FA9" w:rsidRPr="003236BE">
        <w:rPr>
          <w:lang w:val="pt-PT" w:eastAsia="x-none"/>
        </w:rPr>
        <w:t>ó</w:t>
      </w:r>
      <w:r w:rsidRPr="003236BE">
        <w:rPr>
          <w:lang w:val="pt-PT" w:eastAsia="x-none"/>
        </w:rPr>
        <w:t xml:space="preserve">ico, que forma um análogo estrutural do intermediário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hipercolesterolemia, assumiu uma importância renovada pela introdução na prática cl</w:t>
      </w:r>
      <w:r w:rsidR="00744AC5">
        <w:rPr>
          <w:lang w:val="pt-PT" w:eastAsia="x-none"/>
        </w:rPr>
        <w:t>í</w:t>
      </w:r>
      <w:r w:rsidRPr="003236BE">
        <w:rPr>
          <w:lang w:val="pt-PT" w:eastAsia="x-none"/>
        </w:rPr>
        <w:t xml:space="preserve">nica dos inibidores da redutase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691FED8B"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estatinas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57C43ED8"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10309142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r w:rsidR="00B33542" w:rsidRPr="003236BE">
        <w:rPr>
          <w:i w:val="0"/>
          <w:iCs w:val="0"/>
          <w:color w:val="000000" w:themeColor="text1"/>
          <w:sz w:val="24"/>
          <w:szCs w:val="24"/>
          <w:lang w:val="pt-PT"/>
        </w:rPr>
        <w:t>Antidislipidémicos</w:t>
      </w:r>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r w:rsidR="00765E1F" w:rsidRPr="003236BE">
        <w:rPr>
          <w:color w:val="000000" w:themeColor="text1"/>
          <w:sz w:val="24"/>
          <w:szCs w:val="24"/>
          <w:lang w:val="pt-PT"/>
        </w:rPr>
        <w:t>delirium</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r w:rsidRPr="003236BE">
              <w:rPr>
                <w:b/>
                <w:bCs/>
                <w:i/>
                <w:iCs/>
                <w:lang w:val="pt-PT" w:eastAsia="x-none"/>
              </w:rPr>
              <w:t>Delirium</w:t>
            </w:r>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r w:rsidRPr="003236BE">
              <w:rPr>
                <w:lang w:val="pt-PT" w:eastAsia="x-none"/>
              </w:rPr>
              <w:t>Atorvastatina</w:t>
            </w:r>
          </w:p>
        </w:tc>
        <w:tc>
          <w:tcPr>
            <w:tcW w:w="2009" w:type="dxa"/>
            <w:vAlign w:val="center"/>
          </w:tcPr>
          <w:p w14:paraId="796A4D64" w14:textId="00263C73" w:rsidR="00267BB3" w:rsidRPr="003236BE" w:rsidRDefault="00267BB3" w:rsidP="00267BB3">
            <w:pPr>
              <w:jc w:val="center"/>
              <w:rPr>
                <w:lang w:val="pt-PT"/>
              </w:rPr>
            </w:pPr>
            <w:r w:rsidRPr="003236BE">
              <w:rPr>
                <w:lang w:val="pt-PT" w:eastAsia="x-none"/>
              </w:rPr>
              <w:t xml:space="preserve">Hipercolesterolemia;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r w:rsidRPr="003236BE">
              <w:rPr>
                <w:lang w:val="pt-PT" w:eastAsia="x-none"/>
              </w:rPr>
              <w:t>Fluvastatina</w:t>
            </w:r>
          </w:p>
        </w:tc>
        <w:tc>
          <w:tcPr>
            <w:tcW w:w="2009" w:type="dxa"/>
            <w:vAlign w:val="center"/>
          </w:tcPr>
          <w:p w14:paraId="3BC825C4" w14:textId="58ED46DF" w:rsidR="00267BB3" w:rsidRPr="003236BE" w:rsidRDefault="00267BB3" w:rsidP="00267BB3">
            <w:pPr>
              <w:jc w:val="center"/>
              <w:rPr>
                <w:lang w:val="pt-PT" w:eastAsia="x-none"/>
              </w:rPr>
            </w:pPr>
            <w:r w:rsidRPr="003236BE">
              <w:rPr>
                <w:lang w:val="pt-PT" w:eastAsia="x-none"/>
              </w:rPr>
              <w:t>Hipercolesterolemia; Dislipidemia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r w:rsidRPr="003236BE">
              <w:rPr>
                <w:lang w:val="pt-PT" w:eastAsia="x-none"/>
              </w:rPr>
              <w:t>Pravastatina</w:t>
            </w:r>
          </w:p>
        </w:tc>
        <w:tc>
          <w:tcPr>
            <w:tcW w:w="2009" w:type="dxa"/>
            <w:vAlign w:val="center"/>
          </w:tcPr>
          <w:p w14:paraId="56AAB600" w14:textId="653D7DC5" w:rsidR="00267BB3" w:rsidRPr="003236BE" w:rsidRDefault="00267BB3" w:rsidP="00267BB3">
            <w:pPr>
              <w:jc w:val="center"/>
              <w:rPr>
                <w:lang w:val="pt-PT" w:eastAsia="x-none"/>
              </w:rPr>
            </w:pPr>
            <w:r w:rsidRPr="003236BE">
              <w:rPr>
                <w:lang w:val="pt-PT" w:eastAsia="x-none"/>
              </w:rPr>
              <w:t>Hipercolesterolemia; Dislipidemia mista; hiperlipidemia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r w:rsidRPr="003236BE">
              <w:rPr>
                <w:lang w:val="pt-PT" w:eastAsia="x-none"/>
              </w:rPr>
              <w:t>Rosuvastatina</w:t>
            </w:r>
          </w:p>
        </w:tc>
        <w:tc>
          <w:tcPr>
            <w:tcW w:w="2009" w:type="dxa"/>
            <w:vAlign w:val="center"/>
          </w:tcPr>
          <w:p w14:paraId="5AD1D54E" w14:textId="0D381288" w:rsidR="00267BB3" w:rsidRPr="003236BE" w:rsidRDefault="00267BB3" w:rsidP="00267BB3">
            <w:pPr>
              <w:jc w:val="center"/>
              <w:rPr>
                <w:lang w:val="pt-PT" w:eastAsia="x-none"/>
              </w:rPr>
            </w:pPr>
            <w:r w:rsidRPr="003236BE">
              <w:rPr>
                <w:lang w:val="pt-PT" w:eastAsia="x-none"/>
              </w:rPr>
              <w:t>Hipercolesterolemia; Dislipidemia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r w:rsidRPr="003236BE">
              <w:rPr>
                <w:i/>
                <w:iCs/>
                <w:lang w:val="pt-PT" w:eastAsia="x-none"/>
              </w:rPr>
              <w:t>mellitus</w:t>
            </w:r>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r w:rsidRPr="003236BE">
              <w:rPr>
                <w:lang w:val="pt-PT" w:eastAsia="x-none"/>
              </w:rPr>
              <w:t>Sinvastatina</w:t>
            </w:r>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r w:rsidRPr="003236BE">
              <w:rPr>
                <w:rFonts w:cs="Calibri"/>
                <w:lang w:val="pt-PT" w:eastAsia="x-none"/>
              </w:rPr>
              <w:t>H</w:t>
            </w:r>
            <w:r w:rsidRPr="003236BE">
              <w:rPr>
                <w:lang w:val="pt-PT" w:eastAsia="x-none"/>
              </w:rPr>
              <w:t>ipercolesterolemia; Prevenção cardiovascular; Dislipidemia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5F068A09"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r w:rsidR="003C2E54" w:rsidRPr="003236BE">
        <w:rPr>
          <w:i/>
          <w:iCs/>
          <w:lang w:val="pt-PT" w:eastAsia="x-none"/>
        </w:rPr>
        <w:t>delirium</w:t>
      </w:r>
      <w:r w:rsidR="003C2E54" w:rsidRPr="003236BE">
        <w:rPr>
          <w:lang w:val="pt-PT" w:eastAsia="x-none"/>
        </w:rPr>
        <w:t xml:space="preserve">, tendo-se verificado a presença de </w:t>
      </w:r>
      <w:r w:rsidR="003C2E54" w:rsidRPr="003236BE">
        <w:rPr>
          <w:i/>
          <w:iCs/>
          <w:lang w:val="pt-PT" w:eastAsia="x-none"/>
        </w:rPr>
        <w:t>delirium</w:t>
      </w:r>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463947">
      <w:pPr>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Nesta classe de fármacos, destaca-se o butilbrometo de escopolamina, um alcalóide encontrado em plantas da família das solanáceas, que atua bloqueando os recetores muscarínicos da acetilcolina do m</w:t>
      </w:r>
      <w:r w:rsidR="00B100AA" w:rsidRPr="003236BE">
        <w:rPr>
          <w:lang w:val="pt-PT" w:eastAsia="x-none"/>
        </w:rPr>
        <w:t>ú</w:t>
      </w:r>
      <w:r w:rsidRPr="003236BE">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neuroinflamatória do </w:t>
      </w:r>
      <w:r w:rsidRPr="003236BE">
        <w:rPr>
          <w:i/>
          <w:iCs/>
          <w:lang w:val="pt-PT" w:eastAsia="x-none"/>
        </w:rPr>
        <w:t xml:space="preserve">delirium </w:t>
      </w:r>
      <w:r w:rsidRPr="003236BE">
        <w:rPr>
          <w:lang w:val="pt-PT" w:eastAsia="x-none"/>
        </w:rPr>
        <w:t xml:space="preserve">demonstrou que nos modelos animais a escopolamina provocou alterações neuropsiquiátricas semelhantes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07DB67C3" w:rsidR="007E10AC"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Med’. </w:t>
      </w:r>
    </w:p>
    <w:p w14:paraId="072866AE" w14:textId="77777777" w:rsidR="00F8002E" w:rsidRPr="003236BE" w:rsidRDefault="00F8002E" w:rsidP="008D1C93">
      <w:pPr>
        <w:ind w:firstLine="709"/>
        <w:rPr>
          <w:lang w:val="pt-PT" w:eastAsia="x-none"/>
        </w:rPr>
      </w:pP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463947">
      <w:pPr>
        <w:rPr>
          <w:b/>
          <w:bCs/>
          <w:lang w:val="pt-PT" w:eastAsia="x-none"/>
        </w:rPr>
      </w:pPr>
      <w:r w:rsidRPr="003236BE">
        <w:rPr>
          <w:b/>
          <w:bCs/>
          <w:lang w:val="pt-PT" w:eastAsia="x-none"/>
        </w:rPr>
        <w:t xml:space="preserve">Anti-hipertensores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angiotensina, os antagonistas dos recetores da angiotensina,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4B8E2576" w:rsidR="00970BC4" w:rsidRPr="003236BE" w:rsidRDefault="00970BC4" w:rsidP="00970BC4">
      <w:pPr>
        <w:rPr>
          <w:u w:val="single"/>
          <w:lang w:val="pt-PT" w:eastAsia="x-none"/>
        </w:rPr>
      </w:pPr>
      <w:r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No que diz respeito à contabilização do número de entradas deste medicamento, foram apurados três indivíduos a usar a nifedipina</w:t>
      </w:r>
      <w:r w:rsidR="00750F54" w:rsidRPr="003236BE">
        <w:rPr>
          <w:lang w:val="pt-PT" w:eastAsia="x-none"/>
        </w:rPr>
        <w:t xml:space="preserve"> e um apresentou o desenvolvimento de </w:t>
      </w:r>
      <w:r w:rsidR="00750F54" w:rsidRPr="003236BE">
        <w:rPr>
          <w:i/>
          <w:iCs/>
          <w:lang w:val="pt-PT" w:eastAsia="x-none"/>
        </w:rPr>
        <w:t>delirium</w:t>
      </w:r>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273FEACC" w:rsidR="00970BC4" w:rsidRPr="003236BE" w:rsidRDefault="00970BC4" w:rsidP="00970BC4">
      <w:pPr>
        <w:rPr>
          <w:u w:val="single"/>
          <w:lang w:val="pt-PT" w:eastAsia="x-none"/>
        </w:rPr>
      </w:pPr>
      <w:r w:rsidRPr="003236BE">
        <w:rPr>
          <w:u w:val="single"/>
          <w:lang w:val="pt-PT" w:eastAsia="x-none"/>
        </w:rPr>
        <w:t>Inibidores da enzima conversora de angiotensina</w:t>
      </w:r>
    </w:p>
    <w:p w14:paraId="6199DA27" w14:textId="77777777" w:rsidR="00970BC4" w:rsidRPr="003236BE" w:rsidRDefault="00970BC4" w:rsidP="00970BC4">
      <w:pPr>
        <w:ind w:firstLine="720"/>
        <w:rPr>
          <w:lang w:val="pt-PT" w:eastAsia="x-none"/>
        </w:rPr>
      </w:pPr>
      <w:r w:rsidRPr="003236BE">
        <w:rPr>
          <w:lang w:val="pt-PT" w:eastAsia="x-none"/>
        </w:rPr>
        <w:t xml:space="preserve">O captopril e os outros fármacos incluídos neste grupo atuam sobre o sistema renina-angiotensina-aldosterona inibindo a enzima que converte a angiotensina-I em angiotensina-II.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w:t>
      </w:r>
      <w:r w:rsidRPr="003236BE">
        <w:rPr>
          <w:lang w:val="pt-PT" w:eastAsia="x-none"/>
        </w:rPr>
        <w:lastRenderedPageBreak/>
        <w:t xml:space="preserve">arterial, e pela estimulação da glândula suprarrenal para produzir aldosterona. Através do uso do captopril ou similares ocorre uma inibição da enzima conversora de angiotensina, o que resulta na diminuição plasmática da angiotensina-II, o que leva a uma atividade vasopressora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2192E417" w:rsidR="00970BC4" w:rsidRPr="003236BE" w:rsidRDefault="00970BC4" w:rsidP="00970BC4">
      <w:pPr>
        <w:ind w:firstLine="720"/>
        <w:rPr>
          <w:lang w:val="pt-PT" w:eastAsia="x-none"/>
        </w:rPr>
      </w:pPr>
      <w:r w:rsidRPr="003236BE">
        <w:rPr>
          <w:lang w:val="pt-PT" w:eastAsia="x-none"/>
        </w:rPr>
        <w:t xml:space="preserve">Os IECA são anti-hipertensores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IECA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 xml:space="preserve">insuficiência vascular cerebral. Outros efeitos adversos comuns dos IECA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do fármaco captopril</w:t>
      </w:r>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r w:rsidR="00750F54" w:rsidRPr="003236BE">
        <w:rPr>
          <w:i/>
          <w:iCs/>
          <w:lang w:val="pt-PT" w:eastAsia="x-none"/>
        </w:rPr>
        <w:t>delirium</w:t>
      </w:r>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4B28D0">
      <w:pPr>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A furosemida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furosemida,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r w:rsidR="00876928" w:rsidRPr="003236BE">
        <w:rPr>
          <w:i/>
          <w:iCs/>
          <w:lang w:val="pt-PT" w:eastAsia="x-none"/>
        </w:rPr>
        <w:t>delirium</w:t>
      </w:r>
      <w:r w:rsidR="00876928" w:rsidRPr="003236BE">
        <w:rPr>
          <w:lang w:val="pt-PT" w:eastAsia="x-none"/>
        </w:rPr>
        <w:t xml:space="preserve">. </w:t>
      </w: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anti-hipertensor através do bloqueio dos recetores alfa-adrenérgicos tendo como resultado a inibição do efeito vasoconstritor. Os bloqueadores beta antagonizam a ação das catecolaminas nos recetores beta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clonidina trata-se de um </w:t>
      </w:r>
      <w:r w:rsidRPr="003236BE">
        <w:rPr>
          <w:rFonts w:ascii="Calibri" w:hAnsi="Calibri" w:cs="Calibri"/>
          <w:lang w:val="pt-PT" w:eastAsia="x-none"/>
        </w:rPr>
        <w:t>﻿</w:t>
      </w:r>
      <w:r w:rsidRPr="003236BE">
        <w:rPr>
          <w:lang w:val="pt-PT" w:eastAsia="x-none"/>
        </w:rPr>
        <w:t xml:space="preserve">estimulante dos recetores alfa-adrenérgicos. No SNC, a ativação dos alfa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clonidina pode causar xerostomia,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clonidina e a potenciação de </w:t>
      </w:r>
      <w:r w:rsidRPr="003236BE">
        <w:rPr>
          <w:i/>
          <w:iCs/>
          <w:lang w:val="pt-PT" w:eastAsia="x-none"/>
        </w:rPr>
        <w:t>delirium</w:t>
      </w:r>
      <w:r w:rsidRPr="003236BE">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3236BE">
        <w:rPr>
          <w:i/>
          <w:iCs/>
          <w:lang w:val="pt-PT" w:eastAsia="x-none"/>
        </w:rPr>
        <w:t>delirium</w:t>
      </w:r>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r w:rsidR="00B00A60" w:rsidRPr="003236BE">
        <w:rPr>
          <w:i/>
          <w:iCs/>
          <w:lang w:val="pt-PT" w:eastAsia="x-none"/>
        </w:rPr>
        <w:t>delirium</w:t>
      </w:r>
      <w:r w:rsidR="00B00A60" w:rsidRPr="003236BE">
        <w:rPr>
          <w:lang w:val="pt-PT" w:eastAsia="x-none"/>
        </w:rPr>
        <w:t>.</w:t>
      </w:r>
      <w:r w:rsidR="00EB1B8D" w:rsidRPr="003236BE">
        <w:rPr>
          <w:lang w:val="pt-PT" w:eastAsia="x-none"/>
        </w:rPr>
        <w:t xml:space="preserve"> No entanto, a soma dos registos das substâncias ativas pertencentes ao grupo dos anti-hipertensores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r w:rsidR="00633066" w:rsidRPr="003236BE">
        <w:rPr>
          <w:i/>
          <w:iCs/>
          <w:lang w:val="pt-PT" w:eastAsia="x-none"/>
        </w:rPr>
        <w:t>delirium</w:t>
      </w:r>
      <w:r w:rsidR="00633066" w:rsidRPr="003236BE">
        <w:rPr>
          <w:lang w:val="pt-PT" w:eastAsia="x-none"/>
        </w:rPr>
        <w:t>, tendo-se verificado a presença desta síndrome em 33,67%</w:t>
      </w:r>
      <w:r w:rsidR="00633066" w:rsidRPr="003236BE">
        <w:rPr>
          <w:lang w:val="pt-PT"/>
        </w:rPr>
        <w:t xml:space="preserve"> dos indivíduos pertencentes ao grupo dos </w:t>
      </w:r>
      <w:r w:rsidR="00633066" w:rsidRPr="003236BE">
        <w:rPr>
          <w:lang w:val="pt-PT" w:eastAsia="x-none"/>
        </w:rPr>
        <w:t>anti-hipertensores</w:t>
      </w:r>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4B28D0">
      <w:pPr>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r w:rsidRPr="003236BE">
        <w:rPr>
          <w:lang w:val="pt-PT" w:eastAsia="x-none"/>
        </w:rPr>
        <w:lastRenderedPageBreak/>
        <w:t>desloratadina,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xerostomia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a hidroxizina e apenas um registo para a desloratadina</w:t>
      </w:r>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Med’. </w:t>
      </w:r>
    </w:p>
    <w:p w14:paraId="39676EDB" w14:textId="77777777" w:rsidR="00870A95" w:rsidRPr="003236BE" w:rsidRDefault="00870A95" w:rsidP="00765E1F">
      <w:pPr>
        <w:rPr>
          <w:lang w:val="pt-PT" w:eastAsia="x-none"/>
        </w:rPr>
      </w:pPr>
    </w:p>
    <w:p w14:paraId="1E3B8947" w14:textId="3A0F5D1E" w:rsidR="00970BC4" w:rsidRPr="003236BE" w:rsidRDefault="00970BC4" w:rsidP="004B28D0">
      <w:pPr>
        <w:rPr>
          <w:b/>
          <w:bCs/>
          <w:lang w:val="pt-PT" w:eastAsia="x-none"/>
        </w:rPr>
      </w:pPr>
      <w:r w:rsidRPr="003236BE">
        <w:rPr>
          <w:b/>
          <w:bCs/>
          <w:lang w:val="pt-PT" w:eastAsia="x-none"/>
        </w:rPr>
        <w:t>Antiparkinsónicos</w:t>
      </w:r>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antipsicóticos.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r w:rsidRPr="003236BE">
        <w:rPr>
          <w:i/>
          <w:iCs/>
          <w:lang w:val="pt-PT" w:eastAsia="x-none"/>
        </w:rPr>
        <w:t>delirium</w:t>
      </w:r>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Med’.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B28D0">
      <w:pPr>
        <w:rPr>
          <w:b/>
          <w:bCs/>
          <w:lang w:val="pt-PT" w:eastAsia="x-none"/>
        </w:rPr>
      </w:pPr>
      <w:r w:rsidRPr="003236BE">
        <w:rPr>
          <w:b/>
          <w:bCs/>
          <w:lang w:val="pt-PT" w:eastAsia="x-none"/>
        </w:rPr>
        <w:t xml:space="preserve">Digitálicos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trifosfatase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469BE2A5" w:rsidR="00765E1F" w:rsidRDefault="0039353F" w:rsidP="00765E1F">
      <w:pPr>
        <w:ind w:firstLine="709"/>
        <w:rPr>
          <w:lang w:val="pt-PT"/>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r w:rsidR="00765E1F" w:rsidRPr="003236BE">
        <w:rPr>
          <w:i/>
          <w:iCs/>
          <w:lang w:val="pt-PT" w:eastAsia="x-none"/>
        </w:rPr>
        <w:t>delirium</w:t>
      </w:r>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r w:rsidR="00765E1F" w:rsidRPr="003236BE">
        <w:rPr>
          <w:lang w:val="pt-PT" w:eastAsia="x-none"/>
        </w:rPr>
        <w:t>digitálicos</w:t>
      </w:r>
      <w:r w:rsidR="00765E1F" w:rsidRPr="003236BE">
        <w:rPr>
          <w:lang w:val="pt-PT"/>
        </w:rPr>
        <w:t>.</w:t>
      </w:r>
    </w:p>
    <w:p w14:paraId="6552AB9B" w14:textId="77777777" w:rsidR="00306B49" w:rsidRPr="003236BE" w:rsidRDefault="00306B49" w:rsidP="00765E1F">
      <w:pPr>
        <w:ind w:firstLine="709"/>
        <w:rPr>
          <w:lang w:val="pt-PT" w:eastAsia="x-none"/>
        </w:rPr>
      </w:pP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B28D0">
      <w:pPr>
        <w:rPr>
          <w:b/>
          <w:bCs/>
          <w:lang w:val="pt-PT" w:eastAsia="x-none"/>
        </w:rPr>
      </w:pPr>
      <w:r w:rsidRPr="003236BE">
        <w:rPr>
          <w:b/>
          <w:bCs/>
          <w:lang w:val="pt-PT" w:eastAsia="x-none"/>
        </w:rPr>
        <w:t>Glucocorticóides</w:t>
      </w:r>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w:t>
      </w:r>
      <w:r w:rsidRPr="003236BE">
        <w:rPr>
          <w:lang w:val="pt-PT" w:eastAsia="x-none"/>
        </w:rPr>
        <w:lastRenderedPageBreak/>
        <w:t xml:space="preserve">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3236BE">
        <w:rPr>
          <w:lang w:val="pt-PT" w:eastAsia="x-none"/>
        </w:rPr>
        <w:t>glucocorticóides</w:t>
      </w:r>
      <w:r w:rsidRPr="003236BE">
        <w:rPr>
          <w:lang w:val="pt-PT" w:eastAsia="x-none"/>
        </w:rPr>
        <w:t xml:space="preserve">, mineralcorticóides, androgénios, estrogénios e progestrogénios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r w:rsidR="00F10865" w:rsidRPr="003236BE">
        <w:rPr>
          <w:lang w:val="pt-PT" w:eastAsia="x-none"/>
        </w:rPr>
        <w:t>glucocorticóides</w:t>
      </w:r>
      <w:r w:rsidRPr="003236BE">
        <w:rPr>
          <w:lang w:val="pt-PT" w:eastAsia="x-none"/>
        </w:rPr>
        <w:t xml:space="preserve"> que se caracterizam pela sua ligação ao cortisol. </w:t>
      </w:r>
    </w:p>
    <w:p w14:paraId="63B8EFD2" w14:textId="3127DA17" w:rsidR="00970BC4" w:rsidRDefault="00970BC4" w:rsidP="00970BC4">
      <w:pPr>
        <w:ind w:firstLine="709"/>
        <w:rPr>
          <w:lang w:val="pt-PT" w:eastAsia="x-none"/>
        </w:rPr>
      </w:pPr>
      <w:r w:rsidRPr="003236BE">
        <w:rPr>
          <w:lang w:val="pt-PT" w:eastAsia="x-none"/>
        </w:rPr>
        <w:t xml:space="preserve">De um modo geral, os </w:t>
      </w:r>
      <w:r w:rsidR="00F10865" w:rsidRPr="003236BE">
        <w:rPr>
          <w:lang w:val="pt-PT" w:eastAsia="x-none"/>
        </w:rPr>
        <w:t>glucocorticóides</w:t>
      </w:r>
      <w:r w:rsidRPr="003236BE">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Esta classe de medicamentos é comumente utilizada para o tratamento de inflamações, doenças autoimunes e cancro. A descoberta deste fármaco iniciou-se por volta do século XX, quando Edward Calvin Kendall isolou quatro compostos ester</w:t>
      </w:r>
      <w:r w:rsidR="0023415C" w:rsidRPr="003236BE">
        <w:rPr>
          <w:lang w:val="pt-PT" w:eastAsia="x-none"/>
        </w:rPr>
        <w:t>ó</w:t>
      </w:r>
      <w:r w:rsidRPr="003236BE">
        <w:rPr>
          <w:lang w:val="pt-PT" w:eastAsia="x-none"/>
        </w:rPr>
        <w:t xml:space="preserve">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Neste grupo de fármacos, estão incluídas a hidrocortisona e a prednisolona</w:t>
      </w:r>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4CA508E6" w:rsidR="00970BC4" w:rsidRPr="003236BE" w:rsidRDefault="008A61CA" w:rsidP="008A61CA">
      <w:pPr>
        <w:ind w:firstLine="709"/>
        <w:rPr>
          <w:lang w:val="pt-PT" w:eastAsia="x-none"/>
        </w:rPr>
      </w:pPr>
      <w:r w:rsidRPr="003236BE">
        <w:rPr>
          <w:lang w:val="pt-PT" w:eastAsia="x-none"/>
        </w:rPr>
        <w:t xml:space="preserve">Tal como é possível verificar pela </w:t>
      </w:r>
      <w:r w:rsidRPr="003236BE">
        <w:rPr>
          <w:lang w:val="pt-PT" w:eastAsia="x-none"/>
        </w:rPr>
        <w:fldChar w:fldCharType="begin"/>
      </w:r>
      <w:r w:rsidRPr="003236BE">
        <w:rPr>
          <w:lang w:val="pt-PT" w:eastAsia="x-none"/>
        </w:rPr>
        <w:instrText xml:space="preserve"> REF _Ref88732448 \h  \* MERGEFORMAT </w:instrText>
      </w:r>
      <w:r w:rsidRPr="003236BE">
        <w:rPr>
          <w:lang w:val="pt-PT" w:eastAsia="x-none"/>
        </w:rPr>
      </w:r>
      <w:r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13</w:t>
      </w:r>
      <w:r w:rsidRPr="003236BE">
        <w:rPr>
          <w:lang w:val="pt-PT" w:eastAsia="x-none"/>
        </w:rPr>
        <w:fldChar w:fldCharType="end"/>
      </w:r>
      <w:r w:rsidRPr="003236BE">
        <w:rPr>
          <w:lang w:val="pt-PT" w:eastAsia="x-none"/>
        </w:rPr>
        <w:t xml:space="preserve">, as duas substâncias ativas são responsáveis pela informação contida em 28 linhas, no entanto, apenas 25 correspondem a indivíduos utilizadores desta classe de medicamentos, pois três indivíduos apresentaram a utilização tanto de prednisolona como de hidrocortisona. Por este motivo, a variável ‘Corticosteroides’ apresenta apenas 25 registos com o valor ‘Presente’ e 409 para o valor ‘Ausente. Dos 25 registos, verificou-se que oito correspondem a indivíduos que desenvolveram </w:t>
      </w:r>
      <w:r w:rsidRPr="003236BE">
        <w:rPr>
          <w:i/>
          <w:iCs/>
          <w:lang w:val="pt-PT" w:eastAsia="x-none"/>
        </w:rPr>
        <w:t>delirium</w:t>
      </w:r>
      <w:r w:rsidRPr="003236BE">
        <w:rPr>
          <w:lang w:val="pt-PT" w:eastAsia="x-none"/>
        </w:rPr>
        <w:t xml:space="preserve">, tendo-se verificado a presença de </w:t>
      </w:r>
      <w:r w:rsidRPr="003236BE">
        <w:rPr>
          <w:i/>
          <w:iCs/>
          <w:lang w:val="pt-PT" w:eastAsia="x-none"/>
        </w:rPr>
        <w:t>delirium</w:t>
      </w:r>
      <w:r w:rsidRPr="003236BE">
        <w:rPr>
          <w:lang w:val="pt-PT" w:eastAsia="x-none"/>
        </w:rPr>
        <w:t xml:space="preserve"> em 32%</w:t>
      </w:r>
      <w:r w:rsidRPr="003236BE">
        <w:rPr>
          <w:lang w:val="pt-PT"/>
        </w:rPr>
        <w:t xml:space="preserve"> dos indivíduos pertencentes ao grupo farmacológico dos </w:t>
      </w:r>
      <w:r w:rsidRPr="003236BE">
        <w:rPr>
          <w:lang w:val="pt-PT" w:eastAsia="x-none"/>
        </w:rPr>
        <w:t>glucocorticóides</w:t>
      </w:r>
      <w:r w:rsidRPr="003236BE">
        <w:rPr>
          <w:lang w:val="pt-PT"/>
        </w:rPr>
        <w:t>.</w:t>
      </w:r>
    </w:p>
    <w:p w14:paraId="390BBA77" w14:textId="3C384AD8"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103091423"/>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r w:rsidR="00765E1F" w:rsidRPr="003236BE">
        <w:rPr>
          <w:i w:val="0"/>
          <w:iCs w:val="0"/>
          <w:color w:val="000000" w:themeColor="text1"/>
          <w:sz w:val="24"/>
          <w:szCs w:val="24"/>
          <w:lang w:val="pt-PT"/>
        </w:rPr>
        <w:t xml:space="preserve">: indicações, efeitos adversos e distribuição de </w:t>
      </w:r>
      <w:r w:rsidR="00765E1F" w:rsidRPr="003236BE">
        <w:rPr>
          <w:color w:val="000000" w:themeColor="text1"/>
          <w:sz w:val="24"/>
          <w:szCs w:val="24"/>
          <w:lang w:val="pt-PT"/>
        </w:rPr>
        <w:t>delirium</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r w:rsidRPr="003236BE">
              <w:rPr>
                <w:b/>
                <w:bCs/>
                <w:i/>
                <w:iCs/>
                <w:lang w:val="pt-PT" w:eastAsia="x-none"/>
              </w:rPr>
              <w:t>Delirium</w:t>
            </w:r>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r w:rsidRPr="003236BE">
              <w:rPr>
                <w:lang w:val="pt-PT" w:eastAsia="x-none"/>
              </w:rPr>
              <w:t>Hidrocortisona</w:t>
            </w:r>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Insuficiência supra-renal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r w:rsidRPr="003236BE">
              <w:rPr>
                <w:lang w:val="pt-PT" w:eastAsia="x-none"/>
              </w:rPr>
              <w:t>Prednisolona</w:t>
            </w:r>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6B2DB4F9" w14:textId="2EA68DD5" w:rsidR="00E07598" w:rsidRPr="003236BE" w:rsidRDefault="00E07598" w:rsidP="00E07598">
      <w:pPr>
        <w:rPr>
          <w:lang w:val="pt-PT" w:eastAsia="x-none"/>
        </w:rPr>
      </w:pPr>
    </w:p>
    <w:p w14:paraId="236CD89D" w14:textId="77777777" w:rsidR="00E0013A" w:rsidRPr="003236BE" w:rsidRDefault="00E0013A" w:rsidP="00E07598">
      <w:pPr>
        <w:rPr>
          <w:lang w:val="pt-PT" w:eastAsia="x-none"/>
        </w:rPr>
      </w:pPr>
    </w:p>
    <w:p w14:paraId="5EA65247" w14:textId="5D30D1F0" w:rsidR="00970BC4" w:rsidRPr="003236BE" w:rsidRDefault="00970BC4" w:rsidP="00E07598">
      <w:pPr>
        <w:rPr>
          <w:b/>
          <w:bCs/>
          <w:lang w:val="pt-PT" w:eastAsia="x-none"/>
        </w:rPr>
      </w:pPr>
      <w:r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tróspio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Med’.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4B28D0">
      <w:pPr>
        <w:rPr>
          <w:b/>
          <w:bCs/>
          <w:lang w:val="pt-PT" w:eastAsia="x-none"/>
        </w:rPr>
      </w:pPr>
      <w:r w:rsidRPr="003236BE">
        <w:rPr>
          <w:b/>
          <w:bCs/>
          <w:lang w:val="pt-PT" w:eastAsia="x-none"/>
        </w:rPr>
        <w:t>Categoria outros medicamentos</w:t>
      </w:r>
    </w:p>
    <w:p w14:paraId="3A97CEAA" w14:textId="035FB6C1"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Med’</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w:t>
      </w:r>
      <w:r w:rsidR="004F0D5A" w:rsidRPr="003236BE">
        <w:rPr>
          <w:lang w:val="pt-PT" w:eastAsia="x-none"/>
        </w:rPr>
        <w:t xml:space="preserve">De modo a resumir quais as variáveis consideradas para este grupo, foi construída a </w:t>
      </w:r>
      <w:r w:rsidR="004F0D5A" w:rsidRPr="003236BE">
        <w:rPr>
          <w:lang w:val="pt-PT" w:eastAsia="x-none"/>
        </w:rPr>
        <w:fldChar w:fldCharType="begin"/>
      </w:r>
      <w:r w:rsidR="004F0D5A" w:rsidRPr="003236BE">
        <w:rPr>
          <w:lang w:val="pt-PT" w:eastAsia="x-none"/>
        </w:rPr>
        <w:instrText xml:space="preserve"> REF _Ref88727411 \h  \* MERGEFORMAT </w:instrText>
      </w:r>
      <w:r w:rsidR="004F0D5A" w:rsidRPr="003236BE">
        <w:rPr>
          <w:lang w:val="pt-PT" w:eastAsia="x-none"/>
        </w:rPr>
      </w:r>
      <w:r w:rsidR="004F0D5A"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14</w:t>
      </w:r>
      <w:r w:rsidR="004F0D5A" w:rsidRPr="003236BE">
        <w:rPr>
          <w:lang w:val="pt-PT" w:eastAsia="x-none"/>
        </w:rPr>
        <w:fldChar w:fldCharType="end"/>
      </w:r>
      <w:r w:rsidR="004F0D5A" w:rsidRPr="003236BE">
        <w:rPr>
          <w:lang w:val="pt-PT" w:eastAsia="x-none"/>
        </w:rPr>
        <w:t>, onde se verifica a transformação da informação contida em seis variáveis, transferida apenas para uma. Tendo resultado uma variável com 18 linhas com o valor ‘Presente’.</w:t>
      </w:r>
    </w:p>
    <w:p w14:paraId="7015B3D4" w14:textId="77777777" w:rsidR="00307DBE" w:rsidRPr="003236BE" w:rsidRDefault="00307DBE" w:rsidP="00307DBE">
      <w:pPr>
        <w:ind w:firstLine="709"/>
        <w:rPr>
          <w:lang w:val="pt-PT" w:eastAsia="x-none"/>
        </w:rPr>
      </w:pPr>
    </w:p>
    <w:p w14:paraId="04C8C8BD" w14:textId="4458E02F"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10309142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Med'</w:t>
      </w:r>
      <w:r w:rsidR="00316ACD" w:rsidRPr="003236BE">
        <w:rPr>
          <w:i w:val="0"/>
          <w:iCs w:val="0"/>
          <w:color w:val="000000" w:themeColor="text1"/>
          <w:sz w:val="24"/>
          <w:szCs w:val="24"/>
          <w:lang w:val="pt-PT"/>
        </w:rPr>
        <w:t xml:space="preserve"> e distribuição de </w:t>
      </w:r>
      <w:r w:rsidR="00316ACD" w:rsidRPr="003236BE">
        <w:rPr>
          <w:color w:val="000000" w:themeColor="text1"/>
          <w:sz w:val="24"/>
          <w:szCs w:val="24"/>
          <w:lang w:val="pt-PT"/>
        </w:rPr>
        <w:t>delirium</w:t>
      </w:r>
      <w:bookmarkEnd w:id="10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r w:rsidRPr="003236BE">
              <w:rPr>
                <w:b/>
                <w:bCs/>
                <w:i/>
                <w:iCs/>
                <w:lang w:val="pt-PT"/>
              </w:rPr>
              <w:t>Delirium</w:t>
            </w:r>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r w:rsidRPr="003236BE">
              <w:rPr>
                <w:lang w:val="pt-PT" w:eastAsia="x-none"/>
              </w:rPr>
              <w:t>Ranitidina</w:t>
            </w:r>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Outros Med</w:t>
            </w:r>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r w:rsidRPr="003236BE">
              <w:rPr>
                <w:lang w:val="pt-PT" w:eastAsia="x-none"/>
              </w:rPr>
              <w:t>Butilbrometro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r w:rsidRPr="003236BE">
              <w:rPr>
                <w:lang w:val="pt-PT" w:eastAsia="x-none"/>
              </w:rPr>
              <w:t>Desloratadina</w:t>
            </w:r>
          </w:p>
          <w:p w14:paraId="5B990B90" w14:textId="26F13366" w:rsidR="00B362CF" w:rsidRPr="003236BE" w:rsidRDefault="00B362CF" w:rsidP="00316ACD">
            <w:pPr>
              <w:jc w:val="center"/>
              <w:rPr>
                <w:lang w:val="pt-PT" w:eastAsia="x-none"/>
              </w:rPr>
            </w:pPr>
            <w:r w:rsidRPr="003236BE">
              <w:rPr>
                <w:lang w:val="pt-PT" w:eastAsia="x-none"/>
              </w:rPr>
              <w:t>Hidroxizina</w:t>
            </w:r>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r w:rsidRPr="003236BE">
              <w:rPr>
                <w:lang w:val="pt-PT" w:eastAsia="x-none"/>
              </w:rPr>
              <w:t>Tri-hexifenidilo</w:t>
            </w:r>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r w:rsidRPr="003236BE">
              <w:rPr>
                <w:lang w:val="pt-PT" w:eastAsia="x-none"/>
              </w:rPr>
              <w:t>Antiparkinsónicos</w:t>
            </w:r>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t>Cloreto de tróspio</w:t>
            </w:r>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31A754A7" w:rsidR="00307DBE" w:rsidRDefault="00307DBE" w:rsidP="00881072">
      <w:pPr>
        <w:ind w:firstLine="567"/>
        <w:rPr>
          <w:lang w:val="pt-PT"/>
        </w:rPr>
      </w:pPr>
    </w:p>
    <w:p w14:paraId="44A22DC6" w14:textId="7C6FEBA6" w:rsidR="004F0D5A" w:rsidRPr="003236BE" w:rsidRDefault="004F0D5A" w:rsidP="004F0D5A">
      <w:pPr>
        <w:rPr>
          <w:lang w:val="pt-PT" w:eastAsia="x-none"/>
        </w:rPr>
      </w:pPr>
      <w:r w:rsidRPr="003236BE">
        <w:rPr>
          <w:lang w:val="pt-PT" w:eastAsia="x-none"/>
        </w:rPr>
        <w:lastRenderedPageBreak/>
        <w:t xml:space="preserve">Destes 18 registos, verificou-se que 16 correspondem a indivíduos que desenvolveram </w:t>
      </w:r>
      <w:r w:rsidRPr="003236BE">
        <w:rPr>
          <w:i/>
          <w:iCs/>
          <w:lang w:val="pt-PT" w:eastAsia="x-none"/>
        </w:rPr>
        <w:t>delirium</w:t>
      </w:r>
      <w:r w:rsidRPr="003236BE">
        <w:rPr>
          <w:lang w:val="pt-PT" w:eastAsia="x-none"/>
        </w:rPr>
        <w:t xml:space="preserve">, tendo-se verificado a presença de </w:t>
      </w:r>
      <w:r w:rsidRPr="003236BE">
        <w:rPr>
          <w:i/>
          <w:iCs/>
          <w:lang w:val="pt-PT" w:eastAsia="x-none"/>
        </w:rPr>
        <w:t>delirium</w:t>
      </w:r>
      <w:r w:rsidRPr="003236BE">
        <w:rPr>
          <w:lang w:val="pt-PT" w:eastAsia="x-none"/>
        </w:rPr>
        <w:t xml:space="preserve"> em 88,88%</w:t>
      </w:r>
      <w:r w:rsidRPr="003236BE">
        <w:rPr>
          <w:lang w:val="pt-PT"/>
        </w:rPr>
        <w:t xml:space="preserve"> dos indivíduos pertencentes a esta variável.</w:t>
      </w:r>
    </w:p>
    <w:p w14:paraId="7B674A81" w14:textId="77777777" w:rsidR="004F0D5A" w:rsidRPr="003236BE" w:rsidRDefault="004F0D5A"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103091364"/>
      <w:r w:rsidRPr="003236BE">
        <w:rPr>
          <w:lang w:val="pt-PT" w:eastAsia="x-none"/>
        </w:rPr>
        <w:t>Codificação dos dados categóricos</w:t>
      </w:r>
      <w:bookmarkEnd w:id="101"/>
    </w:p>
    <w:p w14:paraId="6FC13AB6" w14:textId="6C91EEC3" w:rsidR="00E163CD" w:rsidRPr="003236BE" w:rsidRDefault="00E13349" w:rsidP="004F0D5A">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r w:rsidR="00AC2B3D" w:rsidRPr="003236BE">
        <w:rPr>
          <w:i/>
          <w:iCs/>
          <w:lang w:val="pt-PT"/>
        </w:rPr>
        <w:t>P</w:t>
      </w:r>
      <w:r w:rsidR="00B23ECF" w:rsidRPr="003236BE">
        <w:rPr>
          <w:i/>
          <w:iCs/>
          <w:lang w:val="pt-PT"/>
        </w:rPr>
        <w:t>ython</w:t>
      </w:r>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r w:rsidR="00A63D06" w:rsidRPr="003236BE">
        <w:rPr>
          <w:i/>
          <w:iCs/>
          <w:lang w:val="pt-PT"/>
        </w:rPr>
        <w:t>get_dummies</w:t>
      </w:r>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p>
    <w:p w14:paraId="29240DB2" w14:textId="77777777" w:rsidR="000E1DC0" w:rsidRPr="00F214B1" w:rsidRDefault="000E1DC0" w:rsidP="003F038D">
      <w:pPr>
        <w:ind w:firstLine="567"/>
        <w:rPr>
          <w:sz w:val="20"/>
          <w:szCs w:val="20"/>
          <w:lang w:val="pt-PT"/>
        </w:rPr>
      </w:pPr>
    </w:p>
    <w:p w14:paraId="40254697" w14:textId="7D36900B"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10309142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‘Genero’</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'Antidislipidemicos'</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61768778"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w:t>
            </w:r>
            <w:r w:rsidR="00850A10">
              <w:rPr>
                <w:lang w:val="pt-PT"/>
              </w:rPr>
              <w:t>5</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'Antipsicóticos'</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'Antidepressores'</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'Anti-hipertensores'</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'Ansioliticos'</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'Digitálicos'</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‘Outros Med’</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'Alcoolico'</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'Delirium'</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1300D1EF" w14:textId="77777777" w:rsidR="004F0D5A" w:rsidRPr="00F214B1" w:rsidRDefault="004F0D5A" w:rsidP="004F0D5A">
      <w:pPr>
        <w:rPr>
          <w:sz w:val="44"/>
          <w:szCs w:val="44"/>
          <w:lang w:val="pt-PT"/>
        </w:rPr>
      </w:pPr>
    </w:p>
    <w:p w14:paraId="7E7024F7" w14:textId="21828C47" w:rsidR="004F0D5A" w:rsidRPr="003236BE" w:rsidRDefault="004F0D5A" w:rsidP="00E3159D">
      <w:pPr>
        <w:rPr>
          <w:lang w:val="pt-PT"/>
        </w:rPr>
      </w:pPr>
      <w:r w:rsidRPr="003236BE">
        <w:rPr>
          <w:lang w:val="pt-PT"/>
        </w:rPr>
        <w:t xml:space="preserve">Como é de esperar, no caso de colunas que apresentam apenas dois valores, a informação aparecerá duplicada, pelo que se torna útil a passagem do parâmetro </w:t>
      </w:r>
      <w:r w:rsidRPr="003236BE">
        <w:rPr>
          <w:i/>
          <w:iCs/>
          <w:lang w:val="pt-PT"/>
        </w:rPr>
        <w:t xml:space="preserve">drop_first=True, </w:t>
      </w:r>
      <w:r w:rsidRPr="003236BE">
        <w:rPr>
          <w:lang w:val="pt-PT"/>
        </w:rPr>
        <w:t xml:space="preserve">que permite eliminar a </w:t>
      </w:r>
      <w:r w:rsidRPr="003236BE">
        <w:rPr>
          <w:lang w:val="pt-PT"/>
        </w:rPr>
        <w:lastRenderedPageBreak/>
        <w:t>primeira coluna gerada. Exemplificando, para a coluna ‘Genero’, foram geradas duas colunas uma ‘Genero_Feminino’ e outra ‘Genero_Masculino’. E, cada uma delas foi codificada com ‘1’ para o caso de ser a característica daquela coluna e com ‘0’ caso contrário. Como a informação final nas duas colunas seria a mesma, pois uma era o oposto da outra, optou-se por excluir a coluna gerada em primeiro lugar, ou seja, a coluna ‘Genero_Feminino’.</w:t>
      </w: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‘GrupoDiagnostico’</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‘GrupoDiagnostico’</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e drogas, outros e hemato-oncologi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5179D007" w:rsidR="00EF2B50"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641272CE" w14:textId="77777777" w:rsidR="00F214B1" w:rsidRPr="003236BE" w:rsidRDefault="00F214B1" w:rsidP="00F214B1">
      <w:pPr>
        <w:ind w:firstLine="567"/>
        <w:rPr>
          <w:lang w:val="pt-PT"/>
        </w:rPr>
      </w:pPr>
      <w:r w:rsidRPr="003236BE">
        <w:rPr>
          <w:lang w:val="pt-PT"/>
        </w:rPr>
        <w:t xml:space="preserve">Optou-se por este tipo de codificação, pois como para estas variáveis categóricas não existe uma relação ordinal, a codificação inteira podia não ser suficiente ou mesmo enganadora para o modelo. Assim, desta forma, permitir-se-ia que o modelo assumisse uma ordenação natural entre categorias o que não é o que acontece entre as categorias destas variáveis. </w:t>
      </w:r>
    </w:p>
    <w:p w14:paraId="31E770DC" w14:textId="77777777" w:rsidR="00FF60E0" w:rsidRPr="003236BE" w:rsidRDefault="00FF60E0" w:rsidP="00F214B1">
      <w:pPr>
        <w:rPr>
          <w:lang w:val="pt-PT"/>
        </w:rPr>
      </w:pPr>
    </w:p>
    <w:p w14:paraId="572E472E" w14:textId="398EFDFE"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103091426"/>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‘Proveniencia’</w:t>
            </w:r>
          </w:p>
        </w:tc>
        <w:tc>
          <w:tcPr>
            <w:tcW w:w="3909" w:type="dxa"/>
            <w:vAlign w:val="center"/>
          </w:tcPr>
          <w:p w14:paraId="7840E53C" w14:textId="77777777" w:rsidR="009B0A19" w:rsidRPr="003236BE" w:rsidRDefault="009B0A19" w:rsidP="00D44E25">
            <w:pPr>
              <w:jc w:val="center"/>
              <w:rPr>
                <w:lang w:val="pt-PT"/>
              </w:rPr>
            </w:pPr>
            <w:r w:rsidRPr="003236BE">
              <w:rPr>
                <w:lang w:val="pt-PT"/>
              </w:rPr>
              <w:t>‘Proveniencia_Casa’</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‘Proveniencia_InterHosp’</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‘Proveniencia_IntraHosp’</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‘Proveniencia_Lar’</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‘Local_SU’</w:t>
            </w:r>
          </w:p>
        </w:tc>
        <w:tc>
          <w:tcPr>
            <w:tcW w:w="3909" w:type="dxa"/>
            <w:vAlign w:val="center"/>
          </w:tcPr>
          <w:p w14:paraId="68BAF10A" w14:textId="2EEA6922" w:rsidR="009B0A19" w:rsidRPr="003236BE" w:rsidRDefault="009B0A19" w:rsidP="00D44E25">
            <w:pPr>
              <w:jc w:val="center"/>
              <w:rPr>
                <w:lang w:val="pt-PT"/>
              </w:rPr>
            </w:pPr>
            <w:r w:rsidRPr="003236BE">
              <w:rPr>
                <w:lang w:val="pt-PT"/>
              </w:rPr>
              <w:t>‘Local_SU_AMBUL’</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‘Local_SU_UCISU’</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‘GrupoDiag’</w:t>
            </w:r>
          </w:p>
        </w:tc>
        <w:tc>
          <w:tcPr>
            <w:tcW w:w="3909" w:type="dxa"/>
            <w:vAlign w:val="center"/>
          </w:tcPr>
          <w:p w14:paraId="02FE6A6D" w14:textId="77777777" w:rsidR="009B0A19" w:rsidRPr="003236BE" w:rsidRDefault="009B0A19" w:rsidP="00D44E25">
            <w:pPr>
              <w:jc w:val="center"/>
              <w:rPr>
                <w:lang w:val="pt-PT"/>
              </w:rPr>
            </w:pPr>
            <w:r w:rsidRPr="003236BE">
              <w:rPr>
                <w:lang w:val="pt-PT"/>
              </w:rPr>
              <w:t>‘GrupoDiagn_Neurológico’</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‘GrupoDiagn_Cardiovascular’</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‘GrupoDiagn_Gastrointestinal’</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‘GrupoDiagn_Respiratório’</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‘GrupoDiagn_Geniturinário’</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‘GrupoDiagn_Musculosquelético’</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‘GrupoDiagn_Outro’</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‘GrupoDiagn_Hemato-Oncológico’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0CBF0AD1" w:rsidR="00FF60E0" w:rsidRPr="003236BE" w:rsidRDefault="00080FF4" w:rsidP="00BB0AAF">
      <w:pPr>
        <w:rPr>
          <w:lang w:val="pt-PT"/>
        </w:rPr>
      </w:pPr>
      <w:r w:rsidRPr="003236BE">
        <w:rPr>
          <w:lang w:val="pt-PT"/>
        </w:rPr>
        <w:tab/>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‘Local_SU’</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543866DA" w:rsidR="008F18F7" w:rsidRPr="003236BE" w:rsidRDefault="00AA0563" w:rsidP="008F18F7">
      <w:pPr>
        <w:rPr>
          <w:lang w:val="pt-PT" w:eastAsia="x-none"/>
        </w:rPr>
      </w:pPr>
      <w:r w:rsidRPr="003236BE">
        <w:rPr>
          <w:lang w:val="pt-PT" w:eastAsia="x-none"/>
        </w:rPr>
        <w:lastRenderedPageBreak/>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r w:rsidR="002653CC" w:rsidRPr="003236BE">
        <w:rPr>
          <w:i/>
          <w:iCs/>
          <w:lang w:val="pt-PT" w:eastAsia="x-none"/>
        </w:rPr>
        <w:t>OrdinalEncode</w:t>
      </w:r>
      <w:r w:rsidR="001643DA" w:rsidRPr="003236BE">
        <w:rPr>
          <w:i/>
          <w:iCs/>
          <w:lang w:val="pt-PT" w:eastAsia="x-none"/>
        </w:rPr>
        <w:t>r</w:t>
      </w:r>
      <w:r w:rsidR="007D6BCA" w:rsidRPr="003236BE">
        <w:rPr>
          <w:i/>
          <w:iCs/>
          <w:lang w:val="pt-PT" w:eastAsia="x-none"/>
        </w:rPr>
        <w:t xml:space="preserve"> </w:t>
      </w:r>
      <w:r w:rsidR="001643DA" w:rsidRPr="003236BE">
        <w:rPr>
          <w:lang w:val="pt-PT" w:eastAsia="x-none"/>
        </w:rPr>
        <w:t xml:space="preserve">que atribui valores numéricos a cada valor da variável ‘Local_SU’. </w:t>
      </w:r>
    </w:p>
    <w:p w14:paraId="2706734A" w14:textId="77777777" w:rsidR="008F18F7" w:rsidRPr="003236BE" w:rsidRDefault="008F18F7" w:rsidP="008F18F7">
      <w:pPr>
        <w:rPr>
          <w:lang w:val="pt-PT"/>
        </w:rPr>
      </w:pPr>
    </w:p>
    <w:p w14:paraId="70C6EC58" w14:textId="755D3FCC"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10309142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'Local_SU'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‘Local_SU’</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Muito Grave</w:t>
            </w:r>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103091365"/>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3236BE">
        <w:rPr>
          <w:i/>
          <w:iCs/>
          <w:lang w:val="pt-PT" w:eastAsia="x-none"/>
        </w:rPr>
        <w:t>delirium</w:t>
      </w:r>
      <w:r w:rsidR="00B75C27" w:rsidRPr="003236BE">
        <w:rPr>
          <w:lang w:val="pt-PT" w:eastAsia="x-none"/>
        </w:rPr>
        <w:t xml:space="preserve">, pois a maioria das doenças do foro psicológico tendem a acontecer em idades mais avançadas. E, embora o </w:t>
      </w:r>
      <w:r w:rsidR="00B75C27" w:rsidRPr="003236BE">
        <w:rPr>
          <w:i/>
          <w:iCs/>
          <w:lang w:val="pt-PT" w:eastAsia="x-none"/>
        </w:rPr>
        <w:t>delirium</w:t>
      </w:r>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'Interna_Dias',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(Bone et al., 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56D30B23" w:rsidR="0097134F" w:rsidRPr="003236BE" w:rsidRDefault="00876D66" w:rsidP="0097134F">
      <w:pPr>
        <w:ind w:firstLine="567"/>
        <w:rPr>
          <w:lang w:val="pt-PT"/>
        </w:rPr>
      </w:pPr>
      <w:r w:rsidRPr="003236BE">
        <w:rPr>
          <w:lang w:val="pt-PT" w:eastAsia="x-none"/>
        </w:rPr>
        <w:lastRenderedPageBreak/>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CB26EA">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r w:rsidR="0097134F" w:rsidRPr="003236BE">
        <w:rPr>
          <w:i/>
          <w:iCs/>
          <w:lang w:val="pt-PT"/>
        </w:rPr>
        <w:t>delirium</w:t>
      </w:r>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CB26EA" w:rsidRPr="003236BE">
        <w:rPr>
          <w:color w:val="000000" w:themeColor="text1"/>
          <w:lang w:val="pt-PT"/>
        </w:rPr>
        <w:t xml:space="preserve">Tabela </w:t>
      </w:r>
      <w:r w:rsidR="00CB26EA" w:rsidRPr="00CB26EA">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5312C726" w:rsidR="00D26A62"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CB26EA" w:rsidRPr="003236BE">
        <w:rPr>
          <w:color w:val="000000" w:themeColor="text1"/>
          <w:lang w:val="pt-PT"/>
        </w:rPr>
        <w:t xml:space="preserve">Tabela </w:t>
      </w:r>
      <w:r w:rsidR="00CB26EA" w:rsidRPr="00CB26EA">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37C3795F" w14:textId="77777777" w:rsidR="009B5210" w:rsidRPr="003236BE" w:rsidRDefault="009B5210" w:rsidP="00FA512D">
      <w:pPr>
        <w:ind w:firstLine="567"/>
        <w:rPr>
          <w:lang w:val="pt-PT" w:eastAsia="x-none"/>
        </w:rPr>
      </w:pP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63F830D" w14:textId="77777777" w:rsidR="00156742" w:rsidRDefault="00156742" w:rsidP="00434D8B">
      <w:pPr>
        <w:rPr>
          <w:lang w:val="pt-PT" w:eastAsia="x-none"/>
        </w:rPr>
      </w:pPr>
    </w:p>
    <w:p w14:paraId="5BED59FA" w14:textId="142B2538"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r w:rsidR="00B03BB2" w:rsidRPr="003236BE">
        <w:rPr>
          <w:i/>
          <w:iCs/>
          <w:lang w:val="pt-PT" w:eastAsia="x-none"/>
        </w:rPr>
        <w:t>MinMaxScaler</w:t>
      </w:r>
      <w:r w:rsidR="00B03BB2" w:rsidRPr="003236BE">
        <w:rPr>
          <w:lang w:val="pt-PT" w:eastAsia="x-none"/>
        </w:rPr>
        <w:t xml:space="preserve">, da biblioteca </w:t>
      </w:r>
      <w:r w:rsidR="00B03BB2" w:rsidRPr="003236BE">
        <w:rPr>
          <w:i/>
          <w:iCs/>
          <w:lang w:val="pt-PT" w:eastAsia="x-none"/>
        </w:rPr>
        <w:t>scikit-learn</w:t>
      </w:r>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4DECFCDA"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103091428"/>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'Interna_Dias'</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mg/dL</w:t>
            </w:r>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mg/dL</w:t>
            </w:r>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'Sodio'</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135-146 mEq/L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42-151 mEq/L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r w:rsidR="0048310E" w:rsidRPr="003236BE">
              <w:rPr>
                <w:lang w:val="pt-PT" w:eastAsia="x-none"/>
              </w:rPr>
              <w:t>mEq/L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4-275 mEq/L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mg/dL</w:t>
            </w:r>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mg/dL</w:t>
            </w:r>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'Ca_ionizado'</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35 mmol/L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mmol/L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22-28 mEq/L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r w:rsidR="008F5E96" w:rsidRPr="003236BE">
              <w:rPr>
                <w:lang w:val="pt-PT" w:eastAsia="x-none"/>
              </w:rPr>
              <w:t>mEq/L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103091366"/>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r w:rsidR="0078121B" w:rsidRPr="003236BE">
        <w:rPr>
          <w:i/>
          <w:iCs/>
          <w:lang w:val="pt-PT"/>
        </w:rPr>
        <w:t>delirium</w:t>
      </w:r>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r w:rsidR="00D507B6" w:rsidRPr="003236BE">
        <w:rPr>
          <w:i/>
          <w:iCs/>
          <w:lang w:val="pt-PT"/>
        </w:rPr>
        <w:t>delirium</w:t>
      </w:r>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103091367"/>
      <w:r w:rsidRPr="003236BE">
        <w:rPr>
          <w:b w:val="0"/>
          <w:bCs/>
          <w:lang w:val="pt-PT"/>
        </w:rPr>
        <w:t>Desbalanceamento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r w:rsidR="003A2817" w:rsidRPr="003236BE">
        <w:rPr>
          <w:i/>
          <w:iCs/>
          <w:lang w:val="pt-PT"/>
        </w:rPr>
        <w:t>delirium</w:t>
      </w:r>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4A9FB3BC" w:rsidR="00762C07" w:rsidRPr="003236BE" w:rsidRDefault="005A0D0C" w:rsidP="00A14323">
      <w:pPr>
        <w:ind w:firstLine="567"/>
        <w:rPr>
          <w:lang w:val="pt-PT"/>
        </w:rPr>
      </w:pPr>
      <w:r w:rsidRPr="003236BE">
        <w:rPr>
          <w:lang w:val="pt-PT"/>
        </w:rPr>
        <w:t>Os d</w:t>
      </w:r>
      <w:r w:rsidR="00B236BF" w:rsidRPr="003236BE">
        <w:rPr>
          <w:lang w:val="pt-PT"/>
        </w:rPr>
        <w:t xml:space="preserve">ados desbalanceados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O desbalanceamento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r w:rsidR="001B125F" w:rsidRPr="003236BE">
        <w:rPr>
          <w:i/>
          <w:iCs/>
          <w:lang w:val="pt-PT"/>
        </w:rPr>
        <w:t>delirium</w:t>
      </w:r>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desbalanceamento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CB26EA" w:rsidRPr="003236BE">
        <w:rPr>
          <w:color w:val="000000" w:themeColor="text1"/>
          <w:lang w:val="pt-PT"/>
        </w:rPr>
        <w:t xml:space="preserve">Figura </w:t>
      </w:r>
      <w:r w:rsidR="00CB26EA" w:rsidRPr="00CB26EA">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(‘Delirium’),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r w:rsidR="001F7C66" w:rsidRPr="003236BE">
        <w:rPr>
          <w:i/>
          <w:iCs/>
          <w:lang w:val="pt-PT"/>
        </w:rPr>
        <w:t>delirium</w:t>
      </w:r>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6618A77A" w14:textId="4138858A" w:rsidR="00E4174A" w:rsidRDefault="00762C07" w:rsidP="00A5321E">
      <w:pPr>
        <w:pStyle w:val="Caption"/>
        <w:rPr>
          <w:i w:val="0"/>
          <w:iCs w:val="0"/>
          <w:color w:val="000000" w:themeColor="text1"/>
          <w:sz w:val="24"/>
          <w:szCs w:val="24"/>
          <w:lang w:val="pt-PT"/>
        </w:rPr>
      </w:pPr>
      <w:bookmarkStart w:id="114" w:name="_Ref89804381"/>
      <w:bookmarkStart w:id="115" w:name="_Toc103091400"/>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w:t>
      </w:r>
      <w:bookmarkEnd w:id="115"/>
    </w:p>
    <w:p w14:paraId="3AB68B49" w14:textId="5ADDE908" w:rsidR="00762C07" w:rsidRPr="003236BE" w:rsidRDefault="00967F81" w:rsidP="00A5321E">
      <w:pPr>
        <w:pStyle w:val="Caption"/>
        <w:rPr>
          <w:i w:val="0"/>
          <w:iCs w:val="0"/>
          <w:color w:val="000000" w:themeColor="text1"/>
          <w:sz w:val="24"/>
          <w:szCs w:val="24"/>
          <w:lang w:val="pt-PT"/>
        </w:rPr>
      </w:pPr>
      <w:r w:rsidRPr="003236BE">
        <w:rPr>
          <w:i w:val="0"/>
          <w:iCs w:val="0"/>
          <w:color w:val="000000" w:themeColor="text1"/>
          <w:sz w:val="24"/>
          <w:szCs w:val="24"/>
          <w:lang w:val="pt-PT"/>
        </w:rPr>
        <w:t>A - Contagem de categorias da variável ‘Delirium’ antes da divisão dos dados. B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treino. C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teste. D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xml:space="preserve">, para os dados de treino após o balanceamento dos dados. </w:t>
      </w:r>
    </w:p>
    <w:p w14:paraId="1EB324E9" w14:textId="77777777" w:rsidR="00BE7D3C" w:rsidRPr="003236BE" w:rsidRDefault="00BE7D3C" w:rsidP="007733AF">
      <w:pPr>
        <w:rPr>
          <w:lang w:val="pt-PT"/>
        </w:rPr>
      </w:pPr>
    </w:p>
    <w:p w14:paraId="39FE1B8D" w14:textId="7A050336"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CB26EA" w:rsidRPr="003236BE">
        <w:rPr>
          <w:color w:val="000000" w:themeColor="text1"/>
          <w:lang w:val="pt-PT"/>
        </w:rPr>
        <w:t xml:space="preserve">Figura </w:t>
      </w:r>
      <w:r w:rsidR="00CB26EA" w:rsidRPr="00CB26EA">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r w:rsidRPr="003236BE">
        <w:rPr>
          <w:i/>
          <w:iCs/>
          <w:lang w:val="pt-PT"/>
        </w:rPr>
        <w:t xml:space="preserve">imblearn. </w:t>
      </w:r>
      <w:r w:rsidRPr="003236BE">
        <w:rPr>
          <w:lang w:val="pt-PT"/>
        </w:rPr>
        <w:t xml:space="preserve">A ideia principal do algoritmo </w:t>
      </w:r>
      <w:r w:rsidRPr="003236BE">
        <w:rPr>
          <w:rFonts w:ascii="Calibri" w:hAnsi="Calibri" w:cs="Calibri"/>
          <w:i/>
          <w:iCs/>
          <w:lang w:val="pt-PT"/>
        </w:rPr>
        <w:t>﻿</w:t>
      </w:r>
      <w:r w:rsidRPr="003236BE">
        <w:rPr>
          <w:i/>
          <w:iCs/>
          <w:lang w:val="pt-PT"/>
        </w:rPr>
        <w:t>Adaptive Synthetic Sampling</w:t>
      </w:r>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adaptativamente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w:t>
      </w:r>
      <w:r w:rsidRPr="003236BE">
        <w:rPr>
          <w:lang w:val="pt-PT"/>
        </w:rPr>
        <w:lastRenderedPageBreak/>
        <w:t xml:space="preserve">Portanto, com esta abordagem são criadas sinteticamente novas observações da classe minoritária, com 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CB26EA" w:rsidRPr="003236BE">
        <w:rPr>
          <w:color w:val="000000" w:themeColor="text1"/>
          <w:lang w:val="pt-PT"/>
        </w:rPr>
        <w:t xml:space="preserve">Figura </w:t>
      </w:r>
      <w:r w:rsidR="00CB26EA" w:rsidRPr="00CB26EA">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r w:rsidR="006A2A97" w:rsidRPr="003236BE">
        <w:rPr>
          <w:i/>
          <w:iCs/>
          <w:lang w:val="pt-PT"/>
        </w:rPr>
        <w:t>UnderSampling</w:t>
      </w:r>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r w:rsidR="00FA4C0E" w:rsidRPr="003236BE">
        <w:rPr>
          <w:i/>
          <w:iCs/>
          <w:lang w:val="pt-PT"/>
        </w:rPr>
        <w:t>OverSampling</w:t>
      </w:r>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r w:rsidR="00FA4C0E" w:rsidRPr="003236BE">
        <w:rPr>
          <w:i/>
          <w:iCs/>
          <w:lang w:val="pt-PT"/>
        </w:rPr>
        <w:t>RandomOverSampler</w:t>
      </w:r>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3236BE">
        <w:rPr>
          <w:i/>
          <w:iCs/>
          <w:lang w:val="pt-PT"/>
        </w:rPr>
        <w:t>Synthetic Minority Oversampling Techniqu</w:t>
      </w:r>
      <w:r w:rsidR="00E25651" w:rsidRPr="003236BE">
        <w:rPr>
          <w:i/>
          <w:iCs/>
          <w:lang w:val="pt-PT"/>
        </w:rPr>
        <w:t>e</w:t>
      </w:r>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103091368"/>
      <w:r w:rsidRPr="003236BE">
        <w:rPr>
          <w:b w:val="0"/>
          <w:bCs/>
          <w:lang w:val="pt-PT"/>
        </w:rPr>
        <w:t>Divisão dos dados</w:t>
      </w:r>
      <w:bookmarkEnd w:id="116"/>
      <w:r w:rsidRPr="003236BE">
        <w:rPr>
          <w:b w:val="0"/>
          <w:bCs/>
          <w:lang w:val="pt-PT"/>
        </w:rPr>
        <w:t xml:space="preserve"> </w:t>
      </w:r>
    </w:p>
    <w:p w14:paraId="08CA0361" w14:textId="0D6D1AEE"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r w:rsidR="00CC4B28" w:rsidRPr="003236BE">
        <w:rPr>
          <w:i/>
          <w:iCs/>
          <w:lang w:val="pt-PT" w:eastAsia="x-none"/>
        </w:rPr>
        <w:t>train_test_split</w:t>
      </w:r>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CB26EA" w:rsidRPr="003236BE">
        <w:rPr>
          <w:color w:val="000000" w:themeColor="text1"/>
          <w:lang w:val="pt-PT"/>
        </w:rPr>
        <w:t xml:space="preserve">Figura </w:t>
      </w:r>
      <w:r w:rsidR="00CB26EA" w:rsidRPr="00CB26EA">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w:t>
      </w:r>
      <w:r w:rsidR="008417BC" w:rsidRPr="003236BE">
        <w:rPr>
          <w:lang w:val="pt-PT" w:eastAsia="x-none"/>
        </w:rPr>
        <w:lastRenderedPageBreak/>
        <w:t>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r w:rsidR="009F3BDA" w:rsidRPr="003236BE">
        <w:rPr>
          <w:i/>
          <w:iCs/>
          <w:lang w:val="pt-PT" w:eastAsia="x-none"/>
        </w:rPr>
        <w:t>train_test_split</w:t>
      </w:r>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‘test_size’</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6EB25B76"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10309140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CB26EA">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103091369"/>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w:t>
      </w:r>
    </w:p>
    <w:p w14:paraId="08D7C30F" w14:textId="20C4D51F" w:rsidR="00FE3B08"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 xml:space="preserve">. </w:t>
      </w:r>
    </w:p>
    <w:p w14:paraId="3A30BACA" w14:textId="77777777" w:rsidR="002F108D" w:rsidRPr="002F108D" w:rsidRDefault="002F108D" w:rsidP="002F108D">
      <w:pPr>
        <w:rPr>
          <w:sz w:val="20"/>
          <w:szCs w:val="20"/>
          <w:lang w:val="pt-PT" w:eastAsia="x-none"/>
        </w:rPr>
      </w:pPr>
    </w:p>
    <w:p w14:paraId="5862BC96" w14:textId="77777777" w:rsidR="00FE3B08" w:rsidRPr="003236BE" w:rsidRDefault="00FE3B08" w:rsidP="00FE3B08">
      <w:pPr>
        <w:pStyle w:val="Heading3"/>
        <w:rPr>
          <w:lang w:val="pt-PT" w:eastAsia="x-none"/>
        </w:rPr>
      </w:pPr>
      <w:bookmarkStart w:id="120" w:name="_Toc103091370"/>
      <w:r w:rsidRPr="003236BE">
        <w:rPr>
          <w:lang w:val="pt-PT" w:eastAsia="x-none"/>
        </w:rPr>
        <w:t>Matriz de confusão</w:t>
      </w:r>
      <w:bookmarkEnd w:id="120"/>
      <w:r w:rsidRPr="003236BE">
        <w:rPr>
          <w:lang w:val="pt-PT" w:eastAsia="x-none"/>
        </w:rPr>
        <w:t xml:space="preserve"> </w:t>
      </w:r>
    </w:p>
    <w:p w14:paraId="5EE9B1CA" w14:textId="1814F161"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CB26EA" w:rsidRPr="00CB26EA">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50E3F268"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103091429"/>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21621026"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w:t>
      </w:r>
      <w:r w:rsidR="00BE7D3C">
        <w:rPr>
          <w:lang w:val="pt-BR" w:eastAsia="x-none"/>
        </w:rPr>
        <w:t>ausência</w:t>
      </w:r>
      <w:r w:rsidRPr="003236BE">
        <w:rPr>
          <w:lang w:val="pt-BR" w:eastAsia="x-none"/>
        </w:rPr>
        <w:t xml:space="preserve">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103091371"/>
      <w:r w:rsidRPr="003236BE">
        <w:rPr>
          <w:lang w:val="pt-PT" w:eastAsia="x-none"/>
        </w:rPr>
        <w:t>Acurácia</w:t>
      </w:r>
      <w:bookmarkEnd w:id="123"/>
    </w:p>
    <w:p w14:paraId="40E636AF" w14:textId="17620261"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00CA079A">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2012)","manualFormatting":"(Han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103091372"/>
      <w:r w:rsidRPr="003236BE">
        <w:rPr>
          <w:lang w:val="pt-PT" w:eastAsia="x-none"/>
        </w:rPr>
        <w:t>Sensibilidade</w:t>
      </w:r>
      <w:bookmarkEnd w:id="124"/>
    </w:p>
    <w:p w14:paraId="727745EE" w14:textId="2601FAE9"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r w:rsidRPr="003236BE">
        <w:rPr>
          <w:i/>
          <w:iCs/>
          <w:lang w:val="pt-PT" w:eastAsia="x-none"/>
        </w:rPr>
        <w:t>delirium</w:t>
      </w:r>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r w:rsidR="006B244A" w:rsidRPr="006B244A">
        <w:rPr>
          <w:i/>
          <w:iCs/>
          <w:lang w:val="pt-PT" w:eastAsia="x-none"/>
        </w:rPr>
        <w:t>delirium</w:t>
      </w:r>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2BA68FD3" w14:textId="77777777" w:rsidR="003A70D3" w:rsidRDefault="00FE3B08" w:rsidP="00FE3B08">
      <w:pPr>
        <w:rPr>
          <w:lang w:val="pt-PT" w:eastAsia="x-none"/>
        </w:rPr>
      </w:pPr>
      <w:r w:rsidRPr="003236BE">
        <w:rPr>
          <w:lang w:val="pt-PT" w:eastAsia="x-none"/>
        </w:rPr>
        <w:tab/>
      </w:r>
    </w:p>
    <w:p w14:paraId="5DD87093" w14:textId="427C9088" w:rsidR="00F7552A" w:rsidRPr="003236BE" w:rsidRDefault="00FE3B08" w:rsidP="003A70D3">
      <w:pPr>
        <w:ind w:firstLine="720"/>
        <w:rPr>
          <w:lang w:val="pt-PT" w:eastAsia="x-none"/>
        </w:rPr>
      </w:pPr>
      <w:r w:rsidRPr="003236BE">
        <w:rPr>
          <w:lang w:val="pt-PT" w:eastAsia="x-none"/>
        </w:rPr>
        <w:t xml:space="preserve">Por outro lado, também se pode avaliar a probabilidade do modelo classificar um indivíduo sem </w:t>
      </w:r>
      <w:r w:rsidRPr="003236BE">
        <w:rPr>
          <w:i/>
          <w:iCs/>
          <w:lang w:val="pt-PT" w:eastAsia="x-none"/>
        </w:rPr>
        <w:t>delirium</w:t>
      </w:r>
      <w:r w:rsidRPr="003236BE">
        <w:rPr>
          <w:lang w:val="pt-PT" w:eastAsia="x-none"/>
        </w:rPr>
        <w:t xml:space="preserve">, sabendo que o indivíduo é portador da síndrome. Esta probabilidade, é também conhecida como fração de falsos negativos (FFN), ou seja, mede proporção de indivíduos classificados sem </w:t>
      </w:r>
      <w:r w:rsidRPr="003236BE">
        <w:rPr>
          <w:i/>
          <w:iCs/>
          <w:lang w:val="pt-PT" w:eastAsia="x-none"/>
        </w:rPr>
        <w:t>delirium</w:t>
      </w:r>
      <w:r w:rsidRPr="003236BE">
        <w:rPr>
          <w:lang w:val="pt-PT" w:eastAsia="x-none"/>
        </w:rPr>
        <w:t xml:space="preserve"> entre os indivíduos com </w:t>
      </w:r>
      <w:r w:rsidRPr="003236BE">
        <w:rPr>
          <w:i/>
          <w:iCs/>
          <w:lang w:val="pt-PT" w:eastAsia="x-none"/>
        </w:rPr>
        <w:t>delirium</w:t>
      </w:r>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3A70D3">
        <w:tc>
          <w:tcPr>
            <w:tcW w:w="534" w:type="dxa"/>
          </w:tcPr>
          <w:p w14:paraId="4C025D76" w14:textId="77777777" w:rsidR="00FE3B08" w:rsidRPr="003236BE" w:rsidRDefault="00FE3B08" w:rsidP="00B613F9">
            <w:pPr>
              <w:rPr>
                <w:lang w:val="pt-PT"/>
              </w:rPr>
            </w:pPr>
          </w:p>
        </w:tc>
        <w:tc>
          <w:tcPr>
            <w:tcW w:w="7541"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989"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bl>
    <w:p w14:paraId="31696346" w14:textId="77777777" w:rsidR="003A70D3" w:rsidRPr="003A70D3" w:rsidRDefault="003A70D3" w:rsidP="003A70D3">
      <w:pPr>
        <w:rPr>
          <w:lang w:val="pt-PT" w:eastAsia="x-none"/>
        </w:rPr>
      </w:pPr>
    </w:p>
    <w:p w14:paraId="174A85B4" w14:textId="6326E677" w:rsidR="00FE3B08" w:rsidRPr="003236BE" w:rsidRDefault="00FE3B08" w:rsidP="00FE3B08">
      <w:pPr>
        <w:pStyle w:val="Heading3"/>
        <w:rPr>
          <w:lang w:val="pt-PT" w:eastAsia="x-none"/>
        </w:rPr>
      </w:pPr>
      <w:bookmarkStart w:id="125" w:name="_Toc103091373"/>
      <w:r w:rsidRPr="003236BE">
        <w:rPr>
          <w:lang w:val="pt-PT" w:eastAsia="x-none"/>
        </w:rPr>
        <w:t>Especificidade</w:t>
      </w:r>
      <w:bookmarkEnd w:id="125"/>
    </w:p>
    <w:p w14:paraId="32487556" w14:textId="19B38FF1"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r w:rsidRPr="003236BE">
        <w:rPr>
          <w:i/>
          <w:iCs/>
          <w:lang w:val="pt-PT" w:eastAsia="x-none"/>
        </w:rPr>
        <w:t>delirium</w:t>
      </w:r>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093B2320" w14:textId="3696E05D" w:rsidR="00F7552A" w:rsidRPr="003236BE" w:rsidRDefault="00F7552A" w:rsidP="00FE3B08">
      <w:pPr>
        <w:rPr>
          <w:lang w:val="pt-PT" w:eastAsia="x-none"/>
        </w:rPr>
      </w:pPr>
    </w:p>
    <w:p w14:paraId="6068B69F" w14:textId="381A3DFB"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r w:rsidR="00FE3B08" w:rsidRPr="003236BE">
        <w:rPr>
          <w:i/>
          <w:iCs/>
          <w:lang w:val="pt-PT" w:eastAsia="x-none"/>
        </w:rPr>
        <w:t>delirium</w:t>
      </w:r>
      <w:r w:rsidR="00FE3B08" w:rsidRPr="003236BE">
        <w:rPr>
          <w:lang w:val="pt-PT" w:eastAsia="x-none"/>
        </w:rPr>
        <w:t xml:space="preserve">, sabendo que este não apresenta a síndrome. Esta medida é também denominada por FFP, isto significa que mede a proporção de indivíduos classificados incorretamente com </w:t>
      </w:r>
      <w:r w:rsidR="00FE3B08" w:rsidRPr="003236BE">
        <w:rPr>
          <w:i/>
          <w:iCs/>
          <w:lang w:val="pt-PT" w:eastAsia="x-none"/>
        </w:rPr>
        <w:t>delirium</w:t>
      </w:r>
      <w:r w:rsidR="00FE3B08" w:rsidRPr="003236BE">
        <w:rPr>
          <w:lang w:val="pt-PT" w:eastAsia="x-none"/>
        </w:rPr>
        <w:t xml:space="preserve">, de entre os indivíduos sem </w:t>
      </w:r>
      <w:r w:rsidR="00FE3B08" w:rsidRPr="003236BE">
        <w:rPr>
          <w:i/>
          <w:iCs/>
          <w:lang w:val="pt-PT" w:eastAsia="x-none"/>
        </w:rPr>
        <w:t>delirium</w:t>
      </w:r>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103091374"/>
      <w:r>
        <w:rPr>
          <w:lang w:val="pt-PT" w:eastAsia="x-none"/>
        </w:rPr>
        <w:t>Precisão</w:t>
      </w:r>
      <w:bookmarkEnd w:id="126"/>
      <w:r>
        <w:rPr>
          <w:lang w:val="pt-PT" w:eastAsia="x-none"/>
        </w:rPr>
        <w:t xml:space="preserve"> </w:t>
      </w:r>
    </w:p>
    <w:p w14:paraId="27F55A88" w14:textId="5AF559D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r w:rsidRPr="00E679D0">
        <w:rPr>
          <w:i/>
          <w:iCs/>
          <w:lang w:val="pt-PT" w:eastAsia="x-none"/>
        </w:rPr>
        <w:t>delirium</w:t>
      </w:r>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r w:rsidRPr="003236BE">
        <w:rPr>
          <w:i/>
          <w:iCs/>
          <w:lang w:val="pt-PT" w:eastAsia="x-none"/>
        </w:rPr>
        <w:t>delirium</w:t>
      </w:r>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 xml:space="preserve">Precisão=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FP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103091375"/>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393B08B8"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w:t>
      </w:r>
      <w:r w:rsidRPr="003236BE">
        <w:rPr>
          <w:lang w:val="pt-PT" w:eastAsia="x-none"/>
        </w:rPr>
        <w:lastRenderedPageBreak/>
        <w:t xml:space="preserve">e/ou o tratamento implica efeitos secundários agravados para o indivíduo, e quando o não tratamento de FN não cause sequelas físicas, psicológicas ou sociais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r w:rsidRPr="003236BE">
        <w:rPr>
          <w:i/>
          <w:iCs/>
          <w:lang w:val="pt-PT" w:eastAsia="x-none"/>
        </w:rPr>
        <w:t xml:space="preserve">delirium, </w:t>
      </w:r>
      <w:r w:rsidRPr="003236BE">
        <w:rPr>
          <w:lang w:val="pt-PT" w:eastAsia="x-none"/>
        </w:rPr>
        <w:t xml:space="preserve">efetivamente pertencem a essa classe, porém, nesta medida não está comtemplada a quantidade de indivíduos classificados como sem </w:t>
      </w:r>
      <w:r w:rsidRPr="003236BE">
        <w:rPr>
          <w:i/>
          <w:iCs/>
          <w:lang w:val="pt-PT" w:eastAsia="x-none"/>
        </w:rPr>
        <w:t>delirium</w:t>
      </w:r>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r w:rsidRPr="003236BE">
        <w:rPr>
          <w:i/>
          <w:iCs/>
          <w:lang w:val="pt-PT" w:eastAsia="x-none"/>
        </w:rPr>
        <w:t xml:space="preserve">delirium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A30687"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FB2EDF"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Sensibilidade*Precisão</m:t>
                    </m:r>
                  </m:num>
                  <m:den>
                    <m:r>
                      <w:rPr>
                        <w:rFonts w:ascii="Cambria Math" w:hAnsi="Cambria Math"/>
                        <w:lang w:val="pt-PT" w:eastAsia="x-none"/>
                      </w:rPr>
                      <m:t>Sensibilidade+Precisão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68D8F826"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desbalanceada.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103091376"/>
      <w:r w:rsidRPr="003236BE">
        <w:rPr>
          <w:lang w:val="pt-PT" w:eastAsia="x-none"/>
        </w:rPr>
        <w:t>Curva ROC</w:t>
      </w:r>
      <w:bookmarkEnd w:id="128"/>
      <w:r w:rsidRPr="003236BE">
        <w:rPr>
          <w:lang w:val="pt-PT" w:eastAsia="x-none"/>
        </w:rPr>
        <w:t xml:space="preserve"> </w:t>
      </w:r>
    </w:p>
    <w:p w14:paraId="3170B063" w14:textId="25509F0B"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(Braga, 2000)</w:t>
      </w:r>
      <w:r w:rsidRPr="003236BE">
        <w:rPr>
          <w:lang w:val="pt-PT"/>
        </w:rPr>
        <w:fldChar w:fldCharType="end"/>
      </w:r>
      <w:r w:rsidRPr="003236BE">
        <w:rPr>
          <w:lang w:val="pt-PT"/>
        </w:rPr>
        <w:t xml:space="preserve">. </w:t>
      </w:r>
    </w:p>
    <w:p w14:paraId="603A5A90" w14:textId="735F20B1"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CB26EA" w:rsidRPr="003236BE">
        <w:rPr>
          <w:color w:val="000000" w:themeColor="text1"/>
          <w:lang w:val="pt-BR"/>
        </w:rPr>
        <w:t xml:space="preserve">Figura </w:t>
      </w:r>
      <w:r w:rsidR="00CB26EA" w:rsidRPr="00CB26EA">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22967FB0"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10309140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43F44CCC"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r w:rsidRPr="003236BE">
        <w:rPr>
          <w:i/>
          <w:iCs/>
          <w:lang w:val="pt-PT"/>
        </w:rPr>
        <w:t>delirium</w:t>
      </w:r>
      <w:r w:rsidRPr="003236BE">
        <w:rPr>
          <w:lang w:val="pt-PT"/>
        </w:rPr>
        <w:t xml:space="preserve">, está diretamente ligado a uma medida de exatidão da curva ROC, denominada por área abaixo da curva ROC, ou simplesmente AUC </w:t>
      </w:r>
      <w:r w:rsidRPr="003236BE">
        <w:rPr>
          <w:i/>
          <w:iCs/>
          <w:lang w:val="pt-PT"/>
        </w:rPr>
        <w:t xml:space="preserve">(Area Under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CB26EA" w:rsidRPr="003236BE">
        <w:rPr>
          <w:color w:val="000000" w:themeColor="text1"/>
          <w:lang w:val="pt-BR"/>
        </w:rPr>
        <w:t xml:space="preserve">Figura </w:t>
      </w:r>
      <w:r w:rsidR="00CB26EA" w:rsidRPr="00CB26EA">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CB26EA" w:rsidRPr="003236BE">
        <w:rPr>
          <w:color w:val="000000" w:themeColor="text1"/>
          <w:lang w:val="pt-BR"/>
        </w:rPr>
        <w:t xml:space="preserve">Figura </w:t>
      </w:r>
      <w:r w:rsidR="00CB26EA" w:rsidRPr="00CB26EA">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103091377"/>
      <w:r>
        <w:rPr>
          <w:lang w:val="pt-PT" w:eastAsia="x-none"/>
        </w:rPr>
        <w:t>Curv</w:t>
      </w:r>
      <w:r w:rsidR="00622916">
        <w:rPr>
          <w:lang w:val="pt-PT" w:eastAsia="x-none"/>
        </w:rPr>
        <w:t>a</w:t>
      </w:r>
      <w:r>
        <w:rPr>
          <w:lang w:val="pt-PT" w:eastAsia="x-none"/>
        </w:rPr>
        <w:t xml:space="preserve"> </w:t>
      </w:r>
      <w:r w:rsidRPr="00F67AD7">
        <w:rPr>
          <w:i/>
          <w:iCs/>
          <w:lang w:val="pt-PT" w:eastAsia="x-none"/>
        </w:rPr>
        <w:t>Precison-Recall</w:t>
      </w:r>
      <w:bookmarkEnd w:id="131"/>
    </w:p>
    <w:p w14:paraId="4AD9F05B" w14:textId="3B3C1472"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r w:rsidR="00F67AD7" w:rsidRPr="00F67AD7">
        <w:rPr>
          <w:i/>
          <w:iCs/>
          <w:lang w:val="pt-BR" w:eastAsia="x-none"/>
        </w:rPr>
        <w:t>Precision</w:t>
      </w:r>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lastRenderedPageBreak/>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CB26EA" w:rsidRPr="003236BE">
        <w:rPr>
          <w:color w:val="000000" w:themeColor="text1"/>
          <w:lang w:val="pt-BR"/>
        </w:rPr>
        <w:t xml:space="preserve">Figura </w:t>
      </w:r>
      <w:r w:rsidR="00CB26EA" w:rsidRPr="00CB26EA">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r w:rsidR="00F67AD7" w:rsidRPr="00F67AD7">
        <w:rPr>
          <w:i/>
          <w:iCs/>
          <w:lang w:val="pt-BR" w:eastAsia="x-none"/>
        </w:rPr>
        <w:t>Precision-Recall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r w:rsidR="00F67AD7" w:rsidRPr="00F67AD7">
        <w:rPr>
          <w:i/>
          <w:iCs/>
          <w:lang w:val="pt-BR" w:eastAsia="x-none"/>
        </w:rPr>
        <w:t>Precision-Recall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FA71D1">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5"/>
                    <a:stretch>
                      <a:fillRect/>
                    </a:stretch>
                  </pic:blipFill>
                  <pic:spPr>
                    <a:xfrm>
                      <a:off x="0" y="0"/>
                      <a:ext cx="4553302" cy="3653091"/>
                    </a:xfrm>
                    <a:prstGeom prst="rect">
                      <a:avLst/>
                    </a:prstGeom>
                  </pic:spPr>
                </pic:pic>
              </a:graphicData>
            </a:graphic>
          </wp:inline>
        </w:drawing>
      </w:r>
    </w:p>
    <w:p w14:paraId="1DE860B4" w14:textId="07D92D8B" w:rsidR="00E8437C" w:rsidRDefault="008975EA" w:rsidP="00617E36">
      <w:pPr>
        <w:pStyle w:val="Caption"/>
        <w:jc w:val="center"/>
        <w:rPr>
          <w:i w:val="0"/>
          <w:iCs w:val="0"/>
          <w:color w:val="000000" w:themeColor="text1"/>
          <w:sz w:val="24"/>
          <w:szCs w:val="24"/>
          <w:lang w:val="pt-PT" w:eastAsia="x-none"/>
        </w:rPr>
      </w:pPr>
      <w:bookmarkStart w:id="132" w:name="_Ref95928715"/>
      <w:bookmarkStart w:id="133" w:name="_Toc10309140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r w:rsidR="00107467">
        <w:rPr>
          <w:i w:val="0"/>
          <w:iCs w:val="0"/>
          <w:color w:val="000000" w:themeColor="text1"/>
          <w:sz w:val="24"/>
          <w:szCs w:val="24"/>
          <w:lang w:val="pt-PT" w:eastAsia="x-none"/>
        </w:rPr>
        <w:t xml:space="preserve"> (elaboração própria)</w:t>
      </w:r>
      <w:bookmarkEnd w:id="133"/>
    </w:p>
    <w:p w14:paraId="0C6FF3D7" w14:textId="77777777" w:rsidR="00E87111" w:rsidRPr="00E87111" w:rsidRDefault="00E87111" w:rsidP="00E87111">
      <w:pPr>
        <w:rPr>
          <w:lang w:val="pt-PT" w:eastAsia="x-none"/>
        </w:rPr>
      </w:pPr>
    </w:p>
    <w:p w14:paraId="6012E83A" w14:textId="08497E04" w:rsidR="00E87111" w:rsidRPr="002F108D" w:rsidRDefault="00282914" w:rsidP="00E87111">
      <w:pPr>
        <w:pStyle w:val="Heading2"/>
        <w:rPr>
          <w:b w:val="0"/>
          <w:bCs/>
          <w:lang w:val="pt-PT"/>
        </w:rPr>
      </w:pPr>
      <w:bookmarkStart w:id="134" w:name="_Toc103091378"/>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lastRenderedPageBreak/>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r w:rsidR="00F5554C" w:rsidRPr="003236BE">
        <w:rPr>
          <w:i/>
          <w:iCs/>
          <w:lang w:val="pt-PT" w:eastAsia="x-none"/>
        </w:rPr>
        <w:t>wrapper</w:t>
      </w:r>
      <w:r w:rsidR="00444984" w:rsidRPr="003236BE">
        <w:rPr>
          <w:lang w:val="pt-PT"/>
        </w:rPr>
        <w:t xml:space="preserve">, e método </w:t>
      </w:r>
      <w:r w:rsidR="00F5554C" w:rsidRPr="003236BE">
        <w:rPr>
          <w:i/>
          <w:iCs/>
          <w:lang w:val="pt-PT" w:eastAsia="x-none"/>
        </w:rPr>
        <w:t>embedded</w:t>
      </w:r>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103091379"/>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univariados,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r w:rsidR="0084349D" w:rsidRPr="003236BE">
        <w:rPr>
          <w:i/>
          <w:iCs/>
          <w:color w:val="000000" w:themeColor="text1"/>
          <w:lang w:val="pt-PT"/>
        </w:rPr>
        <w:t>Information</w:t>
      </w:r>
      <w:r w:rsidR="0084349D" w:rsidRPr="003236BE">
        <w:rPr>
          <w:color w:val="000000" w:themeColor="text1"/>
          <w:lang w:val="pt-PT"/>
        </w:rPr>
        <w:t xml:space="preserve"> </w:t>
      </w:r>
      <w:r w:rsidR="0084349D" w:rsidRPr="003236BE">
        <w:rPr>
          <w:i/>
          <w:iCs/>
          <w:color w:val="000000" w:themeColor="text1"/>
          <w:lang w:val="pt-PT"/>
        </w:rPr>
        <w:t xml:space="preserve">Gain,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r w:rsidR="0084349D" w:rsidRPr="003236BE">
        <w:rPr>
          <w:i/>
          <w:iCs/>
          <w:color w:val="000000" w:themeColor="text1"/>
          <w:lang w:val="pt-PT"/>
        </w:rPr>
        <w:t>Pearson</w:t>
      </w:r>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univariada, uma vez que as pontuações de cada variável são calculadas individualmente e as interações entre as variáveis são ignoradas, pode levar a uma diminuição do desempenho na classificação, pois, o </w:t>
      </w:r>
      <w:r w:rsidR="00C73104" w:rsidRPr="003236BE">
        <w:rPr>
          <w:i/>
          <w:iCs/>
          <w:lang w:val="pt-PT"/>
        </w:rPr>
        <w:t>delirium</w:t>
      </w:r>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0B8E378A" w:rsidR="00BB70E6" w:rsidRPr="003236BE" w:rsidRDefault="00F5554C" w:rsidP="00F5554C">
      <w:pPr>
        <w:pStyle w:val="Heading3"/>
        <w:rPr>
          <w:lang w:val="pt-PT" w:eastAsia="x-none"/>
        </w:rPr>
      </w:pPr>
      <w:bookmarkStart w:id="136" w:name="_Ref94194928"/>
      <w:bookmarkStart w:id="137" w:name="_Ref94194987"/>
      <w:bookmarkStart w:id="138" w:name="_Toc103091380"/>
      <w:r w:rsidRPr="003236BE">
        <w:rPr>
          <w:lang w:val="pt-PT" w:eastAsia="x-none"/>
        </w:rPr>
        <w:t xml:space="preserve">Método </w:t>
      </w:r>
      <w:r w:rsidR="000A6844">
        <w:rPr>
          <w:i/>
          <w:iCs/>
          <w:lang w:val="pt-PT" w:eastAsia="x-none"/>
        </w:rPr>
        <w:t>w</w:t>
      </w:r>
      <w:r w:rsidRPr="003236BE">
        <w:rPr>
          <w:i/>
          <w:iCs/>
          <w:lang w:val="pt-PT" w:eastAsia="x-none"/>
        </w:rPr>
        <w:t>rapper</w:t>
      </w:r>
      <w:bookmarkEnd w:id="136"/>
      <w:bookmarkEnd w:id="137"/>
      <w:bookmarkEnd w:id="138"/>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r w:rsidRPr="003236BE">
        <w:rPr>
          <w:i/>
          <w:iCs/>
          <w:lang w:val="pt-PT" w:eastAsia="x-none"/>
        </w:rPr>
        <w:t>Wrapper</w:t>
      </w:r>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Esta abordagem parte do principio que a taxa de acertos 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w:t>
      </w:r>
      <w:r w:rsidR="00E80993" w:rsidRPr="003236BE">
        <w:rPr>
          <w:lang w:val="pt-PT" w:eastAsia="x-none"/>
        </w:rPr>
        <w:lastRenderedPageBreak/>
        <w:t>mas com uma taxa de acertos o mais alta possível.</w:t>
      </w:r>
      <w:r w:rsidR="000414A7" w:rsidRPr="003236BE">
        <w:rPr>
          <w:lang w:val="pt-PT" w:eastAsia="x-none"/>
        </w:rPr>
        <w:t xml:space="preserve"> </w:t>
      </w:r>
      <w:r w:rsidR="00E959D2" w:rsidRPr="003236BE">
        <w:rPr>
          <w:lang w:val="pt-PT" w:eastAsia="x-none"/>
        </w:rPr>
        <w:t xml:space="preserve">Ou seja, os métodos </w:t>
      </w:r>
      <w:r w:rsidR="00E959D2" w:rsidRPr="003236BE">
        <w:rPr>
          <w:i/>
          <w:iCs/>
          <w:lang w:val="pt-PT" w:eastAsia="x-none"/>
        </w:rPr>
        <w:t>wrapper</w:t>
      </w:r>
      <w:r w:rsidR="00432C7C" w:rsidRPr="003236BE">
        <w:rPr>
          <w:lang w:val="pt-PT" w:eastAsia="x-none"/>
        </w:rPr>
        <w:t xml:space="preserve"> </w:t>
      </w:r>
      <w:r w:rsidR="00E959D2" w:rsidRPr="003236BE">
        <w:rPr>
          <w:lang w:val="pt-PT" w:eastAsia="x-none"/>
        </w:rPr>
        <w:t>treinam um classificador com um subconjunto de variáveis e calculam as métricas de avaliação como a AUC, sensibilidade, 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r w:rsidR="005F579B" w:rsidRPr="003236BE">
        <w:rPr>
          <w:i/>
          <w:iCs/>
          <w:lang w:val="pt-PT" w:eastAsia="x-none"/>
        </w:rPr>
        <w:t>b</w:t>
      </w:r>
      <w:r w:rsidR="00BE755B" w:rsidRPr="003236BE">
        <w:rPr>
          <w:i/>
          <w:iCs/>
          <w:lang w:val="pt-PT" w:eastAsia="x-none"/>
        </w:rPr>
        <w:t xml:space="preserve">ackward, </w:t>
      </w:r>
      <w:r w:rsidR="005F579B" w:rsidRPr="003236BE">
        <w:rPr>
          <w:i/>
          <w:iCs/>
          <w:lang w:val="pt-PT" w:eastAsia="x-none"/>
        </w:rPr>
        <w:t>f</w:t>
      </w:r>
      <w:r w:rsidR="00BE755B" w:rsidRPr="003236BE">
        <w:rPr>
          <w:i/>
          <w:iCs/>
          <w:lang w:val="pt-PT" w:eastAsia="x-none"/>
        </w:rPr>
        <w:t>orward</w:t>
      </w:r>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Recursive Feature Elimination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r w:rsidR="005F579B" w:rsidRPr="003236BE">
        <w:rPr>
          <w:i/>
          <w:iCs/>
          <w:lang w:val="pt-PT" w:eastAsia="x-none"/>
        </w:rPr>
        <w:t>f</w:t>
      </w:r>
      <w:r w:rsidR="005E1EB0" w:rsidRPr="003236BE">
        <w:rPr>
          <w:i/>
          <w:iCs/>
          <w:lang w:val="pt-PT" w:eastAsia="x-none"/>
        </w:rPr>
        <w:t>orward</w:t>
      </w:r>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r w:rsidR="005F579B" w:rsidRPr="003236BE">
        <w:rPr>
          <w:i/>
          <w:iCs/>
          <w:lang w:val="pt-PT" w:eastAsia="x-none"/>
        </w:rPr>
        <w:t>b</w:t>
      </w:r>
      <w:r w:rsidR="005E1EB0" w:rsidRPr="003236BE">
        <w:rPr>
          <w:i/>
          <w:iCs/>
          <w:lang w:val="pt-PT" w:eastAsia="x-none"/>
        </w:rPr>
        <w:t>ackward</w:t>
      </w:r>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7983FE1C" w:rsidR="003C442D" w:rsidRPr="003236BE" w:rsidRDefault="00F5554C" w:rsidP="00F5554C">
      <w:pPr>
        <w:pStyle w:val="Heading3"/>
        <w:rPr>
          <w:lang w:val="pt-PT" w:eastAsia="x-none"/>
        </w:rPr>
      </w:pPr>
      <w:bookmarkStart w:id="139" w:name="_Toc103091381"/>
      <w:r w:rsidRPr="003236BE">
        <w:rPr>
          <w:lang w:val="pt-PT" w:eastAsia="x-none"/>
        </w:rPr>
        <w:t xml:space="preserve">Método </w:t>
      </w:r>
      <w:r w:rsidR="000A6844">
        <w:rPr>
          <w:i/>
          <w:iCs/>
          <w:lang w:val="pt-PT" w:eastAsia="x-none"/>
        </w:rPr>
        <w:t>e</w:t>
      </w:r>
      <w:r w:rsidRPr="003236BE">
        <w:rPr>
          <w:i/>
          <w:iCs/>
          <w:lang w:val="pt-PT" w:eastAsia="x-none"/>
        </w:rPr>
        <w:t>mbedded</w:t>
      </w:r>
      <w:bookmarkEnd w:id="139"/>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r w:rsidR="003C442D" w:rsidRPr="003236BE">
        <w:rPr>
          <w:i/>
          <w:iCs/>
          <w:lang w:val="pt-PT" w:eastAsia="x-none"/>
        </w:rPr>
        <w:t>embedded</w:t>
      </w:r>
      <w:r w:rsidR="003C442D" w:rsidRPr="003236BE">
        <w:rPr>
          <w:lang w:val="pt-PT" w:eastAsia="x-none"/>
        </w:rPr>
        <w:t xml:space="preserve"> é bastante semelhante ao método </w:t>
      </w:r>
      <w:r w:rsidR="003C442D" w:rsidRPr="003236BE">
        <w:rPr>
          <w:i/>
          <w:iCs/>
          <w:lang w:val="pt-PT" w:eastAsia="x-none"/>
        </w:rPr>
        <w:t>wrapper</w:t>
      </w:r>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r w:rsidR="003C442D" w:rsidRPr="003236BE">
        <w:rPr>
          <w:i/>
          <w:iCs/>
          <w:lang w:val="pt-PT" w:eastAsia="x-none"/>
        </w:rPr>
        <w:t>embedded</w:t>
      </w:r>
      <w:r w:rsidR="003C442D" w:rsidRPr="003236BE">
        <w:rPr>
          <w:lang w:val="pt-PT" w:eastAsia="x-none"/>
        </w:rPr>
        <w:t xml:space="preserve"> do que no método </w:t>
      </w:r>
      <w:r w:rsidR="003C442D" w:rsidRPr="003236BE">
        <w:rPr>
          <w:i/>
          <w:iCs/>
          <w:lang w:val="pt-PT" w:eastAsia="x-none"/>
        </w:rPr>
        <w:t>wrapper</w:t>
      </w:r>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w:t>
      </w:r>
      <w:r w:rsidR="00BB2237" w:rsidRPr="003236BE">
        <w:rPr>
          <w:lang w:val="pt-PT" w:eastAsia="x-none"/>
        </w:rPr>
        <w:lastRenderedPageBreak/>
        <w:t xml:space="preserve">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6842FC41" w:rsidR="00815919" w:rsidRDefault="00AF6A2C" w:rsidP="00E81E52">
      <w:pPr>
        <w:rPr>
          <w:lang w:val="pt-BR" w:eastAsia="x-none"/>
        </w:rPr>
      </w:pPr>
      <w:r w:rsidRPr="003236BE">
        <w:rPr>
          <w:lang w:val="pt-PT" w:eastAsia="x-none"/>
        </w:rPr>
        <w:tab/>
      </w:r>
      <w:r w:rsidR="00665AB8" w:rsidRPr="003236BE">
        <w:rPr>
          <w:lang w:val="pt-PT" w:eastAsia="x-none"/>
        </w:rPr>
        <w:t xml:space="preserve">Enquanto no </w:t>
      </w:r>
      <w:r w:rsidR="00431D51" w:rsidRPr="003236BE">
        <w:rPr>
          <w:lang w:val="pt-PT" w:eastAsia="x-none"/>
        </w:rPr>
        <w:t xml:space="preserve">método </w:t>
      </w:r>
      <w:r w:rsidR="00431D51" w:rsidRPr="003236BE">
        <w:rPr>
          <w:i/>
          <w:iCs/>
          <w:lang w:val="pt-PT" w:eastAsia="x-none"/>
        </w:rPr>
        <w:t>wrapper</w:t>
      </w:r>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r w:rsidR="00665AB8" w:rsidRPr="003236BE">
        <w:rPr>
          <w:i/>
          <w:iCs/>
          <w:lang w:val="pt-PT" w:eastAsia="x-none"/>
        </w:rPr>
        <w:t>embedded</w:t>
      </w:r>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Ridge Regression</w:t>
      </w:r>
      <w:r w:rsidR="00275D1B" w:rsidRPr="003236BE">
        <w:rPr>
          <w:lang w:val="pt-PT" w:eastAsia="x-none"/>
        </w:rPr>
        <w:t xml:space="preserve">. Para além deste, também o </w:t>
      </w:r>
      <w:r w:rsidR="00B401D0" w:rsidRPr="003236BE">
        <w:rPr>
          <w:i/>
          <w:iCs/>
          <w:lang w:val="pt-BR" w:eastAsia="x-none"/>
        </w:rPr>
        <w:t>Least Absolute Shrinkage and Selection Operator</w:t>
      </w:r>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r w:rsidR="00B401D0" w:rsidRPr="003236BE">
        <w:rPr>
          <w:i/>
          <w:iCs/>
          <w:lang w:val="pt-PT" w:eastAsia="x-none"/>
        </w:rPr>
        <w:t>Ridge Regression</w:t>
      </w:r>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r w:rsidR="00B401D0" w:rsidRPr="003236BE">
        <w:rPr>
          <w:i/>
          <w:iCs/>
          <w:lang w:val="pt-PT" w:eastAsia="x-none"/>
        </w:rPr>
        <w:t>Ridge Regression</w:t>
      </w:r>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r w:rsidR="00B50EE9" w:rsidRPr="003236BE">
        <w:rPr>
          <w:i/>
          <w:iCs/>
          <w:lang w:val="pt-PT" w:eastAsia="x-none"/>
        </w:rPr>
        <w:t>Elastic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r w:rsidR="00275D1B" w:rsidRPr="003236BE">
        <w:rPr>
          <w:i/>
          <w:iCs/>
          <w:lang w:val="pt-PT" w:eastAsia="x-none"/>
        </w:rPr>
        <w:t>Elastic Net</w:t>
      </w:r>
      <w:r w:rsidR="00275D1B" w:rsidRPr="003236BE">
        <w:rPr>
          <w:lang w:val="pt-BR" w:eastAsia="x-none"/>
        </w:rPr>
        <w:t xml:space="preserve"> </w:t>
      </w:r>
      <w:r w:rsidR="00B50EE9" w:rsidRPr="003236BE">
        <w:rPr>
          <w:lang w:val="pt-BR" w:eastAsia="x-none"/>
        </w:rPr>
        <w:t xml:space="preserve">consiste em combinar as penalidades da </w:t>
      </w:r>
      <w:r w:rsidR="00B50EE9" w:rsidRPr="003236BE">
        <w:rPr>
          <w:i/>
          <w:iCs/>
          <w:lang w:val="pt-PT" w:eastAsia="x-none"/>
        </w:rPr>
        <w:t>Ridge Regression</w:t>
      </w:r>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6CD42E51" w14:textId="77777777" w:rsidR="00E87111" w:rsidRPr="003236BE" w:rsidRDefault="00E87111" w:rsidP="00E81E52">
      <w:pPr>
        <w:rPr>
          <w:lang w:val="pt-BR" w:eastAsia="x-none"/>
        </w:rPr>
      </w:pPr>
    </w:p>
    <w:p w14:paraId="214B7E8F" w14:textId="7464B16F" w:rsidR="00E87111" w:rsidRPr="002F108D" w:rsidRDefault="009565B6" w:rsidP="00E87111">
      <w:pPr>
        <w:pStyle w:val="Heading2"/>
        <w:rPr>
          <w:b w:val="0"/>
          <w:bCs/>
          <w:lang w:val="pt-PT"/>
        </w:rPr>
      </w:pPr>
      <w:bookmarkStart w:id="140" w:name="_Toc103091382"/>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r w:rsidR="008E6CDC" w:rsidRPr="003236BE">
        <w:rPr>
          <w:i/>
          <w:iCs/>
          <w:lang w:val="pt-PT" w:eastAsia="x-none"/>
        </w:rPr>
        <w:t>delirium</w:t>
      </w:r>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03C87B36"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CB26EA">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CB26EA">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lastRenderedPageBreak/>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r w:rsidR="005A74F1" w:rsidRPr="003236BE">
        <w:rPr>
          <w:i/>
          <w:iCs/>
          <w:lang w:val="pt-PT"/>
        </w:rPr>
        <w:t>wrapper</w:t>
      </w:r>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utilizados os </w:t>
      </w:r>
      <w:r w:rsidR="00662D4C" w:rsidRPr="003236BE">
        <w:rPr>
          <w:lang w:val="pt-BR" w:eastAsia="x-none"/>
        </w:rPr>
        <w:t xml:space="preserve">métodos </w:t>
      </w:r>
      <w:r w:rsidR="000E248C" w:rsidRPr="003236BE">
        <w:rPr>
          <w:i/>
          <w:iCs/>
          <w:lang w:val="pt-BR" w:eastAsia="x-none"/>
        </w:rPr>
        <w:t>Sequential Feature Selector</w:t>
      </w:r>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r w:rsidR="00476C49" w:rsidRPr="003236BE">
        <w:rPr>
          <w:i/>
          <w:iCs/>
          <w:lang w:val="pt-BR" w:eastAsia="x-none"/>
        </w:rPr>
        <w:t>Recursive Feature Elimination</w:t>
      </w:r>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r w:rsidR="00B60731" w:rsidRPr="003236BE">
        <w:rPr>
          <w:i/>
          <w:iCs/>
          <w:lang w:val="pt-BR" w:eastAsia="x-none"/>
        </w:rPr>
        <w:t>Recursive Feature Elimination</w:t>
      </w:r>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r w:rsidR="00C30175" w:rsidRPr="003236BE">
        <w:rPr>
          <w:i/>
          <w:iCs/>
          <w:lang w:val="pt-BR" w:eastAsia="x-none"/>
        </w:rPr>
        <w:t>Select</w:t>
      </w:r>
      <w:r w:rsidR="009C5373" w:rsidRPr="003236BE">
        <w:rPr>
          <w:i/>
          <w:iCs/>
          <w:lang w:val="pt-BR" w:eastAsia="x-none"/>
        </w:rPr>
        <w:t xml:space="preserve"> </w:t>
      </w:r>
      <w:r w:rsidR="00C30175" w:rsidRPr="003236BE">
        <w:rPr>
          <w:i/>
          <w:iCs/>
          <w:lang w:val="pt-BR" w:eastAsia="x-none"/>
        </w:rPr>
        <w:t>From</w:t>
      </w:r>
      <w:r w:rsidR="009C5373" w:rsidRPr="003236BE">
        <w:rPr>
          <w:i/>
          <w:iCs/>
          <w:lang w:val="pt-BR" w:eastAsia="x-none"/>
        </w:rPr>
        <w:t xml:space="preserve"> </w:t>
      </w:r>
      <w:r w:rsidR="00C30175" w:rsidRPr="003236BE">
        <w:rPr>
          <w:i/>
          <w:iCs/>
          <w:lang w:val="pt-BR" w:eastAsia="x-none"/>
        </w:rPr>
        <w:t>Model</w:t>
      </w:r>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r w:rsidR="00802CF0" w:rsidRPr="003236BE">
        <w:rPr>
          <w:i/>
          <w:iCs/>
          <w:lang w:val="pt-BR" w:eastAsia="x-none"/>
        </w:rPr>
        <w:t>RepeatedStratifiedKFold</w:t>
      </w:r>
      <w:r w:rsidR="00802CF0" w:rsidRPr="003236BE">
        <w:rPr>
          <w:lang w:val="pt-BR" w:eastAsia="x-none"/>
        </w:rPr>
        <w:t xml:space="preserve">, esta que permite repetir várias vezes o procedimento de validação cruzada e retorna a média do resultado de todas as execuções. Neste projeto optou-se pelo uso de 10 </w:t>
      </w:r>
      <w:r w:rsidR="00802CF0" w:rsidRPr="00110301">
        <w:rPr>
          <w:i/>
          <w:iCs/>
          <w:lang w:val="pt-BR" w:eastAsia="x-none"/>
        </w:rPr>
        <w:t>folds</w:t>
      </w:r>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r w:rsidR="00802CF0" w:rsidRPr="003236BE">
        <w:rPr>
          <w:i/>
          <w:iCs/>
          <w:lang w:val="pt-BR" w:eastAsia="x-none"/>
        </w:rPr>
        <w:t>overfitting</w:t>
      </w:r>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r w:rsidR="00576E12" w:rsidRPr="003236BE">
        <w:rPr>
          <w:i/>
          <w:iCs/>
          <w:lang w:val="pt-BR" w:eastAsia="x-none"/>
        </w:rPr>
        <w:t>threshold</w:t>
      </w:r>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r w:rsidR="00883C6E" w:rsidRPr="003236BE">
        <w:rPr>
          <w:i/>
          <w:iCs/>
          <w:lang w:val="pt-PT"/>
        </w:rPr>
        <w:t>threshold</w:t>
      </w:r>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59E65885" w:rsidR="00C31F07" w:rsidRPr="003236BE" w:rsidRDefault="00051816" w:rsidP="00E81E52">
      <w:pPr>
        <w:pStyle w:val="Heading3"/>
        <w:rPr>
          <w:i/>
          <w:iCs/>
          <w:lang w:val="pt-PT" w:eastAsia="x-none"/>
        </w:rPr>
      </w:pPr>
      <w:bookmarkStart w:id="141" w:name="_Toc103091383"/>
      <w:r w:rsidRPr="003236BE">
        <w:rPr>
          <w:i/>
          <w:iCs/>
          <w:lang w:val="pt-PT" w:eastAsia="x-none"/>
        </w:rPr>
        <w:t xml:space="preserve">Random </w:t>
      </w:r>
      <w:r w:rsidR="000A6844">
        <w:rPr>
          <w:i/>
          <w:iCs/>
          <w:lang w:val="pt-PT" w:eastAsia="x-none"/>
        </w:rPr>
        <w:t>f</w:t>
      </w:r>
      <w:r w:rsidRPr="003236BE">
        <w:rPr>
          <w:i/>
          <w:iCs/>
          <w:lang w:val="pt-PT" w:eastAsia="x-none"/>
        </w:rPr>
        <w:t>orest</w:t>
      </w:r>
      <w:bookmarkEnd w:id="141"/>
    </w:p>
    <w:p w14:paraId="6584E2A4" w14:textId="77777777" w:rsidR="002F108D"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r w:rsidRPr="003236BE">
        <w:rPr>
          <w:i/>
          <w:iCs/>
          <w:lang w:val="pt-PT"/>
        </w:rPr>
        <w:t>feature_importances_</w:t>
      </w:r>
      <w:r w:rsidRPr="003236BE">
        <w:rPr>
          <w:lang w:val="pt-PT"/>
        </w:rPr>
        <w:t>, métrica</w:t>
      </w:r>
      <w:r w:rsidR="00564D7C" w:rsidRPr="003236BE">
        <w:rPr>
          <w:lang w:val="pt-PT"/>
        </w:rPr>
        <w:t xml:space="preserve"> esta</w:t>
      </w:r>
      <w:r w:rsidRPr="003236BE">
        <w:rPr>
          <w:lang w:val="pt-PT"/>
        </w:rPr>
        <w:t xml:space="preserve"> também conhecida como índice de Gini. </w:t>
      </w:r>
      <w:r w:rsidR="006B52FB" w:rsidRPr="003236BE">
        <w:rPr>
          <w:lang w:val="pt-PT"/>
        </w:rPr>
        <w:t xml:space="preserve">Começando pela função SFM, esta seleciona as variáveis que apresentarem um valor superior a um </w:t>
      </w:r>
      <w:r w:rsidR="006B52FB" w:rsidRPr="003236BE">
        <w:rPr>
          <w:i/>
          <w:iCs/>
          <w:lang w:val="pt-PT"/>
        </w:rPr>
        <w:t>threshold</w:t>
      </w:r>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p>
    <w:p w14:paraId="497F2F93" w14:textId="14DBDF96" w:rsidR="00037B53" w:rsidRPr="00037B53" w:rsidRDefault="00941435" w:rsidP="00037B53">
      <w:pPr>
        <w:ind w:firstLine="720"/>
        <w:rPr>
          <w:lang w:val="pt-PT"/>
        </w:rPr>
      </w:pPr>
      <w:r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CB26EA" w:rsidRPr="003236BE">
        <w:rPr>
          <w:color w:val="000000" w:themeColor="text1"/>
          <w:lang w:val="pt-BR"/>
        </w:rPr>
        <w:t xml:space="preserve">Tabela </w:t>
      </w:r>
      <w:r w:rsidR="00CB26EA" w:rsidRPr="00CB26EA">
        <w:rPr>
          <w:noProof/>
          <w:color w:val="000000" w:themeColor="text1"/>
          <w:lang w:val="pt-BR"/>
        </w:rPr>
        <w:t>20</w:t>
      </w:r>
      <w:r w:rsidR="003C6840" w:rsidRPr="003236BE">
        <w:rPr>
          <w:lang w:val="pt-PT"/>
        </w:rPr>
        <w:fldChar w:fldCharType="end"/>
      </w:r>
      <w:r w:rsidRPr="003236BE">
        <w:rPr>
          <w:lang w:val="pt-PT"/>
        </w:rPr>
        <w:t xml:space="preserve"> pode verificar-se que os valores escolhidos para o </w:t>
      </w:r>
      <w:r w:rsidRPr="003236BE">
        <w:rPr>
          <w:i/>
          <w:iCs/>
          <w:lang w:val="pt-PT"/>
        </w:rPr>
        <w:t xml:space="preserve">threshold </w:t>
      </w:r>
      <w:r w:rsidRPr="003236BE">
        <w:rPr>
          <w:lang w:val="pt-PT"/>
        </w:rPr>
        <w:t>variaram de 0,01 a 0,05</w:t>
      </w:r>
      <w:r w:rsidR="006B52FB" w:rsidRPr="003236BE">
        <w:rPr>
          <w:lang w:val="pt-PT"/>
        </w:rPr>
        <w:t xml:space="preserve"> (modelo 1 a 5)</w:t>
      </w:r>
      <w:r w:rsidRPr="003236BE">
        <w:rPr>
          <w:lang w:val="pt-PT"/>
        </w:rPr>
        <w:t xml:space="preserve">. E à medida que </w:t>
      </w:r>
      <w:r w:rsidR="006B52FB" w:rsidRPr="003236BE">
        <w:rPr>
          <w:lang w:val="pt-PT"/>
        </w:rPr>
        <w:t xml:space="preserve">o </w:t>
      </w:r>
      <w:r w:rsidRPr="003236BE">
        <w:rPr>
          <w:lang w:val="pt-PT"/>
        </w:rPr>
        <w:t xml:space="preserve">valor do </w:t>
      </w:r>
      <w:r w:rsidRPr="003236BE">
        <w:rPr>
          <w:i/>
          <w:iCs/>
          <w:lang w:val="pt-PT"/>
        </w:rPr>
        <w:t>threshold</w:t>
      </w:r>
      <w:r w:rsidR="006B52FB" w:rsidRPr="003236BE">
        <w:rPr>
          <w:i/>
          <w:iCs/>
          <w:lang w:val="pt-PT"/>
        </w:rPr>
        <w:t xml:space="preserve"> </w:t>
      </w:r>
      <w:r w:rsidR="006B52FB" w:rsidRPr="003236BE">
        <w:rPr>
          <w:lang w:val="pt-PT"/>
        </w:rPr>
        <w:t>aumenta</w:t>
      </w:r>
      <w:r w:rsidRPr="003236BE">
        <w:rPr>
          <w:i/>
          <w:iCs/>
          <w:lang w:val="pt-PT"/>
        </w:rPr>
        <w:t xml:space="preserve">, </w:t>
      </w:r>
      <w:r w:rsidRPr="003236BE">
        <w:rPr>
          <w:lang w:val="pt-PT"/>
        </w:rPr>
        <w:t>o número de variáveis</w:t>
      </w:r>
      <w:r w:rsidR="006B52FB" w:rsidRPr="003236BE">
        <w:rPr>
          <w:lang w:val="pt-PT"/>
        </w:rPr>
        <w:t xml:space="preserve"> selecionadas</w:t>
      </w:r>
      <w:r w:rsidRPr="003236BE">
        <w:rPr>
          <w:lang w:val="pt-PT"/>
        </w:rPr>
        <w:t xml:space="preserve"> diminu</w:t>
      </w:r>
      <w:r w:rsidR="003C6840" w:rsidRPr="003236BE">
        <w:rPr>
          <w:lang w:val="pt-PT"/>
        </w:rPr>
        <w:t>i</w:t>
      </w:r>
      <w:r w:rsidR="00BE7029" w:rsidRPr="003236BE">
        <w:rPr>
          <w:lang w:val="pt-PT"/>
        </w:rPr>
        <w:t>, em particular u</w:t>
      </w:r>
      <w:r w:rsidR="00C11FDF" w:rsidRPr="003236BE">
        <w:rPr>
          <w:lang w:val="pt-PT"/>
        </w:rPr>
        <w:t xml:space="preserve">ma pequena variação do </w:t>
      </w:r>
      <w:r w:rsidR="00C11FDF" w:rsidRPr="003236BE">
        <w:rPr>
          <w:i/>
          <w:iCs/>
          <w:lang w:val="pt-PT"/>
        </w:rPr>
        <w:t xml:space="preserve">threshold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w:t>
      </w:r>
      <w:r w:rsidR="00416D2A" w:rsidRPr="003236BE">
        <w:rPr>
          <w:lang w:val="pt-PT"/>
        </w:rPr>
        <w:lastRenderedPageBreak/>
        <w:t xml:space="preserve">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r w:rsidR="00416D2A" w:rsidRPr="003236BE">
        <w:rPr>
          <w:i/>
          <w:iCs/>
          <w:lang w:val="pt-PT"/>
        </w:rPr>
        <w:t xml:space="preserve">threshold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0174F59C" w14:textId="77777777" w:rsidR="002F108D" w:rsidRPr="002F108D" w:rsidRDefault="002F108D" w:rsidP="00E81E52">
      <w:pPr>
        <w:rPr>
          <w:lang w:val="pt-PT"/>
        </w:rPr>
      </w:pPr>
    </w:p>
    <w:p w14:paraId="44C23AE9" w14:textId="5E3FF7FC"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103091430"/>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559"/>
        <w:gridCol w:w="992"/>
        <w:gridCol w:w="993"/>
        <w:gridCol w:w="850"/>
        <w:gridCol w:w="992"/>
        <w:gridCol w:w="851"/>
        <w:gridCol w:w="992"/>
        <w:gridCol w:w="1134"/>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r w:rsidRPr="003236BE">
              <w:rPr>
                <w:b/>
                <w:bCs/>
                <w:lang w:val="pt-PT"/>
              </w:rPr>
              <w:t>Random Forest</w:t>
            </w:r>
          </w:p>
        </w:tc>
      </w:tr>
      <w:tr w:rsidR="00F9408B" w:rsidRPr="003236BE" w14:paraId="796A16E9" w14:textId="77777777" w:rsidTr="00B37878">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843" w:type="dxa"/>
            <w:gridSpan w:val="2"/>
            <w:tcBorders>
              <w:top w:val="single" w:sz="4" w:space="0" w:color="auto"/>
              <w:left w:val="nil"/>
              <w:right w:val="nil"/>
            </w:tcBorders>
            <w:shd w:val="clear" w:color="auto" w:fill="EEECE1" w:themeFill="background2"/>
            <w:vAlign w:val="center"/>
          </w:tcPr>
          <w:p w14:paraId="3FE50E6C" w14:textId="23E5B1C9" w:rsidR="00936086" w:rsidRPr="003236BE" w:rsidRDefault="00936086" w:rsidP="00800D04">
            <w:pPr>
              <w:jc w:val="center"/>
              <w:rPr>
                <w:b/>
                <w:bCs/>
                <w:lang w:val="pt-PT"/>
              </w:rPr>
            </w:pPr>
            <w:r w:rsidRPr="003236BE">
              <w:rPr>
                <w:b/>
                <w:bCs/>
                <w:lang w:val="pt-PT"/>
              </w:rPr>
              <w:t xml:space="preserve">Método </w:t>
            </w:r>
            <w:r w:rsidR="00B37878">
              <w:rPr>
                <w:b/>
                <w:bCs/>
                <w:lang w:val="pt-PT"/>
              </w:rPr>
              <w:t>de seleção</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3"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850"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992" w:type="dxa"/>
            <w:tcBorders>
              <w:top w:val="single" w:sz="4" w:space="0" w:color="auto"/>
              <w:left w:val="nil"/>
              <w:right w:val="nil"/>
            </w:tcBorders>
            <w:shd w:val="clear" w:color="auto" w:fill="EEECE1" w:themeFill="background2"/>
            <w:vAlign w:val="center"/>
          </w:tcPr>
          <w:p w14:paraId="7B7496BF" w14:textId="603F01DD" w:rsidR="00936086" w:rsidRPr="003236BE" w:rsidRDefault="006C0319" w:rsidP="00800D04">
            <w:pPr>
              <w:jc w:val="center"/>
              <w:rPr>
                <w:b/>
                <w:bCs/>
                <w:lang w:val="pt-PT"/>
              </w:rPr>
            </w:pPr>
            <w:r>
              <w:rPr>
                <w:b/>
                <w:bCs/>
                <w:lang w:val="pt-PT"/>
              </w:rPr>
              <w:t>Precisão</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422EB3E" w:rsidR="00936086" w:rsidRPr="003236BE" w:rsidRDefault="00B37878" w:rsidP="00800D04">
            <w:pPr>
              <w:jc w:val="center"/>
              <w:rPr>
                <w:b/>
                <w:bCs/>
                <w:lang w:val="pt-PT"/>
              </w:rPr>
            </w:pPr>
            <w:r>
              <w:rPr>
                <w:b/>
                <w:bCs/>
                <w:lang w:val="pt-PT"/>
              </w:rPr>
              <w:t>AUC-</w:t>
            </w:r>
            <w:r w:rsidR="00F67AD7">
              <w:rPr>
                <w:b/>
                <w:bCs/>
                <w:lang w:val="pt-PT"/>
              </w:rPr>
              <w:t>PR</w:t>
            </w:r>
          </w:p>
        </w:tc>
        <w:tc>
          <w:tcPr>
            <w:tcW w:w="1134" w:type="dxa"/>
            <w:tcBorders>
              <w:top w:val="single" w:sz="4" w:space="0" w:color="auto"/>
              <w:left w:val="nil"/>
              <w:right w:val="nil"/>
            </w:tcBorders>
            <w:shd w:val="clear" w:color="auto" w:fill="EEECE1" w:themeFill="background2"/>
            <w:vAlign w:val="center"/>
          </w:tcPr>
          <w:p w14:paraId="14040615" w14:textId="2FBC98DC" w:rsidR="00936086" w:rsidRPr="003236BE" w:rsidRDefault="00B37878" w:rsidP="00800D04">
            <w:pPr>
              <w:jc w:val="center"/>
              <w:rPr>
                <w:b/>
                <w:bCs/>
                <w:lang w:val="pt-PT"/>
              </w:rPr>
            </w:pPr>
            <w:r>
              <w:rPr>
                <w:b/>
                <w:bCs/>
                <w:lang w:val="pt-PT"/>
              </w:rPr>
              <w:t>AUC-</w:t>
            </w:r>
            <w:r w:rsidR="00936086" w:rsidRPr="003236BE">
              <w:rPr>
                <w:b/>
                <w:bCs/>
                <w:lang w:val="pt-PT"/>
              </w:rPr>
              <w:t>ROC</w:t>
            </w:r>
          </w:p>
        </w:tc>
      </w:tr>
      <w:tr w:rsidR="00F9408B" w:rsidRPr="003236BE" w14:paraId="552D2E8C" w14:textId="77777777" w:rsidTr="00B37878">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843"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3"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850"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992"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1134"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B37878">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843" w:type="dxa"/>
            <w:gridSpan w:val="2"/>
            <w:tcBorders>
              <w:left w:val="nil"/>
              <w:right w:val="nil"/>
            </w:tcBorders>
            <w:vAlign w:val="center"/>
          </w:tcPr>
          <w:p w14:paraId="2C4F4581" w14:textId="3F5280BC" w:rsidR="00936086" w:rsidRPr="003236BE" w:rsidRDefault="00936086" w:rsidP="00800D04">
            <w:pPr>
              <w:jc w:val="center"/>
              <w:rPr>
                <w:i/>
                <w:iCs/>
                <w:lang w:val="pt-PT"/>
              </w:rPr>
            </w:pPr>
            <w:r w:rsidRPr="003236BE">
              <w:rPr>
                <w:i/>
                <w:iCs/>
                <w:lang w:val="pt-PT"/>
              </w:rPr>
              <w:t>SelectFromModel</w:t>
            </w:r>
          </w:p>
          <w:p w14:paraId="415F9E08" w14:textId="782A2806" w:rsidR="00936086" w:rsidRPr="003236BE" w:rsidRDefault="00936086" w:rsidP="00800D04">
            <w:pPr>
              <w:jc w:val="center"/>
              <w:rPr>
                <w:lang w:val="pt-PT"/>
              </w:rPr>
            </w:pPr>
            <w:r w:rsidRPr="003236BE">
              <w:rPr>
                <w:i/>
                <w:iCs/>
                <w:lang w:val="pt-PT"/>
              </w:rPr>
              <w:t>threshold</w:t>
            </w:r>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3"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850"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992"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1134"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B37878">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843"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r w:rsidRPr="003236BE">
              <w:rPr>
                <w:i/>
                <w:iCs/>
                <w:lang w:val="pt-PT"/>
              </w:rPr>
              <w:t>SelectFromModel</w:t>
            </w:r>
          </w:p>
          <w:p w14:paraId="1B029EFE" w14:textId="35B2A954" w:rsidR="00936086" w:rsidRPr="003236BE" w:rsidRDefault="00936086" w:rsidP="00800D04">
            <w:pPr>
              <w:jc w:val="center"/>
              <w:rPr>
                <w:lang w:val="pt-PT"/>
              </w:rPr>
            </w:pPr>
            <w:r w:rsidRPr="003236BE">
              <w:rPr>
                <w:i/>
                <w:iCs/>
                <w:lang w:val="pt-PT"/>
              </w:rPr>
              <w:t>threshold</w:t>
            </w:r>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3"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850"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1134"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B37878">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843" w:type="dxa"/>
            <w:gridSpan w:val="2"/>
            <w:tcBorders>
              <w:left w:val="nil"/>
              <w:right w:val="nil"/>
            </w:tcBorders>
            <w:vAlign w:val="center"/>
          </w:tcPr>
          <w:p w14:paraId="73E2A553" w14:textId="7B0BCA8A" w:rsidR="00936086" w:rsidRPr="003236BE" w:rsidRDefault="00936086" w:rsidP="00800D04">
            <w:pPr>
              <w:jc w:val="center"/>
              <w:rPr>
                <w:i/>
                <w:iCs/>
                <w:lang w:val="pt-PT"/>
              </w:rPr>
            </w:pPr>
            <w:r w:rsidRPr="003236BE">
              <w:rPr>
                <w:i/>
                <w:iCs/>
                <w:lang w:val="pt-PT"/>
              </w:rPr>
              <w:t>SelectFromModel</w:t>
            </w:r>
          </w:p>
          <w:p w14:paraId="08745AC1" w14:textId="46CC01A7" w:rsidR="00936086" w:rsidRPr="003236BE" w:rsidRDefault="00936086" w:rsidP="00800D04">
            <w:pPr>
              <w:jc w:val="center"/>
              <w:rPr>
                <w:lang w:val="pt-PT"/>
              </w:rPr>
            </w:pPr>
            <w:r w:rsidRPr="003236BE">
              <w:rPr>
                <w:i/>
                <w:iCs/>
                <w:lang w:val="pt-PT"/>
              </w:rPr>
              <w:t>threshold</w:t>
            </w:r>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3"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850"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1134"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B37878">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843"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r w:rsidRPr="003236BE">
              <w:rPr>
                <w:i/>
                <w:iCs/>
                <w:lang w:val="pt-PT"/>
              </w:rPr>
              <w:t>SelectFromModel</w:t>
            </w:r>
          </w:p>
          <w:p w14:paraId="31656568" w14:textId="06E48EBC" w:rsidR="00DE7A9D" w:rsidRPr="003236BE" w:rsidRDefault="00DE7A9D" w:rsidP="00DE7A9D">
            <w:pPr>
              <w:jc w:val="center"/>
              <w:rPr>
                <w:lang w:val="pt-PT"/>
              </w:rPr>
            </w:pPr>
            <w:r w:rsidRPr="003236BE">
              <w:rPr>
                <w:i/>
                <w:iCs/>
                <w:lang w:val="pt-PT"/>
              </w:rPr>
              <w:t>threshold</w:t>
            </w:r>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3"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850"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992"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1134"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B37878">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843" w:type="dxa"/>
            <w:gridSpan w:val="2"/>
            <w:tcBorders>
              <w:left w:val="nil"/>
              <w:right w:val="nil"/>
            </w:tcBorders>
            <w:vAlign w:val="center"/>
          </w:tcPr>
          <w:p w14:paraId="2D830891" w14:textId="4EDB0063" w:rsidR="00936086" w:rsidRPr="003236BE" w:rsidRDefault="00936086" w:rsidP="00800D04">
            <w:pPr>
              <w:jc w:val="center"/>
              <w:rPr>
                <w:i/>
                <w:iCs/>
                <w:lang w:val="pt-PT"/>
              </w:rPr>
            </w:pPr>
            <w:r w:rsidRPr="003236BE">
              <w:rPr>
                <w:i/>
                <w:iCs/>
                <w:lang w:val="pt-PT"/>
              </w:rPr>
              <w:t>SelectFromModel</w:t>
            </w:r>
          </w:p>
          <w:p w14:paraId="6BE53171" w14:textId="202DD836" w:rsidR="00936086" w:rsidRPr="003236BE" w:rsidRDefault="00936086" w:rsidP="00800D04">
            <w:pPr>
              <w:jc w:val="center"/>
              <w:rPr>
                <w:lang w:val="pt-PT"/>
              </w:rPr>
            </w:pPr>
            <w:r w:rsidRPr="003236BE">
              <w:rPr>
                <w:i/>
                <w:iCs/>
                <w:lang w:val="pt-PT"/>
              </w:rPr>
              <w:t>threshold</w:t>
            </w:r>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3"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850"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992"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1134"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B37878">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843"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3"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850"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992"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1134"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B37878">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843"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r w:rsidRPr="003236BE">
              <w:rPr>
                <w:i/>
                <w:iCs/>
                <w:lang w:val="pt-PT"/>
              </w:rPr>
              <w:t>forward)</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3"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850"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992"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1134"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B37878">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843"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r w:rsidRPr="003236BE">
              <w:rPr>
                <w:i/>
                <w:iCs/>
                <w:lang w:val="pt-PT"/>
              </w:rPr>
              <w:t>backward)</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3"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850"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992"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1134"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B37878">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843"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3"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850"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992"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1134"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B37878">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843"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3"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850"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992"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1134"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475C7CF7" w14:textId="67523692" w:rsidR="006657E4" w:rsidRPr="003236BE" w:rsidRDefault="008D612A" w:rsidP="006657E4">
      <w:pPr>
        <w:rPr>
          <w:lang w:val="pt-PT"/>
        </w:rPr>
      </w:pPr>
      <w:r w:rsidRPr="003236BE">
        <w:rPr>
          <w:lang w:val="pt-BR" w:eastAsia="x-none"/>
        </w:rPr>
        <w:tab/>
      </w:r>
      <w:r w:rsidR="006657E4" w:rsidRPr="003236BE">
        <w:rPr>
          <w:lang w:val="pt-PT"/>
        </w:rPr>
        <w:t xml:space="preserve">Um outro método utilizado foi o RFE com validação cruzada. A validação cruzada é uma técnica para avaliar modelos ML através do treino de vários modelos ML em subconjuntos dos dados de entrada disponíveis e da sua avaliação no subconjunto complementar dos dados. A ideia principal do RFECV consiste em selecionar o melhor conjunto de variáveis usando validação cruzada. Em primeiro lugar, o </w:t>
      </w:r>
      <w:r w:rsidR="006657E4" w:rsidRPr="003236BE">
        <w:rPr>
          <w:lang w:val="pt-PT"/>
        </w:rPr>
        <w:lastRenderedPageBreak/>
        <w:t xml:space="preserve">estimador é treinado no conjunto inicial e a importância de cada variável é obtida através do atributo </w:t>
      </w:r>
      <w:r w:rsidR="006657E4" w:rsidRPr="003236BE">
        <w:rPr>
          <w:i/>
          <w:iCs/>
          <w:lang w:val="pt-PT"/>
        </w:rPr>
        <w:t>feature_importances_</w:t>
      </w:r>
      <w:r w:rsidR="006657E4" w:rsidRPr="003236BE">
        <w:rPr>
          <w:lang w:val="pt-PT"/>
        </w:rPr>
        <w:t xml:space="preserve">. Em seguida, as variáveis menos importantes são removidas, este procedimento é repetido recursivamente no conjunto podado até não haver mais variáveis a excluir ou até ser atingido o número desejado de variáveis a serem selecionadas </w:t>
      </w:r>
      <w:r w:rsidR="006657E4" w:rsidRPr="003236BE">
        <w:rPr>
          <w:lang w:val="pt-PT"/>
        </w:rPr>
        <w:fldChar w:fldCharType="begin" w:fldLock="1"/>
      </w:r>
      <w:r w:rsidR="006657E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657E4" w:rsidRPr="003236BE">
        <w:rPr>
          <w:lang w:val="pt-PT"/>
        </w:rPr>
        <w:fldChar w:fldCharType="separate"/>
      </w:r>
      <w:r w:rsidR="006657E4" w:rsidRPr="003236BE">
        <w:rPr>
          <w:noProof/>
          <w:lang w:val="pt-PT"/>
        </w:rPr>
        <w:t>(Pedregosa et al., 2012)</w:t>
      </w:r>
      <w:r w:rsidR="006657E4" w:rsidRPr="003236BE">
        <w:rPr>
          <w:lang w:val="pt-PT"/>
        </w:rPr>
        <w:fldChar w:fldCharType="end"/>
      </w:r>
      <w:r w:rsidR="006657E4" w:rsidRPr="003236BE">
        <w:rPr>
          <w:lang w:val="pt-PT"/>
        </w:rPr>
        <w:t xml:space="preserve">. Na </w:t>
      </w:r>
      <w:r w:rsidR="006657E4" w:rsidRPr="003236BE">
        <w:rPr>
          <w:lang w:val="pt-PT"/>
        </w:rPr>
        <w:fldChar w:fldCharType="begin"/>
      </w:r>
      <w:r w:rsidR="006657E4" w:rsidRPr="003236BE">
        <w:rPr>
          <w:lang w:val="pt-PT"/>
        </w:rPr>
        <w:instrText xml:space="preserve"> REF _Ref95835317 \h  \* MERGEFORMAT </w:instrText>
      </w:r>
      <w:r w:rsidR="006657E4" w:rsidRPr="003236BE">
        <w:rPr>
          <w:lang w:val="pt-PT"/>
        </w:rPr>
      </w:r>
      <w:r w:rsidR="006657E4" w:rsidRPr="003236BE">
        <w:rPr>
          <w:lang w:val="pt-PT"/>
        </w:rPr>
        <w:fldChar w:fldCharType="separate"/>
      </w:r>
      <w:r w:rsidR="00CB26EA" w:rsidRPr="003236BE">
        <w:rPr>
          <w:color w:val="000000" w:themeColor="text1"/>
          <w:lang w:val="pt-BR"/>
        </w:rPr>
        <w:t xml:space="preserve">Tabela </w:t>
      </w:r>
      <w:r w:rsidR="00CB26EA" w:rsidRPr="00CB26EA">
        <w:rPr>
          <w:noProof/>
          <w:color w:val="000000" w:themeColor="text1"/>
          <w:lang w:val="pt-BR"/>
        </w:rPr>
        <w:t>20</w:t>
      </w:r>
      <w:r w:rsidR="006657E4" w:rsidRPr="003236BE">
        <w:rPr>
          <w:lang w:val="pt-PT"/>
        </w:rPr>
        <w:fldChar w:fldCharType="end"/>
      </w:r>
      <w:r w:rsidR="006657E4" w:rsidRPr="003236BE">
        <w:rPr>
          <w:lang w:val="pt-PT"/>
        </w:rPr>
        <w:t xml:space="preserve"> é possível verificar que o modelo 6, o que utilizou o RFECV para a seleção de atributos, foi o que obteve melhores resultados quando comparada a AUC</w:t>
      </w:r>
      <w:r w:rsidR="006657E4">
        <w:rPr>
          <w:lang w:val="pt-PT"/>
        </w:rPr>
        <w:t>-</w:t>
      </w:r>
      <w:r w:rsidR="006657E4" w:rsidRPr="003236BE">
        <w:rPr>
          <w:lang w:val="pt-PT"/>
        </w:rPr>
        <w:t xml:space="preserve">ROC e da </w:t>
      </w:r>
      <w:r w:rsidR="006657E4">
        <w:rPr>
          <w:lang w:val="pt-PT"/>
        </w:rPr>
        <w:t>AUC-</w:t>
      </w:r>
      <w:r w:rsidR="006657E4">
        <w:rPr>
          <w:lang w:val="pt-PT" w:eastAsia="x-none"/>
        </w:rPr>
        <w:t>PR</w:t>
      </w:r>
      <w:r w:rsidR="006657E4" w:rsidRPr="003236BE">
        <w:rPr>
          <w:lang w:val="pt-PT"/>
        </w:rPr>
        <w:t>. Conseguindo-se diminuir o número de variáveis de 38 para 27 e aumentar a AUC</w:t>
      </w:r>
      <w:r w:rsidR="006657E4">
        <w:rPr>
          <w:lang w:val="pt-PT"/>
        </w:rPr>
        <w:t>-</w:t>
      </w:r>
      <w:r w:rsidR="006657E4" w:rsidRPr="003236BE">
        <w:rPr>
          <w:lang w:val="pt-PT"/>
        </w:rPr>
        <w:t xml:space="preserve">ROC em 0.026. </w:t>
      </w:r>
    </w:p>
    <w:p w14:paraId="0786544B" w14:textId="635FEAB7" w:rsidR="006657E4" w:rsidRPr="006657E4" w:rsidRDefault="006657E4" w:rsidP="00424C6C">
      <w:pPr>
        <w:rPr>
          <w:lang w:val="pt-PT"/>
        </w:rPr>
      </w:pPr>
      <w:r w:rsidRPr="003236BE">
        <w:rPr>
          <w:lang w:val="pt-PT"/>
        </w:rPr>
        <w:tab/>
        <w:t>Por fim utilizou-se a</w:t>
      </w:r>
      <w:r w:rsidRPr="003236BE">
        <w:rPr>
          <w:lang w:val="pt-BR" w:eastAsia="x-none"/>
        </w:rPr>
        <w:t xml:space="preserve"> técnica de procura sequencial, que tem como principal objetivo melhorar o subconjunto de variáveis selecionadas através iterações que verificam se adicionando ou eliminando variáveis ao subconjunto o seu desempenho tende a melhorar. Foi utilizada a </w:t>
      </w:r>
      <w:r w:rsidRPr="003236BE">
        <w:rPr>
          <w:lang w:val="pt-PT"/>
        </w:rPr>
        <w:t xml:space="preserve">função </w:t>
      </w:r>
      <w:r w:rsidRPr="003236BE">
        <w:rPr>
          <w:lang w:val="pt-BR" w:eastAsia="x-none"/>
        </w:rPr>
        <w:t xml:space="preserve">SFS, esta função contém dois parâmetros configuráveis que permitem alterar a configuração do parâmetro </w:t>
      </w:r>
      <w:r w:rsidRPr="003236BE">
        <w:rPr>
          <w:i/>
          <w:iCs/>
          <w:lang w:val="pt-BR" w:eastAsia="x-none"/>
        </w:rPr>
        <w:t>forward</w:t>
      </w:r>
      <w:r w:rsidRPr="003236BE">
        <w:rPr>
          <w:lang w:val="pt-BR" w:eastAsia="x-none"/>
        </w:rPr>
        <w:t xml:space="preserve">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e do parâmetro </w:t>
      </w:r>
      <w:r w:rsidRPr="003236BE">
        <w:rPr>
          <w:i/>
          <w:iCs/>
          <w:lang w:val="pt-BR" w:eastAsia="x-none"/>
        </w:rPr>
        <w:t>floating</w:t>
      </w:r>
      <w:r w:rsidRPr="003236BE">
        <w:rPr>
          <w:lang w:val="pt-BR" w:eastAsia="x-none"/>
        </w:rPr>
        <w:t xml:space="preserve"> também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Diferentes combinações dos valores permitem a troca entre os métodos </w:t>
      </w:r>
      <w:r w:rsidRPr="003236BE">
        <w:rPr>
          <w:i/>
          <w:iCs/>
          <w:lang w:val="pt-PT"/>
        </w:rPr>
        <w:t xml:space="preserve">backward, forward e </w:t>
      </w:r>
      <w:r w:rsidRPr="003236BE">
        <w:rPr>
          <w:lang w:val="pt-PT"/>
        </w:rPr>
        <w:t>bidirecional</w:t>
      </w:r>
      <w:r w:rsidRPr="003236BE">
        <w:rPr>
          <w:i/>
          <w:iCs/>
          <w:lang w:val="pt-PT"/>
        </w:rPr>
        <w:t>.</w:t>
      </w:r>
      <w:r w:rsidRPr="003236BE">
        <w:rPr>
          <w:lang w:val="pt-PT"/>
        </w:rPr>
        <w:t xml:space="preserve"> Na </w:t>
      </w:r>
      <w:r w:rsidRPr="003236BE">
        <w:rPr>
          <w:lang w:val="pt-PT"/>
        </w:rPr>
        <w:fldChar w:fldCharType="begin"/>
      </w:r>
      <w:r w:rsidRPr="003236BE">
        <w:rPr>
          <w:lang w:val="pt-PT"/>
        </w:rPr>
        <w:instrText xml:space="preserve"> REF _Ref95835317 \h  \* MERGEFORMAT </w:instrText>
      </w:r>
      <w:r w:rsidRPr="003236BE">
        <w:rPr>
          <w:lang w:val="pt-PT"/>
        </w:rPr>
      </w:r>
      <w:r w:rsidRPr="003236BE">
        <w:rPr>
          <w:lang w:val="pt-PT"/>
        </w:rPr>
        <w:fldChar w:fldCharType="separate"/>
      </w:r>
      <w:r w:rsidR="00CB26EA" w:rsidRPr="003236BE">
        <w:rPr>
          <w:color w:val="000000" w:themeColor="text1"/>
          <w:lang w:val="pt-BR"/>
        </w:rPr>
        <w:t xml:space="preserve">Tabela </w:t>
      </w:r>
      <w:r w:rsidR="00CB26EA" w:rsidRPr="00CB26EA">
        <w:rPr>
          <w:noProof/>
          <w:color w:val="000000" w:themeColor="text1"/>
          <w:lang w:val="pt-BR"/>
        </w:rPr>
        <w:t>20</w:t>
      </w:r>
      <w:r w:rsidRPr="003236BE">
        <w:rPr>
          <w:lang w:val="pt-PT"/>
        </w:rPr>
        <w:fldChar w:fldCharType="end"/>
      </w:r>
      <w:r w:rsidRPr="003236BE">
        <w:rPr>
          <w:lang w:val="pt-PT"/>
        </w:rPr>
        <w:t>, os modelos correspondentes a este método de seleção equivalem aos modelos 7, 8, 9 e 10, e tal como se pode verificar apenas o modelo 8 apresentou uma ligeira melhoria e os restantes não apresentaram melhorias significantes relativamente ao modelo 0 quando comparada a AUC</w:t>
      </w:r>
      <w:r>
        <w:rPr>
          <w:lang w:val="pt-PT"/>
        </w:rPr>
        <w:t>-</w:t>
      </w:r>
      <w:r w:rsidRPr="003236BE">
        <w:rPr>
          <w:lang w:val="pt-PT"/>
        </w:rPr>
        <w:t>ROC. Dado que a AUC</w:t>
      </w:r>
      <w:r>
        <w:rPr>
          <w:lang w:val="pt-PT"/>
        </w:rPr>
        <w:t>-</w:t>
      </w:r>
      <w:r>
        <w:rPr>
          <w:lang w:val="pt-PT" w:eastAsia="x-none"/>
        </w:rPr>
        <w:t>PR</w:t>
      </w:r>
      <w:r w:rsidRPr="003236BE">
        <w:rPr>
          <w:lang w:val="pt-PT"/>
        </w:rPr>
        <w:t xml:space="preserve"> apenas apresentou um modelo com valor da AUC muito próximo de 0,50, levou a que se considerasse este algoritmo bastante incapaz de realizar previsões de qualidade, pois esta métrica é amplamente usada na avaliação de modelos preditivos com dados desbalanceados. Portanto, pode-se concluir que perante os valores obtidos para a AUC</w:t>
      </w:r>
      <w:r>
        <w:rPr>
          <w:lang w:val="pt-PT"/>
        </w:rPr>
        <w:t>-</w:t>
      </w:r>
      <w:r>
        <w:rPr>
          <w:lang w:val="pt-PT" w:eastAsia="x-none"/>
        </w:rPr>
        <w:t>PR</w:t>
      </w:r>
      <w:r w:rsidRPr="003236BE">
        <w:rPr>
          <w:lang w:val="pt-PT"/>
        </w:rPr>
        <w:t xml:space="preserve"> nenhum destes modelos está apto para realizar previsões de qualidade.</w:t>
      </w:r>
    </w:p>
    <w:p w14:paraId="0F740EDF" w14:textId="631698F7" w:rsidR="001D65F4" w:rsidRPr="003236BE" w:rsidRDefault="008D612A" w:rsidP="006657E4">
      <w:pPr>
        <w:ind w:firstLine="720"/>
        <w:rPr>
          <w:lang w:val="pt-BR" w:eastAsia="x-none"/>
        </w:rPr>
      </w:pPr>
      <w:r w:rsidRPr="003236BE">
        <w:rPr>
          <w:lang w:val="pt-BR" w:eastAsia="x-none"/>
        </w:rPr>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CB26EA" w:rsidRPr="003236BE">
        <w:rPr>
          <w:color w:val="000000" w:themeColor="text1"/>
          <w:lang w:val="pt-BR"/>
        </w:rPr>
        <w:t xml:space="preserve">Figura </w:t>
      </w:r>
      <w:r w:rsidR="00CB26EA" w:rsidRPr="00CB26EA">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r w:rsidR="00623354" w:rsidRPr="003236BE">
        <w:rPr>
          <w:lang w:val="pt-BR" w:eastAsia="x-none"/>
        </w:rPr>
        <w:t>Gini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r w:rsidR="00403E3E" w:rsidRPr="003236BE">
        <w:rPr>
          <w:lang w:val="pt-BR" w:eastAsia="x-none"/>
        </w:rPr>
        <w:t>antidislipidémicos (</w:t>
      </w:r>
      <w:r w:rsidR="00403E3E" w:rsidRPr="003236BE">
        <w:rPr>
          <w:lang w:val="pt-PT" w:eastAsia="x-none"/>
        </w:rPr>
        <w:t>Rosuvastatina, Atorvastatina, Pravastatina, Sinvastatina e Fluvastatina</w:t>
      </w:r>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061DCEDD" w14:textId="2BA668AA" w:rsidR="00F824D0"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Prednisolona)</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r w:rsidR="003618CE" w:rsidRPr="003236BE">
        <w:rPr>
          <w:lang w:val="pt-BR" w:eastAsia="x-none"/>
        </w:rPr>
        <w:t>antidepressores</w:t>
      </w:r>
      <w:r w:rsidR="00B854C4" w:rsidRPr="003236BE">
        <w:rPr>
          <w:lang w:val="pt-BR" w:eastAsia="x-none"/>
        </w:rPr>
        <w:t xml:space="preserve"> (Fluvoxamina, Paroxetina, Sertralina, Venlafaxina, Trazodona e Amitripilina)</w:t>
      </w:r>
      <w:r w:rsidR="00A51093" w:rsidRPr="003236BE">
        <w:rPr>
          <w:lang w:val="pt-BR" w:eastAsia="x-none"/>
        </w:rPr>
        <w:t xml:space="preserve"> com a ocorrência de 19 casos em 39 (48,72%)</w:t>
      </w:r>
      <w:r w:rsidR="0087345E" w:rsidRPr="003236BE">
        <w:rPr>
          <w:lang w:val="pt-BR" w:eastAsia="x-none"/>
        </w:rPr>
        <w:t>, 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(Nifedipina,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w:t>
      </w:r>
      <w:r w:rsidR="00B936A0" w:rsidRPr="003236BE">
        <w:rPr>
          <w:lang w:val="pt-BR" w:eastAsia="x-none"/>
        </w:rPr>
        <w:lastRenderedPageBreak/>
        <w:t xml:space="preserve">causam alguma insegurança especialmente no caso dos medicamentos </w:t>
      </w:r>
      <w:r w:rsidR="00BC0B65" w:rsidRPr="003236BE">
        <w:rPr>
          <w:lang w:val="pt-BR" w:eastAsia="x-none"/>
        </w:rPr>
        <w:t>antidepressores</w:t>
      </w:r>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grupo de diagnóstico hemato-oncológico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2A0A1441" w14:textId="77777777" w:rsidR="00037B53" w:rsidRPr="00037B53" w:rsidRDefault="00037B53" w:rsidP="00424C6C">
      <w:pPr>
        <w:rPr>
          <w:sz w:val="11"/>
          <w:szCs w:val="11"/>
          <w:lang w:val="pt-BR" w:eastAsia="x-none"/>
        </w:rPr>
      </w:pP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38DCDA23" w14:textId="3209C67E" w:rsidR="00E87111" w:rsidRDefault="00913657" w:rsidP="00DF50B7">
      <w:pPr>
        <w:pStyle w:val="Caption"/>
        <w:jc w:val="center"/>
        <w:rPr>
          <w:i w:val="0"/>
          <w:iCs w:val="0"/>
          <w:color w:val="000000" w:themeColor="text1"/>
          <w:sz w:val="24"/>
          <w:szCs w:val="24"/>
          <w:lang w:val="pt-BR"/>
        </w:rPr>
      </w:pPr>
      <w:bookmarkStart w:id="144" w:name="_Ref95845539"/>
      <w:bookmarkStart w:id="145" w:name="_Ref95845534"/>
      <w:bookmarkStart w:id="146" w:name="_Toc103091404"/>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0C8AB7F" w14:textId="77777777" w:rsidR="00DF50B7" w:rsidRPr="00037B53" w:rsidRDefault="00DF50B7" w:rsidP="00DF50B7">
      <w:pPr>
        <w:rPr>
          <w:sz w:val="11"/>
          <w:szCs w:val="11"/>
          <w:lang w:val="pt-BR"/>
        </w:rPr>
      </w:pPr>
    </w:p>
    <w:p w14:paraId="38877190" w14:textId="20CC2CB7" w:rsidR="00051816" w:rsidRPr="003236BE" w:rsidRDefault="00051816" w:rsidP="00E81E52">
      <w:pPr>
        <w:pStyle w:val="Heading3"/>
        <w:rPr>
          <w:lang w:val="pt-PT" w:eastAsia="x-none"/>
        </w:rPr>
      </w:pPr>
      <w:bookmarkStart w:id="147" w:name="_Ref96444407"/>
      <w:bookmarkStart w:id="148" w:name="_Toc103091384"/>
      <w:r w:rsidRPr="003236BE">
        <w:rPr>
          <w:lang w:val="pt-PT" w:eastAsia="x-none"/>
        </w:rPr>
        <w:t xml:space="preserve">Regressão </w:t>
      </w:r>
      <w:r w:rsidR="000A6844">
        <w:rPr>
          <w:lang w:val="pt-PT" w:eastAsia="x-none"/>
        </w:rPr>
        <w:t>l</w:t>
      </w:r>
      <w:r w:rsidRPr="003236BE">
        <w:rPr>
          <w:lang w:val="pt-PT" w:eastAsia="x-none"/>
        </w:rPr>
        <w:t>ogística</w:t>
      </w:r>
      <w:bookmarkEnd w:id="147"/>
      <w:bookmarkEnd w:id="148"/>
      <w:r w:rsidRPr="003236BE">
        <w:rPr>
          <w:lang w:val="pt-PT" w:eastAsia="x-none"/>
        </w:rPr>
        <w:t xml:space="preserve"> </w:t>
      </w:r>
    </w:p>
    <w:p w14:paraId="2F3C80DA" w14:textId="582ADD9C"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r w:rsidR="007D4BB0" w:rsidRPr="003236BE">
        <w:rPr>
          <w:i/>
          <w:iCs/>
          <w:lang w:val="pt-PT"/>
        </w:rPr>
        <w:t>coef_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CB26EA" w:rsidRPr="00CB26EA">
        <w:rPr>
          <w:lang w:val="pt-BR"/>
        </w:rPr>
        <w:t xml:space="preserve">Tabela </w:t>
      </w:r>
      <w:r w:rsidR="00CB26EA" w:rsidRPr="00CB26EA">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1CD9C2E3" w:rsidR="001E6050" w:rsidRPr="003236BE" w:rsidRDefault="00BA6C6C" w:rsidP="00E81E52">
      <w:pPr>
        <w:rPr>
          <w:lang w:val="pt-BR" w:eastAsia="x-none"/>
        </w:rPr>
      </w:pPr>
      <w:r w:rsidRPr="003236BE">
        <w:rPr>
          <w:lang w:val="pt-BR" w:eastAsia="x-none"/>
        </w:rPr>
        <w:lastRenderedPageBreak/>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CB26EA" w:rsidRPr="00CB26EA">
        <w:rPr>
          <w:lang w:val="pt-BR"/>
        </w:rPr>
        <w:t xml:space="preserve">Tabela </w:t>
      </w:r>
      <w:r w:rsidR="00CB26EA" w:rsidRPr="00CB26EA">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3CBD7394"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w:t>
      </w:r>
      <w:r w:rsidR="00D10B4C">
        <w:rPr>
          <w:lang w:val="pt-BR" w:eastAsia="x-none"/>
        </w:rPr>
        <w:t>7</w:t>
      </w:r>
      <w:r w:rsidR="00696694" w:rsidRPr="003236BE">
        <w:rPr>
          <w:lang w:val="pt-BR" w:eastAsia="x-none"/>
        </w:rPr>
        <w:t xml:space="preserve">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r w:rsidR="008F4EF5" w:rsidRPr="003236BE">
        <w:rPr>
          <w:i/>
          <w:iCs/>
          <w:lang w:val="pt-BR" w:eastAsia="x-none"/>
        </w:rPr>
        <w:t xml:space="preserve">threshold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r w:rsidR="009F1981" w:rsidRPr="003236BE">
        <w:rPr>
          <w:i/>
          <w:iCs/>
          <w:lang w:val="pt-BR" w:eastAsia="x-none"/>
        </w:rPr>
        <w:t>threshold</w:t>
      </w:r>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58973A23"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103091431"/>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9072" w:type="dxa"/>
        <w:tblLook w:val="04A0" w:firstRow="1" w:lastRow="0" w:firstColumn="1" w:lastColumn="0" w:noHBand="0" w:noVBand="1"/>
      </w:tblPr>
      <w:tblGrid>
        <w:gridCol w:w="455"/>
        <w:gridCol w:w="540"/>
        <w:gridCol w:w="1199"/>
        <w:gridCol w:w="987"/>
        <w:gridCol w:w="1070"/>
        <w:gridCol w:w="866"/>
        <w:gridCol w:w="979"/>
        <w:gridCol w:w="850"/>
        <w:gridCol w:w="999"/>
        <w:gridCol w:w="1127"/>
      </w:tblGrid>
      <w:tr w:rsidR="00411699" w:rsidRPr="003236BE" w14:paraId="28BA2532" w14:textId="77777777" w:rsidTr="00FF350C">
        <w:trPr>
          <w:tblHeader/>
        </w:trPr>
        <w:tc>
          <w:tcPr>
            <w:tcW w:w="995"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8077"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FF350C" w:rsidRPr="003236BE" w14:paraId="5C2EECDC" w14:textId="77777777" w:rsidTr="00FF350C">
        <w:trPr>
          <w:tblHeader/>
        </w:trPr>
        <w:tc>
          <w:tcPr>
            <w:tcW w:w="455"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39" w:type="dxa"/>
            <w:gridSpan w:val="2"/>
            <w:tcBorders>
              <w:top w:val="single" w:sz="4" w:space="0" w:color="auto"/>
              <w:left w:val="nil"/>
              <w:right w:val="nil"/>
            </w:tcBorders>
            <w:shd w:val="clear" w:color="auto" w:fill="EEECE1" w:themeFill="background2"/>
            <w:vAlign w:val="center"/>
          </w:tcPr>
          <w:p w14:paraId="0831AE8F" w14:textId="093F73BD" w:rsidR="00411699" w:rsidRPr="003236BE" w:rsidRDefault="00411699" w:rsidP="00411699">
            <w:pPr>
              <w:jc w:val="center"/>
              <w:rPr>
                <w:b/>
                <w:bCs/>
                <w:lang w:val="pt-PT"/>
              </w:rPr>
            </w:pPr>
            <w:r w:rsidRPr="003236BE">
              <w:rPr>
                <w:b/>
                <w:bCs/>
                <w:lang w:val="pt-PT"/>
              </w:rPr>
              <w:t xml:space="preserve">Método </w:t>
            </w:r>
            <w:r w:rsidR="005064EF">
              <w:rPr>
                <w:b/>
                <w:bCs/>
                <w:lang w:val="pt-PT"/>
              </w:rPr>
              <w:t>de seleção</w:t>
            </w:r>
          </w:p>
        </w:tc>
        <w:tc>
          <w:tcPr>
            <w:tcW w:w="987" w:type="dxa"/>
            <w:tcBorders>
              <w:top w:val="single" w:sz="4" w:space="0" w:color="auto"/>
              <w:left w:val="nil"/>
              <w:right w:val="nil"/>
            </w:tcBorders>
            <w:shd w:val="clear" w:color="auto" w:fill="EEECE1" w:themeFill="background2"/>
            <w:vAlign w:val="center"/>
          </w:tcPr>
          <w:p w14:paraId="75024AAF" w14:textId="1F388124" w:rsidR="00411699" w:rsidRPr="003236BE" w:rsidRDefault="00411699" w:rsidP="00411699">
            <w:pPr>
              <w:jc w:val="center"/>
              <w:rPr>
                <w:b/>
                <w:bCs/>
                <w:lang w:val="pt-PT"/>
              </w:rPr>
            </w:pPr>
            <w:r w:rsidRPr="003236BE">
              <w:rPr>
                <w:b/>
                <w:bCs/>
                <w:lang w:val="pt-PT"/>
              </w:rPr>
              <w:t xml:space="preserve">Variáveis </w:t>
            </w:r>
          </w:p>
        </w:tc>
        <w:tc>
          <w:tcPr>
            <w:tcW w:w="1070"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979" w:type="dxa"/>
            <w:tcBorders>
              <w:top w:val="single" w:sz="4" w:space="0" w:color="auto"/>
              <w:left w:val="nil"/>
              <w:right w:val="nil"/>
            </w:tcBorders>
            <w:shd w:val="clear" w:color="auto" w:fill="EEECE1" w:themeFill="background2"/>
            <w:vAlign w:val="center"/>
          </w:tcPr>
          <w:p w14:paraId="6DAFD655" w14:textId="2776A645" w:rsidR="00411699" w:rsidRPr="003236BE" w:rsidRDefault="005E2488" w:rsidP="00411699">
            <w:pPr>
              <w:jc w:val="center"/>
              <w:rPr>
                <w:b/>
                <w:bCs/>
                <w:lang w:val="pt-PT"/>
              </w:rPr>
            </w:pPr>
            <w:r>
              <w:rPr>
                <w:b/>
                <w:bCs/>
                <w:lang w:val="pt-PT"/>
              </w:rPr>
              <w:t>Precisão</w:t>
            </w:r>
          </w:p>
        </w:tc>
        <w:tc>
          <w:tcPr>
            <w:tcW w:w="850"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999" w:type="dxa"/>
            <w:tcBorders>
              <w:top w:val="single" w:sz="4" w:space="0" w:color="auto"/>
              <w:left w:val="nil"/>
              <w:right w:val="nil"/>
            </w:tcBorders>
            <w:shd w:val="clear" w:color="auto" w:fill="EEECE1" w:themeFill="background2"/>
            <w:vAlign w:val="center"/>
          </w:tcPr>
          <w:p w14:paraId="5A4BAC66" w14:textId="2583BDCC" w:rsidR="00411699" w:rsidRPr="003236BE" w:rsidRDefault="005064EF" w:rsidP="00411699">
            <w:pPr>
              <w:jc w:val="center"/>
              <w:rPr>
                <w:b/>
                <w:bCs/>
                <w:lang w:val="pt-PT"/>
              </w:rPr>
            </w:pPr>
            <w:r>
              <w:rPr>
                <w:b/>
                <w:bCs/>
                <w:lang w:val="pt-PT"/>
              </w:rPr>
              <w:t>AUC-</w:t>
            </w:r>
            <w:r w:rsidR="00F67AD7">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6EEC1E43" w:rsidR="00411699" w:rsidRPr="003236BE" w:rsidRDefault="005064EF" w:rsidP="00411699">
            <w:pPr>
              <w:jc w:val="center"/>
              <w:rPr>
                <w:b/>
                <w:bCs/>
                <w:lang w:val="pt-PT"/>
              </w:rPr>
            </w:pPr>
            <w:r>
              <w:rPr>
                <w:b/>
                <w:bCs/>
                <w:lang w:val="pt-PT"/>
              </w:rPr>
              <w:t>AUC-</w:t>
            </w:r>
            <w:r w:rsidR="00411699" w:rsidRPr="003236BE">
              <w:rPr>
                <w:b/>
                <w:bCs/>
                <w:lang w:val="pt-PT"/>
              </w:rPr>
              <w:t>ROC</w:t>
            </w:r>
          </w:p>
        </w:tc>
      </w:tr>
      <w:tr w:rsidR="005064EF" w:rsidRPr="003236BE" w14:paraId="7255A485" w14:textId="77777777" w:rsidTr="00FF350C">
        <w:tc>
          <w:tcPr>
            <w:tcW w:w="455"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3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8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1070"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979"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850"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999"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5064EF" w:rsidRPr="003236BE" w14:paraId="2EF20523" w14:textId="77777777" w:rsidTr="00FF350C">
        <w:tc>
          <w:tcPr>
            <w:tcW w:w="455"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3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r w:rsidRPr="003236BE">
              <w:rPr>
                <w:i/>
                <w:iCs/>
                <w:lang w:val="pt-PT"/>
              </w:rPr>
              <w:t>forward)</w:t>
            </w:r>
          </w:p>
        </w:tc>
        <w:tc>
          <w:tcPr>
            <w:tcW w:w="98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1070"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979"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850"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999"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5064EF" w:rsidRPr="003236BE" w14:paraId="09FD824B" w14:textId="77777777" w:rsidTr="00FF350C">
        <w:tc>
          <w:tcPr>
            <w:tcW w:w="455"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3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r w:rsidRPr="003236BE">
              <w:rPr>
                <w:i/>
                <w:iCs/>
                <w:lang w:val="pt-PT"/>
              </w:rPr>
              <w:t>backward)</w:t>
            </w:r>
          </w:p>
        </w:tc>
        <w:tc>
          <w:tcPr>
            <w:tcW w:w="98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1070"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979"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850"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999"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5064EF" w:rsidRPr="003236BE" w14:paraId="6FE876EC" w14:textId="77777777" w:rsidTr="00FF350C">
        <w:tc>
          <w:tcPr>
            <w:tcW w:w="455"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3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8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1070"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979"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850"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999"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5064EF" w:rsidRPr="003236BE" w14:paraId="38568AB7" w14:textId="77777777" w:rsidTr="00FF350C">
        <w:tc>
          <w:tcPr>
            <w:tcW w:w="455"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t>4</w:t>
            </w:r>
          </w:p>
        </w:tc>
        <w:tc>
          <w:tcPr>
            <w:tcW w:w="173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8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1070"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979"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850"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999"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5064EF" w:rsidRPr="003236BE" w14:paraId="0729E8A6" w14:textId="77777777" w:rsidTr="00FF350C">
        <w:tc>
          <w:tcPr>
            <w:tcW w:w="455"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lastRenderedPageBreak/>
              <w:t>5</w:t>
            </w:r>
          </w:p>
        </w:tc>
        <w:tc>
          <w:tcPr>
            <w:tcW w:w="173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8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1070"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979"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850"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999"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5064EF" w:rsidRPr="003236BE" w14:paraId="1E97A903" w14:textId="77777777" w:rsidTr="00FF350C">
        <w:tc>
          <w:tcPr>
            <w:tcW w:w="455"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3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8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1070"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979"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850"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999"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5064EF" w:rsidRPr="003236BE" w14:paraId="3433CBC8" w14:textId="77777777" w:rsidTr="00FF350C">
        <w:tc>
          <w:tcPr>
            <w:tcW w:w="455"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39" w:type="dxa"/>
            <w:gridSpan w:val="2"/>
            <w:tcBorders>
              <w:left w:val="nil"/>
              <w:right w:val="nil"/>
            </w:tcBorders>
            <w:vAlign w:val="center"/>
          </w:tcPr>
          <w:p w14:paraId="5C22B276" w14:textId="77777777" w:rsidR="006D3AE3" w:rsidRPr="003236BE" w:rsidRDefault="006D3AE3" w:rsidP="006D3AE3">
            <w:pPr>
              <w:jc w:val="center"/>
              <w:rPr>
                <w:i/>
                <w:iCs/>
                <w:lang w:val="pt-PT"/>
              </w:rPr>
            </w:pPr>
            <w:r w:rsidRPr="003236BE">
              <w:rPr>
                <w:i/>
                <w:iCs/>
                <w:lang w:val="pt-PT"/>
              </w:rPr>
              <w:t>SelectFromModel</w:t>
            </w:r>
          </w:p>
          <w:p w14:paraId="7A098BFD" w14:textId="799CD4C2" w:rsidR="006D3AE3" w:rsidRPr="003236BE" w:rsidRDefault="00D016F6" w:rsidP="006D3AE3">
            <w:pPr>
              <w:jc w:val="center"/>
              <w:rPr>
                <w:lang w:val="pt-PT"/>
              </w:rPr>
            </w:pPr>
            <w:r w:rsidRPr="003236BE">
              <w:rPr>
                <w:i/>
                <w:iCs/>
                <w:lang w:val="pt-PT"/>
              </w:rPr>
              <w:t>t</w:t>
            </w:r>
            <w:r w:rsidR="006D3AE3" w:rsidRPr="003236BE">
              <w:rPr>
                <w:i/>
                <w:iCs/>
                <w:lang w:val="pt-PT"/>
              </w:rPr>
              <w:t>hreshol</w:t>
            </w:r>
            <w:r w:rsidRPr="003236BE">
              <w:rPr>
                <w:i/>
                <w:iCs/>
                <w:lang w:val="pt-PT"/>
              </w:rPr>
              <w:t>d</w:t>
            </w:r>
            <w:r w:rsidR="001D6038" w:rsidRPr="003236BE">
              <w:rPr>
                <w:lang w:val="pt-PT"/>
              </w:rPr>
              <w:t>=0,02</w:t>
            </w:r>
          </w:p>
        </w:tc>
        <w:tc>
          <w:tcPr>
            <w:tcW w:w="98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1070"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979"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850"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999"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5064EF" w:rsidRPr="003236BE" w14:paraId="1B349711" w14:textId="77777777" w:rsidTr="00FF350C">
        <w:tc>
          <w:tcPr>
            <w:tcW w:w="455"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39" w:type="dxa"/>
            <w:gridSpan w:val="2"/>
            <w:tcBorders>
              <w:left w:val="nil"/>
              <w:right w:val="nil"/>
            </w:tcBorders>
            <w:vAlign w:val="center"/>
          </w:tcPr>
          <w:p w14:paraId="10D01AB0" w14:textId="77777777" w:rsidR="001D6038" w:rsidRPr="003236BE" w:rsidRDefault="001D6038" w:rsidP="001D6038">
            <w:pPr>
              <w:jc w:val="center"/>
              <w:rPr>
                <w:b/>
                <w:bCs/>
                <w:i/>
                <w:iCs/>
                <w:lang w:val="pt-PT"/>
              </w:rPr>
            </w:pPr>
            <w:r w:rsidRPr="003236BE">
              <w:rPr>
                <w:b/>
                <w:bCs/>
                <w:i/>
                <w:iCs/>
                <w:lang w:val="pt-PT"/>
              </w:rPr>
              <w:t>SelectFromModel</w:t>
            </w:r>
          </w:p>
          <w:p w14:paraId="551779D1" w14:textId="0E08A80C" w:rsidR="001D6038" w:rsidRPr="003236BE" w:rsidRDefault="001D6038" w:rsidP="001D6038">
            <w:pPr>
              <w:jc w:val="center"/>
              <w:rPr>
                <w:b/>
                <w:bCs/>
                <w:lang w:val="pt-PT"/>
              </w:rPr>
            </w:pPr>
            <w:r w:rsidRPr="003236BE">
              <w:rPr>
                <w:b/>
                <w:bCs/>
                <w:i/>
                <w:iCs/>
                <w:lang w:val="pt-PT"/>
              </w:rPr>
              <w:t>threshold</w:t>
            </w:r>
            <w:r w:rsidRPr="003236BE">
              <w:rPr>
                <w:b/>
                <w:bCs/>
                <w:lang w:val="pt-PT"/>
              </w:rPr>
              <w:t>=0,0</w:t>
            </w:r>
            <w:r w:rsidR="00397ADB" w:rsidRPr="003236BE">
              <w:rPr>
                <w:b/>
                <w:bCs/>
                <w:lang w:val="pt-PT"/>
              </w:rPr>
              <w:t>9</w:t>
            </w:r>
          </w:p>
        </w:tc>
        <w:tc>
          <w:tcPr>
            <w:tcW w:w="98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1070"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979"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850"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999"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5064EF" w:rsidRPr="003236BE" w14:paraId="3D01D469" w14:textId="77777777" w:rsidTr="00FF350C">
        <w:tc>
          <w:tcPr>
            <w:tcW w:w="455"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39" w:type="dxa"/>
            <w:gridSpan w:val="2"/>
            <w:tcBorders>
              <w:left w:val="nil"/>
              <w:right w:val="nil"/>
            </w:tcBorders>
            <w:vAlign w:val="center"/>
          </w:tcPr>
          <w:p w14:paraId="25006A23" w14:textId="77777777" w:rsidR="001D6038" w:rsidRPr="003236BE" w:rsidRDefault="001D6038" w:rsidP="001D6038">
            <w:pPr>
              <w:jc w:val="center"/>
              <w:rPr>
                <w:i/>
                <w:iCs/>
                <w:lang w:val="pt-PT"/>
              </w:rPr>
            </w:pPr>
            <w:r w:rsidRPr="003236BE">
              <w:rPr>
                <w:i/>
                <w:iCs/>
                <w:lang w:val="pt-PT"/>
              </w:rPr>
              <w:t>SelectFromModel</w:t>
            </w:r>
          </w:p>
          <w:p w14:paraId="48125E95" w14:textId="541DD661" w:rsidR="001D6038" w:rsidRPr="003236BE" w:rsidRDefault="001D6038" w:rsidP="001D6038">
            <w:pPr>
              <w:jc w:val="center"/>
              <w:rPr>
                <w:lang w:val="pt-PT"/>
              </w:rPr>
            </w:pPr>
            <w:r w:rsidRPr="003236BE">
              <w:rPr>
                <w:i/>
                <w:iCs/>
                <w:lang w:val="pt-PT"/>
              </w:rPr>
              <w:t>threshold</w:t>
            </w:r>
            <w:r w:rsidRPr="003236BE">
              <w:rPr>
                <w:lang w:val="pt-PT"/>
              </w:rPr>
              <w:t>=0,1</w:t>
            </w:r>
          </w:p>
        </w:tc>
        <w:tc>
          <w:tcPr>
            <w:tcW w:w="98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1070"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5064EF" w:rsidRPr="003236BE" w14:paraId="65A37392" w14:textId="77777777" w:rsidTr="00FF350C">
        <w:tc>
          <w:tcPr>
            <w:tcW w:w="455"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39" w:type="dxa"/>
            <w:gridSpan w:val="2"/>
            <w:tcBorders>
              <w:left w:val="nil"/>
              <w:right w:val="nil"/>
            </w:tcBorders>
            <w:vAlign w:val="center"/>
          </w:tcPr>
          <w:p w14:paraId="0B7E212F" w14:textId="77777777" w:rsidR="001D6038" w:rsidRPr="003236BE" w:rsidRDefault="001D6038" w:rsidP="001D6038">
            <w:pPr>
              <w:jc w:val="center"/>
              <w:rPr>
                <w:i/>
                <w:iCs/>
                <w:lang w:val="pt-PT"/>
              </w:rPr>
            </w:pPr>
            <w:r w:rsidRPr="003236BE">
              <w:rPr>
                <w:i/>
                <w:iCs/>
                <w:lang w:val="pt-PT"/>
              </w:rPr>
              <w:t>SelectFromModel</w:t>
            </w:r>
          </w:p>
          <w:p w14:paraId="67A3B682" w14:textId="40D12D41" w:rsidR="001D6038" w:rsidRPr="003236BE" w:rsidRDefault="001D6038" w:rsidP="001D6038">
            <w:pPr>
              <w:jc w:val="center"/>
              <w:rPr>
                <w:lang w:val="pt-PT"/>
              </w:rPr>
            </w:pPr>
            <w:r w:rsidRPr="003236BE">
              <w:rPr>
                <w:i/>
                <w:iCs/>
                <w:lang w:val="pt-PT"/>
              </w:rPr>
              <w:t>threshold</w:t>
            </w:r>
            <w:r w:rsidRPr="003236BE">
              <w:rPr>
                <w:lang w:val="pt-PT"/>
              </w:rPr>
              <w:t>=0,2</w:t>
            </w:r>
          </w:p>
        </w:tc>
        <w:tc>
          <w:tcPr>
            <w:tcW w:w="98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1070"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5064EF" w:rsidRPr="003236BE" w14:paraId="652EBCFF" w14:textId="77777777" w:rsidTr="00FF350C">
        <w:tc>
          <w:tcPr>
            <w:tcW w:w="455"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39" w:type="dxa"/>
            <w:gridSpan w:val="2"/>
            <w:tcBorders>
              <w:left w:val="nil"/>
              <w:right w:val="nil"/>
            </w:tcBorders>
            <w:vAlign w:val="center"/>
          </w:tcPr>
          <w:p w14:paraId="29F5E42C" w14:textId="77777777" w:rsidR="00624232" w:rsidRPr="003236BE" w:rsidRDefault="00624232" w:rsidP="00624232">
            <w:pPr>
              <w:jc w:val="center"/>
              <w:rPr>
                <w:i/>
                <w:iCs/>
                <w:lang w:val="pt-PT"/>
              </w:rPr>
            </w:pPr>
            <w:r w:rsidRPr="003236BE">
              <w:rPr>
                <w:i/>
                <w:iCs/>
                <w:lang w:val="pt-PT"/>
              </w:rPr>
              <w:t>SelectFromModel</w:t>
            </w:r>
          </w:p>
          <w:p w14:paraId="16D6E028" w14:textId="1D46CDBE" w:rsidR="00624232" w:rsidRPr="003236BE" w:rsidRDefault="00624232" w:rsidP="00624232">
            <w:pPr>
              <w:jc w:val="center"/>
              <w:rPr>
                <w:lang w:val="pt-PT"/>
              </w:rPr>
            </w:pPr>
            <w:r w:rsidRPr="003236BE">
              <w:rPr>
                <w:i/>
                <w:iCs/>
                <w:lang w:val="pt-PT"/>
              </w:rPr>
              <w:t>threshold</w:t>
            </w:r>
            <w:r w:rsidRPr="003236BE">
              <w:rPr>
                <w:lang w:val="pt-PT"/>
              </w:rPr>
              <w:t>=0,3</w:t>
            </w:r>
          </w:p>
        </w:tc>
        <w:tc>
          <w:tcPr>
            <w:tcW w:w="98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1070"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850"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999"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5064EF" w:rsidRPr="003236BE" w14:paraId="2F029533" w14:textId="77777777" w:rsidTr="00FF350C">
        <w:tc>
          <w:tcPr>
            <w:tcW w:w="455"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39" w:type="dxa"/>
            <w:gridSpan w:val="2"/>
            <w:tcBorders>
              <w:left w:val="nil"/>
              <w:right w:val="nil"/>
            </w:tcBorders>
            <w:vAlign w:val="center"/>
          </w:tcPr>
          <w:p w14:paraId="77B18E6A" w14:textId="77777777" w:rsidR="00624232" w:rsidRPr="003236BE" w:rsidRDefault="00624232" w:rsidP="00624232">
            <w:pPr>
              <w:jc w:val="center"/>
              <w:rPr>
                <w:i/>
                <w:iCs/>
                <w:lang w:val="pt-PT"/>
              </w:rPr>
            </w:pPr>
            <w:r w:rsidRPr="003236BE">
              <w:rPr>
                <w:i/>
                <w:iCs/>
                <w:lang w:val="pt-PT"/>
              </w:rPr>
              <w:t>SelectFromModel</w:t>
            </w:r>
          </w:p>
          <w:p w14:paraId="642BD41B" w14:textId="0969C359" w:rsidR="00624232" w:rsidRPr="003236BE" w:rsidRDefault="00624232" w:rsidP="00624232">
            <w:pPr>
              <w:jc w:val="center"/>
              <w:rPr>
                <w:i/>
                <w:iCs/>
                <w:lang w:val="pt-PT"/>
              </w:rPr>
            </w:pPr>
            <w:r w:rsidRPr="003236BE">
              <w:rPr>
                <w:i/>
                <w:iCs/>
                <w:lang w:val="pt-PT"/>
              </w:rPr>
              <w:t>threshold</w:t>
            </w:r>
            <w:r w:rsidRPr="003236BE">
              <w:rPr>
                <w:lang w:val="pt-PT"/>
              </w:rPr>
              <w:t>=0,5</w:t>
            </w:r>
          </w:p>
        </w:tc>
        <w:tc>
          <w:tcPr>
            <w:tcW w:w="98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1070"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850"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999"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5064EF" w:rsidRPr="003236BE" w14:paraId="45972376" w14:textId="77777777" w:rsidTr="00FF350C">
        <w:tc>
          <w:tcPr>
            <w:tcW w:w="455"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39" w:type="dxa"/>
            <w:gridSpan w:val="2"/>
            <w:tcBorders>
              <w:left w:val="nil"/>
              <w:right w:val="nil"/>
            </w:tcBorders>
            <w:vAlign w:val="center"/>
          </w:tcPr>
          <w:p w14:paraId="558AC4DF" w14:textId="77777777" w:rsidR="00624232" w:rsidRPr="003236BE" w:rsidRDefault="00624232" w:rsidP="00624232">
            <w:pPr>
              <w:jc w:val="center"/>
              <w:rPr>
                <w:i/>
                <w:iCs/>
                <w:lang w:val="pt-PT"/>
              </w:rPr>
            </w:pPr>
            <w:r w:rsidRPr="003236BE">
              <w:rPr>
                <w:i/>
                <w:iCs/>
                <w:lang w:val="pt-PT"/>
              </w:rPr>
              <w:t>SelectFromModel</w:t>
            </w:r>
          </w:p>
          <w:p w14:paraId="19EF8375" w14:textId="1B531DBA" w:rsidR="00624232" w:rsidRPr="003236BE" w:rsidRDefault="00624232" w:rsidP="00624232">
            <w:pPr>
              <w:jc w:val="center"/>
              <w:rPr>
                <w:i/>
                <w:iCs/>
                <w:lang w:val="pt-PT"/>
              </w:rPr>
            </w:pPr>
            <w:r w:rsidRPr="003236BE">
              <w:rPr>
                <w:i/>
                <w:iCs/>
                <w:lang w:val="pt-PT"/>
              </w:rPr>
              <w:t>threshold</w:t>
            </w:r>
            <w:r w:rsidRPr="003236BE">
              <w:rPr>
                <w:lang w:val="pt-PT"/>
              </w:rPr>
              <w:t>=1</w:t>
            </w:r>
          </w:p>
        </w:tc>
        <w:tc>
          <w:tcPr>
            <w:tcW w:w="98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1070"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979"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850"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999"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5064EF" w:rsidRPr="003236BE" w14:paraId="1EF5B3F4" w14:textId="77777777" w:rsidTr="00FF350C">
        <w:tc>
          <w:tcPr>
            <w:tcW w:w="455"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3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r w:rsidRPr="003236BE">
              <w:rPr>
                <w:i/>
                <w:iCs/>
                <w:lang w:val="pt-PT"/>
              </w:rPr>
              <w:t>SelectFromModel</w:t>
            </w:r>
          </w:p>
          <w:p w14:paraId="5C27FE9E" w14:textId="7D9B29A1" w:rsidR="00FF0DBE" w:rsidRPr="003236BE" w:rsidRDefault="00FF0DBE" w:rsidP="00FF0DBE">
            <w:pPr>
              <w:jc w:val="center"/>
              <w:rPr>
                <w:i/>
                <w:iCs/>
                <w:lang w:val="pt-PT"/>
              </w:rPr>
            </w:pPr>
            <w:r w:rsidRPr="003236BE">
              <w:rPr>
                <w:i/>
                <w:iCs/>
                <w:lang w:val="pt-PT"/>
              </w:rPr>
              <w:t>threshold</w:t>
            </w:r>
            <w:r w:rsidRPr="003236BE">
              <w:rPr>
                <w:lang w:val="pt-PT"/>
              </w:rPr>
              <w:t>=1,5</w:t>
            </w:r>
          </w:p>
        </w:tc>
        <w:tc>
          <w:tcPr>
            <w:tcW w:w="98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1070"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979"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850"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999"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416DA550" w14:textId="77777777" w:rsidR="00BA54E3" w:rsidRDefault="000F11B0" w:rsidP="006F5354">
      <w:pPr>
        <w:rPr>
          <w:lang w:val="pt-PT"/>
        </w:rPr>
      </w:pPr>
      <w:r w:rsidRPr="003236BE">
        <w:rPr>
          <w:lang w:val="pt-PT"/>
        </w:rPr>
        <w:tab/>
      </w:r>
    </w:p>
    <w:p w14:paraId="6058FF27" w14:textId="2079A85A" w:rsidR="00D74213" w:rsidRPr="003236BE" w:rsidRDefault="000B67BA" w:rsidP="00BA54E3">
      <w:pPr>
        <w:ind w:firstLine="720"/>
        <w:rPr>
          <w:lang w:val="pt-PT"/>
        </w:rPr>
      </w:pPr>
      <w:r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CB26EA" w:rsidRPr="003236BE">
        <w:rPr>
          <w:color w:val="000000" w:themeColor="text1"/>
          <w:lang w:val="pt-BR"/>
        </w:rPr>
        <w:t xml:space="preserve">Figura </w:t>
      </w:r>
      <w:r w:rsidR="00CB26EA" w:rsidRPr="00CB26EA">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aos medicamentos anti-hipertensores e aos medicamentos ansiolíticos</w:t>
      </w:r>
      <w:r w:rsidR="00875813" w:rsidRPr="003236BE">
        <w:rPr>
          <w:lang w:val="pt-PT"/>
        </w:rPr>
        <w:t xml:space="preserve"> foram excluídas pelo método de seleção de variáveis</w:t>
      </w:r>
      <w:r w:rsidR="00173F18" w:rsidRPr="003236BE">
        <w:rPr>
          <w:lang w:val="pt-PT"/>
        </w:rPr>
        <w:t xml:space="preserve">. </w:t>
      </w:r>
      <w:r w:rsidRPr="003236BE">
        <w:rPr>
          <w:lang w:val="pt-PT"/>
        </w:rPr>
        <w:t xml:space="preserve">Embora </w:t>
      </w:r>
      <w:r w:rsidR="00464EE7" w:rsidRPr="003236BE">
        <w:rPr>
          <w:lang w:val="pt-PT"/>
        </w:rPr>
        <w:t xml:space="preserve">os ansiolíticos </w:t>
      </w:r>
      <w:r w:rsidRPr="003236BE">
        <w:rPr>
          <w:lang w:val="pt-PT"/>
        </w:rPr>
        <w:t>tenha</w:t>
      </w:r>
      <w:r w:rsidR="00464EE7" w:rsidRPr="003236BE">
        <w:rPr>
          <w:lang w:val="pt-PT"/>
        </w:rPr>
        <w:t>m</w:t>
      </w:r>
      <w:r w:rsidRPr="003236BE">
        <w:rPr>
          <w:lang w:val="pt-PT"/>
        </w:rPr>
        <w:t xml:space="preserve"> sido</w:t>
      </w:r>
      <w:r w:rsidR="00464EE7" w:rsidRPr="003236BE">
        <w:rPr>
          <w:lang w:val="pt-PT"/>
        </w:rPr>
        <w:t xml:space="preserve"> reportados por outros estudos </w:t>
      </w:r>
      <w:r w:rsidRPr="003236BE">
        <w:rPr>
          <w:lang w:val="pt-PT"/>
        </w:rPr>
        <w:t>como</w:t>
      </w:r>
      <w:r w:rsidR="00DD4158" w:rsidRPr="003236BE">
        <w:rPr>
          <w:lang w:val="pt-PT"/>
        </w:rPr>
        <w:t xml:space="preserve"> um dos medicamentos</w:t>
      </w:r>
      <w:r w:rsidRPr="003236BE">
        <w:rPr>
          <w:lang w:val="pt-PT"/>
        </w:rPr>
        <w:t xml:space="preserve"> influente</w:t>
      </w:r>
      <w:r w:rsidR="00DD4158" w:rsidRPr="003236BE">
        <w:rPr>
          <w:lang w:val="pt-PT"/>
        </w:rPr>
        <w:t>s</w:t>
      </w:r>
      <w:r w:rsidRPr="003236BE">
        <w:rPr>
          <w:lang w:val="pt-PT"/>
        </w:rPr>
        <w:t xml:space="preserve"> no desenvolvimento do </w:t>
      </w:r>
      <w:r w:rsidRPr="003236BE">
        <w:rPr>
          <w:i/>
          <w:iCs/>
          <w:lang w:val="pt-PT"/>
        </w:rPr>
        <w:t>delirium</w:t>
      </w:r>
      <w:r w:rsidR="00173F18" w:rsidRPr="003236BE">
        <w:rPr>
          <w:i/>
          <w:iCs/>
          <w:lang w:val="pt-PT"/>
        </w:rPr>
        <w:t xml:space="preserve"> </w:t>
      </w:r>
      <w:r w:rsidR="00173F18" w:rsidRPr="003236BE">
        <w:rPr>
          <w:sz w:val="23"/>
          <w:szCs w:val="23"/>
          <w:lang w:val="pt-PT"/>
        </w:rPr>
        <w:fldChar w:fldCharType="begin" w:fldLock="1"/>
      </w:r>
      <w:r w:rsidR="00242CA3">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et al., 2005; Sharon K. Inouye et al., 2014)","plainTextFormattedCitation":"(Clegg &amp; Young, 2011; Gaudreau et al., 2005; Sharon K. Inouye et al., 2014)","previouslyFormattedCitation":"(Clegg &amp; Young, 2011; Gaudreau et al., 2005; Sharon K. Inouye et al., 2014)"},"properties":{"noteIndex":0},"schema":"https://github.com/citation-style-language/schema/raw/master/csl-citation.json"}</w:instrText>
      </w:r>
      <w:r w:rsidR="00173F18" w:rsidRPr="003236BE">
        <w:rPr>
          <w:sz w:val="23"/>
          <w:szCs w:val="23"/>
          <w:lang w:val="pt-PT"/>
        </w:rPr>
        <w:fldChar w:fldCharType="separate"/>
      </w:r>
      <w:r w:rsidR="00FA71D1" w:rsidRPr="00FA71D1">
        <w:rPr>
          <w:noProof/>
          <w:sz w:val="23"/>
          <w:szCs w:val="23"/>
          <w:lang w:val="pt-BR"/>
        </w:rPr>
        <w:t>(Clegg &amp; Young, 2011; Gaudreau et al., 2005; Sharon K. Inouye et al., 2014)</w:t>
      </w:r>
      <w:r w:rsidR="00173F18" w:rsidRPr="003236BE">
        <w:rPr>
          <w:sz w:val="23"/>
          <w:szCs w:val="23"/>
          <w:lang w:val="pt-PT"/>
        </w:rPr>
        <w:fldChar w:fldCharType="end"/>
      </w:r>
      <w:r w:rsidR="00173F18" w:rsidRPr="003236BE">
        <w:rPr>
          <w:i/>
          <w:iCs/>
          <w:lang w:val="pt-PT"/>
        </w:rPr>
        <w:t>,</w:t>
      </w:r>
      <w:r w:rsidRPr="003236BE">
        <w:rPr>
          <w:lang w:val="pt-PT"/>
        </w:rPr>
        <w:t xml:space="preserve"> neste conjunto de dados </w:t>
      </w:r>
      <w:r w:rsidR="00464EE7" w:rsidRPr="003236BE">
        <w:rPr>
          <w:lang w:val="pt-PT"/>
        </w:rPr>
        <w:t xml:space="preserve">este atributo </w:t>
      </w:r>
      <w:r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w:t>
      </w:r>
      <w:r w:rsidR="00464EE7" w:rsidRPr="003236BE">
        <w:rPr>
          <w:lang w:val="pt-PT"/>
        </w:rPr>
        <w:lastRenderedPageBreak/>
        <w:t xml:space="preserve">amostra total. </w:t>
      </w:r>
      <w:r w:rsidR="00EE21EE" w:rsidRPr="003236BE">
        <w:rPr>
          <w:lang w:val="pt-PT"/>
        </w:rPr>
        <w:t xml:space="preserve">Mais concretamente, dos 96 registos com </w:t>
      </w:r>
      <w:r w:rsidR="00EE21EE" w:rsidRPr="003236BE">
        <w:rPr>
          <w:i/>
          <w:iCs/>
          <w:lang w:val="pt-PT"/>
        </w:rPr>
        <w:t>delirium</w:t>
      </w:r>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r w:rsidR="00F65D85" w:rsidRPr="003236BE">
        <w:rPr>
          <w:i/>
          <w:iCs/>
          <w:lang w:val="pt-PT"/>
        </w:rPr>
        <w:t xml:space="preserve">delirium </w:t>
      </w:r>
      <w:r w:rsidR="00F65D85" w:rsidRPr="003236BE">
        <w:rPr>
          <w:lang w:val="pt-PT"/>
        </w:rPr>
        <w:t>com uma maior quantidade de informação e com um estudo direcionado a esta temática</w:t>
      </w:r>
      <w:r w:rsidR="00BF3316" w:rsidRPr="003236BE">
        <w:rPr>
          <w:lang w:val="pt-PT"/>
        </w:rPr>
        <w:t xml:space="preserve">. </w:t>
      </w:r>
    </w:p>
    <w:p w14:paraId="08A8FF9C" w14:textId="7E992B21"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CB26EA" w:rsidRPr="003236BE">
        <w:rPr>
          <w:color w:val="000000" w:themeColor="text1"/>
          <w:lang w:val="pt-BR"/>
        </w:rPr>
        <w:t xml:space="preserve">Figura </w:t>
      </w:r>
      <w:r w:rsidR="00CB26EA" w:rsidRPr="00CB26EA">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antipsicóticos e a glicose.</w:t>
      </w:r>
    </w:p>
    <w:p w14:paraId="0787AE02" w14:textId="77777777" w:rsidR="00E8437C" w:rsidRPr="003236BE" w:rsidRDefault="00E8437C" w:rsidP="006F5354">
      <w:pPr>
        <w:rPr>
          <w:i/>
          <w:iCs/>
          <w:lang w:val="pt-BR" w:eastAsia="x-none"/>
        </w:rPr>
      </w:pPr>
    </w:p>
    <w:p w14:paraId="5868FF4E" w14:textId="5FB7DAED"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3779484F" w14:textId="32D5E74A"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10309140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r w:rsidR="00180B87" w:rsidRPr="003236BE">
        <w:rPr>
          <w:lang w:val="pt-BR" w:eastAsia="x-none"/>
        </w:rPr>
        <w:t>antipsicóticos</w:t>
      </w:r>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r w:rsidR="00180B87" w:rsidRPr="003236BE">
        <w:rPr>
          <w:lang w:val="pt-PT" w:eastAsia="x-none"/>
        </w:rPr>
        <w:t>Haloperidol, Quetiapina, Risperidona, Paliperidona e Iloperidona</w:t>
      </w:r>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‘Outros Med’</w:t>
      </w:r>
      <w:r w:rsidR="000E1737" w:rsidRPr="003236BE">
        <w:rPr>
          <w:lang w:val="pt-BR" w:eastAsia="x-none"/>
        </w:rPr>
        <w:t>)</w:t>
      </w:r>
      <w:r w:rsidR="00180B87" w:rsidRPr="003236BE">
        <w:rPr>
          <w:lang w:val="pt-BR" w:eastAsia="x-none"/>
        </w:rPr>
        <w:t xml:space="preserve"> engloba medicamentos como a Ranitidina, Butilbrometro de escopolamina, Desloratadina, Hidroxizina, Tri-hexifenidilo e</w:t>
      </w:r>
      <w:r w:rsidR="00304320" w:rsidRPr="003236BE">
        <w:rPr>
          <w:lang w:val="pt-BR" w:eastAsia="x-none"/>
        </w:rPr>
        <w:t xml:space="preserve"> </w:t>
      </w:r>
      <w:r w:rsidR="00180B87" w:rsidRPr="003236BE">
        <w:rPr>
          <w:lang w:val="pt-BR" w:eastAsia="x-none"/>
        </w:rPr>
        <w:t xml:space="preserve">Cloreto de </w:t>
      </w:r>
      <w:r w:rsidR="008C612A" w:rsidRPr="003236BE">
        <w:rPr>
          <w:lang w:val="pt-BR" w:eastAsia="x-none"/>
        </w:rPr>
        <w:t>T</w:t>
      </w:r>
      <w:r w:rsidR="00180B87" w:rsidRPr="003236BE">
        <w:rPr>
          <w:lang w:val="pt-BR" w:eastAsia="x-none"/>
        </w:rPr>
        <w:t>róspio</w:t>
      </w:r>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w:t>
      </w:r>
      <w:r w:rsidR="002066A3" w:rsidRPr="003236BE">
        <w:rPr>
          <w:lang w:val="pt-BR" w:eastAsia="x-none"/>
        </w:rPr>
        <w:lastRenderedPageBreak/>
        <w:t xml:space="preserve">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00F3E947"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CB26EA">
        <w:rPr>
          <w:lang w:val="pt-BR" w:eastAsia="x-none"/>
        </w:rPr>
        <w:t>5.3.1</w:t>
      </w:r>
      <w:r w:rsidRPr="003236BE">
        <w:rPr>
          <w:lang w:val="pt-BR" w:eastAsia="x-none"/>
        </w:rPr>
        <w:fldChar w:fldCharType="end"/>
      </w:r>
      <w:r w:rsidRPr="003236BE">
        <w:rPr>
          <w:lang w:val="pt-BR" w:eastAsia="x-none"/>
        </w:rPr>
        <w:t xml:space="preserve">, verificou-se que a Hidroxizina, o Tri-hexifenidilo e o Cloreto de tróspio podem apresentar como efeito adverso estado de confusão. No entanto para o Butilbrometro de escopolamina e para a Desloratadina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Ranitidina, pois a sua comercialização encontra-se suspensa pelo INFARMED. </w:t>
      </w:r>
    </w:p>
    <w:p w14:paraId="7DE7B53A" w14:textId="5F9B8BF2"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r w:rsidR="00BD082D" w:rsidRPr="003236BE">
        <w:rPr>
          <w:lang w:val="pt-PT"/>
        </w:rPr>
        <w:t>Delirium</w:t>
      </w:r>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CB26EA" w:rsidRPr="003236BE">
        <w:rPr>
          <w:color w:val="000000" w:themeColor="text1"/>
          <w:lang w:val="pt-BR"/>
        </w:rPr>
        <w:t xml:space="preserve">Tabela </w:t>
      </w:r>
      <w:r w:rsidR="00CB26EA" w:rsidRPr="00CB26EA">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663345DA"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103091432"/>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r w:rsidRPr="003236BE">
        <w:rPr>
          <w:color w:val="000000" w:themeColor="text1"/>
          <w:sz w:val="24"/>
          <w:szCs w:val="24"/>
          <w:lang w:val="pt-BR"/>
        </w:rPr>
        <w:t>odds ratio</w:t>
      </w:r>
      <w:bookmarkEnd w:id="154"/>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Variável</w:t>
            </w:r>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Coeficientes</w:t>
            </w:r>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Idade</w:t>
            </w:r>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Outros Med_Presente</w:t>
            </w:r>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Antipsicoticos</w:t>
            </w:r>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Glicose</w:t>
            </w:r>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Ureia</w:t>
            </w:r>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Interna_Dias</w:t>
            </w:r>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Creatinina</w:t>
            </w:r>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Anticoagulantes</w:t>
            </w:r>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Alcoolico</w:t>
            </w:r>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Corticosteroides</w:t>
            </w:r>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Antidepressores</w:t>
            </w:r>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Digitalicos</w:t>
            </w:r>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Ca_ionizado</w:t>
            </w:r>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Antidislipidemicos</w:t>
            </w:r>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Local_SU</w:t>
            </w:r>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Intra-Hospitalar</w:t>
            </w:r>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Analgesicos</w:t>
            </w:r>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Genero</w:t>
            </w:r>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GrupoDiagn_Hemato-Oncologico</w:t>
            </w:r>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GrupoDiagn_Neurologico</w:t>
            </w:r>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GrupoDiagn_Respiratorio</w:t>
            </w:r>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GrupoDiagn_Outro</w:t>
            </w:r>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Inter-Hospitalar</w:t>
            </w:r>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GrupoDiagn_Cardiovascular</w:t>
            </w:r>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GrupoDiagn_Musculoesqueletico</w:t>
            </w:r>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GrupoDiagn_Geniturinario</w:t>
            </w:r>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r w:rsidRPr="003236BE">
              <w:rPr>
                <w:rFonts w:eastAsia="Cambria" w:cs="Menlo"/>
                <w:b/>
                <w:bCs/>
                <w:color w:val="000000"/>
                <w:lang w:eastAsia="pt-PT"/>
              </w:rPr>
              <w:t>GrupoDiagn_Gastrointestinal</w:t>
            </w:r>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0EDB265D" w14:textId="77777777" w:rsidR="00BA54E3" w:rsidRDefault="006B6323" w:rsidP="00E81E52">
      <w:pPr>
        <w:rPr>
          <w:lang w:val="pt-PT"/>
        </w:rPr>
      </w:pPr>
      <w:r w:rsidRPr="003236BE">
        <w:rPr>
          <w:lang w:val="pt-PT"/>
        </w:rPr>
        <w:tab/>
      </w:r>
    </w:p>
    <w:p w14:paraId="59D270B0" w14:textId="266BC116" w:rsidR="00401542" w:rsidRPr="003236BE" w:rsidRDefault="00AF4207" w:rsidP="00BA54E3">
      <w:pPr>
        <w:ind w:firstLine="720"/>
        <w:rPr>
          <w:lang w:val="pt-BR" w:eastAsia="x-none"/>
        </w:rPr>
      </w:pPr>
      <w:r w:rsidRPr="003236BE">
        <w:rPr>
          <w:lang w:val="pt-PT"/>
        </w:rPr>
        <w:t xml:space="preserve">No caso da variável ‘Idade’, o </w:t>
      </w:r>
      <w:r w:rsidR="00FB678A" w:rsidRPr="003236BE">
        <w:rPr>
          <w:lang w:val="pt-PT"/>
        </w:rPr>
        <w:t xml:space="preserve">resultado evidencia que para uma alteração de uma unidade </w:t>
      </w:r>
      <w:r w:rsidRPr="003236BE">
        <w:rPr>
          <w:lang w:val="pt-PT"/>
        </w:rPr>
        <w:t>na idade</w:t>
      </w:r>
      <w:r w:rsidR="00FB678A" w:rsidRPr="003236BE">
        <w:rPr>
          <w:lang w:val="pt-PT"/>
        </w:rPr>
        <w:t>, a probabilidade do indiv</w:t>
      </w:r>
      <w:r w:rsidRPr="003236BE">
        <w:rPr>
          <w:lang w:val="pt-PT"/>
        </w:rPr>
        <w:t>í</w:t>
      </w:r>
      <w:r w:rsidR="00FB678A" w:rsidRPr="003236BE">
        <w:rPr>
          <w:lang w:val="pt-PT"/>
        </w:rPr>
        <w:t xml:space="preserve">duo desenvolver </w:t>
      </w:r>
      <w:r w:rsidR="00FB678A" w:rsidRPr="003236BE">
        <w:rPr>
          <w:i/>
          <w:iCs/>
          <w:lang w:val="pt-PT"/>
        </w:rPr>
        <w:t>delirium</w:t>
      </w:r>
      <w:r w:rsidR="00FB678A" w:rsidRPr="003236BE">
        <w:rPr>
          <w:lang w:val="pt-PT"/>
        </w:rPr>
        <w:t xml:space="preserve"> aumenta 15,8 vezes.</w:t>
      </w:r>
      <w:r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‘Outros_Med’</w:t>
      </w:r>
      <w:r w:rsidR="00F87C1F" w:rsidRPr="003236BE">
        <w:rPr>
          <w:lang w:val="pt-PT"/>
        </w:rPr>
        <w:t xml:space="preserve"> e ‘</w:t>
      </w:r>
      <w:r w:rsidR="00F87C1F" w:rsidRPr="003236BE">
        <w:rPr>
          <w:rFonts w:eastAsia="Cambria" w:cs="Menlo"/>
          <w:color w:val="000000"/>
          <w:lang w:val="pt-BR" w:eastAsia="pt-PT"/>
        </w:rPr>
        <w:t>Antipsicoticos</w:t>
      </w:r>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r w:rsidR="00D1164D" w:rsidRPr="003236BE">
        <w:rPr>
          <w:i/>
          <w:iCs/>
          <w:lang w:val="pt-PT"/>
        </w:rPr>
        <w:t>delirium</w:t>
      </w:r>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antidislipidémicos</w:t>
      </w:r>
      <w:r w:rsidR="00396439" w:rsidRPr="003236BE">
        <w:rPr>
          <w:lang w:val="pt-PT"/>
        </w:rPr>
        <w:t xml:space="preserve"> </w:t>
      </w:r>
      <w:r w:rsidR="0087090C" w:rsidRPr="003236BE">
        <w:rPr>
          <w:lang w:val="pt-PT"/>
        </w:rPr>
        <w:t xml:space="preserve">a probabilidade de desenvolvimento de </w:t>
      </w:r>
      <w:r w:rsidR="0087090C" w:rsidRPr="003236BE">
        <w:rPr>
          <w:i/>
          <w:iCs/>
          <w:lang w:val="pt-PT"/>
        </w:rPr>
        <w:t>delirium</w:t>
      </w:r>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417BFF36" w:rsidR="007D65BF"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CB26EA" w:rsidRPr="003236BE">
        <w:rPr>
          <w:color w:val="000000" w:themeColor="text1"/>
          <w:lang w:val="pt-BR"/>
        </w:rPr>
        <w:t xml:space="preserve">Figura </w:t>
      </w:r>
      <w:r w:rsidR="00CB26EA" w:rsidRPr="00CB26EA">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r w:rsidR="00F07608" w:rsidRPr="003236BE">
        <w:rPr>
          <w:i/>
          <w:iCs/>
          <w:lang w:val="pt-PT"/>
        </w:rPr>
        <w:t>delirium</w:t>
      </w:r>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r w:rsidR="00BB2853" w:rsidRPr="003236BE">
        <w:rPr>
          <w:i/>
          <w:iCs/>
          <w:lang w:val="pt-PT"/>
        </w:rPr>
        <w:t>delirium</w:t>
      </w:r>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 xml:space="preserve">sendo </w:t>
      </w:r>
      <w:r w:rsidR="00ED46A4" w:rsidRPr="003236BE">
        <w:rPr>
          <w:lang w:val="pt-PT"/>
        </w:rPr>
        <w:lastRenderedPageBreak/>
        <w:t>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r w:rsidR="00ED46A4" w:rsidRPr="003236BE">
        <w:rPr>
          <w:i/>
          <w:iCs/>
          <w:lang w:val="pt-PT"/>
        </w:rPr>
        <w:t>delirium</w:t>
      </w:r>
      <w:r w:rsidR="004012DD" w:rsidRPr="003236BE">
        <w:rPr>
          <w:lang w:val="pt-PT"/>
        </w:rPr>
        <w:t xml:space="preserve">. </w:t>
      </w:r>
    </w:p>
    <w:p w14:paraId="5641C4DD" w14:textId="77777777" w:rsidR="00C7237B" w:rsidRPr="003236BE" w:rsidRDefault="00C7237B" w:rsidP="00E81E52">
      <w:pPr>
        <w:rPr>
          <w:lang w:val="pt-PT"/>
        </w:rPr>
      </w:pP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050FDE79" w14:textId="1EC30FA6" w:rsidR="00AA154C" w:rsidRDefault="00F00B4D" w:rsidP="00C7237B">
      <w:pPr>
        <w:pStyle w:val="Caption"/>
        <w:rPr>
          <w:i w:val="0"/>
          <w:iCs w:val="0"/>
          <w:color w:val="000000" w:themeColor="text1"/>
          <w:sz w:val="24"/>
          <w:szCs w:val="24"/>
          <w:lang w:val="pt-BR"/>
        </w:rPr>
      </w:pPr>
      <w:bookmarkStart w:id="155" w:name="_Ref96173987"/>
      <w:bookmarkStart w:id="156" w:name="_Toc10309140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w:t>
      </w:r>
      <w:bookmarkEnd w:id="156"/>
      <w:r w:rsidRPr="003236BE">
        <w:rPr>
          <w:i w:val="0"/>
          <w:iCs w:val="0"/>
          <w:color w:val="000000" w:themeColor="text1"/>
          <w:sz w:val="24"/>
          <w:szCs w:val="24"/>
          <w:lang w:val="pt-BR"/>
        </w:rPr>
        <w:t xml:space="preserve"> </w:t>
      </w:r>
    </w:p>
    <w:p w14:paraId="0A480088" w14:textId="0C1927C0" w:rsidR="00DF50B7" w:rsidRPr="00037B53" w:rsidRDefault="00091AC3" w:rsidP="00037B53">
      <w:pPr>
        <w:pStyle w:val="Caption"/>
        <w:rPr>
          <w:i w:val="0"/>
          <w:iCs w:val="0"/>
          <w:color w:val="000000" w:themeColor="text1"/>
          <w:sz w:val="24"/>
          <w:szCs w:val="24"/>
          <w:lang w:val="pt-BR"/>
        </w:rPr>
      </w:pPr>
      <w:r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Pr="003236BE">
        <w:rPr>
          <w:i w:val="0"/>
          <w:iCs w:val="0"/>
          <w:color w:val="000000" w:themeColor="text1"/>
          <w:sz w:val="24"/>
          <w:szCs w:val="24"/>
          <w:lang w:val="pt-BR"/>
        </w:rPr>
        <w:t>produzida pelo modelo com as 36 variáveis selecionadas</w:t>
      </w:r>
    </w:p>
    <w:p w14:paraId="57F1098A" w14:textId="58165D33" w:rsidR="008B1DF7" w:rsidRPr="00DF50B7" w:rsidRDefault="0080538E" w:rsidP="008B1DF7">
      <w:pPr>
        <w:pStyle w:val="Heading2"/>
        <w:rPr>
          <w:b w:val="0"/>
          <w:bCs/>
          <w:lang w:val="pt-PT"/>
        </w:rPr>
      </w:pPr>
      <w:bookmarkStart w:id="157" w:name="_Toc103091385"/>
      <w:r>
        <w:rPr>
          <w:b w:val="0"/>
          <w:bCs/>
          <w:lang w:val="pt-PT"/>
        </w:rPr>
        <w:t>Resultados da afinação dos hiperparâmetros</w:t>
      </w:r>
      <w:bookmarkEnd w:id="157"/>
      <w:r>
        <w:rPr>
          <w:b w:val="0"/>
          <w:bCs/>
          <w:lang w:val="pt-PT"/>
        </w:rPr>
        <w:t xml:space="preserve"> </w:t>
      </w:r>
    </w:p>
    <w:p w14:paraId="1067F8FB" w14:textId="14D37C6B"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CB26EA">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hiperparâmetros permite selecionar a combinação de hiperparâmetros que permite melhorar o desempenho do modelo. </w:t>
      </w:r>
      <w:r w:rsidR="002B26A4" w:rsidRPr="003236BE">
        <w:rPr>
          <w:lang w:val="pt-PT" w:eastAsia="x-none"/>
        </w:rPr>
        <w:t xml:space="preserve">Tal como já referido foi utilizada técnica </w:t>
      </w:r>
      <w:r w:rsidR="002B26A4" w:rsidRPr="003236BE">
        <w:rPr>
          <w:i/>
          <w:iCs/>
          <w:lang w:val="pt-PT" w:eastAsia="x-none"/>
        </w:rPr>
        <w:t xml:space="preserve">GridSearchCV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CB26EA" w:rsidRPr="003236BE">
        <w:rPr>
          <w:color w:val="000000" w:themeColor="text1"/>
          <w:lang w:val="pt-BR"/>
        </w:rPr>
        <w:t xml:space="preserve">Tabela </w:t>
      </w:r>
      <w:r w:rsidR="00CB26EA" w:rsidRPr="00CB26EA">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r w:rsidR="001900D1" w:rsidRPr="003236BE">
        <w:rPr>
          <w:lang w:val="pt-PT" w:eastAsia="x-none"/>
        </w:rPr>
        <w:t xml:space="preserve">hiperparâmetros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CB26EA" w:rsidRPr="003236BE">
        <w:rPr>
          <w:color w:val="000000" w:themeColor="text1"/>
          <w:lang w:val="pt-BR"/>
        </w:rPr>
        <w:t xml:space="preserve">Tabela </w:t>
      </w:r>
      <w:r w:rsidR="00CB26EA" w:rsidRPr="00CB26EA">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39744C2D"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10309143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r w:rsidR="001900D1" w:rsidRPr="003236BE">
        <w:rPr>
          <w:i w:val="0"/>
          <w:iCs w:val="0"/>
          <w:color w:val="000000" w:themeColor="text1"/>
          <w:sz w:val="24"/>
          <w:szCs w:val="24"/>
          <w:lang w:val="pt-BR"/>
        </w:rPr>
        <w:t xml:space="preserve">hiperparâmetros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931" w:type="dxa"/>
        <w:tblLook w:val="04A0" w:firstRow="1" w:lastRow="0" w:firstColumn="1" w:lastColumn="0" w:noHBand="0" w:noVBand="1"/>
      </w:tblPr>
      <w:tblGrid>
        <w:gridCol w:w="444"/>
        <w:gridCol w:w="451"/>
        <w:gridCol w:w="1261"/>
        <w:gridCol w:w="996"/>
        <w:gridCol w:w="982"/>
        <w:gridCol w:w="841"/>
        <w:gridCol w:w="961"/>
        <w:gridCol w:w="891"/>
        <w:gridCol w:w="970"/>
        <w:gridCol w:w="1134"/>
      </w:tblGrid>
      <w:tr w:rsidR="00A2457F" w:rsidRPr="003236BE" w14:paraId="713FBBAE" w14:textId="77777777" w:rsidTr="002659BA">
        <w:tc>
          <w:tcPr>
            <w:tcW w:w="895"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803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2659BA" w:rsidRPr="003236BE" w14:paraId="530980C1" w14:textId="77777777" w:rsidTr="002659BA">
        <w:tc>
          <w:tcPr>
            <w:tcW w:w="444"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12"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6"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2"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41"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961" w:type="dxa"/>
            <w:tcBorders>
              <w:top w:val="single" w:sz="4" w:space="0" w:color="auto"/>
              <w:left w:val="nil"/>
              <w:right w:val="nil"/>
            </w:tcBorders>
            <w:shd w:val="clear" w:color="auto" w:fill="EEECE1" w:themeFill="background2"/>
            <w:vAlign w:val="center"/>
          </w:tcPr>
          <w:p w14:paraId="36FF57AC" w14:textId="7380AD60" w:rsidR="00A2457F" w:rsidRPr="003236BE" w:rsidRDefault="002659BA" w:rsidP="00B613F9">
            <w:pPr>
              <w:jc w:val="center"/>
              <w:rPr>
                <w:b/>
                <w:bCs/>
                <w:lang w:val="pt-PT"/>
              </w:rPr>
            </w:pPr>
            <w:r>
              <w:rPr>
                <w:b/>
                <w:bCs/>
                <w:lang w:val="pt-PT"/>
              </w:rPr>
              <w:t>Precisão</w:t>
            </w:r>
          </w:p>
        </w:tc>
        <w:tc>
          <w:tcPr>
            <w:tcW w:w="891"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970" w:type="dxa"/>
            <w:tcBorders>
              <w:top w:val="single" w:sz="4" w:space="0" w:color="auto"/>
              <w:left w:val="nil"/>
              <w:right w:val="nil"/>
            </w:tcBorders>
            <w:shd w:val="clear" w:color="auto" w:fill="EEECE1" w:themeFill="background2"/>
            <w:vAlign w:val="center"/>
          </w:tcPr>
          <w:p w14:paraId="4B505696" w14:textId="62F0B8E9" w:rsidR="00A2457F" w:rsidRPr="003236BE" w:rsidRDefault="002659BA" w:rsidP="00B613F9">
            <w:pPr>
              <w:jc w:val="center"/>
              <w:rPr>
                <w:b/>
                <w:bCs/>
                <w:lang w:val="pt-PT"/>
              </w:rPr>
            </w:pPr>
            <w:r>
              <w:rPr>
                <w:b/>
                <w:bCs/>
                <w:lang w:val="pt-PT"/>
              </w:rPr>
              <w:t>AUC-</w:t>
            </w:r>
            <w:r w:rsidR="005C12AD">
              <w:rPr>
                <w:b/>
                <w:bCs/>
                <w:lang w:val="pt-PT"/>
              </w:rPr>
              <w:t>PR</w:t>
            </w:r>
          </w:p>
        </w:tc>
        <w:tc>
          <w:tcPr>
            <w:tcW w:w="1134" w:type="dxa"/>
            <w:tcBorders>
              <w:top w:val="single" w:sz="4" w:space="0" w:color="auto"/>
              <w:left w:val="nil"/>
              <w:right w:val="nil"/>
            </w:tcBorders>
            <w:shd w:val="clear" w:color="auto" w:fill="EEECE1" w:themeFill="background2"/>
            <w:vAlign w:val="center"/>
          </w:tcPr>
          <w:p w14:paraId="6416A01E" w14:textId="40605433" w:rsidR="00A2457F" w:rsidRPr="003236BE" w:rsidRDefault="002659BA" w:rsidP="00B613F9">
            <w:pPr>
              <w:jc w:val="center"/>
              <w:rPr>
                <w:b/>
                <w:bCs/>
                <w:lang w:val="pt-PT"/>
              </w:rPr>
            </w:pPr>
            <w:r>
              <w:rPr>
                <w:b/>
                <w:bCs/>
                <w:lang w:val="pt-PT"/>
              </w:rPr>
              <w:t>AUC-</w:t>
            </w:r>
            <w:r w:rsidR="00A2457F" w:rsidRPr="003236BE">
              <w:rPr>
                <w:b/>
                <w:bCs/>
                <w:lang w:val="pt-PT"/>
              </w:rPr>
              <w:t>ROC</w:t>
            </w:r>
          </w:p>
        </w:tc>
      </w:tr>
      <w:tr w:rsidR="00CC7298" w:rsidRPr="003236BE" w14:paraId="55406772" w14:textId="77777777" w:rsidTr="002659BA">
        <w:tc>
          <w:tcPr>
            <w:tcW w:w="444"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12"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6"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2"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41"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961"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891"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970"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34"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2659BA">
        <w:tc>
          <w:tcPr>
            <w:tcW w:w="444"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12"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6"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2"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41"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961"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891"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970"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34"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087CD568" w14:textId="77777777" w:rsidR="00C7237B" w:rsidRDefault="00C7237B" w:rsidP="00A2457F">
      <w:pPr>
        <w:rPr>
          <w:lang w:val="pt-BR"/>
        </w:rPr>
      </w:pPr>
    </w:p>
    <w:p w14:paraId="664C2E14" w14:textId="77777777" w:rsidR="00C7237B" w:rsidRDefault="00C7237B" w:rsidP="00A2457F">
      <w:pPr>
        <w:rPr>
          <w:lang w:val="pt-BR"/>
        </w:rPr>
      </w:pPr>
    </w:p>
    <w:p w14:paraId="69B45D51" w14:textId="1390909B" w:rsidR="00916D4A" w:rsidRPr="003236BE" w:rsidRDefault="002270C0" w:rsidP="00A2457F">
      <w:pPr>
        <w:rPr>
          <w:lang w:val="pt-BR"/>
        </w:rPr>
      </w:pPr>
      <w:r w:rsidRPr="003236BE">
        <w:rPr>
          <w:lang w:val="pt-BR"/>
        </w:rPr>
        <w:t xml:space="preserve">Como </w:t>
      </w:r>
      <w:r w:rsidR="00883B07" w:rsidRPr="003236BE">
        <w:rPr>
          <w:lang w:val="pt-BR"/>
        </w:rPr>
        <w:t>é possível verificar</w:t>
      </w:r>
      <w:r w:rsidR="00C7237B">
        <w:rPr>
          <w:lang w:val="pt-BR"/>
        </w:rPr>
        <w:t>,</w:t>
      </w:r>
      <w:r w:rsidR="00883B07" w:rsidRPr="003236BE">
        <w:rPr>
          <w:lang w:val="pt-BR"/>
        </w:rPr>
        <w:t xml:space="preserve"> o</w:t>
      </w:r>
      <w:r w:rsidR="001A6585" w:rsidRPr="003236BE">
        <w:rPr>
          <w:lang w:val="pt-BR"/>
        </w:rPr>
        <w:t xml:space="preserve"> modelo 1 onde foi utilizado o</w:t>
      </w:r>
      <w:r w:rsidR="00883B07" w:rsidRPr="003236BE">
        <w:rPr>
          <w:lang w:val="pt-BR"/>
        </w:rPr>
        <w:t xml:space="preserve"> método de afinação dos hiperparâmetros</w:t>
      </w:r>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hiperparâmetros nenhum melhorou as métricas de avaliação do modelo. </w:t>
      </w:r>
    </w:p>
    <w:p w14:paraId="263F7B5F" w14:textId="6E389459" w:rsidR="00A2457F" w:rsidRDefault="009D2759" w:rsidP="00A2457F">
      <w:pPr>
        <w:rPr>
          <w:lang w:val="pt-PT" w:eastAsia="x-none"/>
        </w:rPr>
      </w:pPr>
      <w:r w:rsidRPr="003236BE">
        <w:rPr>
          <w:lang w:val="pt-BR"/>
        </w:rPr>
        <w:tab/>
      </w:r>
      <w:r w:rsidRPr="003236BE">
        <w:rPr>
          <w:lang w:val="pt-PT" w:eastAsia="x-none"/>
        </w:rPr>
        <w:t xml:space="preserve">De todos os hiperparâmetros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CB26EA" w:rsidRPr="003236BE">
        <w:rPr>
          <w:color w:val="000000" w:themeColor="text1"/>
          <w:lang w:val="pt-BR"/>
        </w:rPr>
        <w:t xml:space="preserve">Tabela </w:t>
      </w:r>
      <w:r w:rsidR="00CB26EA" w:rsidRPr="00CB26EA">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32ACE774"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10309143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A30687"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r w:rsidRPr="003236BE">
              <w:rPr>
                <w:lang w:val="pt-PT" w:eastAsia="x-none"/>
              </w:rPr>
              <w:t>lbfgs</w:t>
            </w:r>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“lbfgs”</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r w:rsidRPr="003236BE">
              <w:rPr>
                <w:lang w:val="pt-PT" w:eastAsia="x-none"/>
              </w:rPr>
              <w:t>max_iter</w:t>
            </w:r>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r w:rsidRPr="003236BE">
              <w:rPr>
                <w:lang w:val="pt-PT" w:eastAsia="x-none"/>
              </w:rPr>
              <w:t>n_jobs</w:t>
            </w:r>
          </w:p>
        </w:tc>
        <w:tc>
          <w:tcPr>
            <w:tcW w:w="1984" w:type="dxa"/>
            <w:vAlign w:val="center"/>
          </w:tcPr>
          <w:p w14:paraId="697F0CE4" w14:textId="77777777" w:rsidR="00916D4A" w:rsidRPr="003236BE" w:rsidRDefault="00916D4A" w:rsidP="00B613F9">
            <w:pPr>
              <w:jc w:val="center"/>
              <w:rPr>
                <w:lang w:val="pt-PT" w:eastAsia="x-none"/>
              </w:rPr>
            </w:pPr>
            <w:r w:rsidRPr="003236BE">
              <w:rPr>
                <w:lang w:val="pt-PT" w:eastAsia="x-none"/>
              </w:rPr>
              <w:t>None</w:t>
            </w:r>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103091386"/>
      <w:r w:rsidRPr="003236BE">
        <w:rPr>
          <w:b w:val="0"/>
          <w:bCs/>
          <w:lang w:val="pt-PT"/>
        </w:rPr>
        <w:t>Seleção do modelo classificativo</w:t>
      </w:r>
      <w:bookmarkEnd w:id="162"/>
      <w:r w:rsidRPr="003236BE">
        <w:rPr>
          <w:b w:val="0"/>
          <w:bCs/>
          <w:lang w:val="pt-PT"/>
        </w:rPr>
        <w:t xml:space="preserve"> </w:t>
      </w:r>
    </w:p>
    <w:p w14:paraId="31F95C15" w14:textId="09497956"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CB26EA" w:rsidRPr="003236BE">
        <w:rPr>
          <w:color w:val="000000" w:themeColor="text1"/>
          <w:lang w:val="pt-BR"/>
        </w:rPr>
        <w:t xml:space="preserve">Figura </w:t>
      </w:r>
      <w:r w:rsidR="00CB26EA" w:rsidRPr="00CB26EA">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r w:rsidR="00FC7896" w:rsidRPr="003236BE">
        <w:rPr>
          <w:i/>
          <w:iCs/>
          <w:lang w:val="pt-PT"/>
        </w:rPr>
        <w:t xml:space="preserve">delirium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hiperparâmetros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CB26EA" w:rsidRPr="003236BE">
        <w:rPr>
          <w:color w:val="000000" w:themeColor="text1"/>
          <w:lang w:val="pt-BR"/>
        </w:rPr>
        <w:t xml:space="preserve">Tabela </w:t>
      </w:r>
      <w:r w:rsidR="00CB26EA" w:rsidRPr="00CB26EA">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lastRenderedPageBreak/>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20B43861"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10309140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103091387"/>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t>
      </w:r>
      <w:r w:rsidRPr="0029640B">
        <w:rPr>
          <w:i/>
          <w:iCs/>
          <w:lang w:val="pt-PT" w:eastAsia="x-none"/>
        </w:rPr>
        <w:t>web</w:t>
      </w:r>
      <w:r w:rsidRPr="003236BE">
        <w:rPr>
          <w:lang w:val="pt-PT" w:eastAsia="x-none"/>
        </w:rPr>
        <w:t xml:space="preserve">.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r w:rsidR="00094795" w:rsidRPr="003236BE">
        <w:rPr>
          <w:i/>
          <w:iCs/>
          <w:lang w:val="pt-PT" w:eastAsia="x-none"/>
        </w:rPr>
        <w:t>delirium</w:t>
      </w:r>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r w:rsidR="00F950BE" w:rsidRPr="003236BE">
        <w:rPr>
          <w:i/>
          <w:iCs/>
          <w:lang w:val="pt-PT" w:eastAsia="x-none"/>
        </w:rPr>
        <w:t>wrapper</w:t>
      </w:r>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t>
      </w:r>
      <w:r w:rsidR="005B0250" w:rsidRPr="0029640B">
        <w:rPr>
          <w:i/>
          <w:iCs/>
          <w:lang w:val="pt-PT" w:eastAsia="x-none"/>
        </w:rPr>
        <w:t>web</w:t>
      </w:r>
      <w:r w:rsidR="005B0250" w:rsidRPr="003236BE">
        <w:rPr>
          <w:lang w:val="pt-PT" w:eastAsia="x-none"/>
        </w:rPr>
        <w:t xml:space="preserve"> </w:t>
      </w:r>
      <w:r w:rsidR="00364A3F" w:rsidRPr="003236BE">
        <w:rPr>
          <w:lang w:val="pt-PT" w:eastAsia="x-none"/>
        </w:rPr>
        <w:t xml:space="preserve">poderia 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r w:rsidR="00053441" w:rsidRPr="003236BE">
        <w:rPr>
          <w:i/>
          <w:iCs/>
          <w:lang w:val="pt-PT" w:eastAsia="x-none"/>
        </w:rPr>
        <w:t>Joblib</w:t>
      </w:r>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r w:rsidR="00650A02" w:rsidRPr="003236BE">
        <w:rPr>
          <w:lang w:val="pt-BR" w:eastAsia="x-none"/>
        </w:rPr>
        <w:t xml:space="preserve">desserialização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 xml:space="preserve">uma vez que </w:t>
      </w:r>
      <w:r w:rsidR="009A25CD" w:rsidRPr="003236BE">
        <w:rPr>
          <w:lang w:val="pt-PT" w:eastAsia="x-none"/>
        </w:rPr>
        <w:lastRenderedPageBreak/>
        <w:t>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r w:rsidR="00706F31" w:rsidRPr="003236BE">
        <w:rPr>
          <w:i/>
          <w:iCs/>
          <w:lang w:val="pt-PT" w:eastAsia="x-none"/>
        </w:rPr>
        <w:t>Python</w:t>
      </w:r>
      <w:r w:rsidR="00706F31" w:rsidRPr="003236BE">
        <w:rPr>
          <w:lang w:val="pt-PT" w:eastAsia="x-none"/>
        </w:rPr>
        <w:t xml:space="preserve"> com recurso à biblioteca</w:t>
      </w:r>
      <w:r w:rsidR="005525AB" w:rsidRPr="003236BE">
        <w:rPr>
          <w:lang w:val="pt-PT" w:eastAsia="x-none"/>
        </w:rPr>
        <w:t xml:space="preserve"> </w:t>
      </w:r>
      <w:r w:rsidR="005525AB" w:rsidRPr="003236BE">
        <w:rPr>
          <w:i/>
          <w:iCs/>
          <w:lang w:val="pt-PT" w:eastAsia="x-none"/>
        </w:rPr>
        <w:t>streamlit</w:t>
      </w:r>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t>
      </w:r>
      <w:r w:rsidR="005D72DD" w:rsidRPr="0029640B">
        <w:rPr>
          <w:i/>
          <w:iCs/>
          <w:lang w:val="pt-PT" w:eastAsia="x-none"/>
        </w:rPr>
        <w:t>web</w:t>
      </w:r>
      <w:r w:rsidR="005D72DD" w:rsidRPr="003236BE">
        <w:rPr>
          <w:lang w:val="pt-PT" w:eastAsia="x-none"/>
        </w:rPr>
        <w:t xml:space="preserve">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103091388"/>
      <w:r w:rsidRPr="003236BE">
        <w:rPr>
          <w:lang w:val="pt-PT" w:eastAsia="x-none"/>
        </w:rPr>
        <w:t>Previsão</w:t>
      </w:r>
      <w:bookmarkEnd w:id="166"/>
      <w:r w:rsidRPr="003236BE">
        <w:rPr>
          <w:lang w:val="pt-PT" w:eastAsia="x-none"/>
        </w:rPr>
        <w:t xml:space="preserve"> </w:t>
      </w:r>
    </w:p>
    <w:p w14:paraId="70BC0636" w14:textId="3886C14B"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r w:rsidR="00345A02" w:rsidRPr="003236BE">
        <w:rPr>
          <w:i/>
          <w:iCs/>
          <w:lang w:val="pt-PT" w:eastAsia="x-none"/>
        </w:rPr>
        <w:t>delirium</w:t>
      </w:r>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r w:rsidR="00B76179" w:rsidRPr="003236BE">
        <w:rPr>
          <w:i/>
          <w:iCs/>
          <w:lang w:val="pt-PT" w:eastAsia="x-none"/>
        </w:rPr>
        <w:t>streamlit</w:t>
      </w:r>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CB26EA" w:rsidRPr="003236BE">
        <w:rPr>
          <w:color w:val="000000" w:themeColor="text1"/>
          <w:lang w:val="pt-BR"/>
        </w:rPr>
        <w:t xml:space="preserve">Tabela </w:t>
      </w:r>
      <w:r w:rsidR="00CB26EA" w:rsidRPr="00CB26EA">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2ED3D403"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10309143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A30687"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r w:rsidRPr="003236BE">
              <w:rPr>
                <w:lang w:val="pt-PT" w:eastAsia="x-none"/>
              </w:rPr>
              <w:t>Hemato-Oncológico; Neurológico; Respiratório; Cardiovascular; Musculo-Esquelético;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(“Local_SU”)</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Feminino</w:t>
            </w:r>
          </w:p>
        </w:tc>
      </w:tr>
      <w:tr w:rsidR="00A97DC8" w:rsidRPr="00A30687"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mg/dL</w:t>
            </w:r>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r w:rsidR="00D80C06" w:rsidRPr="003236BE">
              <w:rPr>
                <w:lang w:val="pt-PT" w:eastAsia="x-none"/>
              </w:rPr>
              <w:t>mEq/L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mg/dL</w:t>
            </w:r>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lastRenderedPageBreak/>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mg/dL</w:t>
            </w:r>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r w:rsidRPr="003236BE">
              <w:rPr>
                <w:lang w:val="pt-PT" w:eastAsia="x-none"/>
              </w:rPr>
              <w:t>Ca</w:t>
            </w:r>
            <w:r w:rsidR="00D80C06" w:rsidRPr="003236BE">
              <w:rPr>
                <w:lang w:val="pt-PT" w:eastAsia="x-none"/>
              </w:rPr>
              <w:t>_</w:t>
            </w:r>
            <w:r w:rsidRPr="003236BE">
              <w:rPr>
                <w:lang w:val="pt-PT" w:eastAsia="x-none"/>
              </w:rPr>
              <w:t>ionizado</w:t>
            </w:r>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mmol/L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mEq/L</w:t>
            </w:r>
          </w:p>
        </w:tc>
      </w:tr>
      <w:tr w:rsidR="00A97DC8" w:rsidRPr="00A30687"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r w:rsidRPr="003236BE">
              <w:rPr>
                <w:lang w:val="pt-PT" w:eastAsia="x-none"/>
              </w:rPr>
              <w:t>Antidislipedémicos</w:t>
            </w:r>
          </w:p>
        </w:tc>
        <w:tc>
          <w:tcPr>
            <w:tcW w:w="5940" w:type="dxa"/>
            <w:vAlign w:val="center"/>
          </w:tcPr>
          <w:p w14:paraId="4F88D256" w14:textId="4C1717B7" w:rsidR="00A97DC8" w:rsidRPr="003236BE" w:rsidRDefault="00E90358" w:rsidP="00C6323C">
            <w:pPr>
              <w:jc w:val="center"/>
              <w:rPr>
                <w:lang w:val="pt-PT" w:eastAsia="x-none"/>
              </w:rPr>
            </w:pPr>
            <w:r w:rsidRPr="003236BE">
              <w:rPr>
                <w:lang w:val="pt-PT" w:eastAsia="x-none"/>
              </w:rPr>
              <w:t>Rosuvastatina; Atorvastatina; Pravastatina; Sinvastatina; Fluvastatina</w:t>
            </w:r>
          </w:p>
        </w:tc>
      </w:tr>
      <w:tr w:rsidR="00A97DC8" w:rsidRPr="00A30687"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r w:rsidRPr="003236BE">
              <w:rPr>
                <w:lang w:val="pt-PT" w:eastAsia="x-none"/>
              </w:rPr>
              <w:t>Antipsicóticos</w:t>
            </w:r>
          </w:p>
        </w:tc>
        <w:tc>
          <w:tcPr>
            <w:tcW w:w="5940" w:type="dxa"/>
            <w:vAlign w:val="center"/>
          </w:tcPr>
          <w:p w14:paraId="63F0D85F" w14:textId="173F456D" w:rsidR="00A97DC8" w:rsidRPr="003236BE" w:rsidRDefault="00E90358" w:rsidP="00C6323C">
            <w:pPr>
              <w:jc w:val="center"/>
              <w:rPr>
                <w:lang w:val="pt-PT" w:eastAsia="x-none"/>
              </w:rPr>
            </w:pPr>
            <w:r w:rsidRPr="003236BE">
              <w:rPr>
                <w:lang w:val="pt-PT" w:eastAsia="x-none"/>
              </w:rPr>
              <w:t>Haloperidol; Quetiapina; Risperidona; Paliperidona; Iloperidona</w:t>
            </w:r>
          </w:p>
        </w:tc>
      </w:tr>
      <w:tr w:rsidR="00A97DC8" w:rsidRPr="00A30687"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r w:rsidRPr="003236BE">
              <w:rPr>
                <w:lang w:val="pt-PT" w:eastAsia="x-none"/>
              </w:rPr>
              <w:t>Antidepressores</w:t>
            </w:r>
          </w:p>
        </w:tc>
        <w:tc>
          <w:tcPr>
            <w:tcW w:w="5940" w:type="dxa"/>
            <w:vAlign w:val="center"/>
          </w:tcPr>
          <w:p w14:paraId="4B9A8BF7" w14:textId="038F391A" w:rsidR="00A97DC8" w:rsidRPr="003236BE" w:rsidRDefault="00E90358" w:rsidP="00C6323C">
            <w:pPr>
              <w:jc w:val="center"/>
              <w:rPr>
                <w:lang w:val="pt-PT" w:eastAsia="x-none"/>
              </w:rPr>
            </w:pPr>
            <w:r w:rsidRPr="003236BE">
              <w:rPr>
                <w:lang w:val="pt-PT" w:eastAsia="x-none"/>
              </w:rPr>
              <w:t>Fluvoxamina; Paroxetina; Sertralina; Venlafaxina; Trazodona; Amitripilina</w:t>
            </w:r>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r w:rsidRPr="003236BE">
              <w:rPr>
                <w:lang w:val="pt-PT" w:eastAsia="x-none"/>
              </w:rPr>
              <w:t>Nifedipina; Captopril; Clonidina</w:t>
            </w:r>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r w:rsidRPr="003236BE">
              <w:rPr>
                <w:lang w:val="pt-PT" w:eastAsia="x-none"/>
              </w:rPr>
              <w:t>Varfatina; Dipiridamole</w:t>
            </w:r>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r w:rsidRPr="003236BE">
              <w:rPr>
                <w:lang w:val="pt-PT" w:eastAsia="x-none"/>
              </w:rPr>
              <w:t xml:space="preserve">Hidrocortisona; </w:t>
            </w:r>
            <w:r w:rsidR="00F64DE1" w:rsidRPr="003236BE">
              <w:rPr>
                <w:lang w:val="pt-PT" w:eastAsia="x-none"/>
              </w:rPr>
              <w:t>Prednisolona</w:t>
            </w:r>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r w:rsidRPr="003236BE">
              <w:rPr>
                <w:lang w:val="pt-PT" w:eastAsia="x-none"/>
              </w:rPr>
              <w:t>Digitálicos</w:t>
            </w:r>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A30687"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r w:rsidRPr="003236BE">
              <w:rPr>
                <w:lang w:val="pt-PT" w:eastAsia="x-none"/>
              </w:rPr>
              <w:t xml:space="preserve">Ranitidina; </w:t>
            </w:r>
            <w:r w:rsidR="00F64DE1" w:rsidRPr="003236BE">
              <w:rPr>
                <w:lang w:val="pt-PT" w:eastAsia="x-none"/>
              </w:rPr>
              <w:t>Butilbrometo de Escopolamina</w:t>
            </w:r>
            <w:r w:rsidRPr="003236BE">
              <w:rPr>
                <w:lang w:val="pt-PT" w:eastAsia="x-none"/>
              </w:rPr>
              <w:t xml:space="preserve">; </w:t>
            </w:r>
            <w:r w:rsidR="00F64DE1" w:rsidRPr="003236BE">
              <w:rPr>
                <w:lang w:val="pt-PT" w:eastAsia="x-none"/>
              </w:rPr>
              <w:t>Desloratadina</w:t>
            </w:r>
            <w:r w:rsidRPr="003236BE">
              <w:rPr>
                <w:lang w:val="pt-PT" w:eastAsia="x-none"/>
              </w:rPr>
              <w:t xml:space="preserve">; </w:t>
            </w:r>
            <w:r w:rsidR="00F64DE1" w:rsidRPr="003236BE">
              <w:rPr>
                <w:lang w:val="pt-PT" w:eastAsia="x-none"/>
              </w:rPr>
              <w:t>H</w:t>
            </w:r>
            <w:r w:rsidRPr="003236BE">
              <w:rPr>
                <w:lang w:val="pt-PT" w:eastAsia="x-none"/>
              </w:rPr>
              <w:t xml:space="preserve">idroxizina; </w:t>
            </w:r>
            <w:r w:rsidR="00F64DE1" w:rsidRPr="003236BE">
              <w:rPr>
                <w:lang w:val="pt-PT" w:eastAsia="x-none"/>
              </w:rPr>
              <w:t>Tri-hexifenidilo</w:t>
            </w:r>
            <w:r w:rsidRPr="003236BE">
              <w:rPr>
                <w:lang w:val="pt-PT" w:eastAsia="x-none"/>
              </w:rPr>
              <w:t xml:space="preserve">; </w:t>
            </w:r>
            <w:r w:rsidR="00F64DE1" w:rsidRPr="003236BE">
              <w:rPr>
                <w:lang w:val="pt-PT" w:eastAsia="x-none"/>
              </w:rPr>
              <w:t>C</w:t>
            </w:r>
            <w:r w:rsidRPr="003236BE">
              <w:rPr>
                <w:lang w:val="pt-PT" w:eastAsia="x-none"/>
              </w:rPr>
              <w:t xml:space="preserve">loreto de </w:t>
            </w:r>
            <w:r w:rsidR="00F64DE1" w:rsidRPr="003236BE">
              <w:rPr>
                <w:lang w:val="pt-PT" w:eastAsia="x-none"/>
              </w:rPr>
              <w:t>T</w:t>
            </w:r>
            <w:r w:rsidRPr="003236BE">
              <w:rPr>
                <w:lang w:val="pt-PT" w:eastAsia="x-none"/>
              </w:rPr>
              <w:t>róspio</w:t>
            </w:r>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5CED6EE2"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CB26EA" w:rsidRPr="003236BE">
        <w:rPr>
          <w:color w:val="000000" w:themeColor="text1"/>
          <w:lang w:val="pt-BR"/>
        </w:rPr>
        <w:t xml:space="preserve">Figura </w:t>
      </w:r>
      <w:r w:rsidR="00CB26EA" w:rsidRPr="00CB26EA">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12D565C0" w14:textId="01809A3A" w:rsidR="001E62D7" w:rsidRDefault="003B56F3" w:rsidP="00DF50B7">
      <w:pPr>
        <w:pStyle w:val="Caption"/>
        <w:jc w:val="center"/>
        <w:rPr>
          <w:i w:val="0"/>
          <w:iCs w:val="0"/>
          <w:color w:val="000000" w:themeColor="text1"/>
          <w:sz w:val="24"/>
          <w:szCs w:val="24"/>
          <w:lang w:val="pt-BR"/>
        </w:rPr>
      </w:pPr>
      <w:bookmarkStart w:id="169" w:name="_Ref96523109"/>
      <w:bookmarkStart w:id="170" w:name="_Toc10309140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360E3754" w14:textId="77777777" w:rsidR="00DF50B7" w:rsidRPr="00DF50B7" w:rsidRDefault="00DF50B7" w:rsidP="00DF50B7">
      <w:pPr>
        <w:rPr>
          <w:sz w:val="10"/>
          <w:szCs w:val="10"/>
          <w:lang w:val="pt-BR"/>
        </w:rPr>
      </w:pPr>
    </w:p>
    <w:p w14:paraId="74CE2575" w14:textId="77E795F6" w:rsidR="006276D0" w:rsidRPr="003236BE" w:rsidRDefault="00B866ED" w:rsidP="005527AD">
      <w:pPr>
        <w:rPr>
          <w:lang w:val="pt-PT" w:eastAsia="x-none"/>
        </w:rPr>
      </w:pPr>
      <w:r w:rsidRPr="003236BE">
        <w:rPr>
          <w:lang w:val="pt-PT" w:eastAsia="x-none"/>
        </w:rPr>
        <w:tab/>
        <w:t xml:space="preserve"> </w:t>
      </w:r>
    </w:p>
    <w:p w14:paraId="046A0459" w14:textId="79830F9F" w:rsidR="00DC30E1"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CB26EA" w:rsidRPr="003236BE">
        <w:rPr>
          <w:color w:val="000000" w:themeColor="text1"/>
          <w:lang w:val="pt-BR"/>
        </w:rPr>
        <w:t xml:space="preserve">Figura </w:t>
      </w:r>
      <w:r w:rsidR="00CB26EA" w:rsidRPr="00CB26EA">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66AFD688" w14:textId="629B5E5E" w:rsidR="00DC30E1" w:rsidRPr="008B1DF7" w:rsidRDefault="00320B25" w:rsidP="008B1DF7">
      <w:pPr>
        <w:pStyle w:val="Caption"/>
        <w:jc w:val="center"/>
        <w:rPr>
          <w:i w:val="0"/>
          <w:iCs w:val="0"/>
          <w:color w:val="000000" w:themeColor="text1"/>
          <w:sz w:val="24"/>
          <w:szCs w:val="24"/>
          <w:lang w:val="pt-PT" w:eastAsia="x-none"/>
        </w:rPr>
      </w:pPr>
      <w:bookmarkStart w:id="171" w:name="_Ref96526097"/>
      <w:bookmarkStart w:id="172" w:name="_Toc10309140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5B1D9068" w14:textId="2C84C0C1" w:rsidR="00320B25" w:rsidRPr="003236BE" w:rsidRDefault="0075772B" w:rsidP="005527AD">
      <w:pPr>
        <w:rPr>
          <w:lang w:val="pt-PT" w:eastAsia="x-none"/>
        </w:rPr>
      </w:pPr>
      <w:r w:rsidRPr="003236BE">
        <w:rPr>
          <w:lang w:val="pt-PT" w:eastAsia="x-none"/>
        </w:rPr>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r w:rsidR="00244629" w:rsidRPr="003236BE">
        <w:rPr>
          <w:i/>
          <w:iCs/>
          <w:lang w:val="pt-PT" w:eastAsia="x-none"/>
        </w:rPr>
        <w:t>delirium</w:t>
      </w:r>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CB26EA" w:rsidRPr="003236BE">
        <w:rPr>
          <w:color w:val="000000" w:themeColor="text1"/>
          <w:lang w:val="pt-BR"/>
        </w:rPr>
        <w:t xml:space="preserve">Figura </w:t>
      </w:r>
      <w:r w:rsidR="00CB26EA" w:rsidRPr="00CB26EA">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lastRenderedPageBreak/>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50BAD598" w:rsidR="00990989" w:rsidRDefault="00C32CF1" w:rsidP="008E135E">
      <w:pPr>
        <w:pStyle w:val="Caption"/>
        <w:jc w:val="center"/>
        <w:rPr>
          <w:i w:val="0"/>
          <w:iCs w:val="0"/>
          <w:color w:val="000000" w:themeColor="text1"/>
          <w:sz w:val="24"/>
          <w:szCs w:val="24"/>
          <w:lang w:val="pt-BR"/>
        </w:rPr>
      </w:pPr>
      <w:bookmarkStart w:id="173" w:name="_Ref96526800"/>
      <w:bookmarkStart w:id="174" w:name="_Toc10309141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CB26EA">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F50B7" w:rsidRDefault="00DC30E1" w:rsidP="00DC30E1">
      <w:pPr>
        <w:rPr>
          <w:sz w:val="10"/>
          <w:szCs w:val="10"/>
          <w:lang w:val="pt-BR"/>
        </w:rPr>
      </w:pPr>
    </w:p>
    <w:p w14:paraId="0BC6E69E" w14:textId="4EE8BED8" w:rsidR="008918F8" w:rsidRPr="003236BE" w:rsidRDefault="008918F8" w:rsidP="008918F8">
      <w:pPr>
        <w:pStyle w:val="Heading3"/>
        <w:rPr>
          <w:lang w:val="pt-PT" w:eastAsia="x-none"/>
        </w:rPr>
      </w:pPr>
      <w:bookmarkStart w:id="175" w:name="_Toc103091389"/>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t>
      </w:r>
      <w:r w:rsidRPr="0029640B">
        <w:rPr>
          <w:i/>
          <w:iCs/>
          <w:lang w:val="pt-PT" w:eastAsia="x-none"/>
        </w:rPr>
        <w:t>web</w:t>
      </w:r>
      <w:r w:rsidRPr="003236BE">
        <w:rPr>
          <w:lang w:val="pt-PT" w:eastAsia="x-none"/>
        </w:rPr>
        <w:t xml:space="preserve">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 xml:space="preserve">aplicação </w:t>
      </w:r>
      <w:r w:rsidRPr="0029640B">
        <w:rPr>
          <w:i/>
          <w:iCs/>
          <w:lang w:val="pt-PT" w:eastAsia="x-none"/>
        </w:rPr>
        <w:t>web</w:t>
      </w:r>
      <w:r w:rsidRPr="003236BE">
        <w:rPr>
          <w:lang w:val="pt-PT" w:eastAsia="x-none"/>
        </w:rPr>
        <w:t xml:space="preserve">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r w:rsidR="001631BF" w:rsidRPr="003236BE">
        <w:rPr>
          <w:i/>
          <w:iCs/>
          <w:lang w:val="pt-PT" w:eastAsia="x-none"/>
        </w:rPr>
        <w:t>delirium</w:t>
      </w:r>
      <w:r w:rsidR="001631BF" w:rsidRPr="003236BE">
        <w:rPr>
          <w:lang w:val="pt-PT" w:eastAsia="x-none"/>
        </w:rPr>
        <w:t xml:space="preserve">, é fácil de aceder e bastante intuitiva no preenchimento dos dados. Esta aplicação foi desenvolvida para auxiliar os profissionais de saúde no diagnóstico de </w:t>
      </w:r>
      <w:r w:rsidR="001631BF" w:rsidRPr="003236BE">
        <w:rPr>
          <w:i/>
          <w:iCs/>
          <w:lang w:val="pt-PT" w:eastAsia="x-none"/>
        </w:rPr>
        <w:t>delirium</w:t>
      </w:r>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r w:rsidR="000B50C6" w:rsidRPr="003236BE">
        <w:rPr>
          <w:i/>
          <w:iCs/>
          <w:lang w:val="pt-PT" w:eastAsia="x-none"/>
        </w:rPr>
        <w:t>delirium</w:t>
      </w:r>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3C5367B3"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103091390"/>
      <w:r w:rsidRPr="003236BE">
        <w:rPr>
          <w:lang w:val="pt-PT"/>
        </w:rPr>
        <w:lastRenderedPageBreak/>
        <w:t>Conclusões</w:t>
      </w:r>
      <w:bookmarkEnd w:id="176"/>
      <w:bookmarkEnd w:id="177"/>
      <w:r w:rsidRPr="003236BE">
        <w:rPr>
          <w:lang w:val="pt-PT"/>
        </w:rPr>
        <w:t xml:space="preserve"> </w:t>
      </w:r>
      <w:r w:rsidR="004D2C42" w:rsidRPr="003236BE">
        <w:rPr>
          <w:lang w:val="pt-PT"/>
        </w:rPr>
        <w:t xml:space="preserve">e </w:t>
      </w:r>
      <w:r w:rsidR="006C02D7">
        <w:rPr>
          <w:lang w:val="pt-PT"/>
        </w:rPr>
        <w:t>t</w:t>
      </w:r>
      <w:r w:rsidR="004D2C42" w:rsidRPr="003236BE">
        <w:rPr>
          <w:lang w:val="pt-PT"/>
        </w:rPr>
        <w: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r w:rsidR="006F76E8" w:rsidRPr="003236BE">
        <w:rPr>
          <w:i/>
          <w:iCs/>
          <w:lang w:val="pt-PT"/>
        </w:rPr>
        <w:t>delirium</w:t>
      </w:r>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subdiagnosticado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r w:rsidR="009D50A6" w:rsidRPr="003236BE">
        <w:rPr>
          <w:i/>
          <w:iCs/>
          <w:lang w:val="pt-PT"/>
        </w:rPr>
        <w:t>wrapper</w:t>
      </w:r>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r w:rsidR="00072628" w:rsidRPr="003236BE">
        <w:rPr>
          <w:i/>
          <w:iCs/>
          <w:lang w:val="pt-PT"/>
        </w:rPr>
        <w:t>threshold</w:t>
      </w:r>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r w:rsidR="00353E3D" w:rsidRPr="003236BE">
        <w:rPr>
          <w:i/>
          <w:iCs/>
          <w:lang w:val="pt-PT"/>
        </w:rPr>
        <w:t>delirium</w:t>
      </w:r>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r w:rsidR="00B574BF" w:rsidRPr="003236BE">
        <w:rPr>
          <w:i/>
          <w:iCs/>
          <w:lang w:val="pt-PT"/>
        </w:rPr>
        <w:t>delirium</w:t>
      </w:r>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r w:rsidR="00936CA3" w:rsidRPr="003236BE">
        <w:rPr>
          <w:i/>
          <w:iCs/>
          <w:lang w:val="pt-PT"/>
        </w:rPr>
        <w:t>delirium</w:t>
      </w:r>
      <w:r w:rsidR="00936CA3" w:rsidRPr="003236BE">
        <w:rPr>
          <w:lang w:val="pt-PT"/>
        </w:rPr>
        <w:t xml:space="preserve"> destacam-se a idade, outros medicamentos, antipsicóticos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r w:rsidR="006F270F" w:rsidRPr="003236BE">
        <w:rPr>
          <w:i/>
          <w:iCs/>
          <w:lang w:val="pt-PT"/>
        </w:rPr>
        <w:t>delirium</w:t>
      </w:r>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r w:rsidR="00DF7A18" w:rsidRPr="003236BE">
        <w:rPr>
          <w:i/>
          <w:iCs/>
          <w:lang w:val="pt-PT"/>
        </w:rPr>
        <w:t>delirium</w:t>
      </w:r>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r w:rsidR="00FF4E76" w:rsidRPr="003236BE">
        <w:rPr>
          <w:i/>
          <w:iCs/>
          <w:lang w:val="pt-PT"/>
        </w:rPr>
        <w:t>delirium</w:t>
      </w:r>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E serão necessários estudos complementares especialmente para a substância ativa butilbrometo de escopolamina e para a desloratadina,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r w:rsidR="00A74AD3" w:rsidRPr="003236BE">
        <w:rPr>
          <w:i/>
          <w:iCs/>
          <w:lang w:val="pt-PT"/>
        </w:rPr>
        <w:t>delirium</w:t>
      </w:r>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Após a seleção das melhores variáveis bem como a afinação dos hiperparâmetros passou-se para a construção da aplicação</w:t>
      </w:r>
      <w:r w:rsidR="00F7320C" w:rsidRPr="003236BE">
        <w:rPr>
          <w:lang w:val="pt-PT"/>
        </w:rPr>
        <w:t xml:space="preserve"> </w:t>
      </w:r>
      <w:r w:rsidR="00F7320C" w:rsidRPr="0029640B">
        <w:rPr>
          <w:i/>
          <w:iCs/>
          <w:lang w:val="pt-PT"/>
        </w:rPr>
        <w:t>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r w:rsidR="00F7320C" w:rsidRPr="003236BE">
        <w:rPr>
          <w:i/>
          <w:iCs/>
          <w:lang w:val="pt-PT"/>
        </w:rPr>
        <w:t>streamlit</w:t>
      </w:r>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r w:rsidRPr="003236BE">
        <w:rPr>
          <w:i/>
          <w:iCs/>
          <w:lang w:val="pt-PT"/>
        </w:rPr>
        <w:t>delirium</w:t>
      </w:r>
      <w:r w:rsidRPr="003236BE">
        <w:rPr>
          <w:lang w:val="pt-PT"/>
        </w:rPr>
        <w:t xml:space="preserve"> em ambiente hospital. </w:t>
      </w:r>
    </w:p>
    <w:p w14:paraId="282398CE" w14:textId="19F33415" w:rsidR="006B26D1" w:rsidRPr="003236BE" w:rsidRDefault="00AA274B" w:rsidP="006B26D1">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r w:rsidRPr="003236BE">
        <w:rPr>
          <w:i/>
          <w:iCs/>
          <w:lang w:val="pt-PT"/>
        </w:rPr>
        <w:t>delirium</w:t>
      </w:r>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r w:rsidR="00C63E40" w:rsidRPr="003236BE">
        <w:rPr>
          <w:i/>
          <w:iCs/>
          <w:lang w:val="pt-PT"/>
        </w:rPr>
        <w:t>delirium</w:t>
      </w:r>
      <w:r w:rsidR="00EE5FAF" w:rsidRPr="003236BE">
        <w:rPr>
          <w:lang w:val="pt-PT"/>
        </w:rPr>
        <w:t>. Isto poderia permitir</w:t>
      </w:r>
      <w:r w:rsidR="006B26D1">
        <w:rPr>
          <w:lang w:val="pt-PT"/>
        </w:rPr>
        <w:t xml:space="preserve"> t</w:t>
      </w:r>
      <w:r w:rsidR="006B26D1" w:rsidRPr="003252BE">
        <w:rPr>
          <w:lang w:val="pt-PT"/>
        </w:rPr>
        <w:t>esta</w:t>
      </w:r>
      <w:r w:rsidR="006B26D1">
        <w:rPr>
          <w:lang w:val="pt-PT"/>
        </w:rPr>
        <w:t>r</w:t>
      </w:r>
      <w:r w:rsidR="006B26D1" w:rsidRPr="003252BE">
        <w:rPr>
          <w:lang w:val="pt-PT"/>
        </w:rPr>
        <w:t xml:space="preserve"> medidas de prevenção, deteção e trat</w:t>
      </w:r>
      <w:r w:rsidR="006B26D1">
        <w:rPr>
          <w:lang w:val="pt-PT"/>
        </w:rPr>
        <w:t xml:space="preserve">amento de </w:t>
      </w:r>
      <w:r w:rsidR="006B26D1" w:rsidRPr="006B26D1">
        <w:rPr>
          <w:i/>
          <w:iCs/>
          <w:lang w:val="pt-PT"/>
        </w:rPr>
        <w:t>delirium</w:t>
      </w:r>
      <w:r w:rsidR="006B26D1">
        <w:rPr>
          <w:lang w:val="pt-PT"/>
        </w:rPr>
        <w:t xml:space="preserve">, com impacto no fluxo e disposição de doentes no SU e daí intervir de forma a diminuir </w:t>
      </w:r>
      <w:r w:rsidR="006B26D1" w:rsidRPr="003236BE">
        <w:rPr>
          <w:lang w:val="pt-PT"/>
        </w:rPr>
        <w:t xml:space="preserve">dos casos que passam despercebidos aos profissionais de saúde e assim melhorar a qualidade de vida dos indivíduos hospitalizados. </w:t>
      </w:r>
    </w:p>
    <w:p w14:paraId="78A9D9D2" w14:textId="77777777" w:rsidR="006B26D1" w:rsidRPr="003252BE" w:rsidRDefault="006B26D1" w:rsidP="006B26D1">
      <w:pPr>
        <w:pStyle w:val="CommentText"/>
        <w:rPr>
          <w:lang w:val="pt-PT"/>
        </w:rPr>
      </w:pPr>
    </w:p>
    <w:p w14:paraId="3233F324" w14:textId="271635F7" w:rsidR="006B26D1" w:rsidRDefault="006B26D1" w:rsidP="00A07825">
      <w:pPr>
        <w:ind w:firstLine="567"/>
        <w:rPr>
          <w:lang w:val="pt-PT"/>
        </w:rPr>
      </w:pPr>
    </w:p>
    <w:p w14:paraId="34332837" w14:textId="77777777" w:rsidR="006B26D1" w:rsidRDefault="006B26D1" w:rsidP="00A07825">
      <w:pPr>
        <w:ind w:firstLine="567"/>
        <w:rPr>
          <w:lang w:val="pt-PT"/>
        </w:rPr>
      </w:pPr>
    </w:p>
    <w:p w14:paraId="388D3ABA" w14:textId="05716EB0" w:rsidR="004809FC" w:rsidRPr="003236BE" w:rsidRDefault="004809FC" w:rsidP="006B26D1">
      <w:pPr>
        <w:rPr>
          <w:lang w:val="pt-PT"/>
        </w:rPr>
      </w:pP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79" w:name="_Toc103091391"/>
      <w:r w:rsidRPr="003236BE">
        <w:rPr>
          <w:lang w:val="pt-PT"/>
        </w:rPr>
        <w:lastRenderedPageBreak/>
        <w:t>Bibliografia</w:t>
      </w:r>
      <w:bookmarkEnd w:id="179"/>
      <w:r w:rsidRPr="003236BE">
        <w:rPr>
          <w:lang w:val="pt-PT"/>
        </w:rPr>
        <w:t xml:space="preserve"> </w:t>
      </w:r>
    </w:p>
    <w:p w14:paraId="1BD9C279" w14:textId="7AADBFCD" w:rsidR="007F15B0" w:rsidRPr="007F15B0" w:rsidRDefault="00C75460" w:rsidP="007F15B0">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7F15B0" w:rsidRPr="00C271F4">
        <w:rPr>
          <w:noProof/>
          <w:lang w:val="pt-BR"/>
        </w:rPr>
        <w:t xml:space="preserve">Adamis, D., Sharma, N., Whelan, P. J. P., &amp; MacDonald, A. J. D. (2010). </w:t>
      </w:r>
      <w:r w:rsidR="007F15B0" w:rsidRPr="007F15B0">
        <w:rPr>
          <w:noProof/>
        </w:rPr>
        <w:t xml:space="preserve">Delirium scales: A review of current evidence. </w:t>
      </w:r>
      <w:r w:rsidR="007F15B0" w:rsidRPr="007F15B0">
        <w:rPr>
          <w:i/>
          <w:iCs/>
          <w:noProof/>
        </w:rPr>
        <w:t>Aging and Mental Health</w:t>
      </w:r>
      <w:r w:rsidR="007F15B0" w:rsidRPr="007F15B0">
        <w:rPr>
          <w:noProof/>
        </w:rPr>
        <w:t xml:space="preserve">, </w:t>
      </w:r>
      <w:r w:rsidR="007F15B0" w:rsidRPr="007F15B0">
        <w:rPr>
          <w:i/>
          <w:iCs/>
          <w:noProof/>
        </w:rPr>
        <w:t>14</w:t>
      </w:r>
      <w:r w:rsidR="007F15B0" w:rsidRPr="007F15B0">
        <w:rPr>
          <w:noProof/>
        </w:rPr>
        <w:t>(5), 543–555. https://doi.org/10.1080/13607860903421011</w:t>
      </w:r>
    </w:p>
    <w:p w14:paraId="0C066D2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Adamis, D., Treloar, A., Martin, F. C., &amp; Macdonald, A. J. D. (2007). A brief review of the history of delirium as a mental disorder. </w:t>
      </w:r>
      <w:r w:rsidRPr="007F15B0">
        <w:rPr>
          <w:i/>
          <w:iCs/>
          <w:noProof/>
        </w:rPr>
        <w:t>History of Psychiatry</w:t>
      </w:r>
      <w:r w:rsidRPr="007F15B0">
        <w:rPr>
          <w:noProof/>
        </w:rPr>
        <w:t xml:space="preserve">, </w:t>
      </w:r>
      <w:r w:rsidRPr="007F15B0">
        <w:rPr>
          <w:i/>
          <w:iCs/>
          <w:noProof/>
        </w:rPr>
        <w:t>18</w:t>
      </w:r>
      <w:r w:rsidRPr="007F15B0">
        <w:rPr>
          <w:noProof/>
        </w:rPr>
        <w:t>(4), 459–469. https://doi.org/10.1177/0957154X07076467</w:t>
      </w:r>
    </w:p>
    <w:p w14:paraId="6D9753A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Alagiakrishnan, K., &amp; Wiens, C. A. (2004). An approach to drug induced delirium in the elderly. </w:t>
      </w:r>
      <w:r w:rsidRPr="007F15B0">
        <w:rPr>
          <w:i/>
          <w:iCs/>
          <w:noProof/>
        </w:rPr>
        <w:t>Postgraduate Medical Journal</w:t>
      </w:r>
      <w:r w:rsidRPr="007F15B0">
        <w:rPr>
          <w:noProof/>
        </w:rPr>
        <w:t xml:space="preserve">, </w:t>
      </w:r>
      <w:r w:rsidRPr="007F15B0">
        <w:rPr>
          <w:i/>
          <w:iCs/>
          <w:noProof/>
        </w:rPr>
        <w:t>80</w:t>
      </w:r>
      <w:r w:rsidRPr="007F15B0">
        <w:rPr>
          <w:noProof/>
        </w:rPr>
        <w:t>(945), 388–393. https://doi.org/10.1136/pgmj.2003.017236</w:t>
      </w:r>
    </w:p>
    <w:p w14:paraId="6171149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Ali, J., Khan, R., Ahmad, N., &amp; Maqsood, I. (2012). Random Forests and Decision Trees. </w:t>
      </w:r>
      <w:r w:rsidRPr="007F15B0">
        <w:rPr>
          <w:i/>
          <w:iCs/>
          <w:noProof/>
        </w:rPr>
        <w:t>International Journal of Computer Science Issues</w:t>
      </w:r>
      <w:r w:rsidRPr="007F15B0">
        <w:rPr>
          <w:noProof/>
        </w:rPr>
        <w:t xml:space="preserve">, </w:t>
      </w:r>
      <w:r w:rsidRPr="007F15B0">
        <w:rPr>
          <w:i/>
          <w:iCs/>
          <w:noProof/>
        </w:rPr>
        <w:t>9</w:t>
      </w:r>
      <w:r w:rsidRPr="007F15B0">
        <w:rPr>
          <w:noProof/>
        </w:rPr>
        <w:t>(5), 272–278.</w:t>
      </w:r>
    </w:p>
    <w:p w14:paraId="4A30E16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Ali, M. A., Hashmi, M., Ahmed, W., Raza, S. A., Khan, M. F., &amp; Salim, B. (2021). Incidence and risk factors of delirium in surgical intensive care unit. </w:t>
      </w:r>
      <w:r w:rsidRPr="007F15B0">
        <w:rPr>
          <w:i/>
          <w:iCs/>
          <w:noProof/>
        </w:rPr>
        <w:t>Trauma Surgery and Acute Care Open</w:t>
      </w:r>
      <w:r w:rsidRPr="007F15B0">
        <w:rPr>
          <w:noProof/>
        </w:rPr>
        <w:t xml:space="preserve">, </w:t>
      </w:r>
      <w:r w:rsidRPr="007F15B0">
        <w:rPr>
          <w:i/>
          <w:iCs/>
          <w:noProof/>
        </w:rPr>
        <w:t>6</w:t>
      </w:r>
      <w:r w:rsidRPr="007F15B0">
        <w:rPr>
          <w:noProof/>
        </w:rPr>
        <w:t>(1). https://doi.org/10.1136/tsaco-2020-000564</w:t>
      </w:r>
    </w:p>
    <w:p w14:paraId="50448E8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Alsuliman, T., Humaidan, D., &amp; Sliman, L. (2020). Machine learning and artificial intelligence in the service of medicine: Necessity or potentiality? </w:t>
      </w:r>
      <w:r w:rsidRPr="007F15B0">
        <w:rPr>
          <w:i/>
          <w:iCs/>
          <w:noProof/>
        </w:rPr>
        <w:t>Current Research in Translational Medicine</w:t>
      </w:r>
      <w:r w:rsidRPr="007F15B0">
        <w:rPr>
          <w:noProof/>
        </w:rPr>
        <w:t xml:space="preserve">, </w:t>
      </w:r>
      <w:r w:rsidRPr="007F15B0">
        <w:rPr>
          <w:i/>
          <w:iCs/>
          <w:noProof/>
        </w:rPr>
        <w:t>68</w:t>
      </w:r>
      <w:r w:rsidRPr="007F15B0">
        <w:rPr>
          <w:noProof/>
        </w:rPr>
        <w:t>(4), 245–251. https://doi.org/10.1016/j.retram.2020.01.002</w:t>
      </w:r>
    </w:p>
    <w:p w14:paraId="711D986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American Psychiatric Association. (1980). </w:t>
      </w:r>
      <w:r w:rsidRPr="007F15B0">
        <w:rPr>
          <w:i/>
          <w:iCs/>
          <w:noProof/>
        </w:rPr>
        <w:t>Diagnostic and Statistical Manual of Mental Disorders - III</w:t>
      </w:r>
      <w:r w:rsidRPr="007F15B0">
        <w:rPr>
          <w:noProof/>
        </w:rPr>
        <w:t>. Washington.</w:t>
      </w:r>
    </w:p>
    <w:p w14:paraId="176C97D0"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 xml:space="preserve">American Psychiatric Association. (2013). </w:t>
      </w:r>
      <w:r w:rsidRPr="007F15B0">
        <w:rPr>
          <w:i/>
          <w:iCs/>
          <w:noProof/>
        </w:rPr>
        <w:t>Diagnostic and statistical manual of mental disorders - DSM-5</w:t>
      </w:r>
      <w:r w:rsidRPr="007F15B0">
        <w:rPr>
          <w:noProof/>
        </w:rPr>
        <w:t xml:space="preserve">. </w:t>
      </w:r>
      <w:r w:rsidRPr="00C271F4">
        <w:rPr>
          <w:i/>
          <w:iCs/>
          <w:noProof/>
          <w:lang w:val="pt-BR"/>
        </w:rPr>
        <w:t>Pediatria Integral</w:t>
      </w:r>
      <w:r w:rsidRPr="00C271F4">
        <w:rPr>
          <w:noProof/>
          <w:lang w:val="pt-BR"/>
        </w:rPr>
        <w:t xml:space="preserve"> (fifth, Vol. 17).</w:t>
      </w:r>
    </w:p>
    <w:p w14:paraId="3C08CBB9"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C271F4">
        <w:rPr>
          <w:noProof/>
          <w:lang w:val="pt-BR"/>
        </w:rPr>
        <w:t xml:space="preserve">Associação Portuguesa de Nutrição. (2018). </w:t>
      </w:r>
      <w:r w:rsidRPr="00C271F4">
        <w:rPr>
          <w:i/>
          <w:iCs/>
          <w:noProof/>
          <w:lang w:val="pt-BR"/>
        </w:rPr>
        <w:t>Dislipidemias: Caracterização e Tratamento nutricional</w:t>
      </w:r>
      <w:r w:rsidRPr="00C271F4">
        <w:rPr>
          <w:noProof/>
          <w:lang w:val="pt-BR"/>
        </w:rPr>
        <w:t>. Associação Portuguesa de Nutrição. Retrieved from http://www.jstage.jst.go.jp/article/pjab/86/5/86_5_484/_article</w:t>
      </w:r>
    </w:p>
    <w:p w14:paraId="387C44C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Bansal, V. (2020). The Evolution of Deep Learning. Retrieved December 29, 2021, from https://towardsdatascience.com/the-deep-history-of-deep-learning-3bebeb810fb2</w:t>
      </w:r>
    </w:p>
    <w:p w14:paraId="12679EE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Basu, S., Faghmous, J. H., &amp; Doupe, P. (2020). Machine learning methods for precision medicine research designed to reduce health disparities: A structured tutorial. </w:t>
      </w:r>
      <w:r w:rsidRPr="007F15B0">
        <w:rPr>
          <w:i/>
          <w:iCs/>
          <w:noProof/>
        </w:rPr>
        <w:t>Ethnicity and Disease</w:t>
      </w:r>
      <w:r w:rsidRPr="007F15B0">
        <w:rPr>
          <w:noProof/>
        </w:rPr>
        <w:t xml:space="preserve">, </w:t>
      </w:r>
      <w:r w:rsidRPr="007F15B0">
        <w:rPr>
          <w:i/>
          <w:iCs/>
          <w:noProof/>
        </w:rPr>
        <w:t>30</w:t>
      </w:r>
      <w:r w:rsidRPr="007F15B0">
        <w:rPr>
          <w:noProof/>
        </w:rPr>
        <w:t>, 217–228. https://doi.org/10.18865/ed.30.S1.217</w:t>
      </w:r>
    </w:p>
    <w:p w14:paraId="2C489DA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Bone, R. C., Balk, R. A., Cerra, F. B., Dellinger, R. P., Fein, A. M., Knaus, W. A., … Sibbald, W. J. (1992). Definitions for Sepsis and Organ Failure and Guidelines for the Use of Innovative Therapies in Sepsis. </w:t>
      </w:r>
      <w:r w:rsidRPr="007F15B0">
        <w:rPr>
          <w:i/>
          <w:iCs/>
          <w:noProof/>
        </w:rPr>
        <w:t>Chest</w:t>
      </w:r>
      <w:r w:rsidRPr="007F15B0">
        <w:rPr>
          <w:noProof/>
        </w:rPr>
        <w:t xml:space="preserve">, </w:t>
      </w:r>
      <w:r w:rsidRPr="007F15B0">
        <w:rPr>
          <w:i/>
          <w:iCs/>
          <w:noProof/>
        </w:rPr>
        <w:t>101</w:t>
      </w:r>
      <w:r w:rsidRPr="007F15B0">
        <w:rPr>
          <w:noProof/>
        </w:rPr>
        <w:t>(6), 1644–1655. https://doi.org/10.1378/chest.101.6.1644</w:t>
      </w:r>
    </w:p>
    <w:p w14:paraId="78D4C1F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Boser, B. E., Guyon, I. M., &amp; Vapnik, V. N. (1992). A training algorithm for optimal margin classifiers. In </w:t>
      </w:r>
      <w:r w:rsidRPr="007F15B0">
        <w:rPr>
          <w:i/>
          <w:iCs/>
          <w:noProof/>
        </w:rPr>
        <w:t>Proceedings of the fifth annual workshop on Computational learning theory - COLT ’92</w:t>
      </w:r>
      <w:r w:rsidRPr="007F15B0">
        <w:rPr>
          <w:noProof/>
        </w:rPr>
        <w:t xml:space="preserve"> (pp. 144–152). New York, New York, USA: ACM Press. https://doi.org/10.1145/130385.130401</w:t>
      </w:r>
    </w:p>
    <w:p w14:paraId="1521362F"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 xml:space="preserve">Bourgeois, J. A., Hategan, A., &amp; Losier, B. (2014). Delirium in the hospital: Emphasis on the management of geriatric patients. </w:t>
      </w:r>
      <w:r w:rsidRPr="00C271F4">
        <w:rPr>
          <w:i/>
          <w:iCs/>
          <w:noProof/>
          <w:lang w:val="pt-BR"/>
        </w:rPr>
        <w:t>Current Psychiatry</w:t>
      </w:r>
      <w:r w:rsidRPr="00C271F4">
        <w:rPr>
          <w:noProof/>
          <w:lang w:val="pt-BR"/>
        </w:rPr>
        <w:t xml:space="preserve">, </w:t>
      </w:r>
      <w:r w:rsidRPr="00C271F4">
        <w:rPr>
          <w:i/>
          <w:iCs/>
          <w:noProof/>
          <w:lang w:val="pt-BR"/>
        </w:rPr>
        <w:t>13</w:t>
      </w:r>
      <w:r w:rsidRPr="00C271F4">
        <w:rPr>
          <w:noProof/>
          <w:lang w:val="pt-BR"/>
        </w:rPr>
        <w:t>(8), 29–42.</w:t>
      </w:r>
    </w:p>
    <w:p w14:paraId="362877D3"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Braga, A. (2000). </w:t>
      </w:r>
      <w:r w:rsidRPr="00C271F4">
        <w:rPr>
          <w:i/>
          <w:iCs/>
          <w:noProof/>
          <w:lang w:val="pt-BR"/>
        </w:rPr>
        <w:t>Curvas ROC: aspectos funcionais e aplicações</w:t>
      </w:r>
      <w:r w:rsidRPr="00C271F4">
        <w:rPr>
          <w:noProof/>
          <w:lang w:val="pt-BR"/>
        </w:rPr>
        <w:t xml:space="preserve">. </w:t>
      </w:r>
      <w:r w:rsidRPr="007F15B0">
        <w:rPr>
          <w:i/>
          <w:iCs/>
          <w:noProof/>
        </w:rPr>
        <w:t>Tese</w:t>
      </w:r>
      <w:r w:rsidRPr="007F15B0">
        <w:rPr>
          <w:noProof/>
        </w:rPr>
        <w:t>. University of Minho. Retrieved from http://repositorium.sdum.uminho.pt/bitstream/1822/195/1/tese_doutACB.pdf</w:t>
      </w:r>
    </w:p>
    <w:p w14:paraId="4989AFD2"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Braga, A. C., &amp; Carneiro, P. (2016). </w:t>
      </w:r>
      <w:r w:rsidRPr="007F15B0">
        <w:rPr>
          <w:noProof/>
        </w:rPr>
        <w:t xml:space="preserve">Development and Validation of a Logistic Regression Model to Estimate the Risk of WMSDs in Portuguese Home Care Nurses. In </w:t>
      </w:r>
      <w:r w:rsidRPr="007F15B0">
        <w:rPr>
          <w:i/>
          <w:iCs/>
          <w:noProof/>
        </w:rPr>
        <w:t>Lecture Notes in Computer Science (including subseries Lecture Notes in Artificial Intelligence and Lecture Notes in Bioinformatics)</w:t>
      </w:r>
      <w:r w:rsidRPr="007F15B0">
        <w:rPr>
          <w:noProof/>
        </w:rPr>
        <w:t xml:space="preserve"> (Vol. 9786, pp. 97–109). https://doi.org/10.1007/978-3-319-42085-1_8</w:t>
      </w:r>
    </w:p>
    <w:p w14:paraId="422AE0C8"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C271F4">
        <w:rPr>
          <w:noProof/>
          <w:lang w:val="pt-BR"/>
        </w:rPr>
        <w:t xml:space="preserve">Braga, A. de P., Ludermir, T. B., &amp; Carvalho, A. C. P. de L. F. (2000). </w:t>
      </w:r>
      <w:r w:rsidRPr="00C271F4">
        <w:rPr>
          <w:i/>
          <w:iCs/>
          <w:noProof/>
          <w:lang w:val="pt-BR"/>
        </w:rPr>
        <w:t>Redes Neurais Artificiais: Teoria e Aplicações</w:t>
      </w:r>
      <w:r w:rsidRPr="00C271F4">
        <w:rPr>
          <w:noProof/>
          <w:lang w:val="pt-BR"/>
        </w:rPr>
        <w:t>. Rio de Janeiro: LTC - Livros técnicos e científicos editora S.A.</w:t>
      </w:r>
    </w:p>
    <w:p w14:paraId="01FE3C2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Breiman, L. (2001). Random forests. </w:t>
      </w:r>
      <w:r w:rsidRPr="007F15B0">
        <w:rPr>
          <w:i/>
          <w:iCs/>
          <w:noProof/>
        </w:rPr>
        <w:t>Machine Learning</w:t>
      </w:r>
      <w:r w:rsidRPr="007F15B0">
        <w:rPr>
          <w:noProof/>
        </w:rPr>
        <w:t xml:space="preserve">, </w:t>
      </w:r>
      <w:r w:rsidRPr="007F15B0">
        <w:rPr>
          <w:i/>
          <w:iCs/>
          <w:noProof/>
        </w:rPr>
        <w:t>45</w:t>
      </w:r>
      <w:r w:rsidRPr="007F15B0">
        <w:rPr>
          <w:noProof/>
        </w:rPr>
        <w:t>(1), 5–32.</w:t>
      </w:r>
    </w:p>
    <w:p w14:paraId="1156D32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Brenner, D. M., &amp; Lacy, B. E. (2021). Antispasmodics for Chronic Abdominal Pain. </w:t>
      </w:r>
      <w:r w:rsidRPr="007F15B0">
        <w:rPr>
          <w:i/>
          <w:iCs/>
          <w:noProof/>
        </w:rPr>
        <w:t xml:space="preserve">American Journal of </w:t>
      </w:r>
      <w:r w:rsidRPr="007F15B0">
        <w:rPr>
          <w:i/>
          <w:iCs/>
          <w:noProof/>
        </w:rPr>
        <w:lastRenderedPageBreak/>
        <w:t>Gastroenterology</w:t>
      </w:r>
      <w:r w:rsidRPr="007F15B0">
        <w:rPr>
          <w:noProof/>
        </w:rPr>
        <w:t xml:space="preserve">, </w:t>
      </w:r>
      <w:r w:rsidRPr="007F15B0">
        <w:rPr>
          <w:i/>
          <w:iCs/>
          <w:noProof/>
        </w:rPr>
        <w:t>Publish Ah</w:t>
      </w:r>
      <w:r w:rsidRPr="007F15B0">
        <w:rPr>
          <w:noProof/>
        </w:rPr>
        <w:t>, 1587–1600. https://doi.org/10.14309/ajg.0000000000001266</w:t>
      </w:r>
    </w:p>
    <w:p w14:paraId="4AEE517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Brownlee, J. (2017). How to One Hot Encode Sequence Data in Python. Retrieved November 24, 2021, from https://machinelearningmastery.com/how-to-one-hot-encode-sequence-data-in-python/</w:t>
      </w:r>
    </w:p>
    <w:p w14:paraId="33B8F13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Bruha, I., &amp; Berka, P. (2000). Discretization and Fuzzification of Numerical Attributes in Attribute-Based Learning. In </w:t>
      </w:r>
      <w:r w:rsidRPr="007F15B0">
        <w:rPr>
          <w:i/>
          <w:iCs/>
          <w:noProof/>
        </w:rPr>
        <w:t>Fuzzy Systems in Medicine</w:t>
      </w:r>
      <w:r w:rsidRPr="007F15B0">
        <w:rPr>
          <w:noProof/>
        </w:rPr>
        <w:t xml:space="preserve"> (Vol. 41, pp. 112–138). https://doi.org/10.1007/978-3-7908-1859-8_6</w:t>
      </w:r>
    </w:p>
    <w:p w14:paraId="590BA04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Brunton, L. L., Chabner, B. A., &amp; Knollmann, B. C. (2011). </w:t>
      </w:r>
      <w:r w:rsidRPr="007F15B0">
        <w:rPr>
          <w:i/>
          <w:iCs/>
          <w:noProof/>
        </w:rPr>
        <w:t>Goodman &amp; Gilman’s pharmacological basis of therapeutics</w:t>
      </w:r>
      <w:r w:rsidRPr="007F15B0">
        <w:rPr>
          <w:noProof/>
        </w:rPr>
        <w:t xml:space="preserve"> (twelfth). New York, NY: McGraw-Hill Medical.</w:t>
      </w:r>
    </w:p>
    <w:p w14:paraId="2E10ABF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Burges, Christopher, J. C. (1998). A Tutorial on Support Vector Machines for Pattern Recognition. </w:t>
      </w:r>
      <w:r w:rsidRPr="007F15B0">
        <w:rPr>
          <w:i/>
          <w:iCs/>
          <w:noProof/>
        </w:rPr>
        <w:t>Data Mining and Knowledge Discovery</w:t>
      </w:r>
      <w:r w:rsidRPr="007F15B0">
        <w:rPr>
          <w:noProof/>
        </w:rPr>
        <w:t xml:space="preserve">, </w:t>
      </w:r>
      <w:r w:rsidRPr="007F15B0">
        <w:rPr>
          <w:i/>
          <w:iCs/>
          <w:noProof/>
        </w:rPr>
        <w:t>2</w:t>
      </w:r>
      <w:r w:rsidRPr="007F15B0">
        <w:rPr>
          <w:noProof/>
        </w:rPr>
        <w:t>, 121–167. https://doi.org/https://doi.org/10.1023/A:1009715923555</w:t>
      </w:r>
    </w:p>
    <w:p w14:paraId="50A128D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Cacabelos, R. (2017). Parkinson’s Disease: From Pathogenesis to Pharmacogenomics. </w:t>
      </w:r>
      <w:r w:rsidRPr="007F15B0">
        <w:rPr>
          <w:i/>
          <w:iCs/>
          <w:noProof/>
        </w:rPr>
        <w:t>International Journal of Molecular Sciences</w:t>
      </w:r>
      <w:r w:rsidRPr="007F15B0">
        <w:rPr>
          <w:noProof/>
        </w:rPr>
        <w:t xml:space="preserve">, </w:t>
      </w:r>
      <w:r w:rsidRPr="007F15B0">
        <w:rPr>
          <w:i/>
          <w:iCs/>
          <w:noProof/>
        </w:rPr>
        <w:t>18</w:t>
      </w:r>
      <w:r w:rsidRPr="007F15B0">
        <w:rPr>
          <w:noProof/>
        </w:rPr>
        <w:t>(3), 551. https://doi.org/10.3390/ijms18030551</w:t>
      </w:r>
    </w:p>
    <w:p w14:paraId="51A7EC2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Cano-escalera, G., Besga, A., &amp; Graña, M. (2021). Risk factors for prediction of delirium at hospital admittance. </w:t>
      </w:r>
      <w:r w:rsidRPr="007F15B0">
        <w:rPr>
          <w:i/>
          <w:iCs/>
          <w:noProof/>
        </w:rPr>
        <w:t>Expert Systems</w:t>
      </w:r>
      <w:r w:rsidRPr="007F15B0">
        <w:rPr>
          <w:noProof/>
        </w:rPr>
        <w:t xml:space="preserve">, </w:t>
      </w:r>
      <w:r w:rsidRPr="007F15B0">
        <w:rPr>
          <w:i/>
          <w:iCs/>
          <w:noProof/>
        </w:rPr>
        <w:t>e12698</w:t>
      </w:r>
      <w:r w:rsidRPr="007F15B0">
        <w:rPr>
          <w:noProof/>
        </w:rPr>
        <w:t>(December 2020), 1–10. https://doi.org/10.1111/exsy.12698</w:t>
      </w:r>
    </w:p>
    <w:p w14:paraId="321CB67E"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Casey, P., Cross, W., Mart, M. W. S., Baldwin, C., Riddell, K., &amp; D</w:t>
      </w:r>
      <w:r w:rsidRPr="007F15B0">
        <w:rPr>
          <w:rFonts w:ascii="Cambria" w:hAnsi="Cambria" w:cs="Cambria"/>
          <w:noProof/>
        </w:rPr>
        <w:t>ā</w:t>
      </w:r>
      <w:r w:rsidRPr="007F15B0">
        <w:rPr>
          <w:noProof/>
        </w:rPr>
        <w:t>rzi</w:t>
      </w:r>
      <w:r w:rsidRPr="007F15B0">
        <w:rPr>
          <w:rFonts w:ascii="Cambria" w:hAnsi="Cambria" w:cs="Cambria"/>
          <w:noProof/>
        </w:rPr>
        <w:t>ņ</w:t>
      </w:r>
      <w:r w:rsidRPr="007F15B0">
        <w:rPr>
          <w:noProof/>
        </w:rPr>
        <w:t xml:space="preserve">š, P. (2019). Hospital discharge data under-reports delirium occurrence: results from a point prevalence survey of delirium in a major Australian health service. </w:t>
      </w:r>
      <w:r w:rsidRPr="00C271F4">
        <w:rPr>
          <w:i/>
          <w:iCs/>
          <w:noProof/>
          <w:lang w:val="pt-BR"/>
        </w:rPr>
        <w:t>Internal Medicine Journal</w:t>
      </w:r>
      <w:r w:rsidRPr="00C271F4">
        <w:rPr>
          <w:noProof/>
          <w:lang w:val="pt-BR"/>
        </w:rPr>
        <w:t xml:space="preserve">, </w:t>
      </w:r>
      <w:r w:rsidRPr="00C271F4">
        <w:rPr>
          <w:i/>
          <w:iCs/>
          <w:noProof/>
          <w:lang w:val="pt-BR"/>
        </w:rPr>
        <w:t>49</w:t>
      </w:r>
      <w:r w:rsidRPr="00C271F4">
        <w:rPr>
          <w:noProof/>
          <w:lang w:val="pt-BR"/>
        </w:rPr>
        <w:t>(3), 338–344. https://doi.org/10.1111/imj.14066</w:t>
      </w:r>
    </w:p>
    <w:p w14:paraId="1291DD70"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Cerejeira, J., Firmino, H., Vaz-Serra, A., &amp; Mukaetova-Ladinska, E. B. (2010). </w:t>
      </w:r>
      <w:r w:rsidRPr="007F15B0">
        <w:rPr>
          <w:noProof/>
        </w:rPr>
        <w:t xml:space="preserve">The neuroinflammatory hypothesis of delirium. </w:t>
      </w:r>
      <w:r w:rsidRPr="007F15B0">
        <w:rPr>
          <w:i/>
          <w:iCs/>
          <w:noProof/>
        </w:rPr>
        <w:t>Acta Neuropathologica</w:t>
      </w:r>
      <w:r w:rsidRPr="007F15B0">
        <w:rPr>
          <w:noProof/>
        </w:rPr>
        <w:t xml:space="preserve">, </w:t>
      </w:r>
      <w:r w:rsidRPr="007F15B0">
        <w:rPr>
          <w:i/>
          <w:iCs/>
          <w:noProof/>
        </w:rPr>
        <w:t>119</w:t>
      </w:r>
      <w:r w:rsidRPr="007F15B0">
        <w:rPr>
          <w:noProof/>
        </w:rPr>
        <w:t>(6), 737–754. https://doi.org/10.1007/s00401-010-0674-1</w:t>
      </w:r>
    </w:p>
    <w:p w14:paraId="00E8C71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Chapelle, O., Vapnik, V., Bousquet, O., &amp; Mukherjee, S. (2002). Choosing Multiple Parameters for Support Vector Machines. </w:t>
      </w:r>
      <w:r w:rsidRPr="007F15B0">
        <w:rPr>
          <w:i/>
          <w:iCs/>
          <w:noProof/>
        </w:rPr>
        <w:t>Machine Learning</w:t>
      </w:r>
      <w:r w:rsidRPr="007F15B0">
        <w:rPr>
          <w:noProof/>
        </w:rPr>
        <w:t xml:space="preserve">, </w:t>
      </w:r>
      <w:r w:rsidRPr="007F15B0">
        <w:rPr>
          <w:i/>
          <w:iCs/>
          <w:noProof/>
        </w:rPr>
        <w:t>46</w:t>
      </w:r>
      <w:r w:rsidRPr="007F15B0">
        <w:rPr>
          <w:noProof/>
        </w:rPr>
        <w:t>, 131–159. https://doi.org/https://doi.org/10.1023/A:1012450327387</w:t>
      </w:r>
    </w:p>
    <w:p w14:paraId="7D2B6A9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Chapman, P., Clinton, J., Kerber, R., Khabaza, T., Reinartz, T., Shearer, C., &amp; Wirth, R. (2000). </w:t>
      </w:r>
      <w:r w:rsidRPr="007F15B0">
        <w:rPr>
          <w:i/>
          <w:iCs/>
          <w:noProof/>
        </w:rPr>
        <w:t>CRISP-DM 1.0 Step-by-step data mining guide</w:t>
      </w:r>
      <w:r w:rsidRPr="007F15B0">
        <w:rPr>
          <w:noProof/>
        </w:rPr>
        <w:t xml:space="preserve">. </w:t>
      </w:r>
      <w:r w:rsidRPr="007F15B0">
        <w:rPr>
          <w:i/>
          <w:iCs/>
          <w:noProof/>
        </w:rPr>
        <w:t>SPSS inc</w:t>
      </w:r>
      <w:r w:rsidRPr="007F15B0">
        <w:rPr>
          <w:noProof/>
        </w:rPr>
        <w:t>. Retrieved from http://www.crisp-dm.org/CRISPWP-0800.pdf</w:t>
      </w:r>
    </w:p>
    <w:p w14:paraId="05A41E0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Chawla, N. V., Bowyer, K. W., Hall, L. O., &amp; Kegelmeyer, W. P. (2002). SMOTE: Synthetic Minority Over-sampling Technique. </w:t>
      </w:r>
      <w:r w:rsidRPr="007F15B0">
        <w:rPr>
          <w:i/>
          <w:iCs/>
          <w:noProof/>
        </w:rPr>
        <w:t>Journal of Artificial Intelligence Research</w:t>
      </w:r>
      <w:r w:rsidRPr="007F15B0">
        <w:rPr>
          <w:noProof/>
        </w:rPr>
        <w:t xml:space="preserve">, </w:t>
      </w:r>
      <w:r w:rsidRPr="007F15B0">
        <w:rPr>
          <w:i/>
          <w:iCs/>
          <w:noProof/>
        </w:rPr>
        <w:t>16</w:t>
      </w:r>
      <w:r w:rsidRPr="007F15B0">
        <w:rPr>
          <w:noProof/>
        </w:rPr>
        <w:t>(2), 321–357. https://doi.org/10.1613/jair.953</w:t>
      </w:r>
    </w:p>
    <w:p w14:paraId="0420164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Cheon, S. Y., Koo, B.-N., Kim, S. Y., Kam, E. H., Nam, J., &amp; Kim, E. J. (2021). Scopolamine promotes neuroinflammation and delirium-like neuropsychiatric disorder in mice. </w:t>
      </w:r>
      <w:r w:rsidRPr="007F15B0">
        <w:rPr>
          <w:i/>
          <w:iCs/>
          <w:noProof/>
        </w:rPr>
        <w:t>Scientific Reports</w:t>
      </w:r>
      <w:r w:rsidRPr="007F15B0">
        <w:rPr>
          <w:noProof/>
        </w:rPr>
        <w:t xml:space="preserve">, </w:t>
      </w:r>
      <w:r w:rsidRPr="007F15B0">
        <w:rPr>
          <w:i/>
          <w:iCs/>
          <w:noProof/>
        </w:rPr>
        <w:t>11</w:t>
      </w:r>
      <w:r w:rsidRPr="007F15B0">
        <w:rPr>
          <w:noProof/>
        </w:rPr>
        <w:t>(1), 8376. https://doi.org/10.1038/s41598-021-87790-y</w:t>
      </w:r>
    </w:p>
    <w:p w14:paraId="5E04978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Cherrington, M., Thabtah, F., Lu, J., &amp; Xu, Q. (2019). Feature Selection: Filter Methods Performance Challenges. In </w:t>
      </w:r>
      <w:r w:rsidRPr="007F15B0">
        <w:rPr>
          <w:i/>
          <w:iCs/>
          <w:noProof/>
        </w:rPr>
        <w:t>2019 International Conference on Computer and Information Sciences (ICCIS)</w:t>
      </w:r>
      <w:r w:rsidRPr="007F15B0">
        <w:rPr>
          <w:noProof/>
        </w:rPr>
        <w:t xml:space="preserve"> (pp. 1–4). IEEE. https://doi.org/10.1109/ICCISci.2019.8716478</w:t>
      </w:r>
    </w:p>
    <w:p w14:paraId="71363D8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Chowdhury, M. Z. I., &amp; Turin, T. C. (2020). Variable selection strategies and its importance in clinical prediction modelling. </w:t>
      </w:r>
      <w:r w:rsidRPr="007F15B0">
        <w:rPr>
          <w:i/>
          <w:iCs/>
          <w:noProof/>
        </w:rPr>
        <w:t>Family Medicine and Community Health</w:t>
      </w:r>
      <w:r w:rsidRPr="007F15B0">
        <w:rPr>
          <w:noProof/>
        </w:rPr>
        <w:t xml:space="preserve">, </w:t>
      </w:r>
      <w:r w:rsidRPr="007F15B0">
        <w:rPr>
          <w:i/>
          <w:iCs/>
          <w:noProof/>
        </w:rPr>
        <w:t>8</w:t>
      </w:r>
      <w:r w:rsidRPr="007F15B0">
        <w:rPr>
          <w:noProof/>
        </w:rPr>
        <w:t>(1), e000262. https://doi.org/10.1136/fmch-2019-000262</w:t>
      </w:r>
    </w:p>
    <w:p w14:paraId="48E27CC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Chrousos, G. P. (1993). Syndromes of Glucocorticoid Resistance. </w:t>
      </w:r>
      <w:r w:rsidRPr="007F15B0">
        <w:rPr>
          <w:i/>
          <w:iCs/>
          <w:noProof/>
        </w:rPr>
        <w:t>Annals of Internal Medicine</w:t>
      </w:r>
      <w:r w:rsidRPr="007F15B0">
        <w:rPr>
          <w:noProof/>
        </w:rPr>
        <w:t xml:space="preserve">, </w:t>
      </w:r>
      <w:r w:rsidRPr="007F15B0">
        <w:rPr>
          <w:i/>
          <w:iCs/>
          <w:noProof/>
        </w:rPr>
        <w:t>119</w:t>
      </w:r>
      <w:r w:rsidRPr="007F15B0">
        <w:rPr>
          <w:noProof/>
        </w:rPr>
        <w:t>(11), 1113. https://doi.org/10.7326/0003-4819-119-11-199312010-00009</w:t>
      </w:r>
    </w:p>
    <w:p w14:paraId="33DA463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Church, M. K., &amp; Maurer, M. (2014). Antihistamines. In </w:t>
      </w:r>
      <w:r w:rsidRPr="007F15B0">
        <w:rPr>
          <w:i/>
          <w:iCs/>
          <w:noProof/>
        </w:rPr>
        <w:t>History of Allergy</w:t>
      </w:r>
      <w:r w:rsidRPr="007F15B0">
        <w:rPr>
          <w:noProof/>
        </w:rPr>
        <w:t xml:space="preserve"> (Vol. 100, pp. 302–310). https://doi.org/10.1159/000359963</w:t>
      </w:r>
    </w:p>
    <w:p w14:paraId="57C3CCD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Cirbus, J., MacLullich, A. M. J., Noel, C., Ely, E. W., Chandrasekhar, R., &amp; Han, J. H. (2019). Delirium etiology subtypes and their effect on six-month function and cognition in older emergency department patients. </w:t>
      </w:r>
      <w:r w:rsidRPr="007F15B0">
        <w:rPr>
          <w:i/>
          <w:iCs/>
          <w:noProof/>
        </w:rPr>
        <w:t>International Psychogeriatrics</w:t>
      </w:r>
      <w:r w:rsidRPr="007F15B0">
        <w:rPr>
          <w:noProof/>
        </w:rPr>
        <w:t xml:space="preserve">, </w:t>
      </w:r>
      <w:r w:rsidRPr="007F15B0">
        <w:rPr>
          <w:i/>
          <w:iCs/>
          <w:noProof/>
        </w:rPr>
        <w:t>31</w:t>
      </w:r>
      <w:r w:rsidRPr="007F15B0">
        <w:rPr>
          <w:noProof/>
        </w:rPr>
        <w:t xml:space="preserve">(2), 267–276. </w:t>
      </w:r>
      <w:r w:rsidRPr="007F15B0">
        <w:rPr>
          <w:noProof/>
        </w:rPr>
        <w:lastRenderedPageBreak/>
        <w:t>https://doi.org/10.1017/S1041610218000777</w:t>
      </w:r>
    </w:p>
    <w:p w14:paraId="0D957A45"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 xml:space="preserve">Clegg, A., &amp; Young, J. B. (2011). Which medications to avoid in people at risk of delirium: A systematic review. </w:t>
      </w:r>
      <w:r w:rsidRPr="00C271F4">
        <w:rPr>
          <w:i/>
          <w:iCs/>
          <w:noProof/>
          <w:lang w:val="pt-BR"/>
        </w:rPr>
        <w:t>Age and Ageing</w:t>
      </w:r>
      <w:r w:rsidRPr="00C271F4">
        <w:rPr>
          <w:noProof/>
          <w:lang w:val="pt-BR"/>
        </w:rPr>
        <w:t xml:space="preserve">, </w:t>
      </w:r>
      <w:r w:rsidRPr="00C271F4">
        <w:rPr>
          <w:i/>
          <w:iCs/>
          <w:noProof/>
          <w:lang w:val="pt-BR"/>
        </w:rPr>
        <w:t>40</w:t>
      </w:r>
      <w:r w:rsidRPr="00C271F4">
        <w:rPr>
          <w:noProof/>
          <w:lang w:val="pt-BR"/>
        </w:rPr>
        <w:t>(1), 23–29. https://doi.org/10.1093/ageing/afq140</w:t>
      </w:r>
    </w:p>
    <w:p w14:paraId="3A8064B6"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C271F4">
        <w:rPr>
          <w:noProof/>
          <w:lang w:val="pt-BR"/>
        </w:rPr>
        <w:t xml:space="preserve">Conselho Nacional da Saúde. (2019). </w:t>
      </w:r>
      <w:r w:rsidRPr="00C271F4">
        <w:rPr>
          <w:i/>
          <w:iCs/>
          <w:noProof/>
          <w:lang w:val="pt-BR"/>
        </w:rPr>
        <w:t>Sem mais tempo a perder - Saúde mental em Portugal: um desafio para a próxima década</w:t>
      </w:r>
      <w:r w:rsidRPr="00C271F4">
        <w:rPr>
          <w:noProof/>
          <w:lang w:val="pt-BR"/>
        </w:rPr>
        <w:t xml:space="preserve">. </w:t>
      </w:r>
      <w:r w:rsidRPr="00C271F4">
        <w:rPr>
          <w:i/>
          <w:iCs/>
          <w:noProof/>
          <w:lang w:val="pt-BR"/>
        </w:rPr>
        <w:t>Conselho Nacional de Saúde</w:t>
      </w:r>
      <w:r w:rsidRPr="00C271F4">
        <w:rPr>
          <w:noProof/>
          <w:lang w:val="pt-BR"/>
        </w:rPr>
        <w:t>. Lisboa: CNS.</w:t>
      </w:r>
    </w:p>
    <w:p w14:paraId="6AA46412"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Corradi, J. P., Thompson, S., Mather, J. F., Waszynski, C. M., &amp; Dicks, R. S. (2018). </w:t>
      </w:r>
      <w:r w:rsidRPr="007F15B0">
        <w:rPr>
          <w:noProof/>
        </w:rPr>
        <w:t xml:space="preserve">Prediction of Incident Delirium Using a Random Forest classifier. </w:t>
      </w:r>
      <w:r w:rsidRPr="007F15B0">
        <w:rPr>
          <w:i/>
          <w:iCs/>
          <w:noProof/>
        </w:rPr>
        <w:t>Journal of Medical Systems</w:t>
      </w:r>
      <w:r w:rsidRPr="007F15B0">
        <w:rPr>
          <w:noProof/>
        </w:rPr>
        <w:t xml:space="preserve">, </w:t>
      </w:r>
      <w:r w:rsidRPr="007F15B0">
        <w:rPr>
          <w:i/>
          <w:iCs/>
          <w:noProof/>
        </w:rPr>
        <w:t>42</w:t>
      </w:r>
      <w:r w:rsidRPr="007F15B0">
        <w:rPr>
          <w:noProof/>
        </w:rPr>
        <w:t>(12). https://doi.org/10.1007/s10916-018-1109-0</w:t>
      </w:r>
    </w:p>
    <w:p w14:paraId="3F9FEB1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Cover, T., &amp; Hart, P. (1967). Nearest neighbor pattern classification. </w:t>
      </w:r>
      <w:r w:rsidRPr="007F15B0">
        <w:rPr>
          <w:i/>
          <w:iCs/>
          <w:noProof/>
        </w:rPr>
        <w:t>IEEE Transactions on Information Theory</w:t>
      </w:r>
      <w:r w:rsidRPr="007F15B0">
        <w:rPr>
          <w:noProof/>
        </w:rPr>
        <w:t xml:space="preserve">, </w:t>
      </w:r>
      <w:r w:rsidRPr="007F15B0">
        <w:rPr>
          <w:i/>
          <w:iCs/>
          <w:noProof/>
        </w:rPr>
        <w:t>13</w:t>
      </w:r>
      <w:r w:rsidRPr="007F15B0">
        <w:rPr>
          <w:noProof/>
        </w:rPr>
        <w:t>(1), 21–27. https://doi.org/10.1109/TIT.1967.1053964</w:t>
      </w:r>
    </w:p>
    <w:p w14:paraId="750AC86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Cristiano, M. V. M. B. (2017). </w:t>
      </w:r>
      <w:r w:rsidRPr="00C271F4">
        <w:rPr>
          <w:i/>
          <w:iCs/>
          <w:noProof/>
          <w:lang w:val="pt-BR"/>
        </w:rPr>
        <w:t>Sensibilidade e Especificidade na Curva ROC Um Caso de Estudo</w:t>
      </w:r>
      <w:r w:rsidRPr="00C271F4">
        <w:rPr>
          <w:noProof/>
          <w:lang w:val="pt-BR"/>
        </w:rPr>
        <w:t xml:space="preserve">. </w:t>
      </w:r>
      <w:r w:rsidRPr="00C271F4">
        <w:rPr>
          <w:i/>
          <w:iCs/>
          <w:noProof/>
          <w:lang w:val="pt-BR"/>
        </w:rPr>
        <w:t>Dissertação de Mestrado em Gestão de Sistemas de Informação Médica Sensibilidade</w:t>
      </w:r>
      <w:r w:rsidRPr="00C271F4">
        <w:rPr>
          <w:noProof/>
          <w:lang w:val="pt-BR"/>
        </w:rPr>
        <w:t xml:space="preserve">. </w:t>
      </w:r>
      <w:r w:rsidRPr="007F15B0">
        <w:rPr>
          <w:noProof/>
        </w:rPr>
        <w:t>Retrieved from https://iconline.ipleiria.pt/bitstream/10400.8/2927/1/Dissertação_MarianaCristiano.pdf</w:t>
      </w:r>
    </w:p>
    <w:p w14:paraId="39B77C6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Davoudi, A., Ebadi, A., Rashidi, P., Ozrazgat-Baslanti, T., Bihorac, A., &amp; Bursian, A. C. (2017). Delirium Prediction using Machine Learning Models on Predictive Electronic Health Records Data. </w:t>
      </w:r>
      <w:r w:rsidRPr="007F15B0">
        <w:rPr>
          <w:i/>
          <w:iCs/>
          <w:noProof/>
        </w:rPr>
        <w:t>Proceedings - IEEE 17th International Symposium on Bioinformatics and Bioengineering, BIBE 2017</w:t>
      </w:r>
      <w:r w:rsidRPr="007F15B0">
        <w:rPr>
          <w:noProof/>
        </w:rPr>
        <w:t>, 568–573. https://doi.org/10.1109/BIBE.2017.00014</w:t>
      </w:r>
    </w:p>
    <w:p w14:paraId="4F2C327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 J., &amp; Wand, A. P. F. (2015). Delirium screening: A systematic review of delirium screening tools in hospitalized patients. </w:t>
      </w:r>
      <w:r w:rsidRPr="007F15B0">
        <w:rPr>
          <w:i/>
          <w:iCs/>
          <w:noProof/>
        </w:rPr>
        <w:t>Gerontologist</w:t>
      </w:r>
      <w:r w:rsidRPr="007F15B0">
        <w:rPr>
          <w:noProof/>
        </w:rPr>
        <w:t xml:space="preserve">, </w:t>
      </w:r>
      <w:r w:rsidRPr="007F15B0">
        <w:rPr>
          <w:i/>
          <w:iCs/>
          <w:noProof/>
        </w:rPr>
        <w:t>55</w:t>
      </w:r>
      <w:r w:rsidRPr="007F15B0">
        <w:rPr>
          <w:noProof/>
        </w:rPr>
        <w:t>(6), 1079–1099. https://doi.org/10.1093/geront/gnv100</w:t>
      </w:r>
    </w:p>
    <w:p w14:paraId="6D99D2A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 Morton, N. A., Jones, C. T., Keating, J. L., Berlowitz, D. J., MacGregor, L., Lim, W. K., … Brand, C. A. (2007). The effect of exercise on outcomes for hospitalised older acute medical patients: an individual patient data meta-analysis. </w:t>
      </w:r>
      <w:r w:rsidRPr="007F15B0">
        <w:rPr>
          <w:i/>
          <w:iCs/>
          <w:noProof/>
        </w:rPr>
        <w:t>Age and Ageing</w:t>
      </w:r>
      <w:r w:rsidRPr="007F15B0">
        <w:rPr>
          <w:noProof/>
        </w:rPr>
        <w:t xml:space="preserve">, </w:t>
      </w:r>
      <w:r w:rsidRPr="007F15B0">
        <w:rPr>
          <w:i/>
          <w:iCs/>
          <w:noProof/>
        </w:rPr>
        <w:t>36</w:t>
      </w:r>
      <w:r w:rsidRPr="007F15B0">
        <w:rPr>
          <w:noProof/>
        </w:rPr>
        <w:t>(2), 219–222. https://doi.org/10.1093/ageing/afl118</w:t>
      </w:r>
    </w:p>
    <w:p w14:paraId="41334A6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 Rooij, S. E., van Munster, B. C., Korevaar, J. C., &amp; Levi, M. (2007). Cytokines and acute phase response in delirium. </w:t>
      </w:r>
      <w:r w:rsidRPr="007F15B0">
        <w:rPr>
          <w:i/>
          <w:iCs/>
          <w:noProof/>
        </w:rPr>
        <w:t>Journal of Psychosomatic Research</w:t>
      </w:r>
      <w:r w:rsidRPr="007F15B0">
        <w:rPr>
          <w:noProof/>
        </w:rPr>
        <w:t xml:space="preserve">, </w:t>
      </w:r>
      <w:r w:rsidRPr="007F15B0">
        <w:rPr>
          <w:i/>
          <w:iCs/>
          <w:noProof/>
        </w:rPr>
        <w:t>62</w:t>
      </w:r>
      <w:r w:rsidRPr="007F15B0">
        <w:rPr>
          <w:noProof/>
        </w:rPr>
        <w:t>(5), 521–525. https://doi.org/10.1016/j.jpsychores.2006.11.013</w:t>
      </w:r>
    </w:p>
    <w:p w14:paraId="67BB17E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DeJong, G. (1981). Generalizations Based on Explanations. </w:t>
      </w:r>
      <w:r w:rsidRPr="007F15B0">
        <w:rPr>
          <w:i/>
          <w:iCs/>
          <w:noProof/>
        </w:rPr>
        <w:t>IJCAI</w:t>
      </w:r>
      <w:r w:rsidRPr="007F15B0">
        <w:rPr>
          <w:noProof/>
        </w:rPr>
        <w:t xml:space="preserve">, </w:t>
      </w:r>
      <w:r w:rsidRPr="007F15B0">
        <w:rPr>
          <w:i/>
          <w:iCs/>
          <w:noProof/>
        </w:rPr>
        <w:t>1</w:t>
      </w:r>
      <w:r w:rsidRPr="007F15B0">
        <w:rPr>
          <w:noProof/>
        </w:rPr>
        <w:t>, 67–69. https://doi.org/10.1.1.675.5607</w:t>
      </w:r>
    </w:p>
    <w:p w14:paraId="0F8FFC3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Dejong, G., &amp; Mooney, R. (1986). Explanation-Based Learning: An Alternative View. </w:t>
      </w:r>
      <w:r w:rsidRPr="007F15B0">
        <w:rPr>
          <w:i/>
          <w:iCs/>
          <w:noProof/>
        </w:rPr>
        <w:t>Machine Learning</w:t>
      </w:r>
      <w:r w:rsidRPr="007F15B0">
        <w:rPr>
          <w:noProof/>
        </w:rPr>
        <w:t xml:space="preserve">, </w:t>
      </w:r>
      <w:r w:rsidRPr="007F15B0">
        <w:rPr>
          <w:i/>
          <w:iCs/>
          <w:noProof/>
        </w:rPr>
        <w:t>1</w:t>
      </w:r>
      <w:r w:rsidRPr="007F15B0">
        <w:rPr>
          <w:noProof/>
        </w:rPr>
        <w:t>(1986), 145–176. https://doi.org/10.1023/A:1022898111663</w:t>
      </w:r>
    </w:p>
    <w:p w14:paraId="21CC806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Delaney, J., Spevack, D., Doddamani, S., &amp; Ostfeld, R. (2006). Clonidine-induced delirium. </w:t>
      </w:r>
      <w:r w:rsidRPr="007F15B0">
        <w:rPr>
          <w:i/>
          <w:iCs/>
          <w:noProof/>
        </w:rPr>
        <w:t>International Journal of Cardiology</w:t>
      </w:r>
      <w:r w:rsidRPr="007F15B0">
        <w:rPr>
          <w:noProof/>
        </w:rPr>
        <w:t xml:space="preserve">, </w:t>
      </w:r>
      <w:r w:rsidRPr="007F15B0">
        <w:rPr>
          <w:i/>
          <w:iCs/>
          <w:noProof/>
        </w:rPr>
        <w:t>113</w:t>
      </w:r>
      <w:r w:rsidRPr="007F15B0">
        <w:rPr>
          <w:noProof/>
        </w:rPr>
        <w:t>(2), 276–278. https://doi.org/10.1016/j.ijcard.2005.09.032</w:t>
      </w:r>
    </w:p>
    <w:p w14:paraId="3D67043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Deo, R. C. (2015). Machine learning in medicine. </w:t>
      </w:r>
      <w:r w:rsidRPr="007F15B0">
        <w:rPr>
          <w:i/>
          <w:iCs/>
          <w:noProof/>
        </w:rPr>
        <w:t>Circulation</w:t>
      </w:r>
      <w:r w:rsidRPr="007F15B0">
        <w:rPr>
          <w:noProof/>
        </w:rPr>
        <w:t xml:space="preserve">, </w:t>
      </w:r>
      <w:r w:rsidRPr="007F15B0">
        <w:rPr>
          <w:i/>
          <w:iCs/>
          <w:noProof/>
        </w:rPr>
        <w:t>132</w:t>
      </w:r>
      <w:r w:rsidRPr="007F15B0">
        <w:rPr>
          <w:noProof/>
        </w:rPr>
        <w:t>(20), 1920–1930. https://doi.org/10.1161/CIRCULATIONAHA.115.001593</w:t>
      </w:r>
    </w:p>
    <w:p w14:paraId="3419F4D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Desforges, J. F., &amp; Lipowski, Z. J. (1989). Delirium in the Elderly Patient. </w:t>
      </w:r>
      <w:r w:rsidRPr="007F15B0">
        <w:rPr>
          <w:i/>
          <w:iCs/>
          <w:noProof/>
        </w:rPr>
        <w:t>New England Journal of Medicine</w:t>
      </w:r>
      <w:r w:rsidRPr="007F15B0">
        <w:rPr>
          <w:noProof/>
        </w:rPr>
        <w:t xml:space="preserve">, </w:t>
      </w:r>
      <w:r w:rsidRPr="007F15B0">
        <w:rPr>
          <w:i/>
          <w:iCs/>
          <w:noProof/>
        </w:rPr>
        <w:t>320</w:t>
      </w:r>
      <w:r w:rsidRPr="007F15B0">
        <w:rPr>
          <w:noProof/>
        </w:rPr>
        <w:t>(9), 578–582. https://doi.org/10.1056/NEJM198903023200907</w:t>
      </w:r>
    </w:p>
    <w:p w14:paraId="62D3D3A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DiFazio, C. A. (1989). Pharmacology of Narcotic Analgesics. </w:t>
      </w:r>
      <w:r w:rsidRPr="007F15B0">
        <w:rPr>
          <w:i/>
          <w:iCs/>
          <w:noProof/>
        </w:rPr>
        <w:t>The Clinical Journal of Pain</w:t>
      </w:r>
      <w:r w:rsidRPr="007F15B0">
        <w:rPr>
          <w:noProof/>
        </w:rPr>
        <w:t xml:space="preserve">, </w:t>
      </w:r>
      <w:r w:rsidRPr="007F15B0">
        <w:rPr>
          <w:i/>
          <w:iCs/>
          <w:noProof/>
        </w:rPr>
        <w:t>5</w:t>
      </w:r>
      <w:r w:rsidRPr="007F15B0">
        <w:rPr>
          <w:noProof/>
        </w:rPr>
        <w:t>, S5–S7. https://doi.org/10.1097/00002508-198903001-00004</w:t>
      </w:r>
    </w:p>
    <w:p w14:paraId="736B4977"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Dreiseitl, S., &amp; Ohno-Machado, L. (2002). </w:t>
      </w:r>
      <w:r w:rsidRPr="007F15B0">
        <w:rPr>
          <w:noProof/>
        </w:rPr>
        <w:t xml:space="preserve">Logistic regression and artificial neural network classification models: A methodology review. </w:t>
      </w:r>
      <w:r w:rsidRPr="007F15B0">
        <w:rPr>
          <w:i/>
          <w:iCs/>
          <w:noProof/>
        </w:rPr>
        <w:t>Journal of Biomedical Informatics</w:t>
      </w:r>
      <w:r w:rsidRPr="007F15B0">
        <w:rPr>
          <w:noProof/>
        </w:rPr>
        <w:t xml:space="preserve">, </w:t>
      </w:r>
      <w:r w:rsidRPr="007F15B0">
        <w:rPr>
          <w:i/>
          <w:iCs/>
          <w:noProof/>
        </w:rPr>
        <w:t>35</w:t>
      </w:r>
      <w:r w:rsidRPr="007F15B0">
        <w:rPr>
          <w:noProof/>
        </w:rPr>
        <w:t>(5–6), 352–359. https://doi.org/10.1016/S1532-0464(03)00034-0</w:t>
      </w:r>
    </w:p>
    <w:p w14:paraId="75EE42F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Duan, K., Keerthi, S., &amp; Poo, A. (2003). Evaluation of simple performance measures for tuning SVM hyper parameters. Technical report. </w:t>
      </w:r>
      <w:r w:rsidRPr="007F15B0">
        <w:rPr>
          <w:i/>
          <w:iCs/>
          <w:noProof/>
        </w:rPr>
        <w:t>Neurocomputing</w:t>
      </w:r>
      <w:r w:rsidRPr="007F15B0">
        <w:rPr>
          <w:noProof/>
        </w:rPr>
        <w:t xml:space="preserve">, </w:t>
      </w:r>
      <w:r w:rsidRPr="007F15B0">
        <w:rPr>
          <w:i/>
          <w:iCs/>
          <w:noProof/>
        </w:rPr>
        <w:t>51</w:t>
      </w:r>
      <w:r w:rsidRPr="007F15B0">
        <w:rPr>
          <w:noProof/>
        </w:rPr>
        <w:t>, 41–59. https://doi.org/https://doi.org/10.1016/S0925-2312(02)00601-X</w:t>
      </w:r>
    </w:p>
    <w:p w14:paraId="508C6EA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Ely, E. W., Margolin, R., Francis, J., May, L., Truman, B., Dittus, R., … Inouye, S. K. (2001). Evaluation of delirium in critically ill patients: Validation of the Confusion Assessment Method for the intensive care unit (CAM-ICU). </w:t>
      </w:r>
      <w:r w:rsidRPr="007F15B0">
        <w:rPr>
          <w:i/>
          <w:iCs/>
          <w:noProof/>
        </w:rPr>
        <w:t>Critical Care Medicine</w:t>
      </w:r>
      <w:r w:rsidRPr="007F15B0">
        <w:rPr>
          <w:noProof/>
        </w:rPr>
        <w:t xml:space="preserve">, </w:t>
      </w:r>
      <w:r w:rsidRPr="007F15B0">
        <w:rPr>
          <w:i/>
          <w:iCs/>
          <w:noProof/>
        </w:rPr>
        <w:t>29</w:t>
      </w:r>
      <w:r w:rsidRPr="007F15B0">
        <w:rPr>
          <w:noProof/>
        </w:rPr>
        <w:t>(7), 1370–1379. https://doi.org/10.1097/00003246-200107000-00012</w:t>
      </w:r>
    </w:p>
    <w:p w14:paraId="367CC91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lastRenderedPageBreak/>
        <w:t xml:space="preserve">Ely, E. W., Truman, B., Shintani, A., Thomason, J. W. W., Wheeler, A. P., Gordon, S., … Bernard, G. R. (2003). Monitoring Sedation Status Over Time in ICU Patients. </w:t>
      </w:r>
      <w:r w:rsidRPr="007F15B0">
        <w:rPr>
          <w:i/>
          <w:iCs/>
          <w:noProof/>
        </w:rPr>
        <w:t>JAMA</w:t>
      </w:r>
      <w:r w:rsidRPr="007F15B0">
        <w:rPr>
          <w:noProof/>
        </w:rPr>
        <w:t xml:space="preserve">, </w:t>
      </w:r>
      <w:r w:rsidRPr="007F15B0">
        <w:rPr>
          <w:i/>
          <w:iCs/>
          <w:noProof/>
        </w:rPr>
        <w:t>289</w:t>
      </w:r>
      <w:r w:rsidRPr="007F15B0">
        <w:rPr>
          <w:noProof/>
        </w:rPr>
        <w:t>(22), 2983. https://doi.org/10.1001/jama.289.22.2983</w:t>
      </w:r>
    </w:p>
    <w:p w14:paraId="6C3A5BF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Estivill-Castro, V. (2002). Why so many clustering algorithms - a position paper. </w:t>
      </w:r>
      <w:r w:rsidRPr="00A30687">
        <w:rPr>
          <w:i/>
          <w:iCs/>
          <w:noProof/>
          <w:lang w:val="pt-BR"/>
        </w:rPr>
        <w:t>ACM SIGKDD Explorations Newsletter</w:t>
      </w:r>
      <w:r w:rsidRPr="00A30687">
        <w:rPr>
          <w:noProof/>
          <w:lang w:val="pt-BR"/>
        </w:rPr>
        <w:t xml:space="preserve">, </w:t>
      </w:r>
      <w:r w:rsidRPr="00A30687">
        <w:rPr>
          <w:i/>
          <w:iCs/>
          <w:noProof/>
          <w:lang w:val="pt-BR"/>
        </w:rPr>
        <w:t>4</w:t>
      </w:r>
      <w:r w:rsidRPr="00A30687">
        <w:rPr>
          <w:noProof/>
          <w:lang w:val="pt-BR"/>
        </w:rPr>
        <w:t>(1), 65–75. https://doi.org/10.1145/568574.568575</w:t>
      </w:r>
    </w:p>
    <w:p w14:paraId="15E6841F"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Faceli, K., Lorena, A. C., Gama, J., &amp; Carvalho, A. C. P. L. . de C. (2011). </w:t>
      </w:r>
      <w:r w:rsidRPr="00A30687">
        <w:rPr>
          <w:i/>
          <w:iCs/>
          <w:noProof/>
          <w:lang w:val="pt-BR"/>
        </w:rPr>
        <w:t>Inteligência Artificial. Uma Abordagem de Aprendizado de Máquina (Em Portugues do Brasil)</w:t>
      </w:r>
      <w:r w:rsidRPr="00A30687">
        <w:rPr>
          <w:noProof/>
          <w:lang w:val="pt-BR"/>
        </w:rPr>
        <w:t xml:space="preserve">. </w:t>
      </w:r>
      <w:r w:rsidRPr="007F15B0">
        <w:rPr>
          <w:noProof/>
        </w:rPr>
        <w:t>GEN: LTC. Retrieved from http://amazon.com/o/ASIN/8521618808/</w:t>
      </w:r>
    </w:p>
    <w:p w14:paraId="4767631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Fan, J., Upadhye, S., &amp; Worster, A. (2006). Understanding receiver operating characteristic (ROC) curves. </w:t>
      </w:r>
      <w:r w:rsidRPr="007F15B0">
        <w:rPr>
          <w:i/>
          <w:iCs/>
          <w:noProof/>
        </w:rPr>
        <w:t>CJEM</w:t>
      </w:r>
      <w:r w:rsidRPr="007F15B0">
        <w:rPr>
          <w:noProof/>
        </w:rPr>
        <w:t xml:space="preserve">, </w:t>
      </w:r>
      <w:r w:rsidRPr="007F15B0">
        <w:rPr>
          <w:i/>
          <w:iCs/>
          <w:noProof/>
        </w:rPr>
        <w:t>8</w:t>
      </w:r>
      <w:r w:rsidRPr="007F15B0">
        <w:rPr>
          <w:noProof/>
        </w:rPr>
        <w:t>(01), 19–20. https://doi.org/10.1017/S1481803500013336</w:t>
      </w:r>
    </w:p>
    <w:p w14:paraId="645059C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Fawcett, T. (2006). An introduction to ROC analysis. </w:t>
      </w:r>
      <w:r w:rsidRPr="007F15B0">
        <w:rPr>
          <w:i/>
          <w:iCs/>
          <w:noProof/>
        </w:rPr>
        <w:t>Pattern Recognition Letters</w:t>
      </w:r>
      <w:r w:rsidRPr="007F15B0">
        <w:rPr>
          <w:noProof/>
        </w:rPr>
        <w:t xml:space="preserve">, </w:t>
      </w:r>
      <w:r w:rsidRPr="007F15B0">
        <w:rPr>
          <w:i/>
          <w:iCs/>
          <w:noProof/>
        </w:rPr>
        <w:t>27</w:t>
      </w:r>
      <w:r w:rsidRPr="007F15B0">
        <w:rPr>
          <w:noProof/>
        </w:rPr>
        <w:t>(8), 861–874. https://doi.org/10.1016/j.patrec.2005.10.010</w:t>
      </w:r>
    </w:p>
    <w:p w14:paraId="799199AF"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Fernández-Delgado, M., Sirsat, M. S., Cernadas, E., Alawadi, S., Barro, S., &amp; Febrero-Bande, M. (2019). </w:t>
      </w:r>
      <w:r w:rsidRPr="007F15B0">
        <w:rPr>
          <w:noProof/>
        </w:rPr>
        <w:t xml:space="preserve">An extensive experimental survey of regression methods. </w:t>
      </w:r>
      <w:r w:rsidRPr="007F15B0">
        <w:rPr>
          <w:i/>
          <w:iCs/>
          <w:noProof/>
        </w:rPr>
        <w:t>Neural Networks</w:t>
      </w:r>
      <w:r w:rsidRPr="007F15B0">
        <w:rPr>
          <w:rFonts w:ascii="Times New Roman" w:hAnsi="Times New Roman"/>
          <w:i/>
          <w:iCs/>
          <w:noProof/>
        </w:rPr>
        <w:t> </w:t>
      </w:r>
      <w:r w:rsidRPr="007F15B0">
        <w:rPr>
          <w:i/>
          <w:iCs/>
          <w:noProof/>
        </w:rPr>
        <w:t>: The Official Journal of the International Neural Network Society</w:t>
      </w:r>
      <w:r w:rsidRPr="007F15B0">
        <w:rPr>
          <w:noProof/>
        </w:rPr>
        <w:t xml:space="preserve">, </w:t>
      </w:r>
      <w:r w:rsidRPr="007F15B0">
        <w:rPr>
          <w:i/>
          <w:iCs/>
          <w:noProof/>
        </w:rPr>
        <w:t>111</w:t>
      </w:r>
      <w:r w:rsidRPr="007F15B0">
        <w:rPr>
          <w:noProof/>
        </w:rPr>
        <w:t>, 11–34. https://doi.org/10.1016/j.neunet.2018.12.010</w:t>
      </w:r>
    </w:p>
    <w:p w14:paraId="61C1BFB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Field, R. R., &amp; Wall, M. H. (2013). Delirium: Past, present, and future. </w:t>
      </w:r>
      <w:r w:rsidRPr="007F15B0">
        <w:rPr>
          <w:i/>
          <w:iCs/>
          <w:noProof/>
        </w:rPr>
        <w:t>Seminars in Cardiothoracic and Vascular Anesthesia</w:t>
      </w:r>
      <w:r w:rsidRPr="007F15B0">
        <w:rPr>
          <w:noProof/>
        </w:rPr>
        <w:t xml:space="preserve">, </w:t>
      </w:r>
      <w:r w:rsidRPr="007F15B0">
        <w:rPr>
          <w:i/>
          <w:iCs/>
          <w:noProof/>
        </w:rPr>
        <w:t>17</w:t>
      </w:r>
      <w:r w:rsidRPr="007F15B0">
        <w:rPr>
          <w:noProof/>
        </w:rPr>
        <w:t>(3), 170–179. https://doi.org/10.1177/1089253213476957</w:t>
      </w:r>
    </w:p>
    <w:p w14:paraId="60E4B41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Flacker, J. M., &amp; Lipsitz, L. A. (1999). Neural Mechanisms of Delirium: Current Hypotheses and Evolving Concepts. </w:t>
      </w:r>
      <w:r w:rsidRPr="007F15B0">
        <w:rPr>
          <w:i/>
          <w:iCs/>
          <w:noProof/>
        </w:rPr>
        <w:t>The Journals of Gerontology Series A: Biological Sciences and Medical Sciences</w:t>
      </w:r>
      <w:r w:rsidRPr="007F15B0">
        <w:rPr>
          <w:noProof/>
        </w:rPr>
        <w:t xml:space="preserve">, </w:t>
      </w:r>
      <w:r w:rsidRPr="007F15B0">
        <w:rPr>
          <w:i/>
          <w:iCs/>
          <w:noProof/>
        </w:rPr>
        <w:t>54</w:t>
      </w:r>
      <w:r w:rsidRPr="007F15B0">
        <w:rPr>
          <w:noProof/>
        </w:rPr>
        <w:t>(6), B239–B246. https://doi.org/10.1093/gerona/54.6.B239</w:t>
      </w:r>
    </w:p>
    <w:p w14:paraId="40DE6DD7"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Fonseca, C., Brito, D., Cernadas, R., Ferreira, J., Franco, F., Rodrigues, T., … Silva Cardoso, J. (2017). Pela melhoria do tratamento da insuficiência cardíaca em Portugal – documento de consenso. </w:t>
      </w:r>
      <w:r w:rsidRPr="00A30687">
        <w:rPr>
          <w:i/>
          <w:iCs/>
          <w:noProof/>
          <w:lang w:val="pt-BR"/>
        </w:rPr>
        <w:t>Revista Portuguesa de Cardiologia</w:t>
      </w:r>
      <w:r w:rsidRPr="00A30687">
        <w:rPr>
          <w:noProof/>
          <w:lang w:val="pt-BR"/>
        </w:rPr>
        <w:t xml:space="preserve">, </w:t>
      </w:r>
      <w:r w:rsidRPr="00A30687">
        <w:rPr>
          <w:i/>
          <w:iCs/>
          <w:noProof/>
          <w:lang w:val="pt-BR"/>
        </w:rPr>
        <w:t>36</w:t>
      </w:r>
      <w:r w:rsidRPr="00A30687">
        <w:rPr>
          <w:noProof/>
          <w:lang w:val="pt-BR"/>
        </w:rPr>
        <w:t>(1), 1–8. https://doi.org/10.1016/j.repc.2016.10.006</w:t>
      </w:r>
    </w:p>
    <w:p w14:paraId="30289883"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Francis, J. (1996). </w:t>
      </w:r>
      <w:r w:rsidRPr="007F15B0">
        <w:rPr>
          <w:noProof/>
        </w:rPr>
        <w:t>Drug-Induced Delirium</w:t>
      </w:r>
      <w:r w:rsidRPr="007F15B0">
        <w:rPr>
          <w:rFonts w:ascii="Times New Roman" w:hAnsi="Times New Roman"/>
          <w:noProof/>
        </w:rPr>
        <w:t> </w:t>
      </w:r>
      <w:r w:rsidRPr="007F15B0">
        <w:rPr>
          <w:noProof/>
        </w:rPr>
        <w:t xml:space="preserve">: Diagnosis and treatment. </w:t>
      </w:r>
      <w:r w:rsidRPr="007F15B0">
        <w:rPr>
          <w:i/>
          <w:iCs/>
          <w:noProof/>
        </w:rPr>
        <w:t>CNS Drugs</w:t>
      </w:r>
      <w:r w:rsidRPr="007F15B0">
        <w:rPr>
          <w:noProof/>
        </w:rPr>
        <w:t xml:space="preserve">, </w:t>
      </w:r>
      <w:r w:rsidRPr="007F15B0">
        <w:rPr>
          <w:i/>
          <w:iCs/>
          <w:noProof/>
        </w:rPr>
        <w:t>5</w:t>
      </w:r>
      <w:r w:rsidRPr="007F15B0">
        <w:rPr>
          <w:noProof/>
        </w:rPr>
        <w:t>(2), 103–114.</w:t>
      </w:r>
    </w:p>
    <w:p w14:paraId="206FB76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Freund, Y., &amp; Schapire, R. E. (1995). A Decision-Theoretic Generalization of On-Line Learning and an Application to Boosting. </w:t>
      </w:r>
      <w:r w:rsidRPr="007F15B0">
        <w:rPr>
          <w:i/>
          <w:iCs/>
          <w:noProof/>
        </w:rPr>
        <w:t>Journal of Computer and System Sciences</w:t>
      </w:r>
      <w:r w:rsidRPr="007F15B0">
        <w:rPr>
          <w:noProof/>
        </w:rPr>
        <w:t xml:space="preserve">, </w:t>
      </w:r>
      <w:r w:rsidRPr="007F15B0">
        <w:rPr>
          <w:i/>
          <w:iCs/>
          <w:noProof/>
        </w:rPr>
        <w:t>55</w:t>
      </w:r>
      <w:r w:rsidRPr="007F15B0">
        <w:rPr>
          <w:noProof/>
        </w:rPr>
        <w:t>(1), 119–139. https://doi.org/10.1006/jcss.1997.1504</w:t>
      </w:r>
    </w:p>
    <w:p w14:paraId="78DBADC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Friedman, J. H. (2002). Stochastic gradient boosting. </w:t>
      </w:r>
      <w:r w:rsidRPr="007F15B0">
        <w:rPr>
          <w:i/>
          <w:iCs/>
          <w:noProof/>
        </w:rPr>
        <w:t>Computational Statistics and Data Analysis</w:t>
      </w:r>
      <w:r w:rsidRPr="007F15B0">
        <w:rPr>
          <w:noProof/>
        </w:rPr>
        <w:t xml:space="preserve">, </w:t>
      </w:r>
      <w:r w:rsidRPr="007F15B0">
        <w:rPr>
          <w:i/>
          <w:iCs/>
          <w:noProof/>
        </w:rPr>
        <w:t>38</w:t>
      </w:r>
      <w:r w:rsidRPr="007F15B0">
        <w:rPr>
          <w:noProof/>
        </w:rPr>
        <w:t>(4), 367–378. https://doi.org/10.1016/S0167-9473(01)00065-2</w:t>
      </w:r>
    </w:p>
    <w:p w14:paraId="1EA6907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Gallaugher, J. (2018). Data and Competitive Advantage: Databases, Analytics, AI and Machine Learning. In </w:t>
      </w:r>
      <w:r w:rsidRPr="007F15B0">
        <w:rPr>
          <w:i/>
          <w:iCs/>
          <w:noProof/>
        </w:rPr>
        <w:t>Information Systems: A Manager’s Guide to Harnessing Technology</w:t>
      </w:r>
      <w:r w:rsidRPr="007F15B0">
        <w:rPr>
          <w:noProof/>
        </w:rPr>
        <w:t xml:space="preserve"> (pp. 454–456). University of Minnesota Libraries Publishing. https://doi.org/10.24926/8668.1101</w:t>
      </w:r>
    </w:p>
    <w:p w14:paraId="770047A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Gaudreau, J. D., Gagnon, P., Harel, F., Roy, M. A., &amp; Tremblay, A. (2005). Psychoactive medications and risk of delirium in hospitalized cancer patients. </w:t>
      </w:r>
      <w:r w:rsidRPr="007F15B0">
        <w:rPr>
          <w:i/>
          <w:iCs/>
          <w:noProof/>
        </w:rPr>
        <w:t>Journal of Clinical Oncology</w:t>
      </w:r>
      <w:r w:rsidRPr="007F15B0">
        <w:rPr>
          <w:noProof/>
        </w:rPr>
        <w:t xml:space="preserve">, </w:t>
      </w:r>
      <w:r w:rsidRPr="007F15B0">
        <w:rPr>
          <w:i/>
          <w:iCs/>
          <w:noProof/>
        </w:rPr>
        <w:t>23</w:t>
      </w:r>
      <w:r w:rsidRPr="007F15B0">
        <w:rPr>
          <w:noProof/>
        </w:rPr>
        <w:t>(27), 6712–6718. https://doi.org/10.1200/JCO.2005.05.140</w:t>
      </w:r>
    </w:p>
    <w:p w14:paraId="60C963C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Gross, A. L., Jones, R. N., Habtemariam, D. A., Fong, T. G., Tommet, D., Quach, L., … Inouye, S. K. (2012). Delirium and long-term cognitive trajectory among persons with dementia. </w:t>
      </w:r>
      <w:r w:rsidRPr="007F15B0">
        <w:rPr>
          <w:i/>
          <w:iCs/>
          <w:noProof/>
        </w:rPr>
        <w:t>Archives of Internal Medicine</w:t>
      </w:r>
      <w:r w:rsidRPr="007F15B0">
        <w:rPr>
          <w:noProof/>
        </w:rPr>
        <w:t xml:space="preserve">, </w:t>
      </w:r>
      <w:r w:rsidRPr="007F15B0">
        <w:rPr>
          <w:i/>
          <w:iCs/>
          <w:noProof/>
        </w:rPr>
        <w:t>172</w:t>
      </w:r>
      <w:r w:rsidRPr="007F15B0">
        <w:rPr>
          <w:noProof/>
        </w:rPr>
        <w:t>(17), 1324–1331. https://doi.org/10.1001/archinternmed.2012.3203</w:t>
      </w:r>
    </w:p>
    <w:p w14:paraId="290687D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Han, J. H., Eden, S., Shintani, A., Morandi, A., Schnelle, J., Dittus, R. S., … Ely, E. W. (2011). Delirium in older emergency department patients is an independent predictor of hospital length of stay. </w:t>
      </w:r>
      <w:r w:rsidRPr="007F15B0">
        <w:rPr>
          <w:i/>
          <w:iCs/>
          <w:noProof/>
        </w:rPr>
        <w:t>Academic Emergency Medicine</w:t>
      </w:r>
      <w:r w:rsidRPr="007F15B0">
        <w:rPr>
          <w:noProof/>
        </w:rPr>
        <w:t xml:space="preserve">, </w:t>
      </w:r>
      <w:r w:rsidRPr="007F15B0">
        <w:rPr>
          <w:i/>
          <w:iCs/>
          <w:noProof/>
        </w:rPr>
        <w:t>18</w:t>
      </w:r>
      <w:r w:rsidRPr="007F15B0">
        <w:rPr>
          <w:noProof/>
        </w:rPr>
        <w:t>(5), 451–457. https://doi.org/10.1111/j.1553-2712.2011.01065.x</w:t>
      </w:r>
    </w:p>
    <w:p w14:paraId="7A95165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Han, J., Kamber, M., &amp; Pei, J. (2012). </w:t>
      </w:r>
      <w:r w:rsidRPr="007F15B0">
        <w:rPr>
          <w:i/>
          <w:iCs/>
          <w:noProof/>
        </w:rPr>
        <w:t>Data mining: Concepts and Techniques</w:t>
      </w:r>
      <w:r w:rsidRPr="007F15B0">
        <w:rPr>
          <w:noProof/>
        </w:rPr>
        <w:t xml:space="preserve">. </w:t>
      </w:r>
      <w:r w:rsidRPr="007F15B0">
        <w:rPr>
          <w:i/>
          <w:iCs/>
          <w:noProof/>
        </w:rPr>
        <w:t>Elsevier</w:t>
      </w:r>
      <w:r w:rsidRPr="007F15B0">
        <w:rPr>
          <w:noProof/>
        </w:rPr>
        <w:t>. Morgan Kaufmann.</w:t>
      </w:r>
    </w:p>
    <w:p w14:paraId="448626E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Harrison, P., Cowen, P., Burns, T., &amp; Fazel, M. (2018). </w:t>
      </w:r>
      <w:r w:rsidRPr="007F15B0">
        <w:rPr>
          <w:i/>
          <w:iCs/>
          <w:noProof/>
        </w:rPr>
        <w:t>Shorter Oxford Textbook of Psychiatry</w:t>
      </w:r>
      <w:r w:rsidRPr="007F15B0">
        <w:rPr>
          <w:noProof/>
        </w:rPr>
        <w:t xml:space="preserve"> (seventh). Oxford: Oxford University Press.</w:t>
      </w:r>
    </w:p>
    <w:p w14:paraId="698E262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Hastie, T., Tibshirani, R., &amp; Friedman, J. (2009). </w:t>
      </w:r>
      <w:r w:rsidRPr="007F15B0">
        <w:rPr>
          <w:i/>
          <w:iCs/>
          <w:noProof/>
        </w:rPr>
        <w:t>The Elements of Statistical Learning</w:t>
      </w:r>
      <w:r w:rsidRPr="007F15B0">
        <w:rPr>
          <w:noProof/>
        </w:rPr>
        <w:t xml:space="preserve">. New York, NY: </w:t>
      </w:r>
      <w:r w:rsidRPr="007F15B0">
        <w:rPr>
          <w:noProof/>
        </w:rPr>
        <w:lastRenderedPageBreak/>
        <w:t>Springer New York. https://doi.org/10.1007/978-0-387-84858-7</w:t>
      </w:r>
    </w:p>
    <w:p w14:paraId="0D5BA58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Hatano, Y., Narumoto, J., Shibata, K., Matsuoka, T., Taniguchi, S., Hata, Y., … Fukui, K. (2013). White-matter hyperintensities predict delirium after cardiac surgery. </w:t>
      </w:r>
      <w:r w:rsidRPr="007F15B0">
        <w:rPr>
          <w:i/>
          <w:iCs/>
          <w:noProof/>
        </w:rPr>
        <w:t>American Journal of Geriatric Psychiatry</w:t>
      </w:r>
      <w:r w:rsidRPr="007F15B0">
        <w:rPr>
          <w:noProof/>
        </w:rPr>
        <w:t xml:space="preserve">, </w:t>
      </w:r>
      <w:r w:rsidRPr="007F15B0">
        <w:rPr>
          <w:i/>
          <w:iCs/>
          <w:noProof/>
        </w:rPr>
        <w:t>21</w:t>
      </w:r>
      <w:r w:rsidRPr="007F15B0">
        <w:rPr>
          <w:noProof/>
        </w:rPr>
        <w:t>(10), 938–945. https://doi.org/10.1016/j.jagp.2013.01.061</w:t>
      </w:r>
    </w:p>
    <w:p w14:paraId="0FE903D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Haykin, S. (2009). </w:t>
      </w:r>
      <w:r w:rsidRPr="007F15B0">
        <w:rPr>
          <w:i/>
          <w:iCs/>
          <w:noProof/>
        </w:rPr>
        <w:t>Neural Networks and Learning Machines</w:t>
      </w:r>
      <w:r w:rsidRPr="007F15B0">
        <w:rPr>
          <w:noProof/>
        </w:rPr>
        <w:t xml:space="preserve"> (3rd ed., Vol. 1–3). New Jersey: Pearson.</w:t>
      </w:r>
    </w:p>
    <w:p w14:paraId="7944BE2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Hoang, G., Bouzerdoum, A., &amp; Lam, S. (2009). Learning Pattern Classification Tasks with Imbalanced Data Sets. In </w:t>
      </w:r>
      <w:r w:rsidRPr="007F15B0">
        <w:rPr>
          <w:i/>
          <w:iCs/>
          <w:noProof/>
        </w:rPr>
        <w:t>Pattern Recognition</w:t>
      </w:r>
      <w:r w:rsidRPr="007F15B0">
        <w:rPr>
          <w:noProof/>
        </w:rPr>
        <w:t xml:space="preserve"> (pp. 193–208). InTech. https://doi.org/10.5772/7544</w:t>
      </w:r>
    </w:p>
    <w:p w14:paraId="5D4075E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Hocking, R. R. (1976). A Biometrics Invited Paper. The Analysis and Selection of Variables in Linear Regression. </w:t>
      </w:r>
      <w:r w:rsidRPr="007F15B0">
        <w:rPr>
          <w:i/>
          <w:iCs/>
          <w:noProof/>
        </w:rPr>
        <w:t>Biometrics</w:t>
      </w:r>
      <w:r w:rsidRPr="007F15B0">
        <w:rPr>
          <w:noProof/>
        </w:rPr>
        <w:t xml:space="preserve">, </w:t>
      </w:r>
      <w:r w:rsidRPr="007F15B0">
        <w:rPr>
          <w:i/>
          <w:iCs/>
          <w:noProof/>
        </w:rPr>
        <w:t>32</w:t>
      </w:r>
      <w:r w:rsidRPr="007F15B0">
        <w:rPr>
          <w:noProof/>
        </w:rPr>
        <w:t>(1), 49. https://doi.org/10.2307/2529336</w:t>
      </w:r>
    </w:p>
    <w:p w14:paraId="0CF6EEC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Hoque, K. E., &amp; Aljamaan, H. (2021). Impact of Hyperparameter Tuning on Machine Learning Models in Stock Price Forecasting. </w:t>
      </w:r>
      <w:r w:rsidRPr="007F15B0">
        <w:rPr>
          <w:i/>
          <w:iCs/>
          <w:noProof/>
        </w:rPr>
        <w:t>IEEE Access</w:t>
      </w:r>
      <w:r w:rsidRPr="007F15B0">
        <w:rPr>
          <w:noProof/>
        </w:rPr>
        <w:t xml:space="preserve">, </w:t>
      </w:r>
      <w:r w:rsidRPr="007F15B0">
        <w:rPr>
          <w:i/>
          <w:iCs/>
          <w:noProof/>
        </w:rPr>
        <w:t>9</w:t>
      </w:r>
      <w:r w:rsidRPr="007F15B0">
        <w:rPr>
          <w:noProof/>
        </w:rPr>
        <w:t>, 163815–163830. https://doi.org/10.1109/ACCESS.2021.3134138</w:t>
      </w:r>
    </w:p>
    <w:p w14:paraId="7832874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Hosker, C., &amp; Ward, D. (2017). Hypoactive delirium. </w:t>
      </w:r>
      <w:r w:rsidRPr="007F15B0">
        <w:rPr>
          <w:i/>
          <w:iCs/>
          <w:noProof/>
        </w:rPr>
        <w:t>BMJ</w:t>
      </w:r>
      <w:r w:rsidRPr="007F15B0">
        <w:rPr>
          <w:noProof/>
        </w:rPr>
        <w:t xml:space="preserve">, </w:t>
      </w:r>
      <w:r w:rsidRPr="007F15B0">
        <w:rPr>
          <w:i/>
          <w:iCs/>
          <w:noProof/>
        </w:rPr>
        <w:t>357</w:t>
      </w:r>
      <w:r w:rsidRPr="007F15B0">
        <w:rPr>
          <w:noProof/>
        </w:rPr>
        <w:t>, j2047. https://doi.org/10.1136/bmj.j2047</w:t>
      </w:r>
    </w:p>
    <w:p w14:paraId="457BAF5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Hosmer, D. W., Lemeshow, S., &amp; Sturdivant, R. X. (2013). </w:t>
      </w:r>
      <w:r w:rsidRPr="007F15B0">
        <w:rPr>
          <w:i/>
          <w:iCs/>
          <w:noProof/>
        </w:rPr>
        <w:t>Applied Logistic Regression.</w:t>
      </w:r>
      <w:r w:rsidRPr="007F15B0">
        <w:rPr>
          <w:noProof/>
        </w:rPr>
        <w:t xml:space="preserve"> </w:t>
      </w:r>
      <w:r w:rsidRPr="007F15B0">
        <w:rPr>
          <w:i/>
          <w:iCs/>
          <w:noProof/>
        </w:rPr>
        <w:t>Wiley Series in Probability and Statistics</w:t>
      </w:r>
      <w:r w:rsidRPr="007F15B0">
        <w:rPr>
          <w:noProof/>
        </w:rPr>
        <w:t>.</w:t>
      </w:r>
    </w:p>
    <w:p w14:paraId="350277A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Hshieh, T. T., Fong, T. G., Marcantonio, E. R., &amp; Inouye, S. K. (2008). Cholinergic Deficiency Hypothesis in Delirium: A Synthesis of Current Evidence. </w:t>
      </w:r>
      <w:r w:rsidRPr="007F15B0">
        <w:rPr>
          <w:i/>
          <w:iCs/>
          <w:noProof/>
        </w:rPr>
        <w:t>The Journals of Gerontology Series A: Biological Sciences and Medical Sciences</w:t>
      </w:r>
      <w:r w:rsidRPr="007F15B0">
        <w:rPr>
          <w:noProof/>
        </w:rPr>
        <w:t xml:space="preserve">, </w:t>
      </w:r>
      <w:r w:rsidRPr="007F15B0">
        <w:rPr>
          <w:i/>
          <w:iCs/>
          <w:noProof/>
        </w:rPr>
        <w:t>63</w:t>
      </w:r>
      <w:r w:rsidRPr="007F15B0">
        <w:rPr>
          <w:noProof/>
        </w:rPr>
        <w:t>(7), 764–772. https://doi.org/10.1093/gerona/63.7.764</w:t>
      </w:r>
    </w:p>
    <w:p w14:paraId="3AB4C30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Hurwitz, J., &amp; Kirsch, D. (2018). </w:t>
      </w:r>
      <w:r w:rsidRPr="007F15B0">
        <w:rPr>
          <w:i/>
          <w:iCs/>
          <w:noProof/>
        </w:rPr>
        <w:t>Machine learning</w:t>
      </w:r>
      <w:r w:rsidRPr="007F15B0">
        <w:rPr>
          <w:noProof/>
        </w:rPr>
        <w:t xml:space="preserve">. </w:t>
      </w:r>
      <w:r w:rsidRPr="00A30687">
        <w:rPr>
          <w:noProof/>
          <w:lang w:val="pt-BR"/>
        </w:rPr>
        <w:t>John Wiley &amp; Sons Inc.</w:t>
      </w:r>
    </w:p>
    <w:p w14:paraId="43AA54A2"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 Direção de informação e Planeamento Estratégico. (2017). </w:t>
      </w:r>
      <w:r w:rsidRPr="00A30687">
        <w:rPr>
          <w:i/>
          <w:iCs/>
          <w:noProof/>
          <w:lang w:val="pt-BR"/>
        </w:rPr>
        <w:t>Utlilização de Benzodiazepinas e análogos</w:t>
      </w:r>
      <w:r w:rsidRPr="00A30687">
        <w:rPr>
          <w:noProof/>
          <w:lang w:val="pt-BR"/>
        </w:rPr>
        <w:t xml:space="preserve">. </w:t>
      </w:r>
      <w:r w:rsidRPr="007F15B0">
        <w:rPr>
          <w:noProof/>
        </w:rPr>
        <w:t>Retrieved from https://www.infarmed.pt/documents/15786/2219894/Utlilização+de+Benzodiazepinas+e+análogos/adb100fa-4a77-4eb7-9e67-99229e13154f</w:t>
      </w:r>
    </w:p>
    <w:p w14:paraId="787D9F11"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INFARMED, A. N. do M. e P. de S. (2002). </w:t>
      </w:r>
      <w:r w:rsidRPr="00A30687">
        <w:rPr>
          <w:i/>
          <w:iCs/>
          <w:noProof/>
          <w:lang w:val="pt-BR"/>
        </w:rPr>
        <w:t>Evolução do consumo de antidepressivos em Portugal continental de 1995 a 2001: impacto das medidas reguladoras</w:t>
      </w:r>
      <w:r w:rsidRPr="00A30687">
        <w:rPr>
          <w:noProof/>
          <w:lang w:val="pt-BR"/>
        </w:rPr>
        <w:t xml:space="preserve">. </w:t>
      </w:r>
      <w:r w:rsidRPr="00A30687">
        <w:rPr>
          <w:i/>
          <w:iCs/>
          <w:noProof/>
          <w:lang w:val="pt-BR"/>
        </w:rPr>
        <w:t>Observatório dos Medicamentos e Produtos de Saúde - Infarmed</w:t>
      </w:r>
      <w:r w:rsidRPr="00A30687">
        <w:rPr>
          <w:noProof/>
          <w:lang w:val="pt-BR"/>
        </w:rPr>
        <w:t>. Retrieved from http://www.infarmed.pt/web/infarmed/profissionais-de-saude/utilizacao-e-despesa/estudos-medicamentos-por-grupo-terapeutico</w:t>
      </w:r>
    </w:p>
    <w:p w14:paraId="064C55AD"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(2009). Infomed – base de dados de medicamentos do Infarmed - Tri-hexifenidilo. </w:t>
      </w:r>
      <w:r w:rsidRPr="007F15B0">
        <w:rPr>
          <w:noProof/>
        </w:rPr>
        <w:t>Retrieved July 12, 2021, from extranet.infarmed.pt/INFOMED-fo/index.xhtml</w:t>
      </w:r>
    </w:p>
    <w:p w14:paraId="397F831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(2010a). </w:t>
      </w:r>
      <w:r w:rsidRPr="00A30687">
        <w:rPr>
          <w:noProof/>
          <w:lang w:val="pt-BR"/>
        </w:rPr>
        <w:t xml:space="preserve">Infomed – base de dados de medicamentos do Infarmed - Lorazepam. </w:t>
      </w:r>
      <w:r w:rsidRPr="007F15B0">
        <w:rPr>
          <w:noProof/>
        </w:rPr>
        <w:t>Retrieved July 21, 2021, from extranet.infarmed.pt/INFOMED-fo/index.xhtml</w:t>
      </w:r>
    </w:p>
    <w:p w14:paraId="6BD61BB8"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INFARMED, A. N. do M. e P. de S. (2010b). </w:t>
      </w:r>
      <w:r w:rsidRPr="00A30687">
        <w:rPr>
          <w:i/>
          <w:iCs/>
          <w:noProof/>
          <w:lang w:val="pt-BR"/>
        </w:rPr>
        <w:t>Prontuário Terapêutico - 9</w:t>
      </w:r>
      <w:r w:rsidRPr="00A30687">
        <w:rPr>
          <w:noProof/>
          <w:lang w:val="pt-BR"/>
        </w:rPr>
        <w:t>. (I. de S. INFARMED - Autoridade Nacional do Medicamento e Produtos de Saúde, Ed.).</w:t>
      </w:r>
    </w:p>
    <w:p w14:paraId="0FF24B6C"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(2011). Infomed – base de dados de medicamentos do Infarmed - Digoxina. </w:t>
      </w:r>
      <w:r w:rsidRPr="007F15B0">
        <w:rPr>
          <w:noProof/>
        </w:rPr>
        <w:t>Retrieved June 16, 2021, from http://www.infarmed.pt/infomed/download_ficheiro.php?med_id=4892&amp;tipo_doc=rcm</w:t>
      </w:r>
    </w:p>
    <w:p w14:paraId="5D441F2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(2014). Infomed – base de dados de medicamentos do Infarmed - Diazepam. </w:t>
      </w:r>
      <w:r w:rsidRPr="007F15B0">
        <w:rPr>
          <w:noProof/>
        </w:rPr>
        <w:t>Retrieved July 21, 2021, from extranet.infarmed.pt/INFOMED-fo/index.xhtml</w:t>
      </w:r>
    </w:p>
    <w:p w14:paraId="196C593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(2016a). </w:t>
      </w:r>
      <w:r w:rsidRPr="00A30687">
        <w:rPr>
          <w:noProof/>
          <w:lang w:val="pt-BR"/>
        </w:rPr>
        <w:t xml:space="preserve">Infomed – base de dados de medicamentos do Infarmed - Furosemida. </w:t>
      </w:r>
      <w:r w:rsidRPr="007F15B0">
        <w:rPr>
          <w:noProof/>
        </w:rPr>
        <w:t>Retrieved June 13, 2021, from extranet.infarmed.pt/INFOMED-fo/index.xhtml</w:t>
      </w:r>
    </w:p>
    <w:p w14:paraId="6CA6527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(2016b). </w:t>
      </w:r>
      <w:r w:rsidRPr="00A30687">
        <w:rPr>
          <w:noProof/>
          <w:lang w:val="pt-BR"/>
        </w:rPr>
        <w:t xml:space="preserve">Infomed – base de dados de medicamentos do Infarmed - Varfarina. </w:t>
      </w:r>
      <w:r w:rsidRPr="007F15B0">
        <w:rPr>
          <w:noProof/>
        </w:rPr>
        <w:t>Retrieved July 16, 2021, from extranet.infarmed.pt/INFOMED-fo/index.xhtml</w:t>
      </w:r>
    </w:p>
    <w:p w14:paraId="43B76D4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(2018a). </w:t>
      </w:r>
      <w:r w:rsidRPr="00A30687">
        <w:rPr>
          <w:noProof/>
          <w:lang w:val="pt-BR"/>
        </w:rPr>
        <w:t xml:space="preserve">Infomed – base de dados de medicamentos do Infarmed - Captopril. </w:t>
      </w:r>
      <w:r w:rsidRPr="007F15B0">
        <w:rPr>
          <w:noProof/>
        </w:rPr>
        <w:t>Retrieved September 13, 2021, from extranet.infarmed.pt/INFOMED-fo/index.xhtml</w:t>
      </w:r>
    </w:p>
    <w:p w14:paraId="6EE773E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(2018b). </w:t>
      </w:r>
      <w:r w:rsidRPr="00A30687">
        <w:rPr>
          <w:noProof/>
          <w:lang w:val="pt-BR"/>
        </w:rPr>
        <w:t xml:space="preserve">Infomed – base de dados de medicamentos do Infarmed - Pravastatina. </w:t>
      </w:r>
      <w:r w:rsidRPr="007F15B0">
        <w:rPr>
          <w:noProof/>
        </w:rPr>
        <w:t>Retrieved July 10, 2021, from https://extranet.infarmed.pt/INFOMED-fo/pesquisa-</w:t>
      </w:r>
      <w:r w:rsidRPr="007F15B0">
        <w:rPr>
          <w:noProof/>
        </w:rPr>
        <w:lastRenderedPageBreak/>
        <w:t>avancada.xhtml</w:t>
      </w:r>
    </w:p>
    <w:p w14:paraId="4055AF6B"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(2018c). Infomed – base de dados de medicamentos do Infarmed - Quetiapina. </w:t>
      </w:r>
      <w:r w:rsidRPr="007F15B0">
        <w:rPr>
          <w:noProof/>
        </w:rPr>
        <w:t>Retrieved July 13, 2021, from extranet.infarmed.pt/INFOMED-fo/index.xhtml</w:t>
      </w:r>
    </w:p>
    <w:p w14:paraId="323781B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(2018d). </w:t>
      </w:r>
      <w:r w:rsidRPr="00A30687">
        <w:rPr>
          <w:noProof/>
          <w:lang w:val="pt-BR"/>
        </w:rPr>
        <w:t xml:space="preserve">Infomed – base de dados de medicamentos do Infarmed - Ranitidina. </w:t>
      </w:r>
      <w:r w:rsidRPr="007F15B0">
        <w:rPr>
          <w:noProof/>
        </w:rPr>
        <w:t>Retrieved July 1, 2021, from extranet.infarmed.pt/INFOMED-fo/index.xhtml</w:t>
      </w:r>
    </w:p>
    <w:p w14:paraId="1677841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(2018e). </w:t>
      </w:r>
      <w:r w:rsidRPr="00A30687">
        <w:rPr>
          <w:noProof/>
          <w:lang w:val="pt-BR"/>
        </w:rPr>
        <w:t xml:space="preserve">Infomed – base de dados de medicamentos do Infarmed - Sinvastatina. </w:t>
      </w:r>
      <w:r w:rsidRPr="007F15B0">
        <w:rPr>
          <w:noProof/>
        </w:rPr>
        <w:t>Retrieved September 23, 2021, from extranet.infarmed.pt/INFOMED-fo/index.xhtml</w:t>
      </w:r>
    </w:p>
    <w:p w14:paraId="0213854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(2018f). </w:t>
      </w:r>
      <w:r w:rsidRPr="00A30687">
        <w:rPr>
          <w:noProof/>
          <w:lang w:val="pt-BR"/>
        </w:rPr>
        <w:t xml:space="preserve">Infomed – base de dados de medicamentos do Infarmed - Tramadol. </w:t>
      </w:r>
      <w:r w:rsidRPr="007F15B0">
        <w:rPr>
          <w:noProof/>
        </w:rPr>
        <w:t>Retrieved September 2, 2021, from https://extranet.infarmed.pt/INFOMED-fo/pesquisa-avancada.xhtml</w:t>
      </w:r>
    </w:p>
    <w:p w14:paraId="41ECD89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(2019a). Infomed – base de dados de medicamentos do Infarmed - Amitriptilina. </w:t>
      </w:r>
      <w:r w:rsidRPr="007F15B0">
        <w:rPr>
          <w:noProof/>
        </w:rPr>
        <w:t>Retrieved August 13, 2021, from extranet.infarmed.pt/INFOMED-fo/index.xhtml</w:t>
      </w:r>
    </w:p>
    <w:p w14:paraId="363E3D5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(2019b). </w:t>
      </w:r>
      <w:r w:rsidRPr="00A30687">
        <w:rPr>
          <w:noProof/>
          <w:lang w:val="pt-BR"/>
        </w:rPr>
        <w:t xml:space="preserve">Infomed – base de dados de medicamentos do Infarmed - Clonidina. </w:t>
      </w:r>
      <w:r w:rsidRPr="007F15B0">
        <w:rPr>
          <w:noProof/>
        </w:rPr>
        <w:t>Retrieved June 17, 2021, from https://extranet.infarmed.pt/INFOMED-fo/pesquisa-avancada.xhtml</w:t>
      </w:r>
    </w:p>
    <w:p w14:paraId="0CC37E8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(2019c). Infomed – base de dados de medicamentos do Infarmed - Rosuvastatina. </w:t>
      </w:r>
      <w:r w:rsidRPr="007F15B0">
        <w:rPr>
          <w:noProof/>
        </w:rPr>
        <w:t>Retrieved August 28, 2021, from https://extranet.infarmed.pt/INFOMED-fo/pesquisa-avancada.xhtml</w:t>
      </w:r>
    </w:p>
    <w:p w14:paraId="42D9F807"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(2020a). Infomed – base de dados de medicamentos do Infarmed - Desloratadina. </w:t>
      </w:r>
      <w:r w:rsidRPr="007F15B0">
        <w:rPr>
          <w:noProof/>
        </w:rPr>
        <w:t>Retrieved August 17, 2021, from https://extranet.infarmed.pt/INFOMED-fo/pesquisa-avancada.xhtml</w:t>
      </w:r>
    </w:p>
    <w:p w14:paraId="3F0D0F77"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(2020b). Infomed – base de dados de medicamentos do Infarmed - Dipiridamol. </w:t>
      </w:r>
      <w:r w:rsidRPr="007F15B0">
        <w:rPr>
          <w:noProof/>
        </w:rPr>
        <w:t>Retrieved June 12, 2021, from https://extranet.infarmed.pt/INFOMED-fo/pesquisa-avancada.xhtml</w:t>
      </w:r>
    </w:p>
    <w:p w14:paraId="731729C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(2020c). Infomed – base de dados de medicamentos do Infarmed - Fluvastatina. </w:t>
      </w:r>
      <w:r w:rsidRPr="007F15B0">
        <w:rPr>
          <w:noProof/>
        </w:rPr>
        <w:t>Retrieved June 13, 2021, from extranet.infarmed.pt/INFOMED-fo/index.xhtml</w:t>
      </w:r>
    </w:p>
    <w:p w14:paraId="5AAAF0E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INFARMED, A. N. do M. e P. de S. (2020d). </w:t>
      </w:r>
      <w:r w:rsidRPr="00A30687">
        <w:rPr>
          <w:noProof/>
          <w:lang w:val="pt-BR"/>
        </w:rPr>
        <w:t>Infomed – base de dados de medicamentos do Infarmed - Haloperidol. Retrieved June 24, 2021, from extranet.infarmed.pt/INFOMED-fo/index.xhtml</w:t>
      </w:r>
    </w:p>
    <w:p w14:paraId="6AE831D1"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(2020e). Infomed – base de dados de medicamentos do Infarmed - Hidrocortisona. </w:t>
      </w:r>
      <w:r w:rsidRPr="007F15B0">
        <w:rPr>
          <w:noProof/>
        </w:rPr>
        <w:t>Retrieved July 14, 2021, from extranet.infarmed.pt/INFOMED-fo/index.xhtml</w:t>
      </w:r>
    </w:p>
    <w:p w14:paraId="68CC1AB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(2020f). </w:t>
      </w:r>
      <w:r w:rsidRPr="00A30687">
        <w:rPr>
          <w:noProof/>
          <w:lang w:val="pt-BR"/>
        </w:rPr>
        <w:t xml:space="preserve">Infomed – base de dados de medicamentos do Infarmed - Hidroxizina. </w:t>
      </w:r>
      <w:r w:rsidRPr="007F15B0">
        <w:rPr>
          <w:noProof/>
        </w:rPr>
        <w:t>Retrieved August 13, 2021, from extranet.infarmed.pt/INFOMED-fo/index.xhtml</w:t>
      </w:r>
    </w:p>
    <w:p w14:paraId="79296E4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(2020g). </w:t>
      </w:r>
      <w:r w:rsidRPr="00A30687">
        <w:rPr>
          <w:noProof/>
          <w:lang w:val="pt-BR"/>
        </w:rPr>
        <w:t xml:space="preserve">Infomed – base de dados de medicamentos do Infarmed - Morfina. </w:t>
      </w:r>
      <w:r w:rsidRPr="007F15B0">
        <w:rPr>
          <w:noProof/>
        </w:rPr>
        <w:t>Retrieved September 20, 2021, from extranet.infarmed.pt/INFOMED-fo/index.xhtml</w:t>
      </w:r>
    </w:p>
    <w:p w14:paraId="4578F33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(2020h). </w:t>
      </w:r>
      <w:r w:rsidRPr="00A30687">
        <w:rPr>
          <w:noProof/>
          <w:lang w:val="pt-BR"/>
        </w:rPr>
        <w:t xml:space="preserve">Infomed – base de dados de medicamentos do Infarmed - Prednisolona. </w:t>
      </w:r>
      <w:r w:rsidRPr="007F15B0">
        <w:rPr>
          <w:noProof/>
        </w:rPr>
        <w:t>Retrieved June 15, 2021, from https://extranet.infarmed.pt/INFOMED-fo/pesquisa-avancada.xhtml</w:t>
      </w:r>
    </w:p>
    <w:p w14:paraId="4C18236E"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(2020i). Infomed – base de dados de medicamentos do Infarmed - Trazodona. </w:t>
      </w:r>
      <w:r w:rsidRPr="007F15B0">
        <w:rPr>
          <w:noProof/>
        </w:rPr>
        <w:t>Retrieved September 16, 2021, from extranet.infarmed.pt/INFOMED-fo/index.xhtml</w:t>
      </w:r>
    </w:p>
    <w:p w14:paraId="55141C9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(2020j). </w:t>
      </w:r>
      <w:r w:rsidRPr="00A30687">
        <w:rPr>
          <w:noProof/>
          <w:lang w:val="pt-BR"/>
        </w:rPr>
        <w:t xml:space="preserve">Infomed – base de dados de medicamentos do Infarmed Brometo de Butilescopolamina. </w:t>
      </w:r>
      <w:r w:rsidRPr="007F15B0">
        <w:rPr>
          <w:noProof/>
        </w:rPr>
        <w:t>Retrieved September 8, 2021, from https://extranet.infarmed.pt/INFOMED-fo/pesquisa-avancada.xhtml</w:t>
      </w:r>
    </w:p>
    <w:p w14:paraId="7F9A6ADA"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(2020k). Infomed – base de dados de medicamentos do Infarmed Sertralina. </w:t>
      </w:r>
      <w:r w:rsidRPr="007F15B0">
        <w:rPr>
          <w:noProof/>
        </w:rPr>
        <w:t>Retrieved August 18, 2021, from https://extranet.infarmed.pt/INFOMED-fo/pesquisa-avancada.xhtml</w:t>
      </w:r>
    </w:p>
    <w:p w14:paraId="620239C2"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(2021a). Infomed – base de dados de medicamentos do Infarmed - Alprazolam. </w:t>
      </w:r>
      <w:r w:rsidRPr="007F15B0">
        <w:rPr>
          <w:noProof/>
        </w:rPr>
        <w:t>Retrieved July 21, 2021, from extranet.infarmed.pt/INFOMED-fo/index.xhtml</w:t>
      </w:r>
    </w:p>
    <w:p w14:paraId="0A6EBE6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(2021b). </w:t>
      </w:r>
      <w:r w:rsidRPr="00A30687">
        <w:rPr>
          <w:noProof/>
          <w:lang w:val="pt-BR"/>
        </w:rPr>
        <w:t xml:space="preserve">Infomed – base de dados de medicamentos do Infarmed - </w:t>
      </w:r>
      <w:r w:rsidRPr="00A30687">
        <w:rPr>
          <w:noProof/>
          <w:lang w:val="pt-BR"/>
        </w:rPr>
        <w:lastRenderedPageBreak/>
        <w:t xml:space="preserve">Atorvastatina. </w:t>
      </w:r>
      <w:r w:rsidRPr="007F15B0">
        <w:rPr>
          <w:noProof/>
        </w:rPr>
        <w:t>Retrieved June 15, 2021, from https://extranet.infarmed.pt/INFOMED-fo/pesquisa-avancada.xhtml</w:t>
      </w:r>
    </w:p>
    <w:p w14:paraId="558ABFEB"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(2021c). Infomed – base de dados de medicamentos do Infarmed - Fluvoxamina. </w:t>
      </w:r>
      <w:r w:rsidRPr="007F15B0">
        <w:rPr>
          <w:noProof/>
        </w:rPr>
        <w:t>Retrieved August 26, 2021, from https://extranet.infarmed.pt/INFOMED-fo/pesquisa-avancada.xhtml</w:t>
      </w:r>
    </w:p>
    <w:p w14:paraId="46F1800C"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INFARMED, A. N. do M. e P. de S. (2021d). Infomed – base de dados de medicamentos do Infarmed - Nifedipina. Retrieved August 28, 2021, from extranet.infarmed.pt/INFOMED-fo/index.xhtml</w:t>
      </w:r>
    </w:p>
    <w:p w14:paraId="39CA38DB"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(2021e). Infomed – base de dados de medicamentos do Infarmed - Paroxetina. </w:t>
      </w:r>
      <w:r w:rsidRPr="007F15B0">
        <w:rPr>
          <w:noProof/>
        </w:rPr>
        <w:t>Retrieved June 13, 2021, from extranet.infarmed.pt/INFOMED-fo/index.xhtml</w:t>
      </w:r>
    </w:p>
    <w:p w14:paraId="1DF4040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(2021f). </w:t>
      </w:r>
      <w:r w:rsidRPr="00A30687">
        <w:rPr>
          <w:noProof/>
          <w:lang w:val="pt-BR"/>
        </w:rPr>
        <w:t xml:space="preserve">Infomed – base de dados de medicamentos do Infarmed - Risperidona. </w:t>
      </w:r>
      <w:r w:rsidRPr="007F15B0">
        <w:rPr>
          <w:noProof/>
        </w:rPr>
        <w:t>Retrieved July 15, 2021, from extranet.infarmed.pt/INFOMED-fo/index.xhtml</w:t>
      </w:r>
    </w:p>
    <w:p w14:paraId="354A30B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(2021g). </w:t>
      </w:r>
      <w:r w:rsidRPr="00A30687">
        <w:rPr>
          <w:noProof/>
          <w:lang w:val="pt-BR"/>
        </w:rPr>
        <w:t xml:space="preserve">Infomed – base de dados de medicamentos do Infarmed - Tróspio. </w:t>
      </w:r>
      <w:r w:rsidRPr="007F15B0">
        <w:rPr>
          <w:noProof/>
        </w:rPr>
        <w:t>Retrieved August 13, 2021, from https://extranet.infarmed.pt/INFOMED-fo/pesquisa-avancada.xhtml</w:t>
      </w:r>
    </w:p>
    <w:p w14:paraId="7A3AD51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(2021h). Infomed – base de dados de medicamentos do Infarmed - Venlafaxina. </w:t>
      </w:r>
      <w:r w:rsidRPr="007F15B0">
        <w:rPr>
          <w:noProof/>
        </w:rPr>
        <w:t>Retrieved August 13, 2021, from extranet.infarmed.pt/INFOMED-fo/index.xhtml</w:t>
      </w:r>
    </w:p>
    <w:p w14:paraId="3E0D7E3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(2021i). </w:t>
      </w:r>
      <w:r w:rsidRPr="00A30687">
        <w:rPr>
          <w:noProof/>
          <w:lang w:val="pt-BR"/>
        </w:rPr>
        <w:t xml:space="preserve">Suspensão da AIM de medicamentos contendo ranitidina. </w:t>
      </w:r>
      <w:r w:rsidRPr="007F15B0">
        <w:rPr>
          <w:noProof/>
        </w:rPr>
        <w:t>Retrieved October 27, 2021, from https://www.infarmed.pt/documents/15786/4183412/Suspensão+da+AIM+de+medicamentos+contendo+ranitidina/0776856c-4480-d062-dd58-a511a62c3786</w:t>
      </w:r>
    </w:p>
    <w:p w14:paraId="26AFD9ED"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&amp; Ministério da Saúde, I. (2012). </w:t>
      </w:r>
      <w:r w:rsidRPr="00A30687">
        <w:rPr>
          <w:i/>
          <w:iCs/>
          <w:noProof/>
          <w:lang w:val="pt-BR"/>
        </w:rPr>
        <w:t>Prontuário Terapêutico - 11</w:t>
      </w:r>
      <w:r w:rsidRPr="00A30687">
        <w:rPr>
          <w:noProof/>
          <w:lang w:val="pt-BR"/>
        </w:rPr>
        <w:t xml:space="preserve">. (I. P. / M. de S. INFARMED – Autoridade Nacional do Medicamento e Produtos de Saúde, Ed.) </w:t>
      </w:r>
      <w:r w:rsidRPr="007F15B0">
        <w:rPr>
          <w:noProof/>
        </w:rPr>
        <w:t>(Caramona,).</w:t>
      </w:r>
    </w:p>
    <w:p w14:paraId="434819B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 K., Van Dyck, C. H., Alessi, C. A., Balkin, S., Siegal, A. P., &amp; Horwitz, R. I. (1990). Clarifying confusion: The confusion assessment method: A new method for detection of delirium. </w:t>
      </w:r>
      <w:r w:rsidRPr="007F15B0">
        <w:rPr>
          <w:i/>
          <w:iCs/>
          <w:noProof/>
        </w:rPr>
        <w:t>Annals of Internal Medicine</w:t>
      </w:r>
      <w:r w:rsidRPr="007F15B0">
        <w:rPr>
          <w:noProof/>
        </w:rPr>
        <w:t xml:space="preserve">, </w:t>
      </w:r>
      <w:r w:rsidRPr="007F15B0">
        <w:rPr>
          <w:i/>
          <w:iCs/>
          <w:noProof/>
        </w:rPr>
        <w:t>113</w:t>
      </w:r>
      <w:r w:rsidRPr="007F15B0">
        <w:rPr>
          <w:noProof/>
        </w:rPr>
        <w:t>(12), 941–948. https://doi.org/10.7326/0003-4819-113-12-941</w:t>
      </w:r>
    </w:p>
    <w:p w14:paraId="400E3E7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(2006). Delirium in Older Persons. </w:t>
      </w:r>
      <w:r w:rsidRPr="007F15B0">
        <w:rPr>
          <w:i/>
          <w:iCs/>
          <w:noProof/>
        </w:rPr>
        <w:t>The New England Journal of Medicine</w:t>
      </w:r>
      <w:r w:rsidRPr="007F15B0">
        <w:rPr>
          <w:noProof/>
        </w:rPr>
        <w:t xml:space="preserve">, </w:t>
      </w:r>
      <w:r w:rsidRPr="007F15B0">
        <w:rPr>
          <w:i/>
          <w:iCs/>
          <w:noProof/>
        </w:rPr>
        <w:t>354</w:t>
      </w:r>
      <w:r w:rsidRPr="007F15B0">
        <w:rPr>
          <w:noProof/>
        </w:rPr>
        <w:t>(11), 1157–1165.</w:t>
      </w:r>
    </w:p>
    <w:p w14:paraId="7D7E562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&amp; Charpentier, P. A. (1996). Precipitating factors for delirium in hospitalized elderly persons: Predictive model and interrelationship with baseline vulnerability. </w:t>
      </w:r>
      <w:r w:rsidRPr="007F15B0">
        <w:rPr>
          <w:i/>
          <w:iCs/>
          <w:noProof/>
        </w:rPr>
        <w:t>Journal of the American Medical Association</w:t>
      </w:r>
      <w:r w:rsidRPr="007F15B0">
        <w:rPr>
          <w:noProof/>
        </w:rPr>
        <w:t xml:space="preserve">, </w:t>
      </w:r>
      <w:r w:rsidRPr="007F15B0">
        <w:rPr>
          <w:i/>
          <w:iCs/>
          <w:noProof/>
        </w:rPr>
        <w:t>275</w:t>
      </w:r>
      <w:r w:rsidRPr="007F15B0">
        <w:rPr>
          <w:noProof/>
        </w:rPr>
        <w:t>(11), 852–857. https://doi.org/10.1001/jama.275.11.852</w:t>
      </w:r>
    </w:p>
    <w:p w14:paraId="72BC25F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Westendorp, R. G. J., &amp; Saczynski, J. S. (2014). Delirium in elderly people. </w:t>
      </w:r>
      <w:r w:rsidRPr="007F15B0">
        <w:rPr>
          <w:i/>
          <w:iCs/>
          <w:noProof/>
        </w:rPr>
        <w:t>The Lancet</w:t>
      </w:r>
      <w:r w:rsidRPr="007F15B0">
        <w:rPr>
          <w:noProof/>
        </w:rPr>
        <w:t xml:space="preserve">, </w:t>
      </w:r>
      <w:r w:rsidRPr="007F15B0">
        <w:rPr>
          <w:i/>
          <w:iCs/>
          <w:noProof/>
        </w:rPr>
        <w:t>383</w:t>
      </w:r>
      <w:r w:rsidRPr="007F15B0">
        <w:rPr>
          <w:noProof/>
        </w:rPr>
        <w:t>(9920), 911–922. https://doi.org/10.1016/S0140-6736(13)60688-1</w:t>
      </w:r>
    </w:p>
    <w:p w14:paraId="3708F15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(2000). Prevention of delirium in hospitalized older patients: risk factors and targeted intervention strategies. </w:t>
      </w:r>
      <w:r w:rsidRPr="007F15B0">
        <w:rPr>
          <w:i/>
          <w:iCs/>
          <w:noProof/>
        </w:rPr>
        <w:t>Annals of Medicine</w:t>
      </w:r>
      <w:r w:rsidRPr="007F15B0">
        <w:rPr>
          <w:noProof/>
        </w:rPr>
        <w:t xml:space="preserve">, </w:t>
      </w:r>
      <w:r w:rsidRPr="007F15B0">
        <w:rPr>
          <w:i/>
          <w:iCs/>
          <w:noProof/>
        </w:rPr>
        <w:t>32</w:t>
      </w:r>
      <w:r w:rsidRPr="007F15B0">
        <w:rPr>
          <w:noProof/>
        </w:rPr>
        <w:t>(4), 257–263. https://doi.org/10.3109/07853890009011770</w:t>
      </w:r>
    </w:p>
    <w:p w14:paraId="6D2029A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Isik, A. T., &amp; Grossberg, G. T. (2018). </w:t>
      </w:r>
      <w:r w:rsidRPr="007F15B0">
        <w:rPr>
          <w:i/>
          <w:iCs/>
          <w:noProof/>
        </w:rPr>
        <w:t>Delirium in Elderly Patients</w:t>
      </w:r>
      <w:r w:rsidRPr="007F15B0">
        <w:rPr>
          <w:noProof/>
        </w:rPr>
        <w:t xml:space="preserve">. (A. T. Isik &amp; G. T. Grossberg, Eds.), </w:t>
      </w:r>
      <w:r w:rsidRPr="007F15B0">
        <w:rPr>
          <w:i/>
          <w:iCs/>
          <w:noProof/>
        </w:rPr>
        <w:t>Delirium in Elderly Patients</w:t>
      </w:r>
      <w:r w:rsidRPr="007F15B0">
        <w:rPr>
          <w:noProof/>
        </w:rPr>
        <w:t>. Cham: Springer International Publishing. https://doi.org/10.1007/978-3-319-65239-9</w:t>
      </w:r>
    </w:p>
    <w:p w14:paraId="05EB576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Jain, A. K., &amp; Dubes, R. C. (1988). </w:t>
      </w:r>
      <w:r w:rsidRPr="007F15B0">
        <w:rPr>
          <w:i/>
          <w:iCs/>
          <w:noProof/>
        </w:rPr>
        <w:t>Algorithms for Clustering Data</w:t>
      </w:r>
      <w:r w:rsidRPr="007F15B0">
        <w:rPr>
          <w:noProof/>
        </w:rPr>
        <w:t>. Prentice Hall.</w:t>
      </w:r>
    </w:p>
    <w:p w14:paraId="3084824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James, G., Witten, D., Hastie, T., &amp; Tibshirani, R. (2013). </w:t>
      </w:r>
      <w:r w:rsidRPr="007F15B0">
        <w:rPr>
          <w:i/>
          <w:iCs/>
          <w:noProof/>
        </w:rPr>
        <w:t>An Introduction to Statistical Learning - with Applications in R</w:t>
      </w:r>
      <w:r w:rsidRPr="007F15B0">
        <w:rPr>
          <w:noProof/>
        </w:rPr>
        <w:t>. Springer Texts in Statistics.</w:t>
      </w:r>
    </w:p>
    <w:p w14:paraId="6685B2C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Jamin, A., Abraham, P., &amp; Humeau-Heurtier, A. (2021). Machine learning for predictive data analytics in medicine: A review illustrated by cardiovascular and nuclear medicine examples. </w:t>
      </w:r>
      <w:r w:rsidRPr="007F15B0">
        <w:rPr>
          <w:i/>
          <w:iCs/>
          <w:noProof/>
        </w:rPr>
        <w:t>Clinical Physiology and Functional Imaging</w:t>
      </w:r>
      <w:r w:rsidRPr="007F15B0">
        <w:rPr>
          <w:noProof/>
        </w:rPr>
        <w:t xml:space="preserve">, </w:t>
      </w:r>
      <w:r w:rsidRPr="007F15B0">
        <w:rPr>
          <w:i/>
          <w:iCs/>
          <w:noProof/>
        </w:rPr>
        <w:t>41</w:t>
      </w:r>
      <w:r w:rsidRPr="007F15B0">
        <w:rPr>
          <w:noProof/>
        </w:rPr>
        <w:t>(2), 113–127. https://doi.org/10.1111/cpf.12686</w:t>
      </w:r>
    </w:p>
    <w:p w14:paraId="322975B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Jaszczyk, A., &amp; Juszczak, G. R. (2021). Glucocorticoids, metabolism and brain activity. </w:t>
      </w:r>
      <w:r w:rsidRPr="007F15B0">
        <w:rPr>
          <w:i/>
          <w:iCs/>
          <w:noProof/>
        </w:rPr>
        <w:t>Neuroscience &amp; Biobehavioral Reviews</w:t>
      </w:r>
      <w:r w:rsidRPr="007F15B0">
        <w:rPr>
          <w:noProof/>
        </w:rPr>
        <w:t xml:space="preserve">, </w:t>
      </w:r>
      <w:r w:rsidRPr="007F15B0">
        <w:rPr>
          <w:i/>
          <w:iCs/>
          <w:noProof/>
        </w:rPr>
        <w:t>126</w:t>
      </w:r>
      <w:r w:rsidRPr="007F15B0">
        <w:rPr>
          <w:noProof/>
        </w:rPr>
        <w:t>(March 2020), 113–145. https://doi.org/10.1016/j.neubiorev.2021.03.007</w:t>
      </w:r>
    </w:p>
    <w:p w14:paraId="7B9577A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7F15B0">
        <w:rPr>
          <w:i/>
          <w:iCs/>
          <w:noProof/>
        </w:rPr>
        <w:t>Journal of the American Medical Informatics Association</w:t>
      </w:r>
      <w:r w:rsidRPr="007F15B0">
        <w:rPr>
          <w:noProof/>
        </w:rPr>
        <w:t xml:space="preserve">, </w:t>
      </w:r>
      <w:r w:rsidRPr="007F15B0">
        <w:rPr>
          <w:i/>
          <w:iCs/>
          <w:noProof/>
        </w:rPr>
        <w:t>27</w:t>
      </w:r>
      <w:r w:rsidRPr="007F15B0">
        <w:rPr>
          <w:noProof/>
        </w:rPr>
        <w:t>(9), 1383–1392. https://doi.org/10.1093/jamia/ocaa113</w:t>
      </w:r>
    </w:p>
    <w:p w14:paraId="301CCFF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Kareemi, H., Vaillancourt, C., Rosenberg, H., Fournier, K., &amp; Yadav, K. (2021). Machine Learning Versus Usual Care for Diagnostic and Prognostic Prediction in the Emergency Department: A Systematic Review. </w:t>
      </w:r>
      <w:r w:rsidRPr="007F15B0">
        <w:rPr>
          <w:i/>
          <w:iCs/>
          <w:noProof/>
        </w:rPr>
        <w:t>Academic Emergency Medicine</w:t>
      </w:r>
      <w:r w:rsidRPr="007F15B0">
        <w:rPr>
          <w:noProof/>
        </w:rPr>
        <w:t xml:space="preserve">, </w:t>
      </w:r>
      <w:r w:rsidRPr="007F15B0">
        <w:rPr>
          <w:i/>
          <w:iCs/>
          <w:noProof/>
        </w:rPr>
        <w:t>28</w:t>
      </w:r>
      <w:r w:rsidRPr="007F15B0">
        <w:rPr>
          <w:noProof/>
        </w:rPr>
        <w:t>(2), 184–196. https://doi.org/10.1111/acem.14190</w:t>
      </w:r>
    </w:p>
    <w:p w14:paraId="5C61E48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Kuhn, M., &amp; Johnson, K. (2020). </w:t>
      </w:r>
      <w:r w:rsidRPr="007F15B0">
        <w:rPr>
          <w:i/>
          <w:iCs/>
          <w:noProof/>
        </w:rPr>
        <w:t>Feature Engineering and Selection: A Practical Approach for Predictive Models</w:t>
      </w:r>
      <w:r w:rsidRPr="007F15B0">
        <w:rPr>
          <w:noProof/>
        </w:rPr>
        <w:t>. CRC Press.</w:t>
      </w:r>
    </w:p>
    <w:p w14:paraId="328A088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Kumar, V. (2014). Feature Selection: A literature Review. </w:t>
      </w:r>
      <w:r w:rsidRPr="007F15B0">
        <w:rPr>
          <w:i/>
          <w:iCs/>
          <w:noProof/>
        </w:rPr>
        <w:t>The Smart Computing Review</w:t>
      </w:r>
      <w:r w:rsidRPr="007F15B0">
        <w:rPr>
          <w:noProof/>
        </w:rPr>
        <w:t xml:space="preserve">, </w:t>
      </w:r>
      <w:r w:rsidRPr="007F15B0">
        <w:rPr>
          <w:i/>
          <w:iCs/>
          <w:noProof/>
        </w:rPr>
        <w:t>4</w:t>
      </w:r>
      <w:r w:rsidRPr="007F15B0">
        <w:rPr>
          <w:noProof/>
        </w:rPr>
        <w:t>(3). https://doi.org/10.6029/smartcr.2014.03.007</w:t>
      </w:r>
    </w:p>
    <w:p w14:paraId="7476274A"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Kursa, M. B., &amp; Rudnicki, W. R. (2011). </w:t>
      </w:r>
      <w:r w:rsidRPr="007F15B0">
        <w:rPr>
          <w:noProof/>
        </w:rPr>
        <w:t>The All Relevant Feature Selection using Random Forest, (June 2011). Retrieved from http://arxiv.org/abs/1106.5112</w:t>
      </w:r>
    </w:p>
    <w:p w14:paraId="73CE329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Lahariya, S., Grover, S., Bagga, S., &amp; Sharma, A. (2014). Delirium in patients admitted to a cardiac intensive care unit with cardiac emergencies in a developing country: Incidence, prevalence, risk factor and outcome. </w:t>
      </w:r>
      <w:r w:rsidRPr="007F15B0">
        <w:rPr>
          <w:i/>
          <w:iCs/>
          <w:noProof/>
        </w:rPr>
        <w:t>General Hospital Psychiatry</w:t>
      </w:r>
      <w:r w:rsidRPr="007F15B0">
        <w:rPr>
          <w:noProof/>
        </w:rPr>
        <w:t xml:space="preserve">, </w:t>
      </w:r>
      <w:r w:rsidRPr="007F15B0">
        <w:rPr>
          <w:i/>
          <w:iCs/>
          <w:noProof/>
        </w:rPr>
        <w:t>36</w:t>
      </w:r>
      <w:r w:rsidRPr="007F15B0">
        <w:rPr>
          <w:noProof/>
        </w:rPr>
        <w:t>(2), 156–164. https://doi.org/10.1016/j.genhosppsych.2013.10.010</w:t>
      </w:r>
    </w:p>
    <w:p w14:paraId="4877126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Laird, J. E., Newell, A., &amp; Rosenbloom, P. S. (1987). An integrative architecture for general intelligence and. </w:t>
      </w:r>
      <w:r w:rsidRPr="007F15B0">
        <w:rPr>
          <w:i/>
          <w:iCs/>
          <w:noProof/>
        </w:rPr>
        <w:t>Artificial Intelligence</w:t>
      </w:r>
      <w:r w:rsidRPr="007F15B0">
        <w:rPr>
          <w:noProof/>
        </w:rPr>
        <w:t xml:space="preserve">, </w:t>
      </w:r>
      <w:r w:rsidRPr="007F15B0">
        <w:rPr>
          <w:i/>
          <w:iCs/>
          <w:noProof/>
        </w:rPr>
        <w:t>33</w:t>
      </w:r>
      <w:r w:rsidRPr="007F15B0">
        <w:rPr>
          <w:noProof/>
        </w:rPr>
        <w:t>(1987), 1–64.</w:t>
      </w:r>
    </w:p>
    <w:p w14:paraId="1B0B0ED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Laurila, J. V., Laakkonen, M. L., Strandberg, T. E., &amp; Tilvis, R. S. (2008). Predisposing and precipitating factors for delirium in a frail geriatric population. </w:t>
      </w:r>
      <w:r w:rsidRPr="007F15B0">
        <w:rPr>
          <w:i/>
          <w:iCs/>
          <w:noProof/>
        </w:rPr>
        <w:t>Journal of Psychosomatic Research</w:t>
      </w:r>
      <w:r w:rsidRPr="007F15B0">
        <w:rPr>
          <w:noProof/>
        </w:rPr>
        <w:t xml:space="preserve">, </w:t>
      </w:r>
      <w:r w:rsidRPr="007F15B0">
        <w:rPr>
          <w:i/>
          <w:iCs/>
          <w:noProof/>
        </w:rPr>
        <w:t>65</w:t>
      </w:r>
      <w:r w:rsidRPr="007F15B0">
        <w:rPr>
          <w:noProof/>
        </w:rPr>
        <w:t>(3), 249–254. https://doi.org/10.1016/j.jpsychores.2008.05.026</w:t>
      </w:r>
    </w:p>
    <w:p w14:paraId="1245BBE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Lawlor, P. G., Gagnon, B., Mancini, I. L., Pereira, J. L., Hanson, J., Suarez-Almazor, M. E., &amp; Bruera, E. D. (2002). Occurrence, causes, and outcome of delirium in patients with advanced cancer: A prospective study. </w:t>
      </w:r>
      <w:r w:rsidRPr="007F15B0">
        <w:rPr>
          <w:i/>
          <w:iCs/>
          <w:noProof/>
        </w:rPr>
        <w:t>Archives of Internal Medicine</w:t>
      </w:r>
      <w:r w:rsidRPr="007F15B0">
        <w:rPr>
          <w:noProof/>
        </w:rPr>
        <w:t xml:space="preserve">, </w:t>
      </w:r>
      <w:r w:rsidRPr="007F15B0">
        <w:rPr>
          <w:i/>
          <w:iCs/>
          <w:noProof/>
        </w:rPr>
        <w:t>160</w:t>
      </w:r>
      <w:r w:rsidRPr="007F15B0">
        <w:rPr>
          <w:noProof/>
        </w:rPr>
        <w:t>(6), 786–794. https://doi.org/10.1001/archinte.160.6.786</w:t>
      </w:r>
    </w:p>
    <w:p w14:paraId="1847612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Lee-Archer, P. F., von Ungern-Sternberg, B. S., Reade, M. C., Law, K. C., &amp; Long, D. (2021). An observational study of hypoactive delirium in the post-anesthesia recovery unit of a pediatric hospital. </w:t>
      </w:r>
      <w:r w:rsidRPr="007F15B0">
        <w:rPr>
          <w:i/>
          <w:iCs/>
          <w:noProof/>
        </w:rPr>
        <w:t>Paediatric Anaesthesia</w:t>
      </w:r>
      <w:r w:rsidRPr="007F15B0">
        <w:rPr>
          <w:noProof/>
        </w:rPr>
        <w:t>, (September 2020), 429–435. https://doi.org/10.1111/pan.14122</w:t>
      </w:r>
    </w:p>
    <w:p w14:paraId="056781F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Lee, S., Mueller, B., Nick Street, W., &amp; M. Carnahan, R. (2021). Machine learning algorithm to predict delirium from emergency department data. </w:t>
      </w:r>
      <w:r w:rsidRPr="007F15B0">
        <w:rPr>
          <w:i/>
          <w:iCs/>
          <w:noProof/>
        </w:rPr>
        <w:t>BMJ</w:t>
      </w:r>
      <w:r w:rsidRPr="007F15B0">
        <w:rPr>
          <w:noProof/>
        </w:rPr>
        <w:t>. https://doi.org/https://doi.org/10.1101/2021.02.19.21251956</w:t>
      </w:r>
    </w:p>
    <w:p w14:paraId="6EF0D3C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Leonard, M. M., Nekolaichuk, C., Meagher, D. J., Barnes, C., Gaudreau, J. D., Watanabe, S., … Lawlor, P. G. (2014). Practical assessment of delirium in palliative care. </w:t>
      </w:r>
      <w:r w:rsidRPr="007F15B0">
        <w:rPr>
          <w:i/>
          <w:iCs/>
          <w:noProof/>
        </w:rPr>
        <w:t>Journal of Pain and Symptom Management</w:t>
      </w:r>
      <w:r w:rsidRPr="007F15B0">
        <w:rPr>
          <w:noProof/>
        </w:rPr>
        <w:t xml:space="preserve">, </w:t>
      </w:r>
      <w:r w:rsidRPr="007F15B0">
        <w:rPr>
          <w:i/>
          <w:iCs/>
          <w:noProof/>
        </w:rPr>
        <w:t>48</w:t>
      </w:r>
      <w:r w:rsidRPr="007F15B0">
        <w:rPr>
          <w:noProof/>
        </w:rPr>
        <w:t>(2), 176–190. https://doi.org/10.1016/j.jpainsymman.2013.10.024</w:t>
      </w:r>
    </w:p>
    <w:p w14:paraId="27F9D30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Liang, S., Chau, J. P. C., Lo, S. H. S., Bai, L., Yao, L., &amp; Choi, K. C. (2020). </w:t>
      </w:r>
      <w:r w:rsidRPr="007F15B0">
        <w:rPr>
          <w:noProof/>
        </w:rPr>
        <w:t xml:space="preserve">Validation of PREdiction of DELIRium in ICu patients (PRE-DELIRIC) among patients in intensive care units: A retrospective cohort study. </w:t>
      </w:r>
      <w:r w:rsidRPr="007F15B0">
        <w:rPr>
          <w:i/>
          <w:iCs/>
          <w:noProof/>
        </w:rPr>
        <w:t>Nursing in Critical Care</w:t>
      </w:r>
      <w:r w:rsidRPr="007F15B0">
        <w:rPr>
          <w:noProof/>
        </w:rPr>
        <w:t>, (August), 1–7. https://doi.org/10.1111/nicc.12550</w:t>
      </w:r>
    </w:p>
    <w:p w14:paraId="3621D46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Libbrecht, M. W., &amp; Noble, W. S. (2015). Machine learning applications in genetics and genomics. </w:t>
      </w:r>
      <w:r w:rsidRPr="007F15B0">
        <w:rPr>
          <w:i/>
          <w:iCs/>
          <w:noProof/>
        </w:rPr>
        <w:t>Nature Reviews Genetics</w:t>
      </w:r>
      <w:r w:rsidRPr="007F15B0">
        <w:rPr>
          <w:noProof/>
        </w:rPr>
        <w:t xml:space="preserve">, </w:t>
      </w:r>
      <w:r w:rsidRPr="007F15B0">
        <w:rPr>
          <w:i/>
          <w:iCs/>
          <w:noProof/>
        </w:rPr>
        <w:t>16</w:t>
      </w:r>
      <w:r w:rsidRPr="007F15B0">
        <w:rPr>
          <w:noProof/>
        </w:rPr>
        <w:t>(6), 321–332. https://doi.org/10.1038/nrg3920</w:t>
      </w:r>
    </w:p>
    <w:p w14:paraId="4ADEBFA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Lipowski, Z. J. (1983). Transient cognitive disorders (delirium, acute confusional states) in the elderly. </w:t>
      </w:r>
      <w:r w:rsidRPr="007F15B0">
        <w:rPr>
          <w:i/>
          <w:iCs/>
          <w:noProof/>
        </w:rPr>
        <w:t>American Journal of Psychiatry</w:t>
      </w:r>
      <w:r w:rsidRPr="007F15B0">
        <w:rPr>
          <w:noProof/>
        </w:rPr>
        <w:t xml:space="preserve">, </w:t>
      </w:r>
      <w:r w:rsidRPr="007F15B0">
        <w:rPr>
          <w:i/>
          <w:iCs/>
          <w:noProof/>
        </w:rPr>
        <w:t>140</w:t>
      </w:r>
      <w:r w:rsidRPr="007F15B0">
        <w:rPr>
          <w:noProof/>
        </w:rPr>
        <w:t>(11), 1426–1436. https://doi.org/10.1176/ajp.140.11.1426</w:t>
      </w:r>
    </w:p>
    <w:p w14:paraId="5E6C092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Lipowski, Z. J. (1987). Delirium (Acute Confusional States). </w:t>
      </w:r>
      <w:r w:rsidRPr="007F15B0">
        <w:rPr>
          <w:i/>
          <w:iCs/>
          <w:noProof/>
        </w:rPr>
        <w:t>JAMA: The Journal of the American Medical Association</w:t>
      </w:r>
      <w:r w:rsidRPr="007F15B0">
        <w:rPr>
          <w:noProof/>
        </w:rPr>
        <w:t xml:space="preserve">, </w:t>
      </w:r>
      <w:r w:rsidRPr="007F15B0">
        <w:rPr>
          <w:i/>
          <w:iCs/>
          <w:noProof/>
        </w:rPr>
        <w:t>258</w:t>
      </w:r>
      <w:r w:rsidRPr="007F15B0">
        <w:rPr>
          <w:noProof/>
        </w:rPr>
        <w:t>(13), 1789. https://doi.org/10.1001/jama.1987.03400130103041</w:t>
      </w:r>
    </w:p>
    <w:p w14:paraId="71A88EB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Lipowski, Zbigniew J. (1991). Delirium: How Its Concept Has Developed. </w:t>
      </w:r>
      <w:r w:rsidRPr="007F15B0">
        <w:rPr>
          <w:i/>
          <w:iCs/>
          <w:noProof/>
        </w:rPr>
        <w:t>International Psychogeriatrics</w:t>
      </w:r>
      <w:r w:rsidRPr="007F15B0">
        <w:rPr>
          <w:noProof/>
        </w:rPr>
        <w:t xml:space="preserve">, </w:t>
      </w:r>
      <w:r w:rsidRPr="007F15B0">
        <w:rPr>
          <w:i/>
          <w:iCs/>
          <w:noProof/>
        </w:rPr>
        <w:t>3</w:t>
      </w:r>
      <w:r w:rsidRPr="007F15B0">
        <w:rPr>
          <w:noProof/>
        </w:rPr>
        <w:t>(2), 115–120. https://doi.org/10.1017/S1041610291000595</w:t>
      </w:r>
    </w:p>
    <w:p w14:paraId="6A78B38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Liu, H., Zhou, M., &amp; Liu, Q. (2019). An embedded feature selection method for imbalanced data </w:t>
      </w:r>
      <w:r w:rsidRPr="007F15B0">
        <w:rPr>
          <w:noProof/>
        </w:rPr>
        <w:lastRenderedPageBreak/>
        <w:t xml:space="preserve">classification. </w:t>
      </w:r>
      <w:r w:rsidRPr="007F15B0">
        <w:rPr>
          <w:i/>
          <w:iCs/>
          <w:noProof/>
        </w:rPr>
        <w:t>IEEE/CAA Journal of Automatica Sinica</w:t>
      </w:r>
      <w:r w:rsidRPr="007F15B0">
        <w:rPr>
          <w:noProof/>
        </w:rPr>
        <w:t xml:space="preserve">, </w:t>
      </w:r>
      <w:r w:rsidRPr="007F15B0">
        <w:rPr>
          <w:i/>
          <w:iCs/>
          <w:noProof/>
        </w:rPr>
        <w:t>6</w:t>
      </w:r>
      <w:r w:rsidRPr="007F15B0">
        <w:rPr>
          <w:noProof/>
        </w:rPr>
        <w:t>(3), 703–715. https://doi.org/10.1109/JAS.2019.1911447</w:t>
      </w:r>
    </w:p>
    <w:p w14:paraId="338B941D"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Lloyd, M. A., &amp; Appel, J. B. (1976). Signal Detection Theory and the Psychophysics of Pain: An Introduction and Review. </w:t>
      </w:r>
      <w:r w:rsidRPr="00A30687">
        <w:rPr>
          <w:i/>
          <w:iCs/>
          <w:noProof/>
          <w:lang w:val="pt-BR"/>
        </w:rPr>
        <w:t>Psychosomatic Medicine</w:t>
      </w:r>
      <w:r w:rsidRPr="00A30687">
        <w:rPr>
          <w:noProof/>
          <w:lang w:val="pt-BR"/>
        </w:rPr>
        <w:t xml:space="preserve">, </w:t>
      </w:r>
      <w:r w:rsidRPr="00A30687">
        <w:rPr>
          <w:i/>
          <w:iCs/>
          <w:noProof/>
          <w:lang w:val="pt-BR"/>
        </w:rPr>
        <w:t>38</w:t>
      </w:r>
      <w:r w:rsidRPr="00A30687">
        <w:rPr>
          <w:noProof/>
          <w:lang w:val="pt-BR"/>
        </w:rPr>
        <w:t>(2), 79–94. https://doi.org/10.1097/00006842-197603000-00002</w:t>
      </w:r>
    </w:p>
    <w:p w14:paraId="0CBDE91E"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Lôbo, R. R., Silva Filho, S. R. B., Lima, N. K. C., Ferriolli, E., &amp; Moriguti, J. C. (2010). Delirium. </w:t>
      </w:r>
      <w:r w:rsidRPr="00A30687">
        <w:rPr>
          <w:i/>
          <w:iCs/>
          <w:noProof/>
          <w:lang w:val="pt-BR"/>
        </w:rPr>
        <w:t>Medicina (Ribeirao Preto. Online)</w:t>
      </w:r>
      <w:r w:rsidRPr="00A30687">
        <w:rPr>
          <w:noProof/>
          <w:lang w:val="pt-BR"/>
        </w:rPr>
        <w:t xml:space="preserve">, </w:t>
      </w:r>
      <w:r w:rsidRPr="00A30687">
        <w:rPr>
          <w:i/>
          <w:iCs/>
          <w:noProof/>
          <w:lang w:val="pt-BR"/>
        </w:rPr>
        <w:t>43</w:t>
      </w:r>
      <w:r w:rsidRPr="00A30687">
        <w:rPr>
          <w:noProof/>
          <w:lang w:val="pt-BR"/>
        </w:rPr>
        <w:t>(3), 249–257. https://doi.org/10.11606/issn.2176-7262.v43i3p249-257</w:t>
      </w:r>
    </w:p>
    <w:p w14:paraId="6CA4C96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Lüllmann, H., Mohr, K., &amp; Hein, L. (2018). </w:t>
      </w:r>
      <w:r w:rsidRPr="007F15B0">
        <w:rPr>
          <w:i/>
          <w:iCs/>
          <w:noProof/>
        </w:rPr>
        <w:t>Color Atlas of Pharmacology</w:t>
      </w:r>
      <w:r w:rsidRPr="007F15B0">
        <w:rPr>
          <w:noProof/>
        </w:rPr>
        <w:t xml:space="preserve"> (Fifth). Thieme.</w:t>
      </w:r>
    </w:p>
    <w:p w14:paraId="08D0A79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Lusted, L. B. (1971). Decision-Making Studies in Patient Management. </w:t>
      </w:r>
      <w:r w:rsidRPr="007F15B0">
        <w:rPr>
          <w:i/>
          <w:iCs/>
          <w:noProof/>
        </w:rPr>
        <w:t>New England Journal of Medicine</w:t>
      </w:r>
      <w:r w:rsidRPr="007F15B0">
        <w:rPr>
          <w:noProof/>
        </w:rPr>
        <w:t xml:space="preserve">, </w:t>
      </w:r>
      <w:r w:rsidRPr="007F15B0">
        <w:rPr>
          <w:i/>
          <w:iCs/>
          <w:noProof/>
        </w:rPr>
        <w:t>284</w:t>
      </w:r>
      <w:r w:rsidRPr="007F15B0">
        <w:rPr>
          <w:noProof/>
        </w:rPr>
        <w:t>(8), 416–424. https://doi.org/10.1056/NEJM197102252840805</w:t>
      </w:r>
    </w:p>
    <w:p w14:paraId="47BA979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MacLullich, A. M. J., Ferguson, K. J., Miller, T., de Rooij, S. E. J. A., &amp; Cunningham, C. (2008). Unravelling the pathophysiology of delirium: A focus on the role of aberrant stress responses. </w:t>
      </w:r>
      <w:r w:rsidRPr="007F15B0">
        <w:rPr>
          <w:i/>
          <w:iCs/>
          <w:noProof/>
        </w:rPr>
        <w:t>Journal of Psychosomatic Research</w:t>
      </w:r>
      <w:r w:rsidRPr="007F15B0">
        <w:rPr>
          <w:noProof/>
        </w:rPr>
        <w:t xml:space="preserve">, </w:t>
      </w:r>
      <w:r w:rsidRPr="007F15B0">
        <w:rPr>
          <w:i/>
          <w:iCs/>
          <w:noProof/>
        </w:rPr>
        <w:t>65</w:t>
      </w:r>
      <w:r w:rsidRPr="007F15B0">
        <w:rPr>
          <w:noProof/>
        </w:rPr>
        <w:t>(3), 229–238. https://doi.org/10.1016/j.jpsychores.2008.05.019</w:t>
      </w:r>
    </w:p>
    <w:p w14:paraId="5C562AC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Maldonado, J. R. (2008). Pathoetiological Model of Delirium: a Comprehensive Understanding of the Neurobiology of Delirium and an Evidence-Based Approach to Prevention and Treatment. </w:t>
      </w:r>
      <w:r w:rsidRPr="007F15B0">
        <w:rPr>
          <w:i/>
          <w:iCs/>
          <w:noProof/>
        </w:rPr>
        <w:t>Critical Care Clinics</w:t>
      </w:r>
      <w:r w:rsidRPr="007F15B0">
        <w:rPr>
          <w:noProof/>
        </w:rPr>
        <w:t xml:space="preserve">, </w:t>
      </w:r>
      <w:r w:rsidRPr="007F15B0">
        <w:rPr>
          <w:i/>
          <w:iCs/>
          <w:noProof/>
        </w:rPr>
        <w:t>24</w:t>
      </w:r>
      <w:r w:rsidRPr="007F15B0">
        <w:rPr>
          <w:noProof/>
        </w:rPr>
        <w:t>(4), 789–856. https://doi.org/10.1016/j.ccc.2008.06.004</w:t>
      </w:r>
    </w:p>
    <w:p w14:paraId="70B3497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Maldonado, J. R. (2017). Delirium pathophysiology: An updated hypothesis of the etiology of acute brain failure. </w:t>
      </w:r>
      <w:r w:rsidRPr="007F15B0">
        <w:rPr>
          <w:i/>
          <w:iCs/>
          <w:noProof/>
        </w:rPr>
        <w:t>International Journal of GeriSatric Psychiatry</w:t>
      </w:r>
      <w:r w:rsidRPr="007F15B0">
        <w:rPr>
          <w:noProof/>
        </w:rPr>
        <w:t xml:space="preserve">, </w:t>
      </w:r>
      <w:r w:rsidRPr="007F15B0">
        <w:rPr>
          <w:i/>
          <w:iCs/>
          <w:noProof/>
        </w:rPr>
        <w:t>33</w:t>
      </w:r>
      <w:r w:rsidRPr="007F15B0">
        <w:rPr>
          <w:noProof/>
        </w:rPr>
        <w:t>(11), 1428–1457. https://doi.org/10.1002/gps.4823</w:t>
      </w:r>
    </w:p>
    <w:p w14:paraId="29153C49"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Mariz, J., Castanho, T. C., Teixeira, J., Sousa, N., &amp; Santos, N. C. (2016). Delirium diagnostic and screening instruments in the emergency department: An up-to-date systematic review. </w:t>
      </w:r>
      <w:r w:rsidRPr="00A30687">
        <w:rPr>
          <w:i/>
          <w:iCs/>
          <w:noProof/>
          <w:lang w:val="pt-BR"/>
        </w:rPr>
        <w:t>Geriatrics (Switzerland)</w:t>
      </w:r>
      <w:r w:rsidRPr="00A30687">
        <w:rPr>
          <w:noProof/>
          <w:lang w:val="pt-BR"/>
        </w:rPr>
        <w:t xml:space="preserve">, </w:t>
      </w:r>
      <w:r w:rsidRPr="00A30687">
        <w:rPr>
          <w:i/>
          <w:iCs/>
          <w:noProof/>
          <w:lang w:val="pt-BR"/>
        </w:rPr>
        <w:t>1</w:t>
      </w:r>
      <w:r w:rsidRPr="00A30687">
        <w:rPr>
          <w:noProof/>
          <w:lang w:val="pt-BR"/>
        </w:rPr>
        <w:t>(3), 1–14. https://doi.org/10.3390/geriatrics1030022</w:t>
      </w:r>
    </w:p>
    <w:p w14:paraId="2EB673E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Martins, S., &amp; Fernandes, L. (2012). </w:t>
      </w:r>
      <w:r w:rsidRPr="007F15B0">
        <w:rPr>
          <w:noProof/>
        </w:rPr>
        <w:t xml:space="preserve">Delirium in elderly people: A review. </w:t>
      </w:r>
      <w:r w:rsidRPr="007F15B0">
        <w:rPr>
          <w:i/>
          <w:iCs/>
          <w:noProof/>
        </w:rPr>
        <w:t>Frontiers in Neurology</w:t>
      </w:r>
      <w:r w:rsidRPr="007F15B0">
        <w:rPr>
          <w:noProof/>
        </w:rPr>
        <w:t xml:space="preserve">, </w:t>
      </w:r>
      <w:r w:rsidRPr="007F15B0">
        <w:rPr>
          <w:i/>
          <w:iCs/>
          <w:noProof/>
        </w:rPr>
        <w:t>JUN</w:t>
      </w:r>
      <w:r w:rsidRPr="007F15B0">
        <w:rPr>
          <w:noProof/>
        </w:rPr>
        <w:t>(June), 1–12. https://doi.org/10.3389/fneur.2012.00101</w:t>
      </w:r>
    </w:p>
    <w:p w14:paraId="2888D49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McCorduck, P. (2004). </w:t>
      </w:r>
      <w:r w:rsidRPr="007F15B0">
        <w:rPr>
          <w:i/>
          <w:iCs/>
          <w:noProof/>
        </w:rPr>
        <w:t>Machines Who Think</w:t>
      </w:r>
      <w:r w:rsidRPr="007F15B0">
        <w:rPr>
          <w:noProof/>
        </w:rPr>
        <w:t xml:space="preserve">. </w:t>
      </w:r>
      <w:r w:rsidRPr="007F15B0">
        <w:rPr>
          <w:i/>
          <w:iCs/>
          <w:noProof/>
        </w:rPr>
        <w:t>A K Peters, Ltd.</w:t>
      </w:r>
      <w:r w:rsidRPr="007F15B0">
        <w:rPr>
          <w:noProof/>
        </w:rPr>
        <w:t xml:space="preserve"> Natick, MA: A K Peters, Ltd. https://doi.org/10.1126/science.254.5036.1291-a</w:t>
      </w:r>
    </w:p>
    <w:p w14:paraId="2450416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McCulloch, W. S., &amp; Pits, W. (1943). A LOGICAL CALCULUS OF THE IDEAS IMMANENT IN NERVOUS ACTIVITY. </w:t>
      </w:r>
      <w:r w:rsidRPr="007F15B0">
        <w:rPr>
          <w:i/>
          <w:iCs/>
          <w:noProof/>
        </w:rPr>
        <w:t>Bullentin of Mathematical</w:t>
      </w:r>
      <w:r w:rsidRPr="007F15B0">
        <w:rPr>
          <w:noProof/>
        </w:rPr>
        <w:t xml:space="preserve">, </w:t>
      </w:r>
      <w:r w:rsidRPr="007F15B0">
        <w:rPr>
          <w:i/>
          <w:iCs/>
          <w:noProof/>
        </w:rPr>
        <w:t>5</w:t>
      </w:r>
      <w:r w:rsidRPr="007F15B0">
        <w:rPr>
          <w:noProof/>
        </w:rPr>
        <w:t>, 115–133.</w:t>
      </w:r>
    </w:p>
    <w:p w14:paraId="35E9EE20"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Meagher, D. J., MacLullich, A. M. J., &amp; Laurila, J. V. (2008). Defining delirium for the International Classification of Diseases, 11th Revision. </w:t>
      </w:r>
      <w:r w:rsidRPr="00A30687">
        <w:rPr>
          <w:i/>
          <w:iCs/>
          <w:noProof/>
          <w:lang w:val="pt-BR"/>
        </w:rPr>
        <w:t>Journal of Psychosomatic Research</w:t>
      </w:r>
      <w:r w:rsidRPr="00A30687">
        <w:rPr>
          <w:noProof/>
          <w:lang w:val="pt-BR"/>
        </w:rPr>
        <w:t xml:space="preserve">, </w:t>
      </w:r>
      <w:r w:rsidRPr="00A30687">
        <w:rPr>
          <w:i/>
          <w:iCs/>
          <w:noProof/>
          <w:lang w:val="pt-BR"/>
        </w:rPr>
        <w:t>65</w:t>
      </w:r>
      <w:r w:rsidRPr="00A30687">
        <w:rPr>
          <w:noProof/>
          <w:lang w:val="pt-BR"/>
        </w:rPr>
        <w:t>(3), 207–214. https://doi.org/10.1016/j.jpsychores.2008.05.015</w:t>
      </w:r>
    </w:p>
    <w:p w14:paraId="6A611611"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MediBIAL – Produtos Médicos e Farmacêuticos. </w:t>
      </w:r>
      <w:r w:rsidRPr="007F15B0">
        <w:rPr>
          <w:noProof/>
        </w:rPr>
        <w:t>(n.d.). Mexazolam. Retrieved July 21, 2021, from https://www.bial.com/media/2780/sedoxil.pdf</w:t>
      </w:r>
    </w:p>
    <w:p w14:paraId="29987F3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Meltzer, H. Y. (2013). Update on Typical and Atypical Antipsychotic Drugs. </w:t>
      </w:r>
      <w:r w:rsidRPr="007F15B0">
        <w:rPr>
          <w:i/>
          <w:iCs/>
          <w:noProof/>
        </w:rPr>
        <w:t>Annual Review of Medicine</w:t>
      </w:r>
      <w:r w:rsidRPr="007F15B0">
        <w:rPr>
          <w:noProof/>
        </w:rPr>
        <w:t xml:space="preserve">, </w:t>
      </w:r>
      <w:r w:rsidRPr="007F15B0">
        <w:rPr>
          <w:i/>
          <w:iCs/>
          <w:noProof/>
        </w:rPr>
        <w:t>64</w:t>
      </w:r>
      <w:r w:rsidRPr="007F15B0">
        <w:rPr>
          <w:noProof/>
        </w:rPr>
        <w:t>(1), 393–406. https://doi.org/10.1146/annurev-med-050911-161504</w:t>
      </w:r>
    </w:p>
    <w:p w14:paraId="5A55302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Michalski, R. S., Carbonell, J. G., &amp; Mitchell, T. M. (1983). </w:t>
      </w:r>
      <w:r w:rsidRPr="007F15B0">
        <w:rPr>
          <w:i/>
          <w:iCs/>
          <w:noProof/>
        </w:rPr>
        <w:t>Machine Learning</w:t>
      </w:r>
      <w:r w:rsidRPr="007F15B0">
        <w:rPr>
          <w:noProof/>
        </w:rPr>
        <w:t>. Berlin, Heidelberg: Springer Berlin Heidelberg. https://doi.org/10.1007/978-3-662-12405-5</w:t>
      </w:r>
    </w:p>
    <w:p w14:paraId="11262E5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Michaud, L., Büla, C., Berney, A., Camus, V., Voellinger, R., Stiefel, F., &amp; Burnand, B. (2007). Delirium: Guidelines for general hospitals. </w:t>
      </w:r>
      <w:r w:rsidRPr="007F15B0">
        <w:rPr>
          <w:i/>
          <w:iCs/>
          <w:noProof/>
        </w:rPr>
        <w:t>Journal of Psychosomatic Research</w:t>
      </w:r>
      <w:r w:rsidRPr="007F15B0">
        <w:rPr>
          <w:noProof/>
        </w:rPr>
        <w:t xml:space="preserve">, </w:t>
      </w:r>
      <w:r w:rsidRPr="007F15B0">
        <w:rPr>
          <w:i/>
          <w:iCs/>
          <w:noProof/>
        </w:rPr>
        <w:t>62</w:t>
      </w:r>
      <w:r w:rsidRPr="007F15B0">
        <w:rPr>
          <w:noProof/>
        </w:rPr>
        <w:t>(3), 371–383. https://doi.org/10.1016/j.jpsychores.2006.10.004</w:t>
      </w:r>
    </w:p>
    <w:p w14:paraId="00CC094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Mitchell, T. M. (1999). Machine learning and data mining. </w:t>
      </w:r>
      <w:r w:rsidRPr="007F15B0">
        <w:rPr>
          <w:i/>
          <w:iCs/>
          <w:noProof/>
        </w:rPr>
        <w:t>Communications of the ACM</w:t>
      </w:r>
      <w:r w:rsidRPr="007F15B0">
        <w:rPr>
          <w:noProof/>
        </w:rPr>
        <w:t xml:space="preserve">, </w:t>
      </w:r>
      <w:r w:rsidRPr="007F15B0">
        <w:rPr>
          <w:i/>
          <w:iCs/>
          <w:noProof/>
        </w:rPr>
        <w:t>42</w:t>
      </w:r>
      <w:r w:rsidRPr="007F15B0">
        <w:rPr>
          <w:noProof/>
        </w:rPr>
        <w:t>(11), 30–46. https://doi.org/10.1145/319382.319388</w:t>
      </w:r>
    </w:p>
    <w:p w14:paraId="2E8CF4E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Mitchell, Tom M. (1997). </w:t>
      </w:r>
      <w:r w:rsidRPr="007F15B0">
        <w:rPr>
          <w:i/>
          <w:iCs/>
          <w:noProof/>
        </w:rPr>
        <w:t>Machine Learning</w:t>
      </w:r>
      <w:r w:rsidRPr="007F15B0">
        <w:rPr>
          <w:noProof/>
        </w:rPr>
        <w:t>. McGraw-Hill Science/Engineering/Math.</w:t>
      </w:r>
    </w:p>
    <w:p w14:paraId="709C5BB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Mittal, V., Muralee, S., Williamson, D., McEnerney, N., Thomas, J., Cash, M., &amp; Tampi, R. R. (2011). Delirium in the elderly: A comprehensive review. </w:t>
      </w:r>
      <w:r w:rsidRPr="007F15B0">
        <w:rPr>
          <w:i/>
          <w:iCs/>
          <w:noProof/>
        </w:rPr>
        <w:t>American Journal of Alzheimer’s Disease and Other Dementias</w:t>
      </w:r>
      <w:r w:rsidRPr="007F15B0">
        <w:rPr>
          <w:noProof/>
        </w:rPr>
        <w:t xml:space="preserve">, </w:t>
      </w:r>
      <w:r w:rsidRPr="007F15B0">
        <w:rPr>
          <w:i/>
          <w:iCs/>
          <w:noProof/>
        </w:rPr>
        <w:t>26</w:t>
      </w:r>
      <w:r w:rsidRPr="007F15B0">
        <w:rPr>
          <w:noProof/>
        </w:rPr>
        <w:t>(2), 97–109. https://doi.org/10.1177/1533317510397331</w:t>
      </w:r>
    </w:p>
    <w:p w14:paraId="3978903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Morandi, A., Pandharipande, P., Trabucchi, M., Rozzini, R., Mistraletti, G., Trompeo, A. C., … </w:t>
      </w:r>
      <w:r w:rsidRPr="007F15B0">
        <w:rPr>
          <w:noProof/>
        </w:rPr>
        <w:t xml:space="preserve">Ely, E. W. </w:t>
      </w:r>
      <w:r w:rsidRPr="007F15B0">
        <w:rPr>
          <w:noProof/>
        </w:rPr>
        <w:lastRenderedPageBreak/>
        <w:t xml:space="preserve">(2008). Understanding international differences in terminology for delirium and other types of acute brain dysfunction in critically ill patients. </w:t>
      </w:r>
      <w:r w:rsidRPr="007F15B0">
        <w:rPr>
          <w:i/>
          <w:iCs/>
          <w:noProof/>
        </w:rPr>
        <w:t>Intensive Care Medicine</w:t>
      </w:r>
      <w:r w:rsidRPr="007F15B0">
        <w:rPr>
          <w:noProof/>
        </w:rPr>
        <w:t xml:space="preserve">, </w:t>
      </w:r>
      <w:r w:rsidRPr="007F15B0">
        <w:rPr>
          <w:i/>
          <w:iCs/>
          <w:noProof/>
        </w:rPr>
        <w:t>34</w:t>
      </w:r>
      <w:r w:rsidRPr="007F15B0">
        <w:rPr>
          <w:noProof/>
        </w:rPr>
        <w:t>(10), 1907–1915. https://doi.org/10.1007/s00134-008-1177-6</w:t>
      </w:r>
    </w:p>
    <w:p w14:paraId="61410D0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Murphy, K. P. (2012). </w:t>
      </w:r>
      <w:r w:rsidRPr="007F15B0">
        <w:rPr>
          <w:i/>
          <w:iCs/>
          <w:noProof/>
        </w:rPr>
        <w:t>Machine learning: A Probabilistic Perspective</w:t>
      </w:r>
      <w:r w:rsidRPr="007F15B0">
        <w:rPr>
          <w:noProof/>
        </w:rPr>
        <w:t xml:space="preserve">. </w:t>
      </w:r>
      <w:r w:rsidRPr="007F15B0">
        <w:rPr>
          <w:i/>
          <w:iCs/>
          <w:noProof/>
        </w:rPr>
        <w:t>Expert Systems</w:t>
      </w:r>
      <w:r w:rsidRPr="007F15B0">
        <w:rPr>
          <w:noProof/>
        </w:rPr>
        <w:t xml:space="preserve"> (Vol. 5). The MIT Press. https://doi.org/10.1111/j.1468-0394.1988.tb00341.x</w:t>
      </w:r>
    </w:p>
    <w:p w14:paraId="179CD1B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Nagari, N., &amp; Suresh Babu, M. (2019). Assessment of risk factors and precipitating factors of delirium in patients admitted to intensive care unit of a tertiary care hospital. </w:t>
      </w:r>
      <w:r w:rsidRPr="007F15B0">
        <w:rPr>
          <w:i/>
          <w:iCs/>
          <w:noProof/>
        </w:rPr>
        <w:t>British Journal of Medical Practitioners</w:t>
      </w:r>
      <w:r w:rsidRPr="007F15B0">
        <w:rPr>
          <w:noProof/>
        </w:rPr>
        <w:t xml:space="preserve">, </w:t>
      </w:r>
      <w:r w:rsidRPr="007F15B0">
        <w:rPr>
          <w:i/>
          <w:iCs/>
          <w:noProof/>
        </w:rPr>
        <w:t>12</w:t>
      </w:r>
      <w:r w:rsidRPr="007F15B0">
        <w:rPr>
          <w:noProof/>
        </w:rPr>
        <w:t>(2).</w:t>
      </w:r>
    </w:p>
    <w:p w14:paraId="7625C74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Nemati, S., Holder, A., Razmi, F., Stanley, M. D., Clifford, G. D., &amp; Buchman, T. G. (2018). An Interpretable Machine Learning Model for Accurate Prediction of Sepsis in the ICU. </w:t>
      </w:r>
      <w:r w:rsidRPr="007F15B0">
        <w:rPr>
          <w:i/>
          <w:iCs/>
          <w:noProof/>
        </w:rPr>
        <w:t>Critical Care Medicine</w:t>
      </w:r>
      <w:r w:rsidRPr="007F15B0">
        <w:rPr>
          <w:noProof/>
        </w:rPr>
        <w:t xml:space="preserve">, </w:t>
      </w:r>
      <w:r w:rsidRPr="007F15B0">
        <w:rPr>
          <w:i/>
          <w:iCs/>
          <w:noProof/>
        </w:rPr>
        <w:t>46</w:t>
      </w:r>
      <w:r w:rsidRPr="007F15B0">
        <w:rPr>
          <w:noProof/>
        </w:rPr>
        <w:t>(4), 547–553. https://doi.org/10.1097/CCM.0000000000002936</w:t>
      </w:r>
    </w:p>
    <w:p w14:paraId="225A9CF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Nikam, S. S. (2015). A Comparative Study of Classification Techniques in Data Mining Algorithms. </w:t>
      </w:r>
      <w:r w:rsidRPr="007F15B0">
        <w:rPr>
          <w:i/>
          <w:iCs/>
          <w:noProof/>
        </w:rPr>
        <w:t>ORIENTAL JOURNAL OF COMPUTER SCIENCE &amp; TECHNOLOGY</w:t>
      </w:r>
      <w:r w:rsidRPr="007F15B0">
        <w:rPr>
          <w:noProof/>
        </w:rPr>
        <w:t xml:space="preserve">, </w:t>
      </w:r>
      <w:r w:rsidRPr="007F15B0">
        <w:rPr>
          <w:i/>
          <w:iCs/>
          <w:noProof/>
        </w:rPr>
        <w:t>8</w:t>
      </w:r>
      <w:r w:rsidRPr="007F15B0">
        <w:rPr>
          <w:noProof/>
        </w:rPr>
        <w:t>(1), 13–19.</w:t>
      </w:r>
    </w:p>
    <w:p w14:paraId="0943EBE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Nitchingham, A., Kumar, V., Shenkin, S., Ferguson, K. J., &amp; Caplan, G. A. (2018). A systematic review of neuroimaging in delirium: predictors, correlates and consequences. </w:t>
      </w:r>
      <w:r w:rsidRPr="007F15B0">
        <w:rPr>
          <w:i/>
          <w:iCs/>
          <w:noProof/>
        </w:rPr>
        <w:t>International Journal of Geriatric Psychiatry</w:t>
      </w:r>
      <w:r w:rsidRPr="007F15B0">
        <w:rPr>
          <w:noProof/>
        </w:rPr>
        <w:t xml:space="preserve">, </w:t>
      </w:r>
      <w:r w:rsidRPr="007F15B0">
        <w:rPr>
          <w:i/>
          <w:iCs/>
          <w:noProof/>
        </w:rPr>
        <w:t>33</w:t>
      </w:r>
      <w:r w:rsidRPr="007F15B0">
        <w:rPr>
          <w:noProof/>
        </w:rPr>
        <w:t>(11), 1458–1478. https://doi.org/10.1002/gps.4724</w:t>
      </w:r>
    </w:p>
    <w:p w14:paraId="0DBE87D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Nussey, S., &amp; Whitehead, S. (2001). </w:t>
      </w:r>
      <w:r w:rsidRPr="007F15B0">
        <w:rPr>
          <w:i/>
          <w:iCs/>
          <w:noProof/>
        </w:rPr>
        <w:t>Endocrinology: An Integrated Approach</w:t>
      </w:r>
      <w:r w:rsidRPr="007F15B0">
        <w:rPr>
          <w:noProof/>
        </w:rPr>
        <w:t>. Informa HealthCare 2001. Retrieved from https://www.ncbi.nlm.nih.gov/books/NBK20/#A10</w:t>
      </w:r>
    </w:p>
    <w:p w14:paraId="616D108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ONU, P. (2021). Envelhecimento. Retrieved May 31, 2021, from https://unric.org/pt/envelhecimento/</w:t>
      </w:r>
    </w:p>
    <w:p w14:paraId="3020D0D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Pedregosa, F., Varoquaux, G., Gramfort, A., Michel, V., Thirion, B., Grisel, O., … Duchesnay, É. (2012). Scikit-learn: Machine Learning in Python. </w:t>
      </w:r>
      <w:r w:rsidRPr="007F15B0">
        <w:rPr>
          <w:i/>
          <w:iCs/>
          <w:noProof/>
        </w:rPr>
        <w:t>Journal of Machine Learning Research</w:t>
      </w:r>
      <w:r w:rsidRPr="007F15B0">
        <w:rPr>
          <w:noProof/>
        </w:rPr>
        <w:t xml:space="preserve">, </w:t>
      </w:r>
      <w:r w:rsidRPr="007F15B0">
        <w:rPr>
          <w:i/>
          <w:iCs/>
          <w:noProof/>
        </w:rPr>
        <w:t>12</w:t>
      </w:r>
      <w:r w:rsidRPr="007F15B0">
        <w:rPr>
          <w:noProof/>
        </w:rPr>
        <w:t>(May 2014), 2825–2830. Retrieved from http://arxiv.org/abs/1201.0490</w:t>
      </w:r>
    </w:p>
    <w:p w14:paraId="75F84C8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Pérez-Ros, P., &amp; Martínez-Arnau, F. (2019). Delirium Assessment in Older People in Emergency Departments. A Literature Review. </w:t>
      </w:r>
      <w:r w:rsidRPr="007F15B0">
        <w:rPr>
          <w:i/>
          <w:iCs/>
          <w:noProof/>
        </w:rPr>
        <w:t>Diseases</w:t>
      </w:r>
      <w:r w:rsidRPr="007F15B0">
        <w:rPr>
          <w:noProof/>
        </w:rPr>
        <w:t xml:space="preserve">, </w:t>
      </w:r>
      <w:r w:rsidRPr="007F15B0">
        <w:rPr>
          <w:i/>
          <w:iCs/>
          <w:noProof/>
        </w:rPr>
        <w:t>7</w:t>
      </w:r>
      <w:r w:rsidRPr="007F15B0">
        <w:rPr>
          <w:noProof/>
        </w:rPr>
        <w:t>(1), 14. https://doi.org/10.3390/diseases7010014</w:t>
      </w:r>
    </w:p>
    <w:p w14:paraId="519CA60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Pieraccini, R. (2012). </w:t>
      </w:r>
      <w:r w:rsidRPr="007F15B0">
        <w:rPr>
          <w:i/>
          <w:iCs/>
          <w:noProof/>
        </w:rPr>
        <w:t>The Voice in the Machine</w:t>
      </w:r>
      <w:r w:rsidRPr="007F15B0">
        <w:rPr>
          <w:noProof/>
        </w:rPr>
        <w:t xml:space="preserve">. </w:t>
      </w:r>
      <w:r w:rsidRPr="007F15B0">
        <w:rPr>
          <w:i/>
          <w:iCs/>
          <w:noProof/>
        </w:rPr>
        <w:t>The Voice in the Machine</w:t>
      </w:r>
      <w:r w:rsidRPr="007F15B0">
        <w:rPr>
          <w:noProof/>
        </w:rPr>
        <w:t xml:space="preserve">. </w:t>
      </w:r>
      <w:r w:rsidRPr="00A30687">
        <w:rPr>
          <w:noProof/>
          <w:lang w:val="pt-BR"/>
        </w:rPr>
        <w:t>The MIT Press. https://doi.org/10.7551/mitpress/9072.001.0001</w:t>
      </w:r>
    </w:p>
    <w:p w14:paraId="0199D2AE"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PORDATA. (2020). Esperança de vida à nascença: total e por sexo. </w:t>
      </w:r>
      <w:r w:rsidRPr="007F15B0">
        <w:rPr>
          <w:noProof/>
        </w:rPr>
        <w:t>Retrieved October 20, 2021, from https://www.pordata.pt/Europa/Esperança+de+vida+à+nascença+total+e+por+sexo-1260</w:t>
      </w:r>
    </w:p>
    <w:p w14:paraId="05340DEB"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Prayce, R., Quaresma, F., &amp; Neto, I. G. (2018). Delirium: O 7</w:t>
      </w:r>
      <w:r w:rsidRPr="00A30687">
        <w:rPr>
          <w:noProof/>
          <w:vertAlign w:val="superscript"/>
          <w:lang w:val="pt-BR"/>
        </w:rPr>
        <w:t>o</w:t>
      </w:r>
      <w:r w:rsidRPr="00A30687">
        <w:rPr>
          <w:noProof/>
          <w:lang w:val="pt-BR"/>
        </w:rPr>
        <w:t xml:space="preserve"> Parâmetro Vital? </w:t>
      </w:r>
      <w:r w:rsidRPr="00A30687">
        <w:rPr>
          <w:i/>
          <w:iCs/>
          <w:noProof/>
          <w:lang w:val="pt-BR"/>
        </w:rPr>
        <w:t>Acta Médica Portuguesa</w:t>
      </w:r>
      <w:r w:rsidRPr="00A30687">
        <w:rPr>
          <w:noProof/>
          <w:lang w:val="pt-BR"/>
        </w:rPr>
        <w:t xml:space="preserve">, </w:t>
      </w:r>
      <w:r w:rsidRPr="00A30687">
        <w:rPr>
          <w:i/>
          <w:iCs/>
          <w:noProof/>
          <w:lang w:val="pt-BR"/>
        </w:rPr>
        <w:t>31</w:t>
      </w:r>
      <w:r w:rsidRPr="00A30687">
        <w:rPr>
          <w:noProof/>
          <w:lang w:val="pt-BR"/>
        </w:rPr>
        <w:t>(1), 51. https://doi.org/10.20344/amp.9670</w:t>
      </w:r>
    </w:p>
    <w:p w14:paraId="3906A66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Quinlan, J. R. (1986). </w:t>
      </w:r>
      <w:r w:rsidRPr="007F15B0">
        <w:rPr>
          <w:noProof/>
        </w:rPr>
        <w:t xml:space="preserve">Induction of decision trees. </w:t>
      </w:r>
      <w:r w:rsidRPr="007F15B0">
        <w:rPr>
          <w:i/>
          <w:iCs/>
          <w:noProof/>
        </w:rPr>
        <w:t>Machine Learning</w:t>
      </w:r>
      <w:r w:rsidRPr="007F15B0">
        <w:rPr>
          <w:noProof/>
        </w:rPr>
        <w:t xml:space="preserve">, </w:t>
      </w:r>
      <w:r w:rsidRPr="007F15B0">
        <w:rPr>
          <w:i/>
          <w:iCs/>
          <w:noProof/>
        </w:rPr>
        <w:t>1</w:t>
      </w:r>
      <w:r w:rsidRPr="007F15B0">
        <w:rPr>
          <w:noProof/>
        </w:rPr>
        <w:t>(1), 81–106. https://doi.org/10.1007/bf00116251</w:t>
      </w:r>
    </w:p>
    <w:p w14:paraId="4F2A549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Rahm, E., &amp; Do, H. (2000). Data cleaning: Problems and current approaches. </w:t>
      </w:r>
      <w:r w:rsidRPr="007F15B0">
        <w:rPr>
          <w:i/>
          <w:iCs/>
          <w:noProof/>
        </w:rPr>
        <w:t>IEEE Data Eng. Bull.</w:t>
      </w:r>
      <w:r w:rsidRPr="007F15B0">
        <w:rPr>
          <w:noProof/>
        </w:rPr>
        <w:t xml:space="preserve">, </w:t>
      </w:r>
      <w:r w:rsidRPr="007F15B0">
        <w:rPr>
          <w:i/>
          <w:iCs/>
          <w:noProof/>
        </w:rPr>
        <w:t>23</w:t>
      </w:r>
      <w:r w:rsidRPr="007F15B0">
        <w:rPr>
          <w:noProof/>
        </w:rPr>
        <w:t>(4), 3–13. Retrieved from http://wwwiti.cs.uni-magdeburg.de/iti_db/lehre/dw/paper/data_cleaning.pdf%5Cnpapers2://publication/uuid/17B58056-3A7F-4184-8E8B-0E4D82EFEA1A%5Cnhttp://dc-pubs.dbs.uni-leipzig.de/files/Rahm2000DataCleaningProblemsand.pdf</w:t>
      </w:r>
    </w:p>
    <w:p w14:paraId="25FC85B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Ramamohan, V., Singhal, S., Gupta, A. R., &amp; Bolia, N. B. (2022). Discrete Simulation Optimization for Tuning Machine Learning Method Hyperparameters. Retrieved from http://arxiv.org/abs/2201.05978</w:t>
      </w:r>
    </w:p>
    <w:p w14:paraId="63A29B4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Ritchie, C. W., Newman, T. H., Leurent, B., &amp; Sampson, E. L. (2014). The association between C-reactive protein and delirium in 710 acute elderly hospital admissions. </w:t>
      </w:r>
      <w:r w:rsidRPr="007F15B0">
        <w:rPr>
          <w:i/>
          <w:iCs/>
          <w:noProof/>
        </w:rPr>
        <w:t>International Psychogeriatrics</w:t>
      </w:r>
      <w:r w:rsidRPr="007F15B0">
        <w:rPr>
          <w:noProof/>
        </w:rPr>
        <w:t xml:space="preserve">, </w:t>
      </w:r>
      <w:r w:rsidRPr="007F15B0">
        <w:rPr>
          <w:i/>
          <w:iCs/>
          <w:noProof/>
        </w:rPr>
        <w:t>26</w:t>
      </w:r>
      <w:r w:rsidRPr="007F15B0">
        <w:rPr>
          <w:noProof/>
        </w:rPr>
        <w:t>(5), 717–724. https://doi.org/10.1017/S1041610213002433</w:t>
      </w:r>
    </w:p>
    <w:p w14:paraId="702C4F9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Robinson, T. N., Raeburn, C. D., Tran, Z. V., Brenner, L. A., &amp; Moss, M. (2011). Motor subtypes of postoperative delirium in older adults. </w:t>
      </w:r>
      <w:r w:rsidRPr="007F15B0">
        <w:rPr>
          <w:i/>
          <w:iCs/>
          <w:noProof/>
        </w:rPr>
        <w:t>Archives of Surgery</w:t>
      </w:r>
      <w:r w:rsidRPr="007F15B0">
        <w:rPr>
          <w:noProof/>
        </w:rPr>
        <w:t xml:space="preserve">, </w:t>
      </w:r>
      <w:r w:rsidRPr="007F15B0">
        <w:rPr>
          <w:i/>
          <w:iCs/>
          <w:noProof/>
        </w:rPr>
        <w:t>146</w:t>
      </w:r>
      <w:r w:rsidRPr="007F15B0">
        <w:rPr>
          <w:noProof/>
        </w:rPr>
        <w:t>(3), 295–300. https://doi.org/10.1001/archsurg.2011.14</w:t>
      </w:r>
    </w:p>
    <w:p w14:paraId="6EF6D276"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Rosenblatt, F. (1958). The perceptron: A probabilistic model for information storage and organization in the brain. </w:t>
      </w:r>
      <w:r w:rsidRPr="00A30687">
        <w:rPr>
          <w:i/>
          <w:iCs/>
          <w:noProof/>
          <w:lang w:val="pt-BR"/>
        </w:rPr>
        <w:t>Psychological Review</w:t>
      </w:r>
      <w:r w:rsidRPr="00A30687">
        <w:rPr>
          <w:noProof/>
          <w:lang w:val="pt-BR"/>
        </w:rPr>
        <w:t xml:space="preserve">, </w:t>
      </w:r>
      <w:r w:rsidRPr="00A30687">
        <w:rPr>
          <w:i/>
          <w:iCs/>
          <w:noProof/>
          <w:lang w:val="pt-BR"/>
        </w:rPr>
        <w:t>65</w:t>
      </w:r>
      <w:r w:rsidRPr="00A30687">
        <w:rPr>
          <w:noProof/>
          <w:lang w:val="pt-BR"/>
        </w:rPr>
        <w:t>(6), 386–408. https://doi.org/10.1037/h0042519</w:t>
      </w:r>
    </w:p>
    <w:p w14:paraId="0DF4DB1A"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lastRenderedPageBreak/>
        <w:t xml:space="preserve">Rossi Varallo, F., Maicon de Oliveira, A., Cristina Barboza Zanetti, A., Carneiro Capucho, H., Régis Leira Pereira, L., Borges Pereira, L., … </w:t>
      </w:r>
      <w:r w:rsidRPr="007F15B0">
        <w:rPr>
          <w:noProof/>
        </w:rPr>
        <w:t xml:space="preserve">Detoni Lopes, V. (2021). Drug-Induced Delirium among Older People. In </w:t>
      </w:r>
      <w:r w:rsidRPr="007F15B0">
        <w:rPr>
          <w:i/>
          <w:iCs/>
          <w:noProof/>
        </w:rPr>
        <w:t>New Insights into the Future of Pharmacoepidemiology and Drug Safety [Working Title]</w:t>
      </w:r>
      <w:r w:rsidRPr="007F15B0">
        <w:rPr>
          <w:noProof/>
        </w:rPr>
        <w:t xml:space="preserve"> (Vol. 32, pp. 137–144). </w:t>
      </w:r>
      <w:r w:rsidRPr="00A30687">
        <w:rPr>
          <w:noProof/>
          <w:lang w:val="pt-BR"/>
        </w:rPr>
        <w:t>IntechOpen. https://doi.org/10.5772/intechopen.95470</w:t>
      </w:r>
    </w:p>
    <w:p w14:paraId="05862D0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Rubino, A. S., Onorati, F., Caroleo, S., Galato, E., Nucera, S., Amantea, B., … </w:t>
      </w:r>
      <w:r w:rsidRPr="007F15B0">
        <w:rPr>
          <w:noProof/>
        </w:rPr>
        <w:t xml:space="preserve">Renzulli, A. (2010). Impact of clonidine administration on delirium and related respiratory weaning after surgical correction of acute type-A aortic dissection: results of a pilot study. </w:t>
      </w:r>
      <w:r w:rsidRPr="007F15B0">
        <w:rPr>
          <w:i/>
          <w:iCs/>
          <w:noProof/>
        </w:rPr>
        <w:t>Interactive CardioVascular and Thoracic Surgery</w:t>
      </w:r>
      <w:r w:rsidRPr="007F15B0">
        <w:rPr>
          <w:noProof/>
        </w:rPr>
        <w:t xml:space="preserve">, </w:t>
      </w:r>
      <w:r w:rsidRPr="007F15B0">
        <w:rPr>
          <w:i/>
          <w:iCs/>
          <w:noProof/>
        </w:rPr>
        <w:t>10</w:t>
      </w:r>
      <w:r w:rsidRPr="007F15B0">
        <w:rPr>
          <w:noProof/>
        </w:rPr>
        <w:t>(1), 58–62. https://doi.org/10.1510/icvts.2009.217562</w:t>
      </w:r>
    </w:p>
    <w:p w14:paraId="0779D19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Rudberg, M. A., Pompei, P., Foreman, M. D., Ross, R. E., &amp; Cassel, C. K. (1997). The natural history of delirium in older hospitalized patients: A syndrome of heterogeneity. </w:t>
      </w:r>
      <w:r w:rsidRPr="007F15B0">
        <w:rPr>
          <w:i/>
          <w:iCs/>
          <w:noProof/>
        </w:rPr>
        <w:t>Age and Ageing</w:t>
      </w:r>
      <w:r w:rsidRPr="007F15B0">
        <w:rPr>
          <w:noProof/>
        </w:rPr>
        <w:t xml:space="preserve">, </w:t>
      </w:r>
      <w:r w:rsidRPr="007F15B0">
        <w:rPr>
          <w:i/>
          <w:iCs/>
          <w:noProof/>
        </w:rPr>
        <w:t>26</w:t>
      </w:r>
      <w:r w:rsidRPr="007F15B0">
        <w:rPr>
          <w:noProof/>
        </w:rPr>
        <w:t>(3), 169–174. https://doi.org/10.1093/ageing/26.3.169</w:t>
      </w:r>
    </w:p>
    <w:p w14:paraId="676B41B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F15B0">
        <w:rPr>
          <w:i/>
          <w:iCs/>
          <w:noProof/>
        </w:rPr>
        <w:t>BMC Geriatrics</w:t>
      </w:r>
      <w:r w:rsidRPr="007F15B0">
        <w:rPr>
          <w:noProof/>
        </w:rPr>
        <w:t xml:space="preserve">, </w:t>
      </w:r>
      <w:r w:rsidRPr="007F15B0">
        <w:rPr>
          <w:i/>
          <w:iCs/>
          <w:noProof/>
        </w:rPr>
        <w:t>18</w:t>
      </w:r>
      <w:r w:rsidRPr="007F15B0">
        <w:rPr>
          <w:noProof/>
        </w:rPr>
        <w:t>(1), 217. https://doi.org/10.1186/s12877-018-0901-5</w:t>
      </w:r>
    </w:p>
    <w:p w14:paraId="18C5B10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Salluh, J. I. F., Wang, H., Schneider, E. B., Nagaraja, N., Yenokyan, G., Damluji, A., … Stevens, R. D. (2015). Outcome of delirium in critically ill patients: Systematic review and meta-analysis. </w:t>
      </w:r>
      <w:r w:rsidRPr="007F15B0">
        <w:rPr>
          <w:i/>
          <w:iCs/>
          <w:noProof/>
        </w:rPr>
        <w:t>BMJ (Online)</w:t>
      </w:r>
      <w:r w:rsidRPr="007F15B0">
        <w:rPr>
          <w:noProof/>
        </w:rPr>
        <w:t xml:space="preserve">, </w:t>
      </w:r>
      <w:r w:rsidRPr="007F15B0">
        <w:rPr>
          <w:i/>
          <w:iCs/>
          <w:noProof/>
        </w:rPr>
        <w:t>350</w:t>
      </w:r>
      <w:r w:rsidRPr="007F15B0">
        <w:rPr>
          <w:noProof/>
        </w:rPr>
        <w:t>, 1–10. https://doi.org/10.1136/bmj.h2538</w:t>
      </w:r>
    </w:p>
    <w:p w14:paraId="73240F7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Sammut, C., &amp; Webb, G. I. (2010). </w:t>
      </w:r>
      <w:r w:rsidRPr="007F15B0">
        <w:rPr>
          <w:i/>
          <w:iCs/>
          <w:noProof/>
        </w:rPr>
        <w:t>Encyclopedia of Machine Learning</w:t>
      </w:r>
      <w:r w:rsidRPr="007F15B0">
        <w:rPr>
          <w:noProof/>
        </w:rPr>
        <w:t>. (C. Sammut &amp; G. I. Webb, Eds.). Boston, MA: Springer US. https://doi.org/10.1007/978-0-387-30164-8</w:t>
      </w:r>
    </w:p>
    <w:p w14:paraId="4972002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Samuel, A. L. (1959). Some Studies in Machine Learning. </w:t>
      </w:r>
      <w:r w:rsidRPr="007F15B0">
        <w:rPr>
          <w:i/>
          <w:iCs/>
          <w:noProof/>
        </w:rPr>
        <w:t>IBM Journal of Research and Development</w:t>
      </w:r>
      <w:r w:rsidRPr="007F15B0">
        <w:rPr>
          <w:noProof/>
        </w:rPr>
        <w:t xml:space="preserve">, </w:t>
      </w:r>
      <w:r w:rsidRPr="007F15B0">
        <w:rPr>
          <w:i/>
          <w:iCs/>
          <w:noProof/>
        </w:rPr>
        <w:t>3</w:t>
      </w:r>
      <w:r w:rsidRPr="007F15B0">
        <w:rPr>
          <w:noProof/>
        </w:rPr>
        <w:t>(3), 210–229. Retrieved from https://ieeexplore.ieee.org/stamp/stamp.jsp?tp=&amp;arnumber=5392560</w:t>
      </w:r>
    </w:p>
    <w:p w14:paraId="357BB8F2"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Saraiva, C. B., &amp; Cerejeira, J. (2014). </w:t>
      </w:r>
      <w:r w:rsidRPr="00A30687">
        <w:rPr>
          <w:i/>
          <w:iCs/>
          <w:noProof/>
          <w:lang w:val="pt-BR"/>
        </w:rPr>
        <w:t>Psiquiatria fundamental</w:t>
      </w:r>
      <w:r w:rsidRPr="00A30687">
        <w:rPr>
          <w:noProof/>
          <w:lang w:val="pt-BR"/>
        </w:rPr>
        <w:t>. Lisboa: Lidel. Retrieved from http://id.bnportugal.gov.pt/bib/bibnacional/1938223</w:t>
      </w:r>
    </w:p>
    <w:p w14:paraId="6672F64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Schröer, C., Kruse, F., &amp; Gómez, J. M. (2021). A Systematic Literature Review on Applying CRISP-DM Process Model. </w:t>
      </w:r>
      <w:r w:rsidRPr="007F15B0">
        <w:rPr>
          <w:i/>
          <w:iCs/>
          <w:noProof/>
        </w:rPr>
        <w:t>Procedia Computer Science</w:t>
      </w:r>
      <w:r w:rsidRPr="007F15B0">
        <w:rPr>
          <w:noProof/>
        </w:rPr>
        <w:t xml:space="preserve">, </w:t>
      </w:r>
      <w:r w:rsidRPr="007F15B0">
        <w:rPr>
          <w:i/>
          <w:iCs/>
          <w:noProof/>
        </w:rPr>
        <w:t>181</w:t>
      </w:r>
      <w:r w:rsidRPr="007F15B0">
        <w:rPr>
          <w:noProof/>
        </w:rPr>
        <w:t>(2019), 526–534. https://doi.org/10.1016/j.procs.2021.01.199</w:t>
      </w:r>
    </w:p>
    <w:p w14:paraId="635EDDE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Shen, W. W. (1999). A history of antipsychotic drug development. </w:t>
      </w:r>
      <w:r w:rsidRPr="007F15B0">
        <w:rPr>
          <w:i/>
          <w:iCs/>
          <w:noProof/>
        </w:rPr>
        <w:t>Comprehensive Psychiatry</w:t>
      </w:r>
      <w:r w:rsidRPr="007F15B0">
        <w:rPr>
          <w:noProof/>
        </w:rPr>
        <w:t xml:space="preserve">, </w:t>
      </w:r>
      <w:r w:rsidRPr="007F15B0">
        <w:rPr>
          <w:i/>
          <w:iCs/>
          <w:noProof/>
        </w:rPr>
        <w:t>40</w:t>
      </w:r>
      <w:r w:rsidRPr="007F15B0">
        <w:rPr>
          <w:noProof/>
        </w:rPr>
        <w:t>(6), 407–414. https://doi.org/10.1016/S0010-440X(99)90082-2</w:t>
      </w:r>
    </w:p>
    <w:p w14:paraId="4972E3A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Siddiqi, N., House, A. O., &amp; Holmes, J. D. (2006). Occurrence and outcome of delirium in medical in-patients: A systematic literature review. </w:t>
      </w:r>
      <w:r w:rsidRPr="007F15B0">
        <w:rPr>
          <w:i/>
          <w:iCs/>
          <w:noProof/>
        </w:rPr>
        <w:t>Age and Ageing</w:t>
      </w:r>
      <w:r w:rsidRPr="007F15B0">
        <w:rPr>
          <w:noProof/>
        </w:rPr>
        <w:t xml:space="preserve">, </w:t>
      </w:r>
      <w:r w:rsidRPr="007F15B0">
        <w:rPr>
          <w:i/>
          <w:iCs/>
          <w:noProof/>
        </w:rPr>
        <w:t>35</w:t>
      </w:r>
      <w:r w:rsidRPr="007F15B0">
        <w:rPr>
          <w:noProof/>
        </w:rPr>
        <w:t>(4), 350–364. https://doi.org/10.1093/ageing/afl005</w:t>
      </w:r>
    </w:p>
    <w:p w14:paraId="579401C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Simone, M. J., &amp; Tan, Z. S. (2011). The Role of Inflammation in the Pathogenesis of Delirium and Dementia in Older Adults: A Review. </w:t>
      </w:r>
      <w:r w:rsidRPr="007F15B0">
        <w:rPr>
          <w:i/>
          <w:iCs/>
          <w:noProof/>
        </w:rPr>
        <w:t>CNS Neuroscience &amp; Therapeutics</w:t>
      </w:r>
      <w:r w:rsidRPr="007F15B0">
        <w:rPr>
          <w:noProof/>
        </w:rPr>
        <w:t xml:space="preserve">, </w:t>
      </w:r>
      <w:r w:rsidRPr="007F15B0">
        <w:rPr>
          <w:i/>
          <w:iCs/>
          <w:noProof/>
        </w:rPr>
        <w:t>17</w:t>
      </w:r>
      <w:r w:rsidRPr="007F15B0">
        <w:rPr>
          <w:noProof/>
        </w:rPr>
        <w:t>(5), 506–513. https://doi.org/10.1111/j.1755-5949.2010.00173.x</w:t>
      </w:r>
    </w:p>
    <w:p w14:paraId="64157BD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Slooter, A. J. C., Otte, W. M., Devlin, J. W., Arora, R. C., Bleck, T. P., Claassen, J., … Stevens, R. D. (2020). Updated nomenclature of delirium and acute encephalopathy: statement of ten Societies. </w:t>
      </w:r>
      <w:r w:rsidRPr="007F15B0">
        <w:rPr>
          <w:i/>
          <w:iCs/>
          <w:noProof/>
        </w:rPr>
        <w:t>Intensive Care Medicine</w:t>
      </w:r>
      <w:r w:rsidRPr="007F15B0">
        <w:rPr>
          <w:noProof/>
        </w:rPr>
        <w:t xml:space="preserve">, </w:t>
      </w:r>
      <w:r w:rsidRPr="007F15B0">
        <w:rPr>
          <w:i/>
          <w:iCs/>
          <w:noProof/>
        </w:rPr>
        <w:t>46</w:t>
      </w:r>
      <w:r w:rsidRPr="007F15B0">
        <w:rPr>
          <w:noProof/>
        </w:rPr>
        <w:t>(5), 1020–1022. https://doi.org/10.1007/s00134-019-05907-4</w:t>
      </w:r>
    </w:p>
    <w:p w14:paraId="273D090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Smith, T. O., Cooper, A., Peryer, G., Griffiths, R., Fox, C., &amp; Cross, J. (2017). Factors predicting incidence of post-operative delirium in older people following hip fracture surgery: a systematic review and meta-analysis. </w:t>
      </w:r>
      <w:r w:rsidRPr="007F15B0">
        <w:rPr>
          <w:i/>
          <w:iCs/>
          <w:noProof/>
        </w:rPr>
        <w:t>International Journal of Geriatric Psychiatry</w:t>
      </w:r>
      <w:r w:rsidRPr="007F15B0">
        <w:rPr>
          <w:noProof/>
        </w:rPr>
        <w:t xml:space="preserve">, </w:t>
      </w:r>
      <w:r w:rsidRPr="007F15B0">
        <w:rPr>
          <w:i/>
          <w:iCs/>
          <w:noProof/>
        </w:rPr>
        <w:t>32</w:t>
      </w:r>
      <w:r w:rsidRPr="007F15B0">
        <w:rPr>
          <w:noProof/>
        </w:rPr>
        <w:t>(4), 386–396. https://doi.org/10.1002/gps.4655</w:t>
      </w:r>
    </w:p>
    <w:p w14:paraId="6B90192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Souza, I. T., Wildner, D. P. da S., Gazdzichi, A. K., &amp; Nink, R. F. O. (2020). THE EVOLUTION OF PSYCHOPHARMACES IN THE TREATMENT OF DEPRESSION. </w:t>
      </w:r>
      <w:r w:rsidRPr="007F15B0">
        <w:rPr>
          <w:i/>
          <w:iCs/>
          <w:noProof/>
        </w:rPr>
        <w:t>Brazilian Journal of Surgery and Clinical Research – BJSCR</w:t>
      </w:r>
      <w:r w:rsidRPr="007F15B0">
        <w:rPr>
          <w:noProof/>
        </w:rPr>
        <w:t xml:space="preserve">, </w:t>
      </w:r>
      <w:r w:rsidRPr="007F15B0">
        <w:rPr>
          <w:i/>
          <w:iCs/>
          <w:noProof/>
        </w:rPr>
        <w:t>33</w:t>
      </w:r>
      <w:r w:rsidRPr="007F15B0">
        <w:rPr>
          <w:noProof/>
        </w:rPr>
        <w:t>(2), 109–114. Retrieved from http://www.mastereditora.com.br/bjscr</w:t>
      </w:r>
    </w:p>
    <w:p w14:paraId="12229FB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Stahl, S. M., Grady, M. M., Moret, C., &amp; Briley, M. (2005). SNRIs: The Pharmacology, Clinical Efficacy, </w:t>
      </w:r>
      <w:r w:rsidRPr="007F15B0">
        <w:rPr>
          <w:noProof/>
        </w:rPr>
        <w:lastRenderedPageBreak/>
        <w:t xml:space="preserve">and Tolerability in Comparison with Other Classes of Antidepressants. </w:t>
      </w:r>
      <w:r w:rsidRPr="007F15B0">
        <w:rPr>
          <w:i/>
          <w:iCs/>
          <w:noProof/>
        </w:rPr>
        <w:t>CNS Spectrums</w:t>
      </w:r>
      <w:r w:rsidRPr="007F15B0">
        <w:rPr>
          <w:noProof/>
        </w:rPr>
        <w:t xml:space="preserve">, </w:t>
      </w:r>
      <w:r w:rsidRPr="007F15B0">
        <w:rPr>
          <w:i/>
          <w:iCs/>
          <w:noProof/>
        </w:rPr>
        <w:t>10</w:t>
      </w:r>
      <w:r w:rsidRPr="007F15B0">
        <w:rPr>
          <w:noProof/>
        </w:rPr>
        <w:t>(9), 732–747. https://doi.org/10.1017/S1092852900019726</w:t>
      </w:r>
    </w:p>
    <w:p w14:paraId="5555737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Stewart, J., Sprivulis, P., &amp; Dwivedi, G. (2018). Artificial intelligence and machine learning in emergency medicine. </w:t>
      </w:r>
      <w:r w:rsidRPr="007F15B0">
        <w:rPr>
          <w:i/>
          <w:iCs/>
          <w:noProof/>
        </w:rPr>
        <w:t>EMA - Emergency Medicine Australasia</w:t>
      </w:r>
      <w:r w:rsidRPr="007F15B0">
        <w:rPr>
          <w:noProof/>
        </w:rPr>
        <w:t xml:space="preserve">, </w:t>
      </w:r>
      <w:r w:rsidRPr="007F15B0">
        <w:rPr>
          <w:i/>
          <w:iCs/>
          <w:noProof/>
        </w:rPr>
        <w:t>30</w:t>
      </w:r>
      <w:r w:rsidRPr="007F15B0">
        <w:rPr>
          <w:noProof/>
        </w:rPr>
        <w:t>(6), 870–874. https://doi.org/10.1111/1742-6723.13145</w:t>
      </w:r>
    </w:p>
    <w:p w14:paraId="4A3B631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Steyerberg, E. W. (2009). </w:t>
      </w:r>
      <w:r w:rsidRPr="007F15B0">
        <w:rPr>
          <w:i/>
          <w:iCs/>
          <w:noProof/>
        </w:rPr>
        <w:t>Clinical Prediction Models</w:t>
      </w:r>
      <w:r w:rsidRPr="007F15B0">
        <w:rPr>
          <w:noProof/>
        </w:rPr>
        <w:t xml:space="preserve">. </w:t>
      </w:r>
      <w:r w:rsidRPr="007F15B0">
        <w:rPr>
          <w:i/>
          <w:iCs/>
          <w:noProof/>
        </w:rPr>
        <w:t>Biometrics</w:t>
      </w:r>
      <w:r w:rsidRPr="007F15B0">
        <w:rPr>
          <w:noProof/>
        </w:rPr>
        <w:t xml:space="preserve"> (Vol. 66). New York, NY: Springer New York. https://doi.org/10.1007/978-0-387-77244-8</w:t>
      </w:r>
    </w:p>
    <w:p w14:paraId="635622E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Stoltzfus, J. C. (2011). Logistic regression: A brief primer. </w:t>
      </w:r>
      <w:r w:rsidRPr="007F15B0">
        <w:rPr>
          <w:i/>
          <w:iCs/>
          <w:noProof/>
        </w:rPr>
        <w:t>Academic Emergency Medicine</w:t>
      </w:r>
      <w:r w:rsidRPr="007F15B0">
        <w:rPr>
          <w:noProof/>
        </w:rPr>
        <w:t xml:space="preserve">, </w:t>
      </w:r>
      <w:r w:rsidRPr="007F15B0">
        <w:rPr>
          <w:i/>
          <w:iCs/>
          <w:noProof/>
        </w:rPr>
        <w:t>18</w:t>
      </w:r>
      <w:r w:rsidRPr="007F15B0">
        <w:rPr>
          <w:noProof/>
        </w:rPr>
        <w:t>(10), 1099–1104. https://doi.org/10.1111/j.1553-2712.2011.01185.x</w:t>
      </w:r>
    </w:p>
    <w:p w14:paraId="7A86E4A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Suppers, A., van Gool, A., &amp; Wessels, H. (2018). Integrated Chemometrics and Statistics to Drive Successful Proteomics Biomarker Discovery. </w:t>
      </w:r>
      <w:r w:rsidRPr="007F15B0">
        <w:rPr>
          <w:i/>
          <w:iCs/>
          <w:noProof/>
        </w:rPr>
        <w:t>Proteomes</w:t>
      </w:r>
      <w:r w:rsidRPr="007F15B0">
        <w:rPr>
          <w:noProof/>
        </w:rPr>
        <w:t xml:space="preserve">, </w:t>
      </w:r>
      <w:r w:rsidRPr="007F15B0">
        <w:rPr>
          <w:i/>
          <w:iCs/>
          <w:noProof/>
        </w:rPr>
        <w:t>6</w:t>
      </w:r>
      <w:r w:rsidRPr="007F15B0">
        <w:rPr>
          <w:noProof/>
        </w:rPr>
        <w:t>(2), 20. https://doi.org/10.3390/proteomes6020020</w:t>
      </w:r>
    </w:p>
    <w:p w14:paraId="23FF56A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Swart, L. M., van der Zanden, V., Spies, P. E., de Rooij, S. E., &amp; van Munster, B. C. (2017). The Comparative Risk of Delirium with Different Opioids: A Systematic Review. </w:t>
      </w:r>
      <w:r w:rsidRPr="007F15B0">
        <w:rPr>
          <w:i/>
          <w:iCs/>
          <w:noProof/>
        </w:rPr>
        <w:t>Drugs &amp; Aging</w:t>
      </w:r>
      <w:r w:rsidRPr="007F15B0">
        <w:rPr>
          <w:noProof/>
        </w:rPr>
        <w:t xml:space="preserve">, </w:t>
      </w:r>
      <w:r w:rsidRPr="007F15B0">
        <w:rPr>
          <w:i/>
          <w:iCs/>
          <w:noProof/>
        </w:rPr>
        <w:t>34</w:t>
      </w:r>
      <w:r w:rsidRPr="007F15B0">
        <w:rPr>
          <w:noProof/>
        </w:rPr>
        <w:t>(6), 437–443. https://doi.org/10.1007/s40266-017-0455-9</w:t>
      </w:r>
    </w:p>
    <w:p w14:paraId="15AC191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Tang, E., Laverty, M., Weir, A., Wilson, E. S., Walsh, T. S., Allerhand, M., … Tieges, Z. (2018). Development and feasibility of a smartphone-based test for the objective detection and monitoring of attention impairments in delirium in the ICU. </w:t>
      </w:r>
      <w:r w:rsidRPr="007F15B0">
        <w:rPr>
          <w:i/>
          <w:iCs/>
          <w:noProof/>
        </w:rPr>
        <w:t>Journal of Critical Care</w:t>
      </w:r>
      <w:r w:rsidRPr="007F15B0">
        <w:rPr>
          <w:noProof/>
        </w:rPr>
        <w:t xml:space="preserve">, </w:t>
      </w:r>
      <w:r w:rsidRPr="007F15B0">
        <w:rPr>
          <w:i/>
          <w:iCs/>
          <w:noProof/>
        </w:rPr>
        <w:t>48</w:t>
      </w:r>
      <w:r w:rsidRPr="007F15B0">
        <w:rPr>
          <w:noProof/>
        </w:rPr>
        <w:t>, 104–111. https://doi.org/10.1016/j.jcrc.2018.08.019</w:t>
      </w:r>
    </w:p>
    <w:p w14:paraId="064C3C37"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Taylor, R. A., &amp; Haimovich, A. D. (2021). Machine Learning in Emergency Medicine: Keys to Future Success. </w:t>
      </w:r>
      <w:r w:rsidRPr="00A30687">
        <w:rPr>
          <w:i/>
          <w:iCs/>
          <w:noProof/>
          <w:lang w:val="pt-BR"/>
        </w:rPr>
        <w:t>Academic Emergency Medicine</w:t>
      </w:r>
      <w:r w:rsidRPr="00A30687">
        <w:rPr>
          <w:noProof/>
          <w:lang w:val="pt-BR"/>
        </w:rPr>
        <w:t xml:space="preserve">, </w:t>
      </w:r>
      <w:r w:rsidRPr="00A30687">
        <w:rPr>
          <w:i/>
          <w:iCs/>
          <w:noProof/>
          <w:lang w:val="pt-BR"/>
        </w:rPr>
        <w:t>28</w:t>
      </w:r>
      <w:r w:rsidRPr="00A30687">
        <w:rPr>
          <w:noProof/>
          <w:lang w:val="pt-BR"/>
        </w:rPr>
        <w:t>(2), 263–267. https://doi.org/10.1111/acem.14189</w:t>
      </w:r>
    </w:p>
    <w:p w14:paraId="35AEB2D1"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Telles-Correia, D., Guerreiro, D. F., Oliveira, S., &amp; Figueira, M. L. (2007). Diferenças farmacodinâmicas e farmacocinéticas entre os SSRI: Implicações na prática clínica. </w:t>
      </w:r>
      <w:r w:rsidRPr="007F15B0">
        <w:rPr>
          <w:i/>
          <w:iCs/>
          <w:noProof/>
        </w:rPr>
        <w:t>Acta Medica Portuguesa</w:t>
      </w:r>
      <w:r w:rsidRPr="007F15B0">
        <w:rPr>
          <w:noProof/>
        </w:rPr>
        <w:t xml:space="preserve">, </w:t>
      </w:r>
      <w:r w:rsidRPr="007F15B0">
        <w:rPr>
          <w:i/>
          <w:iCs/>
          <w:noProof/>
        </w:rPr>
        <w:t>20</w:t>
      </w:r>
      <w:r w:rsidRPr="007F15B0">
        <w:rPr>
          <w:noProof/>
        </w:rPr>
        <w:t>(2), 167–174.</w:t>
      </w:r>
    </w:p>
    <w:p w14:paraId="0A0ED58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Timmermans, S., Souffriau, J., &amp; Libert, C. (2019). A General Introduction to Glucocorticoid Biology. </w:t>
      </w:r>
      <w:r w:rsidRPr="007F15B0">
        <w:rPr>
          <w:i/>
          <w:iCs/>
          <w:noProof/>
        </w:rPr>
        <w:t>Frontiers in Immunology</w:t>
      </w:r>
      <w:r w:rsidRPr="007F15B0">
        <w:rPr>
          <w:noProof/>
        </w:rPr>
        <w:t xml:space="preserve">, </w:t>
      </w:r>
      <w:r w:rsidRPr="007F15B0">
        <w:rPr>
          <w:i/>
          <w:iCs/>
          <w:noProof/>
        </w:rPr>
        <w:t>10</w:t>
      </w:r>
      <w:r w:rsidRPr="007F15B0">
        <w:rPr>
          <w:noProof/>
        </w:rPr>
        <w:t>(JULY). https://doi.org/10.3389/fimmu.2019.01545</w:t>
      </w:r>
    </w:p>
    <w:p w14:paraId="7622F24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Trzepacz, P. T. (1999). Update on the Neuropathogenesis of Delirium. </w:t>
      </w:r>
      <w:r w:rsidRPr="007F15B0">
        <w:rPr>
          <w:i/>
          <w:iCs/>
          <w:noProof/>
        </w:rPr>
        <w:t>Dementia and Geriatric Cognitive Disorders</w:t>
      </w:r>
      <w:r w:rsidRPr="007F15B0">
        <w:rPr>
          <w:noProof/>
        </w:rPr>
        <w:t xml:space="preserve">, </w:t>
      </w:r>
      <w:r w:rsidRPr="007F15B0">
        <w:rPr>
          <w:i/>
          <w:iCs/>
          <w:noProof/>
        </w:rPr>
        <w:t>10</w:t>
      </w:r>
      <w:r w:rsidRPr="007F15B0">
        <w:rPr>
          <w:noProof/>
        </w:rPr>
        <w:t>(5), 330–334. https://doi.org/10.1159/000017164</w:t>
      </w:r>
    </w:p>
    <w:p w14:paraId="35B4DA1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TURING, A. M. (1950). I.—COMPUTING MACHINERY AND INTELLIGENCE. </w:t>
      </w:r>
      <w:r w:rsidRPr="007F15B0">
        <w:rPr>
          <w:i/>
          <w:iCs/>
          <w:noProof/>
        </w:rPr>
        <w:t>Mind</w:t>
      </w:r>
      <w:r w:rsidRPr="007F15B0">
        <w:rPr>
          <w:noProof/>
        </w:rPr>
        <w:t xml:space="preserve">, </w:t>
      </w:r>
      <w:r w:rsidRPr="007F15B0">
        <w:rPr>
          <w:i/>
          <w:iCs/>
          <w:noProof/>
        </w:rPr>
        <w:t>LIX</w:t>
      </w:r>
      <w:r w:rsidRPr="007F15B0">
        <w:rPr>
          <w:noProof/>
        </w:rPr>
        <w:t>(236), 433–460. https://doi.org/10.1093/mind/LIX.236.433</w:t>
      </w:r>
    </w:p>
    <w:p w14:paraId="761F97F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F15B0">
        <w:rPr>
          <w:i/>
          <w:iCs/>
          <w:noProof/>
        </w:rPr>
        <w:t>BMJ (Online)</w:t>
      </w:r>
      <w:r w:rsidRPr="007F15B0">
        <w:rPr>
          <w:noProof/>
        </w:rPr>
        <w:t xml:space="preserve">, </w:t>
      </w:r>
      <w:r w:rsidRPr="007F15B0">
        <w:rPr>
          <w:i/>
          <w:iCs/>
          <w:noProof/>
        </w:rPr>
        <w:t>344</w:t>
      </w:r>
      <w:r w:rsidRPr="007F15B0">
        <w:rPr>
          <w:noProof/>
        </w:rPr>
        <w:t>(7845), 17. https://doi.org/10.1136/bmj.e420</w:t>
      </w:r>
    </w:p>
    <w:p w14:paraId="3515E95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der Mast, R. C. (1998). Pathophysiology of Delirium. </w:t>
      </w:r>
      <w:r w:rsidRPr="007F15B0">
        <w:rPr>
          <w:i/>
          <w:iCs/>
          <w:noProof/>
        </w:rPr>
        <w:t>Journal of Geriatric Psychiatry and Neurology</w:t>
      </w:r>
      <w:r w:rsidRPr="007F15B0">
        <w:rPr>
          <w:noProof/>
        </w:rPr>
        <w:t xml:space="preserve">, </w:t>
      </w:r>
      <w:r w:rsidRPr="007F15B0">
        <w:rPr>
          <w:i/>
          <w:iCs/>
          <w:noProof/>
        </w:rPr>
        <w:t>11</w:t>
      </w:r>
      <w:r w:rsidRPr="007F15B0">
        <w:rPr>
          <w:noProof/>
        </w:rPr>
        <w:t>(3), 138–145. https://doi.org/10.1177/089198879801100304</w:t>
      </w:r>
    </w:p>
    <w:p w14:paraId="24A5D6A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Eijk, M. M. J., Van Marum, R. J., Klijn, I. A. M., De Wit, N., Kesecioglu, J., &amp; Slooter, A. J. C. (2009). Comparison of delirium assessment tools in a mixed intensive care unit. </w:t>
      </w:r>
      <w:r w:rsidRPr="007F15B0">
        <w:rPr>
          <w:i/>
          <w:iCs/>
          <w:noProof/>
        </w:rPr>
        <w:t>Critical Care Medicine</w:t>
      </w:r>
      <w:r w:rsidRPr="007F15B0">
        <w:rPr>
          <w:noProof/>
        </w:rPr>
        <w:t xml:space="preserve">, </w:t>
      </w:r>
      <w:r w:rsidRPr="007F15B0">
        <w:rPr>
          <w:i/>
          <w:iCs/>
          <w:noProof/>
        </w:rPr>
        <w:t>37</w:t>
      </w:r>
      <w:r w:rsidRPr="007F15B0">
        <w:rPr>
          <w:noProof/>
        </w:rPr>
        <w:t>(6), 1881–1885. https://doi.org/10.1097/CCM.0b013e3181a00118</w:t>
      </w:r>
    </w:p>
    <w:p w14:paraId="0929481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Munster, B. C., Korevaar, J. C., Zwinderman, A. H., Levi, M., Wiersinga, W. J., &amp; De Rooij, S. E. (2008). Time-course of cytokines during delirium in elderly patients with hip fractures. </w:t>
      </w:r>
      <w:r w:rsidRPr="007F15B0">
        <w:rPr>
          <w:i/>
          <w:iCs/>
          <w:noProof/>
        </w:rPr>
        <w:t>Journal of the American Geriatrics Society</w:t>
      </w:r>
      <w:r w:rsidRPr="007F15B0">
        <w:rPr>
          <w:noProof/>
        </w:rPr>
        <w:t xml:space="preserve">, </w:t>
      </w:r>
      <w:r w:rsidRPr="007F15B0">
        <w:rPr>
          <w:i/>
          <w:iCs/>
          <w:noProof/>
        </w:rPr>
        <w:t>56</w:t>
      </w:r>
      <w:r w:rsidRPr="007F15B0">
        <w:rPr>
          <w:noProof/>
        </w:rPr>
        <w:t>(9), 1704–1709. https://doi.org/10.1111/j.1532-5415.2008.01851.x</w:t>
      </w:r>
    </w:p>
    <w:p w14:paraId="0FBEAE3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Vapnik, V. N. (2000). </w:t>
      </w:r>
      <w:r w:rsidRPr="007F15B0">
        <w:rPr>
          <w:i/>
          <w:iCs/>
          <w:noProof/>
        </w:rPr>
        <w:t>The Nature of Statistical Learning Theory</w:t>
      </w:r>
      <w:r w:rsidRPr="007F15B0">
        <w:rPr>
          <w:noProof/>
        </w:rPr>
        <w:t xml:space="preserve">. </w:t>
      </w:r>
      <w:r w:rsidRPr="007F15B0">
        <w:rPr>
          <w:i/>
          <w:iCs/>
          <w:noProof/>
        </w:rPr>
        <w:t>Statistics for Engineering and Information Science</w:t>
      </w:r>
      <w:r w:rsidRPr="007F15B0">
        <w:rPr>
          <w:noProof/>
        </w:rPr>
        <w:t xml:space="preserve"> (2nd ed.). Springer New York. Retrieved from https://ci.nii.ac.jp/naid/10020951890</w:t>
      </w:r>
    </w:p>
    <w:p w14:paraId="212F098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F15B0">
        <w:rPr>
          <w:i/>
          <w:iCs/>
          <w:noProof/>
        </w:rPr>
        <w:t>Nutrition</w:t>
      </w:r>
      <w:r w:rsidRPr="007F15B0">
        <w:rPr>
          <w:noProof/>
        </w:rPr>
        <w:t xml:space="preserve">, </w:t>
      </w:r>
      <w:r w:rsidRPr="007F15B0">
        <w:rPr>
          <w:i/>
          <w:iCs/>
          <w:noProof/>
        </w:rPr>
        <w:t>66</w:t>
      </w:r>
      <w:r w:rsidRPr="007F15B0">
        <w:rPr>
          <w:noProof/>
        </w:rPr>
        <w:t xml:space="preserve">, 227–232. </w:t>
      </w:r>
      <w:r w:rsidRPr="007F15B0">
        <w:rPr>
          <w:noProof/>
        </w:rPr>
        <w:lastRenderedPageBreak/>
        <w:t>https://doi.org/10.1016/j.nut.2019.06.006</w:t>
      </w:r>
    </w:p>
    <w:p w14:paraId="248CDF0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Vellido, A. (2020). The importance of interpretability and visualization in machine learning for applications in medicine and health care. </w:t>
      </w:r>
      <w:r w:rsidRPr="007F15B0">
        <w:rPr>
          <w:i/>
          <w:iCs/>
          <w:noProof/>
        </w:rPr>
        <w:t>Neural Computing and Applications</w:t>
      </w:r>
      <w:r w:rsidRPr="007F15B0">
        <w:rPr>
          <w:noProof/>
        </w:rPr>
        <w:t xml:space="preserve">, </w:t>
      </w:r>
      <w:r w:rsidRPr="007F15B0">
        <w:rPr>
          <w:i/>
          <w:iCs/>
          <w:noProof/>
        </w:rPr>
        <w:t>32</w:t>
      </w:r>
      <w:r w:rsidRPr="007F15B0">
        <w:rPr>
          <w:noProof/>
        </w:rPr>
        <w:t>(24), 18069–18083. https://doi.org/10.1007/s00521-019-04051-w</w:t>
      </w:r>
    </w:p>
    <w:p w14:paraId="4B53D8D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Vluymans, S. (2019). Learning from imbalanced data. </w:t>
      </w:r>
      <w:r w:rsidRPr="007F15B0">
        <w:rPr>
          <w:i/>
          <w:iCs/>
          <w:noProof/>
        </w:rPr>
        <w:t>Studies in Computational Intelligence</w:t>
      </w:r>
      <w:r w:rsidRPr="007F15B0">
        <w:rPr>
          <w:noProof/>
        </w:rPr>
        <w:t xml:space="preserve">, </w:t>
      </w:r>
      <w:r w:rsidRPr="007F15B0">
        <w:rPr>
          <w:i/>
          <w:iCs/>
          <w:noProof/>
        </w:rPr>
        <w:t>807</w:t>
      </w:r>
      <w:r w:rsidRPr="007F15B0">
        <w:rPr>
          <w:noProof/>
        </w:rPr>
        <w:t>(9), 81–110. https://doi.org/10.1007/978-3-030-04663-7_4</w:t>
      </w:r>
    </w:p>
    <w:p w14:paraId="6AB39CA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Wang, H. R., Woo, Y. S., &amp; Bahk, W.-M. (2013). Atypical antipsychotics in the treatment of delirium. </w:t>
      </w:r>
      <w:r w:rsidRPr="007F15B0">
        <w:rPr>
          <w:i/>
          <w:iCs/>
          <w:noProof/>
        </w:rPr>
        <w:t>Psychiatry and Clinical Neurosciences</w:t>
      </w:r>
      <w:r w:rsidRPr="007F15B0">
        <w:rPr>
          <w:noProof/>
        </w:rPr>
        <w:t xml:space="preserve">, </w:t>
      </w:r>
      <w:r w:rsidRPr="007F15B0">
        <w:rPr>
          <w:i/>
          <w:iCs/>
          <w:noProof/>
        </w:rPr>
        <w:t>67</w:t>
      </w:r>
      <w:r w:rsidRPr="007F15B0">
        <w:rPr>
          <w:noProof/>
        </w:rPr>
        <w:t>(5), 323–331. https://doi.org/10.1111/pcn.12066</w:t>
      </w:r>
    </w:p>
    <w:p w14:paraId="078CC07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Wassenaar, A., van den Boogaard, M., van Achterberg, T., Slooter, A. J. C., Kuiper, M. A., Hoogendoorn, M. E., … Pickkers, P. (2015). Multinational development and validation of an early prediction model for delirium in ICU patients. </w:t>
      </w:r>
      <w:r w:rsidRPr="007F15B0">
        <w:rPr>
          <w:i/>
          <w:iCs/>
          <w:noProof/>
        </w:rPr>
        <w:t>Intensive Care Medicine</w:t>
      </w:r>
      <w:r w:rsidRPr="007F15B0">
        <w:rPr>
          <w:noProof/>
        </w:rPr>
        <w:t xml:space="preserve">, </w:t>
      </w:r>
      <w:r w:rsidRPr="007F15B0">
        <w:rPr>
          <w:i/>
          <w:iCs/>
          <w:noProof/>
        </w:rPr>
        <w:t>41</w:t>
      </w:r>
      <w:r w:rsidRPr="007F15B0">
        <w:rPr>
          <w:noProof/>
        </w:rPr>
        <w:t>(6), 1048–1056. https://doi.org/10.1007/s00134-015-3777-2</w:t>
      </w:r>
    </w:p>
    <w:p w14:paraId="3DC0E90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Wassenaar, Annelies, Schoonhoven, L., Devlin, J. W., van Haren, F. M. P., Slooter, A. J. C., Jorens, P. G., … van den Boogaard, M. (2018). Delirium prediction in the intensive care unit: comparison of two delirium prediction models. </w:t>
      </w:r>
      <w:r w:rsidRPr="007F15B0">
        <w:rPr>
          <w:i/>
          <w:iCs/>
          <w:noProof/>
        </w:rPr>
        <w:t>Critical Care</w:t>
      </w:r>
      <w:r w:rsidRPr="007F15B0">
        <w:rPr>
          <w:noProof/>
        </w:rPr>
        <w:t xml:space="preserve">, </w:t>
      </w:r>
      <w:r w:rsidRPr="007F15B0">
        <w:rPr>
          <w:i/>
          <w:iCs/>
          <w:noProof/>
        </w:rPr>
        <w:t>22</w:t>
      </w:r>
      <w:r w:rsidRPr="007F15B0">
        <w:rPr>
          <w:noProof/>
        </w:rPr>
        <w:t>(1), 114. https://doi.org/10.1186/s13054-018-2037-6</w:t>
      </w:r>
    </w:p>
    <w:p w14:paraId="2CB984A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Webster, R. (2001). Neurotransmitter Systems and Function: Overview. In R. A. Webster (Ed.), </w:t>
      </w:r>
      <w:r w:rsidRPr="007F15B0">
        <w:rPr>
          <w:i/>
          <w:iCs/>
          <w:noProof/>
        </w:rPr>
        <w:t>Neurotransmitters, Drugs and Brain Function</w:t>
      </w:r>
      <w:r w:rsidRPr="007F15B0">
        <w:rPr>
          <w:noProof/>
        </w:rPr>
        <w:t xml:space="preserve"> (pp. 1–32). Chichester, UK: John Wiley &amp; Sons, Ltd. https://doi.org/10.1002/0470846577.ch1</w:t>
      </w:r>
    </w:p>
    <w:p w14:paraId="6423720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WHO, &amp; EMRO. (2005). </w:t>
      </w:r>
      <w:r w:rsidRPr="007F15B0">
        <w:rPr>
          <w:i/>
          <w:iCs/>
          <w:noProof/>
        </w:rPr>
        <w:t>Clinical guidelines for the management od hypertension</w:t>
      </w:r>
      <w:r w:rsidRPr="007F15B0">
        <w:rPr>
          <w:noProof/>
        </w:rPr>
        <w:t>. Retrieved from https://apps.who.int/iris/handle/10665/119738</w:t>
      </w:r>
    </w:p>
    <w:p w14:paraId="3ED9810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Willis, T. (1683). </w:t>
      </w:r>
      <w:r w:rsidRPr="007F15B0">
        <w:rPr>
          <w:i/>
          <w:iCs/>
          <w:noProof/>
        </w:rPr>
        <w:t>Two discourses concerning the soul of brutes</w:t>
      </w:r>
      <w:r w:rsidRPr="007F15B0">
        <w:rPr>
          <w:noProof/>
        </w:rPr>
        <w:t>. Retrieved from https://wellcomecollection.org/works/e68abdhd</w:t>
      </w:r>
    </w:p>
    <w:p w14:paraId="3938D71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Wilpon, J. G., Rabiner, L. R., Lee, C.-H., &amp; Goldman, E. R. (1990). Automatic recognition of keywords in unconstrained speech using hidden Markov models. </w:t>
      </w:r>
      <w:r w:rsidRPr="007F15B0">
        <w:rPr>
          <w:i/>
          <w:iCs/>
          <w:noProof/>
        </w:rPr>
        <w:t>IEEE Transactions on Acoustics, Speech, and Signal Processing</w:t>
      </w:r>
      <w:r w:rsidRPr="007F15B0">
        <w:rPr>
          <w:noProof/>
        </w:rPr>
        <w:t xml:space="preserve">, </w:t>
      </w:r>
      <w:r w:rsidRPr="007F15B0">
        <w:rPr>
          <w:i/>
          <w:iCs/>
          <w:noProof/>
        </w:rPr>
        <w:t>38</w:t>
      </w:r>
      <w:r w:rsidRPr="007F15B0">
        <w:rPr>
          <w:noProof/>
        </w:rPr>
        <w:t>(11), 1870–1878. https://doi.org/10.1109/29.103088</w:t>
      </w:r>
    </w:p>
    <w:p w14:paraId="54A17C5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Wilson, J. E., Mart, M. F., Cunningham, C., Shehabi, Y., Girard, T. D., MacLullich, A. M. J., … Ely, E. W. (2020). Delirium. </w:t>
      </w:r>
      <w:r w:rsidRPr="007F15B0">
        <w:rPr>
          <w:i/>
          <w:iCs/>
          <w:noProof/>
        </w:rPr>
        <w:t>Nature Reviews Disease Primers</w:t>
      </w:r>
      <w:r w:rsidRPr="007F15B0">
        <w:rPr>
          <w:noProof/>
        </w:rPr>
        <w:t xml:space="preserve">, </w:t>
      </w:r>
      <w:r w:rsidRPr="007F15B0">
        <w:rPr>
          <w:i/>
          <w:iCs/>
          <w:noProof/>
        </w:rPr>
        <w:t>6</w:t>
      </w:r>
      <w:r w:rsidRPr="007F15B0">
        <w:rPr>
          <w:noProof/>
        </w:rPr>
        <w:t>(1), 90. https://doi.org/10.1038/s41572-020-00223-4</w:t>
      </w:r>
    </w:p>
    <w:p w14:paraId="522C7C7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Wilson, K., Broadhurst, C., Diver, M., Jackson, M., &amp; Mottram, P. (2005). Plasma insulin growth factor - 1 and incident delirium in older people. </w:t>
      </w:r>
      <w:r w:rsidRPr="007F15B0">
        <w:rPr>
          <w:i/>
          <w:iCs/>
          <w:noProof/>
        </w:rPr>
        <w:t>International Journal of Geriatric Psychiatry</w:t>
      </w:r>
      <w:r w:rsidRPr="007F15B0">
        <w:rPr>
          <w:noProof/>
        </w:rPr>
        <w:t xml:space="preserve">, </w:t>
      </w:r>
      <w:r w:rsidRPr="007F15B0">
        <w:rPr>
          <w:i/>
          <w:iCs/>
          <w:noProof/>
        </w:rPr>
        <w:t>20</w:t>
      </w:r>
      <w:r w:rsidRPr="007F15B0">
        <w:rPr>
          <w:noProof/>
        </w:rPr>
        <w:t>(2), 154–159. https://doi.org/10.1002/gps.1265</w:t>
      </w:r>
    </w:p>
    <w:p w14:paraId="0FAF86B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Wirth, R., &amp; Hipp, J. (2000). CRISP-DM</w:t>
      </w:r>
      <w:r w:rsidRPr="007F15B0">
        <w:rPr>
          <w:rFonts w:ascii="Times New Roman" w:hAnsi="Times New Roman"/>
          <w:noProof/>
        </w:rPr>
        <w:t> </w:t>
      </w:r>
      <w:r w:rsidRPr="007F15B0">
        <w:rPr>
          <w:noProof/>
        </w:rPr>
        <w:t xml:space="preserve">: Towards a Standard Process Model for Data Mining. </w:t>
      </w:r>
      <w:r w:rsidRPr="007F15B0">
        <w:rPr>
          <w:i/>
          <w:iCs/>
          <w:noProof/>
        </w:rPr>
        <w:t>Proceedings of the Fourth International Conference on the Practical Application of Knowledge Discovery and Data Mining</w:t>
      </w:r>
      <w:r w:rsidRPr="007F15B0">
        <w:rPr>
          <w:noProof/>
        </w:rPr>
        <w:t>, (24959), 29–39.</w:t>
      </w:r>
    </w:p>
    <w:p w14:paraId="5BCF2D9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Witlox, J., Eurelings, L. S. M., De Jonghe, J. F. M., Kalisvaart, K. J., Eikelenboom, P., &amp; Van Gool, W. A. (2010). Delirium in elderly patients and the risk of postdischarge mortality, institutionalization, and dementia: A meta-analysis. </w:t>
      </w:r>
      <w:r w:rsidRPr="007F15B0">
        <w:rPr>
          <w:i/>
          <w:iCs/>
          <w:noProof/>
        </w:rPr>
        <w:t>JAMA - Journal of the American Medical Association</w:t>
      </w:r>
      <w:r w:rsidRPr="007F15B0">
        <w:rPr>
          <w:noProof/>
        </w:rPr>
        <w:t xml:space="preserve">, </w:t>
      </w:r>
      <w:r w:rsidRPr="007F15B0">
        <w:rPr>
          <w:i/>
          <w:iCs/>
          <w:noProof/>
        </w:rPr>
        <w:t>304</w:t>
      </w:r>
      <w:r w:rsidRPr="007F15B0">
        <w:rPr>
          <w:noProof/>
        </w:rPr>
        <w:t>(4), 443–451. https://doi.org/10.1001/jama.2010.1013</w:t>
      </w:r>
    </w:p>
    <w:p w14:paraId="3615966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F15B0">
        <w:rPr>
          <w:i/>
          <w:iCs/>
          <w:noProof/>
        </w:rPr>
        <w:t>JAMA Network Open</w:t>
      </w:r>
      <w:r w:rsidRPr="007F15B0">
        <w:rPr>
          <w:noProof/>
        </w:rPr>
        <w:t xml:space="preserve">, </w:t>
      </w:r>
      <w:r w:rsidRPr="007F15B0">
        <w:rPr>
          <w:i/>
          <w:iCs/>
          <w:noProof/>
        </w:rPr>
        <w:t>1</w:t>
      </w:r>
      <w:r w:rsidRPr="007F15B0">
        <w:rPr>
          <w:noProof/>
        </w:rPr>
        <w:t>(4), e181018. https://doi.org/10.1001/jamanetworkopen.2018.1018</w:t>
      </w:r>
    </w:p>
    <w:p w14:paraId="7538F53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Wong, C. L., Holroyd-Leduc, J., Simel, D. L., &amp; Straus, S. E. (2010). Does this patient have delirium?: value of bedside instruments. </w:t>
      </w:r>
      <w:r w:rsidRPr="007F15B0">
        <w:rPr>
          <w:i/>
          <w:iCs/>
          <w:noProof/>
        </w:rPr>
        <w:t>Jama</w:t>
      </w:r>
      <w:r w:rsidRPr="007F15B0">
        <w:rPr>
          <w:noProof/>
        </w:rPr>
        <w:t xml:space="preserve">, </w:t>
      </w:r>
      <w:r w:rsidRPr="007F15B0">
        <w:rPr>
          <w:i/>
          <w:iCs/>
          <w:noProof/>
        </w:rPr>
        <w:t>304</w:t>
      </w:r>
      <w:r w:rsidRPr="007F15B0">
        <w:rPr>
          <w:noProof/>
        </w:rPr>
        <w:t>(7), 779–786.</w:t>
      </w:r>
    </w:p>
    <w:p w14:paraId="2524377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Xia, H., Wang, C., Yan, L., Dong, X., &amp; Wang, Y. (2019). Machine Learning Based Medicine Distribution System. In </w:t>
      </w:r>
      <w:r w:rsidRPr="007F15B0">
        <w:rPr>
          <w:i/>
          <w:iCs/>
          <w:noProof/>
        </w:rPr>
        <w:t>Proceedings of the 2019 10th IEEE International Conference on Intelligent Data Acquisition and Advanced Computing Systems: Technology and Applications, IDAACS 2019</w:t>
      </w:r>
      <w:r w:rsidRPr="007F15B0">
        <w:rPr>
          <w:noProof/>
        </w:rPr>
        <w:t xml:space="preserve"> (Vol. 2, </w:t>
      </w:r>
      <w:r w:rsidRPr="007F15B0">
        <w:rPr>
          <w:noProof/>
        </w:rPr>
        <w:lastRenderedPageBreak/>
        <w:t>pp. 912–915). IEEE. https://doi.org/10.1109/IDAACS.2019.8924236</w:t>
      </w:r>
    </w:p>
    <w:p w14:paraId="7970AD1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Xue, B., Li, D., Lu, C., King, C. R., Wildes, T., Avidan, M. S., … Abraham, J. (2021). Use of Machine Learning to Develop and Evaluate Models Using Preoperative and Intraoperative Data to Identify Risks of Postoperative Complications. </w:t>
      </w:r>
      <w:r w:rsidRPr="007F15B0">
        <w:rPr>
          <w:i/>
          <w:iCs/>
          <w:noProof/>
        </w:rPr>
        <w:t>JAMA Network Open</w:t>
      </w:r>
      <w:r w:rsidRPr="007F15B0">
        <w:rPr>
          <w:noProof/>
        </w:rPr>
        <w:t xml:space="preserve">, </w:t>
      </w:r>
      <w:r w:rsidRPr="007F15B0">
        <w:rPr>
          <w:i/>
          <w:iCs/>
          <w:noProof/>
        </w:rPr>
        <w:t>4</w:t>
      </w:r>
      <w:r w:rsidRPr="007F15B0">
        <w:rPr>
          <w:noProof/>
        </w:rPr>
        <w:t>(3), e212240. https://doi.org/10.1001/jamanetworkopen.2021.2240</w:t>
      </w:r>
    </w:p>
    <w:p w14:paraId="72AC410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Yanagihara, H., Kamo, K. I., Imori, S., &amp; Satoh, K. (2012). Bias-corrected AIC for selecting variables in multinomial logistic regression models. </w:t>
      </w:r>
      <w:r w:rsidRPr="007F15B0">
        <w:rPr>
          <w:i/>
          <w:iCs/>
          <w:noProof/>
        </w:rPr>
        <w:t>Linear Algebra and Its Applications</w:t>
      </w:r>
      <w:r w:rsidRPr="007F15B0">
        <w:rPr>
          <w:noProof/>
        </w:rPr>
        <w:t xml:space="preserve">, </w:t>
      </w:r>
      <w:r w:rsidRPr="007F15B0">
        <w:rPr>
          <w:i/>
          <w:iCs/>
          <w:noProof/>
        </w:rPr>
        <w:t>436</w:t>
      </w:r>
      <w:r w:rsidRPr="007F15B0">
        <w:rPr>
          <w:noProof/>
        </w:rPr>
        <w:t>(11), 4329–4341. https://doi.org/10.1016/j.laa.2012.01.018</w:t>
      </w:r>
    </w:p>
    <w:p w14:paraId="5547EAC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Zhang, L. (2021). A Feature Selection Algorithm Integrating Maximum Classification Information and Minimum Interaction Feature Dependency Information. </w:t>
      </w:r>
      <w:r w:rsidRPr="007F15B0">
        <w:rPr>
          <w:i/>
          <w:iCs/>
          <w:noProof/>
        </w:rPr>
        <w:t>Computational Intelligence and Neuroscience</w:t>
      </w:r>
      <w:r w:rsidRPr="007F15B0">
        <w:rPr>
          <w:noProof/>
        </w:rPr>
        <w:t xml:space="preserve">, </w:t>
      </w:r>
      <w:r w:rsidRPr="007F15B0">
        <w:rPr>
          <w:i/>
          <w:iCs/>
          <w:noProof/>
        </w:rPr>
        <w:t>2021</w:t>
      </w:r>
      <w:r w:rsidRPr="007F15B0">
        <w:rPr>
          <w:noProof/>
        </w:rPr>
        <w:t>, 1–10. https://doi.org/10.1155/2021/3569632</w:t>
      </w:r>
    </w:p>
    <w:p w14:paraId="4439A721" w14:textId="4306E5E1" w:rsidR="00C75460" w:rsidRPr="003236BE" w:rsidRDefault="00C75460" w:rsidP="007F15B0">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1A5EC174" w:rsidR="00F56D13" w:rsidRPr="003236BE" w:rsidRDefault="00527368" w:rsidP="005A3DCD">
      <w:pPr>
        <w:pStyle w:val="Heading1"/>
        <w:numPr>
          <w:ilvl w:val="0"/>
          <w:numId w:val="0"/>
        </w:numPr>
        <w:spacing w:line="240" w:lineRule="auto"/>
        <w:rPr>
          <w:lang w:val="pt-PT"/>
        </w:rPr>
      </w:pPr>
      <w:bookmarkStart w:id="180" w:name="_Hlk23718301"/>
      <w:bookmarkStart w:id="181" w:name="_Ref87607201"/>
      <w:bookmarkStart w:id="182" w:name="_Toc103091392"/>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0"/>
      <w:r w:rsidR="004B7089" w:rsidRPr="003236BE">
        <w:rPr>
          <w:lang w:val="pt-PT"/>
        </w:rPr>
        <w:t xml:space="preserve">Descrição da </w:t>
      </w:r>
      <w:r w:rsidR="00154103">
        <w:rPr>
          <w:lang w:val="pt-PT"/>
        </w:rPr>
        <w:t>b</w:t>
      </w:r>
      <w:r w:rsidR="004B7089" w:rsidRPr="003236BE">
        <w:rPr>
          <w:lang w:val="pt-PT"/>
        </w:rPr>
        <w:t xml:space="preserve">ase de </w:t>
      </w:r>
      <w:r w:rsidR="00154103">
        <w:rPr>
          <w:lang w:val="pt-PT"/>
        </w:rPr>
        <w:t>d</w:t>
      </w:r>
      <w:r w:rsidR="004B7089" w:rsidRPr="003236BE">
        <w:rPr>
          <w:lang w:val="pt-PT"/>
        </w:rPr>
        <w:t>ados</w:t>
      </w:r>
      <w:bookmarkEnd w:id="181"/>
      <w:bookmarkEnd w:id="182"/>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A30687"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r w:rsidRPr="003236BE">
              <w:rPr>
                <w:b/>
                <w:bCs/>
                <w:lang w:val="pt-PT" w:eastAsia="x-none"/>
              </w:rPr>
              <w:t>Local_SU</w:t>
            </w:r>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r w:rsidRPr="003236BE">
              <w:rPr>
                <w:b/>
                <w:bCs/>
                <w:lang w:val="pt-PT" w:eastAsia="x-none"/>
              </w:rPr>
              <w:t>Genero</w:t>
            </w:r>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r w:rsidRPr="003236BE">
              <w:rPr>
                <w:b/>
                <w:bCs/>
                <w:lang w:val="pt-PT" w:eastAsia="x-none"/>
              </w:rPr>
              <w:t>Interna_Dias</w:t>
            </w:r>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A30687"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r w:rsidRPr="003236BE">
              <w:rPr>
                <w:b/>
                <w:bCs/>
                <w:lang w:val="pt-PT"/>
              </w:rPr>
              <w:t>Grupo_Diagn</w:t>
            </w:r>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2 – Genitourinário</w:t>
            </w:r>
          </w:p>
          <w:p w14:paraId="749DA51F" w14:textId="755E383D" w:rsidR="000F7FA3" w:rsidRPr="003236BE" w:rsidRDefault="000F7FA3" w:rsidP="005A3DCD">
            <w:pPr>
              <w:spacing w:line="240" w:lineRule="auto"/>
              <w:jc w:val="center"/>
              <w:rPr>
                <w:lang w:val="pt-PT"/>
              </w:rPr>
            </w:pPr>
            <w:r w:rsidRPr="003236BE">
              <w:rPr>
                <w:lang w:val="pt-PT"/>
              </w:rPr>
              <w:t>3 -- Hemato-Oncológico</w:t>
            </w:r>
          </w:p>
          <w:p w14:paraId="3AA05FE4" w14:textId="5AA64D8B" w:rsidR="000F7FA3" w:rsidRPr="003236BE" w:rsidRDefault="000F7FA3" w:rsidP="005A3DCD">
            <w:pPr>
              <w:spacing w:line="240" w:lineRule="auto"/>
              <w:jc w:val="center"/>
              <w:rPr>
                <w:lang w:val="pt-PT"/>
              </w:rPr>
            </w:pPr>
            <w:r w:rsidRPr="003236BE">
              <w:rPr>
                <w:lang w:val="pt-PT"/>
              </w:rPr>
              <w:t>4 – Musculoesquelético</w:t>
            </w:r>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mg/dL</w:t>
            </w:r>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r w:rsidRPr="003236BE">
              <w:rPr>
                <w:b/>
                <w:bCs/>
                <w:lang w:val="pt-PT" w:eastAsia="x-none"/>
              </w:rPr>
              <w:t>Sodio</w:t>
            </w:r>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mEq/L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mg/dL</w:t>
            </w:r>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mg/dL</w:t>
            </w:r>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r w:rsidRPr="003236BE">
              <w:rPr>
                <w:b/>
                <w:bCs/>
                <w:lang w:val="pt-PT"/>
              </w:rPr>
              <w:t>Ca_ionizado</w:t>
            </w:r>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35 mmol/L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mEq/L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r w:rsidRPr="003236BE">
              <w:rPr>
                <w:b/>
                <w:bCs/>
                <w:lang w:val="pt-PT"/>
              </w:rPr>
              <w:t>Rosuvastatina</w:t>
            </w:r>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r w:rsidRPr="003236BE">
              <w:rPr>
                <w:b/>
                <w:bCs/>
                <w:lang w:val="pt-PT"/>
              </w:rPr>
              <w:t>Atorvastatina</w:t>
            </w:r>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r w:rsidRPr="003236BE">
              <w:rPr>
                <w:b/>
                <w:bCs/>
                <w:lang w:val="pt-PT"/>
              </w:rPr>
              <w:t>Pravastatina</w:t>
            </w:r>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r w:rsidRPr="003236BE">
              <w:rPr>
                <w:b/>
                <w:bCs/>
                <w:lang w:val="pt-PT"/>
              </w:rPr>
              <w:t>Sinvastatina</w:t>
            </w:r>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r w:rsidRPr="003236BE">
              <w:rPr>
                <w:b/>
                <w:bCs/>
                <w:lang w:val="pt-PT"/>
              </w:rPr>
              <w:t>Fluvastatina</w:t>
            </w:r>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r w:rsidRPr="003236BE">
              <w:rPr>
                <w:b/>
                <w:bCs/>
                <w:lang w:val="pt-PT"/>
              </w:rPr>
              <w:t>Alprazolam</w:t>
            </w:r>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r w:rsidRPr="003236BE">
              <w:rPr>
                <w:b/>
                <w:bCs/>
                <w:lang w:val="pt-PT"/>
              </w:rPr>
              <w:t>Captopril</w:t>
            </w:r>
          </w:p>
        </w:tc>
        <w:tc>
          <w:tcPr>
            <w:tcW w:w="5098" w:type="dxa"/>
            <w:vAlign w:val="center"/>
          </w:tcPr>
          <w:p w14:paraId="2E372838" w14:textId="1B451C73" w:rsidR="00736076" w:rsidRPr="003236BE" w:rsidRDefault="006C6AC6" w:rsidP="005A3DCD">
            <w:pPr>
              <w:spacing w:line="240" w:lineRule="auto"/>
              <w:jc w:val="center"/>
              <w:rPr>
                <w:lang w:val="pt-PT" w:eastAsia="x-none"/>
              </w:rPr>
            </w:pPr>
            <w:r w:rsidRPr="003236BE">
              <w:rPr>
                <w:lang w:val="pt-PT" w:eastAsia="x-none"/>
              </w:rPr>
              <w:t>Anti-hipertensor pertencente à categoria dos IECA</w:t>
            </w:r>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r w:rsidRPr="003236BE">
              <w:rPr>
                <w:b/>
                <w:bCs/>
                <w:lang w:val="pt-PT"/>
              </w:rPr>
              <w:t>Desloratadine</w:t>
            </w:r>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r w:rsidRPr="003236BE">
              <w:rPr>
                <w:b/>
                <w:bCs/>
                <w:lang w:val="pt-PT"/>
              </w:rPr>
              <w:t>Lorazepam</w:t>
            </w:r>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r w:rsidRPr="003236BE">
              <w:rPr>
                <w:b/>
                <w:bCs/>
                <w:lang w:val="pt-PT"/>
              </w:rPr>
              <w:t>Digoxin</w:t>
            </w:r>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Medicamento cardiotónico digitálico</w:t>
            </w:r>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r w:rsidRPr="003236BE">
              <w:rPr>
                <w:b/>
                <w:bCs/>
                <w:lang w:val="pt-PT"/>
              </w:rPr>
              <w:t>Dipyridamole</w:t>
            </w:r>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r w:rsidRPr="003236BE">
              <w:rPr>
                <w:b/>
                <w:bCs/>
                <w:lang w:val="pt-PT"/>
              </w:rPr>
              <w:t>Furosemide</w:t>
            </w:r>
          </w:p>
        </w:tc>
        <w:tc>
          <w:tcPr>
            <w:tcW w:w="5098" w:type="dxa"/>
            <w:vAlign w:val="center"/>
          </w:tcPr>
          <w:p w14:paraId="44293D04" w14:textId="3CC2BD05" w:rsidR="00736076" w:rsidRPr="003236BE" w:rsidRDefault="006C6AC6" w:rsidP="005A3DCD">
            <w:pPr>
              <w:spacing w:line="240" w:lineRule="auto"/>
              <w:jc w:val="center"/>
              <w:rPr>
                <w:lang w:val="pt-PT" w:eastAsia="x-none"/>
              </w:rPr>
            </w:pPr>
            <w:r w:rsidRPr="003236BE">
              <w:rPr>
                <w:lang w:val="pt-PT" w:eastAsia="x-none"/>
              </w:rPr>
              <w:t>Anti-hipertensor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r w:rsidRPr="003236BE">
              <w:rPr>
                <w:b/>
                <w:bCs/>
                <w:lang w:val="pt-PT"/>
              </w:rPr>
              <w:t>Fluvoxamine</w:t>
            </w:r>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r w:rsidRPr="003236BE">
              <w:rPr>
                <w:b/>
                <w:bCs/>
                <w:lang w:val="pt-PT"/>
              </w:rPr>
              <w:t>Haloperidol</w:t>
            </w:r>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r w:rsidRPr="003236BE">
              <w:rPr>
                <w:b/>
                <w:bCs/>
                <w:lang w:val="pt-PT"/>
              </w:rPr>
              <w:t>Hydrocortisone</w:t>
            </w:r>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Medicamento glucocortic</w:t>
            </w:r>
            <w:r w:rsidR="00F10865" w:rsidRPr="003236BE">
              <w:rPr>
                <w:lang w:val="pt-PT" w:eastAsia="x-none"/>
              </w:rPr>
              <w:t>ó</w:t>
            </w:r>
            <w:r w:rsidRPr="003236BE">
              <w:rPr>
                <w:lang w:val="pt-PT" w:eastAsia="x-none"/>
              </w:rPr>
              <w:t>ide</w:t>
            </w:r>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r w:rsidRPr="003236BE">
              <w:rPr>
                <w:b/>
                <w:bCs/>
                <w:lang w:val="pt-PT"/>
              </w:rPr>
              <w:t>Iloperidone</w:t>
            </w:r>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r w:rsidRPr="003236BE">
              <w:rPr>
                <w:b/>
                <w:bCs/>
                <w:lang w:val="pt-PT"/>
              </w:rPr>
              <w:t>Morphine</w:t>
            </w:r>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r w:rsidRPr="003236BE">
              <w:rPr>
                <w:b/>
                <w:bCs/>
                <w:lang w:val="pt-PT"/>
              </w:rPr>
              <w:t>Nifedipine</w:t>
            </w:r>
          </w:p>
        </w:tc>
        <w:tc>
          <w:tcPr>
            <w:tcW w:w="5098" w:type="dxa"/>
            <w:vAlign w:val="center"/>
          </w:tcPr>
          <w:p w14:paraId="497C502F" w14:textId="4734FB3D" w:rsidR="00736076" w:rsidRPr="003236BE" w:rsidRDefault="006C6AC6" w:rsidP="005A3DCD">
            <w:pPr>
              <w:spacing w:line="240" w:lineRule="auto"/>
              <w:jc w:val="center"/>
              <w:rPr>
                <w:lang w:val="pt-PT" w:eastAsia="x-none"/>
              </w:rPr>
            </w:pPr>
            <w:r w:rsidRPr="003236BE">
              <w:rPr>
                <w:lang w:val="pt-PT" w:eastAsia="x-none"/>
              </w:rPr>
              <w:t>Anti-hipertensor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r w:rsidRPr="003236BE">
              <w:rPr>
                <w:b/>
                <w:bCs/>
                <w:lang w:val="pt-PT"/>
              </w:rPr>
              <w:t>Paliperidone</w:t>
            </w:r>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r w:rsidRPr="003236BE">
              <w:rPr>
                <w:b/>
                <w:bCs/>
                <w:lang w:val="pt-PT"/>
              </w:rPr>
              <w:t>Prednisone</w:t>
            </w:r>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r w:rsidRPr="003236BE">
              <w:rPr>
                <w:b/>
                <w:bCs/>
                <w:lang w:val="pt-PT"/>
              </w:rPr>
              <w:lastRenderedPageBreak/>
              <w:t>Ranitidine</w:t>
            </w:r>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Medicamento da categoria dos antiácidos e antiulcerosos</w:t>
            </w:r>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r w:rsidRPr="003236BE">
              <w:rPr>
                <w:b/>
                <w:bCs/>
                <w:lang w:val="pt-PT"/>
              </w:rPr>
              <w:t>Risperidone</w:t>
            </w:r>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r w:rsidRPr="003236BE">
              <w:rPr>
                <w:b/>
                <w:bCs/>
                <w:lang w:val="pt-PT"/>
              </w:rPr>
              <w:t>Trazodone</w:t>
            </w:r>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r w:rsidRPr="003236BE">
              <w:rPr>
                <w:b/>
                <w:bCs/>
                <w:lang w:val="pt-PT"/>
              </w:rPr>
              <w:t>Venlafaxine</w:t>
            </w:r>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r w:rsidRPr="003236BE">
              <w:rPr>
                <w:b/>
                <w:bCs/>
                <w:lang w:val="pt-PT"/>
              </w:rPr>
              <w:t>Warfarin</w:t>
            </w:r>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r w:rsidRPr="003236BE">
              <w:rPr>
                <w:b/>
                <w:bCs/>
                <w:lang w:val="pt-PT"/>
              </w:rPr>
              <w:t>Amitriptyline</w:t>
            </w:r>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r w:rsidRPr="003236BE">
              <w:rPr>
                <w:b/>
                <w:bCs/>
                <w:lang w:val="pt-PT"/>
              </w:rPr>
              <w:t>Hydroxyzine</w:t>
            </w:r>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r w:rsidRPr="003236BE">
              <w:rPr>
                <w:b/>
                <w:bCs/>
                <w:lang w:val="pt-PT"/>
              </w:rPr>
              <w:t>Paroxetine</w:t>
            </w:r>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r w:rsidRPr="003236BE">
              <w:rPr>
                <w:b/>
                <w:bCs/>
                <w:lang w:val="pt-PT"/>
              </w:rPr>
              <w:t>Quetiapine</w:t>
            </w:r>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r w:rsidRPr="003236BE">
              <w:rPr>
                <w:b/>
                <w:bCs/>
                <w:lang w:val="pt-PT"/>
              </w:rPr>
              <w:t>Scopolamine</w:t>
            </w:r>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r w:rsidRPr="003236BE">
              <w:rPr>
                <w:b/>
                <w:bCs/>
                <w:lang w:val="pt-PT"/>
              </w:rPr>
              <w:t>Trihexyphenidyl</w:t>
            </w:r>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Medicamento antiparkinsónico</w:t>
            </w:r>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r w:rsidRPr="003236BE">
              <w:rPr>
                <w:b/>
                <w:bCs/>
                <w:lang w:val="pt-PT" w:eastAsia="x-none"/>
              </w:rPr>
              <w:t>Clonidine</w:t>
            </w:r>
          </w:p>
        </w:tc>
        <w:tc>
          <w:tcPr>
            <w:tcW w:w="5098" w:type="dxa"/>
            <w:vAlign w:val="center"/>
          </w:tcPr>
          <w:p w14:paraId="1EC45784" w14:textId="17ECE277" w:rsidR="00736076" w:rsidRPr="003236BE" w:rsidRDefault="006E4F52" w:rsidP="005A3DCD">
            <w:pPr>
              <w:spacing w:line="240" w:lineRule="auto"/>
              <w:jc w:val="center"/>
              <w:rPr>
                <w:lang w:val="pt-PT" w:eastAsia="x-none"/>
              </w:rPr>
            </w:pPr>
            <w:r w:rsidRPr="003236BE">
              <w:rPr>
                <w:lang w:val="pt-PT" w:eastAsia="x-none"/>
              </w:rPr>
              <w:t>Anti-hipertensor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r w:rsidRPr="003236BE">
              <w:rPr>
                <w:b/>
                <w:bCs/>
                <w:lang w:val="pt-PT" w:eastAsia="x-none"/>
              </w:rPr>
              <w:t>Sertralina</w:t>
            </w:r>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r w:rsidRPr="003236BE">
              <w:rPr>
                <w:b/>
                <w:bCs/>
                <w:lang w:val="pt-PT" w:eastAsia="x-none"/>
              </w:rPr>
              <w:t>Tramadol</w:t>
            </w:r>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r w:rsidRPr="003236BE">
              <w:rPr>
                <w:b/>
                <w:bCs/>
                <w:lang w:val="pt-PT" w:eastAsia="x-none"/>
              </w:rPr>
              <w:t>Mexazolam</w:t>
            </w:r>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r w:rsidRPr="003236BE">
              <w:rPr>
                <w:b/>
                <w:bCs/>
                <w:lang w:val="pt-PT"/>
              </w:rPr>
              <w:t>Trospium</w:t>
            </w:r>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r w:rsidRPr="003236BE">
              <w:rPr>
                <w:b/>
                <w:bCs/>
                <w:lang w:val="pt-PT"/>
              </w:rPr>
              <w:t>Obito</w:t>
            </w:r>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r w:rsidRPr="003236BE">
              <w:rPr>
                <w:b/>
                <w:bCs/>
                <w:lang w:val="pt-PT"/>
              </w:rPr>
              <w:t>Alcool</w:t>
            </w:r>
            <w:r w:rsidR="0011011B" w:rsidRPr="003236BE">
              <w:rPr>
                <w:b/>
                <w:bCs/>
                <w:lang w:val="pt-PT"/>
              </w:rPr>
              <w:t>ico</w:t>
            </w:r>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r w:rsidRPr="003236BE">
              <w:rPr>
                <w:b/>
                <w:bCs/>
                <w:lang w:val="pt-PT"/>
              </w:rPr>
              <w:t>Delirium</w:t>
            </w:r>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r w:rsidRPr="003236BE">
              <w:rPr>
                <w:i/>
                <w:iCs/>
                <w:lang w:val="pt-PT" w:eastAsia="x-none"/>
              </w:rPr>
              <w:t>delirium</w:t>
            </w:r>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65E745DC" w:rsidR="00467E0D" w:rsidRPr="003236BE" w:rsidRDefault="00266381" w:rsidP="005A3DCD">
      <w:pPr>
        <w:pStyle w:val="Heading1"/>
        <w:numPr>
          <w:ilvl w:val="0"/>
          <w:numId w:val="0"/>
        </w:numPr>
        <w:spacing w:line="240" w:lineRule="auto"/>
        <w:ind w:left="567" w:hanging="567"/>
        <w:rPr>
          <w:sz w:val="24"/>
          <w:lang w:val="en-GB"/>
        </w:rPr>
      </w:pPr>
      <w:bookmarkStart w:id="183" w:name="_Ref68863761"/>
      <w:bookmarkStart w:id="184" w:name="_Toc103091393"/>
      <w:r w:rsidRPr="003236BE">
        <w:rPr>
          <w:lang w:val="en-GB"/>
        </w:rPr>
        <w:lastRenderedPageBreak/>
        <w:t>Anexo I –</w:t>
      </w:r>
      <w:r w:rsidR="00E13EF4" w:rsidRPr="003236BE">
        <w:rPr>
          <w:lang w:val="en-GB"/>
        </w:rPr>
        <w:t xml:space="preserve"> T</w:t>
      </w:r>
      <w:r w:rsidR="00F7071D" w:rsidRPr="003236BE">
        <w:rPr>
          <w:lang w:val="en-GB"/>
        </w:rPr>
        <w:t xml:space="preserve">he </w:t>
      </w:r>
      <w:r w:rsidR="00F03C6C">
        <w:rPr>
          <w:lang w:val="en-GB"/>
        </w:rPr>
        <w:t>CAM</w:t>
      </w:r>
      <w:r w:rsidR="00F7071D" w:rsidRPr="003236BE">
        <w:rPr>
          <w:lang w:val="en-GB"/>
        </w:rPr>
        <w:t xml:space="preserve"> instrument</w:t>
      </w:r>
      <w:bookmarkEnd w:id="183"/>
      <w:bookmarkEnd w:id="184"/>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behavior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C. (If present or abnormal) Please describe this behavior:</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7B5F826D" w:rsidR="005E213F" w:rsidRPr="00F03C6C" w:rsidRDefault="005E213F" w:rsidP="005A3DCD">
      <w:pPr>
        <w:pStyle w:val="Heading1"/>
        <w:numPr>
          <w:ilvl w:val="0"/>
          <w:numId w:val="0"/>
        </w:numPr>
        <w:spacing w:line="240" w:lineRule="auto"/>
        <w:ind w:left="567" w:hanging="567"/>
        <w:rPr>
          <w:sz w:val="32"/>
          <w:szCs w:val="32"/>
          <w:lang w:val="pt-BR"/>
        </w:rPr>
      </w:pPr>
      <w:bookmarkStart w:id="185" w:name="_Ref68873954"/>
      <w:bookmarkStart w:id="186" w:name="_Toc103091394"/>
      <w:r w:rsidRPr="00F03C6C">
        <w:rPr>
          <w:sz w:val="32"/>
          <w:szCs w:val="32"/>
          <w:lang w:val="pt-BR"/>
        </w:rPr>
        <w:lastRenderedPageBreak/>
        <w:t xml:space="preserve">Anexo </w:t>
      </w:r>
      <w:r w:rsidR="00984E43" w:rsidRPr="00F03C6C">
        <w:rPr>
          <w:sz w:val="32"/>
          <w:szCs w:val="32"/>
          <w:lang w:val="pt-BR"/>
        </w:rPr>
        <w:t xml:space="preserve">II </w:t>
      </w:r>
      <w:r w:rsidRPr="00F03C6C">
        <w:rPr>
          <w:sz w:val="32"/>
          <w:szCs w:val="32"/>
          <w:lang w:val="pt-BR"/>
        </w:rPr>
        <w:t xml:space="preserve">– </w:t>
      </w:r>
      <w:r w:rsidR="00984E43" w:rsidRPr="00F03C6C">
        <w:rPr>
          <w:sz w:val="32"/>
          <w:szCs w:val="32"/>
          <w:lang w:val="pt-BR"/>
        </w:rPr>
        <w:t>The CAM Diagnostic Algorithm</w:t>
      </w:r>
      <w:r w:rsidRPr="00F03C6C">
        <w:rPr>
          <w:sz w:val="32"/>
          <w:szCs w:val="32"/>
          <w:lang w:val="pt-BR"/>
        </w:rPr>
        <w:t>*</w:t>
      </w:r>
      <w:bookmarkEnd w:id="185"/>
      <w:bookmarkEnd w:id="186"/>
      <w:r w:rsidRPr="00F03C6C">
        <w:rPr>
          <w:sz w:val="32"/>
          <w:szCs w:val="32"/>
          <w:lang w:val="pt-BR"/>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8391D" w14:textId="77777777" w:rsidR="00FB2EDF" w:rsidRDefault="00FB2EDF" w:rsidP="00E21F02">
      <w:r>
        <w:separator/>
      </w:r>
    </w:p>
  </w:endnote>
  <w:endnote w:type="continuationSeparator" w:id="0">
    <w:p w14:paraId="1C1B5EB8" w14:textId="77777777" w:rsidR="00FB2EDF" w:rsidRDefault="00FB2EDF" w:rsidP="00E21F02">
      <w:r>
        <w:continuationSeparator/>
      </w:r>
    </w:p>
  </w:endnote>
  <w:endnote w:type="continuationNotice" w:id="1">
    <w:p w14:paraId="5A4C3F9B" w14:textId="77777777" w:rsidR="00FB2EDF" w:rsidRDefault="00FB2ED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5F726" w14:textId="77777777" w:rsidR="00FB2EDF" w:rsidRDefault="00FB2EDF" w:rsidP="00E21F02">
      <w:r>
        <w:separator/>
      </w:r>
    </w:p>
  </w:footnote>
  <w:footnote w:type="continuationSeparator" w:id="0">
    <w:p w14:paraId="693D0B68" w14:textId="77777777" w:rsidR="00FB2EDF" w:rsidRDefault="00FB2EDF" w:rsidP="00E21F02">
      <w:r>
        <w:continuationSeparator/>
      </w:r>
    </w:p>
  </w:footnote>
  <w:footnote w:type="continuationNotice" w:id="1">
    <w:p w14:paraId="16751F1D" w14:textId="77777777" w:rsidR="00FB2EDF" w:rsidRDefault="00FB2ED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16cid:durableId="1466659137">
    <w:abstractNumId w:val="25"/>
  </w:num>
  <w:num w:numId="2" w16cid:durableId="658002776">
    <w:abstractNumId w:val="0"/>
  </w:num>
  <w:num w:numId="3" w16cid:durableId="145708838">
    <w:abstractNumId w:val="2"/>
  </w:num>
  <w:num w:numId="4" w16cid:durableId="410009461">
    <w:abstractNumId w:val="13"/>
  </w:num>
  <w:num w:numId="5" w16cid:durableId="468474471">
    <w:abstractNumId w:val="12"/>
  </w:num>
  <w:num w:numId="6" w16cid:durableId="831221601">
    <w:abstractNumId w:val="28"/>
  </w:num>
  <w:num w:numId="7" w16cid:durableId="1488132607">
    <w:abstractNumId w:val="26"/>
  </w:num>
  <w:num w:numId="8" w16cid:durableId="197204886">
    <w:abstractNumId w:val="15"/>
  </w:num>
  <w:num w:numId="9" w16cid:durableId="2049866308">
    <w:abstractNumId w:val="16"/>
  </w:num>
  <w:num w:numId="10" w16cid:durableId="2060543158">
    <w:abstractNumId w:val="22"/>
  </w:num>
  <w:num w:numId="11" w16cid:durableId="13127137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31355696">
    <w:abstractNumId w:val="8"/>
  </w:num>
  <w:num w:numId="13" w16cid:durableId="1261571163">
    <w:abstractNumId w:val="3"/>
  </w:num>
  <w:num w:numId="14" w16cid:durableId="10194272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41847239">
    <w:abstractNumId w:val="21"/>
  </w:num>
  <w:num w:numId="16" w16cid:durableId="588931009">
    <w:abstractNumId w:val="14"/>
  </w:num>
  <w:num w:numId="17" w16cid:durableId="1745182372">
    <w:abstractNumId w:val="27"/>
  </w:num>
  <w:num w:numId="18" w16cid:durableId="623999776">
    <w:abstractNumId w:val="6"/>
  </w:num>
  <w:num w:numId="19" w16cid:durableId="19745381">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16cid:durableId="1092509754">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16cid:durableId="983857280">
    <w:abstractNumId w:val="17"/>
  </w:num>
  <w:num w:numId="22" w16cid:durableId="1126630277">
    <w:abstractNumId w:val="23"/>
  </w:num>
  <w:num w:numId="23" w16cid:durableId="391931247">
    <w:abstractNumId w:val="18"/>
  </w:num>
  <w:num w:numId="24" w16cid:durableId="1929464411">
    <w:abstractNumId w:val="10"/>
  </w:num>
  <w:num w:numId="25" w16cid:durableId="1869489541">
    <w:abstractNumId w:val="5"/>
  </w:num>
  <w:num w:numId="26" w16cid:durableId="1001812500">
    <w:abstractNumId w:val="9"/>
  </w:num>
  <w:num w:numId="27" w16cid:durableId="397673184">
    <w:abstractNumId w:val="26"/>
  </w:num>
  <w:num w:numId="28" w16cid:durableId="1361393674">
    <w:abstractNumId w:val="11"/>
  </w:num>
  <w:num w:numId="29" w16cid:durableId="1697727402">
    <w:abstractNumId w:val="20"/>
  </w:num>
  <w:num w:numId="30" w16cid:durableId="1485773904">
    <w:abstractNumId w:val="24"/>
  </w:num>
  <w:num w:numId="31" w16cid:durableId="735250753">
    <w:abstractNumId w:val="19"/>
  </w:num>
  <w:num w:numId="32" w16cid:durableId="696855579">
    <w:abstractNumId w:val="1"/>
  </w:num>
  <w:num w:numId="33" w16cid:durableId="15546300">
    <w:abstractNumId w:val="7"/>
  </w:num>
  <w:num w:numId="34" w16cid:durableId="1196918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60A4"/>
    <w:rsid w:val="000061B5"/>
    <w:rsid w:val="00006440"/>
    <w:rsid w:val="0000676B"/>
    <w:rsid w:val="00007899"/>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5C9"/>
    <w:rsid w:val="00023D60"/>
    <w:rsid w:val="00023EA9"/>
    <w:rsid w:val="000243D4"/>
    <w:rsid w:val="000246B3"/>
    <w:rsid w:val="00024831"/>
    <w:rsid w:val="00024865"/>
    <w:rsid w:val="000249ED"/>
    <w:rsid w:val="00024CF5"/>
    <w:rsid w:val="00024F5A"/>
    <w:rsid w:val="00025389"/>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53"/>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AC7"/>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2C9"/>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3E92"/>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21D"/>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844"/>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839"/>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4B2"/>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2EE"/>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3C07"/>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03"/>
    <w:rsid w:val="001541C9"/>
    <w:rsid w:val="00154540"/>
    <w:rsid w:val="0015463A"/>
    <w:rsid w:val="00154C2E"/>
    <w:rsid w:val="00154C36"/>
    <w:rsid w:val="00154D2A"/>
    <w:rsid w:val="00154F47"/>
    <w:rsid w:val="001552AE"/>
    <w:rsid w:val="0015532F"/>
    <w:rsid w:val="00155D01"/>
    <w:rsid w:val="00156722"/>
    <w:rsid w:val="0015674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A6A"/>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2E"/>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0A2"/>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AA8"/>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CA3"/>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9BA"/>
    <w:rsid w:val="00265BB3"/>
    <w:rsid w:val="00265C87"/>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40B"/>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59E"/>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639"/>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A83"/>
    <w:rsid w:val="002C2B78"/>
    <w:rsid w:val="002C2D08"/>
    <w:rsid w:val="002C2F72"/>
    <w:rsid w:val="002C3215"/>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1BF2"/>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81"/>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08D"/>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6B49"/>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0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705"/>
    <w:rsid w:val="0033385D"/>
    <w:rsid w:val="0033392A"/>
    <w:rsid w:val="00333CFE"/>
    <w:rsid w:val="00334386"/>
    <w:rsid w:val="003347E9"/>
    <w:rsid w:val="00334A74"/>
    <w:rsid w:val="00334B09"/>
    <w:rsid w:val="003353A0"/>
    <w:rsid w:val="00335567"/>
    <w:rsid w:val="00335725"/>
    <w:rsid w:val="003357E6"/>
    <w:rsid w:val="00335A7D"/>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DF1"/>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0D3"/>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E5"/>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3947"/>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B86"/>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D4"/>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8D0"/>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69"/>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5FAB"/>
    <w:rsid w:val="004E6F59"/>
    <w:rsid w:val="004E7102"/>
    <w:rsid w:val="004E72C8"/>
    <w:rsid w:val="004E7606"/>
    <w:rsid w:val="004E78D4"/>
    <w:rsid w:val="004E792C"/>
    <w:rsid w:val="004F02AF"/>
    <w:rsid w:val="004F02EF"/>
    <w:rsid w:val="004F05B7"/>
    <w:rsid w:val="004F06AD"/>
    <w:rsid w:val="004F0A5A"/>
    <w:rsid w:val="004F0AC7"/>
    <w:rsid w:val="004F0D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4EF"/>
    <w:rsid w:val="0050684A"/>
    <w:rsid w:val="00507144"/>
    <w:rsid w:val="00507163"/>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4F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1F"/>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0D1D"/>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962"/>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488"/>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1C09"/>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B92"/>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7E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5FB8"/>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713"/>
    <w:rsid w:val="006819CA"/>
    <w:rsid w:val="006819DA"/>
    <w:rsid w:val="00682042"/>
    <w:rsid w:val="006828A8"/>
    <w:rsid w:val="00682CA1"/>
    <w:rsid w:val="00682E14"/>
    <w:rsid w:val="00682E3E"/>
    <w:rsid w:val="00683041"/>
    <w:rsid w:val="006838B3"/>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53"/>
    <w:rsid w:val="00693A82"/>
    <w:rsid w:val="00693EA4"/>
    <w:rsid w:val="00693FB9"/>
    <w:rsid w:val="006941B6"/>
    <w:rsid w:val="006943EB"/>
    <w:rsid w:val="00694D99"/>
    <w:rsid w:val="006950DC"/>
    <w:rsid w:val="00695FFF"/>
    <w:rsid w:val="006960B6"/>
    <w:rsid w:val="0069613D"/>
    <w:rsid w:val="00696309"/>
    <w:rsid w:val="00696506"/>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6D1"/>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B7D36"/>
    <w:rsid w:val="006C004F"/>
    <w:rsid w:val="006C018D"/>
    <w:rsid w:val="006C0212"/>
    <w:rsid w:val="006C02D7"/>
    <w:rsid w:val="006C0319"/>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7AC"/>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2D9D"/>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3DF"/>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958"/>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EF1"/>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033"/>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3C4"/>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1F02"/>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1E85"/>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5B0"/>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A25"/>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0BA"/>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47BEF"/>
    <w:rsid w:val="0085025D"/>
    <w:rsid w:val="00850A10"/>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5A5"/>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1CA"/>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DF7"/>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CF9"/>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AAD"/>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2D9"/>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D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D38"/>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10"/>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743"/>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20F"/>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687"/>
    <w:rsid w:val="00A30E6F"/>
    <w:rsid w:val="00A30F5E"/>
    <w:rsid w:val="00A31019"/>
    <w:rsid w:val="00A310A5"/>
    <w:rsid w:val="00A311B8"/>
    <w:rsid w:val="00A31414"/>
    <w:rsid w:val="00A317CC"/>
    <w:rsid w:val="00A318EF"/>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17"/>
    <w:rsid w:val="00A97992"/>
    <w:rsid w:val="00A97DC8"/>
    <w:rsid w:val="00AA0139"/>
    <w:rsid w:val="00AA0255"/>
    <w:rsid w:val="00AA0275"/>
    <w:rsid w:val="00AA0563"/>
    <w:rsid w:val="00AA0A8F"/>
    <w:rsid w:val="00AA1082"/>
    <w:rsid w:val="00AA1255"/>
    <w:rsid w:val="00AA13B4"/>
    <w:rsid w:val="00AA1405"/>
    <w:rsid w:val="00AA154C"/>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18F"/>
    <w:rsid w:val="00B362CF"/>
    <w:rsid w:val="00B36C56"/>
    <w:rsid w:val="00B36CB8"/>
    <w:rsid w:val="00B36D9D"/>
    <w:rsid w:val="00B3712E"/>
    <w:rsid w:val="00B3731C"/>
    <w:rsid w:val="00B37496"/>
    <w:rsid w:val="00B3762E"/>
    <w:rsid w:val="00B37878"/>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4E3"/>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D3C"/>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1F4"/>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283"/>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BAD"/>
    <w:rsid w:val="00C71E61"/>
    <w:rsid w:val="00C71F9E"/>
    <w:rsid w:val="00C7237B"/>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79A"/>
    <w:rsid w:val="00CA0BB4"/>
    <w:rsid w:val="00CA1124"/>
    <w:rsid w:val="00CA1276"/>
    <w:rsid w:val="00CA12C3"/>
    <w:rsid w:val="00CA1598"/>
    <w:rsid w:val="00CA15D8"/>
    <w:rsid w:val="00CA188B"/>
    <w:rsid w:val="00CA1C39"/>
    <w:rsid w:val="00CA1FCF"/>
    <w:rsid w:val="00CA2692"/>
    <w:rsid w:val="00CA2901"/>
    <w:rsid w:val="00CA2B34"/>
    <w:rsid w:val="00CA3267"/>
    <w:rsid w:val="00CA3386"/>
    <w:rsid w:val="00CA37B2"/>
    <w:rsid w:val="00CA39CE"/>
    <w:rsid w:val="00CA3D8D"/>
    <w:rsid w:val="00CA3ED4"/>
    <w:rsid w:val="00CA42B9"/>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26EA"/>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0B4C"/>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4FE5"/>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620"/>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A6F"/>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133"/>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0B7"/>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6C5A"/>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D76"/>
    <w:rsid w:val="00E11F7C"/>
    <w:rsid w:val="00E12235"/>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17E4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4D3B"/>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174A"/>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4CC1"/>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1D"/>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2A30"/>
    <w:rsid w:val="00E83228"/>
    <w:rsid w:val="00E8328E"/>
    <w:rsid w:val="00E832EC"/>
    <w:rsid w:val="00E83B65"/>
    <w:rsid w:val="00E842EE"/>
    <w:rsid w:val="00E8437C"/>
    <w:rsid w:val="00E84389"/>
    <w:rsid w:val="00E8487D"/>
    <w:rsid w:val="00E8492F"/>
    <w:rsid w:val="00E84AE9"/>
    <w:rsid w:val="00E84CA8"/>
    <w:rsid w:val="00E84DB7"/>
    <w:rsid w:val="00E85036"/>
    <w:rsid w:val="00E85D77"/>
    <w:rsid w:val="00E85EC2"/>
    <w:rsid w:val="00E85EEF"/>
    <w:rsid w:val="00E863B3"/>
    <w:rsid w:val="00E866D7"/>
    <w:rsid w:val="00E8677C"/>
    <w:rsid w:val="00E86884"/>
    <w:rsid w:val="00E869F6"/>
    <w:rsid w:val="00E86B4C"/>
    <w:rsid w:val="00E86D6A"/>
    <w:rsid w:val="00E86EBD"/>
    <w:rsid w:val="00E87111"/>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57D3"/>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035"/>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2E1"/>
    <w:rsid w:val="00EF5439"/>
    <w:rsid w:val="00EF5556"/>
    <w:rsid w:val="00EF5572"/>
    <w:rsid w:val="00EF55DC"/>
    <w:rsid w:val="00EF572A"/>
    <w:rsid w:val="00EF5A4B"/>
    <w:rsid w:val="00EF5FE3"/>
    <w:rsid w:val="00EF61B5"/>
    <w:rsid w:val="00EF63EF"/>
    <w:rsid w:val="00EF6409"/>
    <w:rsid w:val="00EF69B4"/>
    <w:rsid w:val="00EF6A38"/>
    <w:rsid w:val="00EF6F1A"/>
    <w:rsid w:val="00EF7055"/>
    <w:rsid w:val="00EF709C"/>
    <w:rsid w:val="00EF7201"/>
    <w:rsid w:val="00EF78CD"/>
    <w:rsid w:val="00EF7A84"/>
    <w:rsid w:val="00EF7B66"/>
    <w:rsid w:val="00F0003A"/>
    <w:rsid w:val="00F004BA"/>
    <w:rsid w:val="00F00B4D"/>
    <w:rsid w:val="00F00F70"/>
    <w:rsid w:val="00F01AC8"/>
    <w:rsid w:val="00F01E8E"/>
    <w:rsid w:val="00F020CC"/>
    <w:rsid w:val="00F02118"/>
    <w:rsid w:val="00F023B4"/>
    <w:rsid w:val="00F02783"/>
    <w:rsid w:val="00F02989"/>
    <w:rsid w:val="00F02A0F"/>
    <w:rsid w:val="00F02E7F"/>
    <w:rsid w:val="00F03495"/>
    <w:rsid w:val="00F03782"/>
    <w:rsid w:val="00F039A5"/>
    <w:rsid w:val="00F03B2C"/>
    <w:rsid w:val="00F03C6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94"/>
    <w:rsid w:val="00F211BA"/>
    <w:rsid w:val="00F212FA"/>
    <w:rsid w:val="00F214B1"/>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0C2"/>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672"/>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81D"/>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1D1"/>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2EDF"/>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54F5"/>
    <w:rsid w:val="00FE63AD"/>
    <w:rsid w:val="00FE6899"/>
    <w:rsid w:val="00FE69E1"/>
    <w:rsid w:val="00FE6A72"/>
    <w:rsid w:val="00FE7568"/>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50C"/>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157</Pages>
  <Words>192381</Words>
  <Characters>1096573</Characters>
  <Application>Microsoft Office Word</Application>
  <DocSecurity>0</DocSecurity>
  <Lines>9138</Lines>
  <Paragraphs>2572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1286382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cp:revision>
  <cp:lastPrinted>2022-05-10T15:10:00Z</cp:lastPrinted>
  <dcterms:created xsi:type="dcterms:W3CDTF">2022-05-10T15:10:00Z</dcterms:created>
  <dcterms:modified xsi:type="dcterms:W3CDTF">2022-05-10T15:14:00Z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