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3"/>
        <w:gridCol w:w="6663"/>
      </w:tblGrid>
      <w:tr w:rsidR="008D20B2" w:rsidRPr="009071B7" w14:paraId="4A44BC60" w14:textId="77777777" w:rsidTr="45E1829E">
        <w:tc>
          <w:tcPr>
            <w:tcW w:w="2283" w:type="dxa"/>
          </w:tcPr>
          <w:p w14:paraId="34D4A15C" w14:textId="77777777" w:rsidR="008D20B2" w:rsidRPr="00601CBC" w:rsidRDefault="008D20B2" w:rsidP="004503AF">
            <w:pPr>
              <w:rPr>
                <w:rFonts w:ascii="NewsGotT" w:hAnsi="NewsGotT"/>
                <w:lang w:val="pt-PT"/>
              </w:rPr>
            </w:pPr>
            <w:r>
              <w:rPr>
                <w:noProof/>
              </w:rPr>
              <w:drawing>
                <wp:inline distT="0" distB="0" distL="0" distR="0" wp14:anchorId="166CEADE" wp14:editId="45E1829E">
                  <wp:extent cx="973405" cy="761959"/>
                  <wp:effectExtent l="0" t="0" r="5080" b="635"/>
                  <wp:docPr id="31" name="Picture 31" descr="EE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73405" cy="761959"/>
                          </a:xfrm>
                          <a:prstGeom prst="rect">
                            <a:avLst/>
                          </a:prstGeom>
                        </pic:spPr>
                      </pic:pic>
                    </a:graphicData>
                  </a:graphic>
                </wp:inline>
              </w:drawing>
            </w:r>
          </w:p>
          <w:p w14:paraId="5C3F2581" w14:textId="77777777" w:rsidR="008D20B2" w:rsidRPr="007B104E" w:rsidRDefault="008D20B2" w:rsidP="004503AF">
            <w:pPr>
              <w:rPr>
                <w:rFonts w:ascii="NewsGotTLig" w:hAnsi="NewsGotTLig"/>
                <w:sz w:val="18"/>
                <w:szCs w:val="18"/>
                <w:lang w:val="pt-PT"/>
              </w:rPr>
            </w:pPr>
            <w:r w:rsidRPr="007B104E">
              <w:rPr>
                <w:rFonts w:ascii="NewsGotTLig" w:hAnsi="NewsGotTLig"/>
                <w:color w:val="A6A6A6" w:themeColor="background1" w:themeShade="A6"/>
                <w:sz w:val="18"/>
                <w:szCs w:val="18"/>
                <w:lang w:val="pt-PT"/>
              </w:rPr>
              <w:t>Escola de Engenharia</w:t>
            </w:r>
          </w:p>
        </w:tc>
        <w:tc>
          <w:tcPr>
            <w:tcW w:w="6663" w:type="dxa"/>
          </w:tcPr>
          <w:p w14:paraId="66744CD3" w14:textId="37987D01" w:rsidR="008D20B2" w:rsidRPr="006F416A" w:rsidRDefault="004E3EBC" w:rsidP="004E3EBC">
            <w:pPr>
              <w:jc w:val="center"/>
              <w:rPr>
                <w:rFonts w:ascii="NewsGotT" w:hAnsi="NewsGotT"/>
                <w:b/>
                <w:bCs/>
                <w:sz w:val="32"/>
                <w:szCs w:val="36"/>
                <w:lang w:val="pt-PT"/>
              </w:rPr>
            </w:pPr>
            <w:r w:rsidRPr="006F416A">
              <w:rPr>
                <w:rFonts w:ascii="NewsGotT" w:hAnsi="NewsGotT"/>
                <w:b/>
                <w:bCs/>
                <w:sz w:val="32"/>
                <w:szCs w:val="36"/>
                <w:lang w:val="pt-PT"/>
              </w:rPr>
              <w:t>Plano de Trabalho</w:t>
            </w:r>
            <w:r w:rsidR="00C15767" w:rsidRPr="006F416A">
              <w:rPr>
                <w:rFonts w:ascii="NewsGotT" w:hAnsi="NewsGotT"/>
                <w:b/>
                <w:bCs/>
                <w:sz w:val="32"/>
                <w:szCs w:val="36"/>
                <w:lang w:val="pt-PT"/>
              </w:rPr>
              <w:t xml:space="preserve"> de Dissertação</w:t>
            </w:r>
          </w:p>
          <w:p w14:paraId="7000726A" w14:textId="77777777" w:rsidR="006F416A" w:rsidRDefault="006F416A" w:rsidP="004E3EBC">
            <w:pPr>
              <w:jc w:val="center"/>
              <w:rPr>
                <w:rFonts w:ascii="NewsGotT" w:hAnsi="NewsGotT"/>
                <w:lang w:val="pt-PT"/>
              </w:rPr>
            </w:pPr>
          </w:p>
          <w:p w14:paraId="16B4232E" w14:textId="64A3B673" w:rsidR="008D20B2" w:rsidRPr="006F416A" w:rsidRDefault="004E3EBC" w:rsidP="008D20B2">
            <w:pPr>
              <w:jc w:val="center"/>
              <w:rPr>
                <w:rFonts w:ascii="NewsGotT" w:hAnsi="NewsGotT"/>
                <w:szCs w:val="28"/>
                <w:lang w:val="pt-PT"/>
              </w:rPr>
            </w:pPr>
            <w:r w:rsidRPr="006F416A">
              <w:rPr>
                <w:rFonts w:ascii="NewsGotT" w:hAnsi="NewsGotT"/>
                <w:szCs w:val="28"/>
                <w:lang w:val="pt-PT"/>
              </w:rPr>
              <w:t>Ano Letivo 2020/2021</w:t>
            </w:r>
          </w:p>
          <w:p w14:paraId="17B65E1A" w14:textId="77777777" w:rsidR="008D20B2" w:rsidRPr="00601CBC" w:rsidRDefault="008D20B2" w:rsidP="004503AF">
            <w:pPr>
              <w:rPr>
                <w:rFonts w:ascii="NewsGotT" w:hAnsi="NewsGotT"/>
                <w:lang w:val="pt-PT"/>
              </w:rPr>
            </w:pPr>
          </w:p>
        </w:tc>
      </w:tr>
    </w:tbl>
    <w:p w14:paraId="49FB79CE" w14:textId="77777777" w:rsidR="008D20B2" w:rsidRDefault="008D20B2" w:rsidP="00E93229">
      <w:pPr>
        <w:rPr>
          <w:rFonts w:ascii="NewsGotT" w:hAnsi="NewsGotT"/>
          <w:lang w:val="pt-PT"/>
        </w:rPr>
      </w:pPr>
    </w:p>
    <w:tbl>
      <w:tblPr>
        <w:tblStyle w:val="cinza"/>
        <w:tblW w:w="99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Look w:val="04A0" w:firstRow="1" w:lastRow="0" w:firstColumn="1" w:lastColumn="0" w:noHBand="0" w:noVBand="1"/>
      </w:tblPr>
      <w:tblGrid>
        <w:gridCol w:w="2122"/>
        <w:gridCol w:w="7796"/>
      </w:tblGrid>
      <w:tr w:rsidR="00E9790B" w:rsidRPr="009B347F" w14:paraId="0630179D" w14:textId="52D97B12" w:rsidTr="45E1829E">
        <w:trPr>
          <w:trHeight w:val="576"/>
        </w:trPr>
        <w:tc>
          <w:tcPr>
            <w:tcW w:w="2122" w:type="dxa"/>
            <w:vAlign w:val="center"/>
          </w:tcPr>
          <w:p w14:paraId="5D32F00D" w14:textId="37126289" w:rsidR="00E9790B" w:rsidRPr="00C448B3" w:rsidRDefault="00E9790B" w:rsidP="00564BEA">
            <w:pPr>
              <w:rPr>
                <w:rFonts w:ascii="NewsGotT" w:hAnsi="NewsGotT"/>
                <w:b/>
                <w:lang w:val="pt-PT"/>
              </w:rPr>
            </w:pPr>
            <w:r w:rsidRPr="00C448B3">
              <w:rPr>
                <w:rFonts w:ascii="NewsGotT" w:hAnsi="NewsGotT"/>
                <w:b/>
                <w:sz w:val="20"/>
                <w:lang w:val="pt-PT"/>
              </w:rPr>
              <w:t>Nome Estudante</w:t>
            </w:r>
          </w:p>
        </w:tc>
        <w:tc>
          <w:tcPr>
            <w:tcW w:w="7796" w:type="dxa"/>
            <w:tcBorders>
              <w:top w:val="single" w:sz="4" w:space="0" w:color="BFBFBF" w:themeColor="background1" w:themeShade="BF"/>
              <w:bottom w:val="single" w:sz="4" w:space="0" w:color="BFBFBF" w:themeColor="background1" w:themeShade="BF"/>
            </w:tcBorders>
            <w:vAlign w:val="center"/>
          </w:tcPr>
          <w:p w14:paraId="7C534C29" w14:textId="7BD1926D" w:rsidR="00E9790B" w:rsidRPr="00F13461" w:rsidRDefault="238D24D0" w:rsidP="45E1829E">
            <w:pPr>
              <w:rPr>
                <w:rFonts w:ascii="NewsGotT" w:hAnsi="NewsGotT"/>
                <w:sz w:val="20"/>
                <w:szCs w:val="20"/>
                <w:lang w:val="pt-PT"/>
              </w:rPr>
            </w:pPr>
            <w:r w:rsidRPr="45E1829E">
              <w:rPr>
                <w:rFonts w:ascii="NewsGotT" w:hAnsi="NewsGotT"/>
                <w:sz w:val="20"/>
                <w:szCs w:val="20"/>
                <w:lang w:val="pt-PT"/>
              </w:rPr>
              <w:t xml:space="preserve">Célia Natália Lemos Figueiredo </w:t>
            </w:r>
          </w:p>
        </w:tc>
      </w:tr>
      <w:tr w:rsidR="005F55D4" w:rsidRPr="009B347F" w14:paraId="7BB0F5FF" w14:textId="77777777" w:rsidTr="45E1829E">
        <w:trPr>
          <w:trHeight w:val="576"/>
        </w:trPr>
        <w:tc>
          <w:tcPr>
            <w:tcW w:w="2122" w:type="dxa"/>
            <w:vAlign w:val="center"/>
          </w:tcPr>
          <w:p w14:paraId="2A3A7250" w14:textId="639FAE0A" w:rsidR="005F55D4" w:rsidRPr="00C448B3" w:rsidRDefault="00620DFE" w:rsidP="00237A41">
            <w:pPr>
              <w:rPr>
                <w:rFonts w:ascii="NewsGotT" w:hAnsi="NewsGotT"/>
                <w:b/>
                <w:sz w:val="20"/>
                <w:lang w:val="pt-PT"/>
              </w:rPr>
            </w:pPr>
            <w:r>
              <w:rPr>
                <w:rFonts w:ascii="NewsGotT" w:hAnsi="NewsGotT"/>
                <w:b/>
                <w:sz w:val="20"/>
                <w:lang w:val="pt-PT"/>
              </w:rPr>
              <w:t>N.º Estudante</w:t>
            </w:r>
          </w:p>
        </w:tc>
        <w:tc>
          <w:tcPr>
            <w:tcW w:w="7796" w:type="dxa"/>
            <w:tcBorders>
              <w:top w:val="single" w:sz="4" w:space="0" w:color="BFBFBF" w:themeColor="background1" w:themeShade="BF"/>
              <w:bottom w:val="single" w:sz="4" w:space="0" w:color="BFBFBF" w:themeColor="background1" w:themeShade="BF"/>
            </w:tcBorders>
            <w:vAlign w:val="center"/>
          </w:tcPr>
          <w:p w14:paraId="1F402AA6" w14:textId="188F46AC" w:rsidR="005F55D4" w:rsidRPr="00F13461" w:rsidRDefault="4F0C8F51" w:rsidP="45E1829E">
            <w:pPr>
              <w:rPr>
                <w:rFonts w:ascii="NewsGotT" w:hAnsi="NewsGotT"/>
                <w:sz w:val="20"/>
                <w:szCs w:val="20"/>
                <w:lang w:val="pt-PT"/>
              </w:rPr>
            </w:pPr>
            <w:r w:rsidRPr="45E1829E">
              <w:rPr>
                <w:rFonts w:ascii="NewsGotT" w:hAnsi="NewsGotT"/>
                <w:sz w:val="20"/>
                <w:szCs w:val="20"/>
                <w:lang w:val="pt-PT"/>
              </w:rPr>
              <w:t>PG41022</w:t>
            </w:r>
          </w:p>
        </w:tc>
      </w:tr>
      <w:tr w:rsidR="005F55D4" w:rsidRPr="009071B7" w14:paraId="6EC520EE" w14:textId="77777777" w:rsidTr="45E1829E">
        <w:trPr>
          <w:trHeight w:val="576"/>
        </w:trPr>
        <w:tc>
          <w:tcPr>
            <w:tcW w:w="2122" w:type="dxa"/>
            <w:vAlign w:val="center"/>
          </w:tcPr>
          <w:p w14:paraId="05AC5FB3" w14:textId="7B7B4DAF" w:rsidR="005F55D4" w:rsidRPr="00C448B3" w:rsidRDefault="00620DFE" w:rsidP="00564BEA">
            <w:pPr>
              <w:rPr>
                <w:rFonts w:ascii="NewsGotT" w:hAnsi="NewsGotT"/>
                <w:b/>
                <w:sz w:val="20"/>
                <w:lang w:val="pt-PT"/>
              </w:rPr>
            </w:pPr>
            <w:r>
              <w:rPr>
                <w:rFonts w:ascii="NewsGotT" w:hAnsi="NewsGotT"/>
                <w:b/>
                <w:sz w:val="20"/>
                <w:lang w:val="pt-PT"/>
              </w:rPr>
              <w:t>Curso</w:t>
            </w:r>
          </w:p>
        </w:tc>
        <w:tc>
          <w:tcPr>
            <w:tcW w:w="7796" w:type="dxa"/>
            <w:tcBorders>
              <w:top w:val="single" w:sz="4" w:space="0" w:color="BFBFBF" w:themeColor="background1" w:themeShade="BF"/>
              <w:bottom w:val="single" w:sz="4" w:space="0" w:color="BFBFBF" w:themeColor="background1" w:themeShade="BF"/>
            </w:tcBorders>
            <w:vAlign w:val="center"/>
          </w:tcPr>
          <w:p w14:paraId="40E00FA6" w14:textId="4A438179" w:rsidR="005F55D4" w:rsidRPr="00F13461" w:rsidRDefault="3E10E3DB" w:rsidP="45E1829E">
            <w:pPr>
              <w:rPr>
                <w:rFonts w:ascii="NewsGotT" w:hAnsi="NewsGotT"/>
                <w:sz w:val="20"/>
                <w:szCs w:val="20"/>
                <w:lang w:val="pt-PT"/>
              </w:rPr>
            </w:pPr>
            <w:r w:rsidRPr="45E1829E">
              <w:rPr>
                <w:rFonts w:ascii="NewsGotT" w:hAnsi="NewsGotT"/>
                <w:sz w:val="20"/>
                <w:szCs w:val="20"/>
                <w:lang w:val="pt-PT"/>
              </w:rPr>
              <w:t xml:space="preserve">Mestrado em Engenharia de Sistemas </w:t>
            </w:r>
          </w:p>
        </w:tc>
      </w:tr>
      <w:tr w:rsidR="00E9790B" w:rsidRPr="009071B7" w14:paraId="51ADF0A6" w14:textId="5501760E" w:rsidTr="45E1829E">
        <w:trPr>
          <w:trHeight w:val="576"/>
        </w:trPr>
        <w:tc>
          <w:tcPr>
            <w:tcW w:w="2122" w:type="dxa"/>
            <w:vAlign w:val="center"/>
          </w:tcPr>
          <w:p w14:paraId="02C81A84" w14:textId="369C75CD" w:rsidR="00E9790B" w:rsidRPr="00601CBC" w:rsidRDefault="00E9790B" w:rsidP="00564BEA">
            <w:pPr>
              <w:rPr>
                <w:rFonts w:ascii="NewsGotT" w:hAnsi="NewsGotT"/>
                <w:lang w:val="pt-PT"/>
              </w:rPr>
            </w:pPr>
            <w:r w:rsidRPr="00C448B3">
              <w:rPr>
                <w:rFonts w:ascii="NewsGotT" w:hAnsi="NewsGotT"/>
                <w:b/>
                <w:sz w:val="20"/>
                <w:lang w:val="pt-PT"/>
              </w:rPr>
              <w:t>Título</w:t>
            </w:r>
            <w:r w:rsidR="00C448B3">
              <w:rPr>
                <w:rFonts w:ascii="NewsGotT" w:hAnsi="NewsGotT"/>
                <w:b/>
                <w:sz w:val="20"/>
                <w:lang w:val="pt-PT"/>
              </w:rPr>
              <w:t xml:space="preserve"> da Dissertação</w:t>
            </w:r>
            <w:r w:rsidRPr="00601CBC">
              <w:rPr>
                <w:rFonts w:ascii="NewsGotT" w:hAnsi="NewsGotT"/>
                <w:lang w:val="pt-PT"/>
              </w:rPr>
              <w:t xml:space="preserve"> </w:t>
            </w:r>
            <w:r w:rsidRPr="00601CBC">
              <w:rPr>
                <w:rFonts w:ascii="NewsGotT" w:hAnsi="NewsGotT"/>
                <w:sz w:val="16"/>
                <w:szCs w:val="16"/>
                <w:lang w:val="pt-PT"/>
              </w:rPr>
              <w:t>(em Português</w:t>
            </w:r>
            <w:r>
              <w:rPr>
                <w:rFonts w:ascii="NewsGotT" w:hAnsi="NewsGotT"/>
                <w:sz w:val="16"/>
                <w:szCs w:val="16"/>
                <w:lang w:val="pt-PT"/>
              </w:rPr>
              <w:t>)</w:t>
            </w:r>
          </w:p>
        </w:tc>
        <w:tc>
          <w:tcPr>
            <w:tcW w:w="7796" w:type="dxa"/>
            <w:tcBorders>
              <w:top w:val="single" w:sz="4" w:space="0" w:color="BFBFBF" w:themeColor="background1" w:themeShade="BF"/>
              <w:bottom w:val="single" w:sz="4" w:space="0" w:color="BFBFBF" w:themeColor="background1" w:themeShade="BF"/>
            </w:tcBorders>
            <w:vAlign w:val="center"/>
          </w:tcPr>
          <w:p w14:paraId="341AD007" w14:textId="267A1B44" w:rsidR="00E9790B" w:rsidRPr="00F13461" w:rsidRDefault="00A05C21" w:rsidP="00564BEA">
            <w:pPr>
              <w:rPr>
                <w:rFonts w:ascii="NewsGotT" w:hAnsi="NewsGotT"/>
                <w:sz w:val="20"/>
                <w:lang w:val="pt-PT"/>
              </w:rPr>
            </w:pPr>
            <w:r>
              <w:rPr>
                <w:rFonts w:ascii="NewsGotT" w:hAnsi="NewsGotT"/>
                <w:sz w:val="20"/>
                <w:lang w:val="pt-PT"/>
              </w:rPr>
              <w:t xml:space="preserve">Identificação de pacientes com </w:t>
            </w:r>
            <w:proofErr w:type="spellStart"/>
            <w:r w:rsidRPr="00A05C21">
              <w:rPr>
                <w:rFonts w:ascii="NewsGotT" w:hAnsi="NewsGotT"/>
                <w:i/>
                <w:iCs/>
                <w:sz w:val="20"/>
                <w:lang w:val="pt-PT"/>
              </w:rPr>
              <w:t>delirium</w:t>
            </w:r>
            <w:proofErr w:type="spellEnd"/>
            <w:r>
              <w:rPr>
                <w:rFonts w:ascii="NewsGotT" w:hAnsi="NewsGotT"/>
                <w:sz w:val="20"/>
                <w:lang w:val="pt-PT"/>
              </w:rPr>
              <w:t xml:space="preserve"> em contexto hospitalar através de algoritmos de </w:t>
            </w:r>
            <w:proofErr w:type="spellStart"/>
            <w:r w:rsidRPr="003C40E4">
              <w:rPr>
                <w:rFonts w:ascii="NewsGotT" w:hAnsi="NewsGotT"/>
                <w:i/>
                <w:iCs/>
                <w:sz w:val="20"/>
                <w:lang w:val="pt-PT"/>
              </w:rPr>
              <w:t>machine</w:t>
            </w:r>
            <w:proofErr w:type="spellEnd"/>
            <w:r w:rsidRPr="003C40E4">
              <w:rPr>
                <w:rFonts w:ascii="NewsGotT" w:hAnsi="NewsGotT"/>
                <w:i/>
                <w:iCs/>
                <w:sz w:val="20"/>
                <w:lang w:val="pt-PT"/>
              </w:rPr>
              <w:t xml:space="preserve"> </w:t>
            </w:r>
            <w:proofErr w:type="spellStart"/>
            <w:r w:rsidRPr="003C40E4">
              <w:rPr>
                <w:rFonts w:ascii="NewsGotT" w:hAnsi="NewsGotT"/>
                <w:i/>
                <w:iCs/>
                <w:sz w:val="20"/>
                <w:lang w:val="pt-PT"/>
              </w:rPr>
              <w:t>learning</w:t>
            </w:r>
            <w:proofErr w:type="spellEnd"/>
          </w:p>
        </w:tc>
      </w:tr>
      <w:tr w:rsidR="00E9790B" w:rsidRPr="00FF7B5A" w14:paraId="39DCEF19" w14:textId="14E8499E" w:rsidTr="45E1829E">
        <w:trPr>
          <w:trHeight w:val="576"/>
        </w:trPr>
        <w:tc>
          <w:tcPr>
            <w:tcW w:w="2122" w:type="dxa"/>
            <w:vAlign w:val="center"/>
          </w:tcPr>
          <w:p w14:paraId="0BEA62CC" w14:textId="1D7E48B6" w:rsidR="00E9790B" w:rsidRPr="00601CBC" w:rsidRDefault="00E9790B" w:rsidP="00564BEA">
            <w:pPr>
              <w:rPr>
                <w:rFonts w:ascii="NewsGotT" w:hAnsi="NewsGotT"/>
                <w:lang w:val="pt-PT"/>
              </w:rPr>
            </w:pPr>
            <w:r w:rsidRPr="00C448B3">
              <w:rPr>
                <w:rFonts w:ascii="NewsGotT" w:hAnsi="NewsGotT"/>
                <w:b/>
                <w:sz w:val="20"/>
                <w:lang w:val="pt-PT"/>
              </w:rPr>
              <w:t>Título</w:t>
            </w:r>
            <w:r w:rsidRPr="00C448B3">
              <w:rPr>
                <w:rFonts w:ascii="NewsGotT" w:hAnsi="NewsGotT"/>
                <w:sz w:val="20"/>
                <w:lang w:val="pt-PT"/>
              </w:rPr>
              <w:t xml:space="preserve"> </w:t>
            </w:r>
            <w:r w:rsidR="00C448B3">
              <w:rPr>
                <w:rFonts w:ascii="NewsGotT" w:hAnsi="NewsGotT"/>
                <w:b/>
                <w:sz w:val="20"/>
                <w:lang w:val="pt-PT"/>
              </w:rPr>
              <w:t>da Dissertação</w:t>
            </w:r>
            <w:r w:rsidR="00C448B3" w:rsidRPr="00601CBC">
              <w:rPr>
                <w:rFonts w:ascii="NewsGotT" w:hAnsi="NewsGotT"/>
                <w:lang w:val="pt-PT"/>
              </w:rPr>
              <w:t xml:space="preserve"> </w:t>
            </w:r>
            <w:r w:rsidRPr="00601CBC">
              <w:rPr>
                <w:rFonts w:ascii="NewsGotT" w:hAnsi="NewsGotT"/>
                <w:sz w:val="16"/>
                <w:szCs w:val="16"/>
                <w:lang w:val="pt-PT"/>
              </w:rPr>
              <w:t>(em Inglês)</w:t>
            </w:r>
          </w:p>
        </w:tc>
        <w:tc>
          <w:tcPr>
            <w:tcW w:w="7796" w:type="dxa"/>
            <w:tcBorders>
              <w:top w:val="single" w:sz="4" w:space="0" w:color="BFBFBF" w:themeColor="background1" w:themeShade="BF"/>
              <w:bottom w:val="single" w:sz="4" w:space="0" w:color="BFBFBF" w:themeColor="background1" w:themeShade="BF"/>
            </w:tcBorders>
            <w:vAlign w:val="center"/>
          </w:tcPr>
          <w:p w14:paraId="2E5CDD7C" w14:textId="06D91322" w:rsidR="00E9790B" w:rsidRPr="00FF7B5A" w:rsidRDefault="00FF7B5A" w:rsidP="00564BEA">
            <w:pPr>
              <w:ind w:left="12"/>
              <w:rPr>
                <w:rFonts w:ascii="NewsGotT" w:hAnsi="NewsGotT"/>
                <w:sz w:val="20"/>
                <w:lang w:val="en-GB"/>
              </w:rPr>
            </w:pPr>
            <w:r w:rsidRPr="00FF7B5A">
              <w:rPr>
                <w:rFonts w:ascii="NewsGotT" w:hAnsi="NewsGotT"/>
                <w:sz w:val="20"/>
                <w:lang w:val="en-GB"/>
              </w:rPr>
              <w:t>Identification of patients with delirium in hospital context through machine learning algorithms</w:t>
            </w:r>
          </w:p>
        </w:tc>
      </w:tr>
    </w:tbl>
    <w:p w14:paraId="7E06A34B" w14:textId="77777777" w:rsidR="008D20B2" w:rsidRPr="00FF7B5A" w:rsidRDefault="008D20B2" w:rsidP="00E93229">
      <w:pPr>
        <w:rPr>
          <w:rFonts w:ascii="NewsGotT" w:hAnsi="NewsGotT"/>
          <w:lang w:val="en-GB"/>
        </w:rPr>
      </w:pPr>
    </w:p>
    <w:tbl>
      <w:tblPr>
        <w:tblStyle w:val="TableGrid"/>
        <w:tblW w:w="99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918"/>
      </w:tblGrid>
      <w:tr w:rsidR="001C00CE" w:rsidRPr="009071B7" w14:paraId="2D27CC62" w14:textId="77777777" w:rsidTr="005F55D4">
        <w:trPr>
          <w:trHeight w:val="4626"/>
        </w:trPr>
        <w:tc>
          <w:tcPr>
            <w:tcW w:w="9918" w:type="dxa"/>
          </w:tcPr>
          <w:p w14:paraId="5FB37C77" w14:textId="68EAC2A0" w:rsidR="001C00CE" w:rsidRPr="00601CBC" w:rsidRDefault="001C00CE" w:rsidP="004503AF">
            <w:pPr>
              <w:spacing w:before="120"/>
              <w:rPr>
                <w:rFonts w:ascii="NewsGotT" w:hAnsi="NewsGotT"/>
                <w:lang w:val="pt-PT"/>
              </w:rPr>
            </w:pPr>
            <w:r>
              <w:rPr>
                <w:rFonts w:ascii="NewsGotT" w:hAnsi="NewsGotT"/>
                <w:b/>
                <w:bCs/>
                <w:sz w:val="20"/>
                <w:szCs w:val="20"/>
                <w:lang w:val="pt-PT"/>
              </w:rPr>
              <w:t xml:space="preserve">Enquadramento e Motivação </w:t>
            </w:r>
            <w:r w:rsidR="00103412" w:rsidRPr="00F36A1C">
              <w:rPr>
                <w:rFonts w:ascii="NewsGotTLig" w:hAnsi="NewsGotTLig"/>
                <w:color w:val="A6A6A6" w:themeColor="background1" w:themeShade="A6"/>
                <w:sz w:val="18"/>
                <w:szCs w:val="18"/>
                <w:lang w:val="pt-PT"/>
              </w:rPr>
              <w:t>(</w:t>
            </w:r>
            <w:r w:rsidR="00103412">
              <w:rPr>
                <w:rFonts w:ascii="NewsGotTLig" w:hAnsi="NewsGotTLig"/>
                <w:color w:val="A6A6A6" w:themeColor="background1" w:themeShade="A6"/>
                <w:sz w:val="18"/>
                <w:szCs w:val="18"/>
                <w:lang w:val="pt-PT"/>
              </w:rPr>
              <w:t>150 - 200 palavras)</w:t>
            </w:r>
          </w:p>
          <w:p w14:paraId="1980A808" w14:textId="77777777" w:rsidR="00F012FC" w:rsidRDefault="00F012FC" w:rsidP="00F012FC">
            <w:pPr>
              <w:jc w:val="both"/>
              <w:rPr>
                <w:rFonts w:ascii="NewsGotT" w:hAnsi="NewsGotT"/>
                <w:lang w:val="pt-PT"/>
              </w:rPr>
            </w:pPr>
          </w:p>
          <w:p w14:paraId="55B21DA3" w14:textId="7DD2233E" w:rsidR="001C00CE" w:rsidRPr="008F399F" w:rsidRDefault="00F012FC" w:rsidP="008F399F">
            <w:pPr>
              <w:jc w:val="both"/>
              <w:rPr>
                <w:rFonts w:ascii="NewsGotT" w:hAnsi="NewsGotT"/>
                <w:lang w:val="pt-BR"/>
              </w:rPr>
            </w:pPr>
            <w:r w:rsidRPr="00F012FC">
              <w:rPr>
                <w:rFonts w:ascii="NewsGotT" w:hAnsi="NewsGotT"/>
                <w:lang w:val="pt-PT"/>
              </w:rPr>
              <w:t xml:space="preserve">O </w:t>
            </w:r>
            <w:proofErr w:type="spellStart"/>
            <w:r w:rsidRPr="00154407">
              <w:rPr>
                <w:rFonts w:ascii="NewsGotT" w:hAnsi="NewsGotT"/>
                <w:i/>
                <w:iCs/>
                <w:lang w:val="pt-PT"/>
              </w:rPr>
              <w:t>delirium</w:t>
            </w:r>
            <w:proofErr w:type="spellEnd"/>
            <w:r w:rsidRPr="00F012FC">
              <w:rPr>
                <w:rFonts w:ascii="NewsGotT" w:hAnsi="NewsGotT"/>
                <w:lang w:val="pt-PT"/>
              </w:rPr>
              <w:t xml:space="preserve"> é uma síndrome neuropsiquiátrica aguda, caracterizada por um transtorno agudo da atenção e cognição</w:t>
            </w:r>
            <w:r w:rsidR="00D4459B">
              <w:rPr>
                <w:rFonts w:ascii="NewsGotT" w:hAnsi="NewsGotT"/>
                <w:lang w:val="pt-PT"/>
              </w:rPr>
              <w:t xml:space="preserve"> </w:t>
            </w:r>
            <w:r w:rsidR="00D4459B">
              <w:rPr>
                <w:rFonts w:ascii="NewsGotT" w:hAnsi="NewsGotT"/>
                <w:lang w:val="pt-PT"/>
              </w:rPr>
              <w:fldChar w:fldCharType="begin" w:fldLock="1"/>
            </w:r>
            <w:r w:rsidR="00D4459B">
              <w:rPr>
                <w:rFonts w:ascii="NewsGotT" w:hAnsi="NewsGotT"/>
                <w:lang w:val="pt-PT"/>
              </w:rPr>
              <w:instrText>ADDIN CSL_CITATION {"citationItems":[{"id":"ITEM-1","itemData":{"DOI":"10.1136/bmj.h2538","ISSN":"17561833","PMID":"26041151","abstract":"OBJECTIVES: To determine the relation between delirium in critically ill patients and their outcomes in the short term (in the intensive care unit and in hospital) and after discharge from hospital. DESIGN: Systematic review and meta-analysis of published studies. DATA SOURCES: PubMed, Embase, CINAHL, Cochrane Library, and PsychINFO, with no language restrictions, up to 1 January 2015. ELIGIBILITY CRITERIA FOR SELECTION STUDIES: Reports were eligible for inclusion if they were prospective observational cohorts or clinical trials of adults in intensive care units who were assessed with a validated delirium screening or rating system, and if the association was measured between delirium and at least one of four clinical endpoints (death during admission, length of stay, duration of mechanical ventilation, and any outcome after hospital discharge). Studies were excluded if they primarily enrolled patients with a neurological disorder or patients admitted to intensive care after cardiac surgery or organ/tissue transplantation, or centered on sedation management or alcohol or substance withdrawal. Data were extracted on characteristics of studies, populations sampled, identification of delirium, and outcomes. Random effects models and metaregression analyses were used to pool data from individual studies. RESULTS: Delirium was identified in 5280 of 16 595 (31.8%) critically ill patients reported in 42 studies. When compared with control patients without delirium, patients with delirium had significantly higher mortality during admission (risk ratio 2.19, 94% confidence interval 1.78 to 2.70; P&lt;0.001) as well as longer durations of mechanical ventilation and lengths of stay in the intensive care unit and in hospital (standard mean differences 1.79 (95% confidence interval 0.31 to 3.27; P&lt;0.001), 1.38 (0.99 to 1.77; P&lt;0.001), and 0.97 (0.61 to 1.33; P&lt;0.001), respectively). Available studies indicated an association between delirium and cognitive impairment after discharge. CONCLUSIONS: Nearly a third of patients admitted to an intensive care unit develop delirium, and these patients are at increased risk of dying during admission, longer stays in hospital, and cognitive impairment after discharge.","author":[{"dropping-particle":"","family":"Salluh","given":"Jorge I.F.","non-dropping-particle":"","parse-names":false,"suffix":""},{"dropping-particle":"","family":"Wang","given":"Han","non-dropping-particle":"","parse-names":false,"suffix":""},{"dropping-particle":"","family":"Schneider","given":"Eric B.","non-dropping-particle":"","parse-names":false,"suffix":""},{"dropping-particle":"","family":"Nagaraja","given":"Neeraja","non-dropping-particle":"","parse-names":false,"suffix":""},{"dropping-particle":"","family":"Yenokyan","given":"Gayane","non-dropping-particle":"","parse-names":false,"suffix":""},{"dropping-particle":"","family":"Damluji","given":"Abdulla","non-dropping-particle":"","parse-names":false,"suffix":""},{"dropping-particle":"","family":"Serafim","given":"Rodrigo B.","non-dropping-particle":"","parse-names":false,"suffix":""},{"dropping-particle":"","family":"Stevens","given":"Robert D.","non-dropping-particle":"","parse-names":false,"suffix":""}],"container-title":"BMJ (Online)","id":"ITEM-1","issued":{"date-parts":[["2015"]]},"note":"--&amp;gt; Q1","page":"1-10","title":"Outcome of delirium in critically ill patients: Systematic review and meta-analysis","type":"article-journal","volume":"350"},"uris":["http://www.mendeley.com/documents/?uuid=bad8e061-5b6b-4355-bd02-65269849edab"]}],"mendeley":{"formattedCitation":"(Salluh et al., 2015)","plainTextFormattedCitation":"(Salluh et al., 2015)","previouslyFormattedCitation":"(Salluh et al., 2015)"},"properties":{"noteIndex":0},"schema":"https://github.com/citation-style-language/schema/raw/master/csl-citation.json"}</w:instrText>
            </w:r>
            <w:r w:rsidR="00D4459B">
              <w:rPr>
                <w:rFonts w:ascii="NewsGotT" w:hAnsi="NewsGotT"/>
                <w:lang w:val="pt-PT"/>
              </w:rPr>
              <w:fldChar w:fldCharType="separate"/>
            </w:r>
            <w:r w:rsidR="00D4459B" w:rsidRPr="00D4459B">
              <w:rPr>
                <w:rFonts w:ascii="NewsGotT" w:hAnsi="NewsGotT"/>
                <w:noProof/>
                <w:lang w:val="pt-PT"/>
              </w:rPr>
              <w:t>(Salluh et al., 2015)</w:t>
            </w:r>
            <w:r w:rsidR="00D4459B">
              <w:rPr>
                <w:rFonts w:ascii="NewsGotT" w:hAnsi="NewsGotT"/>
                <w:lang w:val="pt-PT"/>
              </w:rPr>
              <w:fldChar w:fldCharType="end"/>
            </w:r>
            <w:r w:rsidR="009341AA">
              <w:rPr>
                <w:rFonts w:ascii="NewsGotT" w:hAnsi="NewsGotT"/>
                <w:lang w:val="pt-PT"/>
              </w:rPr>
              <w:t xml:space="preserve">. </w:t>
            </w:r>
            <w:r w:rsidRPr="00F012FC">
              <w:rPr>
                <w:rFonts w:ascii="NewsGotT" w:hAnsi="NewsGotT"/>
                <w:lang w:val="pt-PT"/>
              </w:rPr>
              <w:t xml:space="preserve"> É uma entidade muito prevalente, sobretudo na população idosa</w:t>
            </w:r>
            <w:r w:rsidR="009341AA">
              <w:rPr>
                <w:rFonts w:ascii="NewsGotT" w:hAnsi="NewsGotT"/>
                <w:lang w:val="pt-PT"/>
              </w:rPr>
              <w:t xml:space="preserve"> internada </w:t>
            </w:r>
            <w:r w:rsidR="009341AA">
              <w:rPr>
                <w:rFonts w:ascii="NewsGotT" w:hAnsi="NewsGotT"/>
                <w:lang w:val="pt-PT"/>
              </w:rPr>
              <w:fldChar w:fldCharType="begin" w:fldLock="1"/>
            </w:r>
            <w:r w:rsidR="009341AA">
              <w:rPr>
                <w:rFonts w:ascii="NewsGotT" w:hAnsi="NewsGotT"/>
                <w:lang w:val="pt-PT"/>
              </w:rPr>
              <w:instrText>ADDIN CSL_CITATION {"citationItems":[{"id":"ITEM-1","itemData":{"ISBN":"9780890425541","ISSN":"11354542","author":[{"dropping-particle":"","family":"American Psychiatric Association","given":"","non-dropping-particle":"","parse-names":false,"suffix":""}],"container-title":"Pediatria Integral","edition":"fifth","id":"ITEM-1","issue":"7","issued":{"date-parts":[["2013"]]},"note":"(16)","number-of-pages":"970","title":"Diagnostic and statistical manual of mental disorders - DSM-5","type":"book","volume":"17"},"uris":["http://www.mendeley.com/documents/?uuid=dd70f1e2-e461-46a4-af18-64727e41e1ba"]}],"mendeley":{"formattedCitation":"(American Psychiatric Association, 2013)","plainTextFormattedCitation":"(American Psychiatric Association, 2013)","previouslyFormattedCitation":"(American Psychiatric Association, 2013)"},"properties":{"noteIndex":0},"schema":"https://github.com/citation-style-language/schema/raw/master/csl-citation.json"}</w:instrText>
            </w:r>
            <w:r w:rsidR="009341AA">
              <w:rPr>
                <w:rFonts w:ascii="NewsGotT" w:hAnsi="NewsGotT"/>
                <w:lang w:val="pt-PT"/>
              </w:rPr>
              <w:fldChar w:fldCharType="separate"/>
            </w:r>
            <w:r w:rsidR="009341AA" w:rsidRPr="009341AA">
              <w:rPr>
                <w:rFonts w:ascii="NewsGotT" w:hAnsi="NewsGotT"/>
                <w:noProof/>
                <w:lang w:val="pt-PT"/>
              </w:rPr>
              <w:t>(American Psychiatric Association, 2013)</w:t>
            </w:r>
            <w:r w:rsidR="009341AA">
              <w:rPr>
                <w:rFonts w:ascii="NewsGotT" w:hAnsi="NewsGotT"/>
                <w:lang w:val="pt-PT"/>
              </w:rPr>
              <w:fldChar w:fldCharType="end"/>
            </w:r>
            <w:r w:rsidR="005E45AA">
              <w:rPr>
                <w:rFonts w:ascii="NewsGotT" w:hAnsi="NewsGotT"/>
                <w:lang w:val="pt-PT"/>
              </w:rPr>
              <w:t xml:space="preserve"> e em ambientes de terapia intensiva </w:t>
            </w:r>
            <w:r w:rsidR="005E45AA">
              <w:rPr>
                <w:rFonts w:ascii="NewsGotT" w:hAnsi="NewsGotT"/>
                <w:lang w:val="pt-PT"/>
              </w:rPr>
              <w:fldChar w:fldCharType="begin" w:fldLock="1"/>
            </w:r>
            <w:r w:rsidR="00C120D0">
              <w:rPr>
                <w:rFonts w:ascii="NewsGotT" w:hAnsi="NewsGotT"/>
                <w:lang w:val="pt-PT"/>
              </w:rPr>
              <w:instrText>ADDIN CSL_CITATION {"citationItems":[{"id":"ITEM-1","itemData":{"DOI":"10.1038/s41572-020-00223-4","ISBN":"0123456789","ISSN":"2056676X","PMID":"33184265","abstract":"Delirium, a syndrome characterized by an acute change in attention, awareness and cognition, is caused by a medical condition that cannot be better explained by a pre-existing neurocognitive disorder. Multiple predisposing factors (for example, pre-existing cognitive impairment) and precipitating factors (for example, urinary tract infection) for delirium have been described, with most patients having both types. Because multiple factors are implicated in the aetiology of delirium, there are likely several neurobiological processes that contribute to delirium pathogenesis, including neuroinflammation, brain vascular dysfunction, altered brain metabolism, neurotransmitter imbalance and impaired neuronal network connectivity. The Diagnostic and Statistical Manual of Mental Disorders, 5th edition (DSM-5) is the most commonly used diagnostic system upon which a reference standard diagnosis is made, although many other delirium screening tools have been developed given the impracticality of using the DSM-5 in many settings. Pharmacological treatments for delirium (such as antipsychotic drugs) are not effective, reflecting substantial gaps in our understanding of its pathophysiology. Currently, the best management strategies are multidomain interventions that focus on treating precipitating conditions, medication review, managing distress, mitigating complications and maintaining engagement to environmental issues. The effective implementation of delirium detection, treatment and prevention strategies remains a major challenge for health-care organizations globally.","author":[{"dropping-particle":"","family":"Wilson","given":"Jo Ellen","non-dropping-particle":"","parse-names":false,"suffix":""},{"dropping-particle":"","family":"Mart","given":"Matthew F.","non-dropping-particle":"","parse-names":false,"suffix":""},{"dropping-particle":"","family":"Cunningham","given":"Colm","non-dropping-particle":"","parse-names":false,"suffix":""},{"dropping-particle":"","family":"Shehabi","given":"Yahya","non-dropping-particle":"","parse-names":false,"suffix":""},{"dropping-particle":"","family":"Girard","given":"Timothy D.","non-dropping-particle":"","parse-names":false,"suffix":""},{"dropping-particle":"","family":"MacLullich","given":"Alasdair M.J.","non-dropping-particle":"","parse-names":false,"suffix":""},{"dropping-particle":"","family":"Slooter","given":"Arjen J.C.","non-dropping-particle":"","parse-names":false,"suffix":""},{"dropping-particle":"","family":"Ely","given":"E. Wesley","non-dropping-particle":"","parse-names":false,"suffix":""}],"container-title":"Nature Reviews Disease Primers","id":"ITEM-1","issue":"1","issued":{"date-parts":[["2020"]]},"note":"Revisão bibliográfica sobre delirium --&amp;gt; 1Q","title":"Delirium","type":"article-journal","volume":"6"},"uris":["http://www.mendeley.com/documents/?uuid=aa4103c8-6254-43cd-9633-e7819df5c36c"]}],"mendeley":{"formattedCitation":"(Wilson et al., 2020)","plainTextFormattedCitation":"(Wilson et al., 2020)","previouslyFormattedCitation":"(Wilson et al., 2020)"},"properties":{"noteIndex":0},"schema":"https://github.com/citation-style-language/schema/raw/master/csl-citation.json"}</w:instrText>
            </w:r>
            <w:r w:rsidR="005E45AA">
              <w:rPr>
                <w:rFonts w:ascii="NewsGotT" w:hAnsi="NewsGotT"/>
                <w:lang w:val="pt-PT"/>
              </w:rPr>
              <w:fldChar w:fldCharType="separate"/>
            </w:r>
            <w:r w:rsidR="005E45AA" w:rsidRPr="005E45AA">
              <w:rPr>
                <w:rFonts w:ascii="NewsGotT" w:hAnsi="NewsGotT"/>
                <w:noProof/>
                <w:lang w:val="pt-PT"/>
              </w:rPr>
              <w:t>(Wilson et al., 2020)</w:t>
            </w:r>
            <w:r w:rsidR="005E45AA">
              <w:rPr>
                <w:rFonts w:ascii="NewsGotT" w:hAnsi="NewsGotT"/>
                <w:lang w:val="pt-PT"/>
              </w:rPr>
              <w:fldChar w:fldCharType="end"/>
            </w:r>
            <w:r w:rsidRPr="00F012FC">
              <w:rPr>
                <w:rFonts w:ascii="NewsGotT" w:hAnsi="NewsGotT"/>
                <w:lang w:val="pt-PT"/>
              </w:rPr>
              <w:t>. Apesar de grave e potencialmente fatal</w:t>
            </w:r>
            <w:r w:rsidR="00005A58">
              <w:rPr>
                <w:rFonts w:ascii="NewsGotT" w:hAnsi="NewsGotT"/>
                <w:lang w:val="pt-PT"/>
              </w:rPr>
              <w:t xml:space="preserve">, esta doença </w:t>
            </w:r>
            <w:r w:rsidRPr="00F012FC">
              <w:rPr>
                <w:rFonts w:ascii="NewsGotT" w:hAnsi="NewsGotT"/>
                <w:lang w:val="pt-PT"/>
              </w:rPr>
              <w:t>é frequentemente subdiagnosticad</w:t>
            </w:r>
            <w:r w:rsidR="00005A58">
              <w:rPr>
                <w:rFonts w:ascii="NewsGotT" w:hAnsi="NewsGotT"/>
                <w:lang w:val="pt-PT"/>
              </w:rPr>
              <w:t>a</w:t>
            </w:r>
            <w:r w:rsidRPr="00F012FC">
              <w:rPr>
                <w:rFonts w:ascii="NewsGotT" w:hAnsi="NewsGotT"/>
                <w:lang w:val="pt-PT"/>
              </w:rPr>
              <w:t xml:space="preserve"> e negligenciad</w:t>
            </w:r>
            <w:r w:rsidR="00005A58">
              <w:rPr>
                <w:rFonts w:ascii="NewsGotT" w:hAnsi="NewsGotT"/>
                <w:lang w:val="pt-PT"/>
              </w:rPr>
              <w:t>a</w:t>
            </w:r>
            <w:r w:rsidR="00D4459B">
              <w:rPr>
                <w:rFonts w:ascii="NewsGotT" w:hAnsi="NewsGotT"/>
                <w:lang w:val="pt-PT"/>
              </w:rPr>
              <w:t xml:space="preserve"> </w:t>
            </w:r>
            <w:r w:rsidR="00D4459B">
              <w:rPr>
                <w:rFonts w:ascii="NewsGotT" w:hAnsi="NewsGotT"/>
                <w:lang w:val="pt-PT"/>
              </w:rPr>
              <w:fldChar w:fldCharType="begin" w:fldLock="1"/>
            </w:r>
            <w:r w:rsidR="00D4459B">
              <w:rPr>
                <w:rFonts w:ascii="NewsGotT" w:hAnsi="NewsGotT"/>
                <w:lang w:val="pt-PT"/>
              </w:rPr>
              <w:instrText>ADDIN CSL_CITATION {"citationItems":[{"id":"ITEM-1","itemData":{"DOI":"10.1097/CCM.0b013e3181a00118","ISSN":"15300293","PMID":"19384206","abstract":"Objective: Delirium is a frequent problem in the intensive care unit (ICU) associated with poor prognosis. Delirium in the ICU is underdiagnosed by nursing and medical staff. Several detection methods have been developed for use in ICU patients. The aim of this study was to compare the value of three detection methods (the Confusion Assessment Method for the ICU [CAM-ICU], the Intensive Care Delirium Screening Checklist [ICDSC] and the impression of the ICU physician with the diagnosis of a psychiatrist, neurologist, or geriatrician). Design: Prospective study. Setting and patients: During an 8-month period, 126 patients (mean age 62.4 years, sd 15.0; mean Acute Physiology and Chronic Health Evaluation II score 20.9, sd 7.5) admitted to a 32-bed mixed medical and surgical ICU were studied. Measurements: The included patients were assessed independently by trained ICU nurses using either the CAM-ICU or the ICDSC. Furthermore, the ICU physician was asked whether a patient was delirious or not. A psychiatrist, geriatrician, or neurologist serving as reference rater diagnosed delirium using established criteria. Main results: The CAM-ICU showed superior sensitivity and negative predictive value (64% and 83%) compared with the ICDSC (43% and 75%). The ICDSC showed higher specificity and positive predictive value (95% and 82% vs. 88% and 72%). The sensitivity of the physicians view was only 29%. Conclusions: ICU physicians underdiagnose delirium in the ICU, which underlines the necessity of standard evaluation in all critically ill patients. In our mixed ICU population, the CAM-ICU had a higher sensitivity than the ICDSC. Copyright © 2009 by the Society of Critica lCare.","author":[{"dropping-particle":"","family":"Eijk","given":"Maarten M.J.","non-dropping-particle":"Van","parse-names":false,"suffix":""},{"dropping-particle":"","family":"Marum","given":"Rob J.","non-dropping-particle":"Van","parse-names":false,"suffix":""},{"dropping-particle":"","family":"Klijn","given":"Ine A.M.","non-dropping-particle":"","parse-names":false,"suffix":""},{"dropping-particle":"","family":"Wit","given":"Nelleke","non-dropping-particle":"De","parse-names":false,"suffix":""},{"dropping-particle":"","family":"Kesecioglu","given":"Jozef","non-dropping-particle":"","parse-names":false,"suffix":""},{"dropping-particle":"","family":"Slooter","given":"Arjen J.C.","non-dropping-particle":"","parse-names":false,"suffix":""}],"container-title":"Critical Care Medicine","id":"ITEM-1","issue":"6","issued":{"date-parts":[["2009"]]},"note":"--&amp;gt; Q1","page":"1881-1885","title":"Comparison of delirium assessment tools in a mixed intensive care unit","type":"article-journal","volume":"37"},"uris":["http://www.mendeley.com/documents/?uuid=2c2665e1-7a31-4b59-84b0-a37b16ee37ce"]},{"id":"ITEM-2","itemData":{"DOI":"10.1136/bmj.h2538","ISSN":"17561833","PMID":"26041151","abstract":"OBJECTIVES: To determine the relation between delirium in critically ill patients and their outcomes in the short term (in the intensive care unit and in hospital) and after discharge from hospital. DESIGN: Systematic review and meta-analysis of published studies. DATA SOURCES: PubMed, Embase, CINAHL, Cochrane Library, and PsychINFO, with no language restrictions, up to 1 January 2015. ELIGIBILITY CRITERIA FOR SELECTION STUDIES: Reports were eligible for inclusion if they were prospective observational cohorts or clinical trials of adults in intensive care units who were assessed with a validated delirium screening or rating system, and if the association was measured between delirium and at least one of four clinical endpoints (death during admission, length of stay, duration of mechanical ventilation, and any outcome after hospital discharge). Studies were excluded if they primarily enrolled patients with a neurological disorder or patients admitted to intensive care after cardiac surgery or organ/tissue transplantation, or centered on sedation management or alcohol or substance withdrawal. Data were extracted on characteristics of studies, populations sampled, identification of delirium, and outcomes. Random effects models and metaregression analyses were used to pool data from individual studies. RESULTS: Delirium was identified in 5280 of 16 595 (31.8%) critically ill patients reported in 42 studies. When compared with control patients without delirium, patients with delirium had significantly higher mortality during admission (risk ratio 2.19, 94% confidence interval 1.78 to 2.70; P&lt;0.001) as well as longer durations of mechanical ventilation and lengths of stay in the intensive care unit and in hospital (standard mean differences 1.79 (95% confidence interval 0.31 to 3.27; P&lt;0.001), 1.38 (0.99 to 1.77; P&lt;0.001), and 0.97 (0.61 to 1.33; P&lt;0.001), respectively). Available studies indicated an association between delirium and cognitive impairment after discharge. CONCLUSIONS: Nearly a third of patients admitted to an intensive care unit develop delirium, and these patients are at increased risk of dying during admission, longer stays in hospital, and cognitive impairment after discharge.","author":[{"dropping-particle":"","family":"Salluh","given":"Jorge I.F.","non-dropping-particle":"","parse-names":false,"suffix":""},{"dropping-particle":"","family":"Wang","given":"Han","non-dropping-particle":"","parse-names":false,"suffix":""},{"dropping-particle":"","family":"Schneider","given":"Eric B.","non-dropping-particle":"","parse-names":false,"suffix":""},{"dropping-particle":"","family":"Nagaraja","given":"Neeraja","non-dropping-particle":"","parse-names":false,"suffix":""},{"dropping-particle":"","family":"Yenokyan","given":"Gayane","non-dropping-particle":"","parse-names":false,"suffix":""},{"dropping-particle":"","family":"Damluji","given":"Abdulla","non-dropping-particle":"","parse-names":false,"suffix":""},{"dropping-particle":"","family":"Serafim","given":"Rodrigo B.","non-dropping-particle":"","parse-names":false,"suffix":""},{"dropping-particle":"","family":"Stevens","given":"Robert D.","non-dropping-particle":"","parse-names":false,"suffix":""}],"container-title":"BMJ (Online)","id":"ITEM-2","issued":{"date-parts":[["2015"]]},"note":"--&amp;gt; Q1","page":"1-10","title":"Outcome of delirium in critically ill patients: Systematic review and meta-analysis","type":"article-journal","volume":"350"},"uris":["http://www.mendeley.com/documents/?uuid=bad8e061-5b6b-4355-bd02-65269849edab"]}],"mendeley":{"formattedCitation":"(Salluh et al., 2015; Van Eijk et al., 2009)","plainTextFormattedCitation":"(Salluh et al., 2015; Van Eijk et al., 2009)"},"properties":{"noteIndex":0},"schema":"https://github.com/citation-style-language/schema/raw/master/csl-citation.json"}</w:instrText>
            </w:r>
            <w:r w:rsidR="00D4459B">
              <w:rPr>
                <w:rFonts w:ascii="NewsGotT" w:hAnsi="NewsGotT"/>
                <w:lang w:val="pt-PT"/>
              </w:rPr>
              <w:fldChar w:fldCharType="separate"/>
            </w:r>
            <w:r w:rsidR="00D4459B" w:rsidRPr="00D4459B">
              <w:rPr>
                <w:rFonts w:ascii="NewsGotT" w:hAnsi="NewsGotT"/>
                <w:noProof/>
                <w:lang w:val="pt-PT"/>
              </w:rPr>
              <w:t>(Salluh et al., 2015; Van Eijk et al., 2009)</w:t>
            </w:r>
            <w:r w:rsidR="00D4459B">
              <w:rPr>
                <w:rFonts w:ascii="NewsGotT" w:hAnsi="NewsGotT"/>
                <w:lang w:val="pt-PT"/>
              </w:rPr>
              <w:fldChar w:fldCharType="end"/>
            </w:r>
            <w:r w:rsidRPr="00F012FC">
              <w:rPr>
                <w:rFonts w:ascii="NewsGotT" w:hAnsi="NewsGotT"/>
                <w:lang w:val="pt-PT"/>
              </w:rPr>
              <w:t xml:space="preserve">, relacionando-se com maiores taxas de </w:t>
            </w:r>
            <w:proofErr w:type="spellStart"/>
            <w:r w:rsidRPr="00F012FC">
              <w:rPr>
                <w:rFonts w:ascii="NewsGotT" w:hAnsi="NewsGotT"/>
                <w:lang w:val="pt-PT"/>
              </w:rPr>
              <w:t>morbi</w:t>
            </w:r>
            <w:proofErr w:type="spellEnd"/>
            <w:r w:rsidRPr="00F012FC">
              <w:rPr>
                <w:rFonts w:ascii="NewsGotT" w:hAnsi="NewsGotT"/>
                <w:lang w:val="pt-PT"/>
              </w:rPr>
              <w:t>-mortalidade</w:t>
            </w:r>
            <w:r w:rsidR="0019460C">
              <w:rPr>
                <w:rFonts w:ascii="NewsGotT" w:hAnsi="NewsGotT"/>
                <w:lang w:val="pt-PT"/>
              </w:rPr>
              <w:t xml:space="preserve"> e </w:t>
            </w:r>
            <w:r w:rsidRPr="00F012FC">
              <w:rPr>
                <w:rFonts w:ascii="NewsGotT" w:hAnsi="NewsGotT"/>
                <w:lang w:val="pt-PT"/>
              </w:rPr>
              <w:t>aumento do tempo de internamento</w:t>
            </w:r>
            <w:r w:rsidR="0019460C">
              <w:rPr>
                <w:rFonts w:ascii="NewsGotT" w:hAnsi="NewsGotT"/>
                <w:lang w:val="pt-PT"/>
              </w:rPr>
              <w:t xml:space="preserve"> </w:t>
            </w:r>
            <w:r w:rsidR="00154407">
              <w:rPr>
                <w:rFonts w:ascii="NewsGotT" w:hAnsi="NewsGotT"/>
                <w:lang w:val="pt-PT"/>
              </w:rPr>
              <w:fldChar w:fldCharType="begin" w:fldLock="1"/>
            </w:r>
            <w:r w:rsidR="005E45AA">
              <w:rPr>
                <w:rFonts w:ascii="NewsGotT" w:hAnsi="NewsGotT"/>
                <w:lang w:val="pt-PT"/>
              </w:rPr>
              <w:instrText>ADDIN CSL_CITATION {"citationItems":[{"id":"ITEM-1","itemData":{"DOI":"10.1016/j.jpsychores.2006.10.004","ISSN":"00223999","PMID":"17324689","abstract":"Objective: Delirium is highly prevalent in general hospitals but remains underrecognized and undertreated despite its association with increased morbidity, mortality, and health services utilization. To enhance its management, we developed guidelines covering all aspects, from risk factor identification to preventive, diagnostic, and therapeutic interventions in adult patients. Methods: Guidelines, systematic reviews, randomized controlled trials (RCT), and cohort studies were systematically searched and evaluated. Based on a synthesis of retrieved high-quality documents, recommendation items were submitted to a multidisciplinary expert panel. Experts scored the appropriateness of recommendation items, using an evidence-based, explicit, multidisciplinary panel approach. Each recommendation was graded according to this process' results. Results: Rated recommendations were mostly supported by a low level of evidence (1.3% RCT and systematic reviews, 14.3% nonrandomized trials vs. 84.4% observational studies or expert opinions). Nevertheless, 71.1% of recommendations were considered appropriate by the experts. Prevention of delirium and its nonpharmacological management should be fostered. Haloperidol remains the first-choice drug, whereas the role of atypical antipsychotics is still uncertain. Conclusions: While many topics addressed in these guidelines have not yet been adequately studied, an explicit panel and evidence-based approach allowed the proposal of comprehensive recommendations for the prevention and management of delirium in general hospitals. © 2007 Elsevier Inc. All rights reserved.","author":[{"dropping-particle":"","family":"Michaud","given":"Laurent","non-dropping-particle":"","parse-names":false,"suffix":""},{"dropping-particle":"","family":"Büla","given":"Christophe","non-dropping-particle":"","parse-names":false,"suffix":""},{"dropping-particle":"","family":"Berney","given":"Alexandre","non-dropping-particle":"","parse-names":false,"suffix":""},{"dropping-particle":"","family":"Camus","given":"Vincent","non-dropping-particle":"","parse-names":false,"suffix":""},{"dropping-particle":"","family":"Voellinger","given":"Rachel","non-dropping-particle":"","parse-names":false,"suffix":""},{"dropping-particle":"","family":"Stiefel","given":"Friedrich","non-dropping-particle":"","parse-names":false,"suffix":""},{"dropping-particle":"","family":"Burnand","given":"Bernard","non-dropping-particle":"","parse-names":false,"suffix":""}],"container-title":"Journal of Psychosomatic Research","id":"ITEM-1","issue":"3","issued":{"date-parts":[["2007"]]},"note":"(8)--&amp;gt; 1Q","page":"371-383","title":"Delirium: Guidelines for general hospitals","type":"article-journal","volume":"62"},"uris":["http://www.mendeley.com/documents/?uuid=dd054f5e-6f0a-4fd7-99df-817f684bc86b"]},{"id":"ITEM-2","itemData":{"DOI":"10.1016/S0140-6736(13)60688-1","ISSN":"1474547X","PMID":"23992774","abstract":"Delirium is an acute disorder of attention and cognition in elderly people (ie, those aged 65 years or older) that is common, serious, costly, under-recognised, and often fatal. A formal cognitive assessment and history of acute onset of symptoms are necessary for diagnosis. In view of the complex multifactorial causes of delirium, multicomponent non-pharmacological risk factor approaches are the most effective strategy for prevention. No convincing evidence shows that pharmacological prevention or treatment is effective. Drug reduction for sedation and analgesia and non pharmacological approaches are recommended. Delirium offers opportunities to elucidate brain pathophysiology - it serves both as a marker of brain vulnerability with decreased reserve and as a potential mechanism for permanent cognitive damage. As a potent indicator of patients safety, delirium provides a target for system-wide process improvements. Public health priorities include improvements in coding, reimbursement from insurers, and research funding, and widespread education for clinicians and the public about the importance of delirium.","author":[{"dropping-particle":"","family":"Inouye","given":"Sharon K.","non-dropping-particle":"","parse-names":false,"suffix":""},{"dropping-particle":"","family":"Westendorp","given":"Rudi G.J.","non-dropping-particle":"","parse-names":false,"suffix":""},{"dropping-particle":"","family":"Saczynski","given":"Jane S.","non-dropping-particle":"","parse-names":false,"suffix":""}],"container-title":"The Lancet","id":"ITEM-2","issue":"9920","issued":{"date-parts":[["2014"]]},"note":"(7) --&amp;gt; 1Q","page":"911-922","publisher":"Elsevier Ltd","title":"Delirium in elderly people","type":"article-journal","volume":"383"},"uris":["http://www.mendeley.com/documents/?uuid=979334c2-a879-4489-ad94-8cab4ba1b6de"]}],"mendeley":{"formattedCitation":"(Inouye, Westendorp, &amp; Saczynski, 2014; Michaud et al., 2007)","plainTextFormattedCitation":"(Inouye, Westendorp, &amp; Saczynski, 2014; Michaud et al., 2007)","previouslyFormattedCitation":"(Inouye, Westendorp, &amp; Saczynski, 2014; Michaud et al., 2007)"},"properties":{"noteIndex":0},"schema":"https://github.com/citation-style-language/schema/raw/master/csl-citation.json"}</w:instrText>
            </w:r>
            <w:r w:rsidR="00154407">
              <w:rPr>
                <w:rFonts w:ascii="NewsGotT" w:hAnsi="NewsGotT"/>
                <w:lang w:val="pt-PT"/>
              </w:rPr>
              <w:fldChar w:fldCharType="separate"/>
            </w:r>
            <w:r w:rsidR="00154407" w:rsidRPr="00154407">
              <w:rPr>
                <w:rFonts w:ascii="NewsGotT" w:hAnsi="NewsGotT"/>
                <w:noProof/>
                <w:lang w:val="pt-PT"/>
              </w:rPr>
              <w:t>(Inouye, Westendorp, &amp; Saczynski, 2014; Michaud et al., 2007)</w:t>
            </w:r>
            <w:r w:rsidR="00154407">
              <w:rPr>
                <w:rFonts w:ascii="NewsGotT" w:hAnsi="NewsGotT"/>
                <w:lang w:val="pt-PT"/>
              </w:rPr>
              <w:fldChar w:fldCharType="end"/>
            </w:r>
            <w:r w:rsidR="00154407">
              <w:rPr>
                <w:rFonts w:ascii="NewsGotT" w:hAnsi="NewsGotT"/>
                <w:lang w:val="pt-PT"/>
              </w:rPr>
              <w:t xml:space="preserve">. </w:t>
            </w:r>
            <w:r w:rsidR="00036AEE" w:rsidRPr="009A1BF4">
              <w:rPr>
                <w:rFonts w:ascii="NewsGotT" w:hAnsi="NewsGotT"/>
                <w:lang w:val="pt-PT"/>
              </w:rPr>
              <w:t>Tal facto leva a questionar investigadores e profissionais de saúde se com base nas ferramentas já existentes</w:t>
            </w:r>
            <w:r w:rsidR="00036AEE">
              <w:rPr>
                <w:rFonts w:ascii="NewsGotT" w:hAnsi="NewsGotT"/>
                <w:lang w:val="pt-PT"/>
              </w:rPr>
              <w:t xml:space="preserve"> </w:t>
            </w:r>
            <w:r w:rsidR="00036AEE" w:rsidRPr="009A1BF4">
              <w:rPr>
                <w:rFonts w:ascii="NewsGotT" w:hAnsi="NewsGotT"/>
                <w:lang w:val="pt-PT"/>
              </w:rPr>
              <w:t xml:space="preserve">será possível </w:t>
            </w:r>
            <w:r w:rsidR="00036AEE">
              <w:rPr>
                <w:rFonts w:ascii="NewsGotT" w:hAnsi="NewsGotT"/>
                <w:lang w:val="pt-PT"/>
              </w:rPr>
              <w:t xml:space="preserve">utilizar </w:t>
            </w:r>
            <w:r w:rsidR="00550A58">
              <w:rPr>
                <w:rFonts w:ascii="NewsGotT" w:hAnsi="NewsGotT"/>
                <w:lang w:val="pt-PT"/>
              </w:rPr>
              <w:t>a técnica de</w:t>
            </w:r>
            <w:r w:rsidR="00036AEE">
              <w:rPr>
                <w:rFonts w:ascii="NewsGotT" w:hAnsi="NewsGotT"/>
                <w:lang w:val="pt-PT"/>
              </w:rPr>
              <w:t xml:space="preserve"> </w:t>
            </w:r>
            <w:proofErr w:type="spellStart"/>
            <w:r w:rsidR="00036AEE" w:rsidRPr="00036AEE">
              <w:rPr>
                <w:rFonts w:ascii="NewsGotT" w:hAnsi="NewsGotT"/>
                <w:i/>
                <w:iCs/>
                <w:lang w:val="pt-PT"/>
              </w:rPr>
              <w:t>machine</w:t>
            </w:r>
            <w:proofErr w:type="spellEnd"/>
            <w:r w:rsidR="00036AEE" w:rsidRPr="00036AEE">
              <w:rPr>
                <w:rFonts w:ascii="NewsGotT" w:hAnsi="NewsGotT"/>
                <w:i/>
                <w:iCs/>
                <w:lang w:val="pt-PT"/>
              </w:rPr>
              <w:t xml:space="preserve"> </w:t>
            </w:r>
            <w:proofErr w:type="spellStart"/>
            <w:r w:rsidR="00036AEE" w:rsidRPr="00036AEE">
              <w:rPr>
                <w:rFonts w:ascii="NewsGotT" w:hAnsi="NewsGotT"/>
                <w:i/>
                <w:iCs/>
                <w:lang w:val="pt-PT"/>
              </w:rPr>
              <w:t>learning</w:t>
            </w:r>
            <w:proofErr w:type="spellEnd"/>
            <w:r w:rsidR="00036AEE">
              <w:rPr>
                <w:rFonts w:ascii="NewsGotT" w:hAnsi="NewsGotT"/>
                <w:lang w:val="pt-PT"/>
              </w:rPr>
              <w:t xml:space="preserve"> para </w:t>
            </w:r>
            <w:r w:rsidR="00550A58">
              <w:rPr>
                <w:rFonts w:ascii="NewsGotT" w:hAnsi="NewsGotT"/>
                <w:lang w:val="pt-PT"/>
              </w:rPr>
              <w:t xml:space="preserve">a </w:t>
            </w:r>
            <w:r w:rsidR="00036AEE">
              <w:rPr>
                <w:rFonts w:ascii="NewsGotT" w:hAnsi="NewsGotT"/>
                <w:lang w:val="pt-PT"/>
              </w:rPr>
              <w:t xml:space="preserve">deteção precoce do </w:t>
            </w:r>
            <w:proofErr w:type="spellStart"/>
            <w:r w:rsidR="00036AEE" w:rsidRPr="00036AEE">
              <w:rPr>
                <w:rFonts w:ascii="NewsGotT" w:hAnsi="NewsGotT"/>
                <w:i/>
                <w:iCs/>
                <w:lang w:val="pt-PT"/>
              </w:rPr>
              <w:t>delirium</w:t>
            </w:r>
            <w:proofErr w:type="spellEnd"/>
            <w:r w:rsidR="00036AEE">
              <w:rPr>
                <w:rFonts w:ascii="NewsGotT" w:hAnsi="NewsGotT"/>
                <w:lang w:val="pt-PT"/>
              </w:rPr>
              <w:t xml:space="preserve"> com base em dados de saúde disponíveis eletronicamente </w:t>
            </w:r>
            <w:r w:rsidR="00036AEE">
              <w:rPr>
                <w:rFonts w:ascii="NewsGotT" w:hAnsi="NewsGotT"/>
                <w:lang w:val="pt-PT"/>
              </w:rPr>
              <w:fldChar w:fldCharType="begin" w:fldLock="1"/>
            </w:r>
            <w:r w:rsidR="00D4459B">
              <w:rPr>
                <w:rFonts w:ascii="NewsGotT" w:hAnsi="NewsGotT"/>
                <w:lang w:val="pt-PT"/>
              </w:rPr>
              <w:instrText>ADDIN CSL_CITATION {"citationItems":[{"id":"ITEM-1","itemData":{"DOI":"10.1001/jamanetworkopen.2018.1018","ISSN":"25743805","PMID":"30646095","abstract":"Importance: Current methods for identifying hospitalized patients at increased risk of delirium require nurse-administered questionnaires with moderate accuracy. Objective: To develop and validate a machine learning model that predicts incident delirium risk based on electronic health data available on admission. Design, Setting, and Participants: Retrospective cohort study evaluating 5 machine learning algorithms to predict delirium using 796 clinical variables identified by an expert panel as relevant to delirium prediction and consistently available in electronic health records within 24 hours of admission. The training set comprised 14</w:instrText>
            </w:r>
            <w:r w:rsidR="00D4459B">
              <w:rPr>
                <w:rFonts w:ascii="Times New Roman" w:hAnsi="Times New Roman" w:cs="Times New Roman"/>
                <w:lang w:val="pt-PT"/>
              </w:rPr>
              <w:instrText> </w:instrText>
            </w:r>
            <w:r w:rsidR="00D4459B">
              <w:rPr>
                <w:rFonts w:ascii="NewsGotT" w:hAnsi="NewsGotT"/>
                <w:lang w:val="pt-PT"/>
              </w:rPr>
              <w:instrText>227 adult patients with non-intensive care unit hospital stays and no delirium on admission who were discharged between January 1, 2016, and August 31, 2017, from UCSF Health, a large academic health institution. The test set comprised 3996 patients with hospital stays who were discharged between August 1, 2017, and November 30, 2017. Exposures: Patient demographic characteristics, diagnoses, nursing records, laboratory results, and medications available in electronic health records during hospitalization. Main Outcomes and Measures: Delirium was defined as a positive Nursing Delirium Screening Scale or Confusion Assessment Method for the Intensive Care Unit score. Models were assessed using the area under the receiver operating characteristic curve (AUC) and compared against the 4-point scoring system AWOL (age &gt;79 years, failure to spell world backward, disorientation to place, and higher nurse-rated illness severity), a validated delirium risk-assessment tool routinely administered in this cohort. Results: The training set included 14</w:instrText>
            </w:r>
            <w:r w:rsidR="00D4459B">
              <w:rPr>
                <w:rFonts w:ascii="Times New Roman" w:hAnsi="Times New Roman" w:cs="Times New Roman"/>
                <w:lang w:val="pt-PT"/>
              </w:rPr>
              <w:instrText> </w:instrText>
            </w:r>
            <w:r w:rsidR="00D4459B">
              <w:rPr>
                <w:rFonts w:ascii="NewsGotT" w:hAnsi="NewsGotT"/>
                <w:lang w:val="pt-PT"/>
              </w:rPr>
              <w:instrText>227 patients (5113 [35.9%] aged &gt;64 years; 7335 [51.6%] female; 687 [4.8%] with delirium), and the test set included 3996 patients (1491 [37.3%] aged &gt;64 years; 1966 [49.2%] female; 191 [4.8%] with delirium). In total, the analysis included 18</w:instrText>
            </w:r>
            <w:r w:rsidR="00D4459B">
              <w:rPr>
                <w:rFonts w:ascii="Times New Roman" w:hAnsi="Times New Roman" w:cs="Times New Roman"/>
                <w:lang w:val="pt-PT"/>
              </w:rPr>
              <w:instrText> </w:instrText>
            </w:r>
            <w:r w:rsidR="00D4459B">
              <w:rPr>
                <w:rFonts w:ascii="NewsGotT" w:hAnsi="NewsGotT"/>
                <w:lang w:val="pt-PT"/>
              </w:rPr>
              <w:instrText>223 hospital admissions (6604 [36.2%] aged &gt;64 years; 9301 [51.0%] female; 878 [4.8%] with delirium). The AWOL system achieved a baseline AUC of 0.678. The gradient boosting machine model performed best, with an AUC of 0.855. Setting specificity at 90%, the model had a 59.7% (95% CI, 52.4%-66.7%) sensitivity, 23.1% (95% CI, 20.5%-25.9%) positive predictive value, 97.8% (95% CI, 97.4%-98.1%) negative predictive value, and a number needed to screen of 4.8. Penalized logistic regression and random forest models also performed well, with AUCs of 0.8…","author":[{"dropping-particle":"","family":"Wong","given":"Andrew","non-dropping-particle":"","parse-names":false,"suffix":""},{"dropping-particle":"","family":"Young","given":"Albert T.","non-dropping-particle":"","parse-names":false,"suffix":""},{"dropping-particle":"","family":"Liang","given":"April S.","non-dropping-particle":"","parse-names":false,"suffix":""},{"dropping-particle":"","family":"Gonzales","given":"Ralph","non-dropping-particle":"","parse-names":false,"suffix":""},{"dropping-particle":"","family":"Douglas","given":"Vanja C.","non-dropping-particle":"","parse-names":false,"suffix":""},{"dropping-particle":"","family":"Hadley","given":"Dexter","non-dropping-particle":"","parse-names":false,"suffix":""}],"container-title":"JAMA network open","id":"ITEM-1","issue":"4","issued":{"date-parts":[["2018"]]},"note":"--&amp;gt; 1Q","page":"e181018","title":"Development and Validation of an Electronic Health Record-Based Machine Learning Model to Estimate Delirium Risk in Newly Hospitalized Patients Without Known Cognitive Impairment","type":"article-journal","volume":"1"},"uris":["http://www.mendeley.com/documents/?uuid=e2ccd17c-e94d-4a27-a568-033fea3e1ef2"]}],"mendeley":{"formattedCitation":"(Wong et al., 2018)","plainTextFormattedCitation":"(Wong et al., 2018)","previouslyFormattedCitation":"(Wong et al., 2018)"},"properties":{"noteIndex":0},"schema":"https://github.com/citation-style-language/schema/raw/master/csl-citation.json"}</w:instrText>
            </w:r>
            <w:r w:rsidR="00036AEE">
              <w:rPr>
                <w:rFonts w:ascii="NewsGotT" w:hAnsi="NewsGotT"/>
                <w:lang w:val="pt-PT"/>
              </w:rPr>
              <w:fldChar w:fldCharType="separate"/>
            </w:r>
            <w:r w:rsidR="00036AEE" w:rsidRPr="00036AEE">
              <w:rPr>
                <w:rFonts w:ascii="NewsGotT" w:hAnsi="NewsGotT"/>
                <w:noProof/>
                <w:lang w:val="pt-PT"/>
              </w:rPr>
              <w:t>(Wong et al., 2018)</w:t>
            </w:r>
            <w:r w:rsidR="00036AEE">
              <w:rPr>
                <w:rFonts w:ascii="NewsGotT" w:hAnsi="NewsGotT"/>
                <w:lang w:val="pt-PT"/>
              </w:rPr>
              <w:fldChar w:fldCharType="end"/>
            </w:r>
            <w:r w:rsidR="00036AEE">
              <w:rPr>
                <w:rFonts w:ascii="NewsGotT" w:hAnsi="NewsGotT"/>
                <w:lang w:val="pt-PT"/>
              </w:rPr>
              <w:t xml:space="preserve">. </w:t>
            </w:r>
            <w:r w:rsidR="00550A58" w:rsidRPr="00550A58">
              <w:rPr>
                <w:rFonts w:ascii="NewsGotT" w:hAnsi="NewsGotT"/>
                <w:lang w:val="pt-PT"/>
              </w:rPr>
              <w:t>Deste modo, face às ferramentas existentes,</w:t>
            </w:r>
            <w:r w:rsidR="00550A58">
              <w:rPr>
                <w:rFonts w:ascii="NewsGotT" w:hAnsi="NewsGotT"/>
                <w:lang w:val="pt-PT"/>
              </w:rPr>
              <w:t xml:space="preserve"> </w:t>
            </w:r>
            <w:r w:rsidR="00550A58" w:rsidRPr="00550A58">
              <w:rPr>
                <w:rFonts w:ascii="NewsGotT" w:hAnsi="NewsGotT"/>
                <w:lang w:val="pt-BR"/>
              </w:rPr>
              <w:t xml:space="preserve">pretende-se desenvolver uma aplicação, acessível aos profissionais de saúde, que determine o risco de desenvolvimento de </w:t>
            </w:r>
            <w:proofErr w:type="spellStart"/>
            <w:r w:rsidR="00550A58" w:rsidRPr="00154407">
              <w:rPr>
                <w:rFonts w:ascii="NewsGotT" w:hAnsi="NewsGotT"/>
                <w:i/>
                <w:iCs/>
                <w:lang w:val="pt-PT"/>
              </w:rPr>
              <w:t>delirium</w:t>
            </w:r>
            <w:proofErr w:type="spellEnd"/>
            <w:r w:rsidR="00550A58" w:rsidRPr="00F012FC">
              <w:rPr>
                <w:rFonts w:ascii="NewsGotT" w:hAnsi="NewsGotT"/>
                <w:lang w:val="pt-PT"/>
              </w:rPr>
              <w:t xml:space="preserve"> </w:t>
            </w:r>
            <w:r w:rsidR="00550A58" w:rsidRPr="00550A58">
              <w:rPr>
                <w:rFonts w:ascii="NewsGotT" w:hAnsi="NewsGotT"/>
                <w:lang w:val="pt-BR"/>
              </w:rPr>
              <w:t>de um paciente no contexto do</w:t>
            </w:r>
            <w:r w:rsidR="00550A58">
              <w:rPr>
                <w:rFonts w:ascii="NewsGotT" w:hAnsi="NewsGotT"/>
                <w:lang w:val="pt-BR"/>
              </w:rPr>
              <w:t xml:space="preserve"> Serviço de Urgência</w:t>
            </w:r>
            <w:r w:rsidR="00DC410A">
              <w:rPr>
                <w:rFonts w:ascii="NewsGotT" w:hAnsi="NewsGotT"/>
                <w:lang w:val="pt-BR"/>
              </w:rPr>
              <w:t xml:space="preserve"> (SU)</w:t>
            </w:r>
            <w:r w:rsidR="00550A58" w:rsidRPr="00550A58">
              <w:rPr>
                <w:rFonts w:ascii="NewsGotT" w:hAnsi="NewsGotT"/>
                <w:lang w:val="pt-BR"/>
              </w:rPr>
              <w:t xml:space="preserve">. </w:t>
            </w:r>
            <w:r w:rsidR="00550A58" w:rsidRPr="008F399F">
              <w:rPr>
                <w:rFonts w:ascii="NewsGotT" w:hAnsi="NewsGotT"/>
                <w:lang w:val="pt-BR"/>
              </w:rPr>
              <w:t xml:space="preserve">Esta ferramenta procurará facilitar o diagnóstico de </w:t>
            </w:r>
            <w:r w:rsidR="008F399F" w:rsidRPr="008F399F">
              <w:rPr>
                <w:rFonts w:ascii="NewsGotT" w:hAnsi="NewsGotT"/>
                <w:i/>
                <w:iCs/>
                <w:lang w:val="pt-BR"/>
              </w:rPr>
              <w:t>delirium</w:t>
            </w:r>
            <w:r w:rsidR="00550A58" w:rsidRPr="008F399F">
              <w:rPr>
                <w:rFonts w:ascii="NewsGotT" w:hAnsi="NewsGotT"/>
                <w:lang w:val="pt-BR"/>
              </w:rPr>
              <w:t xml:space="preserve"> para os profissionais de saúde e, consequentemente, melhorar a qualidade de vida do paciente.</w:t>
            </w:r>
          </w:p>
        </w:tc>
      </w:tr>
    </w:tbl>
    <w:p w14:paraId="6AD8A118" w14:textId="77777777" w:rsidR="001C00CE" w:rsidRDefault="001C00CE" w:rsidP="00E93229">
      <w:pPr>
        <w:rPr>
          <w:rFonts w:ascii="NewsGotT" w:hAnsi="NewsGotT"/>
          <w:lang w:val="pt-PT"/>
        </w:rPr>
      </w:pPr>
    </w:p>
    <w:tbl>
      <w:tblPr>
        <w:tblStyle w:val="TableGrid"/>
        <w:tblW w:w="99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918"/>
      </w:tblGrid>
      <w:tr w:rsidR="001C00CE" w:rsidRPr="009071B7" w14:paraId="5D81C617" w14:textId="77777777" w:rsidTr="005F55D4">
        <w:trPr>
          <w:trHeight w:val="4167"/>
        </w:trPr>
        <w:tc>
          <w:tcPr>
            <w:tcW w:w="9918" w:type="dxa"/>
          </w:tcPr>
          <w:p w14:paraId="13A8F93A" w14:textId="1A486943" w:rsidR="001C00CE" w:rsidRPr="00601CBC" w:rsidRDefault="001C00CE" w:rsidP="004503AF">
            <w:pPr>
              <w:spacing w:before="120"/>
              <w:rPr>
                <w:rFonts w:ascii="NewsGotT" w:hAnsi="NewsGotT"/>
                <w:lang w:val="pt-PT"/>
              </w:rPr>
            </w:pPr>
            <w:r>
              <w:rPr>
                <w:rFonts w:ascii="NewsGotT" w:hAnsi="NewsGotT"/>
                <w:b/>
                <w:bCs/>
                <w:sz w:val="20"/>
                <w:szCs w:val="20"/>
                <w:lang w:val="pt-PT"/>
              </w:rPr>
              <w:t>Objetivos e Resultados Esperados</w:t>
            </w:r>
            <w:r w:rsidR="00103412">
              <w:rPr>
                <w:rFonts w:ascii="NewsGotT" w:hAnsi="NewsGotT"/>
                <w:b/>
                <w:bCs/>
                <w:sz w:val="20"/>
                <w:szCs w:val="20"/>
                <w:lang w:val="pt-PT"/>
              </w:rPr>
              <w:t xml:space="preserve"> </w:t>
            </w:r>
            <w:r w:rsidR="00103412" w:rsidRPr="00F36A1C">
              <w:rPr>
                <w:rFonts w:ascii="NewsGotTLig" w:hAnsi="NewsGotTLig"/>
                <w:color w:val="A6A6A6" w:themeColor="background1" w:themeShade="A6"/>
                <w:sz w:val="18"/>
                <w:szCs w:val="18"/>
                <w:lang w:val="pt-PT"/>
              </w:rPr>
              <w:t>(</w:t>
            </w:r>
            <w:r w:rsidR="00103412">
              <w:rPr>
                <w:rFonts w:ascii="NewsGotTLig" w:hAnsi="NewsGotTLig"/>
                <w:color w:val="A6A6A6" w:themeColor="background1" w:themeShade="A6"/>
                <w:sz w:val="18"/>
                <w:szCs w:val="18"/>
                <w:lang w:val="pt-PT"/>
              </w:rPr>
              <w:t>150 - 200 palavras)</w:t>
            </w:r>
          </w:p>
          <w:p w14:paraId="17FDCF08" w14:textId="77777777" w:rsidR="00DC410A" w:rsidRDefault="00DC410A" w:rsidP="00550A58">
            <w:pPr>
              <w:rPr>
                <w:rFonts w:ascii="NewsGotT" w:hAnsi="NewsGotT"/>
                <w:lang w:val="pt-PT"/>
              </w:rPr>
            </w:pPr>
          </w:p>
          <w:p w14:paraId="3CE6D1F6" w14:textId="26F8A6DF" w:rsidR="00460924" w:rsidRPr="00321B18" w:rsidRDefault="00460924" w:rsidP="00321B18">
            <w:pPr>
              <w:jc w:val="both"/>
              <w:rPr>
                <w:rFonts w:ascii="NewsGotT" w:hAnsi="NewsGotT"/>
                <w:lang w:val="pt-PT"/>
              </w:rPr>
            </w:pPr>
            <w:r w:rsidRPr="00321B18">
              <w:rPr>
                <w:rFonts w:ascii="NewsGotT" w:hAnsi="NewsGotT"/>
                <w:lang w:val="pt-PT"/>
              </w:rPr>
              <w:t>Este projeto de dissertação tem como principal objetivo o desenvolvimento</w:t>
            </w:r>
            <w:r w:rsidRPr="00321B18">
              <w:rPr>
                <w:rFonts w:ascii="NewsGotT" w:hAnsi="NewsGotT"/>
                <w:lang w:val="pt-PT"/>
              </w:rPr>
              <w:t xml:space="preserve"> de uma aplicação informática que auxiliará </w:t>
            </w:r>
            <w:r w:rsidR="00026FD5" w:rsidRPr="00321B18">
              <w:rPr>
                <w:rFonts w:ascii="NewsGotT" w:hAnsi="NewsGotT"/>
                <w:lang w:val="pt-PT"/>
              </w:rPr>
              <w:t xml:space="preserve">os profissionais de saúde </w:t>
            </w:r>
            <w:r w:rsidRPr="00321B18">
              <w:rPr>
                <w:rFonts w:ascii="NewsGotT" w:hAnsi="NewsGotT"/>
                <w:lang w:val="pt-PT"/>
              </w:rPr>
              <w:t xml:space="preserve">no diagnóstico de </w:t>
            </w:r>
            <w:proofErr w:type="spellStart"/>
            <w:r w:rsidRPr="00321B18">
              <w:rPr>
                <w:rFonts w:ascii="NewsGotT" w:hAnsi="NewsGotT"/>
                <w:i/>
                <w:iCs/>
                <w:lang w:val="pt-PT"/>
              </w:rPr>
              <w:t>delirium</w:t>
            </w:r>
            <w:proofErr w:type="spellEnd"/>
            <w:r w:rsidRPr="00321B18">
              <w:rPr>
                <w:rFonts w:ascii="NewsGotT" w:hAnsi="NewsGotT"/>
                <w:lang w:val="pt-PT"/>
              </w:rPr>
              <w:t xml:space="preserve"> em contexto de SU. </w:t>
            </w:r>
            <w:r w:rsidR="00985DD8" w:rsidRPr="00321B18">
              <w:rPr>
                <w:rFonts w:ascii="NewsGotT" w:hAnsi="NewsGotT"/>
                <w:lang w:val="pt-PT"/>
              </w:rPr>
              <w:t>Inerentemente</w:t>
            </w:r>
            <w:r w:rsidR="00117786" w:rsidRPr="00321B18">
              <w:rPr>
                <w:rFonts w:ascii="NewsGotT" w:hAnsi="NewsGotT"/>
                <w:lang w:val="pt-PT"/>
              </w:rPr>
              <w:t xml:space="preserve"> s</w:t>
            </w:r>
            <w:r w:rsidRPr="00321B18">
              <w:rPr>
                <w:rFonts w:ascii="NewsGotT" w:hAnsi="NewsGotT"/>
                <w:lang w:val="pt-PT"/>
              </w:rPr>
              <w:t xml:space="preserve">erão estudados algoritmos de </w:t>
            </w:r>
            <w:proofErr w:type="spellStart"/>
            <w:r w:rsidRPr="00321B18">
              <w:rPr>
                <w:rFonts w:ascii="NewsGotT" w:hAnsi="NewsGotT"/>
                <w:i/>
                <w:iCs/>
                <w:lang w:val="pt-PT"/>
              </w:rPr>
              <w:t>machine</w:t>
            </w:r>
            <w:proofErr w:type="spellEnd"/>
            <w:r w:rsidRPr="00321B18">
              <w:rPr>
                <w:rFonts w:ascii="NewsGotT" w:hAnsi="NewsGotT"/>
                <w:i/>
                <w:iCs/>
                <w:lang w:val="pt-PT"/>
              </w:rPr>
              <w:t xml:space="preserve"> </w:t>
            </w:r>
            <w:proofErr w:type="spellStart"/>
            <w:r w:rsidRPr="00597F58">
              <w:rPr>
                <w:rFonts w:ascii="NewsGotT" w:hAnsi="NewsGotT"/>
                <w:lang w:val="pt-PT"/>
              </w:rPr>
              <w:t>learning</w:t>
            </w:r>
            <w:proofErr w:type="spellEnd"/>
            <w:r w:rsidR="00597F58">
              <w:rPr>
                <w:rFonts w:ascii="NewsGotT" w:hAnsi="NewsGotT"/>
                <w:lang w:val="pt-PT"/>
              </w:rPr>
              <w:t xml:space="preserve"> </w:t>
            </w:r>
            <w:r w:rsidRPr="00597F58">
              <w:rPr>
                <w:rFonts w:ascii="NewsGotT" w:hAnsi="NewsGotT"/>
                <w:lang w:val="pt-PT"/>
              </w:rPr>
              <w:t>que</w:t>
            </w:r>
            <w:r w:rsidRPr="00321B18">
              <w:rPr>
                <w:rFonts w:ascii="NewsGotT" w:hAnsi="NewsGotT"/>
                <w:lang w:val="pt-PT"/>
              </w:rPr>
              <w:t xml:space="preserve"> melhor se adequem a este </w:t>
            </w:r>
            <w:r w:rsidR="00167EEA">
              <w:rPr>
                <w:rFonts w:ascii="NewsGotT" w:hAnsi="NewsGotT"/>
                <w:lang w:val="pt-PT"/>
              </w:rPr>
              <w:t>tema</w:t>
            </w:r>
            <w:r w:rsidRPr="00321B18">
              <w:rPr>
                <w:rFonts w:ascii="NewsGotT" w:hAnsi="NewsGotT"/>
                <w:lang w:val="pt-PT"/>
              </w:rPr>
              <w:t xml:space="preserve"> e selecionados os que produz</w:t>
            </w:r>
            <w:r w:rsidR="00117786" w:rsidRPr="00321B18">
              <w:rPr>
                <w:rFonts w:ascii="NewsGotT" w:hAnsi="NewsGotT"/>
                <w:lang w:val="pt-PT"/>
              </w:rPr>
              <w:t>am</w:t>
            </w:r>
            <w:r w:rsidRPr="00321B18">
              <w:rPr>
                <w:rFonts w:ascii="NewsGotT" w:hAnsi="NewsGotT"/>
                <w:lang w:val="pt-PT"/>
              </w:rPr>
              <w:t xml:space="preserve"> melhores resultados. </w:t>
            </w:r>
            <w:r w:rsidR="00985DD8" w:rsidRPr="00321B18">
              <w:rPr>
                <w:rFonts w:ascii="NewsGotT" w:hAnsi="NewsGotT"/>
                <w:lang w:val="pt-PT"/>
              </w:rPr>
              <w:t>Além disso,</w:t>
            </w:r>
            <w:r w:rsidR="00117786" w:rsidRPr="00321B18">
              <w:rPr>
                <w:rFonts w:ascii="NewsGotT" w:hAnsi="NewsGotT"/>
                <w:lang w:val="pt-PT"/>
              </w:rPr>
              <w:t xml:space="preserve"> será necessário m</w:t>
            </w:r>
            <w:r w:rsidR="002A6A6E" w:rsidRPr="00321B18">
              <w:rPr>
                <w:rFonts w:ascii="NewsGotT" w:hAnsi="NewsGotT"/>
                <w:lang w:val="pt-PT"/>
              </w:rPr>
              <w:t xml:space="preserve">odelar e validar modelos de predição para a deteção do diagnóstico de </w:t>
            </w:r>
            <w:proofErr w:type="spellStart"/>
            <w:r w:rsidR="002A6A6E" w:rsidRPr="00321B18">
              <w:rPr>
                <w:rFonts w:ascii="NewsGotT" w:hAnsi="NewsGotT"/>
                <w:i/>
                <w:iCs/>
                <w:lang w:val="pt-PT"/>
              </w:rPr>
              <w:t>delirium</w:t>
            </w:r>
            <w:proofErr w:type="spellEnd"/>
            <w:r w:rsidR="002A6A6E" w:rsidRPr="00321B18">
              <w:rPr>
                <w:rFonts w:ascii="NewsGotT" w:hAnsi="NewsGotT"/>
                <w:lang w:val="pt-PT"/>
              </w:rPr>
              <w:t xml:space="preserve"> utilizando como base os métodos de diagnóstico utilizados em </w:t>
            </w:r>
            <w:r w:rsidR="00985DD8" w:rsidRPr="00321B18">
              <w:rPr>
                <w:rFonts w:ascii="NewsGotT" w:hAnsi="NewsGotT"/>
                <w:lang w:val="pt-PT"/>
              </w:rPr>
              <w:t>SU</w:t>
            </w:r>
            <w:r w:rsidR="002A6A6E" w:rsidRPr="00321B18">
              <w:rPr>
                <w:rFonts w:ascii="NewsGotT" w:hAnsi="NewsGotT"/>
                <w:lang w:val="pt-PT"/>
              </w:rPr>
              <w:t xml:space="preserve"> e fatores fisiológicos do paciente.</w:t>
            </w:r>
            <w:r w:rsidR="00117786" w:rsidRPr="00321B18">
              <w:rPr>
                <w:rFonts w:ascii="NewsGotT" w:hAnsi="NewsGotT"/>
                <w:lang w:val="pt-PT"/>
              </w:rPr>
              <w:t xml:space="preserve"> </w:t>
            </w:r>
            <w:r w:rsidR="00985DD8" w:rsidRPr="00321B18">
              <w:rPr>
                <w:rFonts w:ascii="NewsGotT" w:hAnsi="NewsGotT"/>
                <w:lang w:val="pt-PT"/>
              </w:rPr>
              <w:t>Por conseguinte</w:t>
            </w:r>
            <w:r w:rsidR="00117786" w:rsidRPr="00321B18">
              <w:rPr>
                <w:rFonts w:ascii="NewsGotT" w:hAnsi="NewsGotT"/>
                <w:lang w:val="pt-PT"/>
              </w:rPr>
              <w:t xml:space="preserve">, </w:t>
            </w:r>
            <w:r w:rsidR="00985DD8" w:rsidRPr="00321B18">
              <w:rPr>
                <w:rFonts w:ascii="NewsGotT" w:hAnsi="NewsGotT"/>
                <w:lang w:val="pt-PT"/>
              </w:rPr>
              <w:t>será</w:t>
            </w:r>
            <w:r w:rsidR="002A6A6E" w:rsidRPr="00321B18">
              <w:rPr>
                <w:rFonts w:ascii="NewsGotT" w:hAnsi="NewsGotT"/>
                <w:lang w:val="pt-PT"/>
              </w:rPr>
              <w:t xml:space="preserve"> necessária uma fase de exploração, análise e tratamentos dos dados, sendo necessário estudar as variáveis mais relevantes assim como efetuar um tratamento de otimização. Na fase de implementação dos modelos de</w:t>
            </w:r>
            <w:r w:rsidR="002A6A6E" w:rsidRPr="00321B18">
              <w:rPr>
                <w:rFonts w:ascii="NewsGotT" w:hAnsi="NewsGotT"/>
                <w:i/>
                <w:iCs/>
                <w:lang w:val="pt-PT"/>
              </w:rPr>
              <w:t xml:space="preserve"> </w:t>
            </w:r>
            <w:proofErr w:type="spellStart"/>
            <w:r w:rsidR="002A6A6E" w:rsidRPr="00321B18">
              <w:rPr>
                <w:rFonts w:ascii="NewsGotT" w:hAnsi="NewsGotT"/>
                <w:i/>
                <w:iCs/>
                <w:lang w:val="pt-PT"/>
              </w:rPr>
              <w:t>machine</w:t>
            </w:r>
            <w:proofErr w:type="spellEnd"/>
            <w:r w:rsidR="002A6A6E" w:rsidRPr="00321B18">
              <w:rPr>
                <w:rFonts w:ascii="NewsGotT" w:hAnsi="NewsGotT"/>
                <w:i/>
                <w:iCs/>
                <w:lang w:val="pt-PT"/>
              </w:rPr>
              <w:t xml:space="preserve"> </w:t>
            </w:r>
            <w:proofErr w:type="spellStart"/>
            <w:r w:rsidR="002A6A6E" w:rsidRPr="00321B18">
              <w:rPr>
                <w:rFonts w:ascii="NewsGotT" w:hAnsi="NewsGotT"/>
                <w:i/>
                <w:iCs/>
                <w:lang w:val="pt-PT"/>
              </w:rPr>
              <w:t>learni</w:t>
            </w:r>
            <w:r w:rsidR="00985DD8" w:rsidRPr="00321B18">
              <w:rPr>
                <w:rFonts w:ascii="NewsGotT" w:hAnsi="NewsGotT"/>
                <w:i/>
                <w:iCs/>
                <w:lang w:val="pt-PT"/>
              </w:rPr>
              <w:t>n</w:t>
            </w:r>
            <w:r w:rsidR="002A6A6E" w:rsidRPr="00321B18">
              <w:rPr>
                <w:rFonts w:ascii="NewsGotT" w:hAnsi="NewsGotT"/>
                <w:i/>
                <w:iCs/>
                <w:lang w:val="pt-PT"/>
              </w:rPr>
              <w:t>g</w:t>
            </w:r>
            <w:proofErr w:type="spellEnd"/>
            <w:r w:rsidR="002A6A6E" w:rsidRPr="00321B18">
              <w:rPr>
                <w:rFonts w:ascii="NewsGotT" w:hAnsi="NewsGotT"/>
                <w:i/>
                <w:iCs/>
                <w:lang w:val="pt-PT"/>
              </w:rPr>
              <w:t xml:space="preserve"> </w:t>
            </w:r>
            <w:r w:rsidR="002A6A6E" w:rsidRPr="00321B18">
              <w:rPr>
                <w:rFonts w:ascii="NewsGotT" w:hAnsi="NewsGotT"/>
                <w:lang w:val="pt-PT"/>
              </w:rPr>
              <w:t>é necessário conceber, treinar e montar um</w:t>
            </w:r>
            <w:r w:rsidR="00321B18">
              <w:rPr>
                <w:rFonts w:ascii="NewsGotT" w:hAnsi="NewsGotT"/>
                <w:lang w:val="pt-PT"/>
              </w:rPr>
              <w:t>a</w:t>
            </w:r>
            <w:r w:rsidR="002A6A6E" w:rsidRPr="00321B18">
              <w:rPr>
                <w:rFonts w:ascii="NewsGotT" w:hAnsi="NewsGotT"/>
                <w:lang w:val="pt-PT"/>
              </w:rPr>
              <w:t xml:space="preserve"> aplicação que seja intuitiva e de uso rápido e fácil.</w:t>
            </w:r>
          </w:p>
          <w:p w14:paraId="7BD60B70" w14:textId="0A87C125" w:rsidR="001C00CE" w:rsidRPr="00C25D44" w:rsidRDefault="00321B18" w:rsidP="00C25D44">
            <w:pPr>
              <w:jc w:val="both"/>
              <w:rPr>
                <w:rFonts w:ascii="NewsGotT" w:hAnsi="NewsGotT"/>
                <w:lang w:val="pt-PT"/>
              </w:rPr>
            </w:pPr>
            <w:r>
              <w:rPr>
                <w:rFonts w:ascii="NewsGotT" w:hAnsi="NewsGotT"/>
                <w:lang w:val="pt-PT"/>
              </w:rPr>
              <w:t>Por fim, é</w:t>
            </w:r>
            <w:r w:rsidR="00117786" w:rsidRPr="00321B18">
              <w:rPr>
                <w:rFonts w:ascii="NewsGotT" w:hAnsi="NewsGotT"/>
                <w:lang w:val="pt-PT"/>
              </w:rPr>
              <w:t xml:space="preserve"> esperado que no </w:t>
            </w:r>
            <w:r>
              <w:rPr>
                <w:rFonts w:ascii="NewsGotT" w:hAnsi="NewsGotT"/>
                <w:lang w:val="pt-PT"/>
              </w:rPr>
              <w:t>final</w:t>
            </w:r>
            <w:r w:rsidR="00117786" w:rsidRPr="00321B18">
              <w:rPr>
                <w:rFonts w:ascii="NewsGotT" w:hAnsi="NewsGotT"/>
                <w:lang w:val="pt-PT"/>
              </w:rPr>
              <w:t xml:space="preserve"> do projeto seja desenvolvida uma aplicação funcional</w:t>
            </w:r>
            <w:r>
              <w:rPr>
                <w:rFonts w:ascii="NewsGotT" w:hAnsi="NewsGotT"/>
                <w:lang w:val="pt-PT"/>
              </w:rPr>
              <w:t>,</w:t>
            </w:r>
            <w:r w:rsidR="00117786" w:rsidRPr="00321B18">
              <w:rPr>
                <w:rFonts w:ascii="NewsGotT" w:hAnsi="NewsGotT"/>
                <w:lang w:val="pt-PT"/>
              </w:rPr>
              <w:t xml:space="preserve"> </w:t>
            </w:r>
            <w:r w:rsidR="0023354A" w:rsidRPr="00321B18">
              <w:rPr>
                <w:rFonts w:ascii="NewsGotT" w:hAnsi="NewsGotT"/>
                <w:lang w:val="pt-PT"/>
              </w:rPr>
              <w:t xml:space="preserve">com recurso a </w:t>
            </w:r>
            <w:r w:rsidR="00117786" w:rsidRPr="00321B18">
              <w:rPr>
                <w:rFonts w:ascii="NewsGotT" w:hAnsi="NewsGotT"/>
                <w:lang w:val="pt-PT"/>
              </w:rPr>
              <w:t>algoritmos estatísticos</w:t>
            </w:r>
            <w:r>
              <w:rPr>
                <w:rFonts w:ascii="NewsGotT" w:hAnsi="NewsGotT"/>
                <w:lang w:val="pt-PT"/>
              </w:rPr>
              <w:t>,</w:t>
            </w:r>
            <w:r w:rsidR="00117786" w:rsidRPr="00321B18">
              <w:rPr>
                <w:rFonts w:ascii="NewsGotT" w:hAnsi="NewsGotT"/>
                <w:lang w:val="pt-PT"/>
              </w:rPr>
              <w:t xml:space="preserve"> </w:t>
            </w:r>
            <w:r>
              <w:rPr>
                <w:rFonts w:ascii="NewsGotT" w:hAnsi="NewsGotT"/>
                <w:lang w:val="pt-PT"/>
              </w:rPr>
              <w:t>capaz de</w:t>
            </w:r>
            <w:r w:rsidR="00117786" w:rsidRPr="00321B18">
              <w:rPr>
                <w:rFonts w:ascii="NewsGotT" w:hAnsi="NewsGotT"/>
                <w:lang w:val="pt-PT"/>
              </w:rPr>
              <w:t xml:space="preserve"> diagn</w:t>
            </w:r>
            <w:r w:rsidR="0023354A" w:rsidRPr="00321B18">
              <w:rPr>
                <w:rFonts w:ascii="NewsGotT" w:hAnsi="NewsGotT"/>
                <w:lang w:val="pt-PT"/>
              </w:rPr>
              <w:t xml:space="preserve">osticar antecipadamente </w:t>
            </w:r>
            <w:r w:rsidR="00117786" w:rsidRPr="00321B18">
              <w:rPr>
                <w:rFonts w:ascii="NewsGotT" w:hAnsi="NewsGotT"/>
                <w:lang w:val="pt-PT"/>
              </w:rPr>
              <w:t xml:space="preserve">o </w:t>
            </w:r>
            <w:proofErr w:type="spellStart"/>
            <w:r w:rsidR="00117786" w:rsidRPr="00321B18">
              <w:rPr>
                <w:rFonts w:ascii="NewsGotT" w:hAnsi="NewsGotT"/>
                <w:i/>
                <w:iCs/>
                <w:lang w:val="pt-PT"/>
              </w:rPr>
              <w:t>delirium</w:t>
            </w:r>
            <w:proofErr w:type="spellEnd"/>
            <w:r w:rsidR="00117786" w:rsidRPr="00321B18">
              <w:rPr>
                <w:rFonts w:ascii="NewsGotT" w:hAnsi="NewsGotT"/>
                <w:lang w:val="pt-PT"/>
              </w:rPr>
              <w:t xml:space="preserve"> em pacientes </w:t>
            </w:r>
            <w:r w:rsidR="00F10493">
              <w:rPr>
                <w:rFonts w:ascii="NewsGotT" w:hAnsi="NewsGotT"/>
                <w:lang w:val="pt-PT"/>
              </w:rPr>
              <w:t>internados</w:t>
            </w:r>
            <w:r w:rsidR="00117786" w:rsidRPr="00321B18">
              <w:rPr>
                <w:rFonts w:ascii="NewsGotT" w:hAnsi="NewsGotT"/>
                <w:lang w:val="pt-PT"/>
              </w:rPr>
              <w:t xml:space="preserve">. </w:t>
            </w:r>
            <w:r w:rsidR="00117786" w:rsidRPr="00321B18">
              <w:rPr>
                <w:rFonts w:ascii="NewsGotT" w:hAnsi="NewsGotT"/>
                <w:lang w:val="pt-PT"/>
              </w:rPr>
              <w:t>Desta forma</w:t>
            </w:r>
            <w:r w:rsidR="0023354A" w:rsidRPr="00321B18">
              <w:rPr>
                <w:rFonts w:ascii="NewsGotT" w:hAnsi="NewsGotT"/>
                <w:lang w:val="pt-PT"/>
              </w:rPr>
              <w:t xml:space="preserve"> pretende-se que esta ferramenta facilite o diagnóstico desta doença e consequentemente melhore a qualidade de vida dos pacientes. </w:t>
            </w:r>
          </w:p>
        </w:tc>
      </w:tr>
    </w:tbl>
    <w:p w14:paraId="04B4E9F0" w14:textId="703A7427" w:rsidR="001C00CE" w:rsidRDefault="001C00CE" w:rsidP="001C00CE">
      <w:pPr>
        <w:rPr>
          <w:rFonts w:ascii="NewsGotT" w:hAnsi="NewsGotT"/>
          <w:lang w:val="pt-PT"/>
        </w:rPr>
      </w:pPr>
    </w:p>
    <w:tbl>
      <w:tblPr>
        <w:tblStyle w:val="TableGrid"/>
        <w:tblW w:w="99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9918"/>
      </w:tblGrid>
      <w:tr w:rsidR="005F55D4" w:rsidRPr="00BE3416" w14:paraId="63F34EDC" w14:textId="77777777" w:rsidTr="00B33B7B">
        <w:trPr>
          <w:trHeight w:val="4167"/>
        </w:trPr>
        <w:tc>
          <w:tcPr>
            <w:tcW w:w="9918" w:type="dxa"/>
          </w:tcPr>
          <w:p w14:paraId="590F9738" w14:textId="01AF19F6" w:rsidR="005F55D4" w:rsidRDefault="005F55D4" w:rsidP="002810C8">
            <w:pPr>
              <w:spacing w:before="120"/>
              <w:rPr>
                <w:rFonts w:ascii="NewsGotT" w:hAnsi="NewsGotT"/>
                <w:lang w:val="pt-PT"/>
              </w:rPr>
            </w:pPr>
            <w:r>
              <w:rPr>
                <w:rFonts w:ascii="NewsGotT" w:hAnsi="NewsGotT"/>
                <w:b/>
                <w:bCs/>
                <w:sz w:val="20"/>
                <w:szCs w:val="20"/>
                <w:lang w:val="pt-PT"/>
              </w:rPr>
              <w:t>Calendarização</w:t>
            </w:r>
          </w:p>
          <w:p w14:paraId="46292685" w14:textId="50B260A7" w:rsidR="005F55D4" w:rsidRPr="00B9015D" w:rsidRDefault="00BE3416" w:rsidP="00B9015D">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PT" w:eastAsia="pt-PT"/>
              </w:rPr>
            </w:pPr>
            <w:r>
              <w:rPr>
                <w:rFonts w:ascii="NewsGotT" w:hAnsi="NewsGotT"/>
                <w:lang w:val="pt-PT"/>
              </w:rPr>
              <w:t>Este projeto terá uma duração prevista de 10 meses</w:t>
            </w:r>
            <w:r w:rsidR="00B9015D">
              <w:rPr>
                <w:rFonts w:ascii="NewsGotT" w:hAnsi="NewsGotT"/>
                <w:lang w:val="pt-PT"/>
              </w:rPr>
              <w:t>, p</w:t>
            </w:r>
            <w:r w:rsidR="00B9015D" w:rsidRPr="0030328B">
              <w:rPr>
                <w:rFonts w:ascii="NewsGotT" w:hAnsi="NewsGotT"/>
                <w:sz w:val="22"/>
                <w:szCs w:val="22"/>
                <w:lang w:val="pt-PT" w:eastAsia="pt-PT"/>
              </w:rPr>
              <w:t>revê-se a seguinte calendarização para a execução dos trabalhos:</w:t>
            </w:r>
          </w:p>
          <w:p w14:paraId="33B79ABA" w14:textId="77777777" w:rsidR="005F55D4" w:rsidRDefault="005F55D4" w:rsidP="003F1434">
            <w:pPr>
              <w:rPr>
                <w:rFonts w:ascii="NewsGotT" w:hAnsi="NewsGotT"/>
                <w:lang w:val="pt-PT"/>
              </w:rPr>
            </w:pPr>
          </w:p>
          <w:tbl>
            <w:tblPr>
              <w:tblStyle w:val="TableGrid"/>
              <w:tblW w:w="9686" w:type="dxa"/>
              <w:tblLayout w:type="fixed"/>
              <w:tblLook w:val="04A0" w:firstRow="1" w:lastRow="0" w:firstColumn="1" w:lastColumn="0" w:noHBand="0" w:noVBand="1"/>
            </w:tblPr>
            <w:tblGrid>
              <w:gridCol w:w="4371"/>
              <w:gridCol w:w="531"/>
              <w:gridCol w:w="532"/>
              <w:gridCol w:w="531"/>
              <w:gridCol w:w="573"/>
              <w:gridCol w:w="490"/>
              <w:gridCol w:w="532"/>
              <w:gridCol w:w="531"/>
              <w:gridCol w:w="532"/>
              <w:gridCol w:w="531"/>
              <w:gridCol w:w="532"/>
            </w:tblGrid>
            <w:tr w:rsidR="00327CC5" w14:paraId="1CD494DF" w14:textId="2587C0F1" w:rsidTr="00327CC5">
              <w:trPr>
                <w:trHeight w:val="527"/>
              </w:trPr>
              <w:tc>
                <w:tcPr>
                  <w:tcW w:w="4371" w:type="dxa"/>
                </w:tcPr>
                <w:p w14:paraId="2C552049" w14:textId="41614F9D" w:rsidR="00327CC5" w:rsidRDefault="00327CC5" w:rsidP="003F1434">
                  <w:pPr>
                    <w:rPr>
                      <w:rFonts w:ascii="NewsGotT" w:hAnsi="NewsGotT"/>
                      <w:lang w:val="pt-PT"/>
                    </w:rPr>
                  </w:pPr>
                  <w:r>
                    <w:rPr>
                      <w:rFonts w:ascii="NewsGotT" w:hAnsi="NewsGotT"/>
                      <w:lang w:val="pt-PT"/>
                    </w:rPr>
                    <w:t>Fases</w:t>
                  </w:r>
                </w:p>
              </w:tc>
              <w:tc>
                <w:tcPr>
                  <w:tcW w:w="531" w:type="dxa"/>
                </w:tcPr>
                <w:p w14:paraId="4143AB07" w14:textId="2AC4377B" w:rsidR="00327CC5" w:rsidRPr="00066A90" w:rsidRDefault="00327CC5" w:rsidP="003F1434">
                  <w:pPr>
                    <w:rPr>
                      <w:rFonts w:ascii="NewsGotT" w:hAnsi="NewsGotT"/>
                      <w:sz w:val="21"/>
                      <w:szCs w:val="21"/>
                      <w:lang w:val="pt-PT"/>
                    </w:rPr>
                  </w:pPr>
                  <w:r w:rsidRPr="00066A90">
                    <w:rPr>
                      <w:rFonts w:ascii="NewsGotT" w:hAnsi="NewsGotT"/>
                      <w:sz w:val="21"/>
                      <w:szCs w:val="21"/>
                      <w:lang w:val="pt-PT"/>
                    </w:rPr>
                    <w:t>Dez</w:t>
                  </w:r>
                </w:p>
              </w:tc>
              <w:tc>
                <w:tcPr>
                  <w:tcW w:w="532" w:type="dxa"/>
                </w:tcPr>
                <w:p w14:paraId="58C44F88" w14:textId="6C5984AC" w:rsidR="00327CC5" w:rsidRPr="00066A90" w:rsidRDefault="00327CC5" w:rsidP="003F1434">
                  <w:pPr>
                    <w:rPr>
                      <w:rFonts w:ascii="NewsGotT" w:hAnsi="NewsGotT"/>
                      <w:sz w:val="21"/>
                      <w:szCs w:val="21"/>
                      <w:lang w:val="pt-PT"/>
                    </w:rPr>
                  </w:pPr>
                  <w:r w:rsidRPr="00066A90">
                    <w:rPr>
                      <w:rFonts w:ascii="NewsGotT" w:hAnsi="NewsGotT"/>
                      <w:sz w:val="21"/>
                      <w:szCs w:val="21"/>
                      <w:lang w:val="pt-PT"/>
                    </w:rPr>
                    <w:t>Jan</w:t>
                  </w:r>
                </w:p>
              </w:tc>
              <w:tc>
                <w:tcPr>
                  <w:tcW w:w="531" w:type="dxa"/>
                </w:tcPr>
                <w:p w14:paraId="7E2C0B64" w14:textId="01DBC2B6" w:rsidR="00327CC5" w:rsidRPr="00066A90" w:rsidRDefault="00327CC5" w:rsidP="003F1434">
                  <w:pPr>
                    <w:rPr>
                      <w:rFonts w:ascii="NewsGotT" w:hAnsi="NewsGotT"/>
                      <w:sz w:val="21"/>
                      <w:szCs w:val="21"/>
                      <w:lang w:val="pt-PT"/>
                    </w:rPr>
                  </w:pPr>
                  <w:proofErr w:type="spellStart"/>
                  <w:r w:rsidRPr="00066A90">
                    <w:rPr>
                      <w:rFonts w:ascii="NewsGotT" w:hAnsi="NewsGotT"/>
                      <w:sz w:val="21"/>
                      <w:szCs w:val="21"/>
                      <w:lang w:val="pt-PT"/>
                    </w:rPr>
                    <w:t>Fev</w:t>
                  </w:r>
                  <w:proofErr w:type="spellEnd"/>
                </w:p>
              </w:tc>
              <w:tc>
                <w:tcPr>
                  <w:tcW w:w="573" w:type="dxa"/>
                </w:tcPr>
                <w:p w14:paraId="7ABDE63F" w14:textId="27B53EC3" w:rsidR="00327CC5" w:rsidRPr="00066A90" w:rsidRDefault="00327CC5" w:rsidP="003F1434">
                  <w:pPr>
                    <w:rPr>
                      <w:rFonts w:ascii="NewsGotT" w:hAnsi="NewsGotT"/>
                      <w:sz w:val="21"/>
                      <w:szCs w:val="21"/>
                      <w:lang w:val="pt-PT"/>
                    </w:rPr>
                  </w:pPr>
                  <w:r w:rsidRPr="00066A90">
                    <w:rPr>
                      <w:rFonts w:ascii="NewsGotT" w:hAnsi="NewsGotT"/>
                      <w:sz w:val="21"/>
                      <w:szCs w:val="21"/>
                      <w:lang w:val="pt-PT"/>
                    </w:rPr>
                    <w:t>Mar</w:t>
                  </w:r>
                </w:p>
              </w:tc>
              <w:tc>
                <w:tcPr>
                  <w:tcW w:w="490" w:type="dxa"/>
                </w:tcPr>
                <w:p w14:paraId="623706E1" w14:textId="6BAE4C51" w:rsidR="00327CC5" w:rsidRPr="00066A90" w:rsidRDefault="00327CC5" w:rsidP="003F1434">
                  <w:pPr>
                    <w:rPr>
                      <w:rFonts w:ascii="NewsGotT" w:hAnsi="NewsGotT"/>
                      <w:sz w:val="21"/>
                      <w:szCs w:val="21"/>
                      <w:lang w:val="pt-PT"/>
                    </w:rPr>
                  </w:pPr>
                  <w:proofErr w:type="spellStart"/>
                  <w:r w:rsidRPr="00066A90">
                    <w:rPr>
                      <w:rFonts w:ascii="NewsGotT" w:hAnsi="NewsGotT"/>
                      <w:sz w:val="21"/>
                      <w:szCs w:val="21"/>
                      <w:lang w:val="pt-PT"/>
                    </w:rPr>
                    <w:t>Abr</w:t>
                  </w:r>
                  <w:proofErr w:type="spellEnd"/>
                </w:p>
              </w:tc>
              <w:tc>
                <w:tcPr>
                  <w:tcW w:w="532" w:type="dxa"/>
                </w:tcPr>
                <w:p w14:paraId="740FD9A6" w14:textId="1CE03837" w:rsidR="00327CC5" w:rsidRPr="00066A90" w:rsidRDefault="00327CC5" w:rsidP="003F1434">
                  <w:pPr>
                    <w:rPr>
                      <w:rFonts w:ascii="NewsGotT" w:hAnsi="NewsGotT"/>
                      <w:sz w:val="21"/>
                      <w:szCs w:val="21"/>
                      <w:lang w:val="pt-PT"/>
                    </w:rPr>
                  </w:pPr>
                  <w:proofErr w:type="spellStart"/>
                  <w:r w:rsidRPr="00066A90">
                    <w:rPr>
                      <w:rFonts w:ascii="NewsGotT" w:hAnsi="NewsGotT"/>
                      <w:sz w:val="21"/>
                      <w:szCs w:val="21"/>
                      <w:lang w:val="pt-PT"/>
                    </w:rPr>
                    <w:t>Mai</w:t>
                  </w:r>
                  <w:proofErr w:type="spellEnd"/>
                </w:p>
              </w:tc>
              <w:tc>
                <w:tcPr>
                  <w:tcW w:w="531" w:type="dxa"/>
                </w:tcPr>
                <w:p w14:paraId="1F1DB56F" w14:textId="084FAB06" w:rsidR="00327CC5" w:rsidRPr="00066A90" w:rsidRDefault="00327CC5" w:rsidP="003F1434">
                  <w:pPr>
                    <w:rPr>
                      <w:rFonts w:ascii="NewsGotT" w:hAnsi="NewsGotT"/>
                      <w:sz w:val="21"/>
                      <w:szCs w:val="21"/>
                      <w:lang w:val="pt-PT"/>
                    </w:rPr>
                  </w:pPr>
                  <w:proofErr w:type="spellStart"/>
                  <w:r w:rsidRPr="00066A90">
                    <w:rPr>
                      <w:rFonts w:ascii="NewsGotT" w:hAnsi="NewsGotT"/>
                      <w:sz w:val="21"/>
                      <w:szCs w:val="21"/>
                      <w:lang w:val="pt-PT"/>
                    </w:rPr>
                    <w:t>Jun</w:t>
                  </w:r>
                  <w:proofErr w:type="spellEnd"/>
                </w:p>
              </w:tc>
              <w:tc>
                <w:tcPr>
                  <w:tcW w:w="532" w:type="dxa"/>
                </w:tcPr>
                <w:p w14:paraId="51C62E2D" w14:textId="0FE72D69" w:rsidR="00327CC5" w:rsidRPr="00066A90" w:rsidRDefault="00327CC5" w:rsidP="003F1434">
                  <w:pPr>
                    <w:rPr>
                      <w:rFonts w:ascii="NewsGotT" w:hAnsi="NewsGotT"/>
                      <w:sz w:val="21"/>
                      <w:szCs w:val="21"/>
                      <w:lang w:val="pt-PT"/>
                    </w:rPr>
                  </w:pPr>
                  <w:proofErr w:type="spellStart"/>
                  <w:r w:rsidRPr="00066A90">
                    <w:rPr>
                      <w:rFonts w:ascii="NewsGotT" w:hAnsi="NewsGotT"/>
                      <w:sz w:val="21"/>
                      <w:szCs w:val="21"/>
                      <w:lang w:val="pt-PT"/>
                    </w:rPr>
                    <w:t>Jul</w:t>
                  </w:r>
                  <w:proofErr w:type="spellEnd"/>
                </w:p>
              </w:tc>
              <w:tc>
                <w:tcPr>
                  <w:tcW w:w="531" w:type="dxa"/>
                </w:tcPr>
                <w:p w14:paraId="3AE65FCC" w14:textId="36CE0452" w:rsidR="00327CC5" w:rsidRPr="00066A90" w:rsidRDefault="00327CC5" w:rsidP="003F1434">
                  <w:pPr>
                    <w:rPr>
                      <w:rFonts w:ascii="NewsGotT" w:hAnsi="NewsGotT"/>
                      <w:sz w:val="21"/>
                      <w:szCs w:val="21"/>
                      <w:lang w:val="pt-PT"/>
                    </w:rPr>
                  </w:pPr>
                  <w:r w:rsidRPr="00066A90">
                    <w:rPr>
                      <w:rFonts w:ascii="NewsGotT" w:hAnsi="NewsGotT"/>
                      <w:sz w:val="21"/>
                      <w:szCs w:val="21"/>
                      <w:lang w:val="pt-PT"/>
                    </w:rPr>
                    <w:t>Ago</w:t>
                  </w:r>
                </w:p>
              </w:tc>
              <w:tc>
                <w:tcPr>
                  <w:tcW w:w="532" w:type="dxa"/>
                </w:tcPr>
                <w:p w14:paraId="32F5DAB8" w14:textId="33D32396" w:rsidR="00327CC5" w:rsidRPr="00066A90" w:rsidRDefault="00327CC5" w:rsidP="003F1434">
                  <w:pPr>
                    <w:rPr>
                      <w:rFonts w:ascii="NewsGotT" w:hAnsi="NewsGotT"/>
                      <w:sz w:val="21"/>
                      <w:szCs w:val="21"/>
                      <w:lang w:val="pt-PT"/>
                    </w:rPr>
                  </w:pPr>
                  <w:r w:rsidRPr="00066A90">
                    <w:rPr>
                      <w:rFonts w:ascii="NewsGotT" w:hAnsi="NewsGotT"/>
                      <w:sz w:val="21"/>
                      <w:szCs w:val="21"/>
                      <w:lang w:val="pt-PT"/>
                    </w:rPr>
                    <w:t>Set</w:t>
                  </w:r>
                </w:p>
              </w:tc>
            </w:tr>
            <w:tr w:rsidR="00327CC5" w14:paraId="3FA021D2" w14:textId="12D572EF" w:rsidTr="00C25D44">
              <w:trPr>
                <w:trHeight w:val="295"/>
              </w:trPr>
              <w:tc>
                <w:tcPr>
                  <w:tcW w:w="4371" w:type="dxa"/>
                </w:tcPr>
                <w:p w14:paraId="225FE231" w14:textId="6B1F058A" w:rsidR="00327CC5" w:rsidRDefault="00327CC5" w:rsidP="003F1434">
                  <w:pPr>
                    <w:rPr>
                      <w:rFonts w:ascii="NewsGotT" w:hAnsi="NewsGotT"/>
                      <w:lang w:val="pt-PT"/>
                    </w:rPr>
                  </w:pPr>
                  <w:r>
                    <w:rPr>
                      <w:rFonts w:ascii="NewsGotT" w:hAnsi="NewsGotT"/>
                      <w:lang w:val="pt-PT"/>
                    </w:rPr>
                    <w:t xml:space="preserve">1- </w:t>
                  </w:r>
                  <w:r w:rsidR="00F23473">
                    <w:rPr>
                      <w:rFonts w:ascii="NewsGotT" w:hAnsi="NewsGotT"/>
                      <w:lang w:val="pt-PT"/>
                    </w:rPr>
                    <w:t>Revisão bibliográfica</w:t>
                  </w:r>
                </w:p>
              </w:tc>
              <w:tc>
                <w:tcPr>
                  <w:tcW w:w="531" w:type="dxa"/>
                  <w:shd w:val="clear" w:color="auto" w:fill="B4C6E7" w:themeFill="accent1" w:themeFillTint="66"/>
                </w:tcPr>
                <w:p w14:paraId="740554AB" w14:textId="77777777" w:rsidR="00327CC5" w:rsidRDefault="00327CC5" w:rsidP="003F1434">
                  <w:pPr>
                    <w:rPr>
                      <w:rFonts w:ascii="NewsGotT" w:hAnsi="NewsGotT"/>
                      <w:lang w:val="pt-PT"/>
                    </w:rPr>
                  </w:pPr>
                </w:p>
              </w:tc>
              <w:tc>
                <w:tcPr>
                  <w:tcW w:w="532" w:type="dxa"/>
                  <w:shd w:val="clear" w:color="auto" w:fill="B4C6E7" w:themeFill="accent1" w:themeFillTint="66"/>
                </w:tcPr>
                <w:p w14:paraId="53752799" w14:textId="50A8BA71" w:rsidR="00327CC5" w:rsidRDefault="00327CC5" w:rsidP="003F1434">
                  <w:pPr>
                    <w:rPr>
                      <w:rFonts w:ascii="NewsGotT" w:hAnsi="NewsGotT"/>
                      <w:lang w:val="pt-PT"/>
                    </w:rPr>
                  </w:pPr>
                </w:p>
              </w:tc>
              <w:tc>
                <w:tcPr>
                  <w:tcW w:w="531" w:type="dxa"/>
                  <w:shd w:val="clear" w:color="auto" w:fill="auto"/>
                </w:tcPr>
                <w:p w14:paraId="507D0274" w14:textId="77777777" w:rsidR="00327CC5" w:rsidRDefault="00327CC5" w:rsidP="003F1434">
                  <w:pPr>
                    <w:rPr>
                      <w:rFonts w:ascii="NewsGotT" w:hAnsi="NewsGotT"/>
                      <w:lang w:val="pt-PT"/>
                    </w:rPr>
                  </w:pPr>
                </w:p>
              </w:tc>
              <w:tc>
                <w:tcPr>
                  <w:tcW w:w="573" w:type="dxa"/>
                  <w:shd w:val="clear" w:color="auto" w:fill="auto"/>
                </w:tcPr>
                <w:p w14:paraId="66D40F3A" w14:textId="77777777" w:rsidR="00327CC5" w:rsidRDefault="00327CC5" w:rsidP="003F1434">
                  <w:pPr>
                    <w:rPr>
                      <w:rFonts w:ascii="NewsGotT" w:hAnsi="NewsGotT"/>
                      <w:lang w:val="pt-PT"/>
                    </w:rPr>
                  </w:pPr>
                </w:p>
              </w:tc>
              <w:tc>
                <w:tcPr>
                  <w:tcW w:w="490" w:type="dxa"/>
                  <w:shd w:val="clear" w:color="auto" w:fill="auto"/>
                </w:tcPr>
                <w:p w14:paraId="70592445" w14:textId="77777777" w:rsidR="00327CC5" w:rsidRDefault="00327CC5" w:rsidP="003F1434">
                  <w:pPr>
                    <w:rPr>
                      <w:rFonts w:ascii="NewsGotT" w:hAnsi="NewsGotT"/>
                      <w:lang w:val="pt-PT"/>
                    </w:rPr>
                  </w:pPr>
                </w:p>
              </w:tc>
              <w:tc>
                <w:tcPr>
                  <w:tcW w:w="532" w:type="dxa"/>
                  <w:shd w:val="clear" w:color="auto" w:fill="auto"/>
                </w:tcPr>
                <w:p w14:paraId="26D1631A" w14:textId="77777777" w:rsidR="00327CC5" w:rsidRDefault="00327CC5" w:rsidP="003F1434">
                  <w:pPr>
                    <w:rPr>
                      <w:rFonts w:ascii="NewsGotT" w:hAnsi="NewsGotT"/>
                      <w:lang w:val="pt-PT"/>
                    </w:rPr>
                  </w:pPr>
                </w:p>
              </w:tc>
              <w:tc>
                <w:tcPr>
                  <w:tcW w:w="531" w:type="dxa"/>
                  <w:shd w:val="clear" w:color="auto" w:fill="auto"/>
                </w:tcPr>
                <w:p w14:paraId="49D3B5FC" w14:textId="77777777" w:rsidR="00327CC5" w:rsidRDefault="00327CC5" w:rsidP="003F1434">
                  <w:pPr>
                    <w:rPr>
                      <w:rFonts w:ascii="NewsGotT" w:hAnsi="NewsGotT"/>
                      <w:lang w:val="pt-PT"/>
                    </w:rPr>
                  </w:pPr>
                </w:p>
              </w:tc>
              <w:tc>
                <w:tcPr>
                  <w:tcW w:w="532" w:type="dxa"/>
                  <w:shd w:val="clear" w:color="auto" w:fill="auto"/>
                </w:tcPr>
                <w:p w14:paraId="59F960B5" w14:textId="77777777" w:rsidR="00327CC5" w:rsidRDefault="00327CC5" w:rsidP="003F1434">
                  <w:pPr>
                    <w:rPr>
                      <w:rFonts w:ascii="NewsGotT" w:hAnsi="NewsGotT"/>
                      <w:lang w:val="pt-PT"/>
                    </w:rPr>
                  </w:pPr>
                </w:p>
              </w:tc>
              <w:tc>
                <w:tcPr>
                  <w:tcW w:w="531" w:type="dxa"/>
                  <w:shd w:val="clear" w:color="auto" w:fill="auto"/>
                </w:tcPr>
                <w:p w14:paraId="4EFFE9A1" w14:textId="77777777" w:rsidR="00327CC5" w:rsidRDefault="00327CC5" w:rsidP="003F1434">
                  <w:pPr>
                    <w:rPr>
                      <w:rFonts w:ascii="NewsGotT" w:hAnsi="NewsGotT"/>
                      <w:lang w:val="pt-PT"/>
                    </w:rPr>
                  </w:pPr>
                </w:p>
              </w:tc>
              <w:tc>
                <w:tcPr>
                  <w:tcW w:w="532" w:type="dxa"/>
                  <w:shd w:val="clear" w:color="auto" w:fill="auto"/>
                </w:tcPr>
                <w:p w14:paraId="4AB29237" w14:textId="77777777" w:rsidR="00327CC5" w:rsidRDefault="00327CC5" w:rsidP="003F1434">
                  <w:pPr>
                    <w:rPr>
                      <w:rFonts w:ascii="NewsGotT" w:hAnsi="NewsGotT"/>
                      <w:lang w:val="pt-PT"/>
                    </w:rPr>
                  </w:pPr>
                </w:p>
              </w:tc>
            </w:tr>
            <w:tr w:rsidR="00327CC5" w:rsidRPr="009071B7" w14:paraId="5DB262B4" w14:textId="5631691D" w:rsidTr="00C25D44">
              <w:trPr>
                <w:trHeight w:val="295"/>
              </w:trPr>
              <w:tc>
                <w:tcPr>
                  <w:tcW w:w="4371" w:type="dxa"/>
                </w:tcPr>
                <w:p w14:paraId="7D3E46F5" w14:textId="52935BD5" w:rsidR="00327CC5" w:rsidRDefault="00327CC5" w:rsidP="003F1434">
                  <w:pPr>
                    <w:rPr>
                      <w:rFonts w:ascii="NewsGotT" w:hAnsi="NewsGotT"/>
                      <w:lang w:val="pt-PT"/>
                    </w:rPr>
                  </w:pPr>
                  <w:r>
                    <w:rPr>
                      <w:rFonts w:ascii="NewsGotT" w:hAnsi="NewsGotT"/>
                      <w:lang w:val="pt-PT"/>
                    </w:rPr>
                    <w:t xml:space="preserve">2- </w:t>
                  </w:r>
                  <w:r w:rsidR="00F23473">
                    <w:rPr>
                      <w:rFonts w:ascii="NewsGotT" w:hAnsi="NewsGotT"/>
                      <w:lang w:val="pt-PT"/>
                    </w:rPr>
                    <w:t xml:space="preserve">Estudo de algoritmos de </w:t>
                  </w:r>
                  <w:proofErr w:type="spellStart"/>
                  <w:r w:rsidR="00F23473" w:rsidRPr="00F23473">
                    <w:rPr>
                      <w:rFonts w:ascii="NewsGotT" w:hAnsi="NewsGotT"/>
                      <w:i/>
                      <w:iCs/>
                      <w:lang w:val="pt-PT"/>
                    </w:rPr>
                    <w:t>machine</w:t>
                  </w:r>
                  <w:proofErr w:type="spellEnd"/>
                  <w:r w:rsidR="00F23473" w:rsidRPr="00F23473">
                    <w:rPr>
                      <w:rFonts w:ascii="NewsGotT" w:hAnsi="NewsGotT"/>
                      <w:i/>
                      <w:iCs/>
                      <w:lang w:val="pt-PT"/>
                    </w:rPr>
                    <w:t xml:space="preserve"> </w:t>
                  </w:r>
                  <w:proofErr w:type="spellStart"/>
                  <w:r w:rsidR="00F23473" w:rsidRPr="00F23473">
                    <w:rPr>
                      <w:rFonts w:ascii="NewsGotT" w:hAnsi="NewsGotT"/>
                      <w:i/>
                      <w:iCs/>
                      <w:lang w:val="pt-PT"/>
                    </w:rPr>
                    <w:t>learning</w:t>
                  </w:r>
                  <w:proofErr w:type="spellEnd"/>
                  <w:r>
                    <w:rPr>
                      <w:rFonts w:ascii="NewsGotT" w:hAnsi="NewsGotT"/>
                      <w:lang w:val="pt-PT"/>
                    </w:rPr>
                    <w:t xml:space="preserve"> </w:t>
                  </w:r>
                </w:p>
              </w:tc>
              <w:tc>
                <w:tcPr>
                  <w:tcW w:w="531" w:type="dxa"/>
                  <w:shd w:val="clear" w:color="auto" w:fill="auto"/>
                </w:tcPr>
                <w:p w14:paraId="76E5D519" w14:textId="77777777" w:rsidR="00327CC5" w:rsidRDefault="00327CC5" w:rsidP="003F1434">
                  <w:pPr>
                    <w:rPr>
                      <w:rFonts w:ascii="NewsGotT" w:hAnsi="NewsGotT"/>
                      <w:lang w:val="pt-PT"/>
                    </w:rPr>
                  </w:pPr>
                </w:p>
              </w:tc>
              <w:tc>
                <w:tcPr>
                  <w:tcW w:w="532" w:type="dxa"/>
                  <w:shd w:val="clear" w:color="auto" w:fill="B4C6E7" w:themeFill="accent1" w:themeFillTint="66"/>
                </w:tcPr>
                <w:p w14:paraId="593524C1" w14:textId="517B0118" w:rsidR="00327CC5" w:rsidRDefault="00327CC5" w:rsidP="003F1434">
                  <w:pPr>
                    <w:rPr>
                      <w:rFonts w:ascii="NewsGotT" w:hAnsi="NewsGotT"/>
                      <w:lang w:val="pt-PT"/>
                    </w:rPr>
                  </w:pPr>
                </w:p>
              </w:tc>
              <w:tc>
                <w:tcPr>
                  <w:tcW w:w="531" w:type="dxa"/>
                  <w:shd w:val="clear" w:color="auto" w:fill="B4C6E7" w:themeFill="accent1" w:themeFillTint="66"/>
                </w:tcPr>
                <w:p w14:paraId="66CFF4C6" w14:textId="77777777" w:rsidR="00327CC5" w:rsidRDefault="00327CC5" w:rsidP="003F1434">
                  <w:pPr>
                    <w:rPr>
                      <w:rFonts w:ascii="NewsGotT" w:hAnsi="NewsGotT"/>
                      <w:lang w:val="pt-PT"/>
                    </w:rPr>
                  </w:pPr>
                </w:p>
              </w:tc>
              <w:tc>
                <w:tcPr>
                  <w:tcW w:w="573" w:type="dxa"/>
                  <w:shd w:val="clear" w:color="auto" w:fill="auto"/>
                </w:tcPr>
                <w:p w14:paraId="52EE4903" w14:textId="77777777" w:rsidR="00327CC5" w:rsidRDefault="00327CC5" w:rsidP="003F1434">
                  <w:pPr>
                    <w:rPr>
                      <w:rFonts w:ascii="NewsGotT" w:hAnsi="NewsGotT"/>
                      <w:lang w:val="pt-PT"/>
                    </w:rPr>
                  </w:pPr>
                </w:p>
              </w:tc>
              <w:tc>
                <w:tcPr>
                  <w:tcW w:w="490" w:type="dxa"/>
                  <w:shd w:val="clear" w:color="auto" w:fill="auto"/>
                </w:tcPr>
                <w:p w14:paraId="1A73E650" w14:textId="77777777" w:rsidR="00327CC5" w:rsidRDefault="00327CC5" w:rsidP="003F1434">
                  <w:pPr>
                    <w:rPr>
                      <w:rFonts w:ascii="NewsGotT" w:hAnsi="NewsGotT"/>
                      <w:lang w:val="pt-PT"/>
                    </w:rPr>
                  </w:pPr>
                </w:p>
              </w:tc>
              <w:tc>
                <w:tcPr>
                  <w:tcW w:w="532" w:type="dxa"/>
                  <w:shd w:val="clear" w:color="auto" w:fill="auto"/>
                </w:tcPr>
                <w:p w14:paraId="6B5745F4" w14:textId="77777777" w:rsidR="00327CC5" w:rsidRDefault="00327CC5" w:rsidP="003F1434">
                  <w:pPr>
                    <w:rPr>
                      <w:rFonts w:ascii="NewsGotT" w:hAnsi="NewsGotT"/>
                      <w:lang w:val="pt-PT"/>
                    </w:rPr>
                  </w:pPr>
                </w:p>
              </w:tc>
              <w:tc>
                <w:tcPr>
                  <w:tcW w:w="531" w:type="dxa"/>
                  <w:shd w:val="clear" w:color="auto" w:fill="auto"/>
                </w:tcPr>
                <w:p w14:paraId="0E239901" w14:textId="77777777" w:rsidR="00327CC5" w:rsidRDefault="00327CC5" w:rsidP="003F1434">
                  <w:pPr>
                    <w:rPr>
                      <w:rFonts w:ascii="NewsGotT" w:hAnsi="NewsGotT"/>
                      <w:lang w:val="pt-PT"/>
                    </w:rPr>
                  </w:pPr>
                </w:p>
              </w:tc>
              <w:tc>
                <w:tcPr>
                  <w:tcW w:w="532" w:type="dxa"/>
                  <w:shd w:val="clear" w:color="auto" w:fill="auto"/>
                </w:tcPr>
                <w:p w14:paraId="06B17C7B" w14:textId="77777777" w:rsidR="00327CC5" w:rsidRDefault="00327CC5" w:rsidP="003F1434">
                  <w:pPr>
                    <w:rPr>
                      <w:rFonts w:ascii="NewsGotT" w:hAnsi="NewsGotT"/>
                      <w:lang w:val="pt-PT"/>
                    </w:rPr>
                  </w:pPr>
                </w:p>
              </w:tc>
              <w:tc>
                <w:tcPr>
                  <w:tcW w:w="531" w:type="dxa"/>
                  <w:shd w:val="clear" w:color="auto" w:fill="auto"/>
                </w:tcPr>
                <w:p w14:paraId="6201283D" w14:textId="77777777" w:rsidR="00327CC5" w:rsidRDefault="00327CC5" w:rsidP="003F1434">
                  <w:pPr>
                    <w:rPr>
                      <w:rFonts w:ascii="NewsGotT" w:hAnsi="NewsGotT"/>
                      <w:lang w:val="pt-PT"/>
                    </w:rPr>
                  </w:pPr>
                </w:p>
              </w:tc>
              <w:tc>
                <w:tcPr>
                  <w:tcW w:w="532" w:type="dxa"/>
                  <w:shd w:val="clear" w:color="auto" w:fill="auto"/>
                </w:tcPr>
                <w:p w14:paraId="617196C8" w14:textId="77777777" w:rsidR="00327CC5" w:rsidRDefault="00327CC5" w:rsidP="003F1434">
                  <w:pPr>
                    <w:rPr>
                      <w:rFonts w:ascii="NewsGotT" w:hAnsi="NewsGotT"/>
                      <w:lang w:val="pt-PT"/>
                    </w:rPr>
                  </w:pPr>
                </w:p>
              </w:tc>
            </w:tr>
            <w:tr w:rsidR="00327CC5" w:rsidRPr="009071B7" w14:paraId="59D0E2CD" w14:textId="00BB756C" w:rsidTr="00C25D44">
              <w:trPr>
                <w:trHeight w:val="294"/>
              </w:trPr>
              <w:tc>
                <w:tcPr>
                  <w:tcW w:w="4371" w:type="dxa"/>
                </w:tcPr>
                <w:p w14:paraId="1F816A62" w14:textId="05EC3C7E" w:rsidR="00327CC5" w:rsidRDefault="00327CC5" w:rsidP="003F1434">
                  <w:pPr>
                    <w:rPr>
                      <w:rFonts w:ascii="NewsGotT" w:hAnsi="NewsGotT"/>
                      <w:lang w:val="pt-PT"/>
                    </w:rPr>
                  </w:pPr>
                  <w:r>
                    <w:rPr>
                      <w:rFonts w:ascii="NewsGotT" w:hAnsi="NewsGotT"/>
                      <w:lang w:val="pt-PT"/>
                    </w:rPr>
                    <w:t xml:space="preserve">3- Exploração, </w:t>
                  </w:r>
                  <w:r w:rsidR="002810C8">
                    <w:rPr>
                      <w:rFonts w:ascii="NewsGotT" w:hAnsi="NewsGotT"/>
                      <w:lang w:val="pt-PT"/>
                    </w:rPr>
                    <w:t>a</w:t>
                  </w:r>
                  <w:r>
                    <w:rPr>
                      <w:rFonts w:ascii="NewsGotT" w:hAnsi="NewsGotT"/>
                      <w:lang w:val="pt-PT"/>
                    </w:rPr>
                    <w:t xml:space="preserve">nálise e </w:t>
                  </w:r>
                  <w:r w:rsidR="002810C8">
                    <w:rPr>
                      <w:rFonts w:ascii="NewsGotT" w:hAnsi="NewsGotT"/>
                      <w:lang w:val="pt-PT"/>
                    </w:rPr>
                    <w:t>t</w:t>
                  </w:r>
                  <w:r>
                    <w:rPr>
                      <w:rFonts w:ascii="NewsGotT" w:hAnsi="NewsGotT"/>
                      <w:lang w:val="pt-PT"/>
                    </w:rPr>
                    <w:t>ratamento d</w:t>
                  </w:r>
                  <w:r w:rsidR="002810C8">
                    <w:rPr>
                      <w:rFonts w:ascii="NewsGotT" w:hAnsi="NewsGotT"/>
                      <w:lang w:val="pt-PT"/>
                    </w:rPr>
                    <w:t>e</w:t>
                  </w:r>
                  <w:r>
                    <w:rPr>
                      <w:rFonts w:ascii="NewsGotT" w:hAnsi="NewsGotT"/>
                      <w:lang w:val="pt-PT"/>
                    </w:rPr>
                    <w:t xml:space="preserve"> dados </w:t>
                  </w:r>
                </w:p>
              </w:tc>
              <w:tc>
                <w:tcPr>
                  <w:tcW w:w="531" w:type="dxa"/>
                  <w:shd w:val="clear" w:color="auto" w:fill="auto"/>
                </w:tcPr>
                <w:p w14:paraId="34538CC0" w14:textId="77777777" w:rsidR="00327CC5" w:rsidRDefault="00327CC5" w:rsidP="003F1434">
                  <w:pPr>
                    <w:rPr>
                      <w:rFonts w:ascii="NewsGotT" w:hAnsi="NewsGotT"/>
                      <w:lang w:val="pt-PT"/>
                    </w:rPr>
                  </w:pPr>
                </w:p>
              </w:tc>
              <w:tc>
                <w:tcPr>
                  <w:tcW w:w="532" w:type="dxa"/>
                  <w:shd w:val="clear" w:color="auto" w:fill="auto"/>
                </w:tcPr>
                <w:p w14:paraId="42DB0705" w14:textId="6DBE3065" w:rsidR="00327CC5" w:rsidRDefault="00327CC5" w:rsidP="003F1434">
                  <w:pPr>
                    <w:rPr>
                      <w:rFonts w:ascii="NewsGotT" w:hAnsi="NewsGotT"/>
                      <w:lang w:val="pt-PT"/>
                    </w:rPr>
                  </w:pPr>
                </w:p>
              </w:tc>
              <w:tc>
                <w:tcPr>
                  <w:tcW w:w="531" w:type="dxa"/>
                  <w:shd w:val="clear" w:color="auto" w:fill="B4C6E7" w:themeFill="accent1" w:themeFillTint="66"/>
                </w:tcPr>
                <w:p w14:paraId="67A9275A" w14:textId="77777777" w:rsidR="00327CC5" w:rsidRDefault="00327CC5" w:rsidP="003F1434">
                  <w:pPr>
                    <w:rPr>
                      <w:rFonts w:ascii="NewsGotT" w:hAnsi="NewsGotT"/>
                      <w:lang w:val="pt-PT"/>
                    </w:rPr>
                  </w:pPr>
                </w:p>
              </w:tc>
              <w:tc>
                <w:tcPr>
                  <w:tcW w:w="573" w:type="dxa"/>
                  <w:shd w:val="clear" w:color="auto" w:fill="B4C6E7" w:themeFill="accent1" w:themeFillTint="66"/>
                </w:tcPr>
                <w:p w14:paraId="5F578E0C" w14:textId="77777777" w:rsidR="00327CC5" w:rsidRDefault="00327CC5" w:rsidP="003F1434">
                  <w:pPr>
                    <w:rPr>
                      <w:rFonts w:ascii="NewsGotT" w:hAnsi="NewsGotT"/>
                      <w:lang w:val="pt-PT"/>
                    </w:rPr>
                  </w:pPr>
                </w:p>
              </w:tc>
              <w:tc>
                <w:tcPr>
                  <w:tcW w:w="490" w:type="dxa"/>
                  <w:shd w:val="clear" w:color="auto" w:fill="auto"/>
                </w:tcPr>
                <w:p w14:paraId="3CF140D8" w14:textId="77777777" w:rsidR="00327CC5" w:rsidRDefault="00327CC5" w:rsidP="003F1434">
                  <w:pPr>
                    <w:rPr>
                      <w:rFonts w:ascii="NewsGotT" w:hAnsi="NewsGotT"/>
                      <w:lang w:val="pt-PT"/>
                    </w:rPr>
                  </w:pPr>
                </w:p>
              </w:tc>
              <w:tc>
                <w:tcPr>
                  <w:tcW w:w="532" w:type="dxa"/>
                  <w:shd w:val="clear" w:color="auto" w:fill="auto"/>
                </w:tcPr>
                <w:p w14:paraId="0E517A2F" w14:textId="77777777" w:rsidR="00327CC5" w:rsidRDefault="00327CC5" w:rsidP="003F1434">
                  <w:pPr>
                    <w:rPr>
                      <w:rFonts w:ascii="NewsGotT" w:hAnsi="NewsGotT"/>
                      <w:lang w:val="pt-PT"/>
                    </w:rPr>
                  </w:pPr>
                </w:p>
              </w:tc>
              <w:tc>
                <w:tcPr>
                  <w:tcW w:w="531" w:type="dxa"/>
                  <w:shd w:val="clear" w:color="auto" w:fill="auto"/>
                </w:tcPr>
                <w:p w14:paraId="66C91D23" w14:textId="77777777" w:rsidR="00327CC5" w:rsidRDefault="00327CC5" w:rsidP="003F1434">
                  <w:pPr>
                    <w:rPr>
                      <w:rFonts w:ascii="NewsGotT" w:hAnsi="NewsGotT"/>
                      <w:lang w:val="pt-PT"/>
                    </w:rPr>
                  </w:pPr>
                </w:p>
              </w:tc>
              <w:tc>
                <w:tcPr>
                  <w:tcW w:w="532" w:type="dxa"/>
                  <w:shd w:val="clear" w:color="auto" w:fill="auto"/>
                </w:tcPr>
                <w:p w14:paraId="4C6FAD2B" w14:textId="77777777" w:rsidR="00327CC5" w:rsidRDefault="00327CC5" w:rsidP="003F1434">
                  <w:pPr>
                    <w:rPr>
                      <w:rFonts w:ascii="NewsGotT" w:hAnsi="NewsGotT"/>
                      <w:lang w:val="pt-PT"/>
                    </w:rPr>
                  </w:pPr>
                </w:p>
              </w:tc>
              <w:tc>
                <w:tcPr>
                  <w:tcW w:w="531" w:type="dxa"/>
                  <w:shd w:val="clear" w:color="auto" w:fill="auto"/>
                </w:tcPr>
                <w:p w14:paraId="73532236" w14:textId="77777777" w:rsidR="00327CC5" w:rsidRDefault="00327CC5" w:rsidP="003F1434">
                  <w:pPr>
                    <w:rPr>
                      <w:rFonts w:ascii="NewsGotT" w:hAnsi="NewsGotT"/>
                      <w:lang w:val="pt-PT"/>
                    </w:rPr>
                  </w:pPr>
                </w:p>
              </w:tc>
              <w:tc>
                <w:tcPr>
                  <w:tcW w:w="532" w:type="dxa"/>
                  <w:shd w:val="clear" w:color="auto" w:fill="auto"/>
                </w:tcPr>
                <w:p w14:paraId="5754586B" w14:textId="77777777" w:rsidR="00327CC5" w:rsidRDefault="00327CC5" w:rsidP="003F1434">
                  <w:pPr>
                    <w:rPr>
                      <w:rFonts w:ascii="NewsGotT" w:hAnsi="NewsGotT"/>
                      <w:lang w:val="pt-PT"/>
                    </w:rPr>
                  </w:pPr>
                </w:p>
              </w:tc>
            </w:tr>
            <w:tr w:rsidR="00327CC5" w:rsidRPr="009071B7" w14:paraId="2C54AB94" w14:textId="696241FD" w:rsidTr="00C25D44">
              <w:trPr>
                <w:trHeight w:val="295"/>
              </w:trPr>
              <w:tc>
                <w:tcPr>
                  <w:tcW w:w="4371" w:type="dxa"/>
                </w:tcPr>
                <w:p w14:paraId="3D99BBD3" w14:textId="1FA0112B" w:rsidR="00327CC5" w:rsidRDefault="00327CC5" w:rsidP="003F1434">
                  <w:pPr>
                    <w:rPr>
                      <w:rFonts w:ascii="NewsGotT" w:hAnsi="NewsGotT"/>
                      <w:lang w:val="pt-PT"/>
                    </w:rPr>
                  </w:pPr>
                  <w:r>
                    <w:rPr>
                      <w:rFonts w:ascii="NewsGotT" w:hAnsi="NewsGotT"/>
                      <w:lang w:val="pt-PT"/>
                    </w:rPr>
                    <w:t xml:space="preserve">4- </w:t>
                  </w:r>
                  <w:r w:rsidR="002810C8">
                    <w:rPr>
                      <w:rFonts w:ascii="NewsGotT" w:hAnsi="NewsGotT"/>
                      <w:lang w:val="pt-PT"/>
                    </w:rPr>
                    <w:t xml:space="preserve">Desenvolvimento e validação de modelos </w:t>
                  </w:r>
                  <w:r>
                    <w:rPr>
                      <w:rFonts w:ascii="NewsGotT" w:hAnsi="NewsGotT"/>
                      <w:lang w:val="pt-PT"/>
                    </w:rPr>
                    <w:t xml:space="preserve"> </w:t>
                  </w:r>
                </w:p>
              </w:tc>
              <w:tc>
                <w:tcPr>
                  <w:tcW w:w="531" w:type="dxa"/>
                  <w:shd w:val="clear" w:color="auto" w:fill="auto"/>
                </w:tcPr>
                <w:p w14:paraId="2390B29A" w14:textId="77777777" w:rsidR="00327CC5" w:rsidRDefault="00327CC5" w:rsidP="003F1434">
                  <w:pPr>
                    <w:rPr>
                      <w:rFonts w:ascii="NewsGotT" w:hAnsi="NewsGotT"/>
                      <w:lang w:val="pt-PT"/>
                    </w:rPr>
                  </w:pPr>
                </w:p>
              </w:tc>
              <w:tc>
                <w:tcPr>
                  <w:tcW w:w="532" w:type="dxa"/>
                  <w:shd w:val="clear" w:color="auto" w:fill="auto"/>
                </w:tcPr>
                <w:p w14:paraId="4DC74FF7" w14:textId="5525BB56" w:rsidR="00327CC5" w:rsidRDefault="00327CC5" w:rsidP="003F1434">
                  <w:pPr>
                    <w:rPr>
                      <w:rFonts w:ascii="NewsGotT" w:hAnsi="NewsGotT"/>
                      <w:lang w:val="pt-PT"/>
                    </w:rPr>
                  </w:pPr>
                </w:p>
              </w:tc>
              <w:tc>
                <w:tcPr>
                  <w:tcW w:w="531" w:type="dxa"/>
                  <w:shd w:val="clear" w:color="auto" w:fill="auto"/>
                </w:tcPr>
                <w:p w14:paraId="7253870D" w14:textId="77777777" w:rsidR="00327CC5" w:rsidRDefault="00327CC5" w:rsidP="003F1434">
                  <w:pPr>
                    <w:rPr>
                      <w:rFonts w:ascii="NewsGotT" w:hAnsi="NewsGotT"/>
                      <w:lang w:val="pt-PT"/>
                    </w:rPr>
                  </w:pPr>
                </w:p>
              </w:tc>
              <w:tc>
                <w:tcPr>
                  <w:tcW w:w="573" w:type="dxa"/>
                  <w:shd w:val="clear" w:color="auto" w:fill="B4C6E7" w:themeFill="accent1" w:themeFillTint="66"/>
                </w:tcPr>
                <w:p w14:paraId="0970F324" w14:textId="77777777" w:rsidR="00327CC5" w:rsidRDefault="00327CC5" w:rsidP="003F1434">
                  <w:pPr>
                    <w:rPr>
                      <w:rFonts w:ascii="NewsGotT" w:hAnsi="NewsGotT"/>
                      <w:lang w:val="pt-PT"/>
                    </w:rPr>
                  </w:pPr>
                </w:p>
              </w:tc>
              <w:tc>
                <w:tcPr>
                  <w:tcW w:w="490" w:type="dxa"/>
                  <w:shd w:val="clear" w:color="auto" w:fill="B4C6E7" w:themeFill="accent1" w:themeFillTint="66"/>
                </w:tcPr>
                <w:p w14:paraId="4D2C5178" w14:textId="77777777" w:rsidR="00327CC5" w:rsidRDefault="00327CC5" w:rsidP="003F1434">
                  <w:pPr>
                    <w:rPr>
                      <w:rFonts w:ascii="NewsGotT" w:hAnsi="NewsGotT"/>
                      <w:lang w:val="pt-PT"/>
                    </w:rPr>
                  </w:pPr>
                </w:p>
              </w:tc>
              <w:tc>
                <w:tcPr>
                  <w:tcW w:w="532" w:type="dxa"/>
                  <w:shd w:val="clear" w:color="auto" w:fill="B4C6E7" w:themeFill="accent1" w:themeFillTint="66"/>
                </w:tcPr>
                <w:p w14:paraId="383E3492" w14:textId="77777777" w:rsidR="00327CC5" w:rsidRDefault="00327CC5" w:rsidP="003F1434">
                  <w:pPr>
                    <w:rPr>
                      <w:rFonts w:ascii="NewsGotT" w:hAnsi="NewsGotT"/>
                      <w:lang w:val="pt-PT"/>
                    </w:rPr>
                  </w:pPr>
                </w:p>
              </w:tc>
              <w:tc>
                <w:tcPr>
                  <w:tcW w:w="531" w:type="dxa"/>
                  <w:shd w:val="clear" w:color="auto" w:fill="auto"/>
                </w:tcPr>
                <w:p w14:paraId="4573A5EC" w14:textId="77777777" w:rsidR="00327CC5" w:rsidRDefault="00327CC5" w:rsidP="003F1434">
                  <w:pPr>
                    <w:rPr>
                      <w:rFonts w:ascii="NewsGotT" w:hAnsi="NewsGotT"/>
                      <w:lang w:val="pt-PT"/>
                    </w:rPr>
                  </w:pPr>
                </w:p>
              </w:tc>
              <w:tc>
                <w:tcPr>
                  <w:tcW w:w="532" w:type="dxa"/>
                  <w:shd w:val="clear" w:color="auto" w:fill="auto"/>
                </w:tcPr>
                <w:p w14:paraId="00B12342" w14:textId="77777777" w:rsidR="00327CC5" w:rsidRDefault="00327CC5" w:rsidP="003F1434">
                  <w:pPr>
                    <w:rPr>
                      <w:rFonts w:ascii="NewsGotT" w:hAnsi="NewsGotT"/>
                      <w:lang w:val="pt-PT"/>
                    </w:rPr>
                  </w:pPr>
                </w:p>
              </w:tc>
              <w:tc>
                <w:tcPr>
                  <w:tcW w:w="531" w:type="dxa"/>
                  <w:shd w:val="clear" w:color="auto" w:fill="auto"/>
                </w:tcPr>
                <w:p w14:paraId="26A24A42" w14:textId="77777777" w:rsidR="00327CC5" w:rsidRDefault="00327CC5" w:rsidP="003F1434">
                  <w:pPr>
                    <w:rPr>
                      <w:rFonts w:ascii="NewsGotT" w:hAnsi="NewsGotT"/>
                      <w:lang w:val="pt-PT"/>
                    </w:rPr>
                  </w:pPr>
                </w:p>
              </w:tc>
              <w:tc>
                <w:tcPr>
                  <w:tcW w:w="532" w:type="dxa"/>
                  <w:shd w:val="clear" w:color="auto" w:fill="auto"/>
                </w:tcPr>
                <w:p w14:paraId="3B07910E" w14:textId="77777777" w:rsidR="00327CC5" w:rsidRDefault="00327CC5" w:rsidP="003F1434">
                  <w:pPr>
                    <w:rPr>
                      <w:rFonts w:ascii="NewsGotT" w:hAnsi="NewsGotT"/>
                      <w:lang w:val="pt-PT"/>
                    </w:rPr>
                  </w:pPr>
                </w:p>
              </w:tc>
            </w:tr>
            <w:tr w:rsidR="00327CC5" w:rsidRPr="009071B7" w14:paraId="428F28F1" w14:textId="5F568355" w:rsidTr="00C25D44">
              <w:trPr>
                <w:trHeight w:val="295"/>
              </w:trPr>
              <w:tc>
                <w:tcPr>
                  <w:tcW w:w="4371" w:type="dxa"/>
                </w:tcPr>
                <w:p w14:paraId="474714B2" w14:textId="572A4694" w:rsidR="00327CC5" w:rsidRDefault="00327CC5" w:rsidP="003F1434">
                  <w:pPr>
                    <w:rPr>
                      <w:rFonts w:ascii="NewsGotT" w:hAnsi="NewsGotT"/>
                      <w:lang w:val="pt-PT"/>
                    </w:rPr>
                  </w:pPr>
                  <w:r>
                    <w:rPr>
                      <w:rFonts w:ascii="NewsGotT" w:hAnsi="NewsGotT"/>
                      <w:lang w:val="pt-PT"/>
                    </w:rPr>
                    <w:t xml:space="preserve">5- </w:t>
                  </w:r>
                  <w:r w:rsidR="002810C8">
                    <w:rPr>
                      <w:rFonts w:ascii="NewsGotT" w:hAnsi="NewsGotT"/>
                      <w:lang w:val="pt-PT"/>
                    </w:rPr>
                    <w:t>Desenvolvimento d</w:t>
                  </w:r>
                  <w:r w:rsidR="00F23473">
                    <w:rPr>
                      <w:rFonts w:ascii="NewsGotT" w:hAnsi="NewsGotT"/>
                      <w:lang w:val="pt-PT"/>
                    </w:rPr>
                    <w:t>o algoritmo e</w:t>
                  </w:r>
                  <w:r w:rsidR="002810C8">
                    <w:rPr>
                      <w:rFonts w:ascii="NewsGotT" w:hAnsi="NewsGotT"/>
                      <w:lang w:val="pt-PT"/>
                    </w:rPr>
                    <w:t xml:space="preserve"> aplicação </w:t>
                  </w:r>
                </w:p>
              </w:tc>
              <w:tc>
                <w:tcPr>
                  <w:tcW w:w="531" w:type="dxa"/>
                  <w:shd w:val="clear" w:color="auto" w:fill="auto"/>
                </w:tcPr>
                <w:p w14:paraId="24767B69" w14:textId="77777777" w:rsidR="00327CC5" w:rsidRDefault="00327CC5" w:rsidP="003F1434">
                  <w:pPr>
                    <w:rPr>
                      <w:rFonts w:ascii="NewsGotT" w:hAnsi="NewsGotT"/>
                      <w:lang w:val="pt-PT"/>
                    </w:rPr>
                  </w:pPr>
                </w:p>
              </w:tc>
              <w:tc>
                <w:tcPr>
                  <w:tcW w:w="532" w:type="dxa"/>
                  <w:shd w:val="clear" w:color="auto" w:fill="auto"/>
                </w:tcPr>
                <w:p w14:paraId="0CF1D8E5" w14:textId="7EAF41A6" w:rsidR="00327CC5" w:rsidRDefault="00327CC5" w:rsidP="003F1434">
                  <w:pPr>
                    <w:rPr>
                      <w:rFonts w:ascii="NewsGotT" w:hAnsi="NewsGotT"/>
                      <w:lang w:val="pt-PT"/>
                    </w:rPr>
                  </w:pPr>
                </w:p>
              </w:tc>
              <w:tc>
                <w:tcPr>
                  <w:tcW w:w="531" w:type="dxa"/>
                  <w:shd w:val="clear" w:color="auto" w:fill="auto"/>
                </w:tcPr>
                <w:p w14:paraId="351A6FB5" w14:textId="77777777" w:rsidR="00327CC5" w:rsidRDefault="00327CC5" w:rsidP="003F1434">
                  <w:pPr>
                    <w:rPr>
                      <w:rFonts w:ascii="NewsGotT" w:hAnsi="NewsGotT"/>
                      <w:lang w:val="pt-PT"/>
                    </w:rPr>
                  </w:pPr>
                </w:p>
              </w:tc>
              <w:tc>
                <w:tcPr>
                  <w:tcW w:w="573" w:type="dxa"/>
                  <w:shd w:val="clear" w:color="auto" w:fill="auto"/>
                </w:tcPr>
                <w:p w14:paraId="523C342A" w14:textId="77777777" w:rsidR="00327CC5" w:rsidRPr="002810C8" w:rsidRDefault="00327CC5" w:rsidP="003F1434">
                  <w:pPr>
                    <w:rPr>
                      <w:rFonts w:ascii="NewsGotT" w:hAnsi="NewsGotT"/>
                      <w:highlight w:val="yellow"/>
                      <w:lang w:val="pt-PT"/>
                    </w:rPr>
                  </w:pPr>
                </w:p>
              </w:tc>
              <w:tc>
                <w:tcPr>
                  <w:tcW w:w="490" w:type="dxa"/>
                  <w:shd w:val="clear" w:color="auto" w:fill="B4C6E7" w:themeFill="accent1" w:themeFillTint="66"/>
                </w:tcPr>
                <w:p w14:paraId="6AAA1F0C" w14:textId="77777777" w:rsidR="00327CC5" w:rsidRPr="002810C8" w:rsidRDefault="00327CC5" w:rsidP="003F1434">
                  <w:pPr>
                    <w:rPr>
                      <w:rFonts w:ascii="NewsGotT" w:hAnsi="NewsGotT"/>
                      <w:highlight w:val="yellow"/>
                      <w:lang w:val="pt-PT"/>
                    </w:rPr>
                  </w:pPr>
                </w:p>
              </w:tc>
              <w:tc>
                <w:tcPr>
                  <w:tcW w:w="532" w:type="dxa"/>
                  <w:shd w:val="clear" w:color="auto" w:fill="B4C6E7" w:themeFill="accent1" w:themeFillTint="66"/>
                </w:tcPr>
                <w:p w14:paraId="1B760FDD" w14:textId="77777777" w:rsidR="00327CC5" w:rsidRPr="002810C8" w:rsidRDefault="00327CC5" w:rsidP="003F1434">
                  <w:pPr>
                    <w:rPr>
                      <w:rFonts w:ascii="NewsGotT" w:hAnsi="NewsGotT"/>
                      <w:highlight w:val="yellow"/>
                      <w:lang w:val="pt-PT"/>
                    </w:rPr>
                  </w:pPr>
                </w:p>
              </w:tc>
              <w:tc>
                <w:tcPr>
                  <w:tcW w:w="531" w:type="dxa"/>
                  <w:shd w:val="clear" w:color="auto" w:fill="B4C6E7" w:themeFill="accent1" w:themeFillTint="66"/>
                </w:tcPr>
                <w:p w14:paraId="1B4B5878" w14:textId="77777777" w:rsidR="00327CC5" w:rsidRDefault="00327CC5" w:rsidP="003F1434">
                  <w:pPr>
                    <w:rPr>
                      <w:rFonts w:ascii="NewsGotT" w:hAnsi="NewsGotT"/>
                      <w:lang w:val="pt-PT"/>
                    </w:rPr>
                  </w:pPr>
                </w:p>
              </w:tc>
              <w:tc>
                <w:tcPr>
                  <w:tcW w:w="532" w:type="dxa"/>
                  <w:shd w:val="clear" w:color="auto" w:fill="B4C6E7" w:themeFill="accent1" w:themeFillTint="66"/>
                </w:tcPr>
                <w:p w14:paraId="348DBC80" w14:textId="77777777" w:rsidR="00327CC5" w:rsidRDefault="00327CC5" w:rsidP="003F1434">
                  <w:pPr>
                    <w:rPr>
                      <w:rFonts w:ascii="NewsGotT" w:hAnsi="NewsGotT"/>
                      <w:lang w:val="pt-PT"/>
                    </w:rPr>
                  </w:pPr>
                </w:p>
              </w:tc>
              <w:tc>
                <w:tcPr>
                  <w:tcW w:w="531" w:type="dxa"/>
                  <w:shd w:val="clear" w:color="auto" w:fill="auto"/>
                </w:tcPr>
                <w:p w14:paraId="3C854A39" w14:textId="77777777" w:rsidR="00327CC5" w:rsidRDefault="00327CC5" w:rsidP="003F1434">
                  <w:pPr>
                    <w:rPr>
                      <w:rFonts w:ascii="NewsGotT" w:hAnsi="NewsGotT"/>
                      <w:lang w:val="pt-PT"/>
                    </w:rPr>
                  </w:pPr>
                </w:p>
              </w:tc>
              <w:tc>
                <w:tcPr>
                  <w:tcW w:w="532" w:type="dxa"/>
                  <w:shd w:val="clear" w:color="auto" w:fill="auto"/>
                </w:tcPr>
                <w:p w14:paraId="607D50BC" w14:textId="77777777" w:rsidR="00327CC5" w:rsidRDefault="00327CC5" w:rsidP="003F1434">
                  <w:pPr>
                    <w:rPr>
                      <w:rFonts w:ascii="NewsGotT" w:hAnsi="NewsGotT"/>
                      <w:lang w:val="pt-PT"/>
                    </w:rPr>
                  </w:pPr>
                </w:p>
              </w:tc>
            </w:tr>
            <w:tr w:rsidR="002810C8" w:rsidRPr="009071B7" w14:paraId="39701A3F" w14:textId="77777777" w:rsidTr="00C25D44">
              <w:trPr>
                <w:trHeight w:val="295"/>
              </w:trPr>
              <w:tc>
                <w:tcPr>
                  <w:tcW w:w="4371" w:type="dxa"/>
                </w:tcPr>
                <w:p w14:paraId="20827BD3" w14:textId="5BB495D5" w:rsidR="002810C8" w:rsidRDefault="002810C8" w:rsidP="003F1434">
                  <w:pPr>
                    <w:rPr>
                      <w:rFonts w:ascii="NewsGotT" w:hAnsi="NewsGotT"/>
                      <w:lang w:val="pt-PT"/>
                    </w:rPr>
                  </w:pPr>
                  <w:r>
                    <w:rPr>
                      <w:rFonts w:ascii="NewsGotT" w:hAnsi="NewsGotT"/>
                      <w:lang w:val="pt-PT"/>
                    </w:rPr>
                    <w:t xml:space="preserve">6- Análise e interpretação dos resultados </w:t>
                  </w:r>
                </w:p>
              </w:tc>
              <w:tc>
                <w:tcPr>
                  <w:tcW w:w="531" w:type="dxa"/>
                  <w:shd w:val="clear" w:color="auto" w:fill="auto"/>
                </w:tcPr>
                <w:p w14:paraId="48D5137C" w14:textId="77777777" w:rsidR="002810C8" w:rsidRDefault="002810C8" w:rsidP="003F1434">
                  <w:pPr>
                    <w:rPr>
                      <w:rFonts w:ascii="NewsGotT" w:hAnsi="NewsGotT"/>
                      <w:lang w:val="pt-PT"/>
                    </w:rPr>
                  </w:pPr>
                </w:p>
              </w:tc>
              <w:tc>
                <w:tcPr>
                  <w:tcW w:w="532" w:type="dxa"/>
                  <w:shd w:val="clear" w:color="auto" w:fill="auto"/>
                </w:tcPr>
                <w:p w14:paraId="315960FA" w14:textId="77777777" w:rsidR="002810C8" w:rsidRDefault="002810C8" w:rsidP="003F1434">
                  <w:pPr>
                    <w:rPr>
                      <w:rFonts w:ascii="NewsGotT" w:hAnsi="NewsGotT"/>
                      <w:lang w:val="pt-PT"/>
                    </w:rPr>
                  </w:pPr>
                </w:p>
              </w:tc>
              <w:tc>
                <w:tcPr>
                  <w:tcW w:w="531" w:type="dxa"/>
                  <w:shd w:val="clear" w:color="auto" w:fill="auto"/>
                </w:tcPr>
                <w:p w14:paraId="4CEA23FF" w14:textId="77777777" w:rsidR="002810C8" w:rsidRDefault="002810C8" w:rsidP="003F1434">
                  <w:pPr>
                    <w:rPr>
                      <w:rFonts w:ascii="NewsGotT" w:hAnsi="NewsGotT"/>
                      <w:lang w:val="pt-PT"/>
                    </w:rPr>
                  </w:pPr>
                </w:p>
              </w:tc>
              <w:tc>
                <w:tcPr>
                  <w:tcW w:w="573" w:type="dxa"/>
                  <w:shd w:val="clear" w:color="auto" w:fill="auto"/>
                </w:tcPr>
                <w:p w14:paraId="4D73CAEC" w14:textId="77777777" w:rsidR="002810C8" w:rsidRDefault="002810C8" w:rsidP="003F1434">
                  <w:pPr>
                    <w:rPr>
                      <w:rFonts w:ascii="NewsGotT" w:hAnsi="NewsGotT"/>
                      <w:lang w:val="pt-PT"/>
                    </w:rPr>
                  </w:pPr>
                </w:p>
              </w:tc>
              <w:tc>
                <w:tcPr>
                  <w:tcW w:w="490" w:type="dxa"/>
                  <w:shd w:val="clear" w:color="auto" w:fill="auto"/>
                </w:tcPr>
                <w:p w14:paraId="6E3C9F0A" w14:textId="77777777" w:rsidR="002810C8" w:rsidRDefault="002810C8" w:rsidP="003F1434">
                  <w:pPr>
                    <w:rPr>
                      <w:rFonts w:ascii="NewsGotT" w:hAnsi="NewsGotT"/>
                      <w:lang w:val="pt-PT"/>
                    </w:rPr>
                  </w:pPr>
                </w:p>
              </w:tc>
              <w:tc>
                <w:tcPr>
                  <w:tcW w:w="532" w:type="dxa"/>
                  <w:shd w:val="clear" w:color="auto" w:fill="auto"/>
                </w:tcPr>
                <w:p w14:paraId="26AE44A3" w14:textId="77777777" w:rsidR="002810C8" w:rsidRDefault="002810C8" w:rsidP="003F1434">
                  <w:pPr>
                    <w:rPr>
                      <w:rFonts w:ascii="NewsGotT" w:hAnsi="NewsGotT"/>
                      <w:lang w:val="pt-PT"/>
                    </w:rPr>
                  </w:pPr>
                </w:p>
              </w:tc>
              <w:tc>
                <w:tcPr>
                  <w:tcW w:w="531" w:type="dxa"/>
                  <w:shd w:val="clear" w:color="auto" w:fill="auto"/>
                </w:tcPr>
                <w:p w14:paraId="068BDA64" w14:textId="77777777" w:rsidR="002810C8" w:rsidRDefault="002810C8" w:rsidP="003F1434">
                  <w:pPr>
                    <w:rPr>
                      <w:rFonts w:ascii="NewsGotT" w:hAnsi="NewsGotT"/>
                      <w:lang w:val="pt-PT"/>
                    </w:rPr>
                  </w:pPr>
                </w:p>
              </w:tc>
              <w:tc>
                <w:tcPr>
                  <w:tcW w:w="532" w:type="dxa"/>
                  <w:shd w:val="clear" w:color="auto" w:fill="auto"/>
                </w:tcPr>
                <w:p w14:paraId="3E45D225" w14:textId="77777777" w:rsidR="002810C8" w:rsidRDefault="002810C8" w:rsidP="003F1434">
                  <w:pPr>
                    <w:rPr>
                      <w:rFonts w:ascii="NewsGotT" w:hAnsi="NewsGotT"/>
                      <w:lang w:val="pt-PT"/>
                    </w:rPr>
                  </w:pPr>
                </w:p>
              </w:tc>
              <w:tc>
                <w:tcPr>
                  <w:tcW w:w="531" w:type="dxa"/>
                  <w:shd w:val="clear" w:color="auto" w:fill="B4C6E7" w:themeFill="accent1" w:themeFillTint="66"/>
                </w:tcPr>
                <w:p w14:paraId="179BA88A" w14:textId="77777777" w:rsidR="002810C8" w:rsidRDefault="002810C8" w:rsidP="003F1434">
                  <w:pPr>
                    <w:rPr>
                      <w:rFonts w:ascii="NewsGotT" w:hAnsi="NewsGotT"/>
                      <w:lang w:val="pt-PT"/>
                    </w:rPr>
                  </w:pPr>
                </w:p>
              </w:tc>
              <w:tc>
                <w:tcPr>
                  <w:tcW w:w="532" w:type="dxa"/>
                  <w:shd w:val="clear" w:color="auto" w:fill="B4C6E7" w:themeFill="accent1" w:themeFillTint="66"/>
                </w:tcPr>
                <w:p w14:paraId="499D7A78" w14:textId="77777777" w:rsidR="002810C8" w:rsidRDefault="002810C8" w:rsidP="003F1434">
                  <w:pPr>
                    <w:rPr>
                      <w:rFonts w:ascii="NewsGotT" w:hAnsi="NewsGotT"/>
                      <w:lang w:val="pt-PT"/>
                    </w:rPr>
                  </w:pPr>
                </w:p>
              </w:tc>
            </w:tr>
            <w:tr w:rsidR="00327CC5" w14:paraId="324B3A3F" w14:textId="4948394D" w:rsidTr="00C25D44">
              <w:trPr>
                <w:trHeight w:val="295"/>
              </w:trPr>
              <w:tc>
                <w:tcPr>
                  <w:tcW w:w="4371" w:type="dxa"/>
                </w:tcPr>
                <w:p w14:paraId="09228DEE" w14:textId="1D4A123B" w:rsidR="00327CC5" w:rsidRDefault="002810C8" w:rsidP="003F1434">
                  <w:pPr>
                    <w:rPr>
                      <w:rFonts w:ascii="NewsGotT" w:hAnsi="NewsGotT"/>
                      <w:lang w:val="pt-PT"/>
                    </w:rPr>
                  </w:pPr>
                  <w:r>
                    <w:rPr>
                      <w:rFonts w:ascii="NewsGotT" w:hAnsi="NewsGotT"/>
                      <w:lang w:val="pt-PT"/>
                    </w:rPr>
                    <w:t>7</w:t>
                  </w:r>
                  <w:r w:rsidR="00327CC5">
                    <w:rPr>
                      <w:rFonts w:ascii="NewsGotT" w:hAnsi="NewsGotT"/>
                      <w:lang w:val="pt-PT"/>
                    </w:rPr>
                    <w:t xml:space="preserve">- Escrita da dissertação </w:t>
                  </w:r>
                </w:p>
              </w:tc>
              <w:tc>
                <w:tcPr>
                  <w:tcW w:w="531" w:type="dxa"/>
                  <w:shd w:val="clear" w:color="auto" w:fill="auto"/>
                </w:tcPr>
                <w:p w14:paraId="7C8A9571" w14:textId="77777777" w:rsidR="00327CC5" w:rsidRDefault="00327CC5" w:rsidP="003F1434">
                  <w:pPr>
                    <w:rPr>
                      <w:rFonts w:ascii="NewsGotT" w:hAnsi="NewsGotT"/>
                      <w:lang w:val="pt-PT"/>
                    </w:rPr>
                  </w:pPr>
                </w:p>
              </w:tc>
              <w:tc>
                <w:tcPr>
                  <w:tcW w:w="532" w:type="dxa"/>
                  <w:shd w:val="clear" w:color="auto" w:fill="B4C6E7" w:themeFill="accent1" w:themeFillTint="66"/>
                </w:tcPr>
                <w:p w14:paraId="0DAB97EA" w14:textId="3A9EE381" w:rsidR="00327CC5" w:rsidRDefault="00327CC5" w:rsidP="003F1434">
                  <w:pPr>
                    <w:rPr>
                      <w:rFonts w:ascii="NewsGotT" w:hAnsi="NewsGotT"/>
                      <w:lang w:val="pt-PT"/>
                    </w:rPr>
                  </w:pPr>
                </w:p>
              </w:tc>
              <w:tc>
                <w:tcPr>
                  <w:tcW w:w="531" w:type="dxa"/>
                  <w:shd w:val="clear" w:color="auto" w:fill="B4C6E7" w:themeFill="accent1" w:themeFillTint="66"/>
                </w:tcPr>
                <w:p w14:paraId="0AEFA52F" w14:textId="77777777" w:rsidR="00327CC5" w:rsidRPr="00102BC9" w:rsidRDefault="00327CC5" w:rsidP="003F1434">
                  <w:pPr>
                    <w:rPr>
                      <w:rFonts w:ascii="NewsGotT" w:hAnsi="NewsGotT"/>
                      <w:color w:val="B4C6E7" w:themeColor="accent1" w:themeTint="66"/>
                      <w:lang w:val="pt-PT"/>
                    </w:rPr>
                  </w:pPr>
                </w:p>
              </w:tc>
              <w:tc>
                <w:tcPr>
                  <w:tcW w:w="573" w:type="dxa"/>
                  <w:shd w:val="clear" w:color="auto" w:fill="B4C6E7" w:themeFill="accent1" w:themeFillTint="66"/>
                </w:tcPr>
                <w:p w14:paraId="26A09FE4" w14:textId="77777777" w:rsidR="00327CC5" w:rsidRPr="00102BC9" w:rsidRDefault="00327CC5" w:rsidP="003F1434">
                  <w:pPr>
                    <w:rPr>
                      <w:rFonts w:ascii="NewsGotT" w:hAnsi="NewsGotT"/>
                      <w:color w:val="B4C6E7" w:themeColor="accent1" w:themeTint="66"/>
                      <w:lang w:val="pt-PT"/>
                    </w:rPr>
                  </w:pPr>
                </w:p>
              </w:tc>
              <w:tc>
                <w:tcPr>
                  <w:tcW w:w="490" w:type="dxa"/>
                  <w:shd w:val="clear" w:color="auto" w:fill="B4C6E7" w:themeFill="accent1" w:themeFillTint="66"/>
                </w:tcPr>
                <w:p w14:paraId="7B22C0EC" w14:textId="77777777" w:rsidR="00327CC5" w:rsidRPr="00102BC9" w:rsidRDefault="00327CC5" w:rsidP="003F1434">
                  <w:pPr>
                    <w:rPr>
                      <w:rFonts w:ascii="NewsGotT" w:hAnsi="NewsGotT"/>
                      <w:color w:val="B4C6E7" w:themeColor="accent1" w:themeTint="66"/>
                      <w:lang w:val="pt-PT"/>
                    </w:rPr>
                  </w:pPr>
                </w:p>
              </w:tc>
              <w:tc>
                <w:tcPr>
                  <w:tcW w:w="532" w:type="dxa"/>
                  <w:shd w:val="clear" w:color="auto" w:fill="B4C6E7" w:themeFill="accent1" w:themeFillTint="66"/>
                </w:tcPr>
                <w:p w14:paraId="7F50086E" w14:textId="77777777" w:rsidR="00327CC5" w:rsidRPr="00102BC9" w:rsidRDefault="00327CC5" w:rsidP="003F1434">
                  <w:pPr>
                    <w:rPr>
                      <w:rFonts w:ascii="NewsGotT" w:hAnsi="NewsGotT"/>
                      <w:color w:val="B4C6E7" w:themeColor="accent1" w:themeTint="66"/>
                      <w:lang w:val="pt-PT"/>
                    </w:rPr>
                  </w:pPr>
                </w:p>
              </w:tc>
              <w:tc>
                <w:tcPr>
                  <w:tcW w:w="531" w:type="dxa"/>
                  <w:shd w:val="clear" w:color="auto" w:fill="B4C6E7" w:themeFill="accent1" w:themeFillTint="66"/>
                </w:tcPr>
                <w:p w14:paraId="3C6056FA" w14:textId="77777777" w:rsidR="00327CC5" w:rsidRPr="00102BC9" w:rsidRDefault="00327CC5" w:rsidP="003F1434">
                  <w:pPr>
                    <w:rPr>
                      <w:rFonts w:ascii="NewsGotT" w:hAnsi="NewsGotT"/>
                      <w:color w:val="B4C6E7" w:themeColor="accent1" w:themeTint="66"/>
                      <w:lang w:val="pt-PT"/>
                    </w:rPr>
                  </w:pPr>
                </w:p>
              </w:tc>
              <w:tc>
                <w:tcPr>
                  <w:tcW w:w="532" w:type="dxa"/>
                  <w:shd w:val="clear" w:color="auto" w:fill="B4C6E7" w:themeFill="accent1" w:themeFillTint="66"/>
                </w:tcPr>
                <w:p w14:paraId="56F587C4" w14:textId="77777777" w:rsidR="00327CC5" w:rsidRPr="00102BC9" w:rsidRDefault="00327CC5" w:rsidP="003F1434">
                  <w:pPr>
                    <w:rPr>
                      <w:rFonts w:ascii="NewsGotT" w:hAnsi="NewsGotT"/>
                      <w:color w:val="B4C6E7" w:themeColor="accent1" w:themeTint="66"/>
                      <w:lang w:val="pt-PT"/>
                    </w:rPr>
                  </w:pPr>
                </w:p>
              </w:tc>
              <w:tc>
                <w:tcPr>
                  <w:tcW w:w="531" w:type="dxa"/>
                  <w:shd w:val="clear" w:color="auto" w:fill="B4C6E7" w:themeFill="accent1" w:themeFillTint="66"/>
                </w:tcPr>
                <w:p w14:paraId="246646F7" w14:textId="77777777" w:rsidR="00327CC5" w:rsidRPr="00102BC9" w:rsidRDefault="00327CC5" w:rsidP="003F1434">
                  <w:pPr>
                    <w:rPr>
                      <w:rFonts w:ascii="NewsGotT" w:hAnsi="NewsGotT"/>
                      <w:color w:val="B4C6E7" w:themeColor="accent1" w:themeTint="66"/>
                      <w:lang w:val="pt-PT"/>
                    </w:rPr>
                  </w:pPr>
                </w:p>
              </w:tc>
              <w:tc>
                <w:tcPr>
                  <w:tcW w:w="532" w:type="dxa"/>
                  <w:shd w:val="clear" w:color="auto" w:fill="B4C6E7" w:themeFill="accent1" w:themeFillTint="66"/>
                </w:tcPr>
                <w:p w14:paraId="02BD46A1" w14:textId="77777777" w:rsidR="00327CC5" w:rsidRPr="00102BC9" w:rsidRDefault="00327CC5" w:rsidP="003F1434">
                  <w:pPr>
                    <w:rPr>
                      <w:rFonts w:ascii="NewsGotT" w:hAnsi="NewsGotT"/>
                      <w:color w:val="B4C6E7" w:themeColor="accent1" w:themeTint="66"/>
                      <w:lang w:val="pt-PT"/>
                    </w:rPr>
                  </w:pPr>
                </w:p>
              </w:tc>
            </w:tr>
            <w:tr w:rsidR="00327CC5" w14:paraId="221C8523" w14:textId="5367BE30" w:rsidTr="00327CC5">
              <w:trPr>
                <w:trHeight w:val="274"/>
              </w:trPr>
              <w:tc>
                <w:tcPr>
                  <w:tcW w:w="4371" w:type="dxa"/>
                </w:tcPr>
                <w:p w14:paraId="0B065FBB" w14:textId="77777777" w:rsidR="00327CC5" w:rsidRDefault="00327CC5" w:rsidP="003F1434">
                  <w:pPr>
                    <w:rPr>
                      <w:rFonts w:ascii="NewsGotT" w:hAnsi="NewsGotT"/>
                      <w:lang w:val="pt-PT"/>
                    </w:rPr>
                  </w:pPr>
                </w:p>
              </w:tc>
              <w:tc>
                <w:tcPr>
                  <w:tcW w:w="531" w:type="dxa"/>
                </w:tcPr>
                <w:p w14:paraId="56A3BD57" w14:textId="77777777" w:rsidR="00327CC5" w:rsidRDefault="00327CC5" w:rsidP="003F1434">
                  <w:pPr>
                    <w:rPr>
                      <w:rFonts w:ascii="NewsGotT" w:hAnsi="NewsGotT"/>
                      <w:lang w:val="pt-PT"/>
                    </w:rPr>
                  </w:pPr>
                </w:p>
              </w:tc>
              <w:tc>
                <w:tcPr>
                  <w:tcW w:w="532" w:type="dxa"/>
                </w:tcPr>
                <w:p w14:paraId="0E932F13" w14:textId="4E05FC0F" w:rsidR="00327CC5" w:rsidRDefault="00327CC5" w:rsidP="003F1434">
                  <w:pPr>
                    <w:rPr>
                      <w:rFonts w:ascii="NewsGotT" w:hAnsi="NewsGotT"/>
                      <w:lang w:val="pt-PT"/>
                    </w:rPr>
                  </w:pPr>
                </w:p>
              </w:tc>
              <w:tc>
                <w:tcPr>
                  <w:tcW w:w="531" w:type="dxa"/>
                </w:tcPr>
                <w:p w14:paraId="3F81B0D6" w14:textId="77777777" w:rsidR="00327CC5" w:rsidRDefault="00327CC5" w:rsidP="003F1434">
                  <w:pPr>
                    <w:rPr>
                      <w:rFonts w:ascii="NewsGotT" w:hAnsi="NewsGotT"/>
                      <w:lang w:val="pt-PT"/>
                    </w:rPr>
                  </w:pPr>
                </w:p>
              </w:tc>
              <w:tc>
                <w:tcPr>
                  <w:tcW w:w="573" w:type="dxa"/>
                </w:tcPr>
                <w:p w14:paraId="6D69DFC6" w14:textId="77777777" w:rsidR="00327CC5" w:rsidRDefault="00327CC5" w:rsidP="003F1434">
                  <w:pPr>
                    <w:rPr>
                      <w:rFonts w:ascii="NewsGotT" w:hAnsi="NewsGotT"/>
                      <w:lang w:val="pt-PT"/>
                    </w:rPr>
                  </w:pPr>
                </w:p>
              </w:tc>
              <w:tc>
                <w:tcPr>
                  <w:tcW w:w="490" w:type="dxa"/>
                </w:tcPr>
                <w:p w14:paraId="11BAAD90" w14:textId="77777777" w:rsidR="00327CC5" w:rsidRDefault="00327CC5" w:rsidP="003F1434">
                  <w:pPr>
                    <w:rPr>
                      <w:rFonts w:ascii="NewsGotT" w:hAnsi="NewsGotT"/>
                      <w:lang w:val="pt-PT"/>
                    </w:rPr>
                  </w:pPr>
                </w:p>
              </w:tc>
              <w:tc>
                <w:tcPr>
                  <w:tcW w:w="532" w:type="dxa"/>
                </w:tcPr>
                <w:p w14:paraId="41A11FE4" w14:textId="77777777" w:rsidR="00327CC5" w:rsidRDefault="00327CC5" w:rsidP="003F1434">
                  <w:pPr>
                    <w:rPr>
                      <w:rFonts w:ascii="NewsGotT" w:hAnsi="NewsGotT"/>
                      <w:lang w:val="pt-PT"/>
                    </w:rPr>
                  </w:pPr>
                </w:p>
              </w:tc>
              <w:tc>
                <w:tcPr>
                  <w:tcW w:w="531" w:type="dxa"/>
                </w:tcPr>
                <w:p w14:paraId="5D51389B" w14:textId="77777777" w:rsidR="00327CC5" w:rsidRDefault="00327CC5" w:rsidP="003F1434">
                  <w:pPr>
                    <w:rPr>
                      <w:rFonts w:ascii="NewsGotT" w:hAnsi="NewsGotT"/>
                      <w:lang w:val="pt-PT"/>
                    </w:rPr>
                  </w:pPr>
                </w:p>
              </w:tc>
              <w:tc>
                <w:tcPr>
                  <w:tcW w:w="532" w:type="dxa"/>
                </w:tcPr>
                <w:p w14:paraId="0FF576CA" w14:textId="77777777" w:rsidR="00327CC5" w:rsidRDefault="00327CC5" w:rsidP="003F1434">
                  <w:pPr>
                    <w:rPr>
                      <w:rFonts w:ascii="NewsGotT" w:hAnsi="NewsGotT"/>
                      <w:lang w:val="pt-PT"/>
                    </w:rPr>
                  </w:pPr>
                </w:p>
              </w:tc>
              <w:tc>
                <w:tcPr>
                  <w:tcW w:w="531" w:type="dxa"/>
                </w:tcPr>
                <w:p w14:paraId="56DAED1C" w14:textId="77777777" w:rsidR="00327CC5" w:rsidRDefault="00327CC5" w:rsidP="003F1434">
                  <w:pPr>
                    <w:rPr>
                      <w:rFonts w:ascii="NewsGotT" w:hAnsi="NewsGotT"/>
                      <w:lang w:val="pt-PT"/>
                    </w:rPr>
                  </w:pPr>
                </w:p>
              </w:tc>
              <w:tc>
                <w:tcPr>
                  <w:tcW w:w="532" w:type="dxa"/>
                </w:tcPr>
                <w:p w14:paraId="27C74130" w14:textId="77777777" w:rsidR="00327CC5" w:rsidRDefault="00327CC5" w:rsidP="003F1434">
                  <w:pPr>
                    <w:rPr>
                      <w:rFonts w:ascii="NewsGotT" w:hAnsi="NewsGotT"/>
                      <w:lang w:val="pt-PT"/>
                    </w:rPr>
                  </w:pPr>
                </w:p>
              </w:tc>
            </w:tr>
          </w:tbl>
          <w:p w14:paraId="1174359D" w14:textId="77777777" w:rsidR="005F55D4" w:rsidRDefault="005F55D4" w:rsidP="003F1434">
            <w:pPr>
              <w:rPr>
                <w:rFonts w:ascii="NewsGotT" w:hAnsi="NewsGotT"/>
                <w:lang w:val="pt-PT"/>
              </w:rPr>
            </w:pPr>
          </w:p>
          <w:p w14:paraId="323986C0" w14:textId="77777777" w:rsidR="005F55D4" w:rsidRPr="00601CBC" w:rsidRDefault="005F55D4" w:rsidP="003F1434">
            <w:pPr>
              <w:rPr>
                <w:rFonts w:ascii="NewsGotT" w:hAnsi="NewsGotT"/>
                <w:lang w:val="pt-PT"/>
              </w:rPr>
            </w:pPr>
          </w:p>
        </w:tc>
      </w:tr>
    </w:tbl>
    <w:p w14:paraId="4325187A" w14:textId="77777777" w:rsidR="005F55D4" w:rsidRDefault="005F55D4" w:rsidP="005F55D4">
      <w:pPr>
        <w:rPr>
          <w:rFonts w:ascii="NewsGotT" w:hAnsi="NewsGotT"/>
          <w:lang w:val="pt-PT"/>
        </w:rPr>
      </w:pPr>
    </w:p>
    <w:tbl>
      <w:tblPr>
        <w:tblStyle w:val="TableGrid"/>
        <w:tblW w:w="99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914"/>
      </w:tblGrid>
      <w:tr w:rsidR="001C00CE" w:rsidRPr="00601CBC" w14:paraId="037D2938" w14:textId="77777777" w:rsidTr="00B33B7B">
        <w:trPr>
          <w:trHeight w:val="4451"/>
        </w:trPr>
        <w:tc>
          <w:tcPr>
            <w:tcW w:w="9914" w:type="dxa"/>
          </w:tcPr>
          <w:p w14:paraId="2B7F427A" w14:textId="374F87A1" w:rsidR="001C00CE" w:rsidRPr="00601CBC" w:rsidRDefault="001C00CE" w:rsidP="004503AF">
            <w:pPr>
              <w:spacing w:before="120"/>
              <w:rPr>
                <w:rFonts w:ascii="NewsGotT" w:hAnsi="NewsGotT"/>
                <w:lang w:val="pt-PT"/>
              </w:rPr>
            </w:pPr>
            <w:r>
              <w:rPr>
                <w:rFonts w:ascii="NewsGotT" w:hAnsi="NewsGotT"/>
                <w:b/>
                <w:bCs/>
                <w:sz w:val="20"/>
                <w:szCs w:val="20"/>
                <w:lang w:val="pt-PT"/>
              </w:rPr>
              <w:t>Referências Bibliográficas</w:t>
            </w:r>
            <w:r w:rsidR="00103412">
              <w:rPr>
                <w:rFonts w:ascii="NewsGotT" w:hAnsi="NewsGotT"/>
                <w:b/>
                <w:bCs/>
                <w:sz w:val="20"/>
                <w:szCs w:val="20"/>
                <w:lang w:val="pt-PT"/>
              </w:rPr>
              <w:t xml:space="preserve"> </w:t>
            </w:r>
            <w:r w:rsidR="00103412" w:rsidRPr="00F36A1C">
              <w:rPr>
                <w:rFonts w:ascii="NewsGotTLig" w:hAnsi="NewsGotTLig"/>
                <w:color w:val="A6A6A6" w:themeColor="background1" w:themeShade="A6"/>
                <w:sz w:val="18"/>
                <w:szCs w:val="18"/>
                <w:lang w:val="pt-PT"/>
              </w:rPr>
              <w:t>(</w:t>
            </w:r>
            <w:r w:rsidR="00103412">
              <w:rPr>
                <w:rFonts w:ascii="NewsGotTLig" w:hAnsi="NewsGotTLig"/>
                <w:color w:val="A6A6A6" w:themeColor="background1" w:themeShade="A6"/>
                <w:sz w:val="18"/>
                <w:szCs w:val="18"/>
                <w:lang w:val="pt-PT"/>
              </w:rPr>
              <w:t>5 - 10 referências)</w:t>
            </w:r>
          </w:p>
          <w:p w14:paraId="06D2B3D3" w14:textId="79A1BC56" w:rsidR="001C00CE" w:rsidRDefault="001C00CE" w:rsidP="004503AF">
            <w:pPr>
              <w:rPr>
                <w:rFonts w:ascii="NewsGotT" w:hAnsi="NewsGotT"/>
                <w:lang w:val="pt-PT"/>
              </w:rPr>
            </w:pPr>
          </w:p>
          <w:p w14:paraId="7A17BED6" w14:textId="6188DFE9" w:rsidR="00D4459B" w:rsidRPr="00D4459B" w:rsidRDefault="00EA6FFC" w:rsidP="00D4459B">
            <w:pPr>
              <w:widowControl w:val="0"/>
              <w:autoSpaceDE w:val="0"/>
              <w:autoSpaceDN w:val="0"/>
              <w:adjustRightInd w:val="0"/>
              <w:ind w:left="480" w:hanging="480"/>
              <w:rPr>
                <w:rFonts w:ascii="NewsGotT" w:hAnsi="NewsGotT" w:cs="Times New Roman"/>
                <w:noProof/>
              </w:rPr>
            </w:pPr>
            <w:r>
              <w:rPr>
                <w:rFonts w:ascii="NewsGotT" w:hAnsi="NewsGotT"/>
                <w:lang w:val="pt-PT"/>
              </w:rPr>
              <w:fldChar w:fldCharType="begin" w:fldLock="1"/>
            </w:r>
            <w:r>
              <w:rPr>
                <w:rFonts w:ascii="NewsGotT" w:hAnsi="NewsGotT"/>
                <w:lang w:val="pt-PT"/>
              </w:rPr>
              <w:instrText xml:space="preserve">ADDIN Mendeley Bibliography CSL_BIBLIOGRAPHY </w:instrText>
            </w:r>
            <w:r>
              <w:rPr>
                <w:rFonts w:ascii="NewsGotT" w:hAnsi="NewsGotT"/>
                <w:lang w:val="pt-PT"/>
              </w:rPr>
              <w:fldChar w:fldCharType="separate"/>
            </w:r>
            <w:r w:rsidR="00D4459B" w:rsidRPr="009071B7">
              <w:rPr>
                <w:rFonts w:ascii="NewsGotT" w:hAnsi="NewsGotT" w:cs="Times New Roman"/>
                <w:noProof/>
                <w:lang w:val="pt-BR"/>
              </w:rPr>
              <w:t xml:space="preserve">American Psychiatric Association. </w:t>
            </w:r>
            <w:r w:rsidR="00D4459B" w:rsidRPr="00D4459B">
              <w:rPr>
                <w:rFonts w:ascii="NewsGotT" w:hAnsi="NewsGotT" w:cs="Times New Roman"/>
                <w:noProof/>
              </w:rPr>
              <w:t xml:space="preserve">(2013). </w:t>
            </w:r>
            <w:r w:rsidR="00D4459B" w:rsidRPr="00D4459B">
              <w:rPr>
                <w:rFonts w:ascii="NewsGotT" w:hAnsi="NewsGotT" w:cs="Times New Roman"/>
                <w:i/>
                <w:iCs/>
                <w:noProof/>
              </w:rPr>
              <w:t>Diagnostic and statistical manual of mental disorders - DSM-5</w:t>
            </w:r>
            <w:r w:rsidR="00D4459B" w:rsidRPr="00D4459B">
              <w:rPr>
                <w:rFonts w:ascii="NewsGotT" w:hAnsi="NewsGotT" w:cs="Times New Roman"/>
                <w:noProof/>
              </w:rPr>
              <w:t xml:space="preserve">. </w:t>
            </w:r>
            <w:r w:rsidR="00D4459B" w:rsidRPr="00D4459B">
              <w:rPr>
                <w:rFonts w:ascii="NewsGotT" w:hAnsi="NewsGotT" w:cs="Times New Roman"/>
                <w:i/>
                <w:iCs/>
                <w:noProof/>
              </w:rPr>
              <w:t>Pediatria Integral</w:t>
            </w:r>
            <w:r w:rsidR="00D4459B" w:rsidRPr="00D4459B">
              <w:rPr>
                <w:rFonts w:ascii="NewsGotT" w:hAnsi="NewsGotT" w:cs="Times New Roman"/>
                <w:noProof/>
              </w:rPr>
              <w:t xml:space="preserve"> (fifth, Vol. 17).</w:t>
            </w:r>
          </w:p>
          <w:p w14:paraId="7C010030" w14:textId="77777777" w:rsidR="00D4459B" w:rsidRPr="00D4459B" w:rsidRDefault="00D4459B" w:rsidP="00D4459B">
            <w:pPr>
              <w:widowControl w:val="0"/>
              <w:autoSpaceDE w:val="0"/>
              <w:autoSpaceDN w:val="0"/>
              <w:adjustRightInd w:val="0"/>
              <w:ind w:left="480" w:hanging="480"/>
              <w:rPr>
                <w:rFonts w:ascii="NewsGotT" w:hAnsi="NewsGotT" w:cs="Times New Roman"/>
                <w:noProof/>
              </w:rPr>
            </w:pPr>
            <w:r w:rsidRPr="00D4459B">
              <w:rPr>
                <w:rFonts w:ascii="NewsGotT" w:hAnsi="NewsGotT" w:cs="Times New Roman"/>
                <w:noProof/>
              </w:rPr>
              <w:t xml:space="preserve">Inouye, S. K., Westendorp, R. G. J., &amp; Saczynski, J. S. (2014). Delirium in elderly people. </w:t>
            </w:r>
            <w:r w:rsidRPr="00D4459B">
              <w:rPr>
                <w:rFonts w:ascii="NewsGotT" w:hAnsi="NewsGotT" w:cs="Times New Roman"/>
                <w:i/>
                <w:iCs/>
                <w:noProof/>
              </w:rPr>
              <w:t>The Lancet</w:t>
            </w:r>
            <w:r w:rsidRPr="00D4459B">
              <w:rPr>
                <w:rFonts w:ascii="NewsGotT" w:hAnsi="NewsGotT" w:cs="Times New Roman"/>
                <w:noProof/>
              </w:rPr>
              <w:t xml:space="preserve">, </w:t>
            </w:r>
            <w:r w:rsidRPr="00D4459B">
              <w:rPr>
                <w:rFonts w:ascii="NewsGotT" w:hAnsi="NewsGotT" w:cs="Times New Roman"/>
                <w:i/>
                <w:iCs/>
                <w:noProof/>
              </w:rPr>
              <w:t>383</w:t>
            </w:r>
            <w:r w:rsidRPr="00D4459B">
              <w:rPr>
                <w:rFonts w:ascii="NewsGotT" w:hAnsi="NewsGotT" w:cs="Times New Roman"/>
                <w:noProof/>
              </w:rPr>
              <w:t>(9920), 911–922. https://doi.org/10.1016/S0140-6736(13)60688-1</w:t>
            </w:r>
          </w:p>
          <w:p w14:paraId="4D7139BB" w14:textId="77777777" w:rsidR="00D4459B" w:rsidRPr="00D4459B" w:rsidRDefault="00D4459B" w:rsidP="00D4459B">
            <w:pPr>
              <w:widowControl w:val="0"/>
              <w:autoSpaceDE w:val="0"/>
              <w:autoSpaceDN w:val="0"/>
              <w:adjustRightInd w:val="0"/>
              <w:ind w:left="480" w:hanging="480"/>
              <w:rPr>
                <w:rFonts w:ascii="NewsGotT" w:hAnsi="NewsGotT" w:cs="Times New Roman"/>
                <w:noProof/>
              </w:rPr>
            </w:pPr>
            <w:r w:rsidRPr="00D4459B">
              <w:rPr>
                <w:rFonts w:ascii="NewsGotT" w:hAnsi="NewsGotT" w:cs="Times New Roman"/>
                <w:noProof/>
              </w:rPr>
              <w:t xml:space="preserve">Michaud, L., Büla, C., Berney, A., Camus, V., Voellinger, R., Stiefel, F., &amp; Burnand, B. (2007). Delirium: Guidelines for general hospitals. </w:t>
            </w:r>
            <w:r w:rsidRPr="00D4459B">
              <w:rPr>
                <w:rFonts w:ascii="NewsGotT" w:hAnsi="NewsGotT" w:cs="Times New Roman"/>
                <w:i/>
                <w:iCs/>
                <w:noProof/>
              </w:rPr>
              <w:t>Journal of Psychosomatic Research</w:t>
            </w:r>
            <w:r w:rsidRPr="00D4459B">
              <w:rPr>
                <w:rFonts w:ascii="NewsGotT" w:hAnsi="NewsGotT" w:cs="Times New Roman"/>
                <w:noProof/>
              </w:rPr>
              <w:t xml:space="preserve">, </w:t>
            </w:r>
            <w:r w:rsidRPr="00D4459B">
              <w:rPr>
                <w:rFonts w:ascii="NewsGotT" w:hAnsi="NewsGotT" w:cs="Times New Roman"/>
                <w:i/>
                <w:iCs/>
                <w:noProof/>
              </w:rPr>
              <w:t>62</w:t>
            </w:r>
            <w:r w:rsidRPr="00D4459B">
              <w:rPr>
                <w:rFonts w:ascii="NewsGotT" w:hAnsi="NewsGotT" w:cs="Times New Roman"/>
                <w:noProof/>
              </w:rPr>
              <w:t>(3), 371–383. https://doi.org/10.1016/j.jpsychores.2006.10.004</w:t>
            </w:r>
          </w:p>
          <w:p w14:paraId="0BC0A45C" w14:textId="77777777" w:rsidR="00D4459B" w:rsidRPr="00D4459B" w:rsidRDefault="00D4459B" w:rsidP="00D4459B">
            <w:pPr>
              <w:widowControl w:val="0"/>
              <w:autoSpaceDE w:val="0"/>
              <w:autoSpaceDN w:val="0"/>
              <w:adjustRightInd w:val="0"/>
              <w:ind w:left="480" w:hanging="480"/>
              <w:rPr>
                <w:rFonts w:ascii="NewsGotT" w:hAnsi="NewsGotT" w:cs="Times New Roman"/>
                <w:noProof/>
              </w:rPr>
            </w:pPr>
            <w:r w:rsidRPr="00D4459B">
              <w:rPr>
                <w:rFonts w:ascii="NewsGotT" w:hAnsi="NewsGotT" w:cs="Times New Roman"/>
                <w:noProof/>
              </w:rPr>
              <w:t xml:space="preserve">Salluh, J. I. F., Wang, H., Schneider, E. B., Nagaraja, N., Yenokyan, G., Damluji, A., … Stevens, R. D. (2015). Outcome of delirium in critically ill patients: Systematic review and meta-analysis. </w:t>
            </w:r>
            <w:r w:rsidRPr="00D4459B">
              <w:rPr>
                <w:rFonts w:ascii="NewsGotT" w:hAnsi="NewsGotT" w:cs="Times New Roman"/>
                <w:i/>
                <w:iCs/>
                <w:noProof/>
              </w:rPr>
              <w:t>BMJ (Online)</w:t>
            </w:r>
            <w:r w:rsidRPr="00D4459B">
              <w:rPr>
                <w:rFonts w:ascii="NewsGotT" w:hAnsi="NewsGotT" w:cs="Times New Roman"/>
                <w:noProof/>
              </w:rPr>
              <w:t xml:space="preserve">, </w:t>
            </w:r>
            <w:r w:rsidRPr="00D4459B">
              <w:rPr>
                <w:rFonts w:ascii="NewsGotT" w:hAnsi="NewsGotT" w:cs="Times New Roman"/>
                <w:i/>
                <w:iCs/>
                <w:noProof/>
              </w:rPr>
              <w:t>350</w:t>
            </w:r>
            <w:r w:rsidRPr="00D4459B">
              <w:rPr>
                <w:rFonts w:ascii="NewsGotT" w:hAnsi="NewsGotT" w:cs="Times New Roman"/>
                <w:noProof/>
              </w:rPr>
              <w:t>, 1–10. https://doi.org/10.1136/bmj.h2538</w:t>
            </w:r>
          </w:p>
          <w:p w14:paraId="786E26B3" w14:textId="77777777" w:rsidR="00D4459B" w:rsidRPr="00D4459B" w:rsidRDefault="00D4459B" w:rsidP="00D4459B">
            <w:pPr>
              <w:widowControl w:val="0"/>
              <w:autoSpaceDE w:val="0"/>
              <w:autoSpaceDN w:val="0"/>
              <w:adjustRightInd w:val="0"/>
              <w:ind w:left="480" w:hanging="480"/>
              <w:rPr>
                <w:rFonts w:ascii="NewsGotT" w:hAnsi="NewsGotT" w:cs="Times New Roman"/>
                <w:noProof/>
              </w:rPr>
            </w:pPr>
            <w:r w:rsidRPr="00D4459B">
              <w:rPr>
                <w:rFonts w:ascii="NewsGotT" w:hAnsi="NewsGotT" w:cs="Times New Roman"/>
                <w:noProof/>
              </w:rPr>
              <w:t xml:space="preserve">Van Eijk, M. M. J., Van Marum, R. J., Klijn, I. A. M., De Wit, N., Kesecioglu, J., &amp; Slooter, A. J. C. (2009). Comparison of delirium assessment tools in a mixed intensive care unit. </w:t>
            </w:r>
            <w:r w:rsidRPr="00D4459B">
              <w:rPr>
                <w:rFonts w:ascii="NewsGotT" w:hAnsi="NewsGotT" w:cs="Times New Roman"/>
                <w:i/>
                <w:iCs/>
                <w:noProof/>
              </w:rPr>
              <w:t>Critical Care Medicine</w:t>
            </w:r>
            <w:r w:rsidRPr="00D4459B">
              <w:rPr>
                <w:rFonts w:ascii="NewsGotT" w:hAnsi="NewsGotT" w:cs="Times New Roman"/>
                <w:noProof/>
              </w:rPr>
              <w:t xml:space="preserve">, </w:t>
            </w:r>
            <w:r w:rsidRPr="00D4459B">
              <w:rPr>
                <w:rFonts w:ascii="NewsGotT" w:hAnsi="NewsGotT" w:cs="Times New Roman"/>
                <w:i/>
                <w:iCs/>
                <w:noProof/>
              </w:rPr>
              <w:t>37</w:t>
            </w:r>
            <w:r w:rsidRPr="00D4459B">
              <w:rPr>
                <w:rFonts w:ascii="NewsGotT" w:hAnsi="NewsGotT" w:cs="Times New Roman"/>
                <w:noProof/>
              </w:rPr>
              <w:t>(6), 1881–1885. https://doi.org/10.1097/CCM.0b013e3181a00118</w:t>
            </w:r>
          </w:p>
          <w:p w14:paraId="34CF9398" w14:textId="77777777" w:rsidR="00D4459B" w:rsidRPr="00D4459B" w:rsidRDefault="00D4459B" w:rsidP="00D4459B">
            <w:pPr>
              <w:widowControl w:val="0"/>
              <w:autoSpaceDE w:val="0"/>
              <w:autoSpaceDN w:val="0"/>
              <w:adjustRightInd w:val="0"/>
              <w:ind w:left="480" w:hanging="480"/>
              <w:rPr>
                <w:rFonts w:ascii="NewsGotT" w:hAnsi="NewsGotT" w:cs="Times New Roman"/>
                <w:noProof/>
              </w:rPr>
            </w:pPr>
            <w:r w:rsidRPr="00D4459B">
              <w:rPr>
                <w:rFonts w:ascii="NewsGotT" w:hAnsi="NewsGotT" w:cs="Times New Roman"/>
                <w:noProof/>
              </w:rPr>
              <w:t xml:space="preserve">Wilson, J. E., Mart, M. F., Cunningham, C., Shehabi, Y., Girard, T. D., MacLullich, A. M. J., … Ely, E. W. (2020). Delirium. </w:t>
            </w:r>
            <w:r w:rsidRPr="00D4459B">
              <w:rPr>
                <w:rFonts w:ascii="NewsGotT" w:hAnsi="NewsGotT" w:cs="Times New Roman"/>
                <w:i/>
                <w:iCs/>
                <w:noProof/>
              </w:rPr>
              <w:t>Nature Reviews Disease Primers</w:t>
            </w:r>
            <w:r w:rsidRPr="00D4459B">
              <w:rPr>
                <w:rFonts w:ascii="NewsGotT" w:hAnsi="NewsGotT" w:cs="Times New Roman"/>
                <w:noProof/>
              </w:rPr>
              <w:t xml:space="preserve">, </w:t>
            </w:r>
            <w:r w:rsidRPr="00D4459B">
              <w:rPr>
                <w:rFonts w:ascii="NewsGotT" w:hAnsi="NewsGotT" w:cs="Times New Roman"/>
                <w:i/>
                <w:iCs/>
                <w:noProof/>
              </w:rPr>
              <w:t>6</w:t>
            </w:r>
            <w:r w:rsidRPr="00D4459B">
              <w:rPr>
                <w:rFonts w:ascii="NewsGotT" w:hAnsi="NewsGotT" w:cs="Times New Roman"/>
                <w:noProof/>
              </w:rPr>
              <w:t>(1). https://doi.org/10.1038/s41572-020-00223-4</w:t>
            </w:r>
          </w:p>
          <w:p w14:paraId="1A5DFDB8" w14:textId="77777777" w:rsidR="00D4459B" w:rsidRPr="00D4459B" w:rsidRDefault="00D4459B" w:rsidP="00D4459B">
            <w:pPr>
              <w:widowControl w:val="0"/>
              <w:autoSpaceDE w:val="0"/>
              <w:autoSpaceDN w:val="0"/>
              <w:adjustRightInd w:val="0"/>
              <w:ind w:left="480" w:hanging="480"/>
              <w:rPr>
                <w:rFonts w:ascii="NewsGotT" w:hAnsi="NewsGotT"/>
                <w:noProof/>
              </w:rPr>
            </w:pPr>
            <w:r w:rsidRPr="00D4459B">
              <w:rPr>
                <w:rFonts w:ascii="NewsGotT" w:hAnsi="NewsGotT" w:cs="Times New Roman"/>
                <w:noProof/>
              </w:rPr>
              <w:t xml:space="preserve">Wong, A., Young, A. T., Liang, A. S., Gonzales, R., Douglas, V. C., &amp; Hadley, D. (2018). Development and Validation of an Electronic Health Record-Based Machine Learning Model to Estimate Delirium Risk in Newly Hospitalized Patients Without Known Cognitive Impairment. </w:t>
            </w:r>
            <w:r w:rsidRPr="00D4459B">
              <w:rPr>
                <w:rFonts w:ascii="NewsGotT" w:hAnsi="NewsGotT" w:cs="Times New Roman"/>
                <w:i/>
                <w:iCs/>
                <w:noProof/>
              </w:rPr>
              <w:t>JAMA Network Open</w:t>
            </w:r>
            <w:r w:rsidRPr="00D4459B">
              <w:rPr>
                <w:rFonts w:ascii="NewsGotT" w:hAnsi="NewsGotT" w:cs="Times New Roman"/>
                <w:noProof/>
              </w:rPr>
              <w:t xml:space="preserve">, </w:t>
            </w:r>
            <w:r w:rsidRPr="00D4459B">
              <w:rPr>
                <w:rFonts w:ascii="NewsGotT" w:hAnsi="NewsGotT" w:cs="Times New Roman"/>
                <w:i/>
                <w:iCs/>
                <w:noProof/>
              </w:rPr>
              <w:t>1</w:t>
            </w:r>
            <w:r w:rsidRPr="00D4459B">
              <w:rPr>
                <w:rFonts w:ascii="NewsGotT" w:hAnsi="NewsGotT" w:cs="Times New Roman"/>
                <w:noProof/>
              </w:rPr>
              <w:t>(4), e181018. https://doi.org/10.1001/jamanetworkopen.2018.1018</w:t>
            </w:r>
          </w:p>
          <w:p w14:paraId="5C494F89" w14:textId="22DB4AF8" w:rsidR="001C00CE" w:rsidRPr="00D625D3" w:rsidRDefault="00EA6FFC" w:rsidP="00D4459B">
            <w:pPr>
              <w:widowControl w:val="0"/>
              <w:autoSpaceDE w:val="0"/>
              <w:autoSpaceDN w:val="0"/>
              <w:adjustRightInd w:val="0"/>
              <w:ind w:left="480" w:hanging="480"/>
              <w:rPr>
                <w:rFonts w:ascii="NewsGotT" w:hAnsi="NewsGotT"/>
                <w:lang w:val="en-GB"/>
              </w:rPr>
            </w:pPr>
            <w:r>
              <w:rPr>
                <w:rFonts w:ascii="NewsGotT" w:hAnsi="NewsGotT"/>
                <w:lang w:val="pt-PT"/>
              </w:rPr>
              <w:fldChar w:fldCharType="end"/>
            </w:r>
          </w:p>
        </w:tc>
      </w:tr>
    </w:tbl>
    <w:p w14:paraId="73A2F2C7" w14:textId="4AEE7E89" w:rsidR="001C00CE" w:rsidRPr="00D625D3" w:rsidRDefault="001C00CE" w:rsidP="001C00CE">
      <w:pPr>
        <w:rPr>
          <w:rFonts w:ascii="NewsGotT" w:hAnsi="NewsGotT"/>
          <w:lang w:val="en-GB"/>
        </w:rPr>
      </w:pPr>
    </w:p>
    <w:tbl>
      <w:tblPr>
        <w:tblStyle w:val="TableGrid"/>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776"/>
      </w:tblGrid>
      <w:tr w:rsidR="001C00CE" w:rsidRPr="009071B7" w14:paraId="04F577B6" w14:textId="77777777" w:rsidTr="005F55D4">
        <w:tc>
          <w:tcPr>
            <w:tcW w:w="9776" w:type="dxa"/>
          </w:tcPr>
          <w:p w14:paraId="4D48A74A" w14:textId="60C254E3" w:rsidR="001C00CE" w:rsidRDefault="001C00CE" w:rsidP="004503AF">
            <w:pPr>
              <w:spacing w:before="120"/>
              <w:rPr>
                <w:rFonts w:ascii="NewsGotT" w:hAnsi="NewsGotT"/>
                <w:b/>
                <w:bCs/>
                <w:sz w:val="20"/>
                <w:szCs w:val="20"/>
                <w:lang w:val="pt-PT"/>
              </w:rPr>
            </w:pPr>
            <w:r>
              <w:rPr>
                <w:rFonts w:ascii="NewsGotT" w:hAnsi="NewsGotT"/>
                <w:b/>
                <w:bCs/>
                <w:sz w:val="20"/>
                <w:szCs w:val="20"/>
                <w:lang w:val="pt-PT"/>
              </w:rPr>
              <w:t>Assinaturas</w:t>
            </w:r>
          </w:p>
          <w:p w14:paraId="7746AA68" w14:textId="4FA0D216" w:rsidR="001C00CE" w:rsidRDefault="001C00CE" w:rsidP="004503AF">
            <w:pPr>
              <w:rPr>
                <w:rFonts w:ascii="NewsGotT" w:hAnsi="NewsGotT"/>
                <w:lang w:val="pt-P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5"/>
              <w:gridCol w:w="4775"/>
            </w:tblGrid>
            <w:tr w:rsidR="009C03B3" w14:paraId="2D3BCF13" w14:textId="77777777" w:rsidTr="00C6240F">
              <w:trPr>
                <w:trHeight w:val="1555"/>
              </w:trPr>
              <w:tc>
                <w:tcPr>
                  <w:tcW w:w="4775" w:type="dxa"/>
                </w:tcPr>
                <w:p w14:paraId="6CA07818" w14:textId="4FC6B401" w:rsidR="009C03B3" w:rsidRDefault="00C6240F" w:rsidP="000F0A71">
                  <w:pPr>
                    <w:jc w:val="center"/>
                    <w:rPr>
                      <w:rFonts w:ascii="NewsGotT" w:hAnsi="NewsGotT"/>
                      <w:color w:val="A6A6A6" w:themeColor="background1" w:themeShade="A6"/>
                      <w:sz w:val="16"/>
                      <w:szCs w:val="16"/>
                      <w:lang w:val="pt-PT"/>
                    </w:rPr>
                  </w:pPr>
                  <w:r w:rsidRPr="009C03B3">
                    <w:rPr>
                      <w:rFonts w:ascii="NewsGotT" w:hAnsi="NewsGotT"/>
                      <w:noProof/>
                      <w:color w:val="A6A6A6" w:themeColor="background1" w:themeShade="A6"/>
                      <w:sz w:val="16"/>
                      <w:szCs w:val="16"/>
                      <w:lang w:val="pt-PT" w:eastAsia="pt-PT"/>
                    </w:rPr>
                    <mc:AlternateContent>
                      <mc:Choice Requires="wps">
                        <w:drawing>
                          <wp:anchor distT="45720" distB="45720" distL="114300" distR="114300" simplePos="0" relativeHeight="251658240" behindDoc="0" locked="0" layoutInCell="1" allowOverlap="1" wp14:anchorId="540C9179" wp14:editId="00EB3717">
                            <wp:simplePos x="0" y="0"/>
                            <wp:positionH relativeFrom="column">
                              <wp:posOffset>54659</wp:posOffset>
                            </wp:positionH>
                            <wp:positionV relativeFrom="paragraph">
                              <wp:posOffset>3663</wp:posOffset>
                            </wp:positionV>
                            <wp:extent cx="715010" cy="24003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24003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61E62C4" w14:textId="064251FE" w:rsidR="009C03B3" w:rsidRPr="000F0A71" w:rsidRDefault="009C03B3">
                                        <w:pPr>
                                          <w:rPr>
                                            <w:rFonts w:ascii="NewsGotT" w:hAnsi="NewsGotT"/>
                                            <w:b/>
                                            <w:color w:val="808080" w:themeColor="background1" w:themeShade="80"/>
                                            <w:sz w:val="18"/>
                                          </w:rPr>
                                        </w:pPr>
                                        <w:r w:rsidRPr="000F0A71">
                                          <w:rPr>
                                            <w:rFonts w:ascii="NewsGotT" w:hAnsi="NewsGotT"/>
                                            <w:b/>
                                            <w:color w:val="808080" w:themeColor="background1" w:themeShade="80"/>
                                            <w:sz w:val="18"/>
                                            <w:lang w:val="pt-PT"/>
                                          </w:rPr>
                                          <w:t>Estudante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0C9179" id="_x0000_t202" coordsize="21600,21600" o:spt="202" path="m,l,21600r21600,l21600,xe">
                            <v:stroke joinstyle="miter"/>
                            <v:path gradientshapeok="t" o:connecttype="rect"/>
                          </v:shapetype>
                          <v:shape id="Text Box 2" o:spid="_x0000_s1026" type="#_x0000_t202" style="position:absolute;left:0;text-align:left;margin-left:4.3pt;margin-top:.3pt;width:56.3pt;height:18.9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" filled="f" stroked="f" strokeweight="1pt">
                            <v:textbox>
                              <w:txbxContent>
                                <w:p w14:paraId="661E62C4" w14:textId="064251FE" w:rsidR="009C03B3" w:rsidRPr="000F0A71" w:rsidRDefault="009C03B3">
                                  <w:pPr>
                                    <w:rPr>
                                      <w:rFonts w:ascii="NewsGotT" w:hAnsi="NewsGotT"/>
                                      <w:b/>
                                      <w:color w:val="808080" w:themeColor="background1" w:themeShade="80"/>
                                      <w:sz w:val="18"/>
                                    </w:rPr>
                                  </w:pPr>
                                  <w:r w:rsidRPr="000F0A71">
                                    <w:rPr>
                                      <w:rFonts w:ascii="NewsGotT" w:hAnsi="NewsGotT"/>
                                      <w:b/>
                                      <w:color w:val="808080" w:themeColor="background1" w:themeShade="80"/>
                                      <w:sz w:val="18"/>
                                      <w:lang w:val="pt-PT"/>
                                    </w:rPr>
                                    <w:t>Estudante</w:t>
                                  </w:r>
                                </w:p>
                              </w:txbxContent>
                            </v:textbox>
                          </v:shape>
                        </w:pict>
                      </mc:Fallback>
                    </mc:AlternateContent>
                  </w:r>
                  <w:r w:rsidR="009C03B3">
                    <w:rPr>
                      <w:rFonts w:ascii="NewsGotT" w:hAnsi="NewsGotT"/>
                      <w:noProof/>
                      <w:color w:val="A6A6A6" w:themeColor="background1" w:themeShade="A6"/>
                      <w:sz w:val="16"/>
                      <w:szCs w:val="16"/>
                      <w:lang w:val="pt-PT" w:eastAsia="pt-PT"/>
                    </w:rPr>
                    <mc:AlternateContent>
                      <mc:Choice Requires="wps">
                        <w:drawing>
                          <wp:inline distT="0" distB="0" distL="0" distR="0" wp14:anchorId="5F2452C3" wp14:editId="2CCB658C">
                            <wp:extent cx="2789555" cy="849630"/>
                            <wp:effectExtent l="0" t="0" r="10795" b="26670"/>
                            <wp:docPr id="3" name="Rounded Rectangle 3"/>
                            <wp:cNvGraphicFramePr/>
                            <a:graphic xmlns:a="http://schemas.openxmlformats.org/drawingml/2006/main">
                              <a:graphicData uri="http://schemas.microsoft.com/office/word/2010/wordprocessingShape">
                                <wps:wsp>
                                  <wps:cNvSpPr/>
                                  <wps:spPr>
                                    <a:xfrm>
                                      <a:off x="908538" y="8663354"/>
                                      <a:ext cx="2789555" cy="849630"/>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a="http://schemas.openxmlformats.org/drawingml/2006/main">
                        <w:pict>
                          <v:roundrect id="Rounded Rectangle 3" style="width:219.65pt;height:66.9pt;visibility:visible;mso-wrap-style:square;mso-left-percent:-10001;mso-top-percent:-10001;mso-position-horizontal:absolute;mso-position-horizontal-relative:char;mso-position-vertical:absolute;mso-position-vertical-relative:line;mso-left-percent:-10001;mso-top-percent:-10001;v-text-anchor:middle" o:spid="_x0000_s1026" filled="f" strokecolor="#bfbfbf [2412]" strokeweight="1pt" arcsize="4594f" w14:anchorId="73B345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">
                            <v:stroke joinstyle="miter"/>
                            <w10:anchorlock/>
                          </v:roundrect>
                        </w:pict>
                      </mc:Fallback>
                    </mc:AlternateContent>
                  </w:r>
                </w:p>
              </w:tc>
              <w:tc>
                <w:tcPr>
                  <w:tcW w:w="4775" w:type="dxa"/>
                </w:tcPr>
                <w:p w14:paraId="632C1558" w14:textId="2DCC7022" w:rsidR="009C03B3" w:rsidRDefault="00C6240F" w:rsidP="000F0A71">
                  <w:pPr>
                    <w:jc w:val="center"/>
                    <w:rPr>
                      <w:rFonts w:ascii="NewsGotT" w:hAnsi="NewsGotT"/>
                      <w:color w:val="A6A6A6" w:themeColor="background1" w:themeShade="A6"/>
                      <w:sz w:val="16"/>
                      <w:szCs w:val="16"/>
                      <w:lang w:val="pt-PT"/>
                    </w:rPr>
                  </w:pPr>
                  <w:r w:rsidRPr="009C03B3">
                    <w:rPr>
                      <w:rFonts w:ascii="NewsGotT" w:hAnsi="NewsGotT"/>
                      <w:noProof/>
                      <w:color w:val="A6A6A6" w:themeColor="background1" w:themeShade="A6"/>
                      <w:sz w:val="16"/>
                      <w:szCs w:val="16"/>
                      <w:lang w:val="pt-PT" w:eastAsia="pt-PT"/>
                    </w:rPr>
                    <mc:AlternateContent>
                      <mc:Choice Requires="wps">
                        <w:drawing>
                          <wp:anchor distT="45720" distB="45720" distL="114300" distR="114300" simplePos="0" relativeHeight="251658241" behindDoc="0" locked="0" layoutInCell="1" allowOverlap="1" wp14:anchorId="7A11E0E4" wp14:editId="0F59FC3C">
                            <wp:simplePos x="0" y="0"/>
                            <wp:positionH relativeFrom="column">
                              <wp:posOffset>66577</wp:posOffset>
                            </wp:positionH>
                            <wp:positionV relativeFrom="paragraph">
                              <wp:posOffset>5422</wp:posOffset>
                            </wp:positionV>
                            <wp:extent cx="715010" cy="24003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24003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90FBE0E" w14:textId="54A9D529" w:rsidR="00C6240F" w:rsidRPr="000F0A71"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Orientador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1E0E4" id="_x0000_s1027" type="#_x0000_t202" style="position:absolute;left:0;text-align:left;margin-left:5.25pt;margin-top:.45pt;width:56.3pt;height:18.9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" filled="f" stroked="f" strokeweight="1pt">
                            <v:textbox>
                              <w:txbxContent>
                                <w:p w14:paraId="590FBE0E" w14:textId="54A9D529" w:rsidR="00C6240F" w:rsidRPr="000F0A71"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Orientador</w:t>
                                  </w:r>
                                </w:p>
                              </w:txbxContent>
                            </v:textbox>
                          </v:shape>
                        </w:pict>
                      </mc:Fallback>
                    </mc:AlternateContent>
                  </w:r>
                  <w:r w:rsidR="000F0A71">
                    <w:rPr>
                      <w:rFonts w:ascii="NewsGotT" w:hAnsi="NewsGotT"/>
                      <w:noProof/>
                      <w:color w:val="A6A6A6" w:themeColor="background1" w:themeShade="A6"/>
                      <w:sz w:val="16"/>
                      <w:szCs w:val="16"/>
                      <w:lang w:val="pt-PT" w:eastAsia="pt-PT"/>
                    </w:rPr>
                    <mc:AlternateContent>
                      <mc:Choice Requires="wps">
                        <w:drawing>
                          <wp:inline distT="0" distB="0" distL="0" distR="0" wp14:anchorId="652647B3" wp14:editId="08999A7D">
                            <wp:extent cx="2789555" cy="849630"/>
                            <wp:effectExtent l="0" t="0" r="10795" b="26670"/>
                            <wp:docPr id="8" name="Rounded Rectangle 8"/>
                            <wp:cNvGraphicFramePr/>
                            <a:graphic xmlns:a="http://schemas.openxmlformats.org/drawingml/2006/main">
                              <a:graphicData uri="http://schemas.microsoft.com/office/word/2010/wordprocessingShape">
                                <wps:wsp>
                                  <wps:cNvSpPr/>
                                  <wps:spPr>
                                    <a:xfrm>
                                      <a:off x="908538" y="8663354"/>
                                      <a:ext cx="2789555" cy="849630"/>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a="http://schemas.openxmlformats.org/drawingml/2006/main">
                        <w:pict>
                          <v:roundrect id="Rounded Rectangle 8" style="width:219.65pt;height:66.9pt;visibility:visible;mso-wrap-style:square;mso-left-percent:-10001;mso-top-percent:-10001;mso-position-horizontal:absolute;mso-position-horizontal-relative:char;mso-position-vertical:absolute;mso-position-vertical-relative:line;mso-left-percent:-10001;mso-top-percent:-10001;v-text-anchor:middle" o:spid="_x0000_s1026" filled="f" strokecolor="#bfbfbf [2412]" strokeweight="1pt" arcsize="4594f" w14:anchorId="4BF0AD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">
                            <v:stroke joinstyle="miter"/>
                            <w10:anchorlock/>
                          </v:roundrect>
                        </w:pict>
                      </mc:Fallback>
                    </mc:AlternateContent>
                  </w:r>
                </w:p>
              </w:tc>
            </w:tr>
            <w:tr w:rsidR="009C03B3" w14:paraId="0EADEBC9" w14:textId="77777777" w:rsidTr="00C6240F">
              <w:tc>
                <w:tcPr>
                  <w:tcW w:w="4775" w:type="dxa"/>
                </w:tcPr>
                <w:p w14:paraId="6A83DA46" w14:textId="2A7952B1" w:rsidR="009C03B3" w:rsidRDefault="00C6240F" w:rsidP="000F0A71">
                  <w:pPr>
                    <w:jc w:val="center"/>
                    <w:rPr>
                      <w:rFonts w:ascii="NewsGotT" w:hAnsi="NewsGotT"/>
                      <w:color w:val="A6A6A6" w:themeColor="background1" w:themeShade="A6"/>
                      <w:sz w:val="16"/>
                      <w:szCs w:val="16"/>
                      <w:lang w:val="pt-PT"/>
                    </w:rPr>
                  </w:pPr>
                  <w:r w:rsidRPr="009C03B3">
                    <w:rPr>
                      <w:rFonts w:ascii="NewsGotT" w:hAnsi="NewsGotT"/>
                      <w:noProof/>
                      <w:color w:val="A6A6A6" w:themeColor="background1" w:themeShade="A6"/>
                      <w:sz w:val="16"/>
                      <w:szCs w:val="16"/>
                      <w:lang w:val="pt-PT" w:eastAsia="pt-PT"/>
                    </w:rPr>
                    <w:lastRenderedPageBreak/>
                    <mc:AlternateContent>
                      <mc:Choice Requires="wps">
                        <w:drawing>
                          <wp:anchor distT="45720" distB="45720" distL="114300" distR="114300" simplePos="0" relativeHeight="251658242" behindDoc="0" locked="0" layoutInCell="1" allowOverlap="1" wp14:anchorId="6408C805" wp14:editId="69B155EB">
                            <wp:simplePos x="0" y="0"/>
                            <wp:positionH relativeFrom="column">
                              <wp:posOffset>56661</wp:posOffset>
                            </wp:positionH>
                            <wp:positionV relativeFrom="paragraph">
                              <wp:posOffset>3810</wp:posOffset>
                            </wp:positionV>
                            <wp:extent cx="1582615" cy="24003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615" cy="24003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26358FE" w14:textId="3EF87A85" w:rsidR="00C6240F" w:rsidRPr="000F0A71"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Diretor do Ciclo de Estudos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8C805" id="_x0000_s1028" type="#_x0000_t202" style="position:absolute;left:0;text-align:left;margin-left:4.45pt;margin-top:.3pt;width:124.6pt;height:18.9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" filled="f" stroked="f" strokeweight="1pt">
                            <v:textbox>
                              <w:txbxContent>
                                <w:p w14:paraId="126358FE" w14:textId="3EF87A85" w:rsidR="00C6240F" w:rsidRPr="000F0A71"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Diretor do Ciclo de Estudos</w:t>
                                  </w:r>
                                </w:p>
                              </w:txbxContent>
                            </v:textbox>
                          </v:shape>
                        </w:pict>
                      </mc:Fallback>
                    </mc:AlternateContent>
                  </w:r>
                  <w:r w:rsidR="000F0A71">
                    <w:rPr>
                      <w:rFonts w:ascii="NewsGotT" w:hAnsi="NewsGotT"/>
                      <w:noProof/>
                      <w:color w:val="A6A6A6" w:themeColor="background1" w:themeShade="A6"/>
                      <w:sz w:val="16"/>
                      <w:szCs w:val="16"/>
                      <w:lang w:val="pt-PT" w:eastAsia="pt-PT"/>
                    </w:rPr>
                    <mc:AlternateContent>
                      <mc:Choice Requires="wps">
                        <w:drawing>
                          <wp:inline distT="0" distB="0" distL="0" distR="0" wp14:anchorId="2B87A9AB" wp14:editId="0E84C09E">
                            <wp:extent cx="2789555" cy="849630"/>
                            <wp:effectExtent l="0" t="0" r="10795" b="26670"/>
                            <wp:docPr id="9" name="Rounded Rectangle 9"/>
                            <wp:cNvGraphicFramePr/>
                            <a:graphic xmlns:a="http://schemas.openxmlformats.org/drawingml/2006/main">
                              <a:graphicData uri="http://schemas.microsoft.com/office/word/2010/wordprocessingShape">
                                <wps:wsp>
                                  <wps:cNvSpPr/>
                                  <wps:spPr>
                                    <a:xfrm>
                                      <a:off x="908538" y="8663354"/>
                                      <a:ext cx="2789555" cy="849630"/>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a="http://schemas.openxmlformats.org/drawingml/2006/main">
                        <w:pict>
                          <v:roundrect id="Rounded Rectangle 9" style="width:219.65pt;height:66.9pt;visibility:visible;mso-wrap-style:square;mso-left-percent:-10001;mso-top-percent:-10001;mso-position-horizontal:absolute;mso-position-horizontal-relative:char;mso-position-vertical:absolute;mso-position-vertical-relative:line;mso-left-percent:-10001;mso-top-percent:-10001;v-text-anchor:middle" o:spid="_x0000_s1026" filled="f" strokecolor="#bfbfbf [2412]" strokeweight="1pt" arcsize="4594f" w14:anchorId="440184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">
                            <v:stroke joinstyle="miter"/>
                            <w10:anchorlock/>
                          </v:roundrect>
                        </w:pict>
                      </mc:Fallback>
                    </mc:AlternateContent>
                  </w:r>
                </w:p>
              </w:tc>
              <w:tc>
                <w:tcPr>
                  <w:tcW w:w="4775" w:type="dxa"/>
                </w:tcPr>
                <w:p w14:paraId="5F59AF7B" w14:textId="0B5BC44F" w:rsidR="009C03B3" w:rsidRDefault="00C6240F" w:rsidP="000F0A71">
                  <w:pPr>
                    <w:jc w:val="center"/>
                    <w:rPr>
                      <w:rFonts w:ascii="NewsGotT" w:hAnsi="NewsGotT"/>
                      <w:color w:val="A6A6A6" w:themeColor="background1" w:themeShade="A6"/>
                      <w:sz w:val="16"/>
                      <w:szCs w:val="16"/>
                      <w:lang w:val="pt-PT"/>
                    </w:rPr>
                  </w:pPr>
                  <w:r w:rsidRPr="009C03B3">
                    <w:rPr>
                      <w:rFonts w:ascii="NewsGotT" w:hAnsi="NewsGotT"/>
                      <w:noProof/>
                      <w:color w:val="A6A6A6" w:themeColor="background1" w:themeShade="A6"/>
                      <w:sz w:val="16"/>
                      <w:szCs w:val="16"/>
                      <w:lang w:val="pt-PT" w:eastAsia="pt-PT"/>
                    </w:rPr>
                    <mc:AlternateContent>
                      <mc:Choice Requires="wps">
                        <w:drawing>
                          <wp:anchor distT="45720" distB="45720" distL="114300" distR="114300" simplePos="0" relativeHeight="251658243" behindDoc="0" locked="0" layoutInCell="1" allowOverlap="1" wp14:anchorId="3197A647" wp14:editId="6A85606D">
                            <wp:simplePos x="0" y="0"/>
                            <wp:positionH relativeFrom="column">
                              <wp:posOffset>66674</wp:posOffset>
                            </wp:positionH>
                            <wp:positionV relativeFrom="paragraph">
                              <wp:posOffset>9672</wp:posOffset>
                            </wp:positionV>
                            <wp:extent cx="1817077" cy="24003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7077" cy="24003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118D6F8" w14:textId="2CD47AD8" w:rsidR="00C6240F" w:rsidRPr="00C6240F"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 xml:space="preserve">Coorientador </w:t>
                                        </w:r>
                                        <w:r w:rsidRPr="00C6240F">
                                          <w:rPr>
                                            <w:rFonts w:ascii="NewsGotT" w:hAnsi="NewsGotT"/>
                                            <w:color w:val="808080" w:themeColor="background1" w:themeShade="80"/>
                                            <w:sz w:val="18"/>
                                            <w:lang w:val="pt-PT"/>
                                          </w:rPr>
                                          <w:t>(se aplicável)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7A647" id="_x0000_s1029" type="#_x0000_t202" style="position:absolute;left:0;text-align:left;margin-left:5.25pt;margin-top:.75pt;width:143.1pt;height:18.9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" filled="f" stroked="f" strokeweight="1pt">
                            <v:textbox>
                              <w:txbxContent>
                                <w:p w14:paraId="5118D6F8" w14:textId="2CD47AD8" w:rsidR="00C6240F" w:rsidRPr="00C6240F"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 xml:space="preserve">Coorientador </w:t>
                                  </w:r>
                                  <w:r w:rsidRPr="00C6240F">
                                    <w:rPr>
                                      <w:rFonts w:ascii="NewsGotT" w:hAnsi="NewsGotT"/>
                                      <w:color w:val="808080" w:themeColor="background1" w:themeShade="80"/>
                                      <w:sz w:val="18"/>
                                      <w:lang w:val="pt-PT"/>
                                    </w:rPr>
                                    <w:t>(se aplicável)</w:t>
                                  </w:r>
                                </w:p>
                              </w:txbxContent>
                            </v:textbox>
                          </v:shape>
                        </w:pict>
                      </mc:Fallback>
                    </mc:AlternateContent>
                  </w:r>
                  <w:r w:rsidR="000F0A71">
                    <w:rPr>
                      <w:rFonts w:ascii="NewsGotT" w:hAnsi="NewsGotT"/>
                      <w:noProof/>
                      <w:color w:val="A6A6A6" w:themeColor="background1" w:themeShade="A6"/>
                      <w:sz w:val="16"/>
                      <w:szCs w:val="16"/>
                      <w:lang w:val="pt-PT" w:eastAsia="pt-PT"/>
                    </w:rPr>
                    <mc:AlternateContent>
                      <mc:Choice Requires="wps">
                        <w:drawing>
                          <wp:inline distT="0" distB="0" distL="0" distR="0" wp14:anchorId="06E7B44F" wp14:editId="01FCE44A">
                            <wp:extent cx="2789555" cy="849630"/>
                            <wp:effectExtent l="0" t="0" r="10795" b="26670"/>
                            <wp:docPr id="10" name="Rounded Rectangle 10"/>
                            <wp:cNvGraphicFramePr/>
                            <a:graphic xmlns:a="http://schemas.openxmlformats.org/drawingml/2006/main">
                              <a:graphicData uri="http://schemas.microsoft.com/office/word/2010/wordprocessingShape">
                                <wps:wsp>
                                  <wps:cNvSpPr/>
                                  <wps:spPr>
                                    <a:xfrm>
                                      <a:off x="908538" y="8663354"/>
                                      <a:ext cx="2789555" cy="849630"/>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a="http://schemas.openxmlformats.org/drawingml/2006/main">
                        <w:pict>
                          <v:roundrect id="Rounded Rectangle 10" style="width:219.65pt;height:66.9pt;visibility:visible;mso-wrap-style:square;mso-left-percent:-10001;mso-top-percent:-10001;mso-position-horizontal:absolute;mso-position-horizontal-relative:char;mso-position-vertical:absolute;mso-position-vertical-relative:line;mso-left-percent:-10001;mso-top-percent:-10001;v-text-anchor:middle" o:spid="_x0000_s1026" filled="f" strokecolor="#bfbfbf [2412]" strokeweight="1pt" arcsize="4594f" w14:anchorId="70336E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">
                            <v:stroke joinstyle="miter"/>
                            <w10:anchorlock/>
                          </v:roundrect>
                        </w:pict>
                      </mc:Fallback>
                    </mc:AlternateContent>
                  </w:r>
                </w:p>
              </w:tc>
            </w:tr>
          </w:tbl>
          <w:p w14:paraId="6D044087" w14:textId="0F830635" w:rsidR="003E6A56" w:rsidRDefault="003E6A56" w:rsidP="003E6A56">
            <w:pPr>
              <w:jc w:val="both"/>
              <w:rPr>
                <w:rFonts w:ascii="NewsGotT" w:hAnsi="NewsGotT"/>
                <w:color w:val="A6A6A6" w:themeColor="background1" w:themeShade="A6"/>
                <w:sz w:val="16"/>
                <w:szCs w:val="16"/>
                <w:lang w:val="pt-PT"/>
              </w:rPr>
            </w:pPr>
          </w:p>
          <w:p w14:paraId="29688E83" w14:textId="77777777" w:rsidR="009C03B3" w:rsidRDefault="009C03B3" w:rsidP="003E6A56">
            <w:pPr>
              <w:jc w:val="both"/>
              <w:rPr>
                <w:rFonts w:ascii="NewsGotT" w:hAnsi="NewsGotT"/>
                <w:color w:val="A6A6A6" w:themeColor="background1" w:themeShade="A6"/>
                <w:sz w:val="16"/>
                <w:szCs w:val="16"/>
                <w:lang w:val="pt-PT"/>
              </w:rPr>
            </w:pPr>
          </w:p>
          <w:p w14:paraId="572C78D9" w14:textId="77777777" w:rsidR="001C00CE" w:rsidRPr="007808EB" w:rsidRDefault="001C00CE" w:rsidP="003E6A56">
            <w:pPr>
              <w:jc w:val="both"/>
              <w:rPr>
                <w:rFonts w:ascii="NewsGotTLig" w:hAnsi="NewsGotTLig"/>
                <w:color w:val="A6A6A6" w:themeColor="background1" w:themeShade="A6"/>
                <w:sz w:val="17"/>
                <w:szCs w:val="17"/>
                <w:lang w:val="pt-PT"/>
              </w:rPr>
            </w:pPr>
            <w:r w:rsidRPr="007808EB">
              <w:rPr>
                <w:rFonts w:ascii="NewsGotTLig" w:hAnsi="NewsGotTLig"/>
                <w:color w:val="A6A6A6" w:themeColor="background1" w:themeShade="A6"/>
                <w:sz w:val="17"/>
                <w:szCs w:val="17"/>
                <w:lang w:val="pt-PT"/>
              </w:rPr>
              <w:t>Assinatura digital qualificada com Cartão de Cidadão ou Chave Móvel Digital</w:t>
            </w:r>
            <w:r w:rsidR="003E6A56" w:rsidRPr="007808EB">
              <w:rPr>
                <w:rFonts w:ascii="NewsGotTLig" w:hAnsi="NewsGotTLig"/>
                <w:color w:val="A6A6A6" w:themeColor="background1" w:themeShade="A6"/>
                <w:sz w:val="17"/>
                <w:szCs w:val="17"/>
                <w:lang w:val="pt-PT"/>
              </w:rPr>
              <w:t xml:space="preserve">. </w:t>
            </w:r>
            <w:r w:rsidR="007808EB" w:rsidRPr="007808EB">
              <w:rPr>
                <w:rFonts w:ascii="NewsGotTLig" w:hAnsi="NewsGotTLig"/>
                <w:color w:val="A6A6A6" w:themeColor="background1" w:themeShade="A6"/>
                <w:sz w:val="17"/>
                <w:szCs w:val="17"/>
                <w:lang w:val="pt-PT"/>
              </w:rPr>
              <w:t>Para os estudantes, n</w:t>
            </w:r>
            <w:r w:rsidR="003E6A56" w:rsidRPr="007808EB">
              <w:rPr>
                <w:rFonts w:ascii="NewsGotTLig" w:hAnsi="NewsGotTLig"/>
                <w:color w:val="A6A6A6" w:themeColor="background1" w:themeShade="A6"/>
                <w:sz w:val="17"/>
                <w:szCs w:val="17"/>
                <w:lang w:val="pt-PT"/>
              </w:rPr>
              <w:t xml:space="preserve">os casos em que tal não </w:t>
            </w:r>
            <w:r w:rsidR="007808EB" w:rsidRPr="007808EB">
              <w:rPr>
                <w:rFonts w:ascii="NewsGotTLig" w:hAnsi="NewsGotTLig"/>
                <w:color w:val="A6A6A6" w:themeColor="background1" w:themeShade="A6"/>
                <w:sz w:val="17"/>
                <w:szCs w:val="17"/>
                <w:lang w:val="pt-PT"/>
              </w:rPr>
              <w:t>seja possível</w:t>
            </w:r>
            <w:r w:rsidR="003E6A56" w:rsidRPr="007808EB">
              <w:rPr>
                <w:rFonts w:ascii="NewsGotTLig" w:hAnsi="NewsGotTLig"/>
                <w:color w:val="A6A6A6" w:themeColor="background1" w:themeShade="A6"/>
                <w:sz w:val="17"/>
                <w:szCs w:val="17"/>
                <w:lang w:val="pt-PT"/>
              </w:rPr>
              <w:t>, o</w:t>
            </w:r>
            <w:r w:rsidR="007808EB" w:rsidRPr="007808EB">
              <w:rPr>
                <w:rFonts w:ascii="NewsGotTLig" w:hAnsi="NewsGotTLig"/>
                <w:color w:val="A6A6A6" w:themeColor="background1" w:themeShade="A6"/>
                <w:sz w:val="17"/>
                <w:szCs w:val="17"/>
                <w:lang w:val="pt-PT"/>
              </w:rPr>
              <w:t>s</w:t>
            </w:r>
            <w:r w:rsidR="003E6A56" w:rsidRPr="007808EB">
              <w:rPr>
                <w:rFonts w:ascii="NewsGotTLig" w:hAnsi="NewsGotTLig"/>
                <w:color w:val="A6A6A6" w:themeColor="background1" w:themeShade="A6"/>
                <w:sz w:val="17"/>
                <w:szCs w:val="17"/>
                <w:lang w:val="pt-PT"/>
              </w:rPr>
              <w:t xml:space="preserve"> mesmo</w:t>
            </w:r>
            <w:r w:rsidR="007808EB" w:rsidRPr="007808EB">
              <w:rPr>
                <w:rFonts w:ascii="NewsGotTLig" w:hAnsi="NewsGotTLig"/>
                <w:color w:val="A6A6A6" w:themeColor="background1" w:themeShade="A6"/>
                <w:sz w:val="17"/>
                <w:szCs w:val="17"/>
                <w:lang w:val="pt-PT"/>
              </w:rPr>
              <w:t>s</w:t>
            </w:r>
            <w:r w:rsidR="003E6A56" w:rsidRPr="007808EB">
              <w:rPr>
                <w:rFonts w:ascii="NewsGotTLig" w:hAnsi="NewsGotTLig"/>
                <w:color w:val="A6A6A6" w:themeColor="background1" w:themeShade="A6"/>
                <w:sz w:val="17"/>
                <w:szCs w:val="17"/>
                <w:lang w:val="pt-PT"/>
              </w:rPr>
              <w:t xml:space="preserve"> </w:t>
            </w:r>
            <w:r w:rsidR="007808EB" w:rsidRPr="007808EB">
              <w:rPr>
                <w:rFonts w:ascii="NewsGotTLig" w:hAnsi="NewsGotTLig"/>
                <w:color w:val="A6A6A6" w:themeColor="background1" w:themeShade="A6"/>
                <w:sz w:val="17"/>
                <w:szCs w:val="17"/>
                <w:lang w:val="pt-PT"/>
              </w:rPr>
              <w:t>deverão</w:t>
            </w:r>
            <w:r w:rsidR="003E6A56" w:rsidRPr="007808EB">
              <w:rPr>
                <w:rFonts w:ascii="NewsGotTLig" w:hAnsi="NewsGotTLig"/>
                <w:color w:val="A6A6A6" w:themeColor="background1" w:themeShade="A6"/>
                <w:sz w:val="17"/>
                <w:szCs w:val="17"/>
                <w:lang w:val="pt-PT"/>
              </w:rPr>
              <w:t xml:space="preserve"> imprimir este plano, assinar manualmente e, após digitalização, os restantes intervenientes usam a assinatura digital qualificada.</w:t>
            </w:r>
          </w:p>
          <w:p w14:paraId="6024F5C5" w14:textId="77777777" w:rsidR="003E6A56" w:rsidRPr="003E6A56" w:rsidRDefault="003E6A56" w:rsidP="003E6A56">
            <w:pPr>
              <w:jc w:val="both"/>
              <w:rPr>
                <w:rFonts w:ascii="NewsGotT" w:hAnsi="NewsGotT"/>
                <w:sz w:val="16"/>
                <w:szCs w:val="16"/>
                <w:lang w:val="pt-PT"/>
              </w:rPr>
            </w:pPr>
          </w:p>
        </w:tc>
      </w:tr>
    </w:tbl>
    <w:p w14:paraId="57FE3F3B" w14:textId="77777777" w:rsidR="001C00CE" w:rsidRPr="00601CBC" w:rsidRDefault="001C00CE" w:rsidP="003E6A56">
      <w:pPr>
        <w:rPr>
          <w:rFonts w:ascii="NewsGotT" w:hAnsi="NewsGotT"/>
          <w:lang w:val="pt-PT"/>
        </w:rPr>
      </w:pPr>
    </w:p>
    <w:sectPr w:rsidR="001C00CE" w:rsidRPr="00601CBC" w:rsidSect="009B347F">
      <w:footerReference w:type="default" r:id="rId12"/>
      <w:footerReference w:type="first" r:id="rId13"/>
      <w:pgSz w:w="11900" w:h="16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FC6527" w14:textId="77777777" w:rsidR="004B0E08" w:rsidRDefault="004B0E08" w:rsidP="001F5D86">
      <w:r>
        <w:separator/>
      </w:r>
    </w:p>
  </w:endnote>
  <w:endnote w:type="continuationSeparator" w:id="0">
    <w:p w14:paraId="6EEB1CC0" w14:textId="77777777" w:rsidR="004B0E08" w:rsidRDefault="004B0E08" w:rsidP="001F5D86">
      <w:r>
        <w:continuationSeparator/>
      </w:r>
    </w:p>
  </w:endnote>
  <w:endnote w:type="continuationNotice" w:id="1">
    <w:p w14:paraId="3A84F387" w14:textId="77777777" w:rsidR="004B0E08" w:rsidRDefault="004B0E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NewsGotT">
    <w:altName w:val="﷽﷽﷽﷽﷽﷽﷽﷽"/>
    <w:panose1 w:val="020B0604020202020204"/>
    <w:charset w:val="00"/>
    <w:family w:val="auto"/>
    <w:pitch w:val="variable"/>
    <w:sig w:usb0="800000AF" w:usb1="0000204A" w:usb2="00000000" w:usb3="00000000" w:csb0="00000011" w:csb1="00000000"/>
  </w:font>
  <w:font w:name="NewsGotTLig">
    <w:altName w:val="Calibri"/>
    <w:panose1 w:val="020B0604020202020204"/>
    <w:charset w:val="4D"/>
    <w:family w:val="auto"/>
    <w:pitch w:val="variable"/>
    <w:sig w:usb0="800000AF" w:usb1="0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0355C7" w14:textId="6871EC58" w:rsidR="001F5D86" w:rsidRPr="001F5D86" w:rsidRDefault="00A27998" w:rsidP="001F5D86">
    <w:pPr>
      <w:pStyle w:val="Footer"/>
      <w:jc w:val="center"/>
      <w:rPr>
        <w:rFonts w:ascii="NewsGotT" w:hAnsi="NewsGotT"/>
        <w:color w:val="C45911" w:themeColor="accent2" w:themeShade="BF"/>
        <w:sz w:val="20"/>
        <w:szCs w:val="20"/>
        <w:lang w:val="pt-PT"/>
      </w:rPr>
    </w:pPr>
    <w:r>
      <w:rPr>
        <w:rFonts w:ascii="NewsGotT" w:hAnsi="NewsGotT"/>
        <w:color w:val="C45911" w:themeColor="accent2" w:themeShade="BF"/>
        <w:sz w:val="20"/>
        <w:szCs w:val="20"/>
        <w:lang w:val="pt-PT"/>
      </w:rPr>
      <w:t>O p</w:t>
    </w:r>
    <w:r w:rsidR="001F5D86">
      <w:rPr>
        <w:rFonts w:ascii="NewsGotT" w:hAnsi="NewsGotT"/>
        <w:color w:val="C45911" w:themeColor="accent2" w:themeShade="BF"/>
        <w:sz w:val="20"/>
        <w:szCs w:val="20"/>
        <w:lang w:val="pt-PT"/>
      </w:rPr>
      <w:t xml:space="preserve">lano de trabalho </w:t>
    </w:r>
    <w:r w:rsidR="001F5D86" w:rsidRPr="001F5D86">
      <w:rPr>
        <w:rFonts w:ascii="NewsGotT" w:hAnsi="NewsGotT"/>
        <w:color w:val="C45911" w:themeColor="accent2" w:themeShade="BF"/>
        <w:sz w:val="20"/>
        <w:szCs w:val="20"/>
        <w:lang w:val="pt-PT"/>
      </w:rPr>
      <w:t xml:space="preserve">deve ser preenchido </w:t>
    </w:r>
    <w:r w:rsidR="001F5D86">
      <w:rPr>
        <w:rFonts w:ascii="NewsGotT" w:hAnsi="NewsGotT"/>
        <w:i/>
        <w:iCs/>
        <w:color w:val="C45911" w:themeColor="accent2" w:themeShade="BF"/>
        <w:sz w:val="20"/>
        <w:szCs w:val="20"/>
        <w:lang w:val="pt-PT"/>
      </w:rPr>
      <w:t>offline</w:t>
    </w:r>
    <w:r w:rsidR="001F5D86" w:rsidRPr="001F5D86">
      <w:rPr>
        <w:rFonts w:ascii="NewsGotT" w:hAnsi="NewsGotT"/>
        <w:color w:val="C45911" w:themeColor="accent2" w:themeShade="BF"/>
        <w:sz w:val="20"/>
        <w:szCs w:val="20"/>
        <w:lang w:val="pt-PT"/>
      </w:rPr>
      <w:t xml:space="preserve"> </w:t>
    </w:r>
    <w:r w:rsidR="001F5D86">
      <w:rPr>
        <w:rFonts w:ascii="NewsGotT" w:hAnsi="NewsGotT"/>
        <w:color w:val="C45911" w:themeColor="accent2" w:themeShade="BF"/>
        <w:sz w:val="20"/>
        <w:szCs w:val="20"/>
        <w:lang w:val="pt-PT"/>
      </w:rPr>
      <w:t xml:space="preserve">e realizado o </w:t>
    </w:r>
    <w:proofErr w:type="spellStart"/>
    <w:r w:rsidR="001F5D86" w:rsidRPr="001F5D86">
      <w:rPr>
        <w:rFonts w:ascii="NewsGotT" w:hAnsi="NewsGotT"/>
        <w:i/>
        <w:iCs/>
        <w:color w:val="C45911" w:themeColor="accent2" w:themeShade="BF"/>
        <w:sz w:val="20"/>
        <w:szCs w:val="20"/>
        <w:lang w:val="pt-PT"/>
      </w:rPr>
      <w:t>upload</w:t>
    </w:r>
    <w:proofErr w:type="spellEnd"/>
    <w:r w:rsidR="001F5D86">
      <w:rPr>
        <w:rFonts w:ascii="NewsGotT" w:hAnsi="NewsGotT"/>
        <w:color w:val="C45911" w:themeColor="accent2" w:themeShade="BF"/>
        <w:sz w:val="20"/>
        <w:szCs w:val="20"/>
        <w:lang w:val="pt-PT"/>
      </w:rPr>
      <w:t xml:space="preserve">  do mesmo, </w:t>
    </w:r>
    <w:r>
      <w:rPr>
        <w:rFonts w:ascii="NewsGotT" w:hAnsi="NewsGotT"/>
        <w:color w:val="C45911" w:themeColor="accent2" w:themeShade="BF"/>
        <w:sz w:val="20"/>
        <w:szCs w:val="20"/>
        <w:lang w:val="pt-PT"/>
      </w:rPr>
      <w:t>depois de assinado</w:t>
    </w:r>
    <w:r w:rsidR="001F5D86">
      <w:rPr>
        <w:rFonts w:ascii="NewsGotT" w:hAnsi="NewsGotT"/>
        <w:color w:val="C45911" w:themeColor="accent2" w:themeShade="BF"/>
        <w:sz w:val="20"/>
        <w:szCs w:val="20"/>
        <w:lang w:val="pt-PT"/>
      </w:rPr>
      <w:t xml:space="preserve">, no formulário </w:t>
    </w:r>
    <w:r>
      <w:rPr>
        <w:rFonts w:ascii="NewsGotT" w:hAnsi="NewsGotT"/>
        <w:color w:val="C45911" w:themeColor="accent2" w:themeShade="BF"/>
        <w:sz w:val="20"/>
        <w:szCs w:val="20"/>
        <w:lang w:val="pt-PT"/>
      </w:rPr>
      <w:t>do</w:t>
    </w:r>
    <w:r w:rsidR="001F5D86">
      <w:rPr>
        <w:rFonts w:ascii="NewsGotT" w:hAnsi="NewsGotT"/>
        <w:color w:val="C45911" w:themeColor="accent2" w:themeShade="BF"/>
        <w:sz w:val="20"/>
        <w:szCs w:val="20"/>
        <w:lang w:val="pt-PT"/>
      </w:rPr>
      <w:t xml:space="preserve"> requerimento</w:t>
    </w:r>
    <w:r>
      <w:rPr>
        <w:rFonts w:ascii="NewsGotT" w:hAnsi="NewsGotT"/>
        <w:color w:val="C45911" w:themeColor="accent2" w:themeShade="BF"/>
        <w:sz w:val="20"/>
        <w:szCs w:val="20"/>
        <w:lang w:val="pt-PT"/>
      </w:rPr>
      <w:t xml:space="preserve"> de pedido de admissão à dissertação</w:t>
    </w:r>
    <w:r w:rsidR="001F5D86">
      <w:rPr>
        <w:rFonts w:ascii="NewsGotT" w:hAnsi="NewsGotT"/>
        <w:color w:val="C45911" w:themeColor="accent2" w:themeShade="BF"/>
        <w:sz w:val="20"/>
        <w:szCs w:val="20"/>
        <w:lang w:val="pt-PT"/>
      </w:rPr>
      <w:t xml:space="preserve">, disponível </w:t>
    </w:r>
    <w:r w:rsidR="001F5D86" w:rsidRPr="001F5D86">
      <w:rPr>
        <w:rFonts w:ascii="NewsGotT" w:hAnsi="NewsGotT"/>
        <w:color w:val="C45911" w:themeColor="accent2" w:themeShade="BF"/>
        <w:sz w:val="20"/>
        <w:szCs w:val="20"/>
        <w:lang w:val="pt-PT"/>
      </w:rPr>
      <w:t>em http://</w:t>
    </w:r>
    <w:r w:rsidR="00B86E5D">
      <w:rPr>
        <w:rFonts w:ascii="NewsGotT" w:hAnsi="NewsGotT"/>
        <w:color w:val="C45911" w:themeColor="accent2" w:themeShade="BF"/>
        <w:sz w:val="20"/>
        <w:szCs w:val="20"/>
        <w:lang w:val="pt-PT"/>
      </w:rPr>
      <w:t>dissertacao.eng.uminho.pt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2FBEE" w14:textId="540232C8" w:rsidR="001F5D86" w:rsidRPr="0014780C" w:rsidRDefault="0014780C" w:rsidP="0014780C">
    <w:pPr>
      <w:pStyle w:val="Footer"/>
      <w:jc w:val="center"/>
      <w:rPr>
        <w:lang w:val="pt-PT"/>
      </w:rPr>
    </w:pPr>
    <w:r>
      <w:rPr>
        <w:rFonts w:ascii="NewsGotT" w:hAnsi="NewsGotT"/>
        <w:color w:val="C45911" w:themeColor="accent2" w:themeShade="BF"/>
        <w:sz w:val="20"/>
        <w:szCs w:val="20"/>
        <w:lang w:val="pt-PT"/>
      </w:rPr>
      <w:t xml:space="preserve">O plano de trabalho </w:t>
    </w:r>
    <w:r w:rsidRPr="001F5D86">
      <w:rPr>
        <w:rFonts w:ascii="NewsGotT" w:hAnsi="NewsGotT"/>
        <w:color w:val="C45911" w:themeColor="accent2" w:themeShade="BF"/>
        <w:sz w:val="20"/>
        <w:szCs w:val="20"/>
        <w:lang w:val="pt-PT"/>
      </w:rPr>
      <w:t xml:space="preserve">deve ser preenchido </w:t>
    </w:r>
    <w:r>
      <w:rPr>
        <w:rFonts w:ascii="NewsGotT" w:hAnsi="NewsGotT"/>
        <w:i/>
        <w:iCs/>
        <w:color w:val="C45911" w:themeColor="accent2" w:themeShade="BF"/>
        <w:sz w:val="20"/>
        <w:szCs w:val="20"/>
        <w:lang w:val="pt-PT"/>
      </w:rPr>
      <w:t>offline</w:t>
    </w:r>
    <w:r w:rsidRPr="001F5D86">
      <w:rPr>
        <w:rFonts w:ascii="NewsGotT" w:hAnsi="NewsGotT"/>
        <w:color w:val="C45911" w:themeColor="accent2" w:themeShade="BF"/>
        <w:sz w:val="20"/>
        <w:szCs w:val="20"/>
        <w:lang w:val="pt-PT"/>
      </w:rPr>
      <w:t xml:space="preserve"> </w:t>
    </w:r>
    <w:r>
      <w:rPr>
        <w:rFonts w:ascii="NewsGotT" w:hAnsi="NewsGotT"/>
        <w:color w:val="C45911" w:themeColor="accent2" w:themeShade="BF"/>
        <w:sz w:val="20"/>
        <w:szCs w:val="20"/>
        <w:lang w:val="pt-PT"/>
      </w:rPr>
      <w:t xml:space="preserve">e realizado o </w:t>
    </w:r>
    <w:proofErr w:type="spellStart"/>
    <w:r w:rsidRPr="001F5D86">
      <w:rPr>
        <w:rFonts w:ascii="NewsGotT" w:hAnsi="NewsGotT"/>
        <w:i/>
        <w:iCs/>
        <w:color w:val="C45911" w:themeColor="accent2" w:themeShade="BF"/>
        <w:sz w:val="20"/>
        <w:szCs w:val="20"/>
        <w:lang w:val="pt-PT"/>
      </w:rPr>
      <w:t>upload</w:t>
    </w:r>
    <w:proofErr w:type="spellEnd"/>
    <w:r>
      <w:rPr>
        <w:rFonts w:ascii="NewsGotT" w:hAnsi="NewsGotT"/>
        <w:color w:val="C45911" w:themeColor="accent2" w:themeShade="BF"/>
        <w:sz w:val="20"/>
        <w:szCs w:val="20"/>
        <w:lang w:val="pt-PT"/>
      </w:rPr>
      <w:t xml:space="preserve">  do mesmo, depois de assinado, no formulário do requerimento de pedido de admissão à dissertação, disponível </w:t>
    </w:r>
    <w:r w:rsidRPr="001F5D86">
      <w:rPr>
        <w:rFonts w:ascii="NewsGotT" w:hAnsi="NewsGotT"/>
        <w:color w:val="C45911" w:themeColor="accent2" w:themeShade="BF"/>
        <w:sz w:val="20"/>
        <w:szCs w:val="20"/>
        <w:lang w:val="pt-PT"/>
      </w:rPr>
      <w:t>em http://</w:t>
    </w:r>
    <w:r>
      <w:rPr>
        <w:rFonts w:ascii="NewsGotT" w:hAnsi="NewsGotT"/>
        <w:color w:val="C45911" w:themeColor="accent2" w:themeShade="BF"/>
        <w:sz w:val="20"/>
        <w:szCs w:val="20"/>
        <w:lang w:val="pt-PT"/>
      </w:rPr>
      <w:t>dissertacao.eng.uminho.pt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16B819" w14:textId="77777777" w:rsidR="004B0E08" w:rsidRDefault="004B0E08" w:rsidP="001F5D86">
      <w:r>
        <w:separator/>
      </w:r>
    </w:p>
  </w:footnote>
  <w:footnote w:type="continuationSeparator" w:id="0">
    <w:p w14:paraId="665E897E" w14:textId="77777777" w:rsidR="004B0E08" w:rsidRDefault="004B0E08" w:rsidP="001F5D86">
      <w:r>
        <w:continuationSeparator/>
      </w:r>
    </w:p>
  </w:footnote>
  <w:footnote w:type="continuationNotice" w:id="1">
    <w:p w14:paraId="13075C72" w14:textId="77777777" w:rsidR="004B0E08" w:rsidRDefault="004B0E0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27pt;height:27pt;visibility:visible;mso-wrap-style:square" o:bullet="t">
        <v:imagedata r:id="rId1" o:title=""/>
      </v:shape>
    </w:pict>
  </w:numPicBullet>
  <w:abstractNum w:abstractNumId="0" w15:restartNumberingAfterBreak="0">
    <w:nsid w:val="070876EA"/>
    <w:multiLevelType w:val="hybridMultilevel"/>
    <w:tmpl w:val="A3B0349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1" w15:restartNumberingAfterBreak="0">
    <w:nsid w:val="15E77F16"/>
    <w:multiLevelType w:val="hybridMultilevel"/>
    <w:tmpl w:val="ABC2A470"/>
    <w:lvl w:ilvl="0" w:tplc="FDE6F2B2">
      <w:start w:val="1"/>
      <w:numFmt w:val="bullet"/>
      <w:lvlText w:val=""/>
      <w:lvlPicBulletId w:val="0"/>
      <w:lvlJc w:val="left"/>
      <w:pPr>
        <w:tabs>
          <w:tab w:val="num" w:pos="720"/>
        </w:tabs>
        <w:ind w:left="720" w:hanging="360"/>
      </w:pPr>
      <w:rPr>
        <w:rFonts w:ascii="Symbol" w:hAnsi="Symbol" w:hint="default"/>
      </w:rPr>
    </w:lvl>
    <w:lvl w:ilvl="1" w:tplc="2E50203E" w:tentative="1">
      <w:start w:val="1"/>
      <w:numFmt w:val="bullet"/>
      <w:lvlText w:val=""/>
      <w:lvlJc w:val="left"/>
      <w:pPr>
        <w:tabs>
          <w:tab w:val="num" w:pos="1440"/>
        </w:tabs>
        <w:ind w:left="1440" w:hanging="360"/>
      </w:pPr>
      <w:rPr>
        <w:rFonts w:ascii="Symbol" w:hAnsi="Symbol" w:hint="default"/>
      </w:rPr>
    </w:lvl>
    <w:lvl w:ilvl="2" w:tplc="3B360944" w:tentative="1">
      <w:start w:val="1"/>
      <w:numFmt w:val="bullet"/>
      <w:lvlText w:val=""/>
      <w:lvlJc w:val="left"/>
      <w:pPr>
        <w:tabs>
          <w:tab w:val="num" w:pos="2160"/>
        </w:tabs>
        <w:ind w:left="2160" w:hanging="360"/>
      </w:pPr>
      <w:rPr>
        <w:rFonts w:ascii="Symbol" w:hAnsi="Symbol" w:hint="default"/>
      </w:rPr>
    </w:lvl>
    <w:lvl w:ilvl="3" w:tplc="BB70375C" w:tentative="1">
      <w:start w:val="1"/>
      <w:numFmt w:val="bullet"/>
      <w:lvlText w:val=""/>
      <w:lvlJc w:val="left"/>
      <w:pPr>
        <w:tabs>
          <w:tab w:val="num" w:pos="2880"/>
        </w:tabs>
        <w:ind w:left="2880" w:hanging="360"/>
      </w:pPr>
      <w:rPr>
        <w:rFonts w:ascii="Symbol" w:hAnsi="Symbol" w:hint="default"/>
      </w:rPr>
    </w:lvl>
    <w:lvl w:ilvl="4" w:tplc="3CF885F6" w:tentative="1">
      <w:start w:val="1"/>
      <w:numFmt w:val="bullet"/>
      <w:lvlText w:val=""/>
      <w:lvlJc w:val="left"/>
      <w:pPr>
        <w:tabs>
          <w:tab w:val="num" w:pos="3600"/>
        </w:tabs>
        <w:ind w:left="3600" w:hanging="360"/>
      </w:pPr>
      <w:rPr>
        <w:rFonts w:ascii="Symbol" w:hAnsi="Symbol" w:hint="default"/>
      </w:rPr>
    </w:lvl>
    <w:lvl w:ilvl="5" w:tplc="CE342766" w:tentative="1">
      <w:start w:val="1"/>
      <w:numFmt w:val="bullet"/>
      <w:lvlText w:val=""/>
      <w:lvlJc w:val="left"/>
      <w:pPr>
        <w:tabs>
          <w:tab w:val="num" w:pos="4320"/>
        </w:tabs>
        <w:ind w:left="4320" w:hanging="360"/>
      </w:pPr>
      <w:rPr>
        <w:rFonts w:ascii="Symbol" w:hAnsi="Symbol" w:hint="default"/>
      </w:rPr>
    </w:lvl>
    <w:lvl w:ilvl="6" w:tplc="C1D0E90C" w:tentative="1">
      <w:start w:val="1"/>
      <w:numFmt w:val="bullet"/>
      <w:lvlText w:val=""/>
      <w:lvlJc w:val="left"/>
      <w:pPr>
        <w:tabs>
          <w:tab w:val="num" w:pos="5040"/>
        </w:tabs>
        <w:ind w:left="5040" w:hanging="360"/>
      </w:pPr>
      <w:rPr>
        <w:rFonts w:ascii="Symbol" w:hAnsi="Symbol" w:hint="default"/>
      </w:rPr>
    </w:lvl>
    <w:lvl w:ilvl="7" w:tplc="3014D818" w:tentative="1">
      <w:start w:val="1"/>
      <w:numFmt w:val="bullet"/>
      <w:lvlText w:val=""/>
      <w:lvlJc w:val="left"/>
      <w:pPr>
        <w:tabs>
          <w:tab w:val="num" w:pos="5760"/>
        </w:tabs>
        <w:ind w:left="5760" w:hanging="360"/>
      </w:pPr>
      <w:rPr>
        <w:rFonts w:ascii="Symbol" w:hAnsi="Symbol" w:hint="default"/>
      </w:rPr>
    </w:lvl>
    <w:lvl w:ilvl="8" w:tplc="C2E0AF8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622C0CF9"/>
    <w:multiLevelType w:val="hybridMultilevel"/>
    <w:tmpl w:val="C7D49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8B8"/>
    <w:rsid w:val="00005A58"/>
    <w:rsid w:val="00023AE9"/>
    <w:rsid w:val="00026FD5"/>
    <w:rsid w:val="000344A1"/>
    <w:rsid w:val="00036AEE"/>
    <w:rsid w:val="00066A90"/>
    <w:rsid w:val="00073111"/>
    <w:rsid w:val="000A03E8"/>
    <w:rsid w:val="000D2808"/>
    <w:rsid w:val="000E45D0"/>
    <w:rsid w:val="000F0A71"/>
    <w:rsid w:val="00102BC9"/>
    <w:rsid w:val="00103412"/>
    <w:rsid w:val="00114B4A"/>
    <w:rsid w:val="00117786"/>
    <w:rsid w:val="0014780C"/>
    <w:rsid w:val="00154407"/>
    <w:rsid w:val="00166879"/>
    <w:rsid w:val="00167EEA"/>
    <w:rsid w:val="0019460C"/>
    <w:rsid w:val="001A54B5"/>
    <w:rsid w:val="001C00CE"/>
    <w:rsid w:val="001F5D86"/>
    <w:rsid w:val="002072F3"/>
    <w:rsid w:val="00216209"/>
    <w:rsid w:val="002276AA"/>
    <w:rsid w:val="0023354A"/>
    <w:rsid w:val="00237A41"/>
    <w:rsid w:val="00245009"/>
    <w:rsid w:val="0027360E"/>
    <w:rsid w:val="002810C8"/>
    <w:rsid w:val="002A6A6E"/>
    <w:rsid w:val="00321B18"/>
    <w:rsid w:val="00327A8B"/>
    <w:rsid w:val="00327CC5"/>
    <w:rsid w:val="0033019D"/>
    <w:rsid w:val="0034641A"/>
    <w:rsid w:val="0035068B"/>
    <w:rsid w:val="00377A51"/>
    <w:rsid w:val="00380326"/>
    <w:rsid w:val="003818AD"/>
    <w:rsid w:val="003C40E4"/>
    <w:rsid w:val="003E533F"/>
    <w:rsid w:val="003E6A56"/>
    <w:rsid w:val="003E71DE"/>
    <w:rsid w:val="0045082C"/>
    <w:rsid w:val="00460924"/>
    <w:rsid w:val="004704D8"/>
    <w:rsid w:val="004B0E08"/>
    <w:rsid w:val="004C5AD1"/>
    <w:rsid w:val="004E3EBC"/>
    <w:rsid w:val="004E53A9"/>
    <w:rsid w:val="00503040"/>
    <w:rsid w:val="005277B4"/>
    <w:rsid w:val="00547FF2"/>
    <w:rsid w:val="00550A58"/>
    <w:rsid w:val="005519EB"/>
    <w:rsid w:val="00564BEA"/>
    <w:rsid w:val="00597F58"/>
    <w:rsid w:val="005C75FB"/>
    <w:rsid w:val="005D681B"/>
    <w:rsid w:val="005E38A8"/>
    <w:rsid w:val="005E45AA"/>
    <w:rsid w:val="005F55D4"/>
    <w:rsid w:val="00601CBC"/>
    <w:rsid w:val="006178FF"/>
    <w:rsid w:val="00617CCC"/>
    <w:rsid w:val="00620DFE"/>
    <w:rsid w:val="00633EF9"/>
    <w:rsid w:val="00664CDC"/>
    <w:rsid w:val="00696900"/>
    <w:rsid w:val="00696FE6"/>
    <w:rsid w:val="006C09E2"/>
    <w:rsid w:val="006C20CD"/>
    <w:rsid w:val="006C5C1A"/>
    <w:rsid w:val="006F330D"/>
    <w:rsid w:val="006F416A"/>
    <w:rsid w:val="00716E25"/>
    <w:rsid w:val="007329B9"/>
    <w:rsid w:val="0073783A"/>
    <w:rsid w:val="007604FF"/>
    <w:rsid w:val="007808EB"/>
    <w:rsid w:val="00785D09"/>
    <w:rsid w:val="007868B8"/>
    <w:rsid w:val="007971FB"/>
    <w:rsid w:val="007A0B38"/>
    <w:rsid w:val="007A377A"/>
    <w:rsid w:val="007A5C56"/>
    <w:rsid w:val="007B104E"/>
    <w:rsid w:val="007C77D3"/>
    <w:rsid w:val="007D112D"/>
    <w:rsid w:val="00802F81"/>
    <w:rsid w:val="00824F61"/>
    <w:rsid w:val="0082653A"/>
    <w:rsid w:val="0084433B"/>
    <w:rsid w:val="00874EB3"/>
    <w:rsid w:val="00885C2F"/>
    <w:rsid w:val="008925B8"/>
    <w:rsid w:val="008C7239"/>
    <w:rsid w:val="008D20B2"/>
    <w:rsid w:val="008D31E2"/>
    <w:rsid w:val="008D6F3C"/>
    <w:rsid w:val="008F399F"/>
    <w:rsid w:val="009071B7"/>
    <w:rsid w:val="009341AA"/>
    <w:rsid w:val="00985DD8"/>
    <w:rsid w:val="009915BA"/>
    <w:rsid w:val="009A1BF4"/>
    <w:rsid w:val="009A3026"/>
    <w:rsid w:val="009B12A6"/>
    <w:rsid w:val="009B347F"/>
    <w:rsid w:val="009C03B3"/>
    <w:rsid w:val="009D70F9"/>
    <w:rsid w:val="009E1C35"/>
    <w:rsid w:val="00A05C21"/>
    <w:rsid w:val="00A27998"/>
    <w:rsid w:val="00A33501"/>
    <w:rsid w:val="00A36444"/>
    <w:rsid w:val="00A3736A"/>
    <w:rsid w:val="00A500A3"/>
    <w:rsid w:val="00A71E6A"/>
    <w:rsid w:val="00A82CFD"/>
    <w:rsid w:val="00AA6A8E"/>
    <w:rsid w:val="00AB6F11"/>
    <w:rsid w:val="00AE41CD"/>
    <w:rsid w:val="00AF2949"/>
    <w:rsid w:val="00AF6D10"/>
    <w:rsid w:val="00B00BEB"/>
    <w:rsid w:val="00B032B5"/>
    <w:rsid w:val="00B33B7B"/>
    <w:rsid w:val="00B43A5F"/>
    <w:rsid w:val="00B547F9"/>
    <w:rsid w:val="00B838A1"/>
    <w:rsid w:val="00B86E5D"/>
    <w:rsid w:val="00B9015D"/>
    <w:rsid w:val="00B93B35"/>
    <w:rsid w:val="00BD08C1"/>
    <w:rsid w:val="00BE3416"/>
    <w:rsid w:val="00C0195E"/>
    <w:rsid w:val="00C10731"/>
    <w:rsid w:val="00C120D0"/>
    <w:rsid w:val="00C15767"/>
    <w:rsid w:val="00C25D44"/>
    <w:rsid w:val="00C32AF7"/>
    <w:rsid w:val="00C40D1A"/>
    <w:rsid w:val="00C436DD"/>
    <w:rsid w:val="00C448B3"/>
    <w:rsid w:val="00C6240F"/>
    <w:rsid w:val="00C6652C"/>
    <w:rsid w:val="00CB29C5"/>
    <w:rsid w:val="00CC14C8"/>
    <w:rsid w:val="00CE00BA"/>
    <w:rsid w:val="00CE37AC"/>
    <w:rsid w:val="00CF0C5A"/>
    <w:rsid w:val="00D065F3"/>
    <w:rsid w:val="00D26416"/>
    <w:rsid w:val="00D30F71"/>
    <w:rsid w:val="00D36A10"/>
    <w:rsid w:val="00D4459B"/>
    <w:rsid w:val="00D50BE9"/>
    <w:rsid w:val="00D625D3"/>
    <w:rsid w:val="00D644E4"/>
    <w:rsid w:val="00D73D1C"/>
    <w:rsid w:val="00DA12CD"/>
    <w:rsid w:val="00DA798F"/>
    <w:rsid w:val="00DB51DF"/>
    <w:rsid w:val="00DC27F0"/>
    <w:rsid w:val="00DC410A"/>
    <w:rsid w:val="00DC45E6"/>
    <w:rsid w:val="00DC5767"/>
    <w:rsid w:val="00E12C30"/>
    <w:rsid w:val="00E21884"/>
    <w:rsid w:val="00E4674A"/>
    <w:rsid w:val="00E577C2"/>
    <w:rsid w:val="00E93229"/>
    <w:rsid w:val="00E9790B"/>
    <w:rsid w:val="00EA6FFC"/>
    <w:rsid w:val="00EA7AC1"/>
    <w:rsid w:val="00EF424E"/>
    <w:rsid w:val="00F012FC"/>
    <w:rsid w:val="00F10493"/>
    <w:rsid w:val="00F13461"/>
    <w:rsid w:val="00F23473"/>
    <w:rsid w:val="00F307D2"/>
    <w:rsid w:val="00F30E39"/>
    <w:rsid w:val="00F32243"/>
    <w:rsid w:val="00F36A1C"/>
    <w:rsid w:val="00F607F4"/>
    <w:rsid w:val="00F6393A"/>
    <w:rsid w:val="00F71483"/>
    <w:rsid w:val="00F7564A"/>
    <w:rsid w:val="00F76273"/>
    <w:rsid w:val="00F8057E"/>
    <w:rsid w:val="00FF31F5"/>
    <w:rsid w:val="00FF7B5A"/>
    <w:rsid w:val="238D24D0"/>
    <w:rsid w:val="3E10E3DB"/>
    <w:rsid w:val="45E1829E"/>
    <w:rsid w:val="4F0C8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EA493"/>
  <w15:chartTrackingRefBased/>
  <w15:docId w15:val="{61571533-15CE-3C42-A9A2-15E37964C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5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68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3229"/>
    <w:pPr>
      <w:ind w:left="720"/>
      <w:contextualSpacing/>
    </w:pPr>
  </w:style>
  <w:style w:type="paragraph" w:styleId="BalloonText">
    <w:name w:val="Balloon Text"/>
    <w:basedOn w:val="Normal"/>
    <w:link w:val="BalloonTextChar"/>
    <w:uiPriority w:val="99"/>
    <w:semiHidden/>
    <w:unhideWhenUsed/>
    <w:rsid w:val="001C00C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C00C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45009"/>
    <w:rPr>
      <w:sz w:val="16"/>
      <w:szCs w:val="16"/>
    </w:rPr>
  </w:style>
  <w:style w:type="paragraph" w:styleId="CommentText">
    <w:name w:val="annotation text"/>
    <w:basedOn w:val="Normal"/>
    <w:link w:val="CommentTextChar"/>
    <w:uiPriority w:val="99"/>
    <w:semiHidden/>
    <w:unhideWhenUsed/>
    <w:rsid w:val="00245009"/>
    <w:rPr>
      <w:sz w:val="20"/>
      <w:szCs w:val="20"/>
    </w:rPr>
  </w:style>
  <w:style w:type="character" w:customStyle="1" w:styleId="CommentTextChar">
    <w:name w:val="Comment Text Char"/>
    <w:basedOn w:val="DefaultParagraphFont"/>
    <w:link w:val="CommentText"/>
    <w:uiPriority w:val="99"/>
    <w:semiHidden/>
    <w:rsid w:val="00245009"/>
    <w:rPr>
      <w:sz w:val="20"/>
      <w:szCs w:val="20"/>
    </w:rPr>
  </w:style>
  <w:style w:type="paragraph" w:styleId="CommentSubject">
    <w:name w:val="annotation subject"/>
    <w:basedOn w:val="CommentText"/>
    <w:next w:val="CommentText"/>
    <w:link w:val="CommentSubjectChar"/>
    <w:uiPriority w:val="99"/>
    <w:semiHidden/>
    <w:unhideWhenUsed/>
    <w:rsid w:val="00245009"/>
    <w:rPr>
      <w:b/>
      <w:bCs/>
    </w:rPr>
  </w:style>
  <w:style w:type="character" w:customStyle="1" w:styleId="CommentSubjectChar">
    <w:name w:val="Comment Subject Char"/>
    <w:basedOn w:val="CommentTextChar"/>
    <w:link w:val="CommentSubject"/>
    <w:uiPriority w:val="99"/>
    <w:semiHidden/>
    <w:rsid w:val="00245009"/>
    <w:rPr>
      <w:b/>
      <w:bCs/>
      <w:sz w:val="20"/>
      <w:szCs w:val="20"/>
    </w:rPr>
  </w:style>
  <w:style w:type="paragraph" w:styleId="Header">
    <w:name w:val="header"/>
    <w:basedOn w:val="Normal"/>
    <w:link w:val="HeaderChar"/>
    <w:uiPriority w:val="99"/>
    <w:unhideWhenUsed/>
    <w:rsid w:val="001F5D86"/>
    <w:pPr>
      <w:tabs>
        <w:tab w:val="center" w:pos="4680"/>
        <w:tab w:val="right" w:pos="9360"/>
      </w:tabs>
    </w:pPr>
  </w:style>
  <w:style w:type="character" w:customStyle="1" w:styleId="HeaderChar">
    <w:name w:val="Header Char"/>
    <w:basedOn w:val="DefaultParagraphFont"/>
    <w:link w:val="Header"/>
    <w:uiPriority w:val="99"/>
    <w:rsid w:val="001F5D86"/>
  </w:style>
  <w:style w:type="paragraph" w:styleId="Footer">
    <w:name w:val="footer"/>
    <w:basedOn w:val="Normal"/>
    <w:link w:val="FooterChar"/>
    <w:uiPriority w:val="99"/>
    <w:unhideWhenUsed/>
    <w:rsid w:val="001F5D86"/>
    <w:pPr>
      <w:tabs>
        <w:tab w:val="center" w:pos="4680"/>
        <w:tab w:val="right" w:pos="9360"/>
      </w:tabs>
    </w:pPr>
  </w:style>
  <w:style w:type="character" w:customStyle="1" w:styleId="FooterChar">
    <w:name w:val="Footer Char"/>
    <w:basedOn w:val="DefaultParagraphFont"/>
    <w:link w:val="Footer"/>
    <w:uiPriority w:val="99"/>
    <w:rsid w:val="001F5D86"/>
  </w:style>
  <w:style w:type="table" w:customStyle="1" w:styleId="cinza">
    <w:name w:val="cinza"/>
    <w:basedOn w:val="TableNormal"/>
    <w:uiPriority w:val="99"/>
    <w:rsid w:val="00E9790B"/>
    <w:tblPr/>
  </w:style>
  <w:style w:type="paragraph" w:customStyle="1" w:styleId="Corpo">
    <w:name w:val="Corpo"/>
    <w:rsid w:val="002810C8"/>
    <w:rPr>
      <w:rFonts w:ascii="Helvetica Neue" w:eastAsia="Arial Unicode MS" w:hAnsi="Helvetica Neue" w:cs="Arial Unicode MS"/>
      <w:color w:val="000000"/>
      <w:sz w:val="22"/>
      <w:szCs w:val="22"/>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255842">
      <w:bodyDiv w:val="1"/>
      <w:marLeft w:val="0"/>
      <w:marRight w:val="0"/>
      <w:marTop w:val="0"/>
      <w:marBottom w:val="0"/>
      <w:divBdr>
        <w:top w:val="none" w:sz="0" w:space="0" w:color="auto"/>
        <w:left w:val="none" w:sz="0" w:space="0" w:color="auto"/>
        <w:bottom w:val="none" w:sz="0" w:space="0" w:color="auto"/>
        <w:right w:val="none" w:sz="0" w:space="0" w:color="auto"/>
      </w:divBdr>
    </w:div>
    <w:div w:id="492255662">
      <w:bodyDiv w:val="1"/>
      <w:marLeft w:val="0"/>
      <w:marRight w:val="0"/>
      <w:marTop w:val="0"/>
      <w:marBottom w:val="0"/>
      <w:divBdr>
        <w:top w:val="none" w:sz="0" w:space="0" w:color="auto"/>
        <w:left w:val="none" w:sz="0" w:space="0" w:color="auto"/>
        <w:bottom w:val="none" w:sz="0" w:space="0" w:color="auto"/>
        <w:right w:val="none" w:sz="0" w:space="0" w:color="auto"/>
      </w:divBdr>
    </w:div>
    <w:div w:id="547954403">
      <w:bodyDiv w:val="1"/>
      <w:marLeft w:val="0"/>
      <w:marRight w:val="0"/>
      <w:marTop w:val="0"/>
      <w:marBottom w:val="0"/>
      <w:divBdr>
        <w:top w:val="none" w:sz="0" w:space="0" w:color="auto"/>
        <w:left w:val="none" w:sz="0" w:space="0" w:color="auto"/>
        <w:bottom w:val="none" w:sz="0" w:space="0" w:color="auto"/>
        <w:right w:val="none" w:sz="0" w:space="0" w:color="auto"/>
      </w:divBdr>
    </w:div>
    <w:div w:id="594242384">
      <w:bodyDiv w:val="1"/>
      <w:marLeft w:val="0"/>
      <w:marRight w:val="0"/>
      <w:marTop w:val="0"/>
      <w:marBottom w:val="0"/>
      <w:divBdr>
        <w:top w:val="none" w:sz="0" w:space="0" w:color="auto"/>
        <w:left w:val="none" w:sz="0" w:space="0" w:color="auto"/>
        <w:bottom w:val="none" w:sz="0" w:space="0" w:color="auto"/>
        <w:right w:val="none" w:sz="0" w:space="0" w:color="auto"/>
      </w:divBdr>
    </w:div>
    <w:div w:id="679820836">
      <w:bodyDiv w:val="1"/>
      <w:marLeft w:val="0"/>
      <w:marRight w:val="0"/>
      <w:marTop w:val="0"/>
      <w:marBottom w:val="0"/>
      <w:divBdr>
        <w:top w:val="none" w:sz="0" w:space="0" w:color="auto"/>
        <w:left w:val="none" w:sz="0" w:space="0" w:color="auto"/>
        <w:bottom w:val="none" w:sz="0" w:space="0" w:color="auto"/>
        <w:right w:val="none" w:sz="0" w:space="0" w:color="auto"/>
      </w:divBdr>
    </w:div>
    <w:div w:id="1153334951">
      <w:bodyDiv w:val="1"/>
      <w:marLeft w:val="0"/>
      <w:marRight w:val="0"/>
      <w:marTop w:val="0"/>
      <w:marBottom w:val="0"/>
      <w:divBdr>
        <w:top w:val="none" w:sz="0" w:space="0" w:color="auto"/>
        <w:left w:val="none" w:sz="0" w:space="0" w:color="auto"/>
        <w:bottom w:val="none" w:sz="0" w:space="0" w:color="auto"/>
        <w:right w:val="none" w:sz="0" w:space="0" w:color="auto"/>
      </w:divBdr>
    </w:div>
    <w:div w:id="1264456122">
      <w:bodyDiv w:val="1"/>
      <w:marLeft w:val="0"/>
      <w:marRight w:val="0"/>
      <w:marTop w:val="0"/>
      <w:marBottom w:val="0"/>
      <w:divBdr>
        <w:top w:val="none" w:sz="0" w:space="0" w:color="auto"/>
        <w:left w:val="none" w:sz="0" w:space="0" w:color="auto"/>
        <w:bottom w:val="none" w:sz="0" w:space="0" w:color="auto"/>
        <w:right w:val="none" w:sz="0" w:space="0" w:color="auto"/>
      </w:divBdr>
    </w:div>
    <w:div w:id="1624918261">
      <w:bodyDiv w:val="1"/>
      <w:marLeft w:val="0"/>
      <w:marRight w:val="0"/>
      <w:marTop w:val="0"/>
      <w:marBottom w:val="0"/>
      <w:divBdr>
        <w:top w:val="none" w:sz="0" w:space="0" w:color="auto"/>
        <w:left w:val="none" w:sz="0" w:space="0" w:color="auto"/>
        <w:bottom w:val="none" w:sz="0" w:space="0" w:color="auto"/>
        <w:right w:val="none" w:sz="0" w:space="0" w:color="auto"/>
      </w:divBdr>
    </w:div>
    <w:div w:id="1836259426">
      <w:bodyDiv w:val="1"/>
      <w:marLeft w:val="0"/>
      <w:marRight w:val="0"/>
      <w:marTop w:val="0"/>
      <w:marBottom w:val="0"/>
      <w:divBdr>
        <w:top w:val="none" w:sz="0" w:space="0" w:color="auto"/>
        <w:left w:val="none" w:sz="0" w:space="0" w:color="auto"/>
        <w:bottom w:val="none" w:sz="0" w:space="0" w:color="auto"/>
        <w:right w:val="none" w:sz="0" w:space="0" w:color="auto"/>
      </w:divBdr>
    </w:div>
    <w:div w:id="2011564328">
      <w:bodyDiv w:val="1"/>
      <w:marLeft w:val="0"/>
      <w:marRight w:val="0"/>
      <w:marTop w:val="0"/>
      <w:marBottom w:val="0"/>
      <w:divBdr>
        <w:top w:val="none" w:sz="0" w:space="0" w:color="auto"/>
        <w:left w:val="none" w:sz="0" w:space="0" w:color="auto"/>
        <w:bottom w:val="none" w:sz="0" w:space="0" w:color="auto"/>
        <w:right w:val="none" w:sz="0" w:space="0" w:color="auto"/>
      </w:divBdr>
    </w:div>
    <w:div w:id="2034721052">
      <w:bodyDiv w:val="1"/>
      <w:marLeft w:val="0"/>
      <w:marRight w:val="0"/>
      <w:marTop w:val="0"/>
      <w:marBottom w:val="0"/>
      <w:divBdr>
        <w:top w:val="none" w:sz="0" w:space="0" w:color="auto"/>
        <w:left w:val="none" w:sz="0" w:space="0" w:color="auto"/>
        <w:bottom w:val="none" w:sz="0" w:space="0" w:color="auto"/>
        <w:right w:val="none" w:sz="0" w:space="0" w:color="auto"/>
      </w:divBdr>
    </w:div>
    <w:div w:id="2042168159">
      <w:bodyDiv w:val="1"/>
      <w:marLeft w:val="0"/>
      <w:marRight w:val="0"/>
      <w:marTop w:val="0"/>
      <w:marBottom w:val="0"/>
      <w:divBdr>
        <w:top w:val="none" w:sz="0" w:space="0" w:color="auto"/>
        <w:left w:val="none" w:sz="0" w:space="0" w:color="auto"/>
        <w:bottom w:val="none" w:sz="0" w:space="0" w:color="auto"/>
        <w:right w:val="none" w:sz="0" w:space="0" w:color="auto"/>
      </w:divBdr>
    </w:div>
    <w:div w:id="212044643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D5ADD647356D0E48A455DB602B873B68" ma:contentTypeVersion="1" ma:contentTypeDescription="Criar um novo documento." ma:contentTypeScope="" ma:versionID="5b4f179059fab6314c8aa72173f41c57">
  <xsd:schema xmlns:xsd="http://www.w3.org/2001/XMLSchema" xmlns:xs="http://www.w3.org/2001/XMLSchema" xmlns:p="http://schemas.microsoft.com/office/2006/metadata/properties" xmlns:ns1="http://schemas.microsoft.com/sharepoint/v3" targetNamespace="http://schemas.microsoft.com/office/2006/metadata/properties" ma:root="true" ma:fieldsID="4920f20bdc7b16672ba298f38bb1791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Data de Início do Agendamento" ma:description="A Data de Início de Fim é uma coluna de site criada pela funcionalidade Publicação. É utilizada para indicar a data e a hora em que esta página será mostrada aos visitantes do site pela primeira vez." ma:hidden="true" ma:internalName="PublishingStartDate">
      <xsd:simpleType>
        <xsd:restriction base="dms:Unknown"/>
      </xsd:simpleType>
    </xsd:element>
    <xsd:element name="PublishingExpirationDate" ma:index="9" nillable="true" ma:displayName="Data de Fim do Agendamento" ma:description="A Data de Fim do Agendamento é uma coluna de site criada pela funcionalidade Publicação. É utilizada para indicar a data e a hora em que esta página deixará de ser mostrada aos visitantes do site."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83952A-15C0-164B-9BB2-6D3DE89FD5E4}">
  <ds:schemaRefs>
    <ds:schemaRef ds:uri="http://schemas.openxmlformats.org/officeDocument/2006/bibliography"/>
  </ds:schemaRefs>
</ds:datastoreItem>
</file>

<file path=customXml/itemProps2.xml><?xml version="1.0" encoding="utf-8"?>
<ds:datastoreItem xmlns:ds="http://schemas.openxmlformats.org/officeDocument/2006/customXml" ds:itemID="{2542F00A-D981-4BA9-BC66-A07FAD98D4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E46618-9678-408D-9468-A0AEA17E01B5}">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4E1444B9-8969-4440-897D-05CA3340EB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3</Pages>
  <Words>4518</Words>
  <Characters>25757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Universidade do Minho</Company>
  <LinksUpToDate>false</LinksUpToDate>
  <CharactersWithSpaces>30215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Maribel Yasmina Santos</dc:creator>
  <cp:keywords/>
  <dc:description/>
  <cp:lastModifiedBy>Célia Natália Lemos Figueiredo</cp:lastModifiedBy>
  <cp:revision>40</cp:revision>
  <dcterms:created xsi:type="dcterms:W3CDTF">2020-11-06T17:16:00Z</dcterms:created>
  <dcterms:modified xsi:type="dcterms:W3CDTF">2020-12-03T18:39:00Z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0x010100D5ADD647356D0E48A455DB602B873B68</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bc6187ef-9cff-301f-baa2-0f3bd48121e8</vt:lpwstr>
  </property>
  <property fmtid="{D5CDD505-2E9C-101B-9397-08002B2CF9AE}" pid="25" name="Mendeley Citation Style_1">
    <vt:lpwstr>http://www.zotero.org/styles/apa</vt:lpwstr>
  </property>
</Properties>
</file>