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D73A1D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pt-PT" w:eastAsia="pt-PT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434B5D0E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77777777" w:rsidR="005F55D4" w:rsidRPr="00F13461" w:rsidRDefault="005F55D4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5F55D4" w:rsidRPr="009B347F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77777777" w:rsidR="005F55D4" w:rsidRPr="00F13461" w:rsidRDefault="005F55D4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D73A1D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D73A1D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103412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D73A1D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5F55D4" w:rsidRPr="005F55D4" w14:paraId="63F34EDC" w14:textId="77777777" w:rsidTr="005F55D4">
        <w:trPr>
          <w:trHeight w:val="4167"/>
        </w:trPr>
        <w:tc>
          <w:tcPr>
            <w:tcW w:w="9776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Calendarização</w:t>
            </w:r>
          </w:p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7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5"/>
      </w:tblGrid>
      <w:tr w:rsidR="001C00CE" w:rsidRPr="00601CBC" w14:paraId="037D2938" w14:textId="77777777" w:rsidTr="00620DFE">
        <w:trPr>
          <w:trHeight w:val="4372"/>
        </w:trPr>
        <w:tc>
          <w:tcPr>
            <w:tcW w:w="9775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6650FACF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6BB62396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22"/>
      </w:tblGrid>
      <w:tr w:rsidR="00C52EB2" w:rsidRPr="00D73A1D" w14:paraId="7767F135" w14:textId="77777777" w:rsidTr="00C52EB2">
        <w:tc>
          <w:tcPr>
            <w:tcW w:w="9622" w:type="dxa"/>
          </w:tcPr>
          <w:p w14:paraId="47BD5F6A" w14:textId="77777777" w:rsidR="00C52EB2" w:rsidRPr="00601CBC" w:rsidRDefault="00C52EB2" w:rsidP="00C52EB2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Justificação de Coorientação </w:t>
            </w:r>
            <w:r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se aplicável)</w:t>
            </w:r>
          </w:p>
          <w:p w14:paraId="5B005521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31647737" w14:textId="6124F09A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612F2760" w14:textId="6906692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5FC46B2" w14:textId="2A30F27B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2D32E07" w14:textId="6A99981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16D54A6" w14:textId="7A551C0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E21FDF5" w14:textId="691874BF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6A43ADEF" w14:textId="41748EE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F9B0F08" w14:textId="6A9C7AF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0259C57" w14:textId="0DEB63D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A61E55B" w14:textId="7777777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E6189B2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4E8944A5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26CBE6F4" w14:textId="763E492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</w:tc>
      </w:tr>
    </w:tbl>
    <w:p w14:paraId="666A8934" w14:textId="77777777" w:rsidR="00C52EB2" w:rsidRDefault="00C52EB2" w:rsidP="00C52EB2">
      <w:pPr>
        <w:rPr>
          <w:rFonts w:ascii="NewsGotT" w:hAnsi="NewsGotT"/>
          <w:lang w:val="pt-PT"/>
        </w:rPr>
      </w:pPr>
    </w:p>
    <w:p w14:paraId="0C8AA215" w14:textId="77777777" w:rsidR="00C52EB2" w:rsidRPr="00601CBC" w:rsidRDefault="00C52EB2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8"/>
      </w:tblGrid>
      <w:tr w:rsidR="001C00CE" w:rsidRPr="00D73A1D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6"/>
              <w:gridCol w:w="4936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4B9A862">
                            <wp:extent cx="2789555" cy="963495"/>
                            <wp:effectExtent l="0" t="0" r="17145" b="14605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9634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3F2F127" id="Rounded Rectangle 3" o:spid="_x0000_s1026" style="width:219.6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614D3B0F">
                            <wp:simplePos x="0" y="0"/>
                            <wp:positionH relativeFrom="column">
                              <wp:posOffset>5664</wp:posOffset>
                            </wp:positionH>
                            <wp:positionV relativeFrom="paragraph">
                              <wp:posOffset>7914</wp:posOffset>
                            </wp:positionV>
                            <wp:extent cx="2832509" cy="233893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32509" cy="2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03420BED" w:rsidR="00C6240F" w:rsidRPr="002A490A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  <w:r w:rsidR="002A490A"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(tal como previsto no ponto 1 do Artigo 169.º do RAUM)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A11E0E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27" type="#_x0000_t202" style="position:absolute;left:0;text-align:left;margin-left:.45pt;margin-top:.6pt;width:223.0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" filled="f" stroked="f" strokeweight="1pt">
                            <v:textbox>
                              <w:txbxContent>
                                <w:p w14:paraId="590FBE0E" w14:textId="03420BED" w:rsidR="00C6240F" w:rsidRPr="002A490A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  <w:r w:rsidR="002A490A"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(tal como previsto no ponto 1 do Artigo 169.º do RAUM)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50315D2A">
                            <wp:extent cx="2982540" cy="963295"/>
                            <wp:effectExtent l="0" t="0" r="15240" b="14605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2540" cy="9632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3AE6AF3" id="Rounded Rectangle 8" o:spid="_x0000_s1026" style="width:234.8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202971C2">
                            <wp:extent cx="2789555" cy="1006453"/>
                            <wp:effectExtent l="0" t="0" r="17145" b="1016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1006453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BE2FFE5" id="Rounded Rectangle 9" o:spid="_x0000_s1026" style="width:219.6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7DD09F3D">
                            <wp:simplePos x="0" y="0"/>
                            <wp:positionH relativeFrom="column">
                              <wp:posOffset>6951</wp:posOffset>
                            </wp:positionH>
                            <wp:positionV relativeFrom="paragraph">
                              <wp:posOffset>8532</wp:posOffset>
                            </wp:positionV>
                            <wp:extent cx="2969895" cy="484816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69895" cy="484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31596F70" w:rsidR="00C6240F" w:rsidRPr="002A490A" w:rsidRDefault="002A490A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</w:t>
                                        </w:r>
                                        <w:r w:rsidR="00C6240F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rientador 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(tal como previsto no ponto 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3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do Artigo 169.º do RAUM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. Neste caso, é obrigatório existir um Orientador pelo ponto 1 do Artigo 169.º do RAUM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.55pt;margin-top:.65pt;width:233.8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" filled="f" stroked="f" strokeweight="1pt">
                            <v:textbox>
                              <w:txbxContent>
                                <w:p w14:paraId="5118D6F8" w14:textId="31596F70" w:rsidR="00C6240F" w:rsidRPr="002A490A" w:rsidRDefault="002A490A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</w:t>
                                  </w:r>
                                  <w:r w:rsidR="00C6240F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rientador 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(tal como previsto no ponto 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3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do Artigo 169.º do RAUM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. Neste caso, é obrigatório existir um Orientador pelo ponto 1 do Artigo 169.º do RAUM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790120">
                            <wp:extent cx="2970266" cy="1005840"/>
                            <wp:effectExtent l="0" t="0" r="14605" b="1016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70266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5708CFF" id="Rounded Rectangle 10" o:spid="_x0000_s1026" style="width:233.9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1"/>
      <w:footerReference w:type="first" r:id="rId12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FBAD" w14:textId="77777777" w:rsidR="006F56E4" w:rsidRDefault="006F56E4" w:rsidP="001F5D86">
      <w:r>
        <w:separator/>
      </w:r>
    </w:p>
  </w:endnote>
  <w:endnote w:type="continuationSeparator" w:id="0">
    <w:p w14:paraId="114534CB" w14:textId="77777777" w:rsidR="006F56E4" w:rsidRDefault="006F56E4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panose1 w:val="020B0604020202020204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8017D" w14:textId="77777777" w:rsidR="006F56E4" w:rsidRDefault="006F56E4" w:rsidP="001F5D86">
      <w:r>
        <w:separator/>
      </w:r>
    </w:p>
  </w:footnote>
  <w:footnote w:type="continuationSeparator" w:id="0">
    <w:p w14:paraId="0DB22441" w14:textId="77777777" w:rsidR="006F56E4" w:rsidRDefault="006F56E4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8pt;height:28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D2808"/>
    <w:rsid w:val="000E45D0"/>
    <w:rsid w:val="000F0A71"/>
    <w:rsid w:val="00103412"/>
    <w:rsid w:val="00106D46"/>
    <w:rsid w:val="00114B4A"/>
    <w:rsid w:val="0014780C"/>
    <w:rsid w:val="00162755"/>
    <w:rsid w:val="001A54B5"/>
    <w:rsid w:val="001C00CE"/>
    <w:rsid w:val="001F5D86"/>
    <w:rsid w:val="00216209"/>
    <w:rsid w:val="00237A41"/>
    <w:rsid w:val="00245009"/>
    <w:rsid w:val="002A490A"/>
    <w:rsid w:val="003E6A56"/>
    <w:rsid w:val="004E3EBC"/>
    <w:rsid w:val="00547FF2"/>
    <w:rsid w:val="005519EB"/>
    <w:rsid w:val="00564BEA"/>
    <w:rsid w:val="005D681B"/>
    <w:rsid w:val="005E38A8"/>
    <w:rsid w:val="005F55D4"/>
    <w:rsid w:val="00601CBC"/>
    <w:rsid w:val="00617CCC"/>
    <w:rsid w:val="00620DFE"/>
    <w:rsid w:val="006C20CD"/>
    <w:rsid w:val="006C5C1A"/>
    <w:rsid w:val="006F416A"/>
    <w:rsid w:val="006F56E4"/>
    <w:rsid w:val="007329B9"/>
    <w:rsid w:val="007808EB"/>
    <w:rsid w:val="007868B8"/>
    <w:rsid w:val="007A0B38"/>
    <w:rsid w:val="007A377A"/>
    <w:rsid w:val="007B104E"/>
    <w:rsid w:val="007C77D3"/>
    <w:rsid w:val="00824F61"/>
    <w:rsid w:val="0082653A"/>
    <w:rsid w:val="00874EB3"/>
    <w:rsid w:val="00885C2F"/>
    <w:rsid w:val="008925B8"/>
    <w:rsid w:val="008B6F38"/>
    <w:rsid w:val="008D20B2"/>
    <w:rsid w:val="009B347F"/>
    <w:rsid w:val="009C03B3"/>
    <w:rsid w:val="009E1C35"/>
    <w:rsid w:val="00A27998"/>
    <w:rsid w:val="00A71E6A"/>
    <w:rsid w:val="00AA6A8E"/>
    <w:rsid w:val="00AF6D10"/>
    <w:rsid w:val="00B547F9"/>
    <w:rsid w:val="00B86E5D"/>
    <w:rsid w:val="00BD08C1"/>
    <w:rsid w:val="00C15767"/>
    <w:rsid w:val="00C448B3"/>
    <w:rsid w:val="00C52EB2"/>
    <w:rsid w:val="00C6240F"/>
    <w:rsid w:val="00CC14C8"/>
    <w:rsid w:val="00D36A10"/>
    <w:rsid w:val="00D644E4"/>
    <w:rsid w:val="00D73A1D"/>
    <w:rsid w:val="00DC27F0"/>
    <w:rsid w:val="00DC45E6"/>
    <w:rsid w:val="00E4674A"/>
    <w:rsid w:val="00E56960"/>
    <w:rsid w:val="00E60597"/>
    <w:rsid w:val="00E93229"/>
    <w:rsid w:val="00E9790B"/>
    <w:rsid w:val="00EA5558"/>
    <w:rsid w:val="00F13461"/>
    <w:rsid w:val="00F36A1C"/>
    <w:rsid w:val="00F6393A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2</cp:revision>
  <dcterms:created xsi:type="dcterms:W3CDTF">2020-12-02T10:08:00Z</dcterms:created>
  <dcterms:modified xsi:type="dcterms:W3CDTF">2020-12-02T10:08:00Z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