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36240A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pt-PT" w:eastAsia="pt-PT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64A3B673" w:rsidR="008D20B2" w:rsidRPr="006F416A" w:rsidRDefault="004E3EBC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 w:rsidRPr="006F416A">
              <w:rPr>
                <w:rFonts w:ascii="NewsGotT" w:hAnsi="NewsGotT"/>
                <w:szCs w:val="28"/>
                <w:lang w:val="pt-PT"/>
              </w:rPr>
              <w:t>Ano Letivo 2020/2021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00B547F9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22F8D628" w:rsidR="00E9790B" w:rsidRPr="00F13461" w:rsidRDefault="00EA19FE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Célia Natália Lemos Figueiredo </w:t>
            </w:r>
          </w:p>
        </w:tc>
      </w:tr>
      <w:tr w:rsidR="005F55D4" w:rsidRPr="009B347F" w14:paraId="7BB0F5FF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461B5FBD" w:rsidR="005F55D4" w:rsidRPr="00F13461" w:rsidRDefault="00EA19FE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PG41022</w:t>
            </w:r>
          </w:p>
        </w:tc>
      </w:tr>
      <w:tr w:rsidR="005F55D4" w:rsidRPr="0036240A" w14:paraId="6EC520EE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6C6C125C" w:rsidR="005F55D4" w:rsidRPr="00F13461" w:rsidRDefault="00EA19FE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Mestrado em Engenharia de Sistemas </w:t>
            </w:r>
          </w:p>
        </w:tc>
      </w:tr>
      <w:tr w:rsidR="00E9790B" w:rsidRPr="0036240A" w14:paraId="51ADF0A6" w14:textId="5501760E" w:rsidTr="00B547F9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0B8ABB89" w:rsidR="00E9790B" w:rsidRPr="00F13461" w:rsidRDefault="00D0100B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Desenvolvimento de uma aplicação para a identificação de pacientes com 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delirium</w:t>
            </w:r>
            <w:proofErr w:type="spellEnd"/>
            <w:r>
              <w:rPr>
                <w:rFonts w:ascii="NewsGotT" w:hAnsi="NewsGotT"/>
                <w:sz w:val="20"/>
                <w:lang w:val="pt-PT"/>
              </w:rPr>
              <w:t xml:space="preserve"> através de 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machine</w:t>
            </w:r>
            <w:proofErr w:type="spellEnd"/>
            <w:r>
              <w:rPr>
                <w:rFonts w:ascii="NewsGotT" w:hAnsi="NewsGotT"/>
                <w:sz w:val="20"/>
                <w:lang w:val="pt-PT"/>
              </w:rPr>
              <w:t xml:space="preserve"> 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learning</w:t>
            </w:r>
            <w:proofErr w:type="spellEnd"/>
            <w:r>
              <w:rPr>
                <w:rFonts w:ascii="NewsGotT" w:hAnsi="NewsGotT"/>
                <w:sz w:val="20"/>
                <w:lang w:val="pt-PT"/>
              </w:rPr>
              <w:t xml:space="preserve">. </w:t>
            </w:r>
          </w:p>
        </w:tc>
      </w:tr>
      <w:tr w:rsidR="00E9790B" w:rsidRPr="0036240A" w14:paraId="39DCEF19" w14:textId="14E8499E" w:rsidTr="00B547F9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05FA5248" w:rsidR="00E9790B" w:rsidRPr="00F13461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36240A" w14:paraId="2D27CC62" w14:textId="77777777" w:rsidTr="005F55D4">
        <w:trPr>
          <w:trHeight w:val="4626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EF4E436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9F7CA51" w14:textId="77777777" w:rsidR="00457E0C" w:rsidRPr="00457E0C" w:rsidRDefault="00457E0C" w:rsidP="00457E0C">
            <w:pPr>
              <w:rPr>
                <w:lang w:val="pt-BR"/>
              </w:rPr>
            </w:pPr>
            <w:r w:rsidRPr="00457E0C">
              <w:rPr>
                <w:rFonts w:ascii="Arial" w:hAnsi="Arial" w:cs="Arial"/>
                <w:color w:val="000000"/>
                <w:spacing w:val="2"/>
                <w:sz w:val="21"/>
                <w:szCs w:val="21"/>
                <w:shd w:val="clear" w:color="auto" w:fill="FFFFFF"/>
                <w:lang w:val="pt-BR"/>
              </w:rPr>
              <w:t>O </w:t>
            </w:r>
            <w:r w:rsidRPr="00457E0C">
              <w:rPr>
                <w:rFonts w:ascii="Arial" w:hAnsi="Arial" w:cs="Arial"/>
                <w:b/>
                <w:bCs/>
                <w:color w:val="000000"/>
                <w:spacing w:val="2"/>
                <w:sz w:val="21"/>
                <w:szCs w:val="21"/>
                <w:shd w:val="clear" w:color="auto" w:fill="FFFFFF"/>
                <w:lang w:val="pt-BR"/>
              </w:rPr>
              <w:t>delirium</w:t>
            </w:r>
            <w:r w:rsidRPr="00457E0C">
              <w:rPr>
                <w:rFonts w:ascii="Arial" w:hAnsi="Arial" w:cs="Arial"/>
                <w:color w:val="000000"/>
                <w:spacing w:val="2"/>
                <w:sz w:val="21"/>
                <w:szCs w:val="21"/>
                <w:shd w:val="clear" w:color="auto" w:fill="FFFFFF"/>
                <w:lang w:val="pt-BR"/>
              </w:rPr>
              <w:t> afeta principalmente a atenção, costuma ser causado por enfermidade aguda ou toxicidade por fármacos (às vezes com risco de morte) e, em geral, é reversível.</w:t>
            </w:r>
          </w:p>
          <w:p w14:paraId="03E3B354" w14:textId="5D9B2201" w:rsidR="001C00CE" w:rsidRDefault="001C00CE" w:rsidP="004503AF">
            <w:pPr>
              <w:rPr>
                <w:rFonts w:ascii="NewsGotT" w:hAnsi="NewsGotT"/>
                <w:lang w:val="pt-BR"/>
              </w:rPr>
            </w:pPr>
          </w:p>
          <w:p w14:paraId="2C5C18C4" w14:textId="7C6EC766" w:rsidR="00457E0C" w:rsidRPr="00457E0C" w:rsidRDefault="00457E0C" w:rsidP="00457E0C">
            <w:pPr>
              <w:rPr>
                <w:rFonts w:ascii="NewsGotT" w:hAnsi="NewsGotT"/>
                <w:lang w:val="pt-BR"/>
              </w:rPr>
            </w:pPr>
            <w:r w:rsidRPr="00457E0C">
              <w:rPr>
                <w:rFonts w:ascii="NewsGotT" w:hAnsi="NewsGotT"/>
                <w:lang w:val="pt-BR"/>
              </w:rPr>
              <w:t>Delirium, que é muito comum em idosos hospitalizados, é frequentemente causado por fármacos, desidratação e infecções (p. ex., ITU), mas pode ter outras causas.</w:t>
            </w:r>
          </w:p>
          <w:p w14:paraId="642EEBA5" w14:textId="77777777" w:rsidR="00457E0C" w:rsidRPr="00457E0C" w:rsidRDefault="00457E0C" w:rsidP="00457E0C">
            <w:pPr>
              <w:rPr>
                <w:rFonts w:ascii="NewsGotT" w:hAnsi="NewsGotT"/>
                <w:lang w:val="pt-BR"/>
              </w:rPr>
            </w:pPr>
            <w:r w:rsidRPr="00457E0C">
              <w:rPr>
                <w:rFonts w:ascii="NewsGotT" w:hAnsi="NewsGotT"/>
                <w:lang w:val="pt-BR"/>
              </w:rPr>
              <w:t>Considerar o delirium em pacientes idosos, particularmente aqueles que manifestam comprometimento da memória ou atenção.</w:t>
            </w:r>
          </w:p>
          <w:p w14:paraId="77130DFA" w14:textId="22F22FE7" w:rsidR="00457E0C" w:rsidRPr="00457E0C" w:rsidRDefault="00457E0C" w:rsidP="00457E0C">
            <w:pPr>
              <w:rPr>
                <w:rFonts w:ascii="NewsGotT" w:hAnsi="NewsGotT"/>
                <w:lang w:val="pt-BR"/>
              </w:rPr>
            </w:pPr>
            <w:r w:rsidRPr="00457E0C">
              <w:rPr>
                <w:rFonts w:ascii="NewsGotT" w:hAnsi="NewsGotT"/>
                <w:lang w:val="pt-BR"/>
              </w:rPr>
              <w:t xml:space="preserve">A história </w:t>
            </w:r>
            <w:r>
              <w:rPr>
                <w:rFonts w:ascii="NewsGotT" w:hAnsi="NewsGotT"/>
                <w:lang w:val="pt-BR"/>
              </w:rPr>
              <w:t>do doente é reconstruída através de conversas com</w:t>
            </w:r>
            <w:r w:rsidRPr="00457E0C">
              <w:rPr>
                <w:rFonts w:ascii="NewsGotT" w:hAnsi="NewsGotT"/>
                <w:lang w:val="pt-BR"/>
              </w:rPr>
              <w:t xml:space="preserve"> familiares, cuidadores e amigos e o exame do estado mental são fundamentais para reconhecer delirium.</w:t>
            </w:r>
          </w:p>
          <w:p w14:paraId="310C2562" w14:textId="345F7395" w:rsidR="00457E0C" w:rsidRPr="00457E0C" w:rsidRDefault="00457E0C" w:rsidP="00457E0C">
            <w:pPr>
              <w:rPr>
                <w:rFonts w:ascii="NewsGotT" w:hAnsi="NewsGotT"/>
                <w:lang w:val="pt-BR"/>
              </w:rPr>
            </w:pPr>
            <w:r w:rsidRPr="00457E0C">
              <w:rPr>
                <w:rFonts w:ascii="NewsGotT" w:hAnsi="NewsGotT"/>
                <w:lang w:val="pt-BR"/>
              </w:rPr>
              <w:t>Avaliar cuidadosamente em pacientes com delirium possíveis causas neurológicas e sist</w:t>
            </w:r>
            <w:r>
              <w:rPr>
                <w:rFonts w:ascii="NewsGotT" w:hAnsi="NewsGotT"/>
                <w:lang w:val="pt-BR"/>
              </w:rPr>
              <w:t>é</w:t>
            </w:r>
            <w:r w:rsidRPr="00457E0C">
              <w:rPr>
                <w:rFonts w:ascii="NewsGotT" w:hAnsi="NewsGotT"/>
                <w:lang w:val="pt-BR"/>
              </w:rPr>
              <w:t>micas e gatilhos.</w:t>
            </w:r>
          </w:p>
          <w:p w14:paraId="3A02FA4B" w14:textId="77777777" w:rsidR="00457E0C" w:rsidRPr="00457E0C" w:rsidRDefault="00457E0C" w:rsidP="00457E0C">
            <w:pPr>
              <w:rPr>
                <w:rFonts w:ascii="NewsGotT" w:hAnsi="NewsGotT"/>
                <w:lang w:val="pt-BR"/>
              </w:rPr>
            </w:pPr>
            <w:r w:rsidRPr="00457E0C">
              <w:rPr>
                <w:rFonts w:ascii="NewsGotT" w:hAnsi="NewsGotT"/>
                <w:lang w:val="pt-BR"/>
              </w:rPr>
              <w:t>Fazer uma revisão meticulosa do uso de fármacos e interromper todos os fármacos potencialmente contributivos.</w:t>
            </w:r>
          </w:p>
          <w:p w14:paraId="1F48D2FC" w14:textId="67C8D813" w:rsidR="00457E0C" w:rsidRPr="00457E0C" w:rsidRDefault="00457E0C" w:rsidP="00457E0C">
            <w:pPr>
              <w:rPr>
                <w:rFonts w:ascii="NewsGotT" w:hAnsi="NewsGotT"/>
                <w:lang w:val="pt-BR"/>
              </w:rPr>
            </w:pPr>
            <w:r w:rsidRPr="00457E0C">
              <w:rPr>
                <w:rFonts w:ascii="NewsGotT" w:hAnsi="NewsGotT"/>
                <w:lang w:val="pt-BR"/>
              </w:rPr>
              <w:t xml:space="preserve">Cerca de 35 a 40% dos pacientes hospitalizados com delirium morrem </w:t>
            </w:r>
            <w:r>
              <w:rPr>
                <w:rFonts w:ascii="NewsGotT" w:hAnsi="NewsGotT"/>
                <w:lang w:val="pt-BR"/>
              </w:rPr>
              <w:t>dentro de</w:t>
            </w:r>
            <w:r w:rsidRPr="00457E0C">
              <w:rPr>
                <w:rFonts w:ascii="NewsGotT" w:hAnsi="NewsGotT"/>
                <w:lang w:val="pt-BR"/>
              </w:rPr>
              <w:t xml:space="preserve"> </w:t>
            </w:r>
            <w:r>
              <w:rPr>
                <w:rFonts w:ascii="NewsGotT" w:hAnsi="NewsGotT"/>
                <w:lang w:val="pt-BR"/>
              </w:rPr>
              <w:t>um</w:t>
            </w:r>
            <w:r w:rsidRPr="00457E0C">
              <w:rPr>
                <w:rFonts w:ascii="NewsGotT" w:hAnsi="NewsGotT"/>
                <w:lang w:val="pt-BR"/>
              </w:rPr>
              <w:t xml:space="preserve"> ano.</w:t>
            </w:r>
          </w:p>
          <w:p w14:paraId="23747195" w14:textId="47D2C8D1" w:rsidR="00457E0C" w:rsidRPr="00457E0C" w:rsidRDefault="00457E0C" w:rsidP="00457E0C">
            <w:pPr>
              <w:rPr>
                <w:rFonts w:ascii="NewsGotT" w:hAnsi="NewsGotT"/>
                <w:lang w:val="pt-BR"/>
              </w:rPr>
            </w:pPr>
            <w:r w:rsidRPr="00457E0C">
              <w:rPr>
                <w:rFonts w:ascii="NewsGotT" w:hAnsi="NewsGotT"/>
                <w:lang w:val="pt-BR"/>
              </w:rPr>
              <w:t>Tratar a causa do delirium e fornecer tratamento de suporte, incluindo sedação quando necessário.</w:t>
            </w:r>
          </w:p>
          <w:p w14:paraId="51634A7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92CDD32" w14:textId="141FAC89" w:rsidR="001C00CE" w:rsidRDefault="0036240A" w:rsidP="004503AF">
            <w:pPr>
              <w:rPr>
                <w:rFonts w:cstheme="minorHAnsi"/>
                <w:lang w:val="pt-BR"/>
              </w:rPr>
            </w:pPr>
            <w:r w:rsidRPr="0036240A">
              <w:rPr>
                <w:rFonts w:cstheme="minorHAnsi"/>
                <w:lang w:val="pt-BR"/>
              </w:rPr>
              <w:t xml:space="preserve">Atualmente existem ferramentas clínicas que auxiliam no diagnóstico de </w:t>
            </w:r>
            <w:r w:rsidRPr="0036240A">
              <w:rPr>
                <w:rFonts w:cstheme="minorHAnsi"/>
                <w:i/>
                <w:lang w:val="pt-BR"/>
              </w:rPr>
              <w:t>Delirium</w:t>
            </w:r>
            <w:r w:rsidRPr="0036240A">
              <w:rPr>
                <w:rFonts w:cstheme="minorHAnsi"/>
                <w:lang w:val="pt-BR"/>
              </w:rPr>
              <w:t xml:space="preserve">, grande parte delas baseadas no </w:t>
            </w:r>
            <w:proofErr w:type="spellStart"/>
            <w:r w:rsidRPr="0036240A">
              <w:rPr>
                <w:rFonts w:cstheme="minorHAnsi"/>
                <w:i/>
                <w:lang w:val="pt-BR"/>
              </w:rPr>
              <w:t>Confusion</w:t>
            </w:r>
            <w:proofErr w:type="spellEnd"/>
            <w:r w:rsidRPr="0036240A">
              <w:rPr>
                <w:rFonts w:cstheme="minorHAnsi"/>
                <w:i/>
                <w:lang w:val="pt-BR"/>
              </w:rPr>
              <w:t xml:space="preserve"> </w:t>
            </w:r>
            <w:proofErr w:type="spellStart"/>
            <w:r w:rsidRPr="0036240A">
              <w:rPr>
                <w:rFonts w:cstheme="minorHAnsi"/>
                <w:i/>
                <w:lang w:val="pt-BR"/>
              </w:rPr>
              <w:t>Assessment</w:t>
            </w:r>
            <w:proofErr w:type="spellEnd"/>
            <w:r w:rsidRPr="0036240A">
              <w:rPr>
                <w:rFonts w:cstheme="minorHAnsi"/>
                <w:i/>
                <w:lang w:val="pt-BR"/>
              </w:rPr>
              <w:t xml:space="preserve"> </w:t>
            </w:r>
            <w:proofErr w:type="spellStart"/>
            <w:r w:rsidRPr="0036240A">
              <w:rPr>
                <w:rFonts w:cstheme="minorHAnsi"/>
                <w:i/>
                <w:lang w:val="pt-BR"/>
              </w:rPr>
              <w:t>Method</w:t>
            </w:r>
            <w:proofErr w:type="spellEnd"/>
            <w:r w:rsidRPr="0036240A">
              <w:rPr>
                <w:rFonts w:cstheme="minorHAnsi"/>
                <w:lang w:val="pt-BR"/>
              </w:rPr>
              <w:t xml:space="preserve"> (CAM).</w:t>
            </w:r>
          </w:p>
          <w:p w14:paraId="1E2AB0CE" w14:textId="66CD88AE" w:rsidR="0036240A" w:rsidRDefault="0036240A" w:rsidP="004503AF">
            <w:pPr>
              <w:rPr>
                <w:rFonts w:ascii="NewsGotT" w:hAnsi="NewsGotT" w:cstheme="minorHAnsi"/>
                <w:lang w:val="pt-BR"/>
              </w:rPr>
            </w:pPr>
          </w:p>
          <w:p w14:paraId="76015DBD" w14:textId="3ED2B6FC" w:rsidR="0036240A" w:rsidRDefault="0036240A" w:rsidP="004503AF">
            <w:pPr>
              <w:rPr>
                <w:rFonts w:cstheme="minorHAnsi"/>
                <w:lang w:val="pt-BR"/>
              </w:rPr>
            </w:pPr>
            <w:r w:rsidRPr="0036240A">
              <w:rPr>
                <w:rFonts w:cstheme="minorHAnsi"/>
                <w:lang w:val="pt-BR"/>
              </w:rPr>
              <w:t>Tal facto leva a questionar investigadores e profissionais de saúde se de facto, com base nas ferramentas já existentes, não será possível criar um método de avaliação desenvolvido com base nas variáveis obtidas a partir da análise psicológica (CAM) e fisiológica (amostras de sangue, eletrocardiograma, entre outros) de forma a criar um método de diagnóstico eficiente e acessível para a equipa médica que acompanha o paciente</w:t>
            </w:r>
          </w:p>
          <w:p w14:paraId="34C2B325" w14:textId="2C5F64DD" w:rsidR="0036240A" w:rsidRDefault="0036240A" w:rsidP="004503AF">
            <w:pPr>
              <w:rPr>
                <w:rFonts w:ascii="NewsGotT" w:hAnsi="NewsGotT" w:cstheme="minorHAnsi"/>
                <w:lang w:val="pt-BR"/>
              </w:rPr>
            </w:pPr>
          </w:p>
          <w:p w14:paraId="62AD44A1" w14:textId="321E7040" w:rsidR="0036240A" w:rsidRDefault="0036240A" w:rsidP="004503AF">
            <w:pPr>
              <w:rPr>
                <w:rFonts w:cstheme="minorHAnsi"/>
                <w:lang w:val="pt-BR"/>
              </w:rPr>
            </w:pPr>
            <w:r w:rsidRPr="0036240A">
              <w:rPr>
                <w:rFonts w:cstheme="minorHAnsi"/>
                <w:lang w:val="pt-BR"/>
              </w:rPr>
              <w:t xml:space="preserve">O modelo de regressão logística, obtido através da avaliação do conjunto de variáveis </w:t>
            </w:r>
            <w:proofErr w:type="spellStart"/>
            <w:r w:rsidRPr="0036240A">
              <w:rPr>
                <w:rFonts w:cstheme="minorHAnsi"/>
                <w:lang w:val="pt-BR"/>
              </w:rPr>
              <w:t>preditoras</w:t>
            </w:r>
            <w:proofErr w:type="spellEnd"/>
            <w:r w:rsidRPr="0036240A">
              <w:rPr>
                <w:rFonts w:cstheme="minorHAnsi"/>
                <w:lang w:val="pt-BR"/>
              </w:rPr>
              <w:t xml:space="preserve"> do acontecimento de interesse, pertence a um algoritmo de classificação de </w:t>
            </w:r>
            <w:proofErr w:type="spellStart"/>
            <w:r w:rsidRPr="0036240A">
              <w:rPr>
                <w:rFonts w:cstheme="minorHAnsi"/>
                <w:i/>
                <w:lang w:val="pt-BR"/>
              </w:rPr>
              <w:t>Machine</w:t>
            </w:r>
            <w:proofErr w:type="spellEnd"/>
            <w:r w:rsidRPr="0036240A">
              <w:rPr>
                <w:rFonts w:cstheme="minorHAnsi"/>
                <w:i/>
                <w:lang w:val="pt-BR"/>
              </w:rPr>
              <w:t xml:space="preserve"> Learning</w:t>
            </w:r>
            <w:r w:rsidRPr="0036240A">
              <w:rPr>
                <w:rFonts w:cstheme="minorHAnsi"/>
                <w:lang w:val="pt-BR"/>
              </w:rPr>
              <w:t xml:space="preserve"> (ML) o que permite automatizar a previsão do risco de um determinado acontecimento, bem como otimizar a eficiência e precisão do mesmo</w:t>
            </w:r>
          </w:p>
          <w:p w14:paraId="55B21DA3" w14:textId="39A8498B" w:rsidR="001C00CE" w:rsidRPr="00D0100B" w:rsidRDefault="0036240A" w:rsidP="004503AF">
            <w:pPr>
              <w:rPr>
                <w:rFonts w:ascii="NewsGotT" w:hAnsi="NewsGotT"/>
                <w:lang w:val="pt-BR"/>
              </w:rPr>
            </w:pPr>
            <w:r w:rsidRPr="0036240A">
              <w:rPr>
                <w:rFonts w:cstheme="minorHAnsi"/>
                <w:lang w:val="pt-BR"/>
              </w:rPr>
              <w:t xml:space="preserve">Refletindo sobre estas questões, com esta dissertação pretende-se desenvolver uma aplicação em Python, acessível aos profissionais de saúde, que determine o risco de desenvolvimento de </w:t>
            </w:r>
            <w:r w:rsidRPr="0036240A">
              <w:rPr>
                <w:rFonts w:cstheme="minorHAnsi"/>
                <w:i/>
                <w:lang w:val="pt-BR"/>
              </w:rPr>
              <w:lastRenderedPageBreak/>
              <w:t>Delirium</w:t>
            </w:r>
            <w:r w:rsidRPr="0036240A">
              <w:rPr>
                <w:rFonts w:cstheme="minorHAnsi"/>
                <w:lang w:val="pt-BR"/>
              </w:rPr>
              <w:t xml:space="preserve"> de um paciente no contexto do SU [9]. Esta ferramenta procurará facilitar o diagnóstico de </w:t>
            </w:r>
            <w:r w:rsidRPr="0036240A">
              <w:rPr>
                <w:rFonts w:cstheme="minorHAnsi"/>
                <w:i/>
                <w:lang w:val="pt-BR"/>
              </w:rPr>
              <w:t xml:space="preserve">Delirium </w:t>
            </w:r>
            <w:r w:rsidRPr="0036240A">
              <w:rPr>
                <w:rFonts w:cstheme="minorHAnsi"/>
                <w:lang w:val="pt-BR"/>
              </w:rPr>
              <w:t>para os profissionais de saúde e, consequentemente, melhorar a qualidade de vida do paciente.</w:t>
            </w: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36240A" w14:paraId="5D81C617" w14:textId="77777777" w:rsidTr="005F55D4">
        <w:trPr>
          <w:trHeight w:val="4167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681930D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6316D02" w14:textId="77777777" w:rsidR="0036240A" w:rsidRPr="002F242C" w:rsidRDefault="0036240A" w:rsidP="0036240A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Atendendo as questões colocadas, delinearam-se os seguintes objetivos: </w:t>
            </w:r>
          </w:p>
          <w:p w14:paraId="312FA1F8" w14:textId="77777777" w:rsidR="0036240A" w:rsidRPr="002F242C" w:rsidRDefault="0036240A" w:rsidP="0036240A">
            <w:pPr>
              <w:pStyle w:val="Corpo"/>
              <w:widowControl w:val="0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Avaliar possíveis fatores de risco através de RL;</w:t>
            </w:r>
          </w:p>
          <w:p w14:paraId="0B65826F" w14:textId="77777777" w:rsidR="0036240A" w:rsidRPr="002F242C" w:rsidRDefault="0036240A" w:rsidP="0036240A">
            <w:pPr>
              <w:pStyle w:val="Corpo"/>
              <w:widowControl w:val="0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Modelar e validar com modelos de RL a possibilidade de o paciente desenvolver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 método de diagnóstico CAM e fatores fisiológicos;</w:t>
            </w:r>
          </w:p>
          <w:p w14:paraId="50499FE9" w14:textId="77777777" w:rsidR="0036240A" w:rsidRPr="002F242C" w:rsidRDefault="0036240A" w:rsidP="0036240A">
            <w:pPr>
              <w:pStyle w:val="Corpo"/>
              <w:widowControl w:val="0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Implementar uma lógica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nos modelos anteriores;</w:t>
            </w:r>
          </w:p>
          <w:p w14:paraId="33888157" w14:textId="77777777" w:rsidR="0036240A" w:rsidRPr="002F242C" w:rsidRDefault="0036240A" w:rsidP="0036240A">
            <w:pPr>
              <w:pStyle w:val="Corpo"/>
              <w:widowControl w:val="0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Testar a aplicação.</w:t>
            </w:r>
          </w:p>
          <w:p w14:paraId="03F30B8E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5F0E14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40DE20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A569B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7BD60B70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04B4E9F0" w14:textId="703A7427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5F55D4" w:rsidRPr="005F55D4" w14:paraId="63F34EDC" w14:textId="77777777" w:rsidTr="005F55D4">
        <w:trPr>
          <w:trHeight w:val="4167"/>
        </w:trPr>
        <w:tc>
          <w:tcPr>
            <w:tcW w:w="9776" w:type="dxa"/>
          </w:tcPr>
          <w:p w14:paraId="076216C1" w14:textId="60046652" w:rsidR="005F55D4" w:rsidRDefault="005F55D4" w:rsidP="005F55D4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590F9738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46292685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3B79ABA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25B7A651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1174359D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77777777" w:rsidR="005F55D4" w:rsidRPr="00601CBC" w:rsidRDefault="005F55D4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7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5"/>
      </w:tblGrid>
      <w:tr w:rsidR="001C00CE" w:rsidRPr="00601CBC" w14:paraId="037D2938" w14:textId="77777777" w:rsidTr="00620DFE">
        <w:trPr>
          <w:trHeight w:val="4372"/>
        </w:trPr>
        <w:tc>
          <w:tcPr>
            <w:tcW w:w="9775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lastRenderedPageBreak/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0683BDA" w14:textId="6650FACF" w:rsidR="00620DFE" w:rsidRDefault="00620DFE" w:rsidP="004503AF">
            <w:pPr>
              <w:rPr>
                <w:rFonts w:ascii="NewsGotT" w:hAnsi="NewsGotT"/>
                <w:lang w:val="pt-PT"/>
              </w:rPr>
            </w:pPr>
          </w:p>
          <w:p w14:paraId="06D2B3D3" w14:textId="79A1BC5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C494F89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73A2F2C7" w14:textId="4AEE7E89" w:rsidR="001C00CE" w:rsidRPr="00601CBC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36240A" w14:paraId="04F577B6" w14:textId="77777777" w:rsidTr="005F55D4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&#13;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3B3459C" id="Rounded Rectangle 3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54A9D529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" filled="f" stroked="f" strokeweight="1pt">
                            <v:textbox>
                              <w:txbxContent>
                                <w:p w14:paraId="590FBE0E" w14:textId="54A9D529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F0ADF5" id="Rounded Rectangle 8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2A7952B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6408C805" wp14:editId="69B155EB">
                            <wp:simplePos x="0" y="0"/>
                            <wp:positionH relativeFrom="column">
                              <wp:posOffset>56661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582615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6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.3pt;width:124.6pt;height:1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&#13;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2B87A9AB" wp14:editId="0E84C09E">
                            <wp:extent cx="2789555" cy="849630"/>
                            <wp:effectExtent l="0" t="0" r="10795" b="26670"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40184CA" id="Rounded Rectangle 9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0B5BC44F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3197A647" wp14:editId="6A85606D">
                            <wp:simplePos x="0" y="0"/>
                            <wp:positionH relativeFrom="column">
                              <wp:posOffset>66674</wp:posOffset>
                            </wp:positionH>
                            <wp:positionV relativeFrom="paragraph">
                              <wp:posOffset>9672</wp:posOffset>
                            </wp:positionV>
                            <wp:extent cx="1817077" cy="240030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17077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2CD47AD8" w:rsidR="00C6240F" w:rsidRPr="00C6240F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Coorientador </w:t>
                                        </w:r>
                                        <w:r w:rsidRPr="00C6240F">
                                          <w:rPr>
                                            <w:rFonts w:ascii="NewsGotT" w:hAnsi="NewsGotT"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(se aplicável)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5.25pt;margin-top:.75pt;width:143.1pt;height:18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" filled="f" stroked="f" strokeweight="1pt">
                            <v:textbox>
                              <w:txbxContent>
                                <w:p w14:paraId="5118D6F8" w14:textId="2CD47AD8" w:rsidR="00C6240F" w:rsidRPr="00C6240F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Coorientador </w:t>
                                  </w:r>
                                  <w:r w:rsidRPr="00C6240F">
                                    <w:rPr>
                                      <w:rFonts w:ascii="NewsGotT" w:hAnsi="NewsGotT"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(se aplicável)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06E7B44F" wp14:editId="01FCE44A">
                            <wp:extent cx="2789555" cy="849630"/>
                            <wp:effectExtent l="0" t="0" r="10795" b="26670"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0336EDC" id="Rounded Rectangle 10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RTZVa8UCAADt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0F83063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77777777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9B347F">
      <w:footerReference w:type="default" r:id="rId11"/>
      <w:footerReference w:type="first" r:id="rId12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4E70B" w14:textId="77777777" w:rsidR="00C8183A" w:rsidRDefault="00C8183A" w:rsidP="001F5D86">
      <w:r>
        <w:separator/>
      </w:r>
    </w:p>
  </w:endnote>
  <w:endnote w:type="continuationSeparator" w:id="0">
    <w:p w14:paraId="261C4B62" w14:textId="77777777" w:rsidR="00C8183A" w:rsidRDefault="00C8183A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sGotT">
    <w:altName w:val="﷽﷽﷽﷽﷽﷽﷽﷽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4B264" w14:textId="77777777" w:rsidR="00C8183A" w:rsidRDefault="00C8183A" w:rsidP="001F5D86">
      <w:r>
        <w:separator/>
      </w:r>
    </w:p>
  </w:footnote>
  <w:footnote w:type="continuationSeparator" w:id="0">
    <w:p w14:paraId="65BCF60B" w14:textId="77777777" w:rsidR="00C8183A" w:rsidRDefault="00C8183A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7pt;height:27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5307D8C"/>
    <w:multiLevelType w:val="hybridMultilevel"/>
    <w:tmpl w:val="043606B6"/>
    <w:numStyleLink w:val="Trao"/>
  </w:abstractNum>
  <w:abstractNum w:abstractNumId="2" w15:restartNumberingAfterBreak="0">
    <w:nsid w:val="776C476A"/>
    <w:multiLevelType w:val="hybridMultilevel"/>
    <w:tmpl w:val="043606B6"/>
    <w:styleLink w:val="Trao"/>
    <w:lvl w:ilvl="0" w:tplc="CC927C0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1" w:tplc="76E2254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2" w:tplc="3F446A1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3" w:tplc="6FCC8432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4" w:tplc="D960C10E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5" w:tplc="CD060490">
      <w:start w:val="1"/>
      <w:numFmt w:val="bullet"/>
      <w:lvlText w:val="-"/>
      <w:lvlJc w:val="left"/>
      <w:pPr>
        <w:tabs>
          <w:tab w:val="left" w:pos="568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6" w:tplc="49BC19B6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7" w:tplc="DEFC1FA4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8" w:tplc="5D5287A0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23AE9"/>
    <w:rsid w:val="000D2808"/>
    <w:rsid w:val="000E45D0"/>
    <w:rsid w:val="000F0A71"/>
    <w:rsid w:val="00103412"/>
    <w:rsid w:val="00114B4A"/>
    <w:rsid w:val="00136095"/>
    <w:rsid w:val="0014780C"/>
    <w:rsid w:val="0016007A"/>
    <w:rsid w:val="001A54B5"/>
    <w:rsid w:val="001C00CE"/>
    <w:rsid w:val="001F5D86"/>
    <w:rsid w:val="00216209"/>
    <w:rsid w:val="00237A41"/>
    <w:rsid w:val="00245009"/>
    <w:rsid w:val="0036240A"/>
    <w:rsid w:val="003E6A56"/>
    <w:rsid w:val="00457E0C"/>
    <w:rsid w:val="004E3EBC"/>
    <w:rsid w:val="00547FF2"/>
    <w:rsid w:val="005519EB"/>
    <w:rsid w:val="00564BEA"/>
    <w:rsid w:val="005D681B"/>
    <w:rsid w:val="005E38A8"/>
    <w:rsid w:val="005F55D4"/>
    <w:rsid w:val="00601CBC"/>
    <w:rsid w:val="00617CCC"/>
    <w:rsid w:val="00620DFE"/>
    <w:rsid w:val="006C20CD"/>
    <w:rsid w:val="006C5C1A"/>
    <w:rsid w:val="006F416A"/>
    <w:rsid w:val="007329B9"/>
    <w:rsid w:val="007808EB"/>
    <w:rsid w:val="007868B8"/>
    <w:rsid w:val="007A0B38"/>
    <w:rsid w:val="007A377A"/>
    <w:rsid w:val="007B104E"/>
    <w:rsid w:val="007C77D3"/>
    <w:rsid w:val="00824F61"/>
    <w:rsid w:val="0082653A"/>
    <w:rsid w:val="00874EB3"/>
    <w:rsid w:val="00885C2F"/>
    <w:rsid w:val="008925B8"/>
    <w:rsid w:val="008D20B2"/>
    <w:rsid w:val="009B347F"/>
    <w:rsid w:val="009C03B3"/>
    <w:rsid w:val="009E1C35"/>
    <w:rsid w:val="00A27998"/>
    <w:rsid w:val="00A71E6A"/>
    <w:rsid w:val="00AA6A8E"/>
    <w:rsid w:val="00AF6D10"/>
    <w:rsid w:val="00B547F9"/>
    <w:rsid w:val="00B86E5D"/>
    <w:rsid w:val="00BD08C1"/>
    <w:rsid w:val="00C15767"/>
    <w:rsid w:val="00C448B3"/>
    <w:rsid w:val="00C6240F"/>
    <w:rsid w:val="00C8183A"/>
    <w:rsid w:val="00CC14C8"/>
    <w:rsid w:val="00D0100B"/>
    <w:rsid w:val="00D36A10"/>
    <w:rsid w:val="00D644E4"/>
    <w:rsid w:val="00DC27F0"/>
    <w:rsid w:val="00DC45E6"/>
    <w:rsid w:val="00E4674A"/>
    <w:rsid w:val="00E93229"/>
    <w:rsid w:val="00E9790B"/>
    <w:rsid w:val="00EA19FE"/>
    <w:rsid w:val="00EA49C5"/>
    <w:rsid w:val="00F13461"/>
    <w:rsid w:val="00F36A1C"/>
    <w:rsid w:val="00F6393A"/>
    <w:rsid w:val="00F71483"/>
    <w:rsid w:val="00F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  <w:style w:type="paragraph" w:customStyle="1" w:styleId="Corpo">
    <w:name w:val="Corpo"/>
    <w:rsid w:val="0036240A"/>
    <w:rPr>
      <w:rFonts w:ascii="Helvetica Neue" w:eastAsia="Arial Unicode MS" w:hAnsi="Helvetica Neue" w:cs="Arial Unicode MS"/>
      <w:color w:val="000000"/>
      <w:sz w:val="22"/>
      <w:szCs w:val="22"/>
      <w:lang w:val="pt-PT" w:eastAsia="pt-PT"/>
    </w:rPr>
  </w:style>
  <w:style w:type="numbering" w:customStyle="1" w:styleId="Trao">
    <w:name w:val="Traço"/>
    <w:rsid w:val="0036240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Minho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Célia Natália Lemos Figueiredo</cp:lastModifiedBy>
  <cp:revision>6</cp:revision>
  <dcterms:created xsi:type="dcterms:W3CDTF">2020-11-02T12:39:00Z</dcterms:created>
  <dcterms:modified xsi:type="dcterms:W3CDTF">2020-11-18T15:22:00Z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