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6663"/>
      </w:tblGrid>
      <w:tr w:rsidR="008D20B2" w:rsidRPr="00D51994" w14:paraId="4A44BC60" w14:textId="77777777" w:rsidTr="004503AF">
        <w:tc>
          <w:tcPr>
            <w:tcW w:w="2283" w:type="dxa"/>
          </w:tcPr>
          <w:p w14:paraId="34D4A15C" w14:textId="77777777" w:rsidR="008D20B2" w:rsidRPr="00601CBC" w:rsidRDefault="008D20B2" w:rsidP="004503AF">
            <w:pPr>
              <w:rPr>
                <w:rFonts w:ascii="NewsGotT" w:hAnsi="NewsGotT"/>
                <w:lang w:val="pt-PT"/>
              </w:rPr>
            </w:pPr>
            <w:r w:rsidRPr="00601CBC">
              <w:rPr>
                <w:rFonts w:ascii="NewsGotT" w:hAnsi="NewsGotT"/>
                <w:noProof/>
                <w:lang w:val="pt-PT" w:eastAsia="pt-PT"/>
              </w:rPr>
              <w:drawing>
                <wp:inline distT="0" distB="0" distL="0" distR="0" wp14:anchorId="166CEADE" wp14:editId="6B7B03A3">
                  <wp:extent cx="973405" cy="761959"/>
                  <wp:effectExtent l="0" t="0" r="5080" b="635"/>
                  <wp:docPr id="31" name="Picture 31" descr="EE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ENG"/>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5370" cy="779152"/>
                          </a:xfrm>
                          <a:prstGeom prst="rect">
                            <a:avLst/>
                          </a:prstGeom>
                          <a:noFill/>
                          <a:ln>
                            <a:noFill/>
                          </a:ln>
                        </pic:spPr>
                      </pic:pic>
                    </a:graphicData>
                  </a:graphic>
                </wp:inline>
              </w:drawing>
            </w:r>
          </w:p>
          <w:p w14:paraId="5C3F2581" w14:textId="77777777" w:rsidR="008D20B2" w:rsidRPr="007B104E" w:rsidRDefault="008D20B2" w:rsidP="004503AF">
            <w:pPr>
              <w:rPr>
                <w:rFonts w:ascii="NewsGotTLig" w:hAnsi="NewsGotTLig"/>
                <w:sz w:val="18"/>
                <w:szCs w:val="18"/>
                <w:lang w:val="pt-PT"/>
              </w:rPr>
            </w:pPr>
            <w:r w:rsidRPr="007B104E">
              <w:rPr>
                <w:rFonts w:ascii="NewsGotTLig" w:hAnsi="NewsGotTLig"/>
                <w:color w:val="A6A6A6" w:themeColor="background1" w:themeShade="A6"/>
                <w:sz w:val="18"/>
                <w:szCs w:val="18"/>
                <w:lang w:val="pt-PT"/>
              </w:rPr>
              <w:t>Escola de Engenharia</w:t>
            </w:r>
          </w:p>
        </w:tc>
        <w:tc>
          <w:tcPr>
            <w:tcW w:w="6663" w:type="dxa"/>
          </w:tcPr>
          <w:p w14:paraId="66744CD3" w14:textId="37987D01" w:rsidR="008D20B2" w:rsidRPr="006F416A" w:rsidRDefault="004E3EBC" w:rsidP="004E3EBC">
            <w:pPr>
              <w:jc w:val="center"/>
              <w:rPr>
                <w:rFonts w:ascii="NewsGotT" w:hAnsi="NewsGotT"/>
                <w:b/>
                <w:bCs/>
                <w:sz w:val="32"/>
                <w:szCs w:val="36"/>
                <w:lang w:val="pt-PT"/>
              </w:rPr>
            </w:pPr>
            <w:r w:rsidRPr="006F416A">
              <w:rPr>
                <w:rFonts w:ascii="NewsGotT" w:hAnsi="NewsGotT"/>
                <w:b/>
                <w:bCs/>
                <w:sz w:val="32"/>
                <w:szCs w:val="36"/>
                <w:lang w:val="pt-PT"/>
              </w:rPr>
              <w:t>Plano de Trabalho</w:t>
            </w:r>
            <w:r w:rsidR="00C15767" w:rsidRPr="006F416A">
              <w:rPr>
                <w:rFonts w:ascii="NewsGotT" w:hAnsi="NewsGotT"/>
                <w:b/>
                <w:bCs/>
                <w:sz w:val="32"/>
                <w:szCs w:val="36"/>
                <w:lang w:val="pt-PT"/>
              </w:rPr>
              <w:t xml:space="preserve"> de Dissertação</w:t>
            </w:r>
          </w:p>
          <w:p w14:paraId="7000726A" w14:textId="77777777" w:rsidR="006F416A" w:rsidRDefault="006F416A" w:rsidP="004E3EBC">
            <w:pPr>
              <w:jc w:val="center"/>
              <w:rPr>
                <w:rFonts w:ascii="NewsGotT" w:hAnsi="NewsGotT"/>
                <w:lang w:val="pt-PT"/>
              </w:rPr>
            </w:pPr>
          </w:p>
          <w:p w14:paraId="16B4232E" w14:textId="64A3B673" w:rsidR="008D20B2" w:rsidRPr="006F416A" w:rsidRDefault="004E3EBC" w:rsidP="008D20B2">
            <w:pPr>
              <w:jc w:val="center"/>
              <w:rPr>
                <w:rFonts w:ascii="NewsGotT" w:hAnsi="NewsGotT"/>
                <w:szCs w:val="28"/>
                <w:lang w:val="pt-PT"/>
              </w:rPr>
            </w:pPr>
            <w:r w:rsidRPr="006F416A">
              <w:rPr>
                <w:rFonts w:ascii="NewsGotT" w:hAnsi="NewsGotT"/>
                <w:szCs w:val="28"/>
                <w:lang w:val="pt-PT"/>
              </w:rPr>
              <w:t>Ano Letivo 2020/2021</w:t>
            </w:r>
          </w:p>
          <w:p w14:paraId="17B65E1A" w14:textId="77777777" w:rsidR="008D20B2" w:rsidRPr="00601CBC" w:rsidRDefault="008D20B2" w:rsidP="004503AF">
            <w:pPr>
              <w:rPr>
                <w:rFonts w:ascii="NewsGotT" w:hAnsi="NewsGotT"/>
                <w:lang w:val="pt-PT"/>
              </w:rPr>
            </w:pPr>
          </w:p>
        </w:tc>
      </w:tr>
    </w:tbl>
    <w:p w14:paraId="49FB79CE" w14:textId="77777777" w:rsidR="008D20B2" w:rsidRDefault="008D20B2" w:rsidP="00E93229">
      <w:pPr>
        <w:rPr>
          <w:rFonts w:ascii="NewsGotT" w:hAnsi="NewsGotT"/>
          <w:lang w:val="pt-PT"/>
        </w:rPr>
      </w:pPr>
    </w:p>
    <w:tbl>
      <w:tblPr>
        <w:tblStyle w:val="cinza"/>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Look w:val="04A0" w:firstRow="1" w:lastRow="0" w:firstColumn="1" w:lastColumn="0" w:noHBand="0" w:noVBand="1"/>
      </w:tblPr>
      <w:tblGrid>
        <w:gridCol w:w="2122"/>
        <w:gridCol w:w="7796"/>
      </w:tblGrid>
      <w:tr w:rsidR="00E9790B" w:rsidRPr="009B347F" w14:paraId="0630179D" w14:textId="52D97B12" w:rsidTr="00B547F9">
        <w:trPr>
          <w:trHeight w:val="576"/>
        </w:trPr>
        <w:tc>
          <w:tcPr>
            <w:tcW w:w="2122" w:type="dxa"/>
            <w:vAlign w:val="center"/>
          </w:tcPr>
          <w:p w14:paraId="5D32F00D" w14:textId="37126289" w:rsidR="00E9790B" w:rsidRPr="00C448B3" w:rsidRDefault="00E9790B" w:rsidP="00564BEA">
            <w:pPr>
              <w:rPr>
                <w:rFonts w:ascii="NewsGotT" w:hAnsi="NewsGotT"/>
                <w:b/>
                <w:lang w:val="pt-PT"/>
              </w:rPr>
            </w:pPr>
            <w:r w:rsidRPr="00C448B3">
              <w:rPr>
                <w:rFonts w:ascii="NewsGotT" w:hAnsi="NewsGotT"/>
                <w:b/>
                <w:sz w:val="20"/>
                <w:lang w:val="pt-PT"/>
              </w:rPr>
              <w:t>Nome Estudante</w:t>
            </w:r>
          </w:p>
        </w:tc>
        <w:tc>
          <w:tcPr>
            <w:tcW w:w="7796" w:type="dxa"/>
            <w:tcBorders>
              <w:top w:val="single" w:sz="4" w:space="0" w:color="BFBFBF" w:themeColor="background1" w:themeShade="BF"/>
              <w:bottom w:val="single" w:sz="4" w:space="0" w:color="BFBFBF" w:themeColor="background1" w:themeShade="BF"/>
            </w:tcBorders>
            <w:vAlign w:val="center"/>
          </w:tcPr>
          <w:p w14:paraId="7C534C29" w14:textId="22F8D628" w:rsidR="00E9790B" w:rsidRPr="00F13461" w:rsidRDefault="00EA19FE" w:rsidP="00564BEA">
            <w:pPr>
              <w:rPr>
                <w:rFonts w:ascii="NewsGotT" w:hAnsi="NewsGotT"/>
                <w:sz w:val="20"/>
                <w:lang w:val="pt-PT"/>
              </w:rPr>
            </w:pPr>
            <w:r>
              <w:rPr>
                <w:rFonts w:ascii="NewsGotT" w:hAnsi="NewsGotT"/>
                <w:sz w:val="20"/>
                <w:lang w:val="pt-PT"/>
              </w:rPr>
              <w:t xml:space="preserve">Célia Natália Lemos Figueiredo </w:t>
            </w:r>
          </w:p>
        </w:tc>
      </w:tr>
      <w:tr w:rsidR="005F55D4" w:rsidRPr="009B347F" w14:paraId="7BB0F5FF" w14:textId="77777777" w:rsidTr="00B547F9">
        <w:trPr>
          <w:trHeight w:val="576"/>
        </w:trPr>
        <w:tc>
          <w:tcPr>
            <w:tcW w:w="2122" w:type="dxa"/>
            <w:vAlign w:val="center"/>
          </w:tcPr>
          <w:p w14:paraId="2A3A7250" w14:textId="639FAE0A" w:rsidR="005F55D4" w:rsidRPr="00C448B3" w:rsidRDefault="00620DFE" w:rsidP="00237A41">
            <w:pPr>
              <w:rPr>
                <w:rFonts w:ascii="NewsGotT" w:hAnsi="NewsGotT"/>
                <w:b/>
                <w:sz w:val="20"/>
                <w:lang w:val="pt-PT"/>
              </w:rPr>
            </w:pPr>
            <w:r>
              <w:rPr>
                <w:rFonts w:ascii="NewsGotT" w:hAnsi="NewsGotT"/>
                <w:b/>
                <w:sz w:val="20"/>
                <w:lang w:val="pt-PT"/>
              </w:rPr>
              <w:t>N.º Estudante</w:t>
            </w:r>
          </w:p>
        </w:tc>
        <w:tc>
          <w:tcPr>
            <w:tcW w:w="7796" w:type="dxa"/>
            <w:tcBorders>
              <w:top w:val="single" w:sz="4" w:space="0" w:color="BFBFBF" w:themeColor="background1" w:themeShade="BF"/>
              <w:bottom w:val="single" w:sz="4" w:space="0" w:color="BFBFBF" w:themeColor="background1" w:themeShade="BF"/>
            </w:tcBorders>
            <w:vAlign w:val="center"/>
          </w:tcPr>
          <w:p w14:paraId="1F402AA6" w14:textId="461B5FBD" w:rsidR="005F55D4" w:rsidRPr="00F13461" w:rsidRDefault="00EA19FE" w:rsidP="00564BEA">
            <w:pPr>
              <w:rPr>
                <w:rFonts w:ascii="NewsGotT" w:hAnsi="NewsGotT"/>
                <w:sz w:val="20"/>
                <w:lang w:val="pt-PT"/>
              </w:rPr>
            </w:pPr>
            <w:r>
              <w:rPr>
                <w:rFonts w:ascii="NewsGotT" w:hAnsi="NewsGotT"/>
                <w:sz w:val="20"/>
                <w:lang w:val="pt-PT"/>
              </w:rPr>
              <w:t>PG41022</w:t>
            </w:r>
          </w:p>
        </w:tc>
      </w:tr>
      <w:tr w:rsidR="005F55D4" w:rsidRPr="00D51994" w14:paraId="6EC520EE" w14:textId="77777777" w:rsidTr="00B547F9">
        <w:trPr>
          <w:trHeight w:val="576"/>
        </w:trPr>
        <w:tc>
          <w:tcPr>
            <w:tcW w:w="2122" w:type="dxa"/>
            <w:vAlign w:val="center"/>
          </w:tcPr>
          <w:p w14:paraId="05AC5FB3" w14:textId="7B7B4DAF" w:rsidR="005F55D4" w:rsidRPr="00C448B3" w:rsidRDefault="00620DFE" w:rsidP="00564BEA">
            <w:pPr>
              <w:rPr>
                <w:rFonts w:ascii="NewsGotT" w:hAnsi="NewsGotT"/>
                <w:b/>
                <w:sz w:val="20"/>
                <w:lang w:val="pt-PT"/>
              </w:rPr>
            </w:pPr>
            <w:r>
              <w:rPr>
                <w:rFonts w:ascii="NewsGotT" w:hAnsi="NewsGotT"/>
                <w:b/>
                <w:sz w:val="20"/>
                <w:lang w:val="pt-PT"/>
              </w:rPr>
              <w:t>Curso</w:t>
            </w:r>
          </w:p>
        </w:tc>
        <w:tc>
          <w:tcPr>
            <w:tcW w:w="7796" w:type="dxa"/>
            <w:tcBorders>
              <w:top w:val="single" w:sz="4" w:space="0" w:color="BFBFBF" w:themeColor="background1" w:themeShade="BF"/>
              <w:bottom w:val="single" w:sz="4" w:space="0" w:color="BFBFBF" w:themeColor="background1" w:themeShade="BF"/>
            </w:tcBorders>
            <w:vAlign w:val="center"/>
          </w:tcPr>
          <w:p w14:paraId="40E00FA6" w14:textId="6C6C125C" w:rsidR="005F55D4" w:rsidRPr="00F13461" w:rsidRDefault="00EA19FE" w:rsidP="00564BEA">
            <w:pPr>
              <w:rPr>
                <w:rFonts w:ascii="NewsGotT" w:hAnsi="NewsGotT"/>
                <w:sz w:val="20"/>
                <w:lang w:val="pt-PT"/>
              </w:rPr>
            </w:pPr>
            <w:r>
              <w:rPr>
                <w:rFonts w:ascii="NewsGotT" w:hAnsi="NewsGotT"/>
                <w:sz w:val="20"/>
                <w:lang w:val="pt-PT"/>
              </w:rPr>
              <w:t xml:space="preserve">Mestrado em Engenharia de Sistemas </w:t>
            </w:r>
          </w:p>
        </w:tc>
      </w:tr>
      <w:tr w:rsidR="00E9790B" w:rsidRPr="00D51994" w14:paraId="51ADF0A6" w14:textId="5501760E" w:rsidTr="00B547F9">
        <w:trPr>
          <w:trHeight w:val="576"/>
        </w:trPr>
        <w:tc>
          <w:tcPr>
            <w:tcW w:w="2122" w:type="dxa"/>
            <w:vAlign w:val="center"/>
          </w:tcPr>
          <w:p w14:paraId="02C81A84" w14:textId="369C75CD" w:rsidR="00E9790B" w:rsidRPr="00601CBC" w:rsidRDefault="00E9790B" w:rsidP="00564BEA">
            <w:pPr>
              <w:rPr>
                <w:rFonts w:ascii="NewsGotT" w:hAnsi="NewsGotT"/>
                <w:lang w:val="pt-PT"/>
              </w:rPr>
            </w:pPr>
            <w:r w:rsidRPr="00C448B3">
              <w:rPr>
                <w:rFonts w:ascii="NewsGotT" w:hAnsi="NewsGotT"/>
                <w:b/>
                <w:sz w:val="20"/>
                <w:lang w:val="pt-PT"/>
              </w:rPr>
              <w:t>Título</w:t>
            </w:r>
            <w:r w:rsidR="00C448B3">
              <w:rPr>
                <w:rFonts w:ascii="NewsGotT" w:hAnsi="NewsGotT"/>
                <w:b/>
                <w:sz w:val="20"/>
                <w:lang w:val="pt-PT"/>
              </w:rPr>
              <w:t xml:space="preserve"> da Dissertação</w:t>
            </w:r>
            <w:r w:rsidRPr="00601CBC">
              <w:rPr>
                <w:rFonts w:ascii="NewsGotT" w:hAnsi="NewsGotT"/>
                <w:lang w:val="pt-PT"/>
              </w:rPr>
              <w:t xml:space="preserve"> </w:t>
            </w:r>
            <w:r w:rsidRPr="00601CBC">
              <w:rPr>
                <w:rFonts w:ascii="NewsGotT" w:hAnsi="NewsGotT"/>
                <w:sz w:val="16"/>
                <w:szCs w:val="16"/>
                <w:lang w:val="pt-PT"/>
              </w:rPr>
              <w:t>(em Português</w:t>
            </w:r>
            <w:r>
              <w:rPr>
                <w:rFonts w:ascii="NewsGotT" w:hAnsi="NewsGotT"/>
                <w:sz w:val="16"/>
                <w:szCs w:val="16"/>
                <w:lang w:val="pt-PT"/>
              </w:rPr>
              <w:t>)</w:t>
            </w:r>
          </w:p>
        </w:tc>
        <w:tc>
          <w:tcPr>
            <w:tcW w:w="7796" w:type="dxa"/>
            <w:tcBorders>
              <w:top w:val="single" w:sz="4" w:space="0" w:color="BFBFBF" w:themeColor="background1" w:themeShade="BF"/>
              <w:bottom w:val="single" w:sz="4" w:space="0" w:color="BFBFBF" w:themeColor="background1" w:themeShade="BF"/>
            </w:tcBorders>
            <w:vAlign w:val="center"/>
          </w:tcPr>
          <w:p w14:paraId="341AD007" w14:textId="0B8ABB89" w:rsidR="00E9790B" w:rsidRPr="00F13461" w:rsidRDefault="00D0100B" w:rsidP="00564BEA">
            <w:pPr>
              <w:rPr>
                <w:rFonts w:ascii="NewsGotT" w:hAnsi="NewsGotT"/>
                <w:sz w:val="20"/>
                <w:lang w:val="pt-PT"/>
              </w:rPr>
            </w:pPr>
            <w:r>
              <w:rPr>
                <w:rFonts w:ascii="NewsGotT" w:hAnsi="NewsGotT"/>
                <w:sz w:val="20"/>
                <w:lang w:val="pt-PT"/>
              </w:rPr>
              <w:t xml:space="preserve">Desenvolvimento de uma aplicação para a identificação de pacientes com </w:t>
            </w:r>
            <w:proofErr w:type="spellStart"/>
            <w:r>
              <w:rPr>
                <w:rFonts w:ascii="NewsGotT" w:hAnsi="NewsGotT"/>
                <w:sz w:val="20"/>
                <w:lang w:val="pt-PT"/>
              </w:rPr>
              <w:t>delirium</w:t>
            </w:r>
            <w:proofErr w:type="spellEnd"/>
            <w:r>
              <w:rPr>
                <w:rFonts w:ascii="NewsGotT" w:hAnsi="NewsGotT"/>
                <w:sz w:val="20"/>
                <w:lang w:val="pt-PT"/>
              </w:rPr>
              <w:t xml:space="preserve"> através de </w:t>
            </w:r>
            <w:proofErr w:type="spellStart"/>
            <w:r>
              <w:rPr>
                <w:rFonts w:ascii="NewsGotT" w:hAnsi="NewsGotT"/>
                <w:sz w:val="20"/>
                <w:lang w:val="pt-PT"/>
              </w:rPr>
              <w:t>machine</w:t>
            </w:r>
            <w:proofErr w:type="spellEnd"/>
            <w:r>
              <w:rPr>
                <w:rFonts w:ascii="NewsGotT" w:hAnsi="NewsGotT"/>
                <w:sz w:val="20"/>
                <w:lang w:val="pt-PT"/>
              </w:rPr>
              <w:t xml:space="preserve"> </w:t>
            </w:r>
            <w:proofErr w:type="spellStart"/>
            <w:r>
              <w:rPr>
                <w:rFonts w:ascii="NewsGotT" w:hAnsi="NewsGotT"/>
                <w:sz w:val="20"/>
                <w:lang w:val="pt-PT"/>
              </w:rPr>
              <w:t>learning</w:t>
            </w:r>
            <w:proofErr w:type="spellEnd"/>
            <w:r>
              <w:rPr>
                <w:rFonts w:ascii="NewsGotT" w:hAnsi="NewsGotT"/>
                <w:sz w:val="20"/>
                <w:lang w:val="pt-PT"/>
              </w:rPr>
              <w:t xml:space="preserve">. </w:t>
            </w:r>
          </w:p>
        </w:tc>
      </w:tr>
      <w:tr w:rsidR="00E9790B" w:rsidRPr="00D51994" w14:paraId="39DCEF19" w14:textId="14E8499E" w:rsidTr="00B547F9">
        <w:trPr>
          <w:trHeight w:val="576"/>
        </w:trPr>
        <w:tc>
          <w:tcPr>
            <w:tcW w:w="2122" w:type="dxa"/>
            <w:vAlign w:val="center"/>
          </w:tcPr>
          <w:p w14:paraId="0BEA62CC" w14:textId="1D7E48B6" w:rsidR="00E9790B" w:rsidRPr="00601CBC" w:rsidRDefault="00E9790B" w:rsidP="00564BEA">
            <w:pPr>
              <w:rPr>
                <w:rFonts w:ascii="NewsGotT" w:hAnsi="NewsGotT"/>
                <w:lang w:val="pt-PT"/>
              </w:rPr>
            </w:pPr>
            <w:r w:rsidRPr="00C448B3">
              <w:rPr>
                <w:rFonts w:ascii="NewsGotT" w:hAnsi="NewsGotT"/>
                <w:b/>
                <w:sz w:val="20"/>
                <w:lang w:val="pt-PT"/>
              </w:rPr>
              <w:t>Título</w:t>
            </w:r>
            <w:r w:rsidRPr="00C448B3">
              <w:rPr>
                <w:rFonts w:ascii="NewsGotT" w:hAnsi="NewsGotT"/>
                <w:sz w:val="20"/>
                <w:lang w:val="pt-PT"/>
              </w:rPr>
              <w:t xml:space="preserve"> </w:t>
            </w:r>
            <w:r w:rsidR="00C448B3">
              <w:rPr>
                <w:rFonts w:ascii="NewsGotT" w:hAnsi="NewsGotT"/>
                <w:b/>
                <w:sz w:val="20"/>
                <w:lang w:val="pt-PT"/>
              </w:rPr>
              <w:t>da Dissertação</w:t>
            </w:r>
            <w:r w:rsidR="00C448B3" w:rsidRPr="00601CBC">
              <w:rPr>
                <w:rFonts w:ascii="NewsGotT" w:hAnsi="NewsGotT"/>
                <w:lang w:val="pt-PT"/>
              </w:rPr>
              <w:t xml:space="preserve"> </w:t>
            </w:r>
            <w:r w:rsidRPr="00601CBC">
              <w:rPr>
                <w:rFonts w:ascii="NewsGotT" w:hAnsi="NewsGotT"/>
                <w:sz w:val="16"/>
                <w:szCs w:val="16"/>
                <w:lang w:val="pt-PT"/>
              </w:rPr>
              <w:t>(em Inglês)</w:t>
            </w:r>
          </w:p>
        </w:tc>
        <w:tc>
          <w:tcPr>
            <w:tcW w:w="7796" w:type="dxa"/>
            <w:tcBorders>
              <w:top w:val="single" w:sz="4" w:space="0" w:color="BFBFBF" w:themeColor="background1" w:themeShade="BF"/>
              <w:bottom w:val="single" w:sz="4" w:space="0" w:color="BFBFBF" w:themeColor="background1" w:themeShade="BF"/>
            </w:tcBorders>
            <w:vAlign w:val="center"/>
          </w:tcPr>
          <w:p w14:paraId="2E5CDD7C" w14:textId="05FA5248" w:rsidR="00E9790B" w:rsidRPr="00F13461" w:rsidRDefault="00E9790B" w:rsidP="00564BEA">
            <w:pPr>
              <w:ind w:left="12"/>
              <w:rPr>
                <w:rFonts w:ascii="NewsGotT" w:hAnsi="NewsGotT"/>
                <w:sz w:val="20"/>
                <w:lang w:val="pt-PT"/>
              </w:rPr>
            </w:pPr>
          </w:p>
        </w:tc>
      </w:tr>
    </w:tbl>
    <w:p w14:paraId="7E06A34B" w14:textId="77777777" w:rsidR="008D20B2" w:rsidRDefault="008D20B2" w:rsidP="00E93229">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1C00CE" w:rsidRPr="00D51994" w14:paraId="2D27CC62" w14:textId="77777777" w:rsidTr="005F55D4">
        <w:trPr>
          <w:trHeight w:val="4626"/>
        </w:trPr>
        <w:tc>
          <w:tcPr>
            <w:tcW w:w="9918" w:type="dxa"/>
          </w:tcPr>
          <w:p w14:paraId="5FB37C77" w14:textId="68EAC2A0" w:rsidR="001C00CE" w:rsidRPr="00601CBC" w:rsidRDefault="001C00CE" w:rsidP="004503AF">
            <w:pPr>
              <w:spacing w:before="120"/>
              <w:rPr>
                <w:rFonts w:ascii="NewsGotT" w:hAnsi="NewsGotT"/>
                <w:lang w:val="pt-PT"/>
              </w:rPr>
            </w:pPr>
            <w:r>
              <w:rPr>
                <w:rFonts w:ascii="NewsGotT" w:hAnsi="NewsGotT"/>
                <w:b/>
                <w:bCs/>
                <w:sz w:val="20"/>
                <w:szCs w:val="20"/>
                <w:lang w:val="pt-PT"/>
              </w:rPr>
              <w:t xml:space="preserve">Enquadramento e Motivação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150 - 200 palavras)</w:t>
            </w:r>
          </w:p>
          <w:p w14:paraId="03BAC3C4" w14:textId="77777777" w:rsidR="001C00CE" w:rsidRDefault="001C00CE" w:rsidP="004503AF">
            <w:pPr>
              <w:rPr>
                <w:rFonts w:ascii="NewsGotT" w:hAnsi="NewsGotT"/>
                <w:lang w:val="pt-PT"/>
              </w:rPr>
            </w:pPr>
          </w:p>
          <w:p w14:paraId="2EF4E436" w14:textId="77777777" w:rsidR="001C00CE" w:rsidRDefault="001C00CE" w:rsidP="004503AF">
            <w:pPr>
              <w:rPr>
                <w:rFonts w:ascii="NewsGotT" w:hAnsi="NewsGotT"/>
                <w:lang w:val="pt-PT"/>
              </w:rPr>
            </w:pPr>
          </w:p>
          <w:p w14:paraId="59F7CA51" w14:textId="1ACEDAF3" w:rsidR="00457E0C" w:rsidRDefault="00457E0C" w:rsidP="00457E0C">
            <w:pPr>
              <w:rPr>
                <w:rFonts w:ascii="NewsGotT" w:hAnsi="NewsGotT" w:cs="Arial"/>
                <w:color w:val="000000"/>
                <w:spacing w:val="2"/>
                <w:sz w:val="21"/>
                <w:szCs w:val="21"/>
                <w:shd w:val="clear" w:color="auto" w:fill="FFFFFF"/>
                <w:lang w:val="pt-BR"/>
              </w:rPr>
            </w:pPr>
            <w:r w:rsidRPr="00992E9A">
              <w:rPr>
                <w:rFonts w:ascii="NewsGotT" w:hAnsi="NewsGotT" w:cs="Arial"/>
                <w:color w:val="000000"/>
                <w:spacing w:val="2"/>
                <w:sz w:val="21"/>
                <w:szCs w:val="21"/>
                <w:shd w:val="clear" w:color="auto" w:fill="FFFFFF"/>
                <w:lang w:val="pt-BR"/>
              </w:rPr>
              <w:t>O </w:t>
            </w:r>
            <w:r w:rsidRPr="00992E9A">
              <w:rPr>
                <w:rFonts w:ascii="NewsGotT" w:hAnsi="NewsGotT" w:cs="Arial"/>
                <w:b/>
                <w:bCs/>
                <w:color w:val="000000"/>
                <w:spacing w:val="2"/>
                <w:sz w:val="21"/>
                <w:szCs w:val="21"/>
                <w:shd w:val="clear" w:color="auto" w:fill="FFFFFF"/>
                <w:lang w:val="pt-BR"/>
              </w:rPr>
              <w:t>delirium</w:t>
            </w:r>
            <w:r w:rsidRPr="00992E9A">
              <w:rPr>
                <w:rFonts w:ascii="NewsGotT" w:hAnsi="NewsGotT" w:cs="Arial"/>
                <w:color w:val="000000"/>
                <w:spacing w:val="2"/>
                <w:sz w:val="21"/>
                <w:szCs w:val="21"/>
                <w:shd w:val="clear" w:color="auto" w:fill="FFFFFF"/>
                <w:lang w:val="pt-BR"/>
              </w:rPr>
              <w:t> afeta principalmente a atenção, costuma ser causado por enfermidade aguda ou toxicidade por fármacos (às vezes com risco de morte) e, em geral, é reversível.</w:t>
            </w:r>
            <w:r w:rsidR="00F63F1E">
              <w:rPr>
                <w:rFonts w:ascii="NewsGotT" w:hAnsi="NewsGotT" w:cs="Arial"/>
                <w:color w:val="000000"/>
                <w:spacing w:val="2"/>
                <w:sz w:val="21"/>
                <w:szCs w:val="21"/>
                <w:shd w:val="clear" w:color="auto" w:fill="FFFFFF"/>
                <w:lang w:val="pt-BR"/>
              </w:rPr>
              <w:t xml:space="preserve">  </w:t>
            </w:r>
          </w:p>
          <w:p w14:paraId="2CFB2CE8" w14:textId="77777777" w:rsidR="00F63F1E" w:rsidRPr="00F63F1E" w:rsidRDefault="00F63F1E" w:rsidP="00F63F1E">
            <w:pPr>
              <w:rPr>
                <w:lang w:val="pt-BR"/>
              </w:rPr>
            </w:pPr>
            <w:r w:rsidRPr="00F63F1E">
              <w:rPr>
                <w:lang w:val="pt-BR"/>
              </w:rPr>
              <w:t xml:space="preserve">O delirium é uma síndrome neuropsiquiátrica aguda, caracterizada por um transtorno agudo da atenção e cognição, de natureza </w:t>
            </w:r>
            <w:proofErr w:type="spellStart"/>
            <w:r w:rsidRPr="00F63F1E">
              <w:rPr>
                <w:lang w:val="pt-BR"/>
              </w:rPr>
              <w:t>multifactorial</w:t>
            </w:r>
            <w:proofErr w:type="spellEnd"/>
            <w:r w:rsidRPr="00F63F1E">
              <w:rPr>
                <w:lang w:val="pt-BR"/>
              </w:rPr>
              <w:t xml:space="preserve">. É uma entidade muito prevalente, sobretudo na população idosa. Apesar de grave e potencialmente fatal, um indicador de mau prognóstico, é frequentemente </w:t>
            </w:r>
            <w:proofErr w:type="spellStart"/>
            <w:r w:rsidRPr="00F63F1E">
              <w:rPr>
                <w:lang w:val="pt-BR"/>
              </w:rPr>
              <w:t>subdiagnosticado</w:t>
            </w:r>
            <w:proofErr w:type="spellEnd"/>
            <w:r w:rsidRPr="00F63F1E">
              <w:rPr>
                <w:lang w:val="pt-BR"/>
              </w:rPr>
              <w:t xml:space="preserve"> e negligenciado, relacionando-se com maiores taxas de </w:t>
            </w:r>
            <w:proofErr w:type="spellStart"/>
            <w:r w:rsidRPr="00F63F1E">
              <w:rPr>
                <w:lang w:val="pt-BR"/>
              </w:rPr>
              <w:t>morbi-mortalidade</w:t>
            </w:r>
            <w:proofErr w:type="spellEnd"/>
            <w:r w:rsidRPr="00F63F1E">
              <w:rPr>
                <w:lang w:val="pt-BR"/>
              </w:rPr>
              <w:t>, aumento do tempo de internamento e índices de institucionalização.</w:t>
            </w:r>
          </w:p>
          <w:p w14:paraId="3347215D" w14:textId="32CD4409" w:rsidR="00CA53FC" w:rsidRPr="00D37068" w:rsidRDefault="00CA53FC" w:rsidP="00CA53FC">
            <w:pPr>
              <w:rPr>
                <w:lang w:val="pt-BR"/>
              </w:rPr>
            </w:pPr>
            <w:r w:rsidRPr="00CA53FC">
              <w:rPr>
                <w:lang w:val="pt-BR"/>
              </w:rPr>
              <w:t>No último século, tem sido usada terminologia muito variada, incluindo ''estado confusional agudo'', ''síndrome cerebral aguda'', ''insuficiência cerebral aguda'' ou ''encefalopatia”.[2]</w:t>
            </w:r>
            <w:r>
              <w:rPr>
                <w:lang w:val="pt-BR"/>
              </w:rPr>
              <w:t xml:space="preserve"> (</w:t>
            </w:r>
            <w:proofErr w:type="spellStart"/>
            <w:r w:rsidRPr="00CA53FC">
              <w:rPr>
                <w:lang w:val="pt-BR"/>
              </w:rPr>
              <w:t>Mittal</w:t>
            </w:r>
            <w:proofErr w:type="spellEnd"/>
            <w:r w:rsidRPr="00CA53FC">
              <w:rPr>
                <w:lang w:val="pt-BR"/>
              </w:rPr>
              <w:t xml:space="preserve">, V., Delirium in </w:t>
            </w:r>
            <w:proofErr w:type="spellStart"/>
            <w:r w:rsidRPr="00CA53FC">
              <w:rPr>
                <w:lang w:val="pt-BR"/>
              </w:rPr>
              <w:t>the</w:t>
            </w:r>
            <w:proofErr w:type="spellEnd"/>
            <w:r w:rsidRPr="00CA53FC">
              <w:rPr>
                <w:lang w:val="pt-BR"/>
              </w:rPr>
              <w:t xml:space="preserve"> </w:t>
            </w:r>
            <w:proofErr w:type="spellStart"/>
            <w:r w:rsidRPr="00CA53FC">
              <w:rPr>
                <w:lang w:val="pt-BR"/>
              </w:rPr>
              <w:t>Elderly</w:t>
            </w:r>
            <w:proofErr w:type="spellEnd"/>
            <w:r w:rsidRPr="00CA53FC">
              <w:rPr>
                <w:lang w:val="pt-BR"/>
              </w:rPr>
              <w:t xml:space="preserve">: A </w:t>
            </w:r>
            <w:proofErr w:type="spellStart"/>
            <w:r w:rsidRPr="00CA53FC">
              <w:rPr>
                <w:lang w:val="pt-BR"/>
              </w:rPr>
              <w:t>Comprehensive</w:t>
            </w:r>
            <w:proofErr w:type="spellEnd"/>
            <w:r w:rsidRPr="00CA53FC">
              <w:rPr>
                <w:lang w:val="pt-BR"/>
              </w:rPr>
              <w:t xml:space="preserve"> </w:t>
            </w:r>
            <w:proofErr w:type="spellStart"/>
            <w:r w:rsidRPr="00CA53FC">
              <w:rPr>
                <w:lang w:val="pt-BR"/>
              </w:rPr>
              <w:t>Review</w:t>
            </w:r>
            <w:proofErr w:type="spellEnd"/>
            <w:r w:rsidRPr="00CA53FC">
              <w:rPr>
                <w:lang w:val="pt-BR"/>
              </w:rPr>
              <w:t xml:space="preserve">. </w:t>
            </w:r>
            <w:r w:rsidRPr="00D37068">
              <w:rPr>
                <w:lang w:val="pt-BR"/>
              </w:rPr>
              <w:t xml:space="preserve">American </w:t>
            </w:r>
            <w:proofErr w:type="spellStart"/>
            <w:r w:rsidRPr="00D37068">
              <w:rPr>
                <w:lang w:val="pt-BR"/>
              </w:rPr>
              <w:t>Journal</w:t>
            </w:r>
            <w:proofErr w:type="spellEnd"/>
            <w:r w:rsidRPr="00D37068">
              <w:rPr>
                <w:lang w:val="pt-BR"/>
              </w:rPr>
              <w:t xml:space="preserve"> </w:t>
            </w:r>
            <w:proofErr w:type="spellStart"/>
            <w:r w:rsidRPr="00D37068">
              <w:rPr>
                <w:lang w:val="pt-BR"/>
              </w:rPr>
              <w:t>of</w:t>
            </w:r>
            <w:proofErr w:type="spellEnd"/>
            <w:r w:rsidRPr="00D37068">
              <w:rPr>
                <w:lang w:val="pt-BR"/>
              </w:rPr>
              <w:t xml:space="preserve"> </w:t>
            </w:r>
            <w:proofErr w:type="spellStart"/>
            <w:r w:rsidRPr="00D37068">
              <w:rPr>
                <w:lang w:val="pt-BR"/>
              </w:rPr>
              <w:t>Alzheimer’s</w:t>
            </w:r>
            <w:proofErr w:type="spellEnd"/>
            <w:r w:rsidRPr="00D37068">
              <w:rPr>
                <w:lang w:val="pt-BR"/>
              </w:rPr>
              <w:t xml:space="preserve"> </w:t>
            </w:r>
            <w:proofErr w:type="spellStart"/>
            <w:r w:rsidRPr="00D37068">
              <w:rPr>
                <w:lang w:val="pt-BR"/>
              </w:rPr>
              <w:t>Disease</w:t>
            </w:r>
            <w:proofErr w:type="spellEnd"/>
            <w:r w:rsidRPr="00D37068">
              <w:rPr>
                <w:lang w:val="pt-BR"/>
              </w:rPr>
              <w:t xml:space="preserve"> &amp; </w:t>
            </w:r>
            <w:proofErr w:type="spellStart"/>
            <w:r w:rsidRPr="00D37068">
              <w:rPr>
                <w:lang w:val="pt-BR"/>
              </w:rPr>
              <w:t>Other</w:t>
            </w:r>
            <w:proofErr w:type="spellEnd"/>
            <w:r w:rsidRPr="00D37068">
              <w:rPr>
                <w:lang w:val="pt-BR"/>
              </w:rPr>
              <w:t xml:space="preserve"> </w:t>
            </w:r>
            <w:proofErr w:type="spellStart"/>
            <w:r w:rsidRPr="00D37068">
              <w:rPr>
                <w:lang w:val="pt-BR"/>
              </w:rPr>
              <w:t>Dementias</w:t>
            </w:r>
            <w:proofErr w:type="spellEnd"/>
            <w:r w:rsidRPr="00D37068">
              <w:rPr>
                <w:lang w:val="pt-BR"/>
              </w:rPr>
              <w:t>, 2011. 26(2): p. 97-109.</w:t>
            </w:r>
            <w:r>
              <w:rPr>
                <w:lang w:val="pt-BR"/>
              </w:rPr>
              <w:t>)</w:t>
            </w:r>
          </w:p>
          <w:p w14:paraId="66452A9A" w14:textId="068049DD" w:rsidR="00CA53FC" w:rsidRDefault="00CA53FC" w:rsidP="00CA53FC">
            <w:pPr>
              <w:rPr>
                <w:lang w:val="pt-BR"/>
              </w:rPr>
            </w:pPr>
          </w:p>
          <w:p w14:paraId="04865F63" w14:textId="4C2B439A" w:rsidR="00CA53FC" w:rsidRPr="00D37068" w:rsidRDefault="00CA53FC" w:rsidP="00CA53FC">
            <w:pPr>
              <w:rPr>
                <w:lang w:val="pt-BR"/>
              </w:rPr>
            </w:pPr>
            <w:proofErr w:type="spellStart"/>
            <w:r w:rsidRPr="00CA53FC">
              <w:rPr>
                <w:lang w:val="pt-BR"/>
              </w:rPr>
              <w:t>Actualmente</w:t>
            </w:r>
            <w:proofErr w:type="spellEnd"/>
            <w:r w:rsidRPr="00CA53FC">
              <w:rPr>
                <w:lang w:val="pt-BR"/>
              </w:rPr>
              <w:t>, o termo “delirium” é preferido, e consiste numa síndrome neuropsiquiátrica aguda específica, definida como uma perturbação transitória da atenção e cognição, de início súbito e curso flutuante, com evidência de uma causa subjacente.[3]</w:t>
            </w:r>
            <w:r>
              <w:rPr>
                <w:lang w:val="pt-BR"/>
              </w:rPr>
              <w:t xml:space="preserve"> (</w:t>
            </w:r>
            <w:proofErr w:type="spellStart"/>
            <w:r w:rsidRPr="00CA53FC">
              <w:rPr>
                <w:lang w:val="pt-BR"/>
              </w:rPr>
              <w:t>Burock</w:t>
            </w:r>
            <w:proofErr w:type="spellEnd"/>
            <w:r w:rsidRPr="00CA53FC">
              <w:rPr>
                <w:lang w:val="pt-BR"/>
              </w:rPr>
              <w:t xml:space="preserve">, J.M., Delirium in </w:t>
            </w:r>
            <w:proofErr w:type="spellStart"/>
            <w:r w:rsidRPr="00CA53FC">
              <w:rPr>
                <w:lang w:val="pt-BR"/>
              </w:rPr>
              <w:t>the</w:t>
            </w:r>
            <w:proofErr w:type="spellEnd"/>
            <w:r w:rsidRPr="00CA53FC">
              <w:rPr>
                <w:lang w:val="pt-BR"/>
              </w:rPr>
              <w:t xml:space="preserve"> </w:t>
            </w:r>
            <w:proofErr w:type="spellStart"/>
            <w:r w:rsidRPr="00CA53FC">
              <w:rPr>
                <w:lang w:val="pt-BR"/>
              </w:rPr>
              <w:t>elderly</w:t>
            </w:r>
            <w:proofErr w:type="spellEnd"/>
            <w:r w:rsidRPr="00CA53FC">
              <w:rPr>
                <w:lang w:val="pt-BR"/>
              </w:rPr>
              <w:t xml:space="preserve">. </w:t>
            </w:r>
            <w:r w:rsidRPr="00D37068">
              <w:rPr>
                <w:lang w:val="pt-BR"/>
              </w:rPr>
              <w:t>Medicine &amp; Health/</w:t>
            </w:r>
            <w:proofErr w:type="spellStart"/>
            <w:r w:rsidRPr="00D37068">
              <w:rPr>
                <w:lang w:val="pt-BR"/>
              </w:rPr>
              <w:t>Rhode</w:t>
            </w:r>
            <w:proofErr w:type="spellEnd"/>
            <w:r w:rsidRPr="00D37068">
              <w:rPr>
                <w:lang w:val="pt-BR"/>
              </w:rPr>
              <w:t xml:space="preserve"> </w:t>
            </w:r>
            <w:proofErr w:type="spellStart"/>
            <w:r w:rsidRPr="00D37068">
              <w:rPr>
                <w:lang w:val="pt-BR"/>
              </w:rPr>
              <w:t>Island</w:t>
            </w:r>
            <w:proofErr w:type="spellEnd"/>
            <w:r w:rsidRPr="00D37068">
              <w:rPr>
                <w:lang w:val="pt-BR"/>
              </w:rPr>
              <w:t>, 2012. 95(7): p. 214-219</w:t>
            </w:r>
            <w:r>
              <w:rPr>
                <w:lang w:val="pt-BR"/>
              </w:rPr>
              <w:t>)</w:t>
            </w:r>
          </w:p>
          <w:p w14:paraId="029E56B1" w14:textId="07B7E5FD" w:rsidR="00CA53FC" w:rsidRDefault="00CA53FC" w:rsidP="00CA53FC">
            <w:pPr>
              <w:rPr>
                <w:lang w:val="pt-BR"/>
              </w:rPr>
            </w:pPr>
          </w:p>
          <w:p w14:paraId="606CA4DB" w14:textId="77777777" w:rsidR="00CA53FC" w:rsidRPr="00CA53FC" w:rsidRDefault="00CA53FC" w:rsidP="00CA53FC">
            <w:pPr>
              <w:rPr>
                <w:lang w:val="pt-BR"/>
              </w:rPr>
            </w:pPr>
            <w:r w:rsidRPr="00CA53FC">
              <w:rPr>
                <w:lang w:val="pt-BR"/>
              </w:rPr>
              <w:t xml:space="preserve">É um indicador de mau prognóstico,[1, 5-8] devendo ser considerado uma emergência médica,[4, 7] pois pode ter como causa um problema médico grave potencialmente reversível e correlaciona-se com um aumento da </w:t>
            </w:r>
            <w:proofErr w:type="spellStart"/>
            <w:r w:rsidRPr="00CA53FC">
              <w:rPr>
                <w:lang w:val="pt-BR"/>
              </w:rPr>
              <w:t>morbi-mortalidade</w:t>
            </w:r>
            <w:proofErr w:type="spellEnd"/>
            <w:r w:rsidRPr="00CA53FC">
              <w:rPr>
                <w:lang w:val="pt-BR"/>
              </w:rPr>
              <w:t>, aumento do tempo de internamento e índices de institucionalização.[1, 9] Todavia, o delirium escapa ao diagnóstico em cerca de 70% dos casos[4] e é frequentemente negligenciado na prática clínica.[2-4, 6-8, 10-15]</w:t>
            </w:r>
          </w:p>
          <w:p w14:paraId="34FED0C9" w14:textId="20B9F8EE" w:rsidR="00CA53FC" w:rsidRDefault="00CA53FC" w:rsidP="00CA53FC">
            <w:pPr>
              <w:rPr>
                <w:lang w:val="pt-BR"/>
              </w:rPr>
            </w:pPr>
          </w:p>
          <w:p w14:paraId="1AD25231" w14:textId="03167F2B" w:rsidR="00CA53FC" w:rsidRPr="00CA53FC" w:rsidRDefault="00CA53FC" w:rsidP="00CA53FC">
            <w:pPr>
              <w:rPr>
                <w:lang w:val="pt-BR"/>
              </w:rPr>
            </w:pPr>
            <w:r w:rsidRPr="00CA53FC">
              <w:rPr>
                <w:lang w:val="pt-BR"/>
              </w:rPr>
              <w:t>O DSM-5 define o delirium como uma síndrome caracterizada por uma perturbação do nível de consciência com défice de atenção e distúrbio da cognição ou percepção, ocorridos num curto período de tempo. O diagnóstico depende ainda da evidência, clínica ou laboratorial, de que o delirium é consequência fisiológica direta do distúrbio assumido como causa.[7, 10, 16]</w:t>
            </w:r>
          </w:p>
          <w:p w14:paraId="35204EF0" w14:textId="77777777" w:rsidR="00CA53FC" w:rsidRPr="00CA53FC" w:rsidRDefault="00CA53FC" w:rsidP="00CA53FC">
            <w:pPr>
              <w:rPr>
                <w:lang w:val="pt-BR"/>
              </w:rPr>
            </w:pPr>
            <w:r w:rsidRPr="00CA53FC">
              <w:rPr>
                <w:lang w:val="pt-BR"/>
              </w:rPr>
              <w:lastRenderedPageBreak/>
              <w:t>Na comunidade, a prevalência do delirium é baixa (1-2%), [2, 7, 21] porém o seu aparecimento traz geralmente o doente à urgência, sendo uma síndrome frequentemente observada em ambiente hospitalar.[7]</w:t>
            </w:r>
          </w:p>
          <w:p w14:paraId="198F97A8" w14:textId="7B372C6D" w:rsidR="00CA53FC" w:rsidRDefault="00CA53FC" w:rsidP="00CA53FC">
            <w:pPr>
              <w:rPr>
                <w:lang w:val="pt-BR"/>
              </w:rPr>
            </w:pPr>
          </w:p>
          <w:p w14:paraId="30763FBE" w14:textId="77777777" w:rsidR="00CA53FC" w:rsidRPr="00CA53FC" w:rsidRDefault="00CA53FC" w:rsidP="00CA53FC">
            <w:pPr>
              <w:rPr>
                <w:lang w:val="pt-BR"/>
              </w:rPr>
            </w:pPr>
            <w:r w:rsidRPr="00CA53FC">
              <w:rPr>
                <w:lang w:val="pt-BR"/>
              </w:rPr>
              <w:t>As manifestações clínicas diagnósticas chave de delirium são, por definição (DSM-5), perturbação da consciência, com défice de atenção, e da cognição ou percepção, desenvolvidas num curto período de tempo, com curso flutuante.[7]</w:t>
            </w:r>
          </w:p>
          <w:p w14:paraId="0EB0448A" w14:textId="24A16B01" w:rsidR="00CA53FC" w:rsidRDefault="00CA53FC" w:rsidP="00CA53FC">
            <w:pPr>
              <w:rPr>
                <w:lang w:val="pt-BR"/>
              </w:rPr>
            </w:pPr>
          </w:p>
          <w:p w14:paraId="63E31316" w14:textId="77777777" w:rsidR="001E7FF5" w:rsidRPr="001E7FF5" w:rsidRDefault="001E7FF5" w:rsidP="001E7FF5">
            <w:pPr>
              <w:rPr>
                <w:lang w:val="pt-BR"/>
              </w:rPr>
            </w:pPr>
            <w:r w:rsidRPr="001E7FF5">
              <w:rPr>
                <w:lang w:val="pt-BR"/>
              </w:rPr>
              <w:t xml:space="preserve">De acordo com a predominância dos sintomas acima descritos, o episódio de delirium pode ser classificado em: </w:t>
            </w:r>
            <w:proofErr w:type="spellStart"/>
            <w:r w:rsidRPr="001E7FF5">
              <w:rPr>
                <w:lang w:val="pt-BR"/>
              </w:rPr>
              <w:t>hiperactivo</w:t>
            </w:r>
            <w:proofErr w:type="spellEnd"/>
            <w:r w:rsidRPr="001E7FF5">
              <w:rPr>
                <w:lang w:val="pt-BR"/>
              </w:rPr>
              <w:t xml:space="preserve"> (caracterizado por </w:t>
            </w:r>
            <w:proofErr w:type="spellStart"/>
            <w:r w:rsidRPr="001E7FF5">
              <w:rPr>
                <w:lang w:val="pt-BR"/>
              </w:rPr>
              <w:t>hipervigilância</w:t>
            </w:r>
            <w:proofErr w:type="spellEnd"/>
            <w:r w:rsidRPr="001E7FF5">
              <w:rPr>
                <w:lang w:val="pt-BR"/>
              </w:rPr>
              <w:t xml:space="preserve">, inquietação, agitação, sintomas psicóticos); </w:t>
            </w:r>
            <w:proofErr w:type="spellStart"/>
            <w:r w:rsidRPr="001E7FF5">
              <w:rPr>
                <w:lang w:val="pt-BR"/>
              </w:rPr>
              <w:t>hipoactivo</w:t>
            </w:r>
            <w:proofErr w:type="spellEnd"/>
            <w:r w:rsidRPr="001E7FF5">
              <w:rPr>
                <w:lang w:val="pt-BR"/>
              </w:rPr>
              <w:t xml:space="preserve"> (caracterizado por </w:t>
            </w:r>
            <w:proofErr w:type="spellStart"/>
            <w:r w:rsidRPr="001E7FF5">
              <w:rPr>
                <w:lang w:val="pt-BR"/>
              </w:rPr>
              <w:t>lentificação</w:t>
            </w:r>
            <w:proofErr w:type="spellEnd"/>
            <w:r w:rsidRPr="001E7FF5">
              <w:rPr>
                <w:lang w:val="pt-BR"/>
              </w:rPr>
              <w:t>, apatia, sonolência excessiva) ou misto (com características de ambos os subtipos anteriores).[4, 7, 14]</w:t>
            </w:r>
          </w:p>
          <w:p w14:paraId="4BCC1ADE" w14:textId="77777777" w:rsidR="001E7FF5" w:rsidRPr="001E7FF5" w:rsidRDefault="001E7FF5" w:rsidP="001E7FF5">
            <w:pPr>
              <w:rPr>
                <w:lang w:val="pt-BR"/>
              </w:rPr>
            </w:pPr>
            <w:r w:rsidRPr="001E7FF5">
              <w:rPr>
                <w:lang w:val="pt-BR"/>
              </w:rPr>
              <w:t xml:space="preserve">O delirium é um quadro agudo, grave, que necessita de um diagnóstico rápido, devendo ser encarado como uma emergência médica.[4, 7] Com efeito, esta síndrome correlaciona-se com um prognóstico mais adverso, e pode ter como causa um problema médico grave potencialmente reversível.[1, 9] </w:t>
            </w:r>
          </w:p>
          <w:p w14:paraId="5F92DE9A" w14:textId="69113D1B" w:rsidR="001E7FF5" w:rsidRDefault="001E7FF5" w:rsidP="00CA53FC">
            <w:pPr>
              <w:rPr>
                <w:lang w:val="pt-BR"/>
              </w:rPr>
            </w:pPr>
          </w:p>
          <w:p w14:paraId="22B2CA34" w14:textId="77777777" w:rsidR="001E7FF5" w:rsidRPr="001E7FF5" w:rsidRDefault="001E7FF5" w:rsidP="001E7FF5">
            <w:pPr>
              <w:rPr>
                <w:lang w:val="pt-BR"/>
              </w:rPr>
            </w:pPr>
            <w:r w:rsidRPr="001E7FF5">
              <w:rPr>
                <w:lang w:val="pt-BR"/>
              </w:rPr>
              <w:t xml:space="preserve">No entanto, o delirium é consistentemente </w:t>
            </w:r>
            <w:proofErr w:type="spellStart"/>
            <w:r w:rsidRPr="001E7FF5">
              <w:rPr>
                <w:lang w:val="pt-BR"/>
              </w:rPr>
              <w:t>subdiagnosticado</w:t>
            </w:r>
            <w:proofErr w:type="spellEnd"/>
            <w:r w:rsidRPr="001E7FF5">
              <w:rPr>
                <w:lang w:val="pt-BR"/>
              </w:rPr>
              <w:t xml:space="preserve"> e/ou negligenciado na prática clínica.[3, 4, 6-8, 13-15] As razões incluem a não consideração desta condição clínica ou das suas consequências, uma atitude preconceituosa de expectar um estado confusional nos idosos, a falta de conhecimento das características clínicas do delirium, a falta de avaliação cognitiva formal como rotina, o curso flutuante, a sobreposição com demência ou a obtenção de informações inadequadas em relação ao nível de cognição e funcional prévios do doente.[2]</w:t>
            </w:r>
          </w:p>
          <w:p w14:paraId="556227BF" w14:textId="77777777" w:rsidR="001E7FF5" w:rsidRPr="00CA53FC" w:rsidRDefault="001E7FF5" w:rsidP="00CA53FC">
            <w:pPr>
              <w:rPr>
                <w:lang w:val="pt-BR"/>
              </w:rPr>
            </w:pPr>
          </w:p>
          <w:p w14:paraId="0CB25500" w14:textId="77777777" w:rsidR="00F63F1E" w:rsidRPr="00992E9A" w:rsidRDefault="00F63F1E" w:rsidP="00457E0C">
            <w:pPr>
              <w:rPr>
                <w:rFonts w:ascii="NewsGotT" w:hAnsi="NewsGotT"/>
                <w:lang w:val="pt-BR"/>
              </w:rPr>
            </w:pPr>
          </w:p>
          <w:p w14:paraId="03E3B354" w14:textId="5D9B2201" w:rsidR="001C00CE" w:rsidRPr="00992E9A" w:rsidRDefault="001C00CE" w:rsidP="004503AF">
            <w:pPr>
              <w:rPr>
                <w:rFonts w:ascii="NewsGotT" w:hAnsi="NewsGotT"/>
                <w:lang w:val="pt-BR"/>
              </w:rPr>
            </w:pPr>
          </w:p>
          <w:p w14:paraId="2C5C18C4" w14:textId="7C6EC766" w:rsidR="00457E0C" w:rsidRPr="00992E9A" w:rsidRDefault="00457E0C" w:rsidP="00457E0C">
            <w:pPr>
              <w:rPr>
                <w:rFonts w:ascii="NewsGotT" w:hAnsi="NewsGotT"/>
                <w:lang w:val="pt-BR"/>
              </w:rPr>
            </w:pPr>
            <w:r w:rsidRPr="00992E9A">
              <w:rPr>
                <w:rFonts w:ascii="NewsGotT" w:hAnsi="NewsGotT"/>
                <w:lang w:val="pt-BR"/>
              </w:rPr>
              <w:t>Delirium, que é muito comum em idosos hospitalizados, é frequentemente causado por fármacos, desidratação e infecções (p. ex., ITU), mas pode ter outras causas.</w:t>
            </w:r>
          </w:p>
          <w:p w14:paraId="642EEBA5" w14:textId="77777777" w:rsidR="00457E0C" w:rsidRPr="00992E9A" w:rsidRDefault="00457E0C" w:rsidP="00457E0C">
            <w:pPr>
              <w:rPr>
                <w:rFonts w:ascii="NewsGotT" w:hAnsi="NewsGotT"/>
                <w:lang w:val="pt-BR"/>
              </w:rPr>
            </w:pPr>
            <w:r w:rsidRPr="00992E9A">
              <w:rPr>
                <w:rFonts w:ascii="NewsGotT" w:hAnsi="NewsGotT"/>
                <w:lang w:val="pt-BR"/>
              </w:rPr>
              <w:t>Considerar o delirium em pacientes idosos, particularmente aqueles que manifestam comprometimento da memória ou atenção.</w:t>
            </w:r>
          </w:p>
          <w:p w14:paraId="77130DFA" w14:textId="22F22FE7" w:rsidR="00457E0C" w:rsidRPr="00992E9A" w:rsidRDefault="00457E0C" w:rsidP="00457E0C">
            <w:pPr>
              <w:rPr>
                <w:rFonts w:ascii="NewsGotT" w:hAnsi="NewsGotT"/>
                <w:lang w:val="pt-BR"/>
              </w:rPr>
            </w:pPr>
            <w:r w:rsidRPr="00992E9A">
              <w:rPr>
                <w:rFonts w:ascii="NewsGotT" w:hAnsi="NewsGotT"/>
                <w:lang w:val="pt-BR"/>
              </w:rPr>
              <w:t>A história do doente é reconstruída através de conversas com familiares, cuidadores e amigos e o exame do estado mental são fundamentais para reconhecer delirium.</w:t>
            </w:r>
          </w:p>
          <w:p w14:paraId="310C2562" w14:textId="345F7395" w:rsidR="00457E0C" w:rsidRPr="00992E9A" w:rsidRDefault="00457E0C" w:rsidP="00457E0C">
            <w:pPr>
              <w:rPr>
                <w:rFonts w:ascii="NewsGotT" w:hAnsi="NewsGotT"/>
                <w:lang w:val="pt-BR"/>
              </w:rPr>
            </w:pPr>
            <w:r w:rsidRPr="00992E9A">
              <w:rPr>
                <w:rFonts w:ascii="NewsGotT" w:hAnsi="NewsGotT"/>
                <w:lang w:val="pt-BR"/>
              </w:rPr>
              <w:t>Avaliar cuidadosamente em pacientes com delirium possíveis causas neurológicas e sistémicas e gatilhos.</w:t>
            </w:r>
          </w:p>
          <w:p w14:paraId="3A02FA4B" w14:textId="77777777" w:rsidR="00457E0C" w:rsidRPr="00992E9A" w:rsidRDefault="00457E0C" w:rsidP="00457E0C">
            <w:pPr>
              <w:rPr>
                <w:rFonts w:ascii="NewsGotT" w:hAnsi="NewsGotT"/>
                <w:lang w:val="pt-BR"/>
              </w:rPr>
            </w:pPr>
            <w:r w:rsidRPr="00992E9A">
              <w:rPr>
                <w:rFonts w:ascii="NewsGotT" w:hAnsi="NewsGotT"/>
                <w:lang w:val="pt-BR"/>
              </w:rPr>
              <w:t>Fazer uma revisão meticulosa do uso de fármacos e interromper todos os fármacos potencialmente contributivos.</w:t>
            </w:r>
          </w:p>
          <w:p w14:paraId="1F48D2FC" w14:textId="67C8D813" w:rsidR="00457E0C" w:rsidRPr="00992E9A" w:rsidRDefault="00457E0C" w:rsidP="00457E0C">
            <w:pPr>
              <w:rPr>
                <w:rFonts w:ascii="NewsGotT" w:hAnsi="NewsGotT"/>
                <w:lang w:val="pt-BR"/>
              </w:rPr>
            </w:pPr>
            <w:r w:rsidRPr="00992E9A">
              <w:rPr>
                <w:rFonts w:ascii="NewsGotT" w:hAnsi="NewsGotT"/>
                <w:lang w:val="pt-BR"/>
              </w:rPr>
              <w:t>Cerca de 35 a 40% dos pacientes hospitalizados com delirium morrem dentro de um ano.</w:t>
            </w:r>
          </w:p>
          <w:p w14:paraId="23747195" w14:textId="47D2C8D1" w:rsidR="00457E0C" w:rsidRPr="00992E9A" w:rsidRDefault="00457E0C" w:rsidP="00457E0C">
            <w:pPr>
              <w:rPr>
                <w:rFonts w:ascii="NewsGotT" w:hAnsi="NewsGotT"/>
                <w:lang w:val="pt-BR"/>
              </w:rPr>
            </w:pPr>
            <w:r w:rsidRPr="00992E9A">
              <w:rPr>
                <w:rFonts w:ascii="NewsGotT" w:hAnsi="NewsGotT"/>
                <w:lang w:val="pt-BR"/>
              </w:rPr>
              <w:t>Tratar a causa do delirium e fornecer tratamento de suporte, incluindo sedação quando necessário.</w:t>
            </w:r>
          </w:p>
          <w:p w14:paraId="51634A79" w14:textId="77777777" w:rsidR="001C00CE" w:rsidRPr="00992E9A" w:rsidRDefault="001C00CE" w:rsidP="004503AF">
            <w:pPr>
              <w:rPr>
                <w:rFonts w:ascii="NewsGotT" w:hAnsi="NewsGotT"/>
                <w:lang w:val="pt-PT"/>
              </w:rPr>
            </w:pPr>
          </w:p>
          <w:p w14:paraId="692CDD32" w14:textId="141FAC89" w:rsidR="001C00CE" w:rsidRPr="00992E9A" w:rsidRDefault="0036240A" w:rsidP="004503AF">
            <w:pPr>
              <w:rPr>
                <w:rFonts w:ascii="NewsGotT" w:hAnsi="NewsGotT" w:cstheme="minorHAnsi"/>
                <w:lang w:val="pt-BR"/>
              </w:rPr>
            </w:pPr>
            <w:r w:rsidRPr="00992E9A">
              <w:rPr>
                <w:rFonts w:ascii="NewsGotT" w:hAnsi="NewsGotT" w:cstheme="minorHAnsi"/>
                <w:lang w:val="pt-BR"/>
              </w:rPr>
              <w:t xml:space="preserve">Atualmente existem ferramentas clínicas que auxiliam no diagnóstico de </w:t>
            </w:r>
            <w:r w:rsidRPr="00992E9A">
              <w:rPr>
                <w:rFonts w:ascii="NewsGotT" w:hAnsi="NewsGotT" w:cstheme="minorHAnsi"/>
                <w:i/>
                <w:lang w:val="pt-BR"/>
              </w:rPr>
              <w:t>Delirium</w:t>
            </w:r>
            <w:r w:rsidRPr="00992E9A">
              <w:rPr>
                <w:rFonts w:ascii="NewsGotT" w:hAnsi="NewsGotT" w:cstheme="minorHAnsi"/>
                <w:lang w:val="pt-BR"/>
              </w:rPr>
              <w:t xml:space="preserve">, grande parte delas baseadas no </w:t>
            </w:r>
            <w:proofErr w:type="spellStart"/>
            <w:r w:rsidRPr="00992E9A">
              <w:rPr>
                <w:rFonts w:ascii="NewsGotT" w:hAnsi="NewsGotT" w:cstheme="minorHAnsi"/>
                <w:i/>
                <w:lang w:val="pt-BR"/>
              </w:rPr>
              <w:t>Confusion</w:t>
            </w:r>
            <w:proofErr w:type="spellEnd"/>
            <w:r w:rsidRPr="00992E9A">
              <w:rPr>
                <w:rFonts w:ascii="NewsGotT" w:hAnsi="NewsGotT" w:cstheme="minorHAnsi"/>
                <w:i/>
                <w:lang w:val="pt-BR"/>
              </w:rPr>
              <w:t xml:space="preserve"> </w:t>
            </w:r>
            <w:proofErr w:type="spellStart"/>
            <w:r w:rsidRPr="00992E9A">
              <w:rPr>
                <w:rFonts w:ascii="NewsGotT" w:hAnsi="NewsGotT" w:cstheme="minorHAnsi"/>
                <w:i/>
                <w:lang w:val="pt-BR"/>
              </w:rPr>
              <w:t>Assessment</w:t>
            </w:r>
            <w:proofErr w:type="spellEnd"/>
            <w:r w:rsidRPr="00992E9A">
              <w:rPr>
                <w:rFonts w:ascii="NewsGotT" w:hAnsi="NewsGotT" w:cstheme="minorHAnsi"/>
                <w:i/>
                <w:lang w:val="pt-BR"/>
              </w:rPr>
              <w:t xml:space="preserve"> </w:t>
            </w:r>
            <w:proofErr w:type="spellStart"/>
            <w:r w:rsidRPr="00992E9A">
              <w:rPr>
                <w:rFonts w:ascii="NewsGotT" w:hAnsi="NewsGotT" w:cstheme="minorHAnsi"/>
                <w:i/>
                <w:lang w:val="pt-BR"/>
              </w:rPr>
              <w:t>Method</w:t>
            </w:r>
            <w:proofErr w:type="spellEnd"/>
            <w:r w:rsidRPr="00992E9A">
              <w:rPr>
                <w:rFonts w:ascii="NewsGotT" w:hAnsi="NewsGotT" w:cstheme="minorHAnsi"/>
                <w:lang w:val="pt-BR"/>
              </w:rPr>
              <w:t xml:space="preserve"> (CAM).</w:t>
            </w:r>
          </w:p>
          <w:p w14:paraId="1E2AB0CE" w14:textId="66CD88AE" w:rsidR="0036240A" w:rsidRPr="00992E9A" w:rsidRDefault="0036240A" w:rsidP="004503AF">
            <w:pPr>
              <w:rPr>
                <w:rFonts w:ascii="NewsGotT" w:hAnsi="NewsGotT" w:cstheme="minorHAnsi"/>
                <w:lang w:val="pt-BR"/>
              </w:rPr>
            </w:pPr>
          </w:p>
          <w:p w14:paraId="76015DBD" w14:textId="79CEC8E6" w:rsidR="0036240A" w:rsidRDefault="0036240A" w:rsidP="004503AF">
            <w:pPr>
              <w:rPr>
                <w:rFonts w:ascii="NewsGotT" w:hAnsi="NewsGotT" w:cstheme="minorHAnsi"/>
                <w:lang w:val="pt-BR"/>
              </w:rPr>
            </w:pPr>
            <w:r w:rsidRPr="00992E9A">
              <w:rPr>
                <w:rFonts w:ascii="NewsGotT" w:hAnsi="NewsGotT" w:cstheme="minorHAnsi"/>
                <w:lang w:val="pt-BR"/>
              </w:rPr>
              <w:t>Tal facto leva a questionar investigadores e profissionais de saúde se de facto, com base nas ferramentas já existentes, não será possível criar um método de avaliação desenvolvido com base nas variáveis obtidas a partir da análise psicológica (CAM) e fisiológica (amostras de sangue, eletrocardiograma, entre outros) de forma a criar um método de diagnóstico eficiente e acessível para a equipa médica que acompanha o paciente</w:t>
            </w:r>
          </w:p>
          <w:p w14:paraId="0CFE28FA" w14:textId="0D76B765" w:rsidR="000B2B65" w:rsidRDefault="000B2B65" w:rsidP="004503AF">
            <w:pPr>
              <w:rPr>
                <w:rFonts w:ascii="NewsGotT" w:hAnsi="NewsGotT" w:cstheme="minorHAnsi"/>
                <w:lang w:val="pt-BR"/>
              </w:rPr>
            </w:pPr>
          </w:p>
          <w:p w14:paraId="1E66567D" w14:textId="5710C71C" w:rsidR="000B2B65" w:rsidRDefault="000B2B65" w:rsidP="004503AF">
            <w:pPr>
              <w:rPr>
                <w:rFonts w:ascii="NewsGotT" w:hAnsi="NewsGotT" w:cstheme="minorHAnsi"/>
                <w:lang w:val="pt-BR"/>
              </w:rPr>
            </w:pPr>
          </w:p>
          <w:p w14:paraId="57DC3069" w14:textId="77777777" w:rsidR="000B2B65" w:rsidRPr="000B2B65" w:rsidRDefault="000B2B65" w:rsidP="000B2B65">
            <w:pPr>
              <w:autoSpaceDE w:val="0"/>
              <w:autoSpaceDN w:val="0"/>
              <w:adjustRightInd w:val="0"/>
              <w:rPr>
                <w:rFonts w:ascii="Times New Roman" w:hAnsi="Times New Roman" w:cs="Times New Roman"/>
                <w:lang w:val="pt-BR"/>
              </w:rPr>
            </w:pPr>
            <w:r w:rsidRPr="000B2B65">
              <w:rPr>
                <w:rFonts w:ascii="Times New Roman" w:hAnsi="Times New Roman" w:cs="Times New Roman"/>
                <w:lang w:val="pt-BR"/>
              </w:rPr>
              <w:t>O instrumento diagnóstico melhor estudado e mais amplamente utilizado é o</w:t>
            </w:r>
          </w:p>
          <w:p w14:paraId="353A1079" w14:textId="77777777" w:rsidR="000B2B65" w:rsidRPr="000B2B65" w:rsidRDefault="000B2B65" w:rsidP="000B2B65">
            <w:pPr>
              <w:autoSpaceDE w:val="0"/>
              <w:autoSpaceDN w:val="0"/>
              <w:adjustRightInd w:val="0"/>
              <w:rPr>
                <w:rFonts w:ascii="Times New Roman" w:hAnsi="Times New Roman" w:cs="Times New Roman"/>
                <w:lang w:val="pt-BR"/>
              </w:rPr>
            </w:pPr>
            <w:r>
              <w:rPr>
                <w:rFonts w:ascii="Times New Roman" w:hAnsi="Times New Roman" w:cs="Times New Roman"/>
                <w:lang w:val="en-GB"/>
              </w:rPr>
              <w:t xml:space="preserve">Confusion Assessment Method (CAM; Anexo II). </w:t>
            </w:r>
            <w:r w:rsidRPr="000B2B65">
              <w:rPr>
                <w:rFonts w:ascii="Times New Roman" w:hAnsi="Times New Roman" w:cs="Times New Roman"/>
                <w:lang w:val="pt-BR"/>
              </w:rPr>
              <w:t>Apresenta uma sensibilidade de 43 a 90% e</w:t>
            </w:r>
          </w:p>
          <w:p w14:paraId="0F96D41E" w14:textId="77777777" w:rsidR="000B2B65" w:rsidRPr="000B2B65" w:rsidRDefault="000B2B65" w:rsidP="000B2B65">
            <w:pPr>
              <w:autoSpaceDE w:val="0"/>
              <w:autoSpaceDN w:val="0"/>
              <w:adjustRightInd w:val="0"/>
              <w:rPr>
                <w:rFonts w:ascii="Times New Roman" w:hAnsi="Times New Roman" w:cs="Times New Roman"/>
                <w:lang w:val="pt-BR"/>
              </w:rPr>
            </w:pPr>
            <w:r w:rsidRPr="000B2B65">
              <w:rPr>
                <w:rFonts w:ascii="Times New Roman" w:hAnsi="Times New Roman" w:cs="Times New Roman"/>
                <w:lang w:val="pt-BR"/>
              </w:rPr>
              <w:t>uma especificidade de 84 a 100%.[7, 12] O CAM encontra-se validado para a língua</w:t>
            </w:r>
          </w:p>
          <w:p w14:paraId="39B364E0" w14:textId="4493AE0D" w:rsidR="000B2B65" w:rsidRPr="000B2B65" w:rsidRDefault="000B2B65" w:rsidP="000B2B65">
            <w:pPr>
              <w:rPr>
                <w:rFonts w:ascii="NewsGotT" w:hAnsi="NewsGotT" w:cstheme="minorHAnsi"/>
                <w:lang w:val="pt-BR"/>
              </w:rPr>
            </w:pPr>
            <w:r w:rsidRPr="000B2B65">
              <w:rPr>
                <w:rFonts w:ascii="Times New Roman" w:hAnsi="Times New Roman" w:cs="Times New Roman"/>
                <w:lang w:val="pt-BR"/>
              </w:rPr>
              <w:lastRenderedPageBreak/>
              <w:t xml:space="preserve">portuguesa,[57] bem como adaptado para uso em </w:t>
            </w:r>
            <w:proofErr w:type="spellStart"/>
            <w:r w:rsidRPr="000B2B65">
              <w:rPr>
                <w:rFonts w:ascii="Times New Roman" w:hAnsi="Times New Roman" w:cs="Times New Roman"/>
                <w:lang w:val="pt-BR"/>
              </w:rPr>
              <w:t>UCIs</w:t>
            </w:r>
            <w:proofErr w:type="spellEnd"/>
            <w:r w:rsidRPr="000B2B65">
              <w:rPr>
                <w:rFonts w:ascii="Times New Roman" w:hAnsi="Times New Roman" w:cs="Times New Roman"/>
                <w:lang w:val="pt-BR"/>
              </w:rPr>
              <w:t xml:space="preserve"> (CAM-ICU, devendo esta versão ser</w:t>
            </w:r>
            <w:r>
              <w:rPr>
                <w:rFonts w:ascii="Times New Roman" w:hAnsi="Times New Roman" w:cs="Times New Roman"/>
                <w:lang w:val="pt-BR"/>
              </w:rPr>
              <w:t xml:space="preserve"> </w:t>
            </w:r>
            <w:r w:rsidRPr="000B2B65">
              <w:rPr>
                <w:rFonts w:ascii="Times New Roman" w:hAnsi="Times New Roman" w:cs="Times New Roman"/>
                <w:lang w:val="pt-BR"/>
              </w:rPr>
              <w:t>preferida igualmente em pacientes cirúrgicos[19]), serviços de urgência e lares de idosos.[7]</w:t>
            </w:r>
          </w:p>
          <w:p w14:paraId="34C2B325" w14:textId="4130B8FA" w:rsidR="0036240A" w:rsidRDefault="0036240A" w:rsidP="004503AF">
            <w:pPr>
              <w:rPr>
                <w:rFonts w:ascii="NewsGotT" w:hAnsi="NewsGotT" w:cstheme="minorHAnsi"/>
                <w:lang w:val="pt-BR"/>
              </w:rPr>
            </w:pPr>
          </w:p>
          <w:p w14:paraId="0535145C" w14:textId="605AB01D" w:rsidR="00C02E2D" w:rsidRDefault="00C02E2D" w:rsidP="004503AF">
            <w:pPr>
              <w:rPr>
                <w:rFonts w:ascii="NewsGotT" w:hAnsi="NewsGotT" w:cstheme="minorHAnsi"/>
                <w:lang w:val="pt-BR"/>
              </w:rPr>
            </w:pPr>
          </w:p>
          <w:p w14:paraId="12232633" w14:textId="2DB18B7C" w:rsidR="00C02E2D" w:rsidRDefault="00C02E2D" w:rsidP="004503AF">
            <w:pPr>
              <w:rPr>
                <w:rFonts w:ascii="NewsGotT" w:hAnsi="NewsGotT" w:cstheme="minorHAnsi"/>
                <w:lang w:val="pt-BR"/>
              </w:rPr>
            </w:pPr>
            <w:r w:rsidRPr="00C02E2D">
              <w:rPr>
                <w:rFonts w:ascii="NewsGotT" w:hAnsi="NewsGotT" w:cstheme="minorHAnsi"/>
                <w:lang w:val="pt-BR"/>
              </w:rPr>
              <w:t>O CAM-ICU foi projetado especificamente para uso em pacientes críticos, incluindo aqueles em ventilação mecânica, quando há suspeita de delirium;</w:t>
            </w:r>
            <w:r>
              <w:rPr>
                <w:rFonts w:ascii="NewsGotT" w:hAnsi="NewsGotT" w:cstheme="minorHAnsi"/>
                <w:lang w:val="pt-BR"/>
              </w:rPr>
              <w:t xml:space="preserve"> </w:t>
            </w:r>
            <w:r>
              <w:rPr>
                <w:rFonts w:ascii="NewsGotT" w:hAnsi="NewsGotT" w:cstheme="minorHAnsi"/>
                <w:lang w:val="pt-BR"/>
              </w:rPr>
              <w:fldChar w:fldCharType="begin" w:fldLock="1"/>
            </w:r>
            <w:r>
              <w:rPr>
                <w:rFonts w:ascii="NewsGotT" w:hAnsi="NewsGotT" w:cstheme="minorHAnsi"/>
                <w:lang w:val="pt-BR"/>
              </w:rPr>
              <w:instrText>ADDIN CSL_CITATION {"citationItems":[{"id":"ITEM-1","itemData":{"DOI":"10.1097/00003246-200107000-00012","ISSN":"00903493","PMID":"11445689","abstract":"Objective: To develop and validate an instrument for use in the intensive care unit to accurately diagnose delirium in critically ill patients who are often nonverbal because of mechanical ventilation. Design: Prospective cohort study. Setting: The adult medical and coronary intensive care units of a tertiary care, university-based medical center. Patients: Thirty-eight patients admitted to the intensive care units. Measurements and Main Results: We designed and tested a modified version of the Confusion Assessment Method for use in intensive care unit patients and called it the CAM-ICU. Daily ratings from intensive care unit admission to hospital discharge by two study nurses and an intensivist who used the CAM-ICU were compared against the reference standard, a delirium expert who used delirium criteria from the Diagnostic and Statistical Manual of Mental Disorders (fourth edition). A total of 293 daily, paired evaluations were completed, with reference standard diagnoses of delirium in 42% and coma in 27% of all observations. To include only interactive patient evaluations and avoid repeat-observer bias for patients studied on multiple days, we used only the first-alert or lethargic comparison evaluation in each patient. Thirty-three of 38 patients (87%) developed delirium during their intensive care unit stay, mean duration of 4.2 ± 1.7 days. Excluding evaluations of comatose patients because of lack of characteristic delirium features, the two critical care study nurses and intensivist demonstrated high interrupter reliability for their CAM-ICU ratings with kappa statistics of 0.84, 0.79, and 0.95, respectively (p &lt; .001). The two nurses' and intensivist's sensitivities when using the CAM-ICU compared with the reference standard were 95%, 96%, and 100%, respectively, whereas their specificities were 93%, 93%, and 89%, respectively. Conclusions: The CAM-ICU demonstrated excellent reliability and validity when used by nurses and physicians to identify delirium in intensive care unit patients. The CAM-ICU may be a useful instrument for both clinical and research purposes to monitor delirium in this challenging patient population.","author":[{"dropping-particle":"","family":"Ely","given":"E. Wesley","non-dropping-particle":"","parse-names":false,"suffix":""},{"dropping-particle":"","family":"Margolin","given":"Richard","non-dropping-particle":"","parse-names":false,"suffix":""},{"dropping-particle":"","family":"Francis","given":"Joseph","non-dropping-particle":"","parse-names":false,"suffix":""},{"dropping-particle":"","family":"May","given":"Lisa","non-dropping-particle":"","parse-names":false,"suffix":""},{"dropping-particle":"","family":"Truman","given":"Brenda","non-dropping-particle":"","parse-names":false,"suffix":""},{"dropping-particle":"","family":"Dittus","given":"Robert","non-dropping-particle":"","parse-names":false,"suffix":""},{"dropping-particle":"","family":"Speroff","given":"Theodore","non-dropping-particle":"","parse-names":false,"suffix":""},{"dropping-particle":"","family":"Gautam","given":"Shiva","non-dropping-particle":"","parse-names":false,"suffix":""},{"dropping-particle":"","family":"Bernard","given":"Gordon R.","non-dropping-particle":"","parse-names":false,"suffix":""},{"dropping-particle":"","family":"Inouye","given":"Sharon K.","non-dropping-particle":"","parse-names":false,"suffix":""}],"container-title":"Critical Care Medicine","id":"ITEM-1","issue":"7","issued":{"date-parts":[["2001"]]},"note":"-&amp;gt; 1Q","page":"1370-1379","title":"Evaluation of delirium in critically ill patients: Validation of the Confusion Assessment Method for the intensive care unit (CAM-ICU)","type":"article-journal","volume":"29"},"uris":["http://www.mendeley.com/documents/?uuid=6a557b2d-6441-43fc-add9-d522f810abb5"]}],"mendeley":{"formattedCitation":"(Ely et al., 2001)","plainTextFormattedCitation":"(Ely et al., 2001)"},"properties":{"noteIndex":0},"schema":"https://github.com/citation-style-language/schema/raw/master/csl-citation.json"}</w:instrText>
            </w:r>
            <w:r>
              <w:rPr>
                <w:rFonts w:ascii="NewsGotT" w:hAnsi="NewsGotT" w:cstheme="minorHAnsi"/>
                <w:lang w:val="pt-BR"/>
              </w:rPr>
              <w:fldChar w:fldCharType="separate"/>
            </w:r>
            <w:r w:rsidRPr="00C02E2D">
              <w:rPr>
                <w:rFonts w:ascii="NewsGotT" w:hAnsi="NewsGotT" w:cstheme="minorHAnsi"/>
                <w:noProof/>
                <w:lang w:val="pt-BR"/>
              </w:rPr>
              <w:t>(Ely et al., 2001)</w:t>
            </w:r>
            <w:r>
              <w:rPr>
                <w:rFonts w:ascii="NewsGotT" w:hAnsi="NewsGotT" w:cstheme="minorHAnsi"/>
                <w:lang w:val="pt-BR"/>
              </w:rPr>
              <w:fldChar w:fldCharType="end"/>
            </w:r>
          </w:p>
          <w:p w14:paraId="0F40D7C9" w14:textId="77777777" w:rsidR="00C02E2D" w:rsidRDefault="00C02E2D" w:rsidP="004503AF">
            <w:pPr>
              <w:rPr>
                <w:rFonts w:ascii="NewsGotT" w:hAnsi="NewsGotT" w:cstheme="minorHAnsi"/>
                <w:lang w:val="pt-BR"/>
              </w:rPr>
            </w:pPr>
          </w:p>
          <w:p w14:paraId="017282AD" w14:textId="77777777" w:rsidR="00C02E2D" w:rsidRPr="00992E9A" w:rsidRDefault="00C02E2D" w:rsidP="004503AF">
            <w:pPr>
              <w:rPr>
                <w:rFonts w:ascii="NewsGotT" w:hAnsi="NewsGotT" w:cstheme="minorHAnsi"/>
                <w:lang w:val="pt-BR"/>
              </w:rPr>
            </w:pPr>
          </w:p>
          <w:p w14:paraId="62AD44A1" w14:textId="6C748C0B" w:rsidR="0036240A" w:rsidRDefault="0036240A" w:rsidP="004503AF">
            <w:pPr>
              <w:rPr>
                <w:rFonts w:ascii="NewsGotT" w:hAnsi="NewsGotT" w:cstheme="minorHAnsi"/>
                <w:lang w:val="pt-BR"/>
              </w:rPr>
            </w:pPr>
            <w:r w:rsidRPr="00992E9A">
              <w:rPr>
                <w:rFonts w:ascii="NewsGotT" w:hAnsi="NewsGotT" w:cstheme="minorHAnsi"/>
                <w:lang w:val="pt-BR"/>
              </w:rPr>
              <w:t xml:space="preserve">O modelo de regressão logística, obtido através da avaliação do conjunto de variáveis </w:t>
            </w:r>
            <w:proofErr w:type="spellStart"/>
            <w:r w:rsidRPr="00992E9A">
              <w:rPr>
                <w:rFonts w:ascii="NewsGotT" w:hAnsi="NewsGotT" w:cstheme="minorHAnsi"/>
                <w:lang w:val="pt-BR"/>
              </w:rPr>
              <w:t>preditoras</w:t>
            </w:r>
            <w:proofErr w:type="spellEnd"/>
            <w:r w:rsidRPr="00992E9A">
              <w:rPr>
                <w:rFonts w:ascii="NewsGotT" w:hAnsi="NewsGotT" w:cstheme="minorHAnsi"/>
                <w:lang w:val="pt-BR"/>
              </w:rPr>
              <w:t xml:space="preserve"> do acontecimento de interesse, pertence a um algoritmo de classificação de </w:t>
            </w:r>
            <w:proofErr w:type="spellStart"/>
            <w:r w:rsidRPr="00992E9A">
              <w:rPr>
                <w:rFonts w:ascii="NewsGotT" w:hAnsi="NewsGotT" w:cstheme="minorHAnsi"/>
                <w:i/>
                <w:lang w:val="pt-BR"/>
              </w:rPr>
              <w:t>Machine</w:t>
            </w:r>
            <w:proofErr w:type="spellEnd"/>
            <w:r w:rsidRPr="00992E9A">
              <w:rPr>
                <w:rFonts w:ascii="NewsGotT" w:hAnsi="NewsGotT" w:cstheme="minorHAnsi"/>
                <w:i/>
                <w:lang w:val="pt-BR"/>
              </w:rPr>
              <w:t xml:space="preserve"> Learning</w:t>
            </w:r>
            <w:r w:rsidRPr="00992E9A">
              <w:rPr>
                <w:rFonts w:ascii="NewsGotT" w:hAnsi="NewsGotT" w:cstheme="minorHAnsi"/>
                <w:lang w:val="pt-BR"/>
              </w:rPr>
              <w:t xml:space="preserve"> (ML) o que permite automatizar a previsão do risco de um determinado acontecimento, bem como otimizar a eficiência e precisão do mesmo</w:t>
            </w:r>
            <w:r w:rsidR="00D51994">
              <w:rPr>
                <w:rFonts w:ascii="NewsGotT" w:hAnsi="NewsGotT" w:cstheme="minorHAnsi"/>
                <w:lang w:val="pt-BR"/>
              </w:rPr>
              <w:t xml:space="preserve">. </w:t>
            </w:r>
          </w:p>
          <w:p w14:paraId="3FFA8C67" w14:textId="77777777" w:rsidR="00C208DA" w:rsidRPr="00992E9A" w:rsidRDefault="00C208DA" w:rsidP="004503AF">
            <w:pPr>
              <w:rPr>
                <w:rFonts w:ascii="NewsGotT" w:hAnsi="NewsGotT" w:cstheme="minorHAnsi"/>
                <w:lang w:val="pt-BR"/>
              </w:rPr>
            </w:pPr>
          </w:p>
          <w:p w14:paraId="28C0524A" w14:textId="77777777" w:rsidR="001C00CE" w:rsidRDefault="0036240A" w:rsidP="004503AF">
            <w:pPr>
              <w:rPr>
                <w:rFonts w:ascii="NewsGotT" w:hAnsi="NewsGotT" w:cstheme="minorHAnsi"/>
                <w:lang w:val="pt-BR"/>
              </w:rPr>
            </w:pPr>
            <w:r w:rsidRPr="00992E9A">
              <w:rPr>
                <w:rFonts w:ascii="NewsGotT" w:hAnsi="NewsGotT" w:cstheme="minorHAnsi"/>
                <w:lang w:val="pt-BR"/>
              </w:rPr>
              <w:t xml:space="preserve">Refletindo sobre estas questões, com esta dissertação pretende-se desenvolver uma aplicação em Python, acessível aos profissionais de saúde, que determine o risco de desenvolvimento de </w:t>
            </w:r>
            <w:r w:rsidRPr="00992E9A">
              <w:rPr>
                <w:rFonts w:ascii="NewsGotT" w:hAnsi="NewsGotT" w:cstheme="minorHAnsi"/>
                <w:i/>
                <w:lang w:val="pt-BR"/>
              </w:rPr>
              <w:t>Delirium</w:t>
            </w:r>
            <w:r w:rsidRPr="00992E9A">
              <w:rPr>
                <w:rFonts w:ascii="NewsGotT" w:hAnsi="NewsGotT" w:cstheme="minorHAnsi"/>
                <w:lang w:val="pt-BR"/>
              </w:rPr>
              <w:t xml:space="preserve"> de um paciente no contexto do SU [9]. Esta ferramenta procurará facilitar o diagnóstico de </w:t>
            </w:r>
            <w:r w:rsidRPr="00992E9A">
              <w:rPr>
                <w:rFonts w:ascii="NewsGotT" w:hAnsi="NewsGotT" w:cstheme="minorHAnsi"/>
                <w:i/>
                <w:lang w:val="pt-BR"/>
              </w:rPr>
              <w:t xml:space="preserve">Delirium </w:t>
            </w:r>
            <w:r w:rsidRPr="00992E9A">
              <w:rPr>
                <w:rFonts w:ascii="NewsGotT" w:hAnsi="NewsGotT" w:cstheme="minorHAnsi"/>
                <w:lang w:val="pt-BR"/>
              </w:rPr>
              <w:t>para os profissionais de saúde e, consequentemente, melhorar a qualidade de vida do paciente.</w:t>
            </w:r>
          </w:p>
          <w:p w14:paraId="29C8BF99" w14:textId="77777777" w:rsidR="00677BF9" w:rsidRDefault="00677BF9" w:rsidP="004503AF">
            <w:pPr>
              <w:rPr>
                <w:rFonts w:ascii="NewsGotT" w:hAnsi="NewsGotT" w:cstheme="minorHAnsi"/>
                <w:lang w:val="pt-BR"/>
              </w:rPr>
            </w:pPr>
          </w:p>
          <w:p w14:paraId="46F1B4D3" w14:textId="77777777" w:rsidR="00677BF9" w:rsidRDefault="00677BF9" w:rsidP="004503AF">
            <w:pPr>
              <w:rPr>
                <w:rFonts w:ascii="NewsGotT" w:hAnsi="NewsGotT" w:cstheme="minorHAnsi"/>
                <w:lang w:val="pt-BR"/>
              </w:rPr>
            </w:pPr>
          </w:p>
          <w:p w14:paraId="022F4007" w14:textId="7C7D42C4" w:rsidR="00677BF9" w:rsidRDefault="00677BF9" w:rsidP="00677BF9">
            <w:pPr>
              <w:rPr>
                <w:lang w:val="pt-BR"/>
              </w:rPr>
            </w:pPr>
            <w:r w:rsidRPr="00677BF9">
              <w:rPr>
                <w:lang w:val="pt-BR"/>
              </w:rPr>
              <w:t xml:space="preserve">O delirium é uma síndrome grave, muito prevalente no ambiente hospitalar, tendo como causa uma patologia ou condição clínica potencialmente reversível, mas altamente </w:t>
            </w:r>
            <w:proofErr w:type="spellStart"/>
            <w:r w:rsidRPr="00677BF9">
              <w:rPr>
                <w:lang w:val="pt-BR"/>
              </w:rPr>
              <w:t>subdiagnosticada</w:t>
            </w:r>
            <w:proofErr w:type="spellEnd"/>
            <w:r w:rsidRPr="00677BF9">
              <w:rPr>
                <w:lang w:val="pt-BR"/>
              </w:rPr>
              <w:t xml:space="preserve"> e negligenciada.</w:t>
            </w:r>
          </w:p>
          <w:p w14:paraId="6C775E20" w14:textId="3A62D475" w:rsidR="00D51994" w:rsidRDefault="00D51994" w:rsidP="00677BF9">
            <w:pPr>
              <w:rPr>
                <w:lang w:val="pt-BR"/>
              </w:rPr>
            </w:pPr>
          </w:p>
          <w:p w14:paraId="7C7D5674" w14:textId="6F6AAB0E" w:rsidR="00D51994" w:rsidRDefault="00D51994" w:rsidP="00677BF9">
            <w:pPr>
              <w:rPr>
                <w:lang w:val="pt-BR"/>
              </w:rPr>
            </w:pPr>
          </w:p>
          <w:p w14:paraId="1C9BF6C2" w14:textId="77777777" w:rsidR="00D51994" w:rsidRDefault="00D51994" w:rsidP="00D51994">
            <w:pPr>
              <w:jc w:val="both"/>
              <w:rPr>
                <w:rFonts w:ascii="NewsGotT" w:hAnsi="NewsGotT"/>
                <w:lang w:val="pt-PT"/>
              </w:rPr>
            </w:pPr>
            <w:r w:rsidRPr="009341AA">
              <w:rPr>
                <w:rFonts w:ascii="NewsGotT" w:hAnsi="NewsGotT"/>
                <w:lang w:val="pt-PT"/>
              </w:rPr>
              <w:t xml:space="preserve">Atualmente existem ferramentas clínicas que auxiliam no diagnóstico de </w:t>
            </w:r>
            <w:proofErr w:type="spellStart"/>
            <w:r w:rsidRPr="00C120D0">
              <w:rPr>
                <w:rFonts w:ascii="NewsGotT" w:hAnsi="NewsGotT"/>
                <w:i/>
                <w:iCs/>
                <w:lang w:val="pt-PT"/>
              </w:rPr>
              <w:t>delirium</w:t>
            </w:r>
            <w:proofErr w:type="spellEnd"/>
            <w:r w:rsidRPr="009341AA">
              <w:rPr>
                <w:rFonts w:ascii="NewsGotT" w:hAnsi="NewsGotT"/>
                <w:lang w:val="pt-PT"/>
              </w:rPr>
              <w:t xml:space="preserve">, grande parte delas baseadas no </w:t>
            </w:r>
            <w:proofErr w:type="spellStart"/>
            <w:r w:rsidRPr="009341AA">
              <w:rPr>
                <w:rFonts w:ascii="NewsGotT" w:hAnsi="NewsGotT"/>
                <w:lang w:val="pt-PT"/>
              </w:rPr>
              <w:t>Confusion</w:t>
            </w:r>
            <w:proofErr w:type="spellEnd"/>
            <w:r w:rsidRPr="009341AA">
              <w:rPr>
                <w:rFonts w:ascii="NewsGotT" w:hAnsi="NewsGotT"/>
                <w:lang w:val="pt-PT"/>
              </w:rPr>
              <w:t xml:space="preserve"> </w:t>
            </w:r>
            <w:proofErr w:type="spellStart"/>
            <w:r w:rsidRPr="009341AA">
              <w:rPr>
                <w:rFonts w:ascii="NewsGotT" w:hAnsi="NewsGotT"/>
                <w:lang w:val="pt-PT"/>
              </w:rPr>
              <w:t>Assessment</w:t>
            </w:r>
            <w:proofErr w:type="spellEnd"/>
            <w:r w:rsidRPr="009341AA">
              <w:rPr>
                <w:rFonts w:ascii="NewsGotT" w:hAnsi="NewsGotT"/>
                <w:lang w:val="pt-PT"/>
              </w:rPr>
              <w:t xml:space="preserve"> </w:t>
            </w:r>
            <w:proofErr w:type="spellStart"/>
            <w:r w:rsidRPr="009341AA">
              <w:rPr>
                <w:rFonts w:ascii="NewsGotT" w:hAnsi="NewsGotT"/>
                <w:lang w:val="pt-PT"/>
              </w:rPr>
              <w:t>Method</w:t>
            </w:r>
            <w:proofErr w:type="spellEnd"/>
            <w:r w:rsidRPr="009341AA">
              <w:rPr>
                <w:rFonts w:ascii="NewsGotT" w:hAnsi="NewsGotT"/>
                <w:lang w:val="pt-PT"/>
              </w:rPr>
              <w:t xml:space="preserve"> (CAM)</w:t>
            </w:r>
            <w:r>
              <w:rPr>
                <w:rFonts w:ascii="NewsGotT" w:hAnsi="NewsGotT"/>
                <w:lang w:val="pt-PT"/>
              </w:rPr>
              <w:t xml:space="preserve"> </w:t>
            </w:r>
            <w:r>
              <w:rPr>
                <w:rFonts w:ascii="NewsGotT" w:hAnsi="NewsGotT"/>
                <w:lang w:val="pt-PT"/>
              </w:rPr>
              <w:fldChar w:fldCharType="begin" w:fldLock="1"/>
            </w:r>
            <w:r>
              <w:rPr>
                <w:rFonts w:ascii="NewsGotT" w:hAnsi="NewsGotT"/>
                <w:lang w:val="pt-PT"/>
              </w:rPr>
              <w:instrText>ADDIN CSL_CITATION {"citationItems":[{"id":"ITEM-1","itemData":{"DOI":"10.1016/j.ajem.2019.158454","ISSN":"15328171","PMID":"31759779","abstract":"Background: Delirium is an acute disorder of attention and cognition that is common, serious, costly, under-recognized, and potentially fatal. Delirium is particularly problematic in the emergency department (ED) care of medically complex older adults, who are being seen in greater numbers. Objective: This evidence-based narrative review focuses on the key components of delirium screening, prevention, and treatment. Discussion: The recognition of delirium requires a systematic approach rather than a clinical gestalt alone. Several delirium assessment tools with high sensitivity and specificity, such as delirium triage screen and brief Confusion Assessment Method, can be used in the ED. The prevention of delirium requires environmental modification and unique geriatric care strategies tailored to the ED. The key approaches to treatment include the removal of the precipitating etiology, re-orientation, hydration, and early mobilization. Treatment of delirium requires a multifaceted and comprehensive care plan, as there is limited evidence for significant benefit with pharmacological agents. Conclusion: Older ED patients are at high risk for current or subsequent development of delirium, and a focused screening, prevention, and intervention for those who are at risk for delirium and its associated complications are the important next steps.","author":[{"dropping-particle":"","family":"Lee","given":"Sangil","non-dropping-particle":"","parse-names":false,"suffix":""},{"dropping-particle":"","family":"Gottlieb","given":"Michael","non-dropping-particle":"","parse-names":false,"suffix":""},{"dropping-particle":"","family":"Mulhausen","given":"Paul","non-dropping-particle":"","parse-names":false,"suffix":""},{"dropping-particle":"","family":"Wilbur","given":"Jason","non-dropping-particle":"","parse-names":false,"suffix":""},{"dropping-particle":"","family":"Reisinger","given":"Heather S.","non-dropping-particle":"","parse-names":false,"suffix":""},{"dropping-particle":"","family":"Han","given":"Jin H.","non-dropping-particle":"","parse-names":false,"suffix":""},{"dropping-particle":"","family":"Carnahan","given":"Ryan","non-dropping-particle":"","parse-names":false,"suffix":""}],"container-title":"American Journal of Emergency Medicine","id":"ITEM-1","issued":{"date-parts":[["2019"]]},"note":"--&amp;gt; 1Q","page":"158454","publisher":"Elsevier Inc.","title":"Recognition, prevention, and treatment of delirium in emergency department: An evidence-based narrative review","type":"article-journal"},"uris":["http://www.mendeley.com/documents/?uuid=7b8c5224-af3c-46ad-8f89-b9dfc0ab5703"]}],"mendeley":{"formattedCitation":"(Lee et al., 2019)","plainTextFormattedCitation":"(Lee et al., 2019)","previouslyFormattedCitation":"(Lee et al., 2019)"},"properties":{"noteIndex":0},"schema":"https://github.com/citation-style-language/schema/raw/master/csl-citation.json"}</w:instrText>
            </w:r>
            <w:r>
              <w:rPr>
                <w:rFonts w:ascii="NewsGotT" w:hAnsi="NewsGotT"/>
                <w:lang w:val="pt-PT"/>
              </w:rPr>
              <w:fldChar w:fldCharType="separate"/>
            </w:r>
            <w:r w:rsidRPr="00C120D0">
              <w:rPr>
                <w:rFonts w:ascii="NewsGotT" w:hAnsi="NewsGotT"/>
                <w:noProof/>
                <w:lang w:val="pt-PT"/>
              </w:rPr>
              <w:t>(Lee et al., 2019)</w:t>
            </w:r>
            <w:r>
              <w:rPr>
                <w:rFonts w:ascii="NewsGotT" w:hAnsi="NewsGotT"/>
                <w:lang w:val="pt-PT"/>
              </w:rPr>
              <w:fldChar w:fldCharType="end"/>
            </w:r>
            <w:r>
              <w:rPr>
                <w:rFonts w:ascii="NewsGotT" w:hAnsi="NewsGotT"/>
                <w:lang w:val="pt-PT"/>
              </w:rPr>
              <w:t xml:space="preserve">. </w:t>
            </w:r>
            <w:r w:rsidRPr="009341AA">
              <w:rPr>
                <w:rFonts w:ascii="NewsGotT" w:hAnsi="NewsGotT"/>
                <w:lang w:val="pt-PT"/>
              </w:rPr>
              <w:t xml:space="preserve">De modo a abreviar o tempo necessário para o diagnóstico em ambientes com grande afluência de doentes e tarefas foi criada a </w:t>
            </w:r>
            <w:proofErr w:type="spellStart"/>
            <w:r w:rsidRPr="009341AA">
              <w:rPr>
                <w:rFonts w:ascii="NewsGotT" w:hAnsi="NewsGotT"/>
                <w:lang w:val="pt-PT"/>
              </w:rPr>
              <w:t>Confusion</w:t>
            </w:r>
            <w:proofErr w:type="spellEnd"/>
            <w:r w:rsidRPr="009341AA">
              <w:rPr>
                <w:rFonts w:ascii="NewsGotT" w:hAnsi="NewsGotT"/>
                <w:lang w:val="pt-PT"/>
              </w:rPr>
              <w:t xml:space="preserve"> </w:t>
            </w:r>
            <w:proofErr w:type="spellStart"/>
            <w:r w:rsidRPr="009341AA">
              <w:rPr>
                <w:rFonts w:ascii="NewsGotT" w:hAnsi="NewsGotT"/>
                <w:lang w:val="pt-PT"/>
              </w:rPr>
              <w:t>Assessment</w:t>
            </w:r>
            <w:proofErr w:type="spellEnd"/>
            <w:r w:rsidRPr="009341AA">
              <w:rPr>
                <w:rFonts w:ascii="NewsGotT" w:hAnsi="NewsGotT"/>
                <w:lang w:val="pt-PT"/>
              </w:rPr>
              <w:t xml:space="preserve"> </w:t>
            </w:r>
            <w:proofErr w:type="spellStart"/>
            <w:r w:rsidRPr="009341AA">
              <w:rPr>
                <w:rFonts w:ascii="NewsGotT" w:hAnsi="NewsGotT"/>
                <w:lang w:val="pt-PT"/>
              </w:rPr>
              <w:t>Method</w:t>
            </w:r>
            <w:proofErr w:type="spellEnd"/>
            <w:r w:rsidRPr="009341AA">
              <w:rPr>
                <w:rFonts w:ascii="NewsGotT" w:hAnsi="NewsGotT"/>
                <w:lang w:val="pt-PT"/>
              </w:rPr>
              <w:t xml:space="preserve"> for </w:t>
            </w:r>
            <w:proofErr w:type="spellStart"/>
            <w:r w:rsidRPr="009341AA">
              <w:rPr>
                <w:rFonts w:ascii="NewsGotT" w:hAnsi="NewsGotT"/>
                <w:lang w:val="pt-PT"/>
              </w:rPr>
              <w:t>the</w:t>
            </w:r>
            <w:proofErr w:type="spellEnd"/>
            <w:r w:rsidRPr="009341AA">
              <w:rPr>
                <w:rFonts w:ascii="NewsGotT" w:hAnsi="NewsGotT"/>
                <w:lang w:val="pt-PT"/>
              </w:rPr>
              <w:t xml:space="preserve"> </w:t>
            </w:r>
            <w:proofErr w:type="spellStart"/>
            <w:r w:rsidRPr="009341AA">
              <w:rPr>
                <w:rFonts w:ascii="NewsGotT" w:hAnsi="NewsGotT"/>
                <w:lang w:val="pt-PT"/>
              </w:rPr>
              <w:t>Intensive</w:t>
            </w:r>
            <w:proofErr w:type="spellEnd"/>
            <w:r w:rsidRPr="009341AA">
              <w:rPr>
                <w:rFonts w:ascii="NewsGotT" w:hAnsi="NewsGotT"/>
                <w:lang w:val="pt-PT"/>
              </w:rPr>
              <w:t xml:space="preserve"> </w:t>
            </w:r>
            <w:proofErr w:type="spellStart"/>
            <w:r w:rsidRPr="009341AA">
              <w:rPr>
                <w:rFonts w:ascii="NewsGotT" w:hAnsi="NewsGotT"/>
                <w:lang w:val="pt-PT"/>
              </w:rPr>
              <w:t>Care</w:t>
            </w:r>
            <w:proofErr w:type="spellEnd"/>
            <w:r w:rsidRPr="009341AA">
              <w:rPr>
                <w:rFonts w:ascii="NewsGotT" w:hAnsi="NewsGotT"/>
                <w:lang w:val="pt-PT"/>
              </w:rPr>
              <w:t xml:space="preserve"> </w:t>
            </w:r>
            <w:proofErr w:type="spellStart"/>
            <w:r w:rsidRPr="009341AA">
              <w:rPr>
                <w:rFonts w:ascii="NewsGotT" w:hAnsi="NewsGotT"/>
                <w:lang w:val="pt-PT"/>
              </w:rPr>
              <w:t>Unit</w:t>
            </w:r>
            <w:proofErr w:type="spellEnd"/>
            <w:r w:rsidRPr="009341AA">
              <w:rPr>
                <w:rFonts w:ascii="NewsGotT" w:hAnsi="NewsGotT"/>
                <w:lang w:val="pt-PT"/>
              </w:rPr>
              <w:t xml:space="preserve"> (CAM-ICU)</w:t>
            </w:r>
            <w:r>
              <w:rPr>
                <w:rFonts w:ascii="NewsGotT" w:hAnsi="NewsGotT"/>
                <w:lang w:val="pt-PT"/>
              </w:rPr>
              <w:t>. Esta ferramenta surge como o</w:t>
            </w:r>
            <w:r>
              <w:rPr>
                <w:rFonts w:ascii="NewsGotT" w:hAnsi="NewsGotT"/>
                <w:u w:val="single"/>
                <w:lang w:val="pt-PT"/>
              </w:rPr>
              <w:t xml:space="preserve"> </w:t>
            </w:r>
            <w:r w:rsidRPr="00C6652C">
              <w:rPr>
                <w:rFonts w:ascii="NewsGotT" w:hAnsi="NewsGotT"/>
                <w:u w:val="single"/>
                <w:lang w:val="pt-PT"/>
              </w:rPr>
              <w:t>instrument</w:t>
            </w:r>
            <w:r>
              <w:rPr>
                <w:rFonts w:ascii="NewsGotT" w:hAnsi="NewsGotT"/>
                <w:u w:val="single"/>
                <w:lang w:val="pt-PT"/>
              </w:rPr>
              <w:t>o</w:t>
            </w:r>
            <w:r w:rsidRPr="00C6652C">
              <w:rPr>
                <w:rFonts w:ascii="NewsGotT" w:hAnsi="NewsGotT"/>
                <w:u w:val="single"/>
                <w:lang w:val="pt-PT"/>
              </w:rPr>
              <w:t xml:space="preserve"> mais favoráve</w:t>
            </w:r>
            <w:r>
              <w:rPr>
                <w:rFonts w:ascii="NewsGotT" w:hAnsi="NewsGotT"/>
                <w:u w:val="single"/>
                <w:lang w:val="pt-PT"/>
              </w:rPr>
              <w:t>l</w:t>
            </w:r>
            <w:r w:rsidRPr="00C6652C">
              <w:rPr>
                <w:rFonts w:ascii="NewsGotT" w:hAnsi="NewsGotT"/>
                <w:u w:val="single"/>
                <w:lang w:val="pt-PT"/>
              </w:rPr>
              <w:t xml:space="preserve"> para a utilização devido à sua previsão, brevidade e facilidade de utilização.</w:t>
            </w:r>
            <w:r w:rsidRPr="009341AA">
              <w:rPr>
                <w:rFonts w:ascii="NewsGotT" w:hAnsi="NewsGotT"/>
                <w:lang w:val="pt-PT"/>
              </w:rPr>
              <w:t xml:space="preserve"> A  CAM-ICU baseia-se numa avaliação psicológica de resposta binária que procura sinais como desorientação e confusão específicos no paciente [3].</w:t>
            </w:r>
          </w:p>
          <w:p w14:paraId="6A312F4B" w14:textId="77777777" w:rsidR="00D51994" w:rsidRPr="00D51994" w:rsidRDefault="00D51994" w:rsidP="00677BF9">
            <w:pPr>
              <w:rPr>
                <w:lang w:val="pt-PT"/>
              </w:rPr>
            </w:pPr>
          </w:p>
          <w:p w14:paraId="55B21DA3" w14:textId="156B0D80" w:rsidR="00677BF9" w:rsidRPr="00D0100B" w:rsidRDefault="00677BF9" w:rsidP="004503AF">
            <w:pPr>
              <w:rPr>
                <w:rFonts w:ascii="NewsGotT" w:hAnsi="NewsGotT"/>
                <w:lang w:val="pt-BR"/>
              </w:rPr>
            </w:pPr>
          </w:p>
        </w:tc>
      </w:tr>
    </w:tbl>
    <w:p w14:paraId="6AD8A118" w14:textId="77777777" w:rsidR="001C00CE" w:rsidRDefault="001C00CE" w:rsidP="00E93229">
      <w:pPr>
        <w:rPr>
          <w:rFonts w:ascii="NewsGotT" w:hAnsi="NewsGotT"/>
          <w:lang w:val="pt-PT"/>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918"/>
      </w:tblGrid>
      <w:tr w:rsidR="001C00CE" w:rsidRPr="00D51994" w14:paraId="5D81C617" w14:textId="77777777" w:rsidTr="005F55D4">
        <w:trPr>
          <w:trHeight w:val="4167"/>
        </w:trPr>
        <w:tc>
          <w:tcPr>
            <w:tcW w:w="9918" w:type="dxa"/>
          </w:tcPr>
          <w:p w14:paraId="13A8F93A" w14:textId="1A486943" w:rsidR="001C00CE" w:rsidRPr="00601CBC" w:rsidRDefault="001C00CE" w:rsidP="004503AF">
            <w:pPr>
              <w:spacing w:before="120"/>
              <w:rPr>
                <w:rFonts w:ascii="NewsGotT" w:hAnsi="NewsGotT"/>
                <w:lang w:val="pt-PT"/>
              </w:rPr>
            </w:pPr>
            <w:r>
              <w:rPr>
                <w:rFonts w:ascii="NewsGotT" w:hAnsi="NewsGotT"/>
                <w:b/>
                <w:bCs/>
                <w:sz w:val="20"/>
                <w:szCs w:val="20"/>
                <w:lang w:val="pt-PT"/>
              </w:rPr>
              <w:t>Objetivos e Resultados Esperados</w:t>
            </w:r>
            <w:r w:rsidR="00103412">
              <w:rPr>
                <w:rFonts w:ascii="NewsGotT" w:hAnsi="NewsGotT"/>
                <w:b/>
                <w:bCs/>
                <w:sz w:val="20"/>
                <w:szCs w:val="20"/>
                <w:lang w:val="pt-PT"/>
              </w:rPr>
              <w:t xml:space="preserve">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150 - 200 palavras)</w:t>
            </w:r>
          </w:p>
          <w:p w14:paraId="546DE1F0" w14:textId="77777777" w:rsidR="001C00CE" w:rsidRDefault="001C00CE" w:rsidP="004503AF">
            <w:pPr>
              <w:rPr>
                <w:rFonts w:ascii="NewsGotT" w:hAnsi="NewsGotT"/>
                <w:lang w:val="pt-PT"/>
              </w:rPr>
            </w:pPr>
          </w:p>
          <w:p w14:paraId="1681930D" w14:textId="77777777" w:rsidR="001C00CE" w:rsidRDefault="001C00CE" w:rsidP="004503AF">
            <w:pPr>
              <w:rPr>
                <w:rFonts w:ascii="NewsGotT" w:hAnsi="NewsGotT"/>
                <w:lang w:val="pt-PT"/>
              </w:rPr>
            </w:pPr>
          </w:p>
          <w:p w14:paraId="06316D02" w14:textId="77777777" w:rsidR="0036240A" w:rsidRPr="002F242C" w:rsidRDefault="0036240A" w:rsidP="0036240A">
            <w:pPr>
              <w:pStyle w:val="Corpo"/>
              <w:jc w:val="both"/>
              <w:rPr>
                <w:rFonts w:asciiTheme="minorHAnsi" w:eastAsia="Times New Roman" w:hAnsiTheme="minorHAnsi" w:cstheme="minorHAnsi"/>
              </w:rPr>
            </w:pPr>
            <w:r w:rsidRPr="002F242C">
              <w:rPr>
                <w:rFonts w:asciiTheme="minorHAnsi" w:hAnsiTheme="minorHAnsi" w:cstheme="minorHAnsi"/>
              </w:rPr>
              <w:t xml:space="preserve">Atendendo as questões colocadas, delinearam-se os seguintes objetivos: </w:t>
            </w:r>
          </w:p>
          <w:p w14:paraId="312FA1F8" w14:textId="77777777" w:rsidR="0036240A" w:rsidRPr="002F242C" w:rsidRDefault="0036240A" w:rsidP="0036240A">
            <w:pPr>
              <w:pStyle w:val="Corpo"/>
              <w:widowControl w:val="0"/>
              <w:numPr>
                <w:ilvl w:val="0"/>
                <w:numId w:val="2"/>
              </w:numPr>
              <w:jc w:val="both"/>
              <w:rPr>
                <w:rFonts w:asciiTheme="minorHAnsi" w:hAnsiTheme="minorHAnsi" w:cstheme="minorHAnsi"/>
              </w:rPr>
            </w:pPr>
            <w:r w:rsidRPr="002F242C">
              <w:rPr>
                <w:rFonts w:asciiTheme="minorHAnsi" w:hAnsiTheme="minorHAnsi" w:cstheme="minorHAnsi"/>
              </w:rPr>
              <w:t>Avaliar possíveis fatores de risco através de RL;</w:t>
            </w:r>
          </w:p>
          <w:p w14:paraId="0B65826F" w14:textId="77777777" w:rsidR="0036240A" w:rsidRPr="002F242C" w:rsidRDefault="0036240A" w:rsidP="0036240A">
            <w:pPr>
              <w:pStyle w:val="Corpo"/>
              <w:widowControl w:val="0"/>
              <w:numPr>
                <w:ilvl w:val="0"/>
                <w:numId w:val="2"/>
              </w:numPr>
              <w:jc w:val="both"/>
              <w:rPr>
                <w:rFonts w:asciiTheme="minorHAnsi" w:hAnsiTheme="minorHAnsi" w:cstheme="minorHAnsi"/>
              </w:rPr>
            </w:pPr>
            <w:r w:rsidRPr="002F242C">
              <w:rPr>
                <w:rFonts w:asciiTheme="minorHAnsi" w:hAnsiTheme="minorHAnsi" w:cstheme="minorHAnsi"/>
              </w:rPr>
              <w:t xml:space="preserve">Modelar e validar com modelos de RL a possibilidade de o paciente desenvolver </w:t>
            </w:r>
            <w:proofErr w:type="spellStart"/>
            <w:r w:rsidRPr="002F242C">
              <w:rPr>
                <w:rFonts w:asciiTheme="minorHAnsi" w:hAnsiTheme="minorHAnsi" w:cstheme="minorHAnsi"/>
                <w:i/>
              </w:rPr>
              <w:t>Delirium</w:t>
            </w:r>
            <w:proofErr w:type="spellEnd"/>
            <w:r w:rsidRPr="002F242C">
              <w:rPr>
                <w:rFonts w:asciiTheme="minorHAnsi" w:hAnsiTheme="minorHAnsi" w:cstheme="minorHAnsi"/>
              </w:rPr>
              <w:t xml:space="preserve"> com base no método de diagnóstico CAM e fatores fisiológicos;</w:t>
            </w:r>
          </w:p>
          <w:p w14:paraId="50499FE9" w14:textId="77777777" w:rsidR="0036240A" w:rsidRPr="002F242C" w:rsidRDefault="0036240A" w:rsidP="0036240A">
            <w:pPr>
              <w:pStyle w:val="Corpo"/>
              <w:widowControl w:val="0"/>
              <w:numPr>
                <w:ilvl w:val="0"/>
                <w:numId w:val="2"/>
              </w:numPr>
              <w:jc w:val="both"/>
              <w:rPr>
                <w:rFonts w:asciiTheme="minorHAnsi" w:hAnsiTheme="minorHAnsi" w:cstheme="minorHAnsi"/>
              </w:rPr>
            </w:pPr>
            <w:r w:rsidRPr="002F242C">
              <w:rPr>
                <w:rFonts w:asciiTheme="minorHAnsi" w:hAnsiTheme="minorHAnsi" w:cstheme="minorHAnsi"/>
              </w:rPr>
              <w:t xml:space="preserve">Implementar uma lógica </w:t>
            </w:r>
            <w:proofErr w:type="spellStart"/>
            <w:r w:rsidRPr="002F242C">
              <w:rPr>
                <w:rFonts w:asciiTheme="minorHAnsi" w:hAnsiTheme="minorHAnsi" w:cstheme="minorHAnsi"/>
                <w:i/>
              </w:rPr>
              <w:t>Machine</w:t>
            </w:r>
            <w:proofErr w:type="spellEnd"/>
            <w:r w:rsidRPr="002F242C">
              <w:rPr>
                <w:rFonts w:asciiTheme="minorHAnsi" w:hAnsiTheme="minorHAnsi" w:cstheme="minorHAnsi"/>
                <w:i/>
              </w:rPr>
              <w:t xml:space="preserve"> </w:t>
            </w:r>
            <w:proofErr w:type="spellStart"/>
            <w:r w:rsidRPr="002F242C">
              <w:rPr>
                <w:rFonts w:asciiTheme="minorHAnsi" w:hAnsiTheme="minorHAnsi" w:cstheme="minorHAnsi"/>
                <w:i/>
              </w:rPr>
              <w:t>Learning</w:t>
            </w:r>
            <w:proofErr w:type="spellEnd"/>
            <w:r w:rsidRPr="002F242C">
              <w:rPr>
                <w:rFonts w:asciiTheme="minorHAnsi" w:hAnsiTheme="minorHAnsi" w:cstheme="minorHAnsi"/>
              </w:rPr>
              <w:t xml:space="preserve"> com base nos modelos anteriores;</w:t>
            </w:r>
          </w:p>
          <w:p w14:paraId="33888157" w14:textId="77777777" w:rsidR="0036240A" w:rsidRPr="002F242C" w:rsidRDefault="0036240A" w:rsidP="0036240A">
            <w:pPr>
              <w:pStyle w:val="Corpo"/>
              <w:widowControl w:val="0"/>
              <w:numPr>
                <w:ilvl w:val="0"/>
                <w:numId w:val="2"/>
              </w:numPr>
              <w:jc w:val="both"/>
              <w:rPr>
                <w:rFonts w:asciiTheme="minorHAnsi" w:hAnsiTheme="minorHAnsi" w:cstheme="minorHAnsi"/>
              </w:rPr>
            </w:pPr>
            <w:r w:rsidRPr="002F242C">
              <w:rPr>
                <w:rFonts w:asciiTheme="minorHAnsi" w:hAnsiTheme="minorHAnsi" w:cstheme="minorHAnsi"/>
              </w:rPr>
              <w:t>Testar a aplicação.</w:t>
            </w:r>
          </w:p>
          <w:p w14:paraId="03F30B8E" w14:textId="77777777" w:rsidR="001C00CE" w:rsidRDefault="001C00CE" w:rsidP="004503AF">
            <w:pPr>
              <w:rPr>
                <w:rFonts w:ascii="NewsGotT" w:hAnsi="NewsGotT"/>
                <w:lang w:val="pt-PT"/>
              </w:rPr>
            </w:pPr>
          </w:p>
          <w:p w14:paraId="35F0E147" w14:textId="77777777" w:rsidR="001C00CE" w:rsidRDefault="001C00CE" w:rsidP="004503AF">
            <w:pPr>
              <w:rPr>
                <w:rFonts w:ascii="NewsGotT" w:hAnsi="NewsGotT"/>
                <w:lang w:val="pt-PT"/>
              </w:rPr>
            </w:pPr>
          </w:p>
          <w:p w14:paraId="640DE209" w14:textId="77777777" w:rsidR="001C00CE" w:rsidRDefault="001C00CE" w:rsidP="004503AF">
            <w:pPr>
              <w:rPr>
                <w:rFonts w:ascii="NewsGotT" w:hAnsi="NewsGotT"/>
                <w:lang w:val="pt-PT"/>
              </w:rPr>
            </w:pPr>
          </w:p>
          <w:p w14:paraId="03A569BC" w14:textId="77777777" w:rsidR="001C00CE" w:rsidRDefault="001C00CE" w:rsidP="004503AF">
            <w:pPr>
              <w:rPr>
                <w:rFonts w:ascii="NewsGotT" w:hAnsi="NewsGotT"/>
                <w:lang w:val="pt-PT"/>
              </w:rPr>
            </w:pPr>
          </w:p>
          <w:p w14:paraId="7BD60B70" w14:textId="77777777" w:rsidR="001C00CE" w:rsidRPr="00601CBC" w:rsidRDefault="001C00CE" w:rsidP="004503AF">
            <w:pPr>
              <w:rPr>
                <w:rFonts w:ascii="NewsGotT" w:hAnsi="NewsGotT"/>
                <w:lang w:val="pt-PT"/>
              </w:rPr>
            </w:pPr>
          </w:p>
        </w:tc>
      </w:tr>
    </w:tbl>
    <w:p w14:paraId="04B4E9F0" w14:textId="703A7427" w:rsidR="001C00CE" w:rsidRDefault="001C00CE" w:rsidP="001C00CE">
      <w:pPr>
        <w:rPr>
          <w:rFonts w:ascii="NewsGotT" w:hAnsi="NewsGotT"/>
          <w:lang w:val="pt-PT"/>
        </w:rPr>
      </w:pPr>
    </w:p>
    <w:tbl>
      <w:tblPr>
        <w:tblStyle w:val="TableGrid"/>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6"/>
      </w:tblGrid>
      <w:tr w:rsidR="005F55D4" w:rsidRPr="00D51994" w14:paraId="63F34EDC" w14:textId="77777777" w:rsidTr="005F55D4">
        <w:trPr>
          <w:trHeight w:val="4167"/>
        </w:trPr>
        <w:tc>
          <w:tcPr>
            <w:tcW w:w="9776" w:type="dxa"/>
          </w:tcPr>
          <w:p w14:paraId="076216C1" w14:textId="60046652" w:rsidR="005F55D4" w:rsidRDefault="005F55D4" w:rsidP="005F55D4">
            <w:pPr>
              <w:spacing w:before="120"/>
              <w:rPr>
                <w:rFonts w:ascii="NewsGotT" w:hAnsi="NewsGotT"/>
                <w:lang w:val="pt-PT"/>
              </w:rPr>
            </w:pPr>
            <w:r>
              <w:rPr>
                <w:rFonts w:ascii="NewsGotT" w:hAnsi="NewsGotT"/>
                <w:b/>
                <w:bCs/>
                <w:sz w:val="20"/>
                <w:szCs w:val="20"/>
                <w:lang w:val="pt-PT"/>
              </w:rPr>
              <w:lastRenderedPageBreak/>
              <w:t>Calendarização</w:t>
            </w:r>
          </w:p>
          <w:p w14:paraId="590F9738" w14:textId="77777777" w:rsidR="005F55D4" w:rsidRDefault="005F55D4" w:rsidP="003F1434">
            <w:pPr>
              <w:rPr>
                <w:rFonts w:ascii="NewsGotT" w:hAnsi="NewsGotT"/>
                <w:lang w:val="pt-PT"/>
              </w:rPr>
            </w:pPr>
          </w:p>
          <w:p w14:paraId="46292685" w14:textId="77777777" w:rsidR="005F55D4" w:rsidRDefault="005F55D4" w:rsidP="003F1434">
            <w:pPr>
              <w:rPr>
                <w:rFonts w:ascii="NewsGotT" w:hAnsi="NewsGotT"/>
                <w:lang w:val="pt-PT"/>
              </w:rPr>
            </w:pPr>
          </w:p>
          <w:p w14:paraId="33B79ABA" w14:textId="77777777" w:rsidR="005F55D4" w:rsidRDefault="005F55D4" w:rsidP="003F1434">
            <w:pPr>
              <w:rPr>
                <w:rFonts w:ascii="NewsGotT" w:hAnsi="NewsGotT"/>
                <w:lang w:val="pt-PT"/>
              </w:rPr>
            </w:pPr>
          </w:p>
          <w:p w14:paraId="0A18DB1F" w14:textId="77777777" w:rsidR="001E7FF5" w:rsidRPr="00677BF9" w:rsidRDefault="001E7FF5" w:rsidP="001E7FF5">
            <w:pPr>
              <w:rPr>
                <w:lang w:val="pt-BR"/>
              </w:rPr>
            </w:pPr>
            <w:r w:rsidRPr="00677BF9">
              <w:rPr>
                <w:lang w:val="pt-BR"/>
              </w:rPr>
              <w:t xml:space="preserve">Os fármacos mais recomendados no delirium são tanto </w:t>
            </w:r>
            <w:proofErr w:type="spellStart"/>
            <w:r w:rsidRPr="00677BF9">
              <w:rPr>
                <w:lang w:val="pt-BR"/>
              </w:rPr>
              <w:t>antipsicóticos</w:t>
            </w:r>
            <w:proofErr w:type="spellEnd"/>
            <w:r w:rsidRPr="00677BF9">
              <w:rPr>
                <w:lang w:val="pt-BR"/>
              </w:rPr>
              <w:t xml:space="preserve"> típicos (</w:t>
            </w:r>
            <w:proofErr w:type="spellStart"/>
            <w:r w:rsidRPr="00677BF9">
              <w:rPr>
                <w:lang w:val="pt-BR"/>
              </w:rPr>
              <w:t>haloperidol</w:t>
            </w:r>
            <w:proofErr w:type="spellEnd"/>
            <w:r w:rsidRPr="00677BF9">
              <w:rPr>
                <w:lang w:val="pt-BR"/>
              </w:rPr>
              <w:t>) como atípicos (</w:t>
            </w:r>
            <w:proofErr w:type="spellStart"/>
            <w:r w:rsidRPr="00677BF9">
              <w:rPr>
                <w:lang w:val="pt-BR"/>
              </w:rPr>
              <w:t>risperidona</w:t>
            </w:r>
            <w:proofErr w:type="spellEnd"/>
            <w:r w:rsidRPr="00677BF9">
              <w:rPr>
                <w:lang w:val="pt-BR"/>
              </w:rPr>
              <w:t xml:space="preserve"> e </w:t>
            </w:r>
            <w:proofErr w:type="spellStart"/>
            <w:r w:rsidRPr="00677BF9">
              <w:rPr>
                <w:lang w:val="pt-BR"/>
              </w:rPr>
              <w:t>olanzapina</w:t>
            </w:r>
            <w:proofErr w:type="spellEnd"/>
            <w:r w:rsidRPr="00677BF9">
              <w:rPr>
                <w:lang w:val="pt-BR"/>
              </w:rPr>
              <w:t xml:space="preserve">), com eficácia e segurança </w:t>
            </w:r>
            <w:proofErr w:type="spellStart"/>
            <w:r w:rsidRPr="00677BF9">
              <w:rPr>
                <w:lang w:val="pt-BR"/>
              </w:rPr>
              <w:t>sobreponíveis</w:t>
            </w:r>
            <w:proofErr w:type="spellEnd"/>
            <w:r w:rsidRPr="00677BF9">
              <w:rPr>
                <w:lang w:val="pt-BR"/>
              </w:rPr>
              <w:t xml:space="preserve"> em doses recomendadas (tabela 9), encontrando-se o </w:t>
            </w:r>
            <w:proofErr w:type="spellStart"/>
            <w:r w:rsidRPr="00677BF9">
              <w:rPr>
                <w:lang w:val="pt-BR"/>
              </w:rPr>
              <w:t>haloperidol</w:t>
            </w:r>
            <w:proofErr w:type="spellEnd"/>
            <w:r w:rsidRPr="00677BF9">
              <w:rPr>
                <w:lang w:val="pt-BR"/>
              </w:rPr>
              <w:t xml:space="preserve"> melhor estudado.[1, 2, 7, 19]</w:t>
            </w:r>
          </w:p>
          <w:p w14:paraId="25B7A651" w14:textId="77777777" w:rsidR="005F55D4" w:rsidRPr="00677BF9" w:rsidRDefault="005F55D4" w:rsidP="003F1434">
            <w:pPr>
              <w:rPr>
                <w:rFonts w:ascii="NewsGotT" w:hAnsi="NewsGotT"/>
                <w:lang w:val="pt-BR"/>
              </w:rPr>
            </w:pPr>
          </w:p>
          <w:p w14:paraId="1174359D" w14:textId="77777777" w:rsidR="005F55D4" w:rsidRDefault="005F55D4" w:rsidP="003F1434">
            <w:pPr>
              <w:rPr>
                <w:rFonts w:ascii="NewsGotT" w:hAnsi="NewsGotT"/>
                <w:lang w:val="pt-PT"/>
              </w:rPr>
            </w:pPr>
          </w:p>
          <w:p w14:paraId="323986C0" w14:textId="77777777" w:rsidR="005F55D4" w:rsidRPr="00601CBC" w:rsidRDefault="005F55D4" w:rsidP="003F1434">
            <w:pPr>
              <w:rPr>
                <w:rFonts w:ascii="NewsGotT" w:hAnsi="NewsGotT"/>
                <w:lang w:val="pt-PT"/>
              </w:rPr>
            </w:pPr>
          </w:p>
        </w:tc>
      </w:tr>
    </w:tbl>
    <w:p w14:paraId="4325187A" w14:textId="77777777" w:rsidR="005F55D4" w:rsidRDefault="005F55D4" w:rsidP="005F55D4">
      <w:pPr>
        <w:rPr>
          <w:rFonts w:ascii="NewsGotT" w:hAnsi="NewsGotT"/>
          <w:lang w:val="pt-PT"/>
        </w:rPr>
      </w:pPr>
    </w:p>
    <w:tbl>
      <w:tblPr>
        <w:tblStyle w:val="TableGrid"/>
        <w:tblW w:w="977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5"/>
      </w:tblGrid>
      <w:tr w:rsidR="001C00CE" w:rsidRPr="00601CBC" w14:paraId="037D2938" w14:textId="77777777" w:rsidTr="00620DFE">
        <w:trPr>
          <w:trHeight w:val="4372"/>
        </w:trPr>
        <w:tc>
          <w:tcPr>
            <w:tcW w:w="9775" w:type="dxa"/>
          </w:tcPr>
          <w:p w14:paraId="2B7F427A" w14:textId="374F87A1" w:rsidR="001C00CE" w:rsidRPr="00601CBC" w:rsidRDefault="001C00CE" w:rsidP="004503AF">
            <w:pPr>
              <w:spacing w:before="120"/>
              <w:rPr>
                <w:rFonts w:ascii="NewsGotT" w:hAnsi="NewsGotT"/>
                <w:lang w:val="pt-PT"/>
              </w:rPr>
            </w:pPr>
            <w:r>
              <w:rPr>
                <w:rFonts w:ascii="NewsGotT" w:hAnsi="NewsGotT"/>
                <w:b/>
                <w:bCs/>
                <w:sz w:val="20"/>
                <w:szCs w:val="20"/>
                <w:lang w:val="pt-PT"/>
              </w:rPr>
              <w:t>Referências Bibliográficas</w:t>
            </w:r>
            <w:r w:rsidR="00103412">
              <w:rPr>
                <w:rFonts w:ascii="NewsGotT" w:hAnsi="NewsGotT"/>
                <w:b/>
                <w:bCs/>
                <w:sz w:val="20"/>
                <w:szCs w:val="20"/>
                <w:lang w:val="pt-PT"/>
              </w:rPr>
              <w:t xml:space="preserve">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5 - 10 referências)</w:t>
            </w:r>
          </w:p>
          <w:p w14:paraId="00683BDA" w14:textId="6650FACF" w:rsidR="00620DFE" w:rsidRDefault="00620DFE" w:rsidP="004503AF">
            <w:pPr>
              <w:rPr>
                <w:rFonts w:ascii="NewsGotT" w:hAnsi="NewsGotT"/>
                <w:lang w:val="pt-PT"/>
              </w:rPr>
            </w:pPr>
          </w:p>
          <w:p w14:paraId="06D2B3D3" w14:textId="79A1BC56" w:rsidR="001C00CE" w:rsidRDefault="001C00CE" w:rsidP="004503AF">
            <w:pPr>
              <w:rPr>
                <w:rFonts w:ascii="NewsGotT" w:hAnsi="NewsGotT"/>
                <w:lang w:val="pt-PT"/>
              </w:rPr>
            </w:pPr>
          </w:p>
          <w:p w14:paraId="25B87C2C" w14:textId="6F378507" w:rsidR="00C02E2D" w:rsidRPr="00C02E2D" w:rsidRDefault="007E71F3" w:rsidP="00C02E2D">
            <w:pPr>
              <w:widowControl w:val="0"/>
              <w:autoSpaceDE w:val="0"/>
              <w:autoSpaceDN w:val="0"/>
              <w:adjustRightInd w:val="0"/>
              <w:ind w:left="480" w:hanging="480"/>
              <w:rPr>
                <w:rFonts w:ascii="NewsGotT" w:hAnsi="NewsGotT"/>
                <w:noProof/>
              </w:rPr>
            </w:pPr>
            <w:r>
              <w:rPr>
                <w:rFonts w:ascii="NewsGotT" w:hAnsi="NewsGotT"/>
                <w:lang w:val="pt-PT"/>
              </w:rPr>
              <w:fldChar w:fldCharType="begin" w:fldLock="1"/>
            </w:r>
            <w:r>
              <w:rPr>
                <w:rFonts w:ascii="NewsGotT" w:hAnsi="NewsGotT"/>
                <w:lang w:val="pt-PT"/>
              </w:rPr>
              <w:instrText xml:space="preserve">ADDIN Mendeley Bibliography CSL_BIBLIOGRAPHY </w:instrText>
            </w:r>
            <w:r>
              <w:rPr>
                <w:rFonts w:ascii="NewsGotT" w:hAnsi="NewsGotT"/>
                <w:lang w:val="pt-PT"/>
              </w:rPr>
              <w:fldChar w:fldCharType="separate"/>
            </w:r>
            <w:r w:rsidR="00C02E2D" w:rsidRPr="00D51994">
              <w:rPr>
                <w:rFonts w:ascii="NewsGotT" w:hAnsi="NewsGotT" w:cs="Times New Roman"/>
                <w:noProof/>
                <w:lang w:val="pt-BR"/>
              </w:rPr>
              <w:t xml:space="preserve">Ely, E. W., Margolin, R., Francis, J., May, L., Truman, B., Dittus, R., … </w:t>
            </w:r>
            <w:r w:rsidR="00C02E2D" w:rsidRPr="00C02E2D">
              <w:rPr>
                <w:rFonts w:ascii="NewsGotT" w:hAnsi="NewsGotT" w:cs="Times New Roman"/>
                <w:noProof/>
              </w:rPr>
              <w:t xml:space="preserve">Inouye, S. K. (2001). Evaluation of delirium in critically ill patients: Validation of the Confusion Assessment Method for the intensive care unit (CAM-ICU). </w:t>
            </w:r>
            <w:r w:rsidR="00C02E2D" w:rsidRPr="00C02E2D">
              <w:rPr>
                <w:rFonts w:ascii="NewsGotT" w:hAnsi="NewsGotT" w:cs="Times New Roman"/>
                <w:i/>
                <w:iCs/>
                <w:noProof/>
              </w:rPr>
              <w:t>Critical Care Medicine</w:t>
            </w:r>
            <w:r w:rsidR="00C02E2D" w:rsidRPr="00C02E2D">
              <w:rPr>
                <w:rFonts w:ascii="NewsGotT" w:hAnsi="NewsGotT" w:cs="Times New Roman"/>
                <w:noProof/>
              </w:rPr>
              <w:t xml:space="preserve">, </w:t>
            </w:r>
            <w:r w:rsidR="00C02E2D" w:rsidRPr="00C02E2D">
              <w:rPr>
                <w:rFonts w:ascii="NewsGotT" w:hAnsi="NewsGotT" w:cs="Times New Roman"/>
                <w:i/>
                <w:iCs/>
                <w:noProof/>
              </w:rPr>
              <w:t>29</w:t>
            </w:r>
            <w:r w:rsidR="00C02E2D" w:rsidRPr="00C02E2D">
              <w:rPr>
                <w:rFonts w:ascii="NewsGotT" w:hAnsi="NewsGotT" w:cs="Times New Roman"/>
                <w:noProof/>
              </w:rPr>
              <w:t>(7), 1370–1379. https://doi.org/10.1097/00003246-200107000-00012</w:t>
            </w:r>
          </w:p>
          <w:p w14:paraId="5C494F89" w14:textId="31806373" w:rsidR="001C00CE" w:rsidRPr="00601CBC" w:rsidRDefault="007E71F3" w:rsidP="00C02E2D">
            <w:pPr>
              <w:widowControl w:val="0"/>
              <w:autoSpaceDE w:val="0"/>
              <w:autoSpaceDN w:val="0"/>
              <w:adjustRightInd w:val="0"/>
              <w:rPr>
                <w:rFonts w:ascii="NewsGotT" w:hAnsi="NewsGotT"/>
                <w:lang w:val="pt-PT"/>
              </w:rPr>
            </w:pPr>
            <w:r>
              <w:rPr>
                <w:rFonts w:ascii="NewsGotT" w:hAnsi="NewsGotT"/>
                <w:lang w:val="pt-PT"/>
              </w:rPr>
              <w:fldChar w:fldCharType="end"/>
            </w:r>
          </w:p>
        </w:tc>
      </w:tr>
    </w:tbl>
    <w:p w14:paraId="73A2F2C7" w14:textId="4AEE7E89" w:rsidR="001C00CE" w:rsidRPr="00601CBC" w:rsidRDefault="001C00CE" w:rsidP="001C00CE">
      <w:pPr>
        <w:rPr>
          <w:rFonts w:ascii="NewsGotT" w:hAnsi="NewsGotT"/>
          <w:lang w:val="pt-PT"/>
        </w:rPr>
      </w:pPr>
    </w:p>
    <w:tbl>
      <w:tblPr>
        <w:tblStyle w:val="TableGrid"/>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6"/>
      </w:tblGrid>
      <w:tr w:rsidR="001C00CE" w:rsidRPr="00D51994" w14:paraId="04F577B6" w14:textId="77777777" w:rsidTr="005F55D4">
        <w:tc>
          <w:tcPr>
            <w:tcW w:w="9776" w:type="dxa"/>
          </w:tcPr>
          <w:p w14:paraId="4D48A74A" w14:textId="60C254E3" w:rsidR="001C00CE" w:rsidRDefault="001C00CE" w:rsidP="004503AF">
            <w:pPr>
              <w:spacing w:before="120"/>
              <w:rPr>
                <w:rFonts w:ascii="NewsGotT" w:hAnsi="NewsGotT"/>
                <w:b/>
                <w:bCs/>
                <w:sz w:val="20"/>
                <w:szCs w:val="20"/>
                <w:lang w:val="pt-PT"/>
              </w:rPr>
            </w:pPr>
            <w:r>
              <w:rPr>
                <w:rFonts w:ascii="NewsGotT" w:hAnsi="NewsGotT"/>
                <w:b/>
                <w:bCs/>
                <w:sz w:val="20"/>
                <w:szCs w:val="20"/>
                <w:lang w:val="pt-PT"/>
              </w:rPr>
              <w:t>Assinaturas</w:t>
            </w:r>
          </w:p>
          <w:p w14:paraId="7746AA68" w14:textId="4FA0D216" w:rsidR="001C00CE" w:rsidRDefault="001C00CE" w:rsidP="004503AF">
            <w:pPr>
              <w:rPr>
                <w:rFonts w:ascii="NewsGotT" w:hAnsi="NewsGotT"/>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775"/>
            </w:tblGrid>
            <w:tr w:rsidR="009C03B3" w14:paraId="2D3BCF13" w14:textId="77777777" w:rsidTr="00C6240F">
              <w:trPr>
                <w:trHeight w:val="1555"/>
              </w:trPr>
              <w:tc>
                <w:tcPr>
                  <w:tcW w:w="4775" w:type="dxa"/>
                </w:tcPr>
                <w:p w14:paraId="6CA07818" w14:textId="4FC6B40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9264" behindDoc="0" locked="0" layoutInCell="1" allowOverlap="1" wp14:anchorId="540C9179" wp14:editId="00EB3717">
                            <wp:simplePos x="0" y="0"/>
                            <wp:positionH relativeFrom="column">
                              <wp:posOffset>54659</wp:posOffset>
                            </wp:positionH>
                            <wp:positionV relativeFrom="paragraph">
                              <wp:posOffset>3663</wp:posOffset>
                            </wp:positionV>
                            <wp:extent cx="715010" cy="2400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C9179" id="_x0000_t202" coordsize="21600,21600" o:spt="202" path="m,l,21600r21600,l21600,xe">
                            <v:stroke joinstyle="miter"/>
                            <v:path gradientshapeok="t" o:connecttype="rect"/>
                          </v:shapetype>
                          <v:shape id="Text Box 2" o:spid="_x0000_s1026" type="#_x0000_t202" style="position:absolute;left:0;text-align:left;margin-left:4.3pt;margin-top:.3pt;width:56.3pt;height:1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" filled="f" stroked="f" strokeweight="1pt">
                            <v:textbo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v:textbox>
                          </v:shape>
                        </w:pict>
                      </mc:Fallback>
                    </mc:AlternateContent>
                  </w:r>
                  <w:r w:rsidR="009C03B3">
                    <w:rPr>
                      <w:rFonts w:ascii="NewsGotT" w:hAnsi="NewsGotT"/>
                      <w:noProof/>
                      <w:color w:val="A6A6A6" w:themeColor="background1" w:themeShade="A6"/>
                      <w:sz w:val="16"/>
                      <w:szCs w:val="16"/>
                      <w:lang w:val="pt-PT" w:eastAsia="pt-PT"/>
                    </w:rPr>
                    <mc:AlternateContent>
                      <mc:Choice Requires="wps">
                        <w:drawing>
                          <wp:inline distT="0" distB="0" distL="0" distR="0" wp14:anchorId="5F2452C3" wp14:editId="2CCB658C">
                            <wp:extent cx="2789555" cy="849630"/>
                            <wp:effectExtent l="0" t="0" r="10795" b="26670"/>
                            <wp:docPr id="3" name="Rounded Rectangle 3"/>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3B3459C" id="Rounded Rectangle 3"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uEE788UCAADrBQAADgAAAAAAAAAAAAAAAAAuAgAAZHJzL2Uyb0RvYy54bWxQSwECLQAU&#10;AAYACAAAACEA5RmGNd4AAAAFAQAADwAAAAAAAAAAAAAAAAAfBQAAZHJzL2Rvd25yZXYueG1sUEsF&#10;BgAAAAAEAAQA8wAAACoGAAAAAA==&#10;" filled="f" strokecolor="#bfbfbf [2412]" strokeweight="1pt">
                            <v:stroke joinstyle="miter"/>
                            <w10:anchorlock/>
                          </v:roundrect>
                        </w:pict>
                      </mc:Fallback>
                    </mc:AlternateContent>
                  </w:r>
                </w:p>
              </w:tc>
              <w:tc>
                <w:tcPr>
                  <w:tcW w:w="4775" w:type="dxa"/>
                </w:tcPr>
                <w:p w14:paraId="632C1558" w14:textId="2DCC7022"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61312" behindDoc="0" locked="0" layoutInCell="1" allowOverlap="1" wp14:anchorId="7A11E0E4" wp14:editId="0F59FC3C">
                            <wp:simplePos x="0" y="0"/>
                            <wp:positionH relativeFrom="column">
                              <wp:posOffset>66577</wp:posOffset>
                            </wp:positionH>
                            <wp:positionV relativeFrom="paragraph">
                              <wp:posOffset>5422</wp:posOffset>
                            </wp:positionV>
                            <wp:extent cx="715010" cy="24003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1E0E4" id="_x0000_s1027" type="#_x0000_t202" style="position:absolute;left:0;text-align:left;margin-left:5.25pt;margin-top:.45pt;width:56.3pt;height:18.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" filled="f" stroked="f" strokeweight="1pt">
                            <v:textbo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652647B3" wp14:editId="08999A7D">
                            <wp:extent cx="2789555" cy="849630"/>
                            <wp:effectExtent l="0" t="0" r="10795" b="26670"/>
                            <wp:docPr id="8" name="Rounded Rectangle 8"/>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BF0ADF5" id="Rounded Rectangle 8"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" filled="f" strokecolor="#bfbfbf [2412]" strokeweight="1pt">
                            <v:stroke joinstyle="miter"/>
                            <w10:anchorlock/>
                          </v:roundrect>
                        </w:pict>
                      </mc:Fallback>
                    </mc:AlternateContent>
                  </w:r>
                </w:p>
              </w:tc>
            </w:tr>
            <w:tr w:rsidR="009C03B3" w14:paraId="0EADEBC9" w14:textId="77777777" w:rsidTr="00C6240F">
              <w:tc>
                <w:tcPr>
                  <w:tcW w:w="4775" w:type="dxa"/>
                </w:tcPr>
                <w:p w14:paraId="6A83DA46" w14:textId="2A7952B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63360" behindDoc="0" locked="0" layoutInCell="1" allowOverlap="1" wp14:anchorId="6408C805" wp14:editId="69B155EB">
                            <wp:simplePos x="0" y="0"/>
                            <wp:positionH relativeFrom="column">
                              <wp:posOffset>56661</wp:posOffset>
                            </wp:positionH>
                            <wp:positionV relativeFrom="paragraph">
                              <wp:posOffset>3810</wp:posOffset>
                            </wp:positionV>
                            <wp:extent cx="1582615" cy="24003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615"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C805" id="_x0000_s1028" type="#_x0000_t202" style="position:absolute;left:0;text-align:left;margin-left:4.45pt;margin-top:.3pt;width:124.6pt;height:18.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" filled="f" stroked="f" strokeweight="1pt">
                            <v:textbo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2B87A9AB" wp14:editId="0E84C09E">
                            <wp:extent cx="2789555" cy="849630"/>
                            <wp:effectExtent l="0" t="0" r="10795" b="26670"/>
                            <wp:docPr id="9" name="Rounded Rectangle 9"/>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0184CA" id="Rounded Rectangle 9"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" filled="f" strokecolor="#bfbfbf [2412]" strokeweight="1pt">
                            <v:stroke joinstyle="miter"/>
                            <w10:anchorlock/>
                          </v:roundrect>
                        </w:pict>
                      </mc:Fallback>
                    </mc:AlternateContent>
                  </w:r>
                </w:p>
              </w:tc>
              <w:tc>
                <w:tcPr>
                  <w:tcW w:w="4775" w:type="dxa"/>
                </w:tcPr>
                <w:p w14:paraId="5F59AF7B" w14:textId="0B5BC44F"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65408" behindDoc="0" locked="0" layoutInCell="1" allowOverlap="1" wp14:anchorId="3197A647" wp14:editId="6A85606D">
                            <wp:simplePos x="0" y="0"/>
                            <wp:positionH relativeFrom="column">
                              <wp:posOffset>66674</wp:posOffset>
                            </wp:positionH>
                            <wp:positionV relativeFrom="paragraph">
                              <wp:posOffset>9672</wp:posOffset>
                            </wp:positionV>
                            <wp:extent cx="1817077" cy="24003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7077"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7A647" id="_x0000_s1029" type="#_x0000_t202" style="position:absolute;left:0;text-align:left;margin-left:5.25pt;margin-top:.75pt;width:143.1pt;height:18.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" filled="f" stroked="f" strokeweight="1pt">
                            <v:textbo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06E7B44F" wp14:editId="01FCE44A">
                            <wp:extent cx="2789555" cy="849630"/>
                            <wp:effectExtent l="0" t="0" r="10795" b="26670"/>
                            <wp:docPr id="10" name="Rounded Rectangle 10"/>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336EDC" id="Rounded Rectangle 10"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RTZVa8UCAADtBQAADgAAAAAAAAAAAAAAAAAuAgAAZHJzL2Uyb0RvYy54bWxQSwECLQAU&#10;AAYACAAAACEA5RmGNd4AAAAFAQAADwAAAAAAAAAAAAAAAAAfBQAAZHJzL2Rvd25yZXYueG1sUEsF&#10;BgAAAAAEAAQA8wAAACoGAAAAAA==&#10;" filled="f" strokecolor="#bfbfbf [2412]" strokeweight="1pt">
                            <v:stroke joinstyle="miter"/>
                            <w10:anchorlock/>
                          </v:roundrect>
                        </w:pict>
                      </mc:Fallback>
                    </mc:AlternateContent>
                  </w:r>
                </w:p>
              </w:tc>
            </w:tr>
          </w:tbl>
          <w:p w14:paraId="6D044087" w14:textId="0F830635" w:rsidR="003E6A56" w:rsidRDefault="003E6A56" w:rsidP="003E6A56">
            <w:pPr>
              <w:jc w:val="both"/>
              <w:rPr>
                <w:rFonts w:ascii="NewsGotT" w:hAnsi="NewsGotT"/>
                <w:color w:val="A6A6A6" w:themeColor="background1" w:themeShade="A6"/>
                <w:sz w:val="16"/>
                <w:szCs w:val="16"/>
                <w:lang w:val="pt-PT"/>
              </w:rPr>
            </w:pPr>
          </w:p>
          <w:p w14:paraId="29688E83" w14:textId="77777777" w:rsidR="009C03B3" w:rsidRDefault="009C03B3" w:rsidP="003E6A56">
            <w:pPr>
              <w:jc w:val="both"/>
              <w:rPr>
                <w:rFonts w:ascii="NewsGotT" w:hAnsi="NewsGotT"/>
                <w:color w:val="A6A6A6" w:themeColor="background1" w:themeShade="A6"/>
                <w:sz w:val="16"/>
                <w:szCs w:val="16"/>
                <w:lang w:val="pt-PT"/>
              </w:rPr>
            </w:pPr>
          </w:p>
          <w:p w14:paraId="572C78D9" w14:textId="77777777" w:rsidR="001C00CE" w:rsidRPr="007808EB" w:rsidRDefault="001C00CE" w:rsidP="003E6A56">
            <w:pPr>
              <w:jc w:val="both"/>
              <w:rPr>
                <w:rFonts w:ascii="NewsGotTLig" w:hAnsi="NewsGotTLig"/>
                <w:color w:val="A6A6A6" w:themeColor="background1" w:themeShade="A6"/>
                <w:sz w:val="17"/>
                <w:szCs w:val="17"/>
                <w:lang w:val="pt-PT"/>
              </w:rPr>
            </w:pPr>
            <w:r w:rsidRPr="007808EB">
              <w:rPr>
                <w:rFonts w:ascii="NewsGotTLig" w:hAnsi="NewsGotTLig"/>
                <w:color w:val="A6A6A6" w:themeColor="background1" w:themeShade="A6"/>
                <w:sz w:val="17"/>
                <w:szCs w:val="17"/>
                <w:lang w:val="pt-PT"/>
              </w:rPr>
              <w:t>Assinatura digital qualificada com Cartão de Cidadão ou Chave Móvel Digital</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Para os estudantes, n</w:t>
            </w:r>
            <w:r w:rsidR="003E6A56" w:rsidRPr="007808EB">
              <w:rPr>
                <w:rFonts w:ascii="NewsGotTLig" w:hAnsi="NewsGotTLig"/>
                <w:color w:val="A6A6A6" w:themeColor="background1" w:themeShade="A6"/>
                <w:sz w:val="17"/>
                <w:szCs w:val="17"/>
                <w:lang w:val="pt-PT"/>
              </w:rPr>
              <w:t xml:space="preserve">os casos em que tal não </w:t>
            </w:r>
            <w:r w:rsidR="007808EB" w:rsidRPr="007808EB">
              <w:rPr>
                <w:rFonts w:ascii="NewsGotTLig" w:hAnsi="NewsGotTLig"/>
                <w:color w:val="A6A6A6" w:themeColor="background1" w:themeShade="A6"/>
                <w:sz w:val="17"/>
                <w:szCs w:val="17"/>
                <w:lang w:val="pt-PT"/>
              </w:rPr>
              <w:t>seja possível</w:t>
            </w:r>
            <w:r w:rsidR="003E6A56" w:rsidRPr="007808EB">
              <w:rPr>
                <w:rFonts w:ascii="NewsGotTLig" w:hAnsi="NewsGotTLig"/>
                <w:color w:val="A6A6A6" w:themeColor="background1" w:themeShade="A6"/>
                <w:sz w:val="17"/>
                <w:szCs w:val="17"/>
                <w:lang w:val="pt-PT"/>
              </w:rPr>
              <w:t>, 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mesmo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deverão</w:t>
            </w:r>
            <w:r w:rsidR="003E6A56" w:rsidRPr="007808EB">
              <w:rPr>
                <w:rFonts w:ascii="NewsGotTLig" w:hAnsi="NewsGotTLig"/>
                <w:color w:val="A6A6A6" w:themeColor="background1" w:themeShade="A6"/>
                <w:sz w:val="17"/>
                <w:szCs w:val="17"/>
                <w:lang w:val="pt-PT"/>
              </w:rPr>
              <w:t xml:space="preserve"> imprimir este plano, assinar manualmente e, após digitalização, os restantes intervenientes usam a assinatura digital qualificada.</w:t>
            </w:r>
          </w:p>
          <w:p w14:paraId="6024F5C5" w14:textId="77777777" w:rsidR="003E6A56" w:rsidRPr="003E6A56" w:rsidRDefault="003E6A56" w:rsidP="003E6A56">
            <w:pPr>
              <w:jc w:val="both"/>
              <w:rPr>
                <w:rFonts w:ascii="NewsGotT" w:hAnsi="NewsGotT"/>
                <w:sz w:val="16"/>
                <w:szCs w:val="16"/>
                <w:lang w:val="pt-PT"/>
              </w:rPr>
            </w:pPr>
          </w:p>
        </w:tc>
      </w:tr>
    </w:tbl>
    <w:p w14:paraId="57FE3F3B" w14:textId="77777777" w:rsidR="001C00CE" w:rsidRPr="00601CBC" w:rsidRDefault="001C00CE" w:rsidP="003E6A56">
      <w:pPr>
        <w:rPr>
          <w:rFonts w:ascii="NewsGotT" w:hAnsi="NewsGotT"/>
          <w:lang w:val="pt-PT"/>
        </w:rPr>
      </w:pPr>
    </w:p>
    <w:sectPr w:rsidR="001C00CE" w:rsidRPr="00601CBC" w:rsidSect="009B347F">
      <w:footerReference w:type="default" r:id="rId12"/>
      <w:footerReference w:type="first" r:id="rId13"/>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7EEBE" w14:textId="77777777" w:rsidR="00D82462" w:rsidRDefault="00D82462" w:rsidP="001F5D86">
      <w:r>
        <w:separator/>
      </w:r>
    </w:p>
  </w:endnote>
  <w:endnote w:type="continuationSeparator" w:id="0">
    <w:p w14:paraId="032790AA" w14:textId="77777777" w:rsidR="00D82462" w:rsidRDefault="00D82462" w:rsidP="001F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altName w:val="Calibri"/>
    <w:panose1 w:val="020F0502020204030204"/>
    <w:charset w:val="00"/>
    <w:family w:val="swiss"/>
    <w:pitch w:val="variable"/>
    <w:sig w:usb0="E0002AFF" w:usb1="C000ACF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NewsGotT">
    <w:altName w:val="﷽﷽﷽﷽﷽﷽﷽﷽"/>
    <w:panose1 w:val="020B0604020202020204"/>
    <w:charset w:val="00"/>
    <w:family w:val="auto"/>
    <w:pitch w:val="variable"/>
    <w:sig w:usb0="800000AF" w:usb1="0000204A" w:usb2="00000000" w:usb3="00000000" w:csb0="00000011" w:csb1="00000000"/>
  </w:font>
  <w:font w:name="NewsGotTLig">
    <w:altName w:val="Calibri"/>
    <w:panose1 w:val="020B0604020202020204"/>
    <w:charset w:val="4D"/>
    <w:family w:val="auto"/>
    <w:pitch w:val="variable"/>
    <w:sig w:usb0="800000AF" w:usb1="0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355C7" w14:textId="6871EC58" w:rsidR="001F5D86" w:rsidRPr="001F5D86" w:rsidRDefault="00A27998" w:rsidP="001F5D86">
    <w:pPr>
      <w:pStyle w:val="Footer"/>
      <w:jc w:val="center"/>
      <w:rPr>
        <w:rFonts w:ascii="NewsGotT" w:hAnsi="NewsGotT"/>
        <w:color w:val="C45911" w:themeColor="accent2" w:themeShade="BF"/>
        <w:sz w:val="20"/>
        <w:szCs w:val="20"/>
        <w:lang w:val="pt-PT"/>
      </w:rPr>
    </w:pPr>
    <w:r>
      <w:rPr>
        <w:rFonts w:ascii="NewsGotT" w:hAnsi="NewsGotT"/>
        <w:color w:val="C45911" w:themeColor="accent2" w:themeShade="BF"/>
        <w:sz w:val="20"/>
        <w:szCs w:val="20"/>
        <w:lang w:val="pt-PT"/>
      </w:rPr>
      <w:t>O p</w:t>
    </w:r>
    <w:r w:rsidR="001F5D86">
      <w:rPr>
        <w:rFonts w:ascii="NewsGotT" w:hAnsi="NewsGotT"/>
        <w:color w:val="C45911" w:themeColor="accent2" w:themeShade="BF"/>
        <w:sz w:val="20"/>
        <w:szCs w:val="20"/>
        <w:lang w:val="pt-PT"/>
      </w:rPr>
      <w:t xml:space="preserve">lano de trabalho </w:t>
    </w:r>
    <w:r w:rsidR="001F5D86" w:rsidRPr="001F5D86">
      <w:rPr>
        <w:rFonts w:ascii="NewsGotT" w:hAnsi="NewsGotT"/>
        <w:color w:val="C45911" w:themeColor="accent2" w:themeShade="BF"/>
        <w:sz w:val="20"/>
        <w:szCs w:val="20"/>
        <w:lang w:val="pt-PT"/>
      </w:rPr>
      <w:t xml:space="preserve">deve ser preenchido </w:t>
    </w:r>
    <w:r w:rsidR="001F5D86">
      <w:rPr>
        <w:rFonts w:ascii="NewsGotT" w:hAnsi="NewsGotT"/>
        <w:i/>
        <w:iCs/>
        <w:color w:val="C45911" w:themeColor="accent2" w:themeShade="BF"/>
        <w:sz w:val="20"/>
        <w:szCs w:val="20"/>
        <w:lang w:val="pt-PT"/>
      </w:rPr>
      <w:t>offline</w:t>
    </w:r>
    <w:r w:rsidR="001F5D86" w:rsidRPr="001F5D86">
      <w:rPr>
        <w:rFonts w:ascii="NewsGotT" w:hAnsi="NewsGotT"/>
        <w:color w:val="C45911" w:themeColor="accent2" w:themeShade="BF"/>
        <w:sz w:val="20"/>
        <w:szCs w:val="20"/>
        <w:lang w:val="pt-PT"/>
      </w:rPr>
      <w:t xml:space="preserve"> </w:t>
    </w:r>
    <w:r w:rsidR="001F5D86">
      <w:rPr>
        <w:rFonts w:ascii="NewsGotT" w:hAnsi="NewsGotT"/>
        <w:color w:val="C45911" w:themeColor="accent2" w:themeShade="BF"/>
        <w:sz w:val="20"/>
        <w:szCs w:val="20"/>
        <w:lang w:val="pt-PT"/>
      </w:rPr>
      <w:t xml:space="preserve">e realizado o </w:t>
    </w:r>
    <w:proofErr w:type="spellStart"/>
    <w:r w:rsidR="001F5D86" w:rsidRPr="001F5D86">
      <w:rPr>
        <w:rFonts w:ascii="NewsGotT" w:hAnsi="NewsGotT"/>
        <w:i/>
        <w:iCs/>
        <w:color w:val="C45911" w:themeColor="accent2" w:themeShade="BF"/>
        <w:sz w:val="20"/>
        <w:szCs w:val="20"/>
        <w:lang w:val="pt-PT"/>
      </w:rPr>
      <w:t>upload</w:t>
    </w:r>
    <w:proofErr w:type="spellEnd"/>
    <w:r w:rsidR="001F5D86">
      <w:rPr>
        <w:rFonts w:ascii="NewsGotT" w:hAnsi="NewsGotT"/>
        <w:color w:val="C45911" w:themeColor="accent2" w:themeShade="BF"/>
        <w:sz w:val="20"/>
        <w:szCs w:val="20"/>
        <w:lang w:val="pt-PT"/>
      </w:rPr>
      <w:t xml:space="preserve">  do mesmo, </w:t>
    </w:r>
    <w:r>
      <w:rPr>
        <w:rFonts w:ascii="NewsGotT" w:hAnsi="NewsGotT"/>
        <w:color w:val="C45911" w:themeColor="accent2" w:themeShade="BF"/>
        <w:sz w:val="20"/>
        <w:szCs w:val="20"/>
        <w:lang w:val="pt-PT"/>
      </w:rPr>
      <w:t>depois de assinado</w:t>
    </w:r>
    <w:r w:rsidR="001F5D86">
      <w:rPr>
        <w:rFonts w:ascii="NewsGotT" w:hAnsi="NewsGotT"/>
        <w:color w:val="C45911" w:themeColor="accent2" w:themeShade="BF"/>
        <w:sz w:val="20"/>
        <w:szCs w:val="20"/>
        <w:lang w:val="pt-PT"/>
      </w:rPr>
      <w:t xml:space="preserve">, no formulário </w:t>
    </w:r>
    <w:r>
      <w:rPr>
        <w:rFonts w:ascii="NewsGotT" w:hAnsi="NewsGotT"/>
        <w:color w:val="C45911" w:themeColor="accent2" w:themeShade="BF"/>
        <w:sz w:val="20"/>
        <w:szCs w:val="20"/>
        <w:lang w:val="pt-PT"/>
      </w:rPr>
      <w:t>do</w:t>
    </w:r>
    <w:r w:rsidR="001F5D86">
      <w:rPr>
        <w:rFonts w:ascii="NewsGotT" w:hAnsi="NewsGotT"/>
        <w:color w:val="C45911" w:themeColor="accent2" w:themeShade="BF"/>
        <w:sz w:val="20"/>
        <w:szCs w:val="20"/>
        <w:lang w:val="pt-PT"/>
      </w:rPr>
      <w:t xml:space="preserve"> requerimento</w:t>
    </w:r>
    <w:r>
      <w:rPr>
        <w:rFonts w:ascii="NewsGotT" w:hAnsi="NewsGotT"/>
        <w:color w:val="C45911" w:themeColor="accent2" w:themeShade="BF"/>
        <w:sz w:val="20"/>
        <w:szCs w:val="20"/>
        <w:lang w:val="pt-PT"/>
      </w:rPr>
      <w:t xml:space="preserve"> de pedido de admissão à dissertação</w:t>
    </w:r>
    <w:r w:rsidR="001F5D86">
      <w:rPr>
        <w:rFonts w:ascii="NewsGotT" w:hAnsi="NewsGotT"/>
        <w:color w:val="C45911" w:themeColor="accent2" w:themeShade="BF"/>
        <w:sz w:val="20"/>
        <w:szCs w:val="20"/>
        <w:lang w:val="pt-PT"/>
      </w:rPr>
      <w:t xml:space="preserve">, disponível </w:t>
    </w:r>
    <w:r w:rsidR="001F5D86" w:rsidRPr="001F5D86">
      <w:rPr>
        <w:rFonts w:ascii="NewsGotT" w:hAnsi="NewsGotT"/>
        <w:color w:val="C45911" w:themeColor="accent2" w:themeShade="BF"/>
        <w:sz w:val="20"/>
        <w:szCs w:val="20"/>
        <w:lang w:val="pt-PT"/>
      </w:rPr>
      <w:t>em http://</w:t>
    </w:r>
    <w:r w:rsidR="00B86E5D">
      <w:rPr>
        <w:rFonts w:ascii="NewsGotT" w:hAnsi="NewsGotT"/>
        <w:color w:val="C45911" w:themeColor="accent2" w:themeShade="BF"/>
        <w:sz w:val="20"/>
        <w:szCs w:val="20"/>
        <w:lang w:val="pt-PT"/>
      </w:rPr>
      <w:t>dissertacao.eng.uminho.pt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2FBEE" w14:textId="540232C8" w:rsidR="001F5D86" w:rsidRPr="0014780C" w:rsidRDefault="0014780C" w:rsidP="0014780C">
    <w:pPr>
      <w:pStyle w:val="Footer"/>
      <w:jc w:val="center"/>
      <w:rPr>
        <w:lang w:val="pt-PT"/>
      </w:rPr>
    </w:pPr>
    <w:r>
      <w:rPr>
        <w:rFonts w:ascii="NewsGotT" w:hAnsi="NewsGotT"/>
        <w:color w:val="C45911" w:themeColor="accent2" w:themeShade="BF"/>
        <w:sz w:val="20"/>
        <w:szCs w:val="20"/>
        <w:lang w:val="pt-PT"/>
      </w:rPr>
      <w:t xml:space="preserve">O plano de trabalho </w:t>
    </w:r>
    <w:r w:rsidRPr="001F5D86">
      <w:rPr>
        <w:rFonts w:ascii="NewsGotT" w:hAnsi="NewsGotT"/>
        <w:color w:val="C45911" w:themeColor="accent2" w:themeShade="BF"/>
        <w:sz w:val="20"/>
        <w:szCs w:val="20"/>
        <w:lang w:val="pt-PT"/>
      </w:rPr>
      <w:t xml:space="preserve">deve ser preenchido </w:t>
    </w:r>
    <w:r>
      <w:rPr>
        <w:rFonts w:ascii="NewsGotT" w:hAnsi="NewsGotT"/>
        <w:i/>
        <w:iCs/>
        <w:color w:val="C45911" w:themeColor="accent2" w:themeShade="BF"/>
        <w:sz w:val="20"/>
        <w:szCs w:val="20"/>
        <w:lang w:val="pt-PT"/>
      </w:rPr>
      <w:t>offline</w:t>
    </w:r>
    <w:r w:rsidRPr="001F5D86">
      <w:rPr>
        <w:rFonts w:ascii="NewsGotT" w:hAnsi="NewsGotT"/>
        <w:color w:val="C45911" w:themeColor="accent2" w:themeShade="BF"/>
        <w:sz w:val="20"/>
        <w:szCs w:val="20"/>
        <w:lang w:val="pt-PT"/>
      </w:rPr>
      <w:t xml:space="preserve"> </w:t>
    </w:r>
    <w:r>
      <w:rPr>
        <w:rFonts w:ascii="NewsGotT" w:hAnsi="NewsGotT"/>
        <w:color w:val="C45911" w:themeColor="accent2" w:themeShade="BF"/>
        <w:sz w:val="20"/>
        <w:szCs w:val="20"/>
        <w:lang w:val="pt-PT"/>
      </w:rPr>
      <w:t xml:space="preserve">e realizado o </w:t>
    </w:r>
    <w:proofErr w:type="spellStart"/>
    <w:r w:rsidRPr="001F5D86">
      <w:rPr>
        <w:rFonts w:ascii="NewsGotT" w:hAnsi="NewsGotT"/>
        <w:i/>
        <w:iCs/>
        <w:color w:val="C45911" w:themeColor="accent2" w:themeShade="BF"/>
        <w:sz w:val="20"/>
        <w:szCs w:val="20"/>
        <w:lang w:val="pt-PT"/>
      </w:rPr>
      <w:t>upload</w:t>
    </w:r>
    <w:proofErr w:type="spellEnd"/>
    <w:r>
      <w:rPr>
        <w:rFonts w:ascii="NewsGotT" w:hAnsi="NewsGotT"/>
        <w:color w:val="C45911" w:themeColor="accent2" w:themeShade="BF"/>
        <w:sz w:val="20"/>
        <w:szCs w:val="20"/>
        <w:lang w:val="pt-PT"/>
      </w:rPr>
      <w:t xml:space="preserve">  do mesmo, depois de assinado, no formulário do requerimento de pedido de admissão à dissertação, disponível </w:t>
    </w:r>
    <w:r w:rsidRPr="001F5D86">
      <w:rPr>
        <w:rFonts w:ascii="NewsGotT" w:hAnsi="NewsGotT"/>
        <w:color w:val="C45911" w:themeColor="accent2" w:themeShade="BF"/>
        <w:sz w:val="20"/>
        <w:szCs w:val="20"/>
        <w:lang w:val="pt-PT"/>
      </w:rPr>
      <w:t>em http://</w:t>
    </w:r>
    <w:r>
      <w:rPr>
        <w:rFonts w:ascii="NewsGotT" w:hAnsi="NewsGotT"/>
        <w:color w:val="C45911" w:themeColor="accent2" w:themeShade="BF"/>
        <w:sz w:val="20"/>
        <w:szCs w:val="20"/>
        <w:lang w:val="pt-PT"/>
      </w:rPr>
      <w:t>dissertacao.eng.uminho.pt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92238" w14:textId="77777777" w:rsidR="00D82462" w:rsidRDefault="00D82462" w:rsidP="001F5D86">
      <w:r>
        <w:separator/>
      </w:r>
    </w:p>
  </w:footnote>
  <w:footnote w:type="continuationSeparator" w:id="0">
    <w:p w14:paraId="2C0E054E" w14:textId="77777777" w:rsidR="00D82462" w:rsidRDefault="00D82462" w:rsidP="001F5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7pt;height:27pt;visibility:visible;mso-wrap-style:square" o:bullet="t">
        <v:imagedata r:id="rId1" o:title=""/>
      </v:shape>
    </w:pict>
  </w:numPicBullet>
  <w:abstractNum w:abstractNumId="0" w15:restartNumberingAfterBreak="0">
    <w:nsid w:val="15E77F16"/>
    <w:multiLevelType w:val="hybridMultilevel"/>
    <w:tmpl w:val="ABC2A470"/>
    <w:lvl w:ilvl="0" w:tplc="FDE6F2B2">
      <w:start w:val="1"/>
      <w:numFmt w:val="bullet"/>
      <w:lvlText w:val=""/>
      <w:lvlPicBulletId w:val="0"/>
      <w:lvlJc w:val="left"/>
      <w:pPr>
        <w:tabs>
          <w:tab w:val="num" w:pos="720"/>
        </w:tabs>
        <w:ind w:left="720" w:hanging="360"/>
      </w:pPr>
      <w:rPr>
        <w:rFonts w:ascii="Symbol" w:hAnsi="Symbol" w:hint="default"/>
      </w:rPr>
    </w:lvl>
    <w:lvl w:ilvl="1" w:tplc="2E50203E" w:tentative="1">
      <w:start w:val="1"/>
      <w:numFmt w:val="bullet"/>
      <w:lvlText w:val=""/>
      <w:lvlJc w:val="left"/>
      <w:pPr>
        <w:tabs>
          <w:tab w:val="num" w:pos="1440"/>
        </w:tabs>
        <w:ind w:left="1440" w:hanging="360"/>
      </w:pPr>
      <w:rPr>
        <w:rFonts w:ascii="Symbol" w:hAnsi="Symbol" w:hint="default"/>
      </w:rPr>
    </w:lvl>
    <w:lvl w:ilvl="2" w:tplc="3B360944" w:tentative="1">
      <w:start w:val="1"/>
      <w:numFmt w:val="bullet"/>
      <w:lvlText w:val=""/>
      <w:lvlJc w:val="left"/>
      <w:pPr>
        <w:tabs>
          <w:tab w:val="num" w:pos="2160"/>
        </w:tabs>
        <w:ind w:left="2160" w:hanging="360"/>
      </w:pPr>
      <w:rPr>
        <w:rFonts w:ascii="Symbol" w:hAnsi="Symbol" w:hint="default"/>
      </w:rPr>
    </w:lvl>
    <w:lvl w:ilvl="3" w:tplc="BB70375C" w:tentative="1">
      <w:start w:val="1"/>
      <w:numFmt w:val="bullet"/>
      <w:lvlText w:val=""/>
      <w:lvlJc w:val="left"/>
      <w:pPr>
        <w:tabs>
          <w:tab w:val="num" w:pos="2880"/>
        </w:tabs>
        <w:ind w:left="2880" w:hanging="360"/>
      </w:pPr>
      <w:rPr>
        <w:rFonts w:ascii="Symbol" w:hAnsi="Symbol" w:hint="default"/>
      </w:rPr>
    </w:lvl>
    <w:lvl w:ilvl="4" w:tplc="3CF885F6" w:tentative="1">
      <w:start w:val="1"/>
      <w:numFmt w:val="bullet"/>
      <w:lvlText w:val=""/>
      <w:lvlJc w:val="left"/>
      <w:pPr>
        <w:tabs>
          <w:tab w:val="num" w:pos="3600"/>
        </w:tabs>
        <w:ind w:left="3600" w:hanging="360"/>
      </w:pPr>
      <w:rPr>
        <w:rFonts w:ascii="Symbol" w:hAnsi="Symbol" w:hint="default"/>
      </w:rPr>
    </w:lvl>
    <w:lvl w:ilvl="5" w:tplc="CE342766" w:tentative="1">
      <w:start w:val="1"/>
      <w:numFmt w:val="bullet"/>
      <w:lvlText w:val=""/>
      <w:lvlJc w:val="left"/>
      <w:pPr>
        <w:tabs>
          <w:tab w:val="num" w:pos="4320"/>
        </w:tabs>
        <w:ind w:left="4320" w:hanging="360"/>
      </w:pPr>
      <w:rPr>
        <w:rFonts w:ascii="Symbol" w:hAnsi="Symbol" w:hint="default"/>
      </w:rPr>
    </w:lvl>
    <w:lvl w:ilvl="6" w:tplc="C1D0E90C" w:tentative="1">
      <w:start w:val="1"/>
      <w:numFmt w:val="bullet"/>
      <w:lvlText w:val=""/>
      <w:lvlJc w:val="left"/>
      <w:pPr>
        <w:tabs>
          <w:tab w:val="num" w:pos="5040"/>
        </w:tabs>
        <w:ind w:left="5040" w:hanging="360"/>
      </w:pPr>
      <w:rPr>
        <w:rFonts w:ascii="Symbol" w:hAnsi="Symbol" w:hint="default"/>
      </w:rPr>
    </w:lvl>
    <w:lvl w:ilvl="7" w:tplc="3014D818" w:tentative="1">
      <w:start w:val="1"/>
      <w:numFmt w:val="bullet"/>
      <w:lvlText w:val=""/>
      <w:lvlJc w:val="left"/>
      <w:pPr>
        <w:tabs>
          <w:tab w:val="num" w:pos="5760"/>
        </w:tabs>
        <w:ind w:left="5760" w:hanging="360"/>
      </w:pPr>
      <w:rPr>
        <w:rFonts w:ascii="Symbol" w:hAnsi="Symbol" w:hint="default"/>
      </w:rPr>
    </w:lvl>
    <w:lvl w:ilvl="8" w:tplc="C2E0AF8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75307D8C"/>
    <w:multiLevelType w:val="hybridMultilevel"/>
    <w:tmpl w:val="043606B6"/>
    <w:numStyleLink w:val="Trao"/>
  </w:abstractNum>
  <w:abstractNum w:abstractNumId="2" w15:restartNumberingAfterBreak="0">
    <w:nsid w:val="776C476A"/>
    <w:multiLevelType w:val="hybridMultilevel"/>
    <w:tmpl w:val="043606B6"/>
    <w:styleLink w:val="Trao"/>
    <w:lvl w:ilvl="0" w:tplc="CC927C0C">
      <w:start w:val="1"/>
      <w:numFmt w:val="bullet"/>
      <w:lvlText w:val="-"/>
      <w:lvlJc w:val="left"/>
      <w:pPr>
        <w:tabs>
          <w:tab w:val="left" w:pos="568"/>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4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1" w:tplc="76E2254C">
      <w:start w:val="1"/>
      <w:numFmt w:val="bullet"/>
      <w:lvlText w:val="-"/>
      <w:lvlJc w:val="left"/>
      <w:pPr>
        <w:tabs>
          <w:tab w:val="left" w:pos="568"/>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8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2" w:tplc="3F446A1E">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3" w:tplc="6FCC8432">
      <w:start w:val="1"/>
      <w:numFmt w:val="bullet"/>
      <w:lvlText w:val="-"/>
      <w:lvlJc w:val="left"/>
      <w:pPr>
        <w:tabs>
          <w:tab w:val="left" w:pos="568"/>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6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4" w:tplc="D960C10E">
      <w:start w:val="1"/>
      <w:numFmt w:val="bullet"/>
      <w:lvlText w:val="-"/>
      <w:lvlJc w:val="left"/>
      <w:pPr>
        <w:tabs>
          <w:tab w:val="left" w:pos="568"/>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0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5" w:tplc="CD060490">
      <w:start w:val="1"/>
      <w:numFmt w:val="bullet"/>
      <w:lvlText w:val="-"/>
      <w:lvlJc w:val="left"/>
      <w:pPr>
        <w:tabs>
          <w:tab w:val="left" w:pos="568"/>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6" w:tplc="49BC19B6">
      <w:start w:val="1"/>
      <w:numFmt w:val="bullet"/>
      <w:lvlText w:val="-"/>
      <w:lvlJc w:val="left"/>
      <w:pPr>
        <w:tabs>
          <w:tab w:val="left" w:pos="568"/>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8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7" w:tplc="DEFC1FA4">
      <w:start w:val="1"/>
      <w:numFmt w:val="bullet"/>
      <w:lvlText w:val="-"/>
      <w:lvlJc w:val="left"/>
      <w:pPr>
        <w:tabs>
          <w:tab w:val="left" w:pos="568"/>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2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lvl w:ilvl="8" w:tplc="5D5287A0">
      <w:start w:val="1"/>
      <w:numFmt w:val="bullet"/>
      <w:lvlText w:val="-"/>
      <w:lvlJc w:val="left"/>
      <w:pPr>
        <w:tabs>
          <w:tab w:val="left" w:pos="568"/>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240"/>
      </w:pPr>
      <w:rPr>
        <w:rFonts w:hAnsi="Arial Unicode MS"/>
        <w:caps w:val="0"/>
        <w:smallCaps w:val="0"/>
        <w:strike w:val="0"/>
        <w:dstrike w:val="0"/>
        <w:outline w:val="0"/>
        <w:shadow w:val="0"/>
        <w:emboss w:val="0"/>
        <w:imprint w:val="0"/>
        <w:spacing w:val="0"/>
        <w:w w:val="100"/>
        <w:kern w:val="0"/>
        <w:position w:val="4"/>
        <w:sz w:val="26"/>
        <w:szCs w:val="26"/>
        <w:highlight w:val="none"/>
        <w:u w:val="none"/>
        <w:effec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8B8"/>
    <w:rsid w:val="00023AE9"/>
    <w:rsid w:val="000B2B65"/>
    <w:rsid w:val="000D2808"/>
    <w:rsid w:val="000D79A1"/>
    <w:rsid w:val="000E45D0"/>
    <w:rsid w:val="000F0A71"/>
    <w:rsid w:val="00103412"/>
    <w:rsid w:val="00114B4A"/>
    <w:rsid w:val="00136095"/>
    <w:rsid w:val="0014780C"/>
    <w:rsid w:val="0016007A"/>
    <w:rsid w:val="001A54B5"/>
    <w:rsid w:val="001A5CEA"/>
    <w:rsid w:val="001C00CE"/>
    <w:rsid w:val="001E7FF5"/>
    <w:rsid w:val="001F5D86"/>
    <w:rsid w:val="00216209"/>
    <w:rsid w:val="00237A41"/>
    <w:rsid w:val="00245009"/>
    <w:rsid w:val="0036240A"/>
    <w:rsid w:val="003E6A56"/>
    <w:rsid w:val="00457E0C"/>
    <w:rsid w:val="004E3EBC"/>
    <w:rsid w:val="00547FF2"/>
    <w:rsid w:val="005519EB"/>
    <w:rsid w:val="00564BEA"/>
    <w:rsid w:val="005D681B"/>
    <w:rsid w:val="005E38A8"/>
    <w:rsid w:val="005F55D4"/>
    <w:rsid w:val="00600BBC"/>
    <w:rsid w:val="00601CBC"/>
    <w:rsid w:val="00617CCC"/>
    <w:rsid w:val="00620DFE"/>
    <w:rsid w:val="00677BF9"/>
    <w:rsid w:val="006C20CD"/>
    <w:rsid w:val="006C5C1A"/>
    <w:rsid w:val="006F416A"/>
    <w:rsid w:val="007329B9"/>
    <w:rsid w:val="007808EB"/>
    <w:rsid w:val="007868B8"/>
    <w:rsid w:val="007A0B38"/>
    <w:rsid w:val="007A377A"/>
    <w:rsid w:val="007B104E"/>
    <w:rsid w:val="007C77D3"/>
    <w:rsid w:val="007E71F3"/>
    <w:rsid w:val="00824F61"/>
    <w:rsid w:val="0082653A"/>
    <w:rsid w:val="00874EB3"/>
    <w:rsid w:val="00885C2F"/>
    <w:rsid w:val="008925B8"/>
    <w:rsid w:val="008C1D72"/>
    <w:rsid w:val="008D20B2"/>
    <w:rsid w:val="00992E9A"/>
    <w:rsid w:val="009B347F"/>
    <w:rsid w:val="009C03B3"/>
    <w:rsid w:val="009E1C35"/>
    <w:rsid w:val="00A27998"/>
    <w:rsid w:val="00A71E6A"/>
    <w:rsid w:val="00AA6A8E"/>
    <w:rsid w:val="00AF6D10"/>
    <w:rsid w:val="00B547F9"/>
    <w:rsid w:val="00B86E5D"/>
    <w:rsid w:val="00BD08C1"/>
    <w:rsid w:val="00C02E2D"/>
    <w:rsid w:val="00C15767"/>
    <w:rsid w:val="00C208DA"/>
    <w:rsid w:val="00C448B3"/>
    <w:rsid w:val="00C6240F"/>
    <w:rsid w:val="00CA53FC"/>
    <w:rsid w:val="00CC14C8"/>
    <w:rsid w:val="00D0100B"/>
    <w:rsid w:val="00D36A10"/>
    <w:rsid w:val="00D37068"/>
    <w:rsid w:val="00D51994"/>
    <w:rsid w:val="00D644E4"/>
    <w:rsid w:val="00D82462"/>
    <w:rsid w:val="00DC27F0"/>
    <w:rsid w:val="00DC45E6"/>
    <w:rsid w:val="00E4674A"/>
    <w:rsid w:val="00E93229"/>
    <w:rsid w:val="00E9790B"/>
    <w:rsid w:val="00EA19FE"/>
    <w:rsid w:val="00EA49C5"/>
    <w:rsid w:val="00F13461"/>
    <w:rsid w:val="00F36A1C"/>
    <w:rsid w:val="00F6393A"/>
    <w:rsid w:val="00F63F1E"/>
    <w:rsid w:val="00F71483"/>
    <w:rsid w:val="00F8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EA493"/>
  <w15:chartTrackingRefBased/>
  <w15:docId w15:val="{61571533-15CE-3C42-A9A2-15E37964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6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229"/>
    <w:pPr>
      <w:ind w:left="720"/>
      <w:contextualSpacing/>
    </w:pPr>
  </w:style>
  <w:style w:type="paragraph" w:styleId="BalloonText">
    <w:name w:val="Balloon Text"/>
    <w:basedOn w:val="Normal"/>
    <w:link w:val="BalloonTextChar"/>
    <w:uiPriority w:val="99"/>
    <w:semiHidden/>
    <w:unhideWhenUsed/>
    <w:rsid w:val="001C00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00C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45009"/>
    <w:rPr>
      <w:sz w:val="16"/>
      <w:szCs w:val="16"/>
    </w:rPr>
  </w:style>
  <w:style w:type="paragraph" w:styleId="CommentText">
    <w:name w:val="annotation text"/>
    <w:basedOn w:val="Normal"/>
    <w:link w:val="CommentTextChar"/>
    <w:uiPriority w:val="99"/>
    <w:semiHidden/>
    <w:unhideWhenUsed/>
    <w:rsid w:val="00245009"/>
    <w:rPr>
      <w:sz w:val="20"/>
      <w:szCs w:val="20"/>
    </w:rPr>
  </w:style>
  <w:style w:type="character" w:customStyle="1" w:styleId="CommentTextChar">
    <w:name w:val="Comment Text Char"/>
    <w:basedOn w:val="DefaultParagraphFont"/>
    <w:link w:val="CommentText"/>
    <w:uiPriority w:val="99"/>
    <w:semiHidden/>
    <w:rsid w:val="00245009"/>
    <w:rPr>
      <w:sz w:val="20"/>
      <w:szCs w:val="20"/>
    </w:rPr>
  </w:style>
  <w:style w:type="paragraph" w:styleId="CommentSubject">
    <w:name w:val="annotation subject"/>
    <w:basedOn w:val="CommentText"/>
    <w:next w:val="CommentText"/>
    <w:link w:val="CommentSubjectChar"/>
    <w:uiPriority w:val="99"/>
    <w:semiHidden/>
    <w:unhideWhenUsed/>
    <w:rsid w:val="00245009"/>
    <w:rPr>
      <w:b/>
      <w:bCs/>
    </w:rPr>
  </w:style>
  <w:style w:type="character" w:customStyle="1" w:styleId="CommentSubjectChar">
    <w:name w:val="Comment Subject Char"/>
    <w:basedOn w:val="CommentTextChar"/>
    <w:link w:val="CommentSubject"/>
    <w:uiPriority w:val="99"/>
    <w:semiHidden/>
    <w:rsid w:val="00245009"/>
    <w:rPr>
      <w:b/>
      <w:bCs/>
      <w:sz w:val="20"/>
      <w:szCs w:val="20"/>
    </w:rPr>
  </w:style>
  <w:style w:type="paragraph" w:styleId="Header">
    <w:name w:val="header"/>
    <w:basedOn w:val="Normal"/>
    <w:link w:val="HeaderChar"/>
    <w:uiPriority w:val="99"/>
    <w:unhideWhenUsed/>
    <w:rsid w:val="001F5D86"/>
    <w:pPr>
      <w:tabs>
        <w:tab w:val="center" w:pos="4680"/>
        <w:tab w:val="right" w:pos="9360"/>
      </w:tabs>
    </w:pPr>
  </w:style>
  <w:style w:type="character" w:customStyle="1" w:styleId="HeaderChar">
    <w:name w:val="Header Char"/>
    <w:basedOn w:val="DefaultParagraphFont"/>
    <w:link w:val="Header"/>
    <w:uiPriority w:val="99"/>
    <w:rsid w:val="001F5D86"/>
  </w:style>
  <w:style w:type="paragraph" w:styleId="Footer">
    <w:name w:val="footer"/>
    <w:basedOn w:val="Normal"/>
    <w:link w:val="FooterChar"/>
    <w:uiPriority w:val="99"/>
    <w:unhideWhenUsed/>
    <w:rsid w:val="001F5D86"/>
    <w:pPr>
      <w:tabs>
        <w:tab w:val="center" w:pos="4680"/>
        <w:tab w:val="right" w:pos="9360"/>
      </w:tabs>
    </w:pPr>
  </w:style>
  <w:style w:type="character" w:customStyle="1" w:styleId="FooterChar">
    <w:name w:val="Footer Char"/>
    <w:basedOn w:val="DefaultParagraphFont"/>
    <w:link w:val="Footer"/>
    <w:uiPriority w:val="99"/>
    <w:rsid w:val="001F5D86"/>
  </w:style>
  <w:style w:type="table" w:customStyle="1" w:styleId="cinza">
    <w:name w:val="cinza"/>
    <w:basedOn w:val="TableNormal"/>
    <w:uiPriority w:val="99"/>
    <w:rsid w:val="00E9790B"/>
    <w:tblPr/>
  </w:style>
  <w:style w:type="paragraph" w:customStyle="1" w:styleId="Corpo">
    <w:name w:val="Corpo"/>
    <w:rsid w:val="0036240A"/>
    <w:rPr>
      <w:rFonts w:ascii="Helvetica Neue" w:eastAsia="Arial Unicode MS" w:hAnsi="Helvetica Neue" w:cs="Arial Unicode MS"/>
      <w:color w:val="000000"/>
      <w:sz w:val="22"/>
      <w:szCs w:val="22"/>
      <w:lang w:val="pt-PT" w:eastAsia="pt-PT"/>
    </w:rPr>
  </w:style>
  <w:style w:type="numbering" w:customStyle="1" w:styleId="Trao">
    <w:name w:val="Traço"/>
    <w:rsid w:val="0036240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163583">
      <w:bodyDiv w:val="1"/>
      <w:marLeft w:val="0"/>
      <w:marRight w:val="0"/>
      <w:marTop w:val="0"/>
      <w:marBottom w:val="0"/>
      <w:divBdr>
        <w:top w:val="none" w:sz="0" w:space="0" w:color="auto"/>
        <w:left w:val="none" w:sz="0" w:space="0" w:color="auto"/>
        <w:bottom w:val="none" w:sz="0" w:space="0" w:color="auto"/>
        <w:right w:val="none" w:sz="0" w:space="0" w:color="auto"/>
      </w:divBdr>
      <w:divsChild>
        <w:div w:id="325861279">
          <w:marLeft w:val="0"/>
          <w:marRight w:val="0"/>
          <w:marTop w:val="0"/>
          <w:marBottom w:val="0"/>
          <w:divBdr>
            <w:top w:val="none" w:sz="0" w:space="0" w:color="auto"/>
            <w:left w:val="none" w:sz="0" w:space="0" w:color="auto"/>
            <w:bottom w:val="none" w:sz="0" w:space="0" w:color="auto"/>
            <w:right w:val="none" w:sz="0" w:space="0" w:color="auto"/>
          </w:divBdr>
        </w:div>
        <w:div w:id="1654217328">
          <w:marLeft w:val="0"/>
          <w:marRight w:val="0"/>
          <w:marTop w:val="0"/>
          <w:marBottom w:val="0"/>
          <w:divBdr>
            <w:top w:val="none" w:sz="0" w:space="0" w:color="auto"/>
            <w:left w:val="none" w:sz="0" w:space="0" w:color="auto"/>
            <w:bottom w:val="none" w:sz="0" w:space="0" w:color="auto"/>
            <w:right w:val="none" w:sz="0" w:space="0" w:color="auto"/>
          </w:divBdr>
        </w:div>
        <w:div w:id="445347764">
          <w:marLeft w:val="0"/>
          <w:marRight w:val="0"/>
          <w:marTop w:val="0"/>
          <w:marBottom w:val="0"/>
          <w:divBdr>
            <w:top w:val="none" w:sz="0" w:space="0" w:color="auto"/>
            <w:left w:val="none" w:sz="0" w:space="0" w:color="auto"/>
            <w:bottom w:val="none" w:sz="0" w:space="0" w:color="auto"/>
            <w:right w:val="none" w:sz="0" w:space="0" w:color="auto"/>
          </w:divBdr>
        </w:div>
        <w:div w:id="1343553585">
          <w:marLeft w:val="0"/>
          <w:marRight w:val="0"/>
          <w:marTop w:val="0"/>
          <w:marBottom w:val="0"/>
          <w:divBdr>
            <w:top w:val="none" w:sz="0" w:space="0" w:color="auto"/>
            <w:left w:val="none" w:sz="0" w:space="0" w:color="auto"/>
            <w:bottom w:val="none" w:sz="0" w:space="0" w:color="auto"/>
            <w:right w:val="none" w:sz="0" w:space="0" w:color="auto"/>
          </w:divBdr>
        </w:div>
        <w:div w:id="1629314029">
          <w:marLeft w:val="0"/>
          <w:marRight w:val="0"/>
          <w:marTop w:val="0"/>
          <w:marBottom w:val="0"/>
          <w:divBdr>
            <w:top w:val="none" w:sz="0" w:space="0" w:color="auto"/>
            <w:left w:val="none" w:sz="0" w:space="0" w:color="auto"/>
            <w:bottom w:val="none" w:sz="0" w:space="0" w:color="auto"/>
            <w:right w:val="none" w:sz="0" w:space="0" w:color="auto"/>
          </w:divBdr>
        </w:div>
        <w:div w:id="795291270">
          <w:marLeft w:val="0"/>
          <w:marRight w:val="0"/>
          <w:marTop w:val="0"/>
          <w:marBottom w:val="0"/>
          <w:divBdr>
            <w:top w:val="none" w:sz="0" w:space="0" w:color="auto"/>
            <w:left w:val="none" w:sz="0" w:space="0" w:color="auto"/>
            <w:bottom w:val="none" w:sz="0" w:space="0" w:color="auto"/>
            <w:right w:val="none" w:sz="0" w:space="0" w:color="auto"/>
          </w:divBdr>
        </w:div>
        <w:div w:id="1820029043">
          <w:marLeft w:val="0"/>
          <w:marRight w:val="0"/>
          <w:marTop w:val="0"/>
          <w:marBottom w:val="0"/>
          <w:divBdr>
            <w:top w:val="none" w:sz="0" w:space="0" w:color="auto"/>
            <w:left w:val="none" w:sz="0" w:space="0" w:color="auto"/>
            <w:bottom w:val="none" w:sz="0" w:space="0" w:color="auto"/>
            <w:right w:val="none" w:sz="0" w:space="0" w:color="auto"/>
          </w:divBdr>
        </w:div>
      </w:divsChild>
    </w:div>
    <w:div w:id="317226136">
      <w:bodyDiv w:val="1"/>
      <w:marLeft w:val="0"/>
      <w:marRight w:val="0"/>
      <w:marTop w:val="0"/>
      <w:marBottom w:val="0"/>
      <w:divBdr>
        <w:top w:val="none" w:sz="0" w:space="0" w:color="auto"/>
        <w:left w:val="none" w:sz="0" w:space="0" w:color="auto"/>
        <w:bottom w:val="none" w:sz="0" w:space="0" w:color="auto"/>
        <w:right w:val="none" w:sz="0" w:space="0" w:color="auto"/>
      </w:divBdr>
    </w:div>
    <w:div w:id="428278624">
      <w:bodyDiv w:val="1"/>
      <w:marLeft w:val="0"/>
      <w:marRight w:val="0"/>
      <w:marTop w:val="0"/>
      <w:marBottom w:val="0"/>
      <w:divBdr>
        <w:top w:val="none" w:sz="0" w:space="0" w:color="auto"/>
        <w:left w:val="none" w:sz="0" w:space="0" w:color="auto"/>
        <w:bottom w:val="none" w:sz="0" w:space="0" w:color="auto"/>
        <w:right w:val="none" w:sz="0" w:space="0" w:color="auto"/>
      </w:divBdr>
    </w:div>
    <w:div w:id="722604962">
      <w:bodyDiv w:val="1"/>
      <w:marLeft w:val="0"/>
      <w:marRight w:val="0"/>
      <w:marTop w:val="0"/>
      <w:marBottom w:val="0"/>
      <w:divBdr>
        <w:top w:val="none" w:sz="0" w:space="0" w:color="auto"/>
        <w:left w:val="none" w:sz="0" w:space="0" w:color="auto"/>
        <w:bottom w:val="none" w:sz="0" w:space="0" w:color="auto"/>
        <w:right w:val="none" w:sz="0" w:space="0" w:color="auto"/>
      </w:divBdr>
    </w:div>
    <w:div w:id="825557626">
      <w:bodyDiv w:val="1"/>
      <w:marLeft w:val="0"/>
      <w:marRight w:val="0"/>
      <w:marTop w:val="0"/>
      <w:marBottom w:val="0"/>
      <w:divBdr>
        <w:top w:val="none" w:sz="0" w:space="0" w:color="auto"/>
        <w:left w:val="none" w:sz="0" w:space="0" w:color="auto"/>
        <w:bottom w:val="none" w:sz="0" w:space="0" w:color="auto"/>
        <w:right w:val="none" w:sz="0" w:space="0" w:color="auto"/>
      </w:divBdr>
    </w:div>
    <w:div w:id="906722841">
      <w:bodyDiv w:val="1"/>
      <w:marLeft w:val="0"/>
      <w:marRight w:val="0"/>
      <w:marTop w:val="0"/>
      <w:marBottom w:val="0"/>
      <w:divBdr>
        <w:top w:val="none" w:sz="0" w:space="0" w:color="auto"/>
        <w:left w:val="none" w:sz="0" w:space="0" w:color="auto"/>
        <w:bottom w:val="none" w:sz="0" w:space="0" w:color="auto"/>
        <w:right w:val="none" w:sz="0" w:space="0" w:color="auto"/>
      </w:divBdr>
    </w:div>
    <w:div w:id="921912888">
      <w:bodyDiv w:val="1"/>
      <w:marLeft w:val="0"/>
      <w:marRight w:val="0"/>
      <w:marTop w:val="0"/>
      <w:marBottom w:val="0"/>
      <w:divBdr>
        <w:top w:val="none" w:sz="0" w:space="0" w:color="auto"/>
        <w:left w:val="none" w:sz="0" w:space="0" w:color="auto"/>
        <w:bottom w:val="none" w:sz="0" w:space="0" w:color="auto"/>
        <w:right w:val="none" w:sz="0" w:space="0" w:color="auto"/>
      </w:divBdr>
    </w:div>
    <w:div w:id="926965212">
      <w:bodyDiv w:val="1"/>
      <w:marLeft w:val="0"/>
      <w:marRight w:val="0"/>
      <w:marTop w:val="0"/>
      <w:marBottom w:val="0"/>
      <w:divBdr>
        <w:top w:val="none" w:sz="0" w:space="0" w:color="auto"/>
        <w:left w:val="none" w:sz="0" w:space="0" w:color="auto"/>
        <w:bottom w:val="none" w:sz="0" w:space="0" w:color="auto"/>
        <w:right w:val="none" w:sz="0" w:space="0" w:color="auto"/>
      </w:divBdr>
    </w:div>
    <w:div w:id="981038899">
      <w:bodyDiv w:val="1"/>
      <w:marLeft w:val="0"/>
      <w:marRight w:val="0"/>
      <w:marTop w:val="0"/>
      <w:marBottom w:val="0"/>
      <w:divBdr>
        <w:top w:val="none" w:sz="0" w:space="0" w:color="auto"/>
        <w:left w:val="none" w:sz="0" w:space="0" w:color="auto"/>
        <w:bottom w:val="none" w:sz="0" w:space="0" w:color="auto"/>
        <w:right w:val="none" w:sz="0" w:space="0" w:color="auto"/>
      </w:divBdr>
    </w:div>
    <w:div w:id="1071999619">
      <w:bodyDiv w:val="1"/>
      <w:marLeft w:val="0"/>
      <w:marRight w:val="0"/>
      <w:marTop w:val="0"/>
      <w:marBottom w:val="0"/>
      <w:divBdr>
        <w:top w:val="none" w:sz="0" w:space="0" w:color="auto"/>
        <w:left w:val="none" w:sz="0" w:space="0" w:color="auto"/>
        <w:bottom w:val="none" w:sz="0" w:space="0" w:color="auto"/>
        <w:right w:val="none" w:sz="0" w:space="0" w:color="auto"/>
      </w:divBdr>
    </w:div>
    <w:div w:id="1153334951">
      <w:bodyDiv w:val="1"/>
      <w:marLeft w:val="0"/>
      <w:marRight w:val="0"/>
      <w:marTop w:val="0"/>
      <w:marBottom w:val="0"/>
      <w:divBdr>
        <w:top w:val="none" w:sz="0" w:space="0" w:color="auto"/>
        <w:left w:val="none" w:sz="0" w:space="0" w:color="auto"/>
        <w:bottom w:val="none" w:sz="0" w:space="0" w:color="auto"/>
        <w:right w:val="none" w:sz="0" w:space="0" w:color="auto"/>
      </w:divBdr>
    </w:div>
    <w:div w:id="1211575681">
      <w:bodyDiv w:val="1"/>
      <w:marLeft w:val="0"/>
      <w:marRight w:val="0"/>
      <w:marTop w:val="0"/>
      <w:marBottom w:val="0"/>
      <w:divBdr>
        <w:top w:val="none" w:sz="0" w:space="0" w:color="auto"/>
        <w:left w:val="none" w:sz="0" w:space="0" w:color="auto"/>
        <w:bottom w:val="none" w:sz="0" w:space="0" w:color="auto"/>
        <w:right w:val="none" w:sz="0" w:space="0" w:color="auto"/>
      </w:divBdr>
    </w:div>
    <w:div w:id="1233546574">
      <w:bodyDiv w:val="1"/>
      <w:marLeft w:val="0"/>
      <w:marRight w:val="0"/>
      <w:marTop w:val="0"/>
      <w:marBottom w:val="0"/>
      <w:divBdr>
        <w:top w:val="none" w:sz="0" w:space="0" w:color="auto"/>
        <w:left w:val="none" w:sz="0" w:space="0" w:color="auto"/>
        <w:bottom w:val="none" w:sz="0" w:space="0" w:color="auto"/>
        <w:right w:val="none" w:sz="0" w:space="0" w:color="auto"/>
      </w:divBdr>
    </w:div>
    <w:div w:id="1264456122">
      <w:bodyDiv w:val="1"/>
      <w:marLeft w:val="0"/>
      <w:marRight w:val="0"/>
      <w:marTop w:val="0"/>
      <w:marBottom w:val="0"/>
      <w:divBdr>
        <w:top w:val="none" w:sz="0" w:space="0" w:color="auto"/>
        <w:left w:val="none" w:sz="0" w:space="0" w:color="auto"/>
        <w:bottom w:val="none" w:sz="0" w:space="0" w:color="auto"/>
        <w:right w:val="none" w:sz="0" w:space="0" w:color="auto"/>
      </w:divBdr>
    </w:div>
    <w:div w:id="1608350704">
      <w:bodyDiv w:val="1"/>
      <w:marLeft w:val="0"/>
      <w:marRight w:val="0"/>
      <w:marTop w:val="0"/>
      <w:marBottom w:val="0"/>
      <w:divBdr>
        <w:top w:val="none" w:sz="0" w:space="0" w:color="auto"/>
        <w:left w:val="none" w:sz="0" w:space="0" w:color="auto"/>
        <w:bottom w:val="none" w:sz="0" w:space="0" w:color="auto"/>
        <w:right w:val="none" w:sz="0" w:space="0" w:color="auto"/>
      </w:divBdr>
    </w:div>
    <w:div w:id="1624918261">
      <w:bodyDiv w:val="1"/>
      <w:marLeft w:val="0"/>
      <w:marRight w:val="0"/>
      <w:marTop w:val="0"/>
      <w:marBottom w:val="0"/>
      <w:divBdr>
        <w:top w:val="none" w:sz="0" w:space="0" w:color="auto"/>
        <w:left w:val="none" w:sz="0" w:space="0" w:color="auto"/>
        <w:bottom w:val="none" w:sz="0" w:space="0" w:color="auto"/>
        <w:right w:val="none" w:sz="0" w:space="0" w:color="auto"/>
      </w:divBdr>
    </w:div>
    <w:div w:id="1738938098">
      <w:bodyDiv w:val="1"/>
      <w:marLeft w:val="0"/>
      <w:marRight w:val="0"/>
      <w:marTop w:val="0"/>
      <w:marBottom w:val="0"/>
      <w:divBdr>
        <w:top w:val="none" w:sz="0" w:space="0" w:color="auto"/>
        <w:left w:val="none" w:sz="0" w:space="0" w:color="auto"/>
        <w:bottom w:val="none" w:sz="0" w:space="0" w:color="auto"/>
        <w:right w:val="none" w:sz="0" w:space="0" w:color="auto"/>
      </w:divBdr>
    </w:div>
    <w:div w:id="1836259426">
      <w:bodyDiv w:val="1"/>
      <w:marLeft w:val="0"/>
      <w:marRight w:val="0"/>
      <w:marTop w:val="0"/>
      <w:marBottom w:val="0"/>
      <w:divBdr>
        <w:top w:val="none" w:sz="0" w:space="0" w:color="auto"/>
        <w:left w:val="none" w:sz="0" w:space="0" w:color="auto"/>
        <w:bottom w:val="none" w:sz="0" w:space="0" w:color="auto"/>
        <w:right w:val="none" w:sz="0" w:space="0" w:color="auto"/>
      </w:divBdr>
    </w:div>
    <w:div w:id="1840197115">
      <w:bodyDiv w:val="1"/>
      <w:marLeft w:val="0"/>
      <w:marRight w:val="0"/>
      <w:marTop w:val="0"/>
      <w:marBottom w:val="0"/>
      <w:divBdr>
        <w:top w:val="none" w:sz="0" w:space="0" w:color="auto"/>
        <w:left w:val="none" w:sz="0" w:space="0" w:color="auto"/>
        <w:bottom w:val="none" w:sz="0" w:space="0" w:color="auto"/>
        <w:right w:val="none" w:sz="0" w:space="0" w:color="auto"/>
      </w:divBdr>
    </w:div>
    <w:div w:id="208498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D5ADD647356D0E48A455DB602B873B68" ma:contentTypeVersion="1" ma:contentTypeDescription="Criar um novo documento." ma:contentTypeScope="" ma:versionID="5b4f179059fab6314c8aa72173f41c57">
  <xsd:schema xmlns:xsd="http://www.w3.org/2001/XMLSchema" xmlns:xs="http://www.w3.org/2001/XMLSchema" xmlns:p="http://schemas.microsoft.com/office/2006/metadata/properties" xmlns:ns1="http://schemas.microsoft.com/sharepoint/v3" targetNamespace="http://schemas.microsoft.com/office/2006/metadata/properties" ma:root="true" ma:fieldsID="4920f20bdc7b16672ba298f38bb1791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a de Início do Agendamento" ma:description="A Data de Início de Fim é uma coluna de site criada pela funcionalidade Publicação. É utilizada para indicar a data e a hora em que esta página será mostrada aos visitantes do site pela primeira vez." ma:hidden="true" ma:internalName="PublishingStartDate">
      <xsd:simpleType>
        <xsd:restriction base="dms:Unknown"/>
      </xsd:simpleType>
    </xsd:element>
    <xsd:element name="PublishingExpirationDate" ma:index="9" nillable="true" ma:displayName="Data de Fim do Agendamento" ma:description="A Data de Fim do Agendamento é uma coluna de site criada pela funcionalidade Publicação. É utilizada para indicar a data e a hora em que esta página deixará de ser mostrada aos visitantes do site."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785548-7BC3-474F-9328-C0D575CB9C0D}">
  <ds:schemaRefs>
    <ds:schemaRef ds:uri="http://schemas.openxmlformats.org/officeDocument/2006/bibliography"/>
  </ds:schemaRefs>
</ds:datastoreItem>
</file>

<file path=customXml/itemProps2.xml><?xml version="1.0" encoding="utf-8"?>
<ds:datastoreItem xmlns:ds="http://schemas.openxmlformats.org/officeDocument/2006/customXml" ds:itemID="{4E1444B9-8969-4440-897D-05CA3340EBC2}">
  <ds:schemaRefs>
    <ds:schemaRef ds:uri="http://schemas.microsoft.com/sharepoint/v3/contenttype/forms"/>
  </ds:schemaRefs>
</ds:datastoreItem>
</file>

<file path=customXml/itemProps3.xml><?xml version="1.0" encoding="utf-8"?>
<ds:datastoreItem xmlns:ds="http://schemas.openxmlformats.org/officeDocument/2006/customXml" ds:itemID="{AFE46618-9678-408D-9468-A0AEA17E01B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542F00A-D981-4BA9-BC66-A07FAD98D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Universidade do Minho</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Yasmina Santos</dc:creator>
  <cp:keywords/>
  <dc:description/>
  <cp:lastModifiedBy>Célia Natália Lemos Figueiredo</cp:lastModifiedBy>
  <cp:revision>9</cp:revision>
  <dcterms:created xsi:type="dcterms:W3CDTF">2020-11-02T12:39:00Z</dcterms:created>
  <dcterms:modified xsi:type="dcterms:W3CDTF">2020-12-03T11:19:00Z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0x010100D5ADD647356D0E48A455DB602B873B68</vt:lpwstr>
  </property>
  <property fmtid="{D5CDD505-2E9C-101B-9397-08002B2CF9AE}" pid="3" name="Mendeley Document_1">
    <vt:lpwstr>True</vt:lpwstr>
  </property>
  <property fmtid="{D5CDD505-2E9C-101B-9397-08002B2CF9AE}" pid="4" name="Mendeley Unique User Id_1">
    <vt:lpwstr>bc6187ef-9cff-301f-baa2-0f3bd48121e8</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