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BC340D" w:rsidRDefault="00E104CD" w:rsidP="00B577C7">
      <w:pPr>
        <w:jc w:val="center"/>
        <w:rPr>
          <w:b/>
          <w:sz w:val="36"/>
        </w:rPr>
      </w:pPr>
      <w:r w:rsidRPr="00E104CD">
        <w:rPr>
          <w:noProof/>
          <w:sz w:val="36"/>
        </w:rPr>
        <w:pict>
          <v:line id="Line 3" o:spid="_x0000_s1026" style="position:absolute;left:0;text-align:left;flip:y;z-index:251657728;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8pt" to="6in,20.05pt" wrapcoords="0 -28800 -187 -14400 -224 7200 -74 86400 -74 100800 5203 108000 10556 108000 21749 108000 21899 86400 21936 -14400 19952 -21600 3406 -28800 0 -2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" strokecolor="#0d0d0d" strokeweight="3.5pt">
            <v:fill o:detectmouseclick="t"/>
            <v:shadow on="t" opacity="22938f" offset="0"/>
            <w10:wrap type="tight"/>
          </v:line>
        </w:pict>
      </w:r>
      <w:r w:rsidR="005D4723">
        <w:rPr>
          <w:b/>
          <w:noProof/>
          <w:sz w:val="36"/>
        </w:rPr>
        <w:drawing>
          <wp:anchor distT="0" distB="0" distL="114300" distR="114300" simplePos="0" relativeHeight="251658752" behindDoc="0" locked="0" layoutInCell="1" allowOverlap="1">
            <wp:simplePos x="0" y="0"/>
            <wp:positionH relativeFrom="column">
              <wp:posOffset>685800</wp:posOffset>
            </wp:positionH>
            <wp:positionV relativeFrom="paragraph">
              <wp:posOffset>-375920</wp:posOffset>
            </wp:positionV>
            <wp:extent cx="4800600" cy="609600"/>
            <wp:effectExtent l="25400" t="0" r="0" b="0"/>
            <wp:wrapTight wrapText="bothSides">
              <wp:wrapPolygon edited="0">
                <wp:start x="-114" y="0"/>
                <wp:lineTo x="-114" y="20700"/>
                <wp:lineTo x="21600" y="20700"/>
                <wp:lineTo x="21600" y="0"/>
                <wp:lineTo x="-114"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4800600" cy="609600"/>
                    </a:xfrm>
                    <a:prstGeom prst="rect">
                      <a:avLst/>
                    </a:prstGeom>
                    <a:noFill/>
                    <a:ln w="9525">
                      <a:noFill/>
                      <a:miter lim="800000"/>
                      <a:headEnd/>
                      <a:tailEnd/>
                    </a:ln>
                  </pic:spPr>
                </pic:pic>
              </a:graphicData>
            </a:graphic>
          </wp:anchor>
        </w:drawing>
      </w:r>
      <w:r w:rsidR="005D4723">
        <w:rPr>
          <w:b/>
          <w:noProof/>
          <w:sz w:val="36"/>
        </w:rPr>
        <w:drawing>
          <wp:anchor distT="0" distB="0" distL="114300" distR="114300" simplePos="0" relativeHeight="251656704" behindDoc="0" locked="0" layoutInCell="1" allowOverlap="1">
            <wp:simplePos x="0" y="0"/>
            <wp:positionH relativeFrom="margin">
              <wp:posOffset>0</wp:posOffset>
            </wp:positionH>
            <wp:positionV relativeFrom="margin">
              <wp:posOffset>-350520</wp:posOffset>
            </wp:positionV>
            <wp:extent cx="685800" cy="574675"/>
            <wp:effectExtent l="25400" t="0" r="0" b="0"/>
            <wp:wrapTight wrapText="bothSides">
              <wp:wrapPolygon edited="0">
                <wp:start x="-800" y="0"/>
                <wp:lineTo x="-800" y="21003"/>
                <wp:lineTo x="21600" y="21003"/>
                <wp:lineTo x="21600" y="0"/>
                <wp:lineTo x="-800" y="0"/>
              </wp:wrapPolygon>
            </wp:wrapTight>
            <wp:docPr id="2" name="Picture 7" descr="logo-ls-lined-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ls-lined-up"/>
                    <pic:cNvPicPr>
                      <a:picLocks noChangeAspect="1" noChangeArrowheads="1"/>
                    </pic:cNvPicPr>
                  </pic:nvPicPr>
                  <pic:blipFill>
                    <a:blip r:embed="rId5"/>
                    <a:srcRect/>
                    <a:stretch>
                      <a:fillRect/>
                    </a:stretch>
                  </pic:blipFill>
                  <pic:spPr bwMode="auto">
                    <a:xfrm>
                      <a:off x="0" y="0"/>
                      <a:ext cx="685800" cy="574675"/>
                    </a:xfrm>
                    <a:prstGeom prst="rect">
                      <a:avLst/>
                    </a:prstGeom>
                    <a:noFill/>
                    <a:ln w="9525">
                      <a:noFill/>
                      <a:miter lim="800000"/>
                      <a:headEnd/>
                      <a:tailEnd/>
                    </a:ln>
                  </pic:spPr>
                </pic:pic>
              </a:graphicData>
            </a:graphic>
          </wp:anchor>
        </w:drawing>
      </w:r>
    </w:p>
    <w:p w:rsidR="00B577C7" w:rsidRPr="007F2F0C" w:rsidRDefault="00B577C7" w:rsidP="00B577C7">
      <w:pPr>
        <w:jc w:val="center"/>
        <w:rPr>
          <w:b/>
          <w:sz w:val="32"/>
        </w:rPr>
      </w:pPr>
      <w:r w:rsidRPr="007F2F0C">
        <w:rPr>
          <w:b/>
          <w:sz w:val="32"/>
        </w:rPr>
        <w:t>Water Fund Prioritization Tool</w:t>
      </w:r>
      <w:r w:rsidR="007F2F0C">
        <w:rPr>
          <w:b/>
          <w:sz w:val="32"/>
        </w:rPr>
        <w:t xml:space="preserve"> Tech</w:t>
      </w:r>
      <w:r w:rsidR="007F2F0C" w:rsidRPr="007F2F0C">
        <w:rPr>
          <w:b/>
          <w:sz w:val="32"/>
        </w:rPr>
        <w:t>n</w:t>
      </w:r>
      <w:r w:rsidR="007F2F0C">
        <w:rPr>
          <w:b/>
          <w:sz w:val="32"/>
        </w:rPr>
        <w:t>i</w:t>
      </w:r>
      <w:r w:rsidR="007F2F0C" w:rsidRPr="007F2F0C">
        <w:rPr>
          <w:b/>
          <w:sz w:val="32"/>
        </w:rPr>
        <w:t>cal Workshop</w:t>
      </w:r>
      <w:r w:rsidRPr="007F2F0C">
        <w:rPr>
          <w:b/>
          <w:sz w:val="32"/>
        </w:rPr>
        <w:t>:</w:t>
      </w:r>
    </w:p>
    <w:p w:rsidR="00B577C7" w:rsidRPr="007F2F0C" w:rsidRDefault="007F2F0C" w:rsidP="00B577C7">
      <w:pPr>
        <w:jc w:val="center"/>
        <w:rPr>
          <w:b/>
          <w:sz w:val="32"/>
        </w:rPr>
      </w:pPr>
      <w:r w:rsidRPr="007F2F0C">
        <w:rPr>
          <w:b/>
          <w:sz w:val="32"/>
        </w:rPr>
        <w:t>Diagnostic Screening and Priority Area Selection</w:t>
      </w:r>
    </w:p>
    <w:p w:rsidR="00B577C7" w:rsidRPr="00AA1745" w:rsidRDefault="00B577C7" w:rsidP="00B577C7">
      <w:pPr>
        <w:jc w:val="center"/>
      </w:pPr>
      <w:r w:rsidRPr="00AA1745">
        <w:t>April 16-17 2012</w:t>
      </w:r>
    </w:p>
    <w:p w:rsidR="00B577C7" w:rsidRPr="00EA7C5C" w:rsidRDefault="00B577C7" w:rsidP="00EA7C5C">
      <w:pPr>
        <w:jc w:val="center"/>
      </w:pPr>
      <w:r w:rsidRPr="00AA1745">
        <w:t>Mexico City, Mexico</w:t>
      </w:r>
    </w:p>
    <w:p w:rsidR="00EA7C5C" w:rsidRDefault="00EA7C5C"/>
    <w:p w:rsidR="00B577C7" w:rsidRPr="00E75617" w:rsidRDefault="00B577C7">
      <w:r w:rsidRPr="00E75617">
        <w:t>The Latin America Water Funds Platform and the Natural Capital Project are developing guidelines and a tool for prioritizing water fund investments. The first draft of this tool will be tested in a technical workshop in Mexico City. The workshop will focus on getting critical feedback for further tool development, and on developing investment portfolios for priority water funds in the Mexico and Northern Central America (MENCA) region.</w:t>
      </w:r>
      <w:r>
        <w:t xml:space="preserve"> This workshop will be followed in several months by another that will focus on testing the next version of the tool with additional water funds in the Platform.  </w:t>
      </w:r>
      <w:r w:rsidR="00C6576E">
        <w:t xml:space="preserve">The April </w:t>
      </w:r>
      <w:r>
        <w:t>workshop has several objectives:</w:t>
      </w:r>
    </w:p>
    <w:p w:rsidR="00B577C7" w:rsidRPr="00E75617" w:rsidRDefault="00B577C7">
      <w:pPr>
        <w:rPr>
          <w:b/>
        </w:rPr>
      </w:pPr>
    </w:p>
    <w:p w:rsidR="00B577C7" w:rsidRDefault="00B577C7">
      <w:pPr>
        <w:rPr>
          <w:b/>
          <w:sz w:val="28"/>
        </w:rPr>
      </w:pPr>
    </w:p>
    <w:p w:rsidR="00B577C7" w:rsidRPr="00374D9E" w:rsidRDefault="00B577C7">
      <w:pPr>
        <w:rPr>
          <w:b/>
          <w:sz w:val="28"/>
        </w:rPr>
      </w:pPr>
      <w:r w:rsidRPr="00374D9E">
        <w:rPr>
          <w:b/>
          <w:sz w:val="28"/>
        </w:rPr>
        <w:t>Objectives:</w:t>
      </w:r>
    </w:p>
    <w:p w:rsidR="00B577C7" w:rsidRDefault="00B577C7"/>
    <w:p w:rsidR="00B577C7" w:rsidRDefault="00B577C7">
      <w:r>
        <w:t>-Present and discuss the first version of a water funds prioritization tool</w:t>
      </w:r>
      <w:r w:rsidR="007F2F0C">
        <w:t xml:space="preserve"> that performs diagnostic screening and selection of priority areas</w:t>
      </w:r>
      <w:r>
        <w:t>, discussing both high level decisions about options and technical decisions about approaches.</w:t>
      </w:r>
    </w:p>
    <w:p w:rsidR="00B577C7" w:rsidRDefault="00B577C7"/>
    <w:p w:rsidR="00B577C7" w:rsidRDefault="00B577C7">
      <w:r>
        <w:t>-Trial the first version of the tool for priority water funds in the MENCA region (Monter</w:t>
      </w:r>
      <w:r w:rsidR="00CA6218">
        <w:t>r</w:t>
      </w:r>
      <w:r>
        <w:t>ey, Chiapas), ending the meeting with draft investment portfolios produced for these water funds.</w:t>
      </w:r>
    </w:p>
    <w:p w:rsidR="00B577C7" w:rsidRDefault="00B577C7"/>
    <w:p w:rsidR="00B577C7" w:rsidRDefault="00B577C7">
      <w:r>
        <w:t xml:space="preserve">-Increase alignment in approaches across </w:t>
      </w:r>
      <w:r w:rsidR="00E96BF8">
        <w:t xml:space="preserve">water funds </w:t>
      </w:r>
      <w:r>
        <w:t xml:space="preserve">engaged in the Platform. </w:t>
      </w:r>
    </w:p>
    <w:p w:rsidR="00B577C7" w:rsidRDefault="00B577C7"/>
    <w:p w:rsidR="00B577C7" w:rsidRDefault="00B577C7">
      <w:r>
        <w:t xml:space="preserve">-Build capacity across </w:t>
      </w:r>
      <w:r w:rsidR="00E96BF8">
        <w:t xml:space="preserve">water funds </w:t>
      </w:r>
      <w:r>
        <w:t>through interactions among technical staff and hands-on work with the tool.</w:t>
      </w:r>
    </w:p>
    <w:p w:rsidR="007F2F0C" w:rsidRDefault="007F2F0C"/>
    <w:p w:rsidR="00B577C7" w:rsidRDefault="00B577C7">
      <w:pPr>
        <w:rPr>
          <w:b/>
          <w:sz w:val="28"/>
        </w:rPr>
      </w:pPr>
    </w:p>
    <w:p w:rsidR="00B577C7" w:rsidRPr="007F2F0C" w:rsidRDefault="00B577C7">
      <w:pPr>
        <w:rPr>
          <w:b/>
          <w:sz w:val="28"/>
        </w:rPr>
      </w:pPr>
      <w:r>
        <w:rPr>
          <w:b/>
          <w:sz w:val="28"/>
        </w:rPr>
        <w:t>Invitees:</w:t>
      </w:r>
    </w:p>
    <w:p w:rsidR="00EA7C5C" w:rsidRDefault="00CA6218">
      <w:pPr>
        <w:rPr>
          <w:i/>
          <w:sz w:val="28"/>
        </w:rPr>
      </w:pPr>
      <w:r>
        <w:t xml:space="preserve">Invitees are a mix of technical analysts and higher level managers who will allow us to explore </w:t>
      </w:r>
      <w:r w:rsidR="00B577C7" w:rsidRPr="00DB52BF">
        <w:t xml:space="preserve">data availability for </w:t>
      </w:r>
      <w:r>
        <w:t>represented</w:t>
      </w:r>
      <w:r w:rsidRPr="00DB52BF">
        <w:t xml:space="preserve"> </w:t>
      </w:r>
      <w:r w:rsidR="00E96BF8">
        <w:t xml:space="preserve">water </w:t>
      </w:r>
      <w:r w:rsidR="00B577C7" w:rsidRPr="00DB52BF">
        <w:t>funds and the technical aspects important to the fund</w:t>
      </w:r>
      <w:r>
        <w:t>s</w:t>
      </w:r>
      <w:r w:rsidR="00C6576E">
        <w:t>,</w:t>
      </w:r>
      <w:r>
        <w:t xml:space="preserve"> as well as broader ideas related to water fund objectives, activities, budget allocation approaches and constraints</w:t>
      </w:r>
      <w:r w:rsidR="00B577C7" w:rsidRPr="00DB52BF">
        <w:t xml:space="preserve">. </w:t>
      </w:r>
      <w:r>
        <w:t xml:space="preserve">We will have the most representation of interests from the focal water funds for whom portfolios will be produced during the workshop. In addition, each TNC Conservation Program will be represented by at least one technical and one strategic representative. </w:t>
      </w:r>
    </w:p>
    <w:p w:rsidR="00EA7C5C" w:rsidRDefault="00EA7C5C">
      <w:pPr>
        <w:rPr>
          <w:b/>
          <w:sz w:val="32"/>
          <w:u w:val="single"/>
        </w:rPr>
      </w:pPr>
    </w:p>
    <w:p w:rsidR="00B577C7" w:rsidRPr="00EA7C5C" w:rsidRDefault="00C07CCC">
      <w:pPr>
        <w:rPr>
          <w:i/>
          <w:sz w:val="28"/>
        </w:rPr>
      </w:pPr>
      <w:r w:rsidRPr="00C07CCC">
        <w:rPr>
          <w:b/>
          <w:sz w:val="32"/>
          <w:u w:val="single"/>
        </w:rPr>
        <w:t>Day 1: Monday April 16</w:t>
      </w:r>
      <w:r>
        <w:rPr>
          <w:b/>
          <w:sz w:val="32"/>
          <w:u w:val="single"/>
        </w:rPr>
        <w:tab/>
      </w:r>
      <w:r>
        <w:rPr>
          <w:b/>
          <w:sz w:val="32"/>
          <w:u w:val="single"/>
        </w:rPr>
        <w:tab/>
      </w:r>
      <w:r>
        <w:rPr>
          <w:b/>
          <w:sz w:val="32"/>
          <w:u w:val="single"/>
        </w:rPr>
        <w:tab/>
      </w:r>
      <w:r>
        <w:rPr>
          <w:b/>
          <w:sz w:val="32"/>
          <w:u w:val="single"/>
        </w:rPr>
        <w:tab/>
      </w:r>
      <w:r>
        <w:rPr>
          <w:b/>
          <w:sz w:val="32"/>
          <w:u w:val="single"/>
        </w:rPr>
        <w:tab/>
      </w:r>
      <w:r>
        <w:rPr>
          <w:b/>
          <w:sz w:val="32"/>
          <w:u w:val="single"/>
        </w:rPr>
        <w:tab/>
      </w:r>
      <w:r>
        <w:rPr>
          <w:b/>
          <w:sz w:val="32"/>
          <w:u w:val="single"/>
        </w:rPr>
        <w:tab/>
      </w:r>
      <w:r>
        <w:rPr>
          <w:b/>
          <w:sz w:val="32"/>
          <w:u w:val="single"/>
        </w:rPr>
        <w:tab/>
      </w:r>
    </w:p>
    <w:p w:rsidR="00C07CCC" w:rsidRDefault="00C07CCC">
      <w:pPr>
        <w:rPr>
          <w:b/>
        </w:rPr>
      </w:pPr>
    </w:p>
    <w:p w:rsidR="00C07CCC" w:rsidRDefault="00C07CCC">
      <w:pPr>
        <w:rPr>
          <w:b/>
        </w:rPr>
      </w:pPr>
      <w:r>
        <w:rPr>
          <w:b/>
        </w:rPr>
        <w:t>7:30</w:t>
      </w:r>
      <w:r>
        <w:rPr>
          <w:b/>
        </w:rPr>
        <w:tab/>
        <w:t>Depart for meeting center and breakfast</w:t>
      </w:r>
    </w:p>
    <w:p w:rsidR="00C07CCC" w:rsidRDefault="00C07CCC">
      <w:pPr>
        <w:rPr>
          <w:b/>
        </w:rPr>
      </w:pPr>
    </w:p>
    <w:p w:rsidR="00E45B70" w:rsidRDefault="00E45B70">
      <w:r w:rsidRPr="00682C8D">
        <w:rPr>
          <w:b/>
        </w:rPr>
        <w:t xml:space="preserve">9:00 </w:t>
      </w:r>
      <w:r w:rsidRPr="00682C8D">
        <w:rPr>
          <w:b/>
        </w:rPr>
        <w:tab/>
        <w:t>Welcome to meeting and introductions</w:t>
      </w:r>
    </w:p>
    <w:p w:rsidR="00E45B70" w:rsidRPr="00C07CCC" w:rsidRDefault="00E45B70">
      <w:pPr>
        <w:rPr>
          <w:i/>
        </w:rPr>
      </w:pPr>
      <w:r>
        <w:tab/>
      </w:r>
      <w:r w:rsidRPr="00682C8D">
        <w:rPr>
          <w:i/>
        </w:rPr>
        <w:t>Nelida Barajas, Heather Tallis</w:t>
      </w:r>
    </w:p>
    <w:p w:rsidR="00C07CCC" w:rsidRDefault="00C07CCC" w:rsidP="00682C8D">
      <w:pPr>
        <w:rPr>
          <w:b/>
        </w:rPr>
      </w:pPr>
    </w:p>
    <w:p w:rsidR="00682C8D" w:rsidRPr="00682C8D" w:rsidRDefault="00682C8D" w:rsidP="00682C8D">
      <w:pPr>
        <w:rPr>
          <w:b/>
        </w:rPr>
      </w:pPr>
      <w:r w:rsidRPr="00682C8D">
        <w:rPr>
          <w:b/>
        </w:rPr>
        <w:t>9:30</w:t>
      </w:r>
      <w:r w:rsidRPr="00682C8D">
        <w:rPr>
          <w:b/>
        </w:rPr>
        <w:tab/>
        <w:t xml:space="preserve">Why we’re all here: Introduction to the effort to align water fund </w:t>
      </w:r>
      <w:r w:rsidRPr="00682C8D">
        <w:rPr>
          <w:b/>
        </w:rPr>
        <w:tab/>
        <w:t>prioritization in Latin America</w:t>
      </w:r>
    </w:p>
    <w:p w:rsidR="00682C8D" w:rsidRDefault="00682C8D" w:rsidP="00682C8D">
      <w:r>
        <w:tab/>
        <w:t xml:space="preserve">This </w:t>
      </w:r>
      <w:r w:rsidR="00B145F9">
        <w:t xml:space="preserve">talk </w:t>
      </w:r>
      <w:r>
        <w:t xml:space="preserve">will include a brief review of findings from the Dominican Republic </w:t>
      </w:r>
      <w:r>
        <w:tab/>
        <w:t>mee</w:t>
      </w:r>
      <w:r w:rsidR="00B145F9">
        <w:t xml:space="preserve">ting and an introduction to </w:t>
      </w:r>
      <w:r>
        <w:t>the WATER tool</w:t>
      </w:r>
      <w:r w:rsidR="00B145F9">
        <w:t xml:space="preserve"> development process.</w:t>
      </w:r>
    </w:p>
    <w:p w:rsidR="00682C8D" w:rsidRPr="00C07CCC" w:rsidRDefault="00682C8D" w:rsidP="00682C8D">
      <w:pPr>
        <w:rPr>
          <w:i/>
        </w:rPr>
      </w:pPr>
      <w:r>
        <w:tab/>
      </w:r>
      <w:r w:rsidRPr="00682C8D">
        <w:rPr>
          <w:i/>
        </w:rPr>
        <w:t>Heather Tallis</w:t>
      </w:r>
    </w:p>
    <w:p w:rsidR="00C07CCC" w:rsidRDefault="00C07CCC" w:rsidP="00682C8D">
      <w:pPr>
        <w:rPr>
          <w:b/>
        </w:rPr>
      </w:pPr>
    </w:p>
    <w:p w:rsidR="00682C8D" w:rsidRPr="00682C8D" w:rsidRDefault="00682C8D" w:rsidP="00682C8D">
      <w:pPr>
        <w:rPr>
          <w:b/>
        </w:rPr>
      </w:pPr>
      <w:r w:rsidRPr="00682C8D">
        <w:rPr>
          <w:b/>
        </w:rPr>
        <w:t>9:</w:t>
      </w:r>
      <w:r w:rsidR="00B145F9">
        <w:rPr>
          <w:b/>
        </w:rPr>
        <w:t>45</w:t>
      </w:r>
      <w:r w:rsidRPr="00682C8D">
        <w:rPr>
          <w:b/>
        </w:rPr>
        <w:tab/>
      </w:r>
      <w:r w:rsidR="00C6576E">
        <w:rPr>
          <w:b/>
        </w:rPr>
        <w:t xml:space="preserve">Demonstration of </w:t>
      </w:r>
      <w:r w:rsidRPr="00682C8D">
        <w:rPr>
          <w:b/>
        </w:rPr>
        <w:t xml:space="preserve">WATER tool </w:t>
      </w:r>
      <w:r w:rsidR="00C6576E">
        <w:rPr>
          <w:b/>
        </w:rPr>
        <w:t>using</w:t>
      </w:r>
      <w:r w:rsidR="00C6576E" w:rsidRPr="00682C8D">
        <w:rPr>
          <w:b/>
        </w:rPr>
        <w:t xml:space="preserve"> </w:t>
      </w:r>
      <w:r w:rsidRPr="00682C8D">
        <w:rPr>
          <w:b/>
        </w:rPr>
        <w:t>Monterrey Water Fund data</w:t>
      </w:r>
    </w:p>
    <w:p w:rsidR="00682C8D" w:rsidRPr="00682C8D" w:rsidRDefault="00682C8D" w:rsidP="00682C8D">
      <w:pPr>
        <w:rPr>
          <w:i/>
        </w:rPr>
      </w:pPr>
      <w:r>
        <w:tab/>
      </w:r>
      <w:r w:rsidRPr="00682C8D">
        <w:rPr>
          <w:i/>
        </w:rPr>
        <w:t>Rich Sharp</w:t>
      </w:r>
    </w:p>
    <w:p w:rsidR="00C07CCC" w:rsidRDefault="00C07CCC" w:rsidP="00682C8D">
      <w:pPr>
        <w:rPr>
          <w:b/>
        </w:rPr>
      </w:pPr>
    </w:p>
    <w:p w:rsidR="00682C8D" w:rsidRPr="00B145F9" w:rsidRDefault="00682C8D" w:rsidP="00682C8D">
      <w:pPr>
        <w:rPr>
          <w:b/>
        </w:rPr>
      </w:pPr>
      <w:r w:rsidRPr="00B145F9">
        <w:rPr>
          <w:b/>
        </w:rPr>
        <w:t>10:00</w:t>
      </w:r>
      <w:r w:rsidRPr="00B145F9">
        <w:rPr>
          <w:b/>
        </w:rPr>
        <w:tab/>
      </w:r>
      <w:r w:rsidR="00B145F9" w:rsidRPr="00B145F9">
        <w:rPr>
          <w:b/>
        </w:rPr>
        <w:t>The WATER tool: Introduction</w:t>
      </w:r>
      <w:r w:rsidRPr="00B145F9">
        <w:rPr>
          <w:b/>
        </w:rPr>
        <w:t xml:space="preserve"> to </w:t>
      </w:r>
      <w:r w:rsidR="00B145F9" w:rsidRPr="00B145F9">
        <w:rPr>
          <w:b/>
        </w:rPr>
        <w:t>a</w:t>
      </w:r>
      <w:r w:rsidRPr="00B145F9">
        <w:rPr>
          <w:b/>
        </w:rPr>
        <w:t xml:space="preserve"> tool for investment prioritization</w:t>
      </w:r>
    </w:p>
    <w:p w:rsidR="000E24A2" w:rsidRDefault="00682C8D" w:rsidP="00682C8D">
      <w:r>
        <w:tab/>
      </w:r>
      <w:r w:rsidR="000E24A2">
        <w:t xml:space="preserve">This talk will introduce the WATER tool under development by the Natural </w:t>
      </w:r>
      <w:r w:rsidR="000E24A2">
        <w:tab/>
        <w:t xml:space="preserve">Capital Project and the Water Funds Platform. It will describe the conceptual </w:t>
      </w:r>
      <w:r w:rsidR="000E24A2">
        <w:tab/>
        <w:t>model and high level view of the inputs needed and outputs provided.</w:t>
      </w:r>
    </w:p>
    <w:p w:rsidR="00682C8D" w:rsidRPr="00B145F9" w:rsidRDefault="000E24A2" w:rsidP="00682C8D">
      <w:pPr>
        <w:rPr>
          <w:i/>
        </w:rPr>
      </w:pPr>
      <w:r>
        <w:rPr>
          <w:i/>
        </w:rPr>
        <w:tab/>
      </w:r>
      <w:r w:rsidR="00682C8D" w:rsidRPr="00B145F9">
        <w:rPr>
          <w:i/>
        </w:rPr>
        <w:t>Heather Tallis</w:t>
      </w:r>
    </w:p>
    <w:p w:rsidR="00C07CCC" w:rsidRDefault="00C07CCC">
      <w:pPr>
        <w:rPr>
          <w:b/>
        </w:rPr>
      </w:pPr>
    </w:p>
    <w:p w:rsidR="00B145F9" w:rsidRPr="00B145F9" w:rsidRDefault="00B145F9">
      <w:pPr>
        <w:rPr>
          <w:b/>
        </w:rPr>
      </w:pPr>
      <w:r w:rsidRPr="00B145F9">
        <w:rPr>
          <w:b/>
        </w:rPr>
        <w:t>10:30</w:t>
      </w:r>
      <w:r w:rsidRPr="00B145F9">
        <w:rPr>
          <w:b/>
        </w:rPr>
        <w:tab/>
        <w:t>Break</w:t>
      </w:r>
    </w:p>
    <w:p w:rsidR="00C07CCC" w:rsidRDefault="00C07CCC">
      <w:pPr>
        <w:rPr>
          <w:b/>
        </w:rPr>
      </w:pPr>
    </w:p>
    <w:p w:rsidR="000E24A2" w:rsidRDefault="00B145F9">
      <w:pPr>
        <w:rPr>
          <w:b/>
        </w:rPr>
      </w:pPr>
      <w:r w:rsidRPr="00B145F9">
        <w:rPr>
          <w:b/>
        </w:rPr>
        <w:t>10:45</w:t>
      </w:r>
      <w:r w:rsidRPr="00B145F9">
        <w:rPr>
          <w:b/>
        </w:rPr>
        <w:tab/>
        <w:t xml:space="preserve">The WATER </w:t>
      </w:r>
      <w:r w:rsidR="00DD34C7">
        <w:rPr>
          <w:b/>
        </w:rPr>
        <w:t>tool</w:t>
      </w:r>
      <w:r w:rsidRPr="00B145F9">
        <w:rPr>
          <w:b/>
        </w:rPr>
        <w:t>: What’s behind the interface?</w:t>
      </w:r>
    </w:p>
    <w:p w:rsidR="00B145F9" w:rsidRPr="000E24A2" w:rsidRDefault="000E24A2">
      <w:r>
        <w:rPr>
          <w:b/>
        </w:rPr>
        <w:tab/>
      </w:r>
      <w:r w:rsidRPr="000E24A2">
        <w:t>This talk will go into the details of</w:t>
      </w:r>
      <w:r w:rsidR="00DD34C7">
        <w:t xml:space="preserve"> </w:t>
      </w:r>
      <w:r w:rsidRPr="000E24A2">
        <w:t xml:space="preserve">the ranking models we have developed for </w:t>
      </w:r>
      <w:r>
        <w:tab/>
      </w:r>
      <w:r w:rsidRPr="000E24A2">
        <w:t xml:space="preserve">each water fund objective. </w:t>
      </w:r>
      <w:r w:rsidR="00DD34C7">
        <w:t xml:space="preserve">It will also cover other components of how pieces </w:t>
      </w:r>
      <w:r w:rsidR="00DD34C7">
        <w:tab/>
        <w:t>come together through budget allocation and portfolio selection.</w:t>
      </w:r>
    </w:p>
    <w:p w:rsidR="000E24A2" w:rsidRDefault="00B145F9">
      <w:pPr>
        <w:rPr>
          <w:i/>
        </w:rPr>
      </w:pPr>
      <w:r>
        <w:rPr>
          <w:b/>
        </w:rPr>
        <w:tab/>
      </w:r>
      <w:r w:rsidRPr="000E24A2">
        <w:rPr>
          <w:i/>
        </w:rPr>
        <w:t>Adrian Vogl</w:t>
      </w:r>
    </w:p>
    <w:p w:rsidR="00C07CCC" w:rsidRDefault="00C07CCC">
      <w:pPr>
        <w:rPr>
          <w:b/>
        </w:rPr>
      </w:pPr>
    </w:p>
    <w:p w:rsidR="00511D85" w:rsidRDefault="000E24A2">
      <w:pPr>
        <w:rPr>
          <w:b/>
        </w:rPr>
      </w:pPr>
      <w:r w:rsidRPr="000E24A2">
        <w:rPr>
          <w:b/>
        </w:rPr>
        <w:t>11:30</w:t>
      </w:r>
      <w:r w:rsidRPr="000E24A2">
        <w:rPr>
          <w:b/>
        </w:rPr>
        <w:tab/>
        <w:t xml:space="preserve">Break Out </w:t>
      </w:r>
      <w:r w:rsidR="00004B55">
        <w:rPr>
          <w:b/>
        </w:rPr>
        <w:t xml:space="preserve">Groups: </w:t>
      </w:r>
      <w:r w:rsidRPr="000E24A2">
        <w:rPr>
          <w:b/>
        </w:rPr>
        <w:t>Session 1</w:t>
      </w:r>
    </w:p>
    <w:p w:rsidR="00E45B70" w:rsidRDefault="00511D85">
      <w:r>
        <w:t>Each group needs to designate a note taker who will provide notes to the organizers and a reporter who will provide a 5 minute report back to the plenary.</w:t>
      </w:r>
      <w:r w:rsidR="00DD34C7">
        <w:t xml:space="preserve"> Reporters should be sure to note any issues that remained unresolved at the end of breakout for further discussion later in the workshop.</w:t>
      </w:r>
    </w:p>
    <w:p w:rsidR="00DD34C7" w:rsidRPr="00511D85" w:rsidRDefault="00DD34C7"/>
    <w:tbl>
      <w:tblPr>
        <w:tblStyle w:val="MediumGrid3-Accent3"/>
        <w:tblW w:w="8928" w:type="dxa"/>
        <w:tblLook w:val="0620"/>
      </w:tblPr>
      <w:tblGrid>
        <w:gridCol w:w="1818"/>
        <w:gridCol w:w="5400"/>
        <w:gridCol w:w="1710"/>
      </w:tblGrid>
      <w:tr w:rsidR="00F21D50">
        <w:trPr>
          <w:cnfStyle w:val="100000000000"/>
        </w:trPr>
        <w:tc>
          <w:tcPr>
            <w:tcW w:w="1818" w:type="dxa"/>
            <w:shd w:val="clear" w:color="auto" w:fill="00B050"/>
          </w:tcPr>
          <w:p w:rsidR="00F21D50" w:rsidRDefault="00F21D50" w:rsidP="00F21D50">
            <w:pPr>
              <w:spacing w:before="2" w:after="2"/>
            </w:pPr>
            <w:r>
              <w:t>Group</w:t>
            </w:r>
          </w:p>
        </w:tc>
        <w:tc>
          <w:tcPr>
            <w:tcW w:w="5400" w:type="dxa"/>
            <w:shd w:val="clear" w:color="auto" w:fill="00B050"/>
          </w:tcPr>
          <w:p w:rsidR="00F21D50" w:rsidRDefault="00F21D50" w:rsidP="00F21D50">
            <w:pPr>
              <w:spacing w:before="2" w:after="2"/>
            </w:pPr>
            <w:r>
              <w:t>Description</w:t>
            </w:r>
          </w:p>
        </w:tc>
        <w:tc>
          <w:tcPr>
            <w:tcW w:w="1710" w:type="dxa"/>
            <w:shd w:val="clear" w:color="auto" w:fill="00B050"/>
          </w:tcPr>
          <w:p w:rsidR="00F21D50" w:rsidRDefault="00F21D50" w:rsidP="00F21D50">
            <w:pPr>
              <w:spacing w:before="2" w:after="2"/>
            </w:pPr>
            <w:r>
              <w:t>Leader</w:t>
            </w:r>
          </w:p>
        </w:tc>
      </w:tr>
      <w:tr w:rsidR="00F21D50" w:rsidTr="00FB41EE">
        <w:tc>
          <w:tcPr>
            <w:tcW w:w="1818" w:type="dxa"/>
            <w:tcBorders>
              <w:bottom w:val="single" w:sz="6" w:space="0" w:color="FFFFFF" w:themeColor="background1"/>
            </w:tcBorders>
          </w:tcPr>
          <w:p w:rsidR="00F21D50" w:rsidRDefault="00F21D50" w:rsidP="00110875">
            <w:pPr>
              <w:spacing w:before="2" w:after="2"/>
            </w:pPr>
            <w:r>
              <w:t xml:space="preserve">1. </w:t>
            </w:r>
            <w:r w:rsidR="00110875">
              <w:t>WATER Conceptual Approach</w:t>
            </w:r>
          </w:p>
        </w:tc>
        <w:tc>
          <w:tcPr>
            <w:tcW w:w="5400" w:type="dxa"/>
            <w:tcBorders>
              <w:bottom w:val="single" w:sz="6" w:space="0" w:color="FFFFFF" w:themeColor="background1"/>
            </w:tcBorders>
          </w:tcPr>
          <w:p w:rsidR="00F21D50" w:rsidRDefault="00110875" w:rsidP="00F21D50">
            <w:pPr>
              <w:spacing w:before="2" w:after="2"/>
            </w:pPr>
            <w:r>
              <w:t>This group will discuss the overall conceptual approach used in the current tool as well as the basic conceptual approach of the models. This will be the place to provide suggestions for changes in the overall vision of the tool</w:t>
            </w:r>
          </w:p>
        </w:tc>
        <w:tc>
          <w:tcPr>
            <w:tcW w:w="1710" w:type="dxa"/>
            <w:tcBorders>
              <w:bottom w:val="single" w:sz="6" w:space="0" w:color="FFFFFF" w:themeColor="background1"/>
            </w:tcBorders>
          </w:tcPr>
          <w:p w:rsidR="00F21D50" w:rsidRDefault="00110875" w:rsidP="00F21D50">
            <w:pPr>
              <w:spacing w:before="2" w:after="2"/>
            </w:pPr>
            <w:r>
              <w:t>Heather Tallis (printed conceptual diagrams)</w:t>
            </w:r>
          </w:p>
        </w:tc>
      </w:tr>
      <w:tr w:rsidR="00FB41EE" w:rsidTr="00FB41EE">
        <w:trPr>
          <w:trHeight w:val="129"/>
        </w:trPr>
        <w:tc>
          <w:tcPr>
            <w:tcW w:w="1818" w:type="dxa"/>
            <w:tcBorders>
              <w:top w:val="single" w:sz="6" w:space="0" w:color="FFFFFF" w:themeColor="background1"/>
              <w:bottom w:val="single" w:sz="6" w:space="0" w:color="FFFFFF" w:themeColor="background1"/>
            </w:tcBorders>
            <w:shd w:val="clear" w:color="auto" w:fill="E6E6E6"/>
          </w:tcPr>
          <w:p w:rsidR="00FB41EE" w:rsidRPr="00FB41EE" w:rsidRDefault="00FB41EE" w:rsidP="00F21D50">
            <w:pPr>
              <w:spacing w:before="2" w:after="2"/>
              <w:rPr>
                <w:sz w:val="8"/>
              </w:rPr>
            </w:pPr>
          </w:p>
        </w:tc>
        <w:tc>
          <w:tcPr>
            <w:tcW w:w="5400" w:type="dxa"/>
            <w:tcBorders>
              <w:top w:val="single" w:sz="6" w:space="0" w:color="FFFFFF" w:themeColor="background1"/>
              <w:bottom w:val="single" w:sz="6" w:space="0" w:color="FFFFFF" w:themeColor="background1"/>
            </w:tcBorders>
            <w:shd w:val="clear" w:color="auto" w:fill="E6E6E6"/>
          </w:tcPr>
          <w:p w:rsidR="00FB41EE" w:rsidRPr="00FB41EE" w:rsidRDefault="00FB41EE" w:rsidP="00F21D50">
            <w:pPr>
              <w:spacing w:before="2" w:after="2"/>
              <w:rPr>
                <w:sz w:val="8"/>
              </w:rPr>
            </w:pPr>
          </w:p>
        </w:tc>
        <w:tc>
          <w:tcPr>
            <w:tcW w:w="1710" w:type="dxa"/>
            <w:tcBorders>
              <w:top w:val="single" w:sz="6" w:space="0" w:color="FFFFFF" w:themeColor="background1"/>
              <w:bottom w:val="single" w:sz="6" w:space="0" w:color="FFFFFF" w:themeColor="background1"/>
            </w:tcBorders>
            <w:shd w:val="clear" w:color="auto" w:fill="E6E6E6"/>
          </w:tcPr>
          <w:p w:rsidR="00FB41EE" w:rsidRPr="00FB41EE" w:rsidRDefault="00FB41EE" w:rsidP="00F21D50">
            <w:pPr>
              <w:spacing w:before="2" w:after="2"/>
              <w:rPr>
                <w:sz w:val="8"/>
              </w:rPr>
            </w:pPr>
          </w:p>
        </w:tc>
      </w:tr>
      <w:tr w:rsidR="00F21D50" w:rsidTr="00FB41EE">
        <w:tc>
          <w:tcPr>
            <w:tcW w:w="1818" w:type="dxa"/>
            <w:tcBorders>
              <w:top w:val="single" w:sz="6" w:space="0" w:color="FFFFFF" w:themeColor="background1"/>
            </w:tcBorders>
          </w:tcPr>
          <w:p w:rsidR="00F21D50" w:rsidRDefault="00110875" w:rsidP="00F21D50">
            <w:pPr>
              <w:spacing w:before="2" w:after="2"/>
            </w:pPr>
            <w:r>
              <w:t>2. WATER Model Factors</w:t>
            </w:r>
          </w:p>
        </w:tc>
        <w:tc>
          <w:tcPr>
            <w:tcW w:w="5400" w:type="dxa"/>
            <w:tcBorders>
              <w:top w:val="single" w:sz="6" w:space="0" w:color="FFFFFF" w:themeColor="background1"/>
            </w:tcBorders>
          </w:tcPr>
          <w:p w:rsidR="00F21D50" w:rsidRDefault="00110875" w:rsidP="00F21D50">
            <w:pPr>
              <w:spacing w:before="2" w:after="2"/>
            </w:pPr>
            <w:r>
              <w:t xml:space="preserve">The ecological and social factors </w:t>
            </w:r>
            <w:r w:rsidR="00C6576E">
              <w:t xml:space="preserve">that </w:t>
            </w:r>
            <w:r>
              <w:t>underpin each model used in the tool. This group will discuss the set of factors selected and ways to improve on the set.</w:t>
            </w:r>
          </w:p>
        </w:tc>
        <w:tc>
          <w:tcPr>
            <w:tcW w:w="1710" w:type="dxa"/>
            <w:tcBorders>
              <w:top w:val="single" w:sz="6" w:space="0" w:color="FFFFFF" w:themeColor="background1"/>
            </w:tcBorders>
          </w:tcPr>
          <w:p w:rsidR="00F21D50" w:rsidRDefault="00110875" w:rsidP="00F21D50">
            <w:pPr>
              <w:spacing w:before="2" w:after="2"/>
            </w:pPr>
            <w:r>
              <w:t>Adrian Vogl (printed factor tables)</w:t>
            </w:r>
          </w:p>
        </w:tc>
      </w:tr>
      <w:tr w:rsidR="00FB41EE" w:rsidRPr="00FB41EE">
        <w:tc>
          <w:tcPr>
            <w:tcW w:w="1818" w:type="dxa"/>
          </w:tcPr>
          <w:p w:rsidR="00FB41EE" w:rsidRPr="00FB41EE" w:rsidRDefault="00FB41EE" w:rsidP="00F21D50">
            <w:pPr>
              <w:spacing w:before="2" w:after="2"/>
              <w:rPr>
                <w:sz w:val="8"/>
              </w:rPr>
            </w:pPr>
          </w:p>
        </w:tc>
        <w:tc>
          <w:tcPr>
            <w:tcW w:w="5400" w:type="dxa"/>
          </w:tcPr>
          <w:p w:rsidR="00FB41EE" w:rsidRPr="00FB41EE" w:rsidRDefault="00FB41EE" w:rsidP="00F21D50">
            <w:pPr>
              <w:spacing w:before="2" w:after="2"/>
              <w:rPr>
                <w:sz w:val="8"/>
              </w:rPr>
            </w:pPr>
          </w:p>
        </w:tc>
        <w:tc>
          <w:tcPr>
            <w:tcW w:w="1710" w:type="dxa"/>
          </w:tcPr>
          <w:p w:rsidR="00FB41EE" w:rsidRPr="00FB41EE" w:rsidRDefault="00FB41EE" w:rsidP="00F21D50">
            <w:pPr>
              <w:spacing w:before="2" w:after="2"/>
              <w:rPr>
                <w:sz w:val="8"/>
              </w:rPr>
            </w:pPr>
          </w:p>
        </w:tc>
      </w:tr>
      <w:tr w:rsidR="00F21D50" w:rsidTr="00FB41EE">
        <w:tc>
          <w:tcPr>
            <w:tcW w:w="1818" w:type="dxa"/>
            <w:tcBorders>
              <w:bottom w:val="single" w:sz="6" w:space="0" w:color="FFFFFF" w:themeColor="background1"/>
            </w:tcBorders>
          </w:tcPr>
          <w:p w:rsidR="00F21D50" w:rsidRDefault="0025332B" w:rsidP="00F21D50">
            <w:pPr>
              <w:spacing w:before="2" w:after="2"/>
            </w:pPr>
            <w:r>
              <w:t>3. Biodiversity Objectives</w:t>
            </w:r>
          </w:p>
        </w:tc>
        <w:tc>
          <w:tcPr>
            <w:tcW w:w="5400" w:type="dxa"/>
            <w:tcBorders>
              <w:bottom w:val="single" w:sz="6" w:space="0" w:color="FFFFFF" w:themeColor="background1"/>
            </w:tcBorders>
          </w:tcPr>
          <w:p w:rsidR="00F21D50" w:rsidRDefault="0025332B" w:rsidP="00F21D50">
            <w:pPr>
              <w:spacing w:before="2" w:after="2"/>
            </w:pPr>
            <w:r>
              <w:t xml:space="preserve">The WATER tool does not currently consider any biodiversity objectives. Water funds will obviously have these objectives and this group will discuss ways to include these. </w:t>
            </w:r>
          </w:p>
        </w:tc>
        <w:tc>
          <w:tcPr>
            <w:tcW w:w="1710" w:type="dxa"/>
            <w:tcBorders>
              <w:bottom w:val="single" w:sz="6" w:space="0" w:color="FFFFFF" w:themeColor="background1"/>
            </w:tcBorders>
          </w:tcPr>
          <w:p w:rsidR="00F21D50" w:rsidRDefault="0025332B" w:rsidP="00F21D50">
            <w:pPr>
              <w:spacing w:before="2" w:after="2"/>
            </w:pPr>
            <w:r>
              <w:t>Silvia Benitez and Paulo Petry</w:t>
            </w:r>
          </w:p>
        </w:tc>
      </w:tr>
      <w:tr w:rsidR="00FB41EE" w:rsidTr="00FB41EE">
        <w:tc>
          <w:tcPr>
            <w:tcW w:w="1818" w:type="dxa"/>
            <w:tcBorders>
              <w:top w:val="single" w:sz="6" w:space="0" w:color="FFFFFF" w:themeColor="background1"/>
              <w:bottom w:val="single" w:sz="6" w:space="0" w:color="FFFFFF" w:themeColor="background1"/>
            </w:tcBorders>
            <w:shd w:val="clear" w:color="auto" w:fill="D9D9D9"/>
          </w:tcPr>
          <w:p w:rsidR="00FB41EE" w:rsidRPr="00FB41EE" w:rsidRDefault="00FB41EE" w:rsidP="00F21D50">
            <w:pPr>
              <w:spacing w:before="2" w:after="2"/>
              <w:rPr>
                <w:sz w:val="8"/>
              </w:rPr>
            </w:pPr>
          </w:p>
        </w:tc>
        <w:tc>
          <w:tcPr>
            <w:tcW w:w="5400" w:type="dxa"/>
            <w:tcBorders>
              <w:top w:val="single" w:sz="6" w:space="0" w:color="FFFFFF" w:themeColor="background1"/>
              <w:bottom w:val="single" w:sz="6" w:space="0" w:color="FFFFFF" w:themeColor="background1"/>
            </w:tcBorders>
            <w:shd w:val="clear" w:color="auto" w:fill="D9D9D9"/>
          </w:tcPr>
          <w:p w:rsidR="00FB41EE" w:rsidRPr="00FB41EE" w:rsidRDefault="00FB41EE" w:rsidP="00F21D50">
            <w:pPr>
              <w:spacing w:before="2" w:after="2"/>
              <w:rPr>
                <w:sz w:val="8"/>
              </w:rPr>
            </w:pPr>
          </w:p>
        </w:tc>
        <w:tc>
          <w:tcPr>
            <w:tcW w:w="1710" w:type="dxa"/>
            <w:tcBorders>
              <w:top w:val="single" w:sz="6" w:space="0" w:color="FFFFFF" w:themeColor="background1"/>
              <w:bottom w:val="single" w:sz="6" w:space="0" w:color="FFFFFF" w:themeColor="background1"/>
            </w:tcBorders>
            <w:shd w:val="clear" w:color="auto" w:fill="D9D9D9"/>
          </w:tcPr>
          <w:p w:rsidR="00FB41EE" w:rsidRPr="00FB41EE" w:rsidRDefault="00FB41EE" w:rsidP="00F21D50">
            <w:pPr>
              <w:spacing w:before="2" w:after="2"/>
              <w:rPr>
                <w:sz w:val="8"/>
              </w:rPr>
            </w:pPr>
          </w:p>
        </w:tc>
      </w:tr>
      <w:tr w:rsidR="00F21D50" w:rsidTr="00FB41EE">
        <w:tc>
          <w:tcPr>
            <w:tcW w:w="1818" w:type="dxa"/>
            <w:tcBorders>
              <w:top w:val="single" w:sz="6" w:space="0" w:color="FFFFFF" w:themeColor="background1"/>
            </w:tcBorders>
          </w:tcPr>
          <w:p w:rsidR="00F21D50" w:rsidRDefault="0025332B" w:rsidP="00F21D50">
            <w:pPr>
              <w:spacing w:before="2" w:after="2"/>
            </w:pPr>
            <w:r>
              <w:t>4. Prioritizing Stakeholder Knowledge vs. Ecological Data</w:t>
            </w:r>
          </w:p>
        </w:tc>
        <w:tc>
          <w:tcPr>
            <w:tcW w:w="5400" w:type="dxa"/>
            <w:tcBorders>
              <w:top w:val="single" w:sz="6" w:space="0" w:color="FFFFFF" w:themeColor="background1"/>
            </w:tcBorders>
          </w:tcPr>
          <w:p w:rsidR="00F21D50" w:rsidRDefault="0025332B" w:rsidP="00F21D50">
            <w:pPr>
              <w:spacing w:before="2" w:after="2"/>
            </w:pPr>
            <w:r>
              <w:t>The current WATER tool design first ranks the landscape based on ecological and biophysical factors, then brings in stakeholder information on preferences for where and how to invest. Is this the best approach? Do users want flexibility in this or should we maintain a ‘science-driven’ approach?</w:t>
            </w:r>
          </w:p>
        </w:tc>
        <w:tc>
          <w:tcPr>
            <w:tcW w:w="1710" w:type="dxa"/>
            <w:tcBorders>
              <w:top w:val="single" w:sz="6" w:space="0" w:color="FFFFFF" w:themeColor="background1"/>
            </w:tcBorders>
          </w:tcPr>
          <w:p w:rsidR="00F21D50" w:rsidRDefault="0025332B" w:rsidP="00F21D50">
            <w:pPr>
              <w:spacing w:before="2" w:after="2"/>
            </w:pPr>
            <w:r>
              <w:t>Rich Sharp</w:t>
            </w:r>
            <w:r w:rsidR="00511D85">
              <w:t xml:space="preserve"> and Stacie Wolny</w:t>
            </w:r>
          </w:p>
        </w:tc>
      </w:tr>
    </w:tbl>
    <w:p w:rsidR="00511D85" w:rsidRDefault="00511D85"/>
    <w:p w:rsidR="00C07CCC" w:rsidRDefault="00C07CCC">
      <w:pPr>
        <w:rPr>
          <w:b/>
        </w:rPr>
      </w:pPr>
    </w:p>
    <w:p w:rsidR="00511D85" w:rsidRPr="00511D85" w:rsidRDefault="00511D85">
      <w:pPr>
        <w:rPr>
          <w:b/>
        </w:rPr>
      </w:pPr>
      <w:r w:rsidRPr="00511D85">
        <w:rPr>
          <w:b/>
        </w:rPr>
        <w:t>12:30</w:t>
      </w:r>
      <w:r w:rsidRPr="00511D85">
        <w:rPr>
          <w:b/>
        </w:rPr>
        <w:tab/>
        <w:t>Report back from groups</w:t>
      </w:r>
    </w:p>
    <w:p w:rsidR="00C07CCC" w:rsidRDefault="00C07CCC">
      <w:pPr>
        <w:rPr>
          <w:b/>
        </w:rPr>
      </w:pPr>
    </w:p>
    <w:p w:rsidR="00E45B70" w:rsidRPr="007720A1" w:rsidRDefault="00E45B70">
      <w:pPr>
        <w:rPr>
          <w:b/>
        </w:rPr>
      </w:pPr>
      <w:r w:rsidRPr="007720A1">
        <w:rPr>
          <w:b/>
        </w:rPr>
        <w:t xml:space="preserve">1:00 </w:t>
      </w:r>
      <w:r w:rsidRPr="007720A1">
        <w:rPr>
          <w:b/>
        </w:rPr>
        <w:tab/>
        <w:t>Lunch</w:t>
      </w:r>
    </w:p>
    <w:p w:rsidR="00C07CCC" w:rsidRDefault="00C07CCC">
      <w:pPr>
        <w:rPr>
          <w:b/>
        </w:rPr>
      </w:pPr>
    </w:p>
    <w:p w:rsidR="00E45B70" w:rsidRPr="007720A1" w:rsidRDefault="00E45B70">
      <w:pPr>
        <w:rPr>
          <w:b/>
        </w:rPr>
      </w:pPr>
      <w:r w:rsidRPr="007720A1">
        <w:rPr>
          <w:b/>
        </w:rPr>
        <w:t>2:00</w:t>
      </w:r>
      <w:r w:rsidRPr="007720A1">
        <w:rPr>
          <w:b/>
        </w:rPr>
        <w:tab/>
      </w:r>
      <w:r w:rsidR="00FD3C6B">
        <w:rPr>
          <w:b/>
        </w:rPr>
        <w:t xml:space="preserve">The WATER Tool in Action: Walking through the interface with </w:t>
      </w:r>
      <w:r w:rsidR="00FD3C6B">
        <w:rPr>
          <w:b/>
        </w:rPr>
        <w:tab/>
        <w:t>Monterrey Water Fund data</w:t>
      </w:r>
    </w:p>
    <w:p w:rsidR="00E45B70" w:rsidRPr="007720A1" w:rsidRDefault="00E45B70">
      <w:pPr>
        <w:rPr>
          <w:i/>
        </w:rPr>
      </w:pPr>
      <w:r w:rsidRPr="007720A1">
        <w:rPr>
          <w:b/>
        </w:rPr>
        <w:tab/>
      </w:r>
      <w:r w:rsidRPr="007720A1">
        <w:rPr>
          <w:i/>
        </w:rPr>
        <w:t>Rich Sharp</w:t>
      </w:r>
    </w:p>
    <w:p w:rsidR="00E45B70" w:rsidRDefault="00E45B70"/>
    <w:p w:rsidR="00E45B70" w:rsidRDefault="00FD3C6B">
      <w:pPr>
        <w:rPr>
          <w:b/>
        </w:rPr>
      </w:pPr>
      <w:r>
        <w:rPr>
          <w:b/>
        </w:rPr>
        <w:t>2:30</w:t>
      </w:r>
      <w:r w:rsidR="00E45B70" w:rsidRPr="00004B55">
        <w:rPr>
          <w:b/>
        </w:rPr>
        <w:tab/>
      </w:r>
      <w:r w:rsidR="00004B55" w:rsidRPr="00004B55">
        <w:rPr>
          <w:b/>
        </w:rPr>
        <w:t>Break Out Groups: Session 2</w:t>
      </w:r>
    </w:p>
    <w:p w:rsidR="00DD34C7" w:rsidRPr="00004B55" w:rsidRDefault="00DD34C7">
      <w:pPr>
        <w:rPr>
          <w:b/>
        </w:rPr>
      </w:pPr>
    </w:p>
    <w:tbl>
      <w:tblPr>
        <w:tblStyle w:val="MediumGrid3-Accent3"/>
        <w:tblW w:w="8928" w:type="dxa"/>
        <w:tblLook w:val="0620"/>
      </w:tblPr>
      <w:tblGrid>
        <w:gridCol w:w="1796"/>
        <w:gridCol w:w="5609"/>
        <w:gridCol w:w="1523"/>
      </w:tblGrid>
      <w:tr w:rsidR="007F2F0C">
        <w:trPr>
          <w:cnfStyle w:val="100000000000"/>
        </w:trPr>
        <w:tc>
          <w:tcPr>
            <w:tcW w:w="1796" w:type="dxa"/>
            <w:shd w:val="clear" w:color="auto" w:fill="00B050"/>
          </w:tcPr>
          <w:p w:rsidR="007F2F0C" w:rsidRDefault="007F2F0C">
            <w:r>
              <w:t>Group</w:t>
            </w:r>
          </w:p>
        </w:tc>
        <w:tc>
          <w:tcPr>
            <w:tcW w:w="5609" w:type="dxa"/>
            <w:shd w:val="clear" w:color="auto" w:fill="00B050"/>
          </w:tcPr>
          <w:p w:rsidR="007F2F0C" w:rsidRDefault="007F2F0C">
            <w:r>
              <w:t>Description</w:t>
            </w:r>
          </w:p>
        </w:tc>
        <w:tc>
          <w:tcPr>
            <w:tcW w:w="1523" w:type="dxa"/>
            <w:shd w:val="clear" w:color="auto" w:fill="00B050"/>
          </w:tcPr>
          <w:p w:rsidR="007F2F0C" w:rsidRDefault="007F2F0C">
            <w:r>
              <w:t>Leader</w:t>
            </w:r>
          </w:p>
        </w:tc>
      </w:tr>
      <w:tr w:rsidR="007F2F0C" w:rsidTr="00FB41EE">
        <w:tc>
          <w:tcPr>
            <w:tcW w:w="1796" w:type="dxa"/>
            <w:tcBorders>
              <w:bottom w:val="single" w:sz="6" w:space="0" w:color="FFFFFF" w:themeColor="background1"/>
            </w:tcBorders>
          </w:tcPr>
          <w:p w:rsidR="007F2F0C" w:rsidRDefault="00D94F4B">
            <w:r>
              <w:t xml:space="preserve">1. </w:t>
            </w:r>
            <w:r w:rsidR="007F2F0C">
              <w:t>Expert Elicitation Exercise</w:t>
            </w:r>
            <w:r w:rsidR="00C34EC0">
              <w:t xml:space="preserve"> (Round 1)</w:t>
            </w:r>
          </w:p>
        </w:tc>
        <w:tc>
          <w:tcPr>
            <w:tcW w:w="5609" w:type="dxa"/>
            <w:tcBorders>
              <w:bottom w:val="single" w:sz="6" w:space="0" w:color="FFFFFF" w:themeColor="background1"/>
            </w:tcBorders>
          </w:tcPr>
          <w:p w:rsidR="007F2F0C" w:rsidRDefault="007F2F0C">
            <w:r>
              <w:t>Objective weights are used in the tool to identify how effective each transition is likely to be in affecting each objective. There is very little literature to support the development of these weights. We will trial a Delphi method to use expert elicitation to define weights.</w:t>
            </w:r>
            <w:r w:rsidR="00C07CCC">
              <w:t xml:space="preserve"> If you join this group, you will need to attend the second session on Day 2.</w:t>
            </w:r>
          </w:p>
        </w:tc>
        <w:tc>
          <w:tcPr>
            <w:tcW w:w="1523" w:type="dxa"/>
            <w:tcBorders>
              <w:bottom w:val="single" w:sz="6" w:space="0" w:color="FFFFFF" w:themeColor="background1"/>
            </w:tcBorders>
          </w:tcPr>
          <w:p w:rsidR="007F2F0C" w:rsidRDefault="007F2F0C">
            <w:r>
              <w:t>Paulo Petry</w:t>
            </w:r>
            <w:r w:rsidR="00D94F4B">
              <w:t xml:space="preserve"> (printed questionnaire)</w:t>
            </w:r>
          </w:p>
        </w:tc>
      </w:tr>
      <w:tr w:rsidR="00FB41EE" w:rsidRPr="00FB41EE" w:rsidTr="00FB41EE">
        <w:tc>
          <w:tcPr>
            <w:tcW w:w="1796" w:type="dxa"/>
            <w:tcBorders>
              <w:top w:val="single" w:sz="6" w:space="0" w:color="FFFFFF" w:themeColor="background1"/>
              <w:bottom w:val="single" w:sz="6" w:space="0" w:color="FFFFFF" w:themeColor="background1"/>
            </w:tcBorders>
            <w:shd w:val="clear" w:color="auto" w:fill="D9D9D9"/>
          </w:tcPr>
          <w:p w:rsidR="00FB41EE" w:rsidRPr="00FB41EE" w:rsidRDefault="00FB41EE">
            <w:pPr>
              <w:rPr>
                <w:sz w:val="8"/>
              </w:rPr>
            </w:pPr>
          </w:p>
        </w:tc>
        <w:tc>
          <w:tcPr>
            <w:tcW w:w="5609" w:type="dxa"/>
            <w:tcBorders>
              <w:top w:val="single" w:sz="6" w:space="0" w:color="FFFFFF" w:themeColor="background1"/>
              <w:bottom w:val="single" w:sz="6" w:space="0" w:color="FFFFFF" w:themeColor="background1"/>
            </w:tcBorders>
            <w:shd w:val="clear" w:color="auto" w:fill="D9D9D9"/>
          </w:tcPr>
          <w:p w:rsidR="00FB41EE" w:rsidRPr="00FB41EE" w:rsidRDefault="00FB41EE">
            <w:pPr>
              <w:rPr>
                <w:sz w:val="8"/>
              </w:rPr>
            </w:pPr>
          </w:p>
        </w:tc>
        <w:tc>
          <w:tcPr>
            <w:tcW w:w="1523" w:type="dxa"/>
            <w:tcBorders>
              <w:top w:val="single" w:sz="6" w:space="0" w:color="FFFFFF" w:themeColor="background1"/>
              <w:bottom w:val="single" w:sz="6" w:space="0" w:color="FFFFFF" w:themeColor="background1"/>
            </w:tcBorders>
            <w:shd w:val="clear" w:color="auto" w:fill="D9D9D9"/>
          </w:tcPr>
          <w:p w:rsidR="00FB41EE" w:rsidRPr="00FB41EE" w:rsidRDefault="00FB41EE">
            <w:pPr>
              <w:rPr>
                <w:sz w:val="8"/>
              </w:rPr>
            </w:pPr>
          </w:p>
        </w:tc>
      </w:tr>
      <w:tr w:rsidR="007F2F0C" w:rsidTr="00FB41EE">
        <w:tc>
          <w:tcPr>
            <w:tcW w:w="1796" w:type="dxa"/>
            <w:tcBorders>
              <w:top w:val="single" w:sz="6" w:space="0" w:color="FFFFFF" w:themeColor="background1"/>
              <w:bottom w:val="single" w:sz="6" w:space="0" w:color="FFFFFF" w:themeColor="background1"/>
            </w:tcBorders>
          </w:tcPr>
          <w:p w:rsidR="007F2F0C" w:rsidRDefault="00004B55">
            <w:r>
              <w:t>2. Transitions and Activities</w:t>
            </w:r>
          </w:p>
        </w:tc>
        <w:tc>
          <w:tcPr>
            <w:tcW w:w="5609" w:type="dxa"/>
            <w:tcBorders>
              <w:top w:val="single" w:sz="6" w:space="0" w:color="FFFFFF" w:themeColor="background1"/>
              <w:bottom w:val="single" w:sz="6" w:space="0" w:color="FFFFFF" w:themeColor="background1"/>
            </w:tcBorders>
          </w:tcPr>
          <w:p w:rsidR="007F2F0C" w:rsidRDefault="00004B55">
            <w:r>
              <w:t>We have included a set of transitions that we think represent well the set of changes water funds would like to see on the landscape, and we have chose a set of activities water funds can use to cause those changes. We want input on whether we have captured the right set, and if/how we can capture other non-landscape-based activities such as alternative livelihoods.</w:t>
            </w:r>
          </w:p>
        </w:tc>
        <w:tc>
          <w:tcPr>
            <w:tcW w:w="1523" w:type="dxa"/>
            <w:tcBorders>
              <w:top w:val="single" w:sz="6" w:space="0" w:color="FFFFFF" w:themeColor="background1"/>
              <w:bottom w:val="single" w:sz="6" w:space="0" w:color="FFFFFF" w:themeColor="background1"/>
            </w:tcBorders>
          </w:tcPr>
          <w:p w:rsidR="007F2F0C" w:rsidRDefault="00004B55">
            <w:r>
              <w:t>Heather Tallis and Silvia Benitez</w:t>
            </w:r>
            <w:r w:rsidR="00C07CCC">
              <w:t xml:space="preserve"> (printed tables of activities and transitions)</w:t>
            </w:r>
          </w:p>
        </w:tc>
      </w:tr>
      <w:tr w:rsidR="00FB41EE" w:rsidRPr="00FB41EE" w:rsidTr="00FB41EE">
        <w:tc>
          <w:tcPr>
            <w:tcW w:w="1796" w:type="dxa"/>
            <w:tcBorders>
              <w:top w:val="single" w:sz="6" w:space="0" w:color="FFFFFF" w:themeColor="background1"/>
              <w:bottom w:val="single" w:sz="6" w:space="0" w:color="FFFFFF" w:themeColor="background1"/>
            </w:tcBorders>
            <w:shd w:val="clear" w:color="auto" w:fill="D9D9D9"/>
          </w:tcPr>
          <w:p w:rsidR="00FB41EE" w:rsidRPr="00FB41EE" w:rsidRDefault="00FB41EE" w:rsidP="00DD34C7">
            <w:pPr>
              <w:rPr>
                <w:sz w:val="8"/>
              </w:rPr>
            </w:pPr>
          </w:p>
        </w:tc>
        <w:tc>
          <w:tcPr>
            <w:tcW w:w="5609" w:type="dxa"/>
            <w:tcBorders>
              <w:top w:val="single" w:sz="6" w:space="0" w:color="FFFFFF" w:themeColor="background1"/>
              <w:bottom w:val="single" w:sz="6" w:space="0" w:color="FFFFFF" w:themeColor="background1"/>
            </w:tcBorders>
            <w:shd w:val="clear" w:color="auto" w:fill="D9D9D9"/>
          </w:tcPr>
          <w:p w:rsidR="00FB41EE" w:rsidRPr="00FB41EE" w:rsidRDefault="00FB41EE" w:rsidP="00DD34C7">
            <w:pPr>
              <w:rPr>
                <w:sz w:val="8"/>
              </w:rPr>
            </w:pPr>
          </w:p>
        </w:tc>
        <w:tc>
          <w:tcPr>
            <w:tcW w:w="1523" w:type="dxa"/>
            <w:tcBorders>
              <w:top w:val="single" w:sz="6" w:space="0" w:color="FFFFFF" w:themeColor="background1"/>
              <w:bottom w:val="single" w:sz="6" w:space="0" w:color="FFFFFF" w:themeColor="background1"/>
            </w:tcBorders>
            <w:shd w:val="clear" w:color="auto" w:fill="D9D9D9"/>
          </w:tcPr>
          <w:p w:rsidR="00FB41EE" w:rsidRPr="00FB41EE" w:rsidRDefault="00FB41EE" w:rsidP="00DD34C7">
            <w:pPr>
              <w:rPr>
                <w:sz w:val="8"/>
              </w:rPr>
            </w:pPr>
          </w:p>
        </w:tc>
      </w:tr>
      <w:tr w:rsidR="007F2F0C" w:rsidTr="00FB41EE">
        <w:tc>
          <w:tcPr>
            <w:tcW w:w="1796" w:type="dxa"/>
            <w:tcBorders>
              <w:top w:val="single" w:sz="6" w:space="0" w:color="FFFFFF" w:themeColor="background1"/>
              <w:bottom w:val="single" w:sz="6" w:space="0" w:color="FFFFFF" w:themeColor="background1"/>
            </w:tcBorders>
          </w:tcPr>
          <w:p w:rsidR="007F2F0C" w:rsidRDefault="00C07CCC" w:rsidP="00DD34C7">
            <w:r>
              <w:t xml:space="preserve">3. </w:t>
            </w:r>
            <w:r w:rsidR="00DD34C7">
              <w:t xml:space="preserve">Budget Reallocation </w:t>
            </w:r>
          </w:p>
        </w:tc>
        <w:tc>
          <w:tcPr>
            <w:tcW w:w="5609" w:type="dxa"/>
            <w:tcBorders>
              <w:top w:val="single" w:sz="6" w:space="0" w:color="FFFFFF" w:themeColor="background1"/>
              <w:bottom w:val="single" w:sz="6" w:space="0" w:color="FFFFFF" w:themeColor="background1"/>
            </w:tcBorders>
          </w:tcPr>
          <w:p w:rsidR="007F2F0C" w:rsidRDefault="00DD34C7" w:rsidP="00DD34C7">
            <w:r>
              <w:t xml:space="preserve">Often, people allocate more money to an activity than can actually be spent, given restrictions based on land use or stakeholder preferences. The way remaining funds are reallocated changes portfolios dramatically. This group will discuss options for reallocation. </w:t>
            </w:r>
          </w:p>
        </w:tc>
        <w:tc>
          <w:tcPr>
            <w:tcW w:w="1523" w:type="dxa"/>
            <w:tcBorders>
              <w:top w:val="single" w:sz="6" w:space="0" w:color="FFFFFF" w:themeColor="background1"/>
              <w:bottom w:val="single" w:sz="6" w:space="0" w:color="FFFFFF" w:themeColor="background1"/>
            </w:tcBorders>
          </w:tcPr>
          <w:p w:rsidR="007F2F0C" w:rsidRDefault="00DD34C7" w:rsidP="00DD34C7">
            <w:r>
              <w:t>Rich Sharp</w:t>
            </w:r>
            <w:r w:rsidR="00C07CCC">
              <w:t xml:space="preserve"> </w:t>
            </w:r>
          </w:p>
        </w:tc>
      </w:tr>
      <w:tr w:rsidR="00FB41EE" w:rsidRPr="00FB41EE" w:rsidTr="00FB41EE">
        <w:tc>
          <w:tcPr>
            <w:tcW w:w="1796" w:type="dxa"/>
            <w:tcBorders>
              <w:top w:val="single" w:sz="6" w:space="0" w:color="FFFFFF" w:themeColor="background1"/>
              <w:bottom w:val="single" w:sz="6" w:space="0" w:color="FFFFFF" w:themeColor="background1"/>
            </w:tcBorders>
            <w:shd w:val="clear" w:color="auto" w:fill="D9D9D9"/>
          </w:tcPr>
          <w:p w:rsidR="00FB41EE" w:rsidRPr="00FB41EE" w:rsidRDefault="00FB41EE">
            <w:pPr>
              <w:rPr>
                <w:sz w:val="8"/>
              </w:rPr>
            </w:pPr>
          </w:p>
        </w:tc>
        <w:tc>
          <w:tcPr>
            <w:tcW w:w="5609" w:type="dxa"/>
            <w:tcBorders>
              <w:top w:val="single" w:sz="6" w:space="0" w:color="FFFFFF" w:themeColor="background1"/>
              <w:bottom w:val="single" w:sz="6" w:space="0" w:color="FFFFFF" w:themeColor="background1"/>
            </w:tcBorders>
            <w:shd w:val="clear" w:color="auto" w:fill="D9D9D9"/>
          </w:tcPr>
          <w:p w:rsidR="00FB41EE" w:rsidRPr="00FB41EE" w:rsidRDefault="00FB41EE" w:rsidP="00DD34C7">
            <w:pPr>
              <w:rPr>
                <w:sz w:val="8"/>
              </w:rPr>
            </w:pPr>
          </w:p>
        </w:tc>
        <w:tc>
          <w:tcPr>
            <w:tcW w:w="1523" w:type="dxa"/>
            <w:tcBorders>
              <w:top w:val="single" w:sz="6" w:space="0" w:color="FFFFFF" w:themeColor="background1"/>
              <w:bottom w:val="single" w:sz="6" w:space="0" w:color="FFFFFF" w:themeColor="background1"/>
            </w:tcBorders>
            <w:shd w:val="clear" w:color="auto" w:fill="D9D9D9"/>
          </w:tcPr>
          <w:p w:rsidR="00FB41EE" w:rsidRPr="00FB41EE" w:rsidRDefault="00FB41EE">
            <w:pPr>
              <w:rPr>
                <w:sz w:val="8"/>
              </w:rPr>
            </w:pPr>
          </w:p>
        </w:tc>
      </w:tr>
      <w:tr w:rsidR="007F2F0C" w:rsidTr="00FB41EE">
        <w:tc>
          <w:tcPr>
            <w:tcW w:w="1796" w:type="dxa"/>
            <w:tcBorders>
              <w:top w:val="single" w:sz="6" w:space="0" w:color="FFFFFF" w:themeColor="background1"/>
            </w:tcBorders>
          </w:tcPr>
          <w:p w:rsidR="007F2F0C" w:rsidRDefault="00C07CCC">
            <w:r>
              <w:t>4. WATER Technical Training</w:t>
            </w:r>
          </w:p>
        </w:tc>
        <w:tc>
          <w:tcPr>
            <w:tcW w:w="5609" w:type="dxa"/>
            <w:tcBorders>
              <w:top w:val="single" w:sz="6" w:space="0" w:color="FFFFFF" w:themeColor="background1"/>
            </w:tcBorders>
          </w:tcPr>
          <w:p w:rsidR="007F2F0C" w:rsidRDefault="00C07CCC" w:rsidP="00DD34C7">
            <w:r>
              <w:t xml:space="preserve">This will be a hands-on session for anyone who wishes to use the WATER tool in the future. </w:t>
            </w:r>
            <w:r w:rsidR="00DD34C7">
              <w:t xml:space="preserve">This part of the technical training will focus on data pre-processing. In the current form of the tool, much has to be done first to prepare data. These requirements will reduce over time, but for now this is an important step. </w:t>
            </w:r>
            <w:r>
              <w:t xml:space="preserve">This training will continue in </w:t>
            </w:r>
            <w:r w:rsidR="00DD34C7">
              <w:t>a</w:t>
            </w:r>
            <w:r>
              <w:t xml:space="preserve"> session later in the meeting. A laptop with ArcGIS (9.3 or later, with Spatial Analyst) is required.</w:t>
            </w:r>
          </w:p>
        </w:tc>
        <w:tc>
          <w:tcPr>
            <w:tcW w:w="1523" w:type="dxa"/>
            <w:tcBorders>
              <w:top w:val="single" w:sz="6" w:space="0" w:color="FFFFFF" w:themeColor="background1"/>
            </w:tcBorders>
          </w:tcPr>
          <w:p w:rsidR="007F2F0C" w:rsidRDefault="00DD34C7">
            <w:r>
              <w:t>Adrian Vogl and Stacie Wolny</w:t>
            </w:r>
          </w:p>
        </w:tc>
      </w:tr>
    </w:tbl>
    <w:p w:rsidR="00E45B70" w:rsidRDefault="00E45B70"/>
    <w:p w:rsidR="00E45B70" w:rsidRPr="00C07CCC" w:rsidRDefault="00FD3C6B">
      <w:pPr>
        <w:rPr>
          <w:b/>
        </w:rPr>
      </w:pPr>
      <w:r>
        <w:rPr>
          <w:b/>
        </w:rPr>
        <w:t>3:30</w:t>
      </w:r>
      <w:r w:rsidR="00E45B70" w:rsidRPr="00C07CCC">
        <w:rPr>
          <w:b/>
        </w:rPr>
        <w:tab/>
        <w:t>Break</w:t>
      </w:r>
    </w:p>
    <w:p w:rsidR="00E45B70" w:rsidRDefault="00E45B70"/>
    <w:p w:rsidR="00C07CCC" w:rsidRPr="00C07CCC" w:rsidRDefault="00FD3C6B">
      <w:pPr>
        <w:rPr>
          <w:b/>
        </w:rPr>
      </w:pPr>
      <w:r>
        <w:rPr>
          <w:b/>
        </w:rPr>
        <w:t>3:45</w:t>
      </w:r>
      <w:r w:rsidR="00E45B70" w:rsidRPr="00C07CCC">
        <w:rPr>
          <w:b/>
        </w:rPr>
        <w:tab/>
      </w:r>
      <w:r w:rsidR="00C07CCC" w:rsidRPr="00C07CCC">
        <w:rPr>
          <w:b/>
        </w:rPr>
        <w:t>Report back from groups</w:t>
      </w:r>
    </w:p>
    <w:p w:rsidR="00C07CCC" w:rsidRDefault="00C07CCC"/>
    <w:p w:rsidR="00F62D5F" w:rsidRDefault="00FD3C6B">
      <w:pPr>
        <w:rPr>
          <w:b/>
        </w:rPr>
      </w:pPr>
      <w:r>
        <w:rPr>
          <w:b/>
        </w:rPr>
        <w:t>4:15</w:t>
      </w:r>
      <w:r w:rsidR="00C07CCC" w:rsidRPr="00C07CCC">
        <w:rPr>
          <w:b/>
        </w:rPr>
        <w:tab/>
      </w:r>
      <w:r w:rsidR="00C07CCC">
        <w:rPr>
          <w:b/>
        </w:rPr>
        <w:t>Break Out Groups: Session 3</w:t>
      </w:r>
    </w:p>
    <w:p w:rsidR="00E45B70" w:rsidRPr="00C07CCC" w:rsidRDefault="00E45B70">
      <w:pPr>
        <w:rPr>
          <w:b/>
        </w:rPr>
      </w:pPr>
    </w:p>
    <w:tbl>
      <w:tblPr>
        <w:tblStyle w:val="MediumGrid3-Accent3"/>
        <w:tblW w:w="8928" w:type="dxa"/>
        <w:tblLook w:val="0620"/>
      </w:tblPr>
      <w:tblGrid>
        <w:gridCol w:w="1796"/>
        <w:gridCol w:w="5609"/>
        <w:gridCol w:w="1523"/>
      </w:tblGrid>
      <w:tr w:rsidR="00C07CCC">
        <w:trPr>
          <w:cnfStyle w:val="100000000000"/>
        </w:trPr>
        <w:tc>
          <w:tcPr>
            <w:tcW w:w="1796" w:type="dxa"/>
            <w:shd w:val="clear" w:color="auto" w:fill="00B050"/>
          </w:tcPr>
          <w:p w:rsidR="00C07CCC" w:rsidRDefault="00C07CCC">
            <w:r>
              <w:t>Group</w:t>
            </w:r>
          </w:p>
        </w:tc>
        <w:tc>
          <w:tcPr>
            <w:tcW w:w="5609" w:type="dxa"/>
            <w:shd w:val="clear" w:color="auto" w:fill="00B050"/>
          </w:tcPr>
          <w:p w:rsidR="00C07CCC" w:rsidRDefault="00C07CCC">
            <w:r>
              <w:t>Description</w:t>
            </w:r>
          </w:p>
        </w:tc>
        <w:tc>
          <w:tcPr>
            <w:tcW w:w="1523" w:type="dxa"/>
            <w:shd w:val="clear" w:color="auto" w:fill="00B050"/>
          </w:tcPr>
          <w:p w:rsidR="00C07CCC" w:rsidRDefault="00C07CCC">
            <w:r>
              <w:t>Leader</w:t>
            </w:r>
          </w:p>
        </w:tc>
      </w:tr>
      <w:tr w:rsidR="00C07CCC" w:rsidTr="00914DFF">
        <w:tc>
          <w:tcPr>
            <w:tcW w:w="1796" w:type="dxa"/>
            <w:tcBorders>
              <w:bottom w:val="single" w:sz="6" w:space="0" w:color="FFFFFF" w:themeColor="background1"/>
            </w:tcBorders>
          </w:tcPr>
          <w:p w:rsidR="00C07CCC" w:rsidRDefault="00C07CCC" w:rsidP="00E854F8">
            <w:r>
              <w:t xml:space="preserve">1. </w:t>
            </w:r>
            <w:r w:rsidR="00E854F8">
              <w:t>Monitoring and Validation</w:t>
            </w:r>
          </w:p>
        </w:tc>
        <w:tc>
          <w:tcPr>
            <w:tcW w:w="5609" w:type="dxa"/>
            <w:tcBorders>
              <w:bottom w:val="single" w:sz="6" w:space="0" w:color="FFFFFF" w:themeColor="background1"/>
            </w:tcBorders>
          </w:tcPr>
          <w:p w:rsidR="00C07CCC" w:rsidRDefault="00E854F8">
            <w:r>
              <w:t>We have not yet validated our ranking models. We think this is important, but provides a serious challenge. This group will discuss how validation can be done. It will also discuss ways to align with monitoring and use future monitoring data to improve the tool.</w:t>
            </w:r>
          </w:p>
        </w:tc>
        <w:tc>
          <w:tcPr>
            <w:tcW w:w="1523" w:type="dxa"/>
            <w:tcBorders>
              <w:bottom w:val="single" w:sz="6" w:space="0" w:color="FFFFFF" w:themeColor="background1"/>
            </w:tcBorders>
          </w:tcPr>
          <w:p w:rsidR="00C07CCC" w:rsidRDefault="00E854F8">
            <w:r>
              <w:t>Silvia Benitez and Paulo Petry</w:t>
            </w:r>
          </w:p>
        </w:tc>
      </w:tr>
      <w:tr w:rsidR="00914DFF" w:rsidRPr="00914DFF" w:rsidTr="00914DFF">
        <w:tc>
          <w:tcPr>
            <w:tcW w:w="1796" w:type="dxa"/>
            <w:tcBorders>
              <w:top w:val="single" w:sz="6" w:space="0" w:color="FFFFFF" w:themeColor="background1"/>
              <w:bottom w:val="single" w:sz="6" w:space="0" w:color="FFFFFF" w:themeColor="background1"/>
            </w:tcBorders>
            <w:shd w:val="clear" w:color="auto" w:fill="D9D9D9"/>
          </w:tcPr>
          <w:p w:rsidR="00914DFF" w:rsidRPr="00914DFF" w:rsidRDefault="00914DFF" w:rsidP="00E854F8">
            <w:pPr>
              <w:rPr>
                <w:sz w:val="8"/>
              </w:rPr>
            </w:pPr>
          </w:p>
        </w:tc>
        <w:tc>
          <w:tcPr>
            <w:tcW w:w="5609" w:type="dxa"/>
            <w:tcBorders>
              <w:top w:val="single" w:sz="6" w:space="0" w:color="FFFFFF" w:themeColor="background1"/>
              <w:bottom w:val="single" w:sz="6" w:space="0" w:color="FFFFFF" w:themeColor="background1"/>
            </w:tcBorders>
            <w:shd w:val="clear" w:color="auto" w:fill="D9D9D9"/>
          </w:tcPr>
          <w:p w:rsidR="00914DFF" w:rsidRPr="00914DFF" w:rsidRDefault="00914DFF">
            <w:pPr>
              <w:rPr>
                <w:sz w:val="8"/>
              </w:rPr>
            </w:pPr>
          </w:p>
        </w:tc>
        <w:tc>
          <w:tcPr>
            <w:tcW w:w="1523" w:type="dxa"/>
            <w:tcBorders>
              <w:top w:val="single" w:sz="6" w:space="0" w:color="FFFFFF" w:themeColor="background1"/>
              <w:bottom w:val="single" w:sz="6" w:space="0" w:color="FFFFFF" w:themeColor="background1"/>
            </w:tcBorders>
            <w:shd w:val="clear" w:color="auto" w:fill="D9D9D9"/>
          </w:tcPr>
          <w:p w:rsidR="00914DFF" w:rsidRPr="00914DFF" w:rsidRDefault="00914DFF">
            <w:pPr>
              <w:rPr>
                <w:sz w:val="8"/>
              </w:rPr>
            </w:pPr>
          </w:p>
        </w:tc>
      </w:tr>
      <w:tr w:rsidR="00C07CCC" w:rsidTr="00914DFF">
        <w:tc>
          <w:tcPr>
            <w:tcW w:w="1796" w:type="dxa"/>
            <w:tcBorders>
              <w:top w:val="single" w:sz="6" w:space="0" w:color="FFFFFF" w:themeColor="background1"/>
              <w:bottom w:val="single" w:sz="6" w:space="0" w:color="FFFFFF" w:themeColor="background1"/>
            </w:tcBorders>
          </w:tcPr>
          <w:p w:rsidR="00C07CCC" w:rsidRDefault="00C07CCC" w:rsidP="00DD34C7">
            <w:r>
              <w:t xml:space="preserve">2. </w:t>
            </w:r>
            <w:r w:rsidR="00DD34C7">
              <w:t>Data Issues</w:t>
            </w:r>
            <w:r w:rsidR="00DD34C7" w:rsidDel="00DD34C7">
              <w:t xml:space="preserve"> </w:t>
            </w:r>
          </w:p>
        </w:tc>
        <w:tc>
          <w:tcPr>
            <w:tcW w:w="5609" w:type="dxa"/>
            <w:tcBorders>
              <w:top w:val="single" w:sz="6" w:space="0" w:color="FFFFFF" w:themeColor="background1"/>
              <w:bottom w:val="single" w:sz="6" w:space="0" w:color="FFFFFF" w:themeColor="background1"/>
            </w:tcBorders>
          </w:tcPr>
          <w:p w:rsidR="00C07CCC" w:rsidRDefault="00DD34C7" w:rsidP="00EA7C5C">
            <w:r>
              <w:t>We have chosen factors for the models underlying the WATER tool based on theoretical concepts and data availability. We would like input on how available current data requirements are, and whether others could be added easily. We also want to discuss if/how to proceed with missing data.</w:t>
            </w:r>
          </w:p>
        </w:tc>
        <w:tc>
          <w:tcPr>
            <w:tcW w:w="1523" w:type="dxa"/>
            <w:tcBorders>
              <w:top w:val="single" w:sz="6" w:space="0" w:color="FFFFFF" w:themeColor="background1"/>
              <w:bottom w:val="single" w:sz="6" w:space="0" w:color="FFFFFF" w:themeColor="background1"/>
            </w:tcBorders>
          </w:tcPr>
          <w:p w:rsidR="00C07CCC" w:rsidRDefault="00DD34C7" w:rsidP="00E854F8">
            <w:r>
              <w:t>Adrian Vogl (printed lists of data requirements)</w:t>
            </w:r>
          </w:p>
        </w:tc>
      </w:tr>
      <w:tr w:rsidR="00914DFF" w:rsidRPr="00914DFF" w:rsidTr="00914DFF">
        <w:tc>
          <w:tcPr>
            <w:tcW w:w="1796" w:type="dxa"/>
            <w:tcBorders>
              <w:top w:val="single" w:sz="6" w:space="0" w:color="FFFFFF" w:themeColor="background1"/>
              <w:bottom w:val="single" w:sz="6" w:space="0" w:color="FFFFFF" w:themeColor="background1"/>
            </w:tcBorders>
            <w:shd w:val="clear" w:color="auto" w:fill="D9D9D9"/>
          </w:tcPr>
          <w:p w:rsidR="00914DFF" w:rsidRPr="00914DFF" w:rsidRDefault="00914DFF">
            <w:pPr>
              <w:rPr>
                <w:sz w:val="8"/>
              </w:rPr>
            </w:pPr>
          </w:p>
        </w:tc>
        <w:tc>
          <w:tcPr>
            <w:tcW w:w="5609" w:type="dxa"/>
            <w:tcBorders>
              <w:top w:val="single" w:sz="6" w:space="0" w:color="FFFFFF" w:themeColor="background1"/>
              <w:bottom w:val="single" w:sz="6" w:space="0" w:color="FFFFFF" w:themeColor="background1"/>
            </w:tcBorders>
            <w:shd w:val="clear" w:color="auto" w:fill="D9D9D9"/>
          </w:tcPr>
          <w:p w:rsidR="00914DFF" w:rsidRPr="00914DFF" w:rsidRDefault="00914DFF" w:rsidP="00DD34C7">
            <w:pPr>
              <w:rPr>
                <w:sz w:val="8"/>
              </w:rPr>
            </w:pPr>
          </w:p>
        </w:tc>
        <w:tc>
          <w:tcPr>
            <w:tcW w:w="1523" w:type="dxa"/>
            <w:tcBorders>
              <w:top w:val="single" w:sz="6" w:space="0" w:color="FFFFFF" w:themeColor="background1"/>
              <w:bottom w:val="single" w:sz="6" w:space="0" w:color="FFFFFF" w:themeColor="background1"/>
            </w:tcBorders>
            <w:shd w:val="clear" w:color="auto" w:fill="D9D9D9"/>
          </w:tcPr>
          <w:p w:rsidR="00914DFF" w:rsidRPr="00914DFF" w:rsidRDefault="00914DFF">
            <w:pPr>
              <w:rPr>
                <w:sz w:val="8"/>
              </w:rPr>
            </w:pPr>
          </w:p>
        </w:tc>
      </w:tr>
      <w:tr w:rsidR="00C07CCC" w:rsidTr="00914DFF">
        <w:tc>
          <w:tcPr>
            <w:tcW w:w="1796" w:type="dxa"/>
            <w:tcBorders>
              <w:top w:val="single" w:sz="6" w:space="0" w:color="FFFFFF" w:themeColor="background1"/>
            </w:tcBorders>
          </w:tcPr>
          <w:p w:rsidR="00C07CCC" w:rsidRDefault="00DD34C7">
            <w:r>
              <w:t>3</w:t>
            </w:r>
            <w:r w:rsidR="00C07CCC">
              <w:t>. WATER Technical Training</w:t>
            </w:r>
          </w:p>
        </w:tc>
        <w:tc>
          <w:tcPr>
            <w:tcW w:w="5609" w:type="dxa"/>
            <w:tcBorders>
              <w:top w:val="single" w:sz="6" w:space="0" w:color="FFFFFF" w:themeColor="background1"/>
            </w:tcBorders>
          </w:tcPr>
          <w:p w:rsidR="00C07CCC" w:rsidRDefault="00E854F8" w:rsidP="00DD34C7">
            <w:r>
              <w:t xml:space="preserve">This part of the technical training will focus on </w:t>
            </w:r>
            <w:r w:rsidR="00DD34C7">
              <w:t>using the tool and interpreting results.</w:t>
            </w:r>
          </w:p>
        </w:tc>
        <w:tc>
          <w:tcPr>
            <w:tcW w:w="1523" w:type="dxa"/>
            <w:tcBorders>
              <w:top w:val="single" w:sz="6" w:space="0" w:color="FFFFFF" w:themeColor="background1"/>
            </w:tcBorders>
          </w:tcPr>
          <w:p w:rsidR="00C07CCC" w:rsidRDefault="00DD34C7">
            <w:r>
              <w:t>Rich Sharp and James Douglass</w:t>
            </w:r>
          </w:p>
        </w:tc>
      </w:tr>
    </w:tbl>
    <w:p w:rsidR="00E45B70" w:rsidRDefault="00E45B70"/>
    <w:p w:rsidR="00E45B70" w:rsidRPr="00C34EC0" w:rsidRDefault="00FD3C6B">
      <w:pPr>
        <w:rPr>
          <w:b/>
        </w:rPr>
      </w:pPr>
      <w:r>
        <w:rPr>
          <w:b/>
        </w:rPr>
        <w:t>5:15</w:t>
      </w:r>
      <w:r w:rsidR="00E45B70" w:rsidRPr="00C34EC0">
        <w:rPr>
          <w:b/>
        </w:rPr>
        <w:t xml:space="preserve"> </w:t>
      </w:r>
      <w:r w:rsidR="00E45B70" w:rsidRPr="00C34EC0">
        <w:rPr>
          <w:b/>
        </w:rPr>
        <w:tab/>
        <w:t>Report back from groups</w:t>
      </w:r>
      <w:r w:rsidR="00D75B29">
        <w:rPr>
          <w:b/>
        </w:rPr>
        <w:t xml:space="preserve"> and general discussion of </w:t>
      </w:r>
      <w:r w:rsidR="00110787">
        <w:rPr>
          <w:b/>
        </w:rPr>
        <w:t>issues covered</w:t>
      </w:r>
      <w:r w:rsidR="00D75B29">
        <w:rPr>
          <w:b/>
        </w:rPr>
        <w:t xml:space="preserve"> so far</w:t>
      </w:r>
    </w:p>
    <w:p w:rsidR="00E45B70" w:rsidRDefault="00E45B70"/>
    <w:p w:rsidR="00E45B70" w:rsidRPr="00C34EC0" w:rsidRDefault="00DD34C7">
      <w:pPr>
        <w:rPr>
          <w:b/>
        </w:rPr>
      </w:pPr>
      <w:r>
        <w:rPr>
          <w:b/>
        </w:rPr>
        <w:t>6:00</w:t>
      </w:r>
      <w:r w:rsidR="00E45B70" w:rsidRPr="00C34EC0">
        <w:rPr>
          <w:b/>
        </w:rPr>
        <w:tab/>
        <w:t>Adjourn</w:t>
      </w:r>
    </w:p>
    <w:p w:rsidR="00B577C7" w:rsidRDefault="00B577C7">
      <w:pPr>
        <w:rPr>
          <w:b/>
        </w:rPr>
      </w:pPr>
    </w:p>
    <w:p w:rsidR="00B577C7" w:rsidRDefault="00B577C7">
      <w:pPr>
        <w:rPr>
          <w:b/>
        </w:rPr>
      </w:pPr>
    </w:p>
    <w:p w:rsidR="00C34EC0" w:rsidRDefault="00C34EC0">
      <w:pPr>
        <w:rPr>
          <w:b/>
        </w:rPr>
      </w:pPr>
    </w:p>
    <w:p w:rsidR="00C34EC0" w:rsidRDefault="00C34EC0">
      <w:pPr>
        <w:rPr>
          <w:b/>
        </w:rPr>
      </w:pPr>
    </w:p>
    <w:p w:rsidR="00C34EC0" w:rsidRDefault="00C34EC0">
      <w:pPr>
        <w:rPr>
          <w:b/>
        </w:rPr>
      </w:pPr>
    </w:p>
    <w:p w:rsidR="00C34EC0" w:rsidRDefault="00C34EC0">
      <w:pPr>
        <w:rPr>
          <w:b/>
        </w:rPr>
      </w:pPr>
    </w:p>
    <w:p w:rsidR="00C34EC0" w:rsidRDefault="00C34EC0">
      <w:pPr>
        <w:rPr>
          <w:b/>
        </w:rPr>
      </w:pPr>
    </w:p>
    <w:p w:rsidR="00C34EC0" w:rsidRDefault="00C34EC0">
      <w:pPr>
        <w:rPr>
          <w:b/>
        </w:rPr>
      </w:pPr>
    </w:p>
    <w:p w:rsidR="00C34EC0" w:rsidRDefault="00C34EC0">
      <w:pPr>
        <w:rPr>
          <w:b/>
        </w:rPr>
      </w:pPr>
    </w:p>
    <w:p w:rsidR="00C34EC0" w:rsidRDefault="00C34EC0">
      <w:pPr>
        <w:rPr>
          <w:b/>
        </w:rPr>
      </w:pPr>
    </w:p>
    <w:p w:rsidR="00F62D5F" w:rsidRDefault="00F62D5F">
      <w:pPr>
        <w:rPr>
          <w:b/>
        </w:rPr>
      </w:pPr>
    </w:p>
    <w:p w:rsidR="00C34EC0" w:rsidRDefault="00C34EC0">
      <w:pPr>
        <w:rPr>
          <w:b/>
        </w:rPr>
      </w:pPr>
    </w:p>
    <w:p w:rsidR="00C34EC0" w:rsidRDefault="00C34EC0">
      <w:pPr>
        <w:rPr>
          <w:b/>
        </w:rPr>
      </w:pPr>
    </w:p>
    <w:p w:rsidR="00C34EC0" w:rsidRPr="00C07CCC" w:rsidRDefault="00C34EC0" w:rsidP="00C34EC0">
      <w:pPr>
        <w:rPr>
          <w:b/>
          <w:sz w:val="32"/>
          <w:u w:val="single"/>
        </w:rPr>
      </w:pPr>
      <w:r>
        <w:rPr>
          <w:b/>
          <w:sz w:val="32"/>
          <w:u w:val="single"/>
        </w:rPr>
        <w:t>Day 2: Tuesday April 17</w:t>
      </w:r>
      <w:r>
        <w:rPr>
          <w:b/>
          <w:sz w:val="32"/>
          <w:u w:val="single"/>
        </w:rPr>
        <w:tab/>
      </w:r>
      <w:r>
        <w:rPr>
          <w:b/>
          <w:sz w:val="32"/>
          <w:u w:val="single"/>
        </w:rPr>
        <w:tab/>
      </w:r>
      <w:r>
        <w:rPr>
          <w:b/>
          <w:sz w:val="32"/>
          <w:u w:val="single"/>
        </w:rPr>
        <w:tab/>
      </w:r>
      <w:r>
        <w:rPr>
          <w:b/>
          <w:sz w:val="32"/>
          <w:u w:val="single"/>
        </w:rPr>
        <w:tab/>
      </w:r>
      <w:r>
        <w:rPr>
          <w:b/>
          <w:sz w:val="32"/>
          <w:u w:val="single"/>
        </w:rPr>
        <w:tab/>
      </w:r>
      <w:r>
        <w:rPr>
          <w:b/>
          <w:sz w:val="32"/>
          <w:u w:val="single"/>
        </w:rPr>
        <w:tab/>
      </w:r>
      <w:r>
        <w:rPr>
          <w:b/>
          <w:sz w:val="32"/>
          <w:u w:val="single"/>
        </w:rPr>
        <w:tab/>
      </w:r>
      <w:r>
        <w:rPr>
          <w:b/>
          <w:sz w:val="32"/>
          <w:u w:val="single"/>
        </w:rPr>
        <w:tab/>
      </w:r>
    </w:p>
    <w:p w:rsidR="00C34EC0" w:rsidRDefault="00C34EC0"/>
    <w:p w:rsidR="00C34EC0" w:rsidRPr="00C34EC0" w:rsidRDefault="00C34EC0">
      <w:pPr>
        <w:rPr>
          <w:b/>
        </w:rPr>
      </w:pPr>
      <w:r w:rsidRPr="00C34EC0">
        <w:rPr>
          <w:b/>
        </w:rPr>
        <w:t>7:30</w:t>
      </w:r>
      <w:r w:rsidRPr="00C34EC0">
        <w:rPr>
          <w:b/>
        </w:rPr>
        <w:tab/>
        <w:t>Depart for meeting center and breakfast</w:t>
      </w:r>
    </w:p>
    <w:p w:rsidR="00C34EC0" w:rsidRDefault="00C34EC0"/>
    <w:p w:rsidR="00BC340D" w:rsidRPr="00C34EC0" w:rsidRDefault="00BC340D">
      <w:pPr>
        <w:rPr>
          <w:b/>
        </w:rPr>
      </w:pPr>
      <w:r w:rsidRPr="00C34EC0">
        <w:rPr>
          <w:b/>
        </w:rPr>
        <w:t>9:00</w:t>
      </w:r>
      <w:r w:rsidRPr="00C34EC0">
        <w:rPr>
          <w:b/>
        </w:rPr>
        <w:tab/>
        <w:t>Review of Day 1</w:t>
      </w:r>
    </w:p>
    <w:p w:rsidR="00BC340D" w:rsidRDefault="00BC340D"/>
    <w:p w:rsidR="00F62D5F" w:rsidRDefault="00BC340D">
      <w:pPr>
        <w:rPr>
          <w:b/>
        </w:rPr>
      </w:pPr>
      <w:r w:rsidRPr="00C34EC0">
        <w:rPr>
          <w:b/>
        </w:rPr>
        <w:t>9:30</w:t>
      </w:r>
      <w:r w:rsidRPr="00C34EC0">
        <w:rPr>
          <w:b/>
        </w:rPr>
        <w:tab/>
      </w:r>
      <w:r w:rsidR="00C34EC0" w:rsidRPr="00C34EC0">
        <w:rPr>
          <w:b/>
        </w:rPr>
        <w:t>Break Out Groups: Session 4</w:t>
      </w:r>
    </w:p>
    <w:p w:rsidR="00C34EC0" w:rsidRPr="00C34EC0" w:rsidRDefault="00C34EC0">
      <w:pPr>
        <w:rPr>
          <w:b/>
        </w:rPr>
      </w:pPr>
    </w:p>
    <w:tbl>
      <w:tblPr>
        <w:tblStyle w:val="MediumGrid3-Accent3"/>
        <w:tblW w:w="8928" w:type="dxa"/>
        <w:tblLook w:val="0620"/>
      </w:tblPr>
      <w:tblGrid>
        <w:gridCol w:w="1796"/>
        <w:gridCol w:w="5609"/>
        <w:gridCol w:w="1523"/>
      </w:tblGrid>
      <w:tr w:rsidR="00C34EC0">
        <w:trPr>
          <w:cnfStyle w:val="100000000000"/>
        </w:trPr>
        <w:tc>
          <w:tcPr>
            <w:tcW w:w="1796" w:type="dxa"/>
            <w:shd w:val="clear" w:color="auto" w:fill="00B050"/>
          </w:tcPr>
          <w:p w:rsidR="00C34EC0" w:rsidRDefault="00C34EC0">
            <w:r>
              <w:t>Group</w:t>
            </w:r>
          </w:p>
        </w:tc>
        <w:tc>
          <w:tcPr>
            <w:tcW w:w="5609" w:type="dxa"/>
            <w:shd w:val="clear" w:color="auto" w:fill="00B050"/>
          </w:tcPr>
          <w:p w:rsidR="00C34EC0" w:rsidRDefault="00C34EC0">
            <w:r>
              <w:t>Description</w:t>
            </w:r>
          </w:p>
        </w:tc>
        <w:tc>
          <w:tcPr>
            <w:tcW w:w="1523" w:type="dxa"/>
            <w:shd w:val="clear" w:color="auto" w:fill="00B050"/>
          </w:tcPr>
          <w:p w:rsidR="00C34EC0" w:rsidRDefault="00C34EC0">
            <w:r>
              <w:t>Leader</w:t>
            </w:r>
          </w:p>
        </w:tc>
      </w:tr>
      <w:tr w:rsidR="00C34EC0" w:rsidTr="00914DFF">
        <w:tc>
          <w:tcPr>
            <w:tcW w:w="1796" w:type="dxa"/>
            <w:tcBorders>
              <w:bottom w:val="single" w:sz="6" w:space="0" w:color="FFFFFF" w:themeColor="background1"/>
            </w:tcBorders>
          </w:tcPr>
          <w:p w:rsidR="00C34EC0" w:rsidRDefault="00C34EC0">
            <w:r>
              <w:t>1. Expert Elicitation Exercise (Round 2)</w:t>
            </w:r>
          </w:p>
        </w:tc>
        <w:tc>
          <w:tcPr>
            <w:tcW w:w="5609" w:type="dxa"/>
            <w:tcBorders>
              <w:bottom w:val="single" w:sz="6" w:space="0" w:color="FFFFFF" w:themeColor="background1"/>
            </w:tcBorders>
          </w:tcPr>
          <w:p w:rsidR="00C34EC0" w:rsidRDefault="00C34EC0">
            <w:r>
              <w:t>The same group that met on Day 1 will meet again, see summarized results and repeat the elicitation exercise.</w:t>
            </w:r>
          </w:p>
        </w:tc>
        <w:tc>
          <w:tcPr>
            <w:tcW w:w="1523" w:type="dxa"/>
            <w:tcBorders>
              <w:bottom w:val="single" w:sz="6" w:space="0" w:color="FFFFFF" w:themeColor="background1"/>
            </w:tcBorders>
          </w:tcPr>
          <w:p w:rsidR="00C34EC0" w:rsidRDefault="00C34EC0">
            <w:r>
              <w:t>Paulo Petry (printed questionnaire)</w:t>
            </w:r>
          </w:p>
        </w:tc>
      </w:tr>
      <w:tr w:rsidR="00914DFF" w:rsidRPr="00914DFF" w:rsidTr="00914DFF">
        <w:tc>
          <w:tcPr>
            <w:tcW w:w="1796" w:type="dxa"/>
            <w:tcBorders>
              <w:top w:val="single" w:sz="6" w:space="0" w:color="FFFFFF" w:themeColor="background1"/>
              <w:bottom w:val="single" w:sz="6" w:space="0" w:color="FFFFFF" w:themeColor="background1"/>
            </w:tcBorders>
            <w:shd w:val="clear" w:color="auto" w:fill="D9D9D9"/>
          </w:tcPr>
          <w:p w:rsidR="00914DFF" w:rsidRPr="00914DFF" w:rsidRDefault="00914DFF" w:rsidP="005C063A">
            <w:pPr>
              <w:rPr>
                <w:sz w:val="8"/>
              </w:rPr>
            </w:pPr>
          </w:p>
        </w:tc>
        <w:tc>
          <w:tcPr>
            <w:tcW w:w="5609" w:type="dxa"/>
            <w:tcBorders>
              <w:top w:val="single" w:sz="6" w:space="0" w:color="FFFFFF" w:themeColor="background1"/>
              <w:bottom w:val="single" w:sz="6" w:space="0" w:color="FFFFFF" w:themeColor="background1"/>
            </w:tcBorders>
            <w:shd w:val="clear" w:color="auto" w:fill="D9D9D9"/>
          </w:tcPr>
          <w:p w:rsidR="00914DFF" w:rsidRPr="00914DFF" w:rsidRDefault="00914DFF" w:rsidP="00E727FD">
            <w:pPr>
              <w:rPr>
                <w:sz w:val="8"/>
              </w:rPr>
            </w:pPr>
          </w:p>
        </w:tc>
        <w:tc>
          <w:tcPr>
            <w:tcW w:w="1523" w:type="dxa"/>
            <w:tcBorders>
              <w:top w:val="single" w:sz="6" w:space="0" w:color="FFFFFF" w:themeColor="background1"/>
              <w:bottom w:val="single" w:sz="6" w:space="0" w:color="FFFFFF" w:themeColor="background1"/>
            </w:tcBorders>
            <w:shd w:val="clear" w:color="auto" w:fill="D9D9D9"/>
          </w:tcPr>
          <w:p w:rsidR="00914DFF" w:rsidRPr="00914DFF" w:rsidRDefault="00914DFF" w:rsidP="00E854F8">
            <w:pPr>
              <w:rPr>
                <w:sz w:val="8"/>
              </w:rPr>
            </w:pPr>
          </w:p>
        </w:tc>
      </w:tr>
      <w:tr w:rsidR="00C34EC0" w:rsidTr="00914DFF">
        <w:tc>
          <w:tcPr>
            <w:tcW w:w="1796" w:type="dxa"/>
            <w:tcBorders>
              <w:top w:val="single" w:sz="6" w:space="0" w:color="FFFFFF" w:themeColor="background1"/>
              <w:bottom w:val="single" w:sz="6" w:space="0" w:color="FFFFFF" w:themeColor="background1"/>
            </w:tcBorders>
          </w:tcPr>
          <w:p w:rsidR="00C34EC0" w:rsidRDefault="00C34EC0" w:rsidP="005C063A">
            <w:r>
              <w:t xml:space="preserve">2. </w:t>
            </w:r>
            <w:r w:rsidR="005C063A">
              <w:t>Beneficiaries</w:t>
            </w:r>
          </w:p>
        </w:tc>
        <w:tc>
          <w:tcPr>
            <w:tcW w:w="5609" w:type="dxa"/>
            <w:tcBorders>
              <w:top w:val="single" w:sz="6" w:space="0" w:color="FFFFFF" w:themeColor="background1"/>
              <w:bottom w:val="single" w:sz="6" w:space="0" w:color="FFFFFF" w:themeColor="background1"/>
            </w:tcBorders>
          </w:tcPr>
          <w:p w:rsidR="00C34EC0" w:rsidRDefault="005C063A" w:rsidP="00E727FD">
            <w:r>
              <w:t>The importance of areas of the landscape for service provision is affected by how many and what kinds of beneficiaries there are</w:t>
            </w:r>
            <w:r w:rsidR="00E727FD">
              <w:t xml:space="preserve"> and where they are located</w:t>
            </w:r>
            <w:r>
              <w:t>. We will discuss options for representing beneficiaries in portfolio design.</w:t>
            </w:r>
          </w:p>
        </w:tc>
        <w:tc>
          <w:tcPr>
            <w:tcW w:w="1523" w:type="dxa"/>
            <w:tcBorders>
              <w:top w:val="single" w:sz="6" w:space="0" w:color="FFFFFF" w:themeColor="background1"/>
              <w:bottom w:val="single" w:sz="6" w:space="0" w:color="FFFFFF" w:themeColor="background1"/>
            </w:tcBorders>
          </w:tcPr>
          <w:p w:rsidR="00C34EC0" w:rsidRDefault="00C34EC0" w:rsidP="00E854F8">
            <w:r>
              <w:t xml:space="preserve">Heather Tallis </w:t>
            </w:r>
          </w:p>
        </w:tc>
      </w:tr>
      <w:tr w:rsidR="00914DFF" w:rsidRPr="00914DFF" w:rsidTr="00914DFF">
        <w:tc>
          <w:tcPr>
            <w:tcW w:w="1796" w:type="dxa"/>
            <w:tcBorders>
              <w:top w:val="single" w:sz="6" w:space="0" w:color="FFFFFF" w:themeColor="background1"/>
              <w:bottom w:val="single" w:sz="6" w:space="0" w:color="FFFFFF" w:themeColor="background1"/>
            </w:tcBorders>
            <w:shd w:val="clear" w:color="auto" w:fill="D9D9D9"/>
          </w:tcPr>
          <w:p w:rsidR="00914DFF" w:rsidRPr="00914DFF" w:rsidRDefault="00914DFF" w:rsidP="005C063A">
            <w:pPr>
              <w:rPr>
                <w:sz w:val="8"/>
              </w:rPr>
            </w:pPr>
          </w:p>
        </w:tc>
        <w:tc>
          <w:tcPr>
            <w:tcW w:w="5609" w:type="dxa"/>
            <w:tcBorders>
              <w:top w:val="single" w:sz="6" w:space="0" w:color="FFFFFF" w:themeColor="background1"/>
              <w:bottom w:val="single" w:sz="6" w:space="0" w:color="FFFFFF" w:themeColor="background1"/>
            </w:tcBorders>
            <w:shd w:val="clear" w:color="auto" w:fill="D9D9D9"/>
          </w:tcPr>
          <w:p w:rsidR="00914DFF" w:rsidRPr="00914DFF" w:rsidRDefault="00914DFF" w:rsidP="00110787">
            <w:pPr>
              <w:rPr>
                <w:sz w:val="8"/>
              </w:rPr>
            </w:pPr>
          </w:p>
        </w:tc>
        <w:tc>
          <w:tcPr>
            <w:tcW w:w="1523" w:type="dxa"/>
            <w:tcBorders>
              <w:top w:val="single" w:sz="6" w:space="0" w:color="FFFFFF" w:themeColor="background1"/>
              <w:bottom w:val="single" w:sz="6" w:space="0" w:color="FFFFFF" w:themeColor="background1"/>
            </w:tcBorders>
            <w:shd w:val="clear" w:color="auto" w:fill="D9D9D9"/>
          </w:tcPr>
          <w:p w:rsidR="00914DFF" w:rsidRPr="00914DFF" w:rsidRDefault="00914DFF">
            <w:pPr>
              <w:rPr>
                <w:sz w:val="8"/>
              </w:rPr>
            </w:pPr>
          </w:p>
        </w:tc>
      </w:tr>
      <w:tr w:rsidR="00C34EC0" w:rsidTr="00914DFF">
        <w:tc>
          <w:tcPr>
            <w:tcW w:w="1796" w:type="dxa"/>
            <w:tcBorders>
              <w:top w:val="single" w:sz="6" w:space="0" w:color="FFFFFF" w:themeColor="background1"/>
              <w:bottom w:val="single" w:sz="6" w:space="0" w:color="FFFFFF" w:themeColor="background1"/>
            </w:tcBorders>
          </w:tcPr>
          <w:p w:rsidR="00C34EC0" w:rsidRDefault="00C34EC0" w:rsidP="005C063A">
            <w:r>
              <w:t xml:space="preserve">3. </w:t>
            </w:r>
            <w:r w:rsidR="005C063A">
              <w:t>Scale and Resolution</w:t>
            </w:r>
          </w:p>
        </w:tc>
        <w:tc>
          <w:tcPr>
            <w:tcW w:w="5609" w:type="dxa"/>
            <w:tcBorders>
              <w:top w:val="single" w:sz="6" w:space="0" w:color="FFFFFF" w:themeColor="background1"/>
              <w:bottom w:val="single" w:sz="6" w:space="0" w:color="FFFFFF" w:themeColor="background1"/>
            </w:tcBorders>
          </w:tcPr>
          <w:p w:rsidR="00C34EC0" w:rsidRDefault="005C063A" w:rsidP="00110787">
            <w:r>
              <w:t xml:space="preserve">There is often a mismatch between the resolution of data available and the resolution of decisions a water fund would like to make. There are also different questions at different scales (e.g. where should new funds go, vs. how to spend money within a fund). </w:t>
            </w:r>
            <w:r w:rsidR="00110787">
              <w:t>We will discuss options for using the WATER tool and interpreting results at different scales, and how these different scales can be incorporated most effectively in the tool</w:t>
            </w:r>
            <w:r>
              <w:t>.</w:t>
            </w:r>
          </w:p>
        </w:tc>
        <w:tc>
          <w:tcPr>
            <w:tcW w:w="1523" w:type="dxa"/>
            <w:tcBorders>
              <w:top w:val="single" w:sz="6" w:space="0" w:color="FFFFFF" w:themeColor="background1"/>
              <w:bottom w:val="single" w:sz="6" w:space="0" w:color="FFFFFF" w:themeColor="background1"/>
            </w:tcBorders>
          </w:tcPr>
          <w:p w:rsidR="00C34EC0" w:rsidRDefault="005C063A">
            <w:r>
              <w:t>Adrian Vogl</w:t>
            </w:r>
          </w:p>
        </w:tc>
      </w:tr>
      <w:tr w:rsidR="00914DFF" w:rsidRPr="00914DFF" w:rsidTr="00914DFF">
        <w:tc>
          <w:tcPr>
            <w:tcW w:w="1796" w:type="dxa"/>
            <w:tcBorders>
              <w:top w:val="single" w:sz="6" w:space="0" w:color="FFFFFF" w:themeColor="background1"/>
              <w:bottom w:val="single" w:sz="6" w:space="0" w:color="FFFFFF" w:themeColor="background1"/>
            </w:tcBorders>
            <w:shd w:val="clear" w:color="auto" w:fill="D9D9D9"/>
          </w:tcPr>
          <w:p w:rsidR="00914DFF" w:rsidRPr="00914DFF" w:rsidRDefault="00914DFF" w:rsidP="005C063A">
            <w:pPr>
              <w:rPr>
                <w:sz w:val="8"/>
              </w:rPr>
            </w:pPr>
          </w:p>
        </w:tc>
        <w:tc>
          <w:tcPr>
            <w:tcW w:w="5609" w:type="dxa"/>
            <w:tcBorders>
              <w:top w:val="single" w:sz="6" w:space="0" w:color="FFFFFF" w:themeColor="background1"/>
              <w:bottom w:val="single" w:sz="6" w:space="0" w:color="FFFFFF" w:themeColor="background1"/>
            </w:tcBorders>
            <w:shd w:val="clear" w:color="auto" w:fill="D9D9D9"/>
          </w:tcPr>
          <w:p w:rsidR="00914DFF" w:rsidRPr="00914DFF" w:rsidRDefault="00914DFF">
            <w:pPr>
              <w:rPr>
                <w:sz w:val="8"/>
              </w:rPr>
            </w:pPr>
          </w:p>
        </w:tc>
        <w:tc>
          <w:tcPr>
            <w:tcW w:w="1523" w:type="dxa"/>
            <w:tcBorders>
              <w:top w:val="single" w:sz="6" w:space="0" w:color="FFFFFF" w:themeColor="background1"/>
              <w:bottom w:val="single" w:sz="6" w:space="0" w:color="FFFFFF" w:themeColor="background1"/>
            </w:tcBorders>
            <w:shd w:val="clear" w:color="auto" w:fill="D9D9D9"/>
          </w:tcPr>
          <w:p w:rsidR="00914DFF" w:rsidRPr="00914DFF" w:rsidRDefault="00914DFF">
            <w:pPr>
              <w:rPr>
                <w:sz w:val="8"/>
              </w:rPr>
            </w:pPr>
          </w:p>
        </w:tc>
      </w:tr>
      <w:tr w:rsidR="00C34EC0" w:rsidTr="00914DFF">
        <w:tc>
          <w:tcPr>
            <w:tcW w:w="1796" w:type="dxa"/>
            <w:tcBorders>
              <w:top w:val="single" w:sz="6" w:space="0" w:color="FFFFFF" w:themeColor="background1"/>
            </w:tcBorders>
          </w:tcPr>
          <w:p w:rsidR="00C34EC0" w:rsidRDefault="00C34EC0" w:rsidP="005C063A">
            <w:r>
              <w:t xml:space="preserve">4. </w:t>
            </w:r>
            <w:r w:rsidR="005C063A">
              <w:t>WATER Testing</w:t>
            </w:r>
          </w:p>
        </w:tc>
        <w:tc>
          <w:tcPr>
            <w:tcW w:w="5609" w:type="dxa"/>
            <w:tcBorders>
              <w:top w:val="single" w:sz="6" w:space="0" w:color="FFFFFF" w:themeColor="background1"/>
            </w:tcBorders>
          </w:tcPr>
          <w:p w:rsidR="00C34EC0" w:rsidRDefault="005C063A" w:rsidP="00EF3F44">
            <w:r>
              <w:t xml:space="preserve">This group will be for somewhat experienced users and will provide feedback on user interface design. The group will also </w:t>
            </w:r>
            <w:r w:rsidR="00EF3F44">
              <w:t xml:space="preserve">attempt </w:t>
            </w:r>
            <w:r>
              <w:t xml:space="preserve">run the WATER tool </w:t>
            </w:r>
            <w:r w:rsidR="00EF3F44">
              <w:t>the Chiapas Water Fund if data have been prepared.</w:t>
            </w:r>
          </w:p>
        </w:tc>
        <w:tc>
          <w:tcPr>
            <w:tcW w:w="1523" w:type="dxa"/>
            <w:tcBorders>
              <w:top w:val="single" w:sz="6" w:space="0" w:color="FFFFFF" w:themeColor="background1"/>
            </w:tcBorders>
          </w:tcPr>
          <w:p w:rsidR="00C34EC0" w:rsidRDefault="005C063A">
            <w:r>
              <w:t>Rich Sharp and James Douglass</w:t>
            </w:r>
          </w:p>
        </w:tc>
      </w:tr>
    </w:tbl>
    <w:p w:rsidR="005C063A" w:rsidRDefault="005C063A"/>
    <w:p w:rsidR="005C063A" w:rsidRPr="005C063A" w:rsidRDefault="005C063A">
      <w:pPr>
        <w:rPr>
          <w:b/>
        </w:rPr>
      </w:pPr>
      <w:r w:rsidRPr="005C063A">
        <w:rPr>
          <w:b/>
        </w:rPr>
        <w:t xml:space="preserve">10:30 </w:t>
      </w:r>
      <w:r w:rsidRPr="005C063A">
        <w:rPr>
          <w:b/>
        </w:rPr>
        <w:tab/>
        <w:t>Break</w:t>
      </w:r>
    </w:p>
    <w:p w:rsidR="005C063A" w:rsidRDefault="005C063A"/>
    <w:p w:rsidR="005C063A" w:rsidRDefault="005C063A">
      <w:pPr>
        <w:rPr>
          <w:b/>
        </w:rPr>
      </w:pPr>
      <w:r w:rsidRPr="005C063A">
        <w:rPr>
          <w:b/>
        </w:rPr>
        <w:t>10:45</w:t>
      </w:r>
      <w:r>
        <w:rPr>
          <w:b/>
        </w:rPr>
        <w:tab/>
      </w:r>
      <w:r w:rsidRPr="005C063A">
        <w:rPr>
          <w:b/>
        </w:rPr>
        <w:t xml:space="preserve"> Report back</w:t>
      </w:r>
      <w:r>
        <w:rPr>
          <w:b/>
        </w:rPr>
        <w:t xml:space="preserve"> from groups</w:t>
      </w:r>
    </w:p>
    <w:p w:rsidR="005C063A" w:rsidRDefault="005C063A">
      <w:pPr>
        <w:rPr>
          <w:b/>
        </w:rPr>
      </w:pPr>
    </w:p>
    <w:p w:rsidR="00643740" w:rsidRDefault="005C063A">
      <w:pPr>
        <w:rPr>
          <w:b/>
        </w:rPr>
      </w:pPr>
      <w:r>
        <w:rPr>
          <w:b/>
        </w:rPr>
        <w:t>11:15</w:t>
      </w:r>
      <w:r>
        <w:rPr>
          <w:b/>
        </w:rPr>
        <w:tab/>
        <w:t>Open Discussion</w:t>
      </w:r>
    </w:p>
    <w:p w:rsidR="005C063A" w:rsidRPr="00643740" w:rsidRDefault="00643740">
      <w:pPr>
        <w:rPr>
          <w:i/>
        </w:rPr>
      </w:pPr>
      <w:r>
        <w:rPr>
          <w:b/>
        </w:rPr>
        <w:tab/>
      </w:r>
      <w:r w:rsidRPr="00643740">
        <w:rPr>
          <w:i/>
        </w:rPr>
        <w:t>Heather Tallis, Nelida Barajas</w:t>
      </w:r>
    </w:p>
    <w:p w:rsidR="005C063A" w:rsidRDefault="005C063A"/>
    <w:p w:rsidR="00BC340D" w:rsidRPr="005C063A" w:rsidRDefault="005C063A">
      <w:pPr>
        <w:rPr>
          <w:b/>
        </w:rPr>
      </w:pPr>
      <w:r w:rsidRPr="005C063A">
        <w:rPr>
          <w:b/>
        </w:rPr>
        <w:t xml:space="preserve">12:30 </w:t>
      </w:r>
      <w:r>
        <w:rPr>
          <w:b/>
        </w:rPr>
        <w:tab/>
      </w:r>
      <w:r w:rsidRPr="005C063A">
        <w:rPr>
          <w:b/>
        </w:rPr>
        <w:t>Lunch</w:t>
      </w:r>
    </w:p>
    <w:p w:rsidR="005C063A" w:rsidRDefault="005C063A"/>
    <w:p w:rsidR="00BC340D" w:rsidRPr="006500D0" w:rsidRDefault="005C063A">
      <w:pPr>
        <w:rPr>
          <w:b/>
        </w:rPr>
      </w:pPr>
      <w:r w:rsidRPr="005C063A">
        <w:rPr>
          <w:b/>
        </w:rPr>
        <w:t>1:30</w:t>
      </w:r>
      <w:r>
        <w:tab/>
      </w:r>
      <w:r w:rsidR="00BC340D" w:rsidRPr="006500D0">
        <w:rPr>
          <w:b/>
        </w:rPr>
        <w:t>State of the Art in Investment Prioritization Across Latin America</w:t>
      </w:r>
    </w:p>
    <w:p w:rsidR="006500D0" w:rsidRDefault="006500D0">
      <w:r>
        <w:t>In</w:t>
      </w:r>
      <w:r w:rsidR="00BC340D">
        <w:t xml:space="preserve"> this session, representatives from each TNC conservation program will give a brief talk on investment </w:t>
      </w:r>
      <w:r>
        <w:t>prioritization approaches taken by their region, gaps in data and overall needs for water fund prioritization. The purpose is to set the stage for a  discussion of how well the WATER tool currently reflects the best approaches being developed across the region and to identify needs the tool could fill and data challenges regions will face in using the tool.</w:t>
      </w:r>
    </w:p>
    <w:p w:rsidR="00BC340D" w:rsidRDefault="00BC340D"/>
    <w:p w:rsidR="006500D0" w:rsidRDefault="00BC340D">
      <w:r>
        <w:t>1:30</w:t>
      </w:r>
      <w:r>
        <w:tab/>
      </w:r>
      <w:r w:rsidR="006500D0">
        <w:t>Atlantic Forest/Central Savannah</w:t>
      </w:r>
    </w:p>
    <w:p w:rsidR="00BC340D" w:rsidRPr="00F95A56" w:rsidRDefault="006500D0">
      <w:pPr>
        <w:rPr>
          <w:i/>
        </w:rPr>
      </w:pPr>
      <w:r w:rsidRPr="00F95A56">
        <w:rPr>
          <w:i/>
        </w:rPr>
        <w:tab/>
        <w:t>João Guimarães</w:t>
      </w:r>
    </w:p>
    <w:p w:rsidR="005D4723" w:rsidRDefault="00BC340D">
      <w:r>
        <w:tab/>
      </w:r>
    </w:p>
    <w:p w:rsidR="006500D0" w:rsidRDefault="006500D0">
      <w:r>
        <w:t>1:45</w:t>
      </w:r>
      <w:r>
        <w:tab/>
        <w:t>Caribbean</w:t>
      </w:r>
    </w:p>
    <w:p w:rsidR="006500D0" w:rsidRPr="00F95A56" w:rsidRDefault="006500D0">
      <w:pPr>
        <w:rPr>
          <w:i/>
        </w:rPr>
      </w:pPr>
      <w:r>
        <w:tab/>
      </w:r>
      <w:r w:rsidRPr="00F95A56">
        <w:rPr>
          <w:i/>
        </w:rPr>
        <w:t>Montserrat Acosta</w:t>
      </w:r>
    </w:p>
    <w:p w:rsidR="006500D0" w:rsidRDefault="006500D0"/>
    <w:p w:rsidR="006500D0" w:rsidRDefault="006500D0">
      <w:r>
        <w:t>2:00</w:t>
      </w:r>
      <w:r>
        <w:tab/>
        <w:t>Northern Andes/Southern Central America</w:t>
      </w:r>
    </w:p>
    <w:p w:rsidR="006500D0" w:rsidRPr="00F95A56" w:rsidRDefault="006500D0">
      <w:pPr>
        <w:rPr>
          <w:i/>
        </w:rPr>
      </w:pPr>
      <w:r>
        <w:tab/>
      </w:r>
      <w:r w:rsidRPr="00F95A56">
        <w:rPr>
          <w:i/>
        </w:rPr>
        <w:t>Juan Sebastian Lozano, Silvia Benitez</w:t>
      </w:r>
    </w:p>
    <w:p w:rsidR="006500D0" w:rsidRDefault="006500D0"/>
    <w:p w:rsidR="006500D0" w:rsidRDefault="006500D0">
      <w:r>
        <w:t>2:15</w:t>
      </w:r>
      <w:r>
        <w:tab/>
        <w:t>Latin America Region</w:t>
      </w:r>
    </w:p>
    <w:p w:rsidR="006500D0" w:rsidRPr="00F95A56" w:rsidRDefault="006500D0">
      <w:pPr>
        <w:rPr>
          <w:i/>
        </w:rPr>
      </w:pPr>
      <w:r>
        <w:tab/>
      </w:r>
      <w:r w:rsidRPr="00F95A56">
        <w:rPr>
          <w:i/>
        </w:rPr>
        <w:t>Jorge Leon, Paulo Petry</w:t>
      </w:r>
      <w:r w:rsidR="005D4723" w:rsidRPr="00F95A56">
        <w:rPr>
          <w:i/>
        </w:rPr>
        <w:tab/>
      </w:r>
    </w:p>
    <w:p w:rsidR="006500D0" w:rsidRDefault="006500D0"/>
    <w:p w:rsidR="006500D0" w:rsidRPr="005C063A" w:rsidRDefault="006500D0">
      <w:pPr>
        <w:rPr>
          <w:b/>
        </w:rPr>
      </w:pPr>
      <w:r w:rsidRPr="005C063A">
        <w:rPr>
          <w:b/>
        </w:rPr>
        <w:t>2:30</w:t>
      </w:r>
      <w:r w:rsidRPr="005C063A">
        <w:rPr>
          <w:b/>
        </w:rPr>
        <w:tab/>
        <w:t>General discussion of major issues</w:t>
      </w:r>
    </w:p>
    <w:p w:rsidR="006500D0" w:rsidRDefault="00EA7C5C">
      <w:r>
        <w:tab/>
        <w:t xml:space="preserve">We will use this time to identify any major advances made in each of the </w:t>
      </w:r>
      <w:r>
        <w:tab/>
        <w:t xml:space="preserve">cases that are not currently included in the WATER tool, and major </w:t>
      </w:r>
      <w:r>
        <w:tab/>
        <w:t xml:space="preserve">challenges still to be met in each region. This session will help identify how </w:t>
      </w:r>
      <w:r>
        <w:tab/>
        <w:t>we can continue to better align approaches across the Platform.</w:t>
      </w:r>
    </w:p>
    <w:p w:rsidR="00EA7C5C" w:rsidRDefault="00EA7C5C">
      <w:pPr>
        <w:rPr>
          <w:b/>
        </w:rPr>
      </w:pPr>
    </w:p>
    <w:p w:rsidR="006500D0" w:rsidRPr="005C063A" w:rsidRDefault="006500D0">
      <w:pPr>
        <w:rPr>
          <w:b/>
        </w:rPr>
      </w:pPr>
      <w:r w:rsidRPr="005C063A">
        <w:rPr>
          <w:b/>
        </w:rPr>
        <w:t>2:45</w:t>
      </w:r>
      <w:r w:rsidRPr="005C063A">
        <w:rPr>
          <w:b/>
        </w:rPr>
        <w:tab/>
        <w:t>Break</w:t>
      </w:r>
    </w:p>
    <w:p w:rsidR="006500D0" w:rsidRDefault="006500D0"/>
    <w:p w:rsidR="005C063A" w:rsidRPr="005C063A" w:rsidRDefault="006500D0">
      <w:pPr>
        <w:rPr>
          <w:b/>
        </w:rPr>
      </w:pPr>
      <w:r w:rsidRPr="005C063A">
        <w:rPr>
          <w:b/>
        </w:rPr>
        <w:t>3:00</w:t>
      </w:r>
      <w:r w:rsidRPr="005C063A">
        <w:rPr>
          <w:b/>
        </w:rPr>
        <w:tab/>
      </w:r>
      <w:r w:rsidR="005C063A" w:rsidRPr="005C063A">
        <w:rPr>
          <w:b/>
        </w:rPr>
        <w:t>Break Out Groups: Session 5</w:t>
      </w:r>
    </w:p>
    <w:p w:rsidR="005C063A" w:rsidRDefault="005C063A">
      <w:r>
        <w:tab/>
        <w:t xml:space="preserve">These groups will be defined in response to major issues raised in morning </w:t>
      </w:r>
      <w:r>
        <w:tab/>
        <w:t xml:space="preserve">or afternoon discussion periods. One break out is reserved for additional </w:t>
      </w:r>
      <w:r>
        <w:tab/>
        <w:t>technical training if needed.</w:t>
      </w:r>
    </w:p>
    <w:p w:rsidR="006500D0" w:rsidRDefault="006500D0"/>
    <w:p w:rsidR="006500D0" w:rsidRDefault="006500D0">
      <w:pPr>
        <w:rPr>
          <w:b/>
        </w:rPr>
      </w:pPr>
      <w:r w:rsidRPr="005C063A">
        <w:rPr>
          <w:b/>
        </w:rPr>
        <w:t>4:00</w:t>
      </w:r>
      <w:r w:rsidRPr="005C063A">
        <w:rPr>
          <w:b/>
        </w:rPr>
        <w:tab/>
        <w:t>Report back from groups</w:t>
      </w:r>
    </w:p>
    <w:p w:rsidR="00DD34C7" w:rsidRPr="00DD34C7" w:rsidRDefault="00DD34C7">
      <w:r>
        <w:rPr>
          <w:b/>
        </w:rPr>
        <w:tab/>
      </w:r>
      <w:r w:rsidRPr="00DD34C7">
        <w:t xml:space="preserve">This report back will include a brief presentation of the results from </w:t>
      </w:r>
      <w:r>
        <w:tab/>
      </w:r>
      <w:r w:rsidRPr="00DD34C7">
        <w:t xml:space="preserve">including expert elicitation findings in the creation of a Monterrey Water </w:t>
      </w:r>
      <w:r>
        <w:tab/>
      </w:r>
      <w:r w:rsidRPr="00DD34C7">
        <w:t xml:space="preserve">Fund portfolio. We will show the initial portfolio created with default </w:t>
      </w:r>
      <w:r>
        <w:tab/>
      </w:r>
      <w:r w:rsidRPr="00DD34C7">
        <w:t>objective weights and an updated portfolio created with the expert weights.</w:t>
      </w:r>
    </w:p>
    <w:p w:rsidR="006500D0" w:rsidRDefault="006500D0"/>
    <w:p w:rsidR="006500D0" w:rsidRPr="005C063A" w:rsidRDefault="006500D0">
      <w:pPr>
        <w:rPr>
          <w:b/>
        </w:rPr>
      </w:pPr>
      <w:r w:rsidRPr="005C063A">
        <w:rPr>
          <w:b/>
        </w:rPr>
        <w:t>4:30</w:t>
      </w:r>
      <w:r w:rsidRPr="005C063A">
        <w:rPr>
          <w:b/>
        </w:rPr>
        <w:tab/>
        <w:t>Next steps</w:t>
      </w:r>
    </w:p>
    <w:p w:rsidR="006500D0" w:rsidRDefault="006500D0"/>
    <w:p w:rsidR="006500D0" w:rsidRPr="005C063A" w:rsidRDefault="006500D0">
      <w:pPr>
        <w:rPr>
          <w:b/>
        </w:rPr>
      </w:pPr>
      <w:r w:rsidRPr="005C063A">
        <w:rPr>
          <w:b/>
        </w:rPr>
        <w:t>5:30</w:t>
      </w:r>
      <w:r w:rsidRPr="005C063A">
        <w:rPr>
          <w:b/>
        </w:rPr>
        <w:tab/>
        <w:t>Adjourn</w:t>
      </w:r>
    </w:p>
    <w:p w:rsidR="006500D0" w:rsidRDefault="006500D0"/>
    <w:p w:rsidR="00B577C7" w:rsidRPr="005C063A" w:rsidRDefault="006500D0">
      <w:pPr>
        <w:rPr>
          <w:b/>
        </w:rPr>
      </w:pPr>
      <w:r w:rsidRPr="005C063A">
        <w:rPr>
          <w:b/>
        </w:rPr>
        <w:t>6:00</w:t>
      </w:r>
      <w:r w:rsidRPr="005C063A">
        <w:rPr>
          <w:b/>
        </w:rPr>
        <w:tab/>
        <w:t>Depart for Mexico City</w:t>
      </w:r>
    </w:p>
    <w:p w:rsidR="00B577C7" w:rsidRDefault="00B577C7"/>
    <w:sectPr w:rsidR="00B577C7" w:rsidSect="00B577C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stylePaneFormatFilter w:val="3701"/>
  <w:doNotTrackMoves/>
  <w:defaultTabStop w:val="720"/>
  <w:drawingGridHorizontalSpacing w:val="360"/>
  <w:drawingGridVerticalSpacing w:val="360"/>
  <w:displayHorizontalDrawingGridEvery w:val="0"/>
  <w:displayVerticalDrawingGridEvery w:val="0"/>
  <w:characterSpacingControl w:val="doNotCompress"/>
  <w:compat/>
  <w:rsids>
    <w:rsidRoot w:val="001235FC"/>
    <w:rsid w:val="00004B55"/>
    <w:rsid w:val="00010E30"/>
    <w:rsid w:val="000E24A2"/>
    <w:rsid w:val="00110787"/>
    <w:rsid w:val="00110875"/>
    <w:rsid w:val="00115DF0"/>
    <w:rsid w:val="001235FC"/>
    <w:rsid w:val="002013C7"/>
    <w:rsid w:val="0025332B"/>
    <w:rsid w:val="00271D2A"/>
    <w:rsid w:val="00275284"/>
    <w:rsid w:val="002C54E4"/>
    <w:rsid w:val="002D4AF8"/>
    <w:rsid w:val="00353671"/>
    <w:rsid w:val="00357F26"/>
    <w:rsid w:val="00511D85"/>
    <w:rsid w:val="005C063A"/>
    <w:rsid w:val="005D4723"/>
    <w:rsid w:val="005D7471"/>
    <w:rsid w:val="00643740"/>
    <w:rsid w:val="006500D0"/>
    <w:rsid w:val="00682C8D"/>
    <w:rsid w:val="00687275"/>
    <w:rsid w:val="006E3631"/>
    <w:rsid w:val="007720A1"/>
    <w:rsid w:val="0078410F"/>
    <w:rsid w:val="007A7A27"/>
    <w:rsid w:val="007D39D0"/>
    <w:rsid w:val="007D60C4"/>
    <w:rsid w:val="007F2F0C"/>
    <w:rsid w:val="008C6F75"/>
    <w:rsid w:val="008F63D5"/>
    <w:rsid w:val="008F7A72"/>
    <w:rsid w:val="00914DFF"/>
    <w:rsid w:val="00957180"/>
    <w:rsid w:val="009F4B1D"/>
    <w:rsid w:val="00A33282"/>
    <w:rsid w:val="00A36AE1"/>
    <w:rsid w:val="00A63875"/>
    <w:rsid w:val="00A64A3C"/>
    <w:rsid w:val="00A72F1B"/>
    <w:rsid w:val="00AA6C9C"/>
    <w:rsid w:val="00AB1EE5"/>
    <w:rsid w:val="00B145F9"/>
    <w:rsid w:val="00B577C7"/>
    <w:rsid w:val="00BC340D"/>
    <w:rsid w:val="00BD1289"/>
    <w:rsid w:val="00BD45A1"/>
    <w:rsid w:val="00BE156F"/>
    <w:rsid w:val="00C07CCC"/>
    <w:rsid w:val="00C34EC0"/>
    <w:rsid w:val="00C6576E"/>
    <w:rsid w:val="00C67778"/>
    <w:rsid w:val="00CA6218"/>
    <w:rsid w:val="00D75B29"/>
    <w:rsid w:val="00D94F4B"/>
    <w:rsid w:val="00DC4958"/>
    <w:rsid w:val="00DD34C7"/>
    <w:rsid w:val="00DF039F"/>
    <w:rsid w:val="00E049AD"/>
    <w:rsid w:val="00E104CD"/>
    <w:rsid w:val="00E2071A"/>
    <w:rsid w:val="00E45B70"/>
    <w:rsid w:val="00E727FD"/>
    <w:rsid w:val="00E72FB1"/>
    <w:rsid w:val="00E854F8"/>
    <w:rsid w:val="00E9420B"/>
    <w:rsid w:val="00E96BF8"/>
    <w:rsid w:val="00EA7C5C"/>
    <w:rsid w:val="00EF3F44"/>
    <w:rsid w:val="00F21D50"/>
    <w:rsid w:val="00F5305C"/>
    <w:rsid w:val="00F62D5F"/>
    <w:rsid w:val="00F95A56"/>
    <w:rsid w:val="00FB41EE"/>
    <w:rsid w:val="00FD3C6B"/>
    <w:rsid w:val="00FF3A32"/>
  </w:rsids>
  <m:mathPr>
    <m:mathFont m:val="@ＭＳ ゴシック"/>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9"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CD5B36"/>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unhideWhenUsed/>
    <w:rsid w:val="00E96BF8"/>
    <w:rPr>
      <w:rFonts w:ascii="Tahoma" w:hAnsi="Tahoma" w:cs="Tahoma"/>
      <w:sz w:val="16"/>
      <w:szCs w:val="16"/>
    </w:rPr>
  </w:style>
  <w:style w:type="character" w:customStyle="1" w:styleId="BalloonTextChar">
    <w:name w:val="Balloon Text Char"/>
    <w:basedOn w:val="DefaultParagraphFont"/>
    <w:link w:val="BalloonText"/>
    <w:uiPriority w:val="99"/>
    <w:semiHidden/>
    <w:rsid w:val="00FB1107"/>
    <w:rPr>
      <w:rFonts w:ascii="Lucida Grande" w:hAnsi="Lucida Grande"/>
      <w:sz w:val="18"/>
      <w:szCs w:val="18"/>
    </w:rPr>
  </w:style>
  <w:style w:type="character" w:styleId="CommentReference">
    <w:name w:val="annotation reference"/>
    <w:basedOn w:val="DefaultParagraphFont"/>
    <w:uiPriority w:val="99"/>
    <w:semiHidden/>
    <w:unhideWhenUsed/>
    <w:rsid w:val="00E96BF8"/>
    <w:rPr>
      <w:sz w:val="16"/>
      <w:szCs w:val="16"/>
    </w:rPr>
  </w:style>
  <w:style w:type="paragraph" w:styleId="CommentText">
    <w:name w:val="annotation text"/>
    <w:basedOn w:val="Normal"/>
    <w:link w:val="CommentTextChar"/>
    <w:uiPriority w:val="99"/>
    <w:semiHidden/>
    <w:unhideWhenUsed/>
    <w:rsid w:val="00E96BF8"/>
    <w:rPr>
      <w:sz w:val="20"/>
      <w:szCs w:val="20"/>
    </w:rPr>
  </w:style>
  <w:style w:type="character" w:customStyle="1" w:styleId="CommentTextChar">
    <w:name w:val="Comment Text Char"/>
    <w:basedOn w:val="DefaultParagraphFont"/>
    <w:link w:val="CommentText"/>
    <w:uiPriority w:val="99"/>
    <w:semiHidden/>
    <w:rsid w:val="00E96BF8"/>
  </w:style>
  <w:style w:type="paragraph" w:styleId="CommentSubject">
    <w:name w:val="annotation subject"/>
    <w:basedOn w:val="CommentText"/>
    <w:next w:val="CommentText"/>
    <w:link w:val="CommentSubjectChar"/>
    <w:uiPriority w:val="99"/>
    <w:semiHidden/>
    <w:unhideWhenUsed/>
    <w:rsid w:val="00E96BF8"/>
    <w:rPr>
      <w:b/>
      <w:bCs/>
    </w:rPr>
  </w:style>
  <w:style w:type="character" w:customStyle="1" w:styleId="CommentSubjectChar">
    <w:name w:val="Comment Subject Char"/>
    <w:basedOn w:val="CommentTextChar"/>
    <w:link w:val="CommentSubject"/>
    <w:uiPriority w:val="99"/>
    <w:semiHidden/>
    <w:rsid w:val="00E96BF8"/>
    <w:rPr>
      <w:b/>
      <w:bCs/>
    </w:rPr>
  </w:style>
  <w:style w:type="character" w:customStyle="1" w:styleId="BalloonTextChar1">
    <w:name w:val="Balloon Text Char1"/>
    <w:basedOn w:val="DefaultParagraphFont"/>
    <w:link w:val="BalloonText"/>
    <w:uiPriority w:val="99"/>
    <w:semiHidden/>
    <w:rsid w:val="00E96BF8"/>
    <w:rPr>
      <w:rFonts w:ascii="Tahoma" w:hAnsi="Tahoma" w:cs="Tahoma"/>
      <w:sz w:val="16"/>
      <w:szCs w:val="16"/>
    </w:rPr>
  </w:style>
  <w:style w:type="table" w:styleId="TableGrid">
    <w:name w:val="Table Grid"/>
    <w:basedOn w:val="TableNormal"/>
    <w:uiPriority w:val="59"/>
    <w:rsid w:val="007F2F0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3-Accent3">
    <w:name w:val="Medium Grid 3 Accent 3"/>
    <w:basedOn w:val="TableNormal"/>
    <w:uiPriority w:val="69"/>
    <w:rsid w:val="007F2F0C"/>
    <w:rPr>
      <w:rFonts w:asciiTheme="minorHAnsi" w:eastAsiaTheme="minorHAnsi"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9"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CD5B3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96BF8"/>
    <w:rPr>
      <w:sz w:val="16"/>
      <w:szCs w:val="16"/>
    </w:rPr>
  </w:style>
  <w:style w:type="paragraph" w:styleId="CommentText">
    <w:name w:val="annotation text"/>
    <w:basedOn w:val="Normal"/>
    <w:link w:val="CommentTextChar"/>
    <w:uiPriority w:val="99"/>
    <w:semiHidden/>
    <w:unhideWhenUsed/>
    <w:rsid w:val="00E96BF8"/>
    <w:rPr>
      <w:sz w:val="20"/>
      <w:szCs w:val="20"/>
    </w:rPr>
  </w:style>
  <w:style w:type="character" w:customStyle="1" w:styleId="CommentTextChar">
    <w:name w:val="Comment Text Char"/>
    <w:basedOn w:val="DefaultParagraphFont"/>
    <w:link w:val="CommentText"/>
    <w:uiPriority w:val="99"/>
    <w:semiHidden/>
    <w:rsid w:val="00E96BF8"/>
  </w:style>
  <w:style w:type="paragraph" w:styleId="CommentSubject">
    <w:name w:val="annotation subject"/>
    <w:basedOn w:val="CommentText"/>
    <w:next w:val="CommentText"/>
    <w:link w:val="CommentSubjectChar"/>
    <w:uiPriority w:val="99"/>
    <w:semiHidden/>
    <w:unhideWhenUsed/>
    <w:rsid w:val="00E96BF8"/>
    <w:rPr>
      <w:b/>
      <w:bCs/>
    </w:rPr>
  </w:style>
  <w:style w:type="character" w:customStyle="1" w:styleId="CommentSubjectChar">
    <w:name w:val="Comment Subject Char"/>
    <w:basedOn w:val="CommentTextChar"/>
    <w:link w:val="CommentSubject"/>
    <w:uiPriority w:val="99"/>
    <w:semiHidden/>
    <w:rsid w:val="00E96BF8"/>
    <w:rPr>
      <w:b/>
      <w:bCs/>
    </w:rPr>
  </w:style>
  <w:style w:type="paragraph" w:styleId="BalloonText">
    <w:name w:val="Balloon Text"/>
    <w:basedOn w:val="Normal"/>
    <w:link w:val="BalloonTextChar"/>
    <w:uiPriority w:val="99"/>
    <w:semiHidden/>
    <w:unhideWhenUsed/>
    <w:rsid w:val="00E96BF8"/>
    <w:rPr>
      <w:rFonts w:ascii="Tahoma" w:hAnsi="Tahoma" w:cs="Tahoma"/>
      <w:sz w:val="16"/>
      <w:szCs w:val="16"/>
    </w:rPr>
  </w:style>
  <w:style w:type="character" w:customStyle="1" w:styleId="BalloonTextChar">
    <w:name w:val="Balloon Text Char"/>
    <w:basedOn w:val="DefaultParagraphFont"/>
    <w:link w:val="BalloonText"/>
    <w:uiPriority w:val="99"/>
    <w:semiHidden/>
    <w:rsid w:val="00E96BF8"/>
    <w:rPr>
      <w:rFonts w:ascii="Tahoma" w:hAnsi="Tahoma" w:cs="Tahoma"/>
      <w:sz w:val="16"/>
      <w:szCs w:val="16"/>
    </w:rPr>
  </w:style>
  <w:style w:type="table" w:styleId="TableGrid">
    <w:name w:val="Table Grid"/>
    <w:basedOn w:val="TableNormal"/>
    <w:uiPriority w:val="59"/>
    <w:rsid w:val="007F2F0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3-Accent3">
    <w:name w:val="Medium Grid 3 Accent 3"/>
    <w:basedOn w:val="TableNormal"/>
    <w:uiPriority w:val="69"/>
    <w:rsid w:val="007F2F0C"/>
    <w:rPr>
      <w:rFonts w:asciiTheme="minorHAnsi" w:eastAsiaTheme="minorHAnsi"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1773</Words>
  <Characters>10107</Characters>
  <Application>Microsoft Macintosh Word</Application>
  <DocSecurity>0</DocSecurity>
  <Lines>84</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Natural Capital Project</Company>
  <LinksUpToDate>false</LinksUpToDate>
  <CharactersWithSpaces>12412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Tallis</dc:creator>
  <cp:lastModifiedBy>Heather Tallis</cp:lastModifiedBy>
  <cp:revision>7</cp:revision>
  <dcterms:created xsi:type="dcterms:W3CDTF">2012-04-07T05:29:00Z</dcterms:created>
  <dcterms:modified xsi:type="dcterms:W3CDTF">2012-04-07T05:39:00Z</dcterms:modified>
</cp:coreProperties>
</file>