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Parameterized Prompt for ….pdf</w:t>
      </w:r>
    </w:p>
    <w:p>
      <w:pPr>
        <w:pStyle w:val="FirstParagraph"/>
      </w:pPr>
      <w:r>
        <w:t xml:space="preserve">How this framework compared to craap test, and biblographical metrics</w:t>
      </w:r>
    </w:p>
    <w:p>
      <w:r>
        <w:pict>
          <v:rect style="width:0;height:1.5pt" o:hralign="center" o:hrstd="t" o:hr="t"/>
        </w:pict>
      </w:r>
    </w:p>
    <w:p>
      <w:pPr>
        <w:pStyle w:val="FirstParagraph"/>
      </w:pPr>
      <w:r>
        <w:rPr>
          <w:b/>
          <w:bCs/>
        </w:rPr>
        <w:t xml:space="preserve">Kimi:</w:t>
      </w:r>
    </w:p>
    <w:p>
      <w:pPr>
        <w:pStyle w:val="a0"/>
      </w:pPr>
      <w:r>
        <w:t xml:space="preserve">Let me create a comprehensive comparison framework that maps the CRAAP Test, bibliometric metrics, and the uploaded CoT frameworks against each other. This will help clarify when each is appropriate and how they complement each otherHere’s a comprehensive comparison of the</w:t>
      </w:r>
      <w:r>
        <w:t xml:space="preserve"> </w:t>
      </w:r>
      <w:r>
        <w:rPr>
          <w:b/>
          <w:bCs/>
        </w:rPr>
        <w:t xml:space="preserve">CRAAP Test</w:t>
      </w:r>
      <w:r>
        <w:t xml:space="preserve">,</w:t>
      </w:r>
      <w:r>
        <w:t xml:space="preserve"> </w:t>
      </w:r>
      <w:r>
        <w:rPr>
          <w:b/>
          <w:bCs/>
        </w:rPr>
        <w:t xml:space="preserve">bibliometric metrics</w:t>
      </w:r>
      <w:r>
        <w:t xml:space="preserve">, and the</w:t>
      </w:r>
      <w:r>
        <w:t xml:space="preserve"> </w:t>
      </w:r>
      <w:r>
        <w:rPr>
          <w:b/>
          <w:bCs/>
        </w:rPr>
        <w:t xml:space="preserve">CoT frameworks</w:t>
      </w:r>
      <w:r>
        <w:t xml:space="preserve"> </w:t>
      </w:r>
      <w:r>
        <w:t xml:space="preserve">from your uploaded document (GeCOT and GrCOT). They serve fundamentally different purposes but can work together as a layered evaluation stack.</w:t>
      </w:r>
    </w:p>
    <w:p>
      <w:r>
        <w:pict>
          <v:rect style="width:0;height:1.5pt" o:hralign="center" o:hrstd="t" o:hr="t"/>
        </w:pict>
      </w:r>
    </w:p>
    <w:bookmarkStart w:id="20" w:name="core-distinction"/>
    <w:p>
      <w:pPr>
        <w:pStyle w:val="2"/>
      </w:pPr>
      <w:r>
        <w:t xml:space="preserve">Core Distinction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CRAAP Test</w:t>
            </w:r>
          </w:p>
        </w:tc>
        <w:tc>
          <w:tcPr/>
          <w:p>
            <w:pPr>
              <w:pStyle w:val="Compact"/>
              <w:jc w:val="left"/>
            </w:pPr>
            <w:r>
              <w:rPr>
                <w:b/>
                <w:bCs/>
              </w:rPr>
              <w:t xml:space="preserve">Bibliometric Metrics</w:t>
            </w:r>
          </w:p>
        </w:tc>
        <w:tc>
          <w:tcPr/>
          <w:p>
            <w:pPr>
              <w:pStyle w:val="Compact"/>
              <w:jc w:val="left"/>
            </w:pPr>
            <w:r>
              <w:rPr>
                <w:b/>
                <w:bCs/>
              </w:rPr>
              <w:t xml:space="preserve">GeCOT / GrCOT</w:t>
            </w:r>
          </w:p>
        </w:tc>
      </w:tr>
      <w:tr>
        <w:tc>
          <w:tcPr/>
          <w:p>
            <w:pPr>
              <w:pStyle w:val="Compact"/>
              <w:jc w:val="left"/>
            </w:pPr>
            <w:r>
              <w:rPr>
                <w:b/>
                <w:bCs/>
              </w:rPr>
              <w:t xml:space="preserve">Primary Question</w:t>
            </w:r>
          </w:p>
        </w:tc>
        <w:tc>
          <w:tcPr/>
          <w:p>
            <w:pPr>
              <w:pStyle w:val="Compact"/>
              <w:jc w:val="left"/>
            </w:pPr>
            <w:r>
              <w:rPr>
                <w:i/>
                <w:iCs/>
              </w:rPr>
              <w:t xml:space="preserve">Is this source credible?</w:t>
            </w:r>
          </w:p>
        </w:tc>
        <w:tc>
          <w:tcPr/>
          <w:p>
            <w:pPr>
              <w:pStyle w:val="Compact"/>
              <w:jc w:val="left"/>
            </w:pPr>
            <w:r>
              <w:rPr>
                <w:i/>
                <w:iCs/>
              </w:rPr>
              <w:t xml:space="preserve">How influential is this?</w:t>
            </w:r>
          </w:p>
        </w:tc>
        <w:tc>
          <w:tcPr/>
          <w:p>
            <w:pPr>
              <w:pStyle w:val="Compact"/>
              <w:jc w:val="left"/>
            </w:pPr>
            <w:r>
              <w:rPr>
                <w:i/>
                <w:iCs/>
              </w:rPr>
              <w:t xml:space="preserve">Is this design/claim feasible and well-supported?</w:t>
            </w:r>
          </w:p>
        </w:tc>
      </w:tr>
      <w:tr>
        <w:tc>
          <w:tcPr/>
          <w:p>
            <w:pPr>
              <w:pStyle w:val="Compact"/>
              <w:jc w:val="left"/>
            </w:pPr>
            <w:r>
              <w:rPr>
                <w:b/>
                <w:bCs/>
              </w:rPr>
              <w:t xml:space="preserve">Nature</w:t>
            </w:r>
          </w:p>
        </w:tc>
        <w:tc>
          <w:tcPr/>
          <w:p>
            <w:pPr>
              <w:pStyle w:val="Compact"/>
              <w:jc w:val="left"/>
            </w:pPr>
            <w:r>
              <w:t xml:space="preserve">Qualitative checklist</w:t>
            </w:r>
          </w:p>
        </w:tc>
        <w:tc>
          <w:tcPr/>
          <w:p>
            <w:pPr>
              <w:pStyle w:val="Compact"/>
              <w:jc w:val="left"/>
            </w:pPr>
            <w:r>
              <w:t xml:space="preserve">Quantitative indices</w:t>
            </w:r>
          </w:p>
        </w:tc>
        <w:tc>
          <w:tcPr/>
          <w:p>
            <w:pPr>
              <w:pStyle w:val="Compact"/>
              <w:jc w:val="left"/>
            </w:pPr>
            <w:r>
              <w:t xml:space="preserve">Iterative reasoning chains</w:t>
            </w:r>
          </w:p>
        </w:tc>
      </w:tr>
      <w:tr>
        <w:tc>
          <w:tcPr/>
          <w:p>
            <w:pPr>
              <w:pStyle w:val="Compact"/>
              <w:jc w:val="left"/>
            </w:pPr>
            <w:r>
              <w:rPr>
                <w:b/>
                <w:bCs/>
              </w:rPr>
              <w:t xml:space="preserve">Automation</w:t>
            </w:r>
          </w:p>
        </w:tc>
        <w:tc>
          <w:tcPr/>
          <w:p>
            <w:pPr>
              <w:pStyle w:val="Compact"/>
              <w:jc w:val="left"/>
            </w:pPr>
            <w:r>
              <w:t xml:space="preserve">Manual only</w:t>
            </w:r>
          </w:p>
        </w:tc>
        <w:tc>
          <w:tcPr/>
          <w:p>
            <w:pPr>
              <w:pStyle w:val="Compact"/>
              <w:jc w:val="left"/>
            </w:pPr>
            <w:r>
              <w:t xml:space="preserve">Database-automated</w:t>
            </w:r>
          </w:p>
        </w:tc>
        <w:tc>
          <w:tcPr/>
          <w:p>
            <w:pPr>
              <w:pStyle w:val="Compact"/>
              <w:jc w:val="left"/>
            </w:pPr>
            <w:r>
              <w:t xml:space="preserve">Semi-automated (template-driven)</w:t>
            </w:r>
          </w:p>
        </w:tc>
      </w:tr>
      <w:tr>
        <w:tc>
          <w:tcPr/>
          <w:p>
            <w:pPr>
              <w:pStyle w:val="Compact"/>
              <w:jc w:val="left"/>
            </w:pPr>
            <w:r>
              <w:rPr>
                <w:b/>
                <w:bCs/>
              </w:rPr>
              <w:t xml:space="preserve">Output</w:t>
            </w:r>
          </w:p>
        </w:tc>
        <w:tc>
          <w:tcPr/>
          <w:p>
            <w:pPr>
              <w:pStyle w:val="Compact"/>
              <w:jc w:val="left"/>
            </w:pPr>
            <w:r>
              <w:t xml:space="preserve">Pass/Fail judgment</w:t>
            </w:r>
          </w:p>
        </w:tc>
        <w:tc>
          <w:tcPr/>
          <w:p>
            <w:pPr>
              <w:pStyle w:val="Compact"/>
              <w:jc w:val="left"/>
            </w:pPr>
            <w:r>
              <w:t xml:space="preserve">Numeric scores</w:t>
            </w:r>
          </w:p>
        </w:tc>
        <w:tc>
          <w:tcPr/>
          <w:p>
            <w:pPr>
              <w:pStyle w:val="Compact"/>
              <w:jc w:val="left"/>
            </w:pPr>
            <w:r>
              <w:t xml:space="preserve">VALIDATED / CONSTRAINED / FALSIFIED / Go / No-Go</w:t>
            </w:r>
          </w:p>
        </w:tc>
      </w:tr>
      <w:tr>
        <w:tc>
          <w:tcPr/>
          <w:p>
            <w:pPr>
              <w:pStyle w:val="Compact"/>
              <w:jc w:val="left"/>
            </w:pPr>
            <w:r>
              <w:rPr>
                <w:b/>
                <w:bCs/>
              </w:rPr>
              <w:t xml:space="preserve">Best For</w:t>
            </w:r>
          </w:p>
        </w:tc>
        <w:tc>
          <w:tcPr/>
          <w:p>
            <w:pPr>
              <w:pStyle w:val="Compact"/>
              <w:jc w:val="left"/>
            </w:pPr>
            <w:r>
              <w:t xml:space="preserve">Students, media literacy</w:t>
            </w:r>
          </w:p>
        </w:tc>
        <w:tc>
          <w:tcPr/>
          <w:p>
            <w:pPr>
              <w:pStyle w:val="Compact"/>
              <w:jc w:val="left"/>
            </w:pPr>
            <w:r>
              <w:t xml:space="preserve">Researchers, librarians</w:t>
            </w:r>
          </w:p>
        </w:tc>
        <w:tc>
          <w:tcPr/>
          <w:p>
            <w:pPr>
              <w:pStyle w:val="Compact"/>
              <w:jc w:val="left"/>
            </w:pPr>
            <w:r>
              <w:t xml:space="preserve">Engineers, analysts, strategists</w:t>
            </w:r>
          </w:p>
        </w:tc>
      </w:tr>
    </w:tbl>
    <w:p>
      <w:r>
        <w:pict>
          <v:rect style="width:0;height:1.5pt" o:hralign="center" o:hrstd="t" o:hr="t"/>
        </w:pict>
      </w:r>
    </w:p>
    <w:bookmarkEnd w:id="20"/>
    <w:bookmarkStart w:id="21" w:name="craap-test-the-first-filter"/>
    <w:p>
      <w:pPr>
        <w:pStyle w:val="2"/>
      </w:pPr>
      <w:r>
        <w:t xml:space="preserve">1. CRAAP Test — The</w:t>
      </w:r>
      <w:r>
        <w:t xml:space="preserve"> </w:t>
      </w:r>
      <w:r>
        <w:t xml:space="preserve">“</w:t>
      </w:r>
      <w:r>
        <w:t xml:space="preserve">First Filter</w:t>
      </w:r>
      <w:r>
        <w:t xml:space="preserve">”</w:t>
      </w:r>
    </w:p>
    <w:p>
      <w:pPr>
        <w:pStyle w:val="FirstParagraph"/>
      </w:pPr>
      <w:r>
        <w:t xml:space="preserve">The CRAAP Test is a</w:t>
      </w:r>
      <w:r>
        <w:t xml:space="preserve"> </w:t>
      </w:r>
      <w:r>
        <w:rPr>
          <w:b/>
          <w:bCs/>
        </w:rPr>
        <w:t xml:space="preserve">manual, qualitative screening tool</w:t>
      </w:r>
      <w:r>
        <w:t xml:space="preserve"> </w:t>
      </w:r>
      <w:r>
        <w:t xml:space="preserve">for individual sources. It asks five questions about a single article or webpage:</w:t>
      </w:r>
    </w:p>
    <w:p>
      <w:pPr>
        <w:pStyle w:val="Compact"/>
        <w:numPr>
          <w:ilvl w:val="0"/>
          <w:numId w:val="1002"/>
        </w:numPr>
      </w:pPr>
      <w:r>
        <w:rPr>
          <w:b/>
          <w:bCs/>
        </w:rPr>
        <w:t xml:space="preserve">Currency</w:t>
      </w:r>
      <w:r>
        <w:t xml:space="preserve"> </w:t>
      </w:r>
      <w:r>
        <w:t xml:space="preserve">— When was it published? Is it still relevant?</w:t>
      </w:r>
    </w:p>
    <w:p>
      <w:pPr>
        <w:pStyle w:val="Compact"/>
        <w:numPr>
          <w:ilvl w:val="0"/>
          <w:numId w:val="1002"/>
        </w:numPr>
      </w:pPr>
      <w:r>
        <w:rPr>
          <w:b/>
          <w:bCs/>
        </w:rPr>
        <w:t xml:space="preserve">Relevance</w:t>
      </w:r>
      <w:r>
        <w:t xml:space="preserve"> </w:t>
      </w:r>
      <w:r>
        <w:t xml:space="preserve">— Does it address your specific need?</w:t>
      </w:r>
    </w:p>
    <w:p>
      <w:pPr>
        <w:pStyle w:val="Compact"/>
        <w:numPr>
          <w:ilvl w:val="0"/>
          <w:numId w:val="1002"/>
        </w:numPr>
      </w:pPr>
      <w:r>
        <w:rPr>
          <w:b/>
          <w:bCs/>
        </w:rPr>
        <w:t xml:space="preserve">Authority</w:t>
      </w:r>
      <w:r>
        <w:t xml:space="preserve"> </w:t>
      </w:r>
      <w:r>
        <w:t xml:space="preserve">— Who wrote it? What are their credentials?</w:t>
      </w:r>
    </w:p>
    <w:p>
      <w:pPr>
        <w:pStyle w:val="Compact"/>
        <w:numPr>
          <w:ilvl w:val="0"/>
          <w:numId w:val="1002"/>
        </w:numPr>
      </w:pPr>
      <w:r>
        <w:rPr>
          <w:b/>
          <w:bCs/>
        </w:rPr>
        <w:t xml:space="preserve">Accuracy</w:t>
      </w:r>
      <w:r>
        <w:t xml:space="preserve"> </w:t>
      </w:r>
      <w:r>
        <w:t xml:space="preserve">— Is it supported by evidence? Can you verify it?</w:t>
      </w:r>
    </w:p>
    <w:p>
      <w:pPr>
        <w:pStyle w:val="Compact"/>
        <w:numPr>
          <w:ilvl w:val="0"/>
          <w:numId w:val="1002"/>
        </w:numPr>
      </w:pPr>
      <w:r>
        <w:rPr>
          <w:b/>
          <w:bCs/>
        </w:rPr>
        <w:t xml:space="preserve">Purpose</w:t>
      </w:r>
      <w:r>
        <w:t xml:space="preserve"> </w:t>
      </w:r>
      <w:r>
        <w:t xml:space="preserve">— Why does it exist? To inform, sell, persuade, or entertain?</w:t>
      </w:r>
    </w:p>
    <w:p>
      <w:pPr>
        <w:pStyle w:val="FirstParagraph"/>
      </w:pPr>
      <w:r>
        <w:rPr>
          <w:b/>
          <w:bCs/>
        </w:rPr>
        <w:t xml:space="preserve">Strength:</w:t>
      </w:r>
      <w:r>
        <w:t xml:space="preserve"> </w:t>
      </w:r>
      <w:r>
        <w:t xml:space="preserve">Fast, intuitive, requires no tools.</w:t>
      </w:r>
      <w:r>
        <w:br/>
      </w:r>
      <w:r>
        <w:rPr>
          <w:b/>
          <w:bCs/>
        </w:rPr>
        <w:t xml:space="preserve">Limitation:</w:t>
      </w:r>
      <w:r>
        <w:t xml:space="preserve"> </w:t>
      </w:r>
      <w:r>
        <w:t xml:space="preserve">Subjective, ad hoc, no traceability. Two people can score the same source differently.</w:t>
      </w:r>
    </w:p>
    <w:p>
      <w:r>
        <w:pict>
          <v:rect style="width:0;height:1.5pt" o:hralign="center" o:hrstd="t" o:hr="t"/>
        </w:pict>
      </w:r>
    </w:p>
    <w:bookmarkEnd w:id="21"/>
    <w:bookmarkStart w:id="22" w:name="X30351ac927b3cb3afa2be8ebdb797b71ca435ef"/>
    <w:p>
      <w:pPr>
        <w:pStyle w:val="2"/>
      </w:pPr>
      <w:r>
        <w:t xml:space="preserve">2. Bibliometric Metrics — The</w:t>
      </w:r>
      <w:r>
        <w:t xml:space="preserve"> </w:t>
      </w:r>
      <w:r>
        <w:t xml:space="preserve">“</w:t>
      </w:r>
      <w:r>
        <w:t xml:space="preserve">Reputation Layer</w:t>
      </w:r>
      <w:r>
        <w:t xml:space="preserve">”</w:t>
      </w:r>
    </w:p>
    <w:p>
      <w:pPr>
        <w:pStyle w:val="FirstParagraph"/>
      </w:pPr>
      <w:r>
        <w:t xml:space="preserve">These are</w:t>
      </w:r>
      <w:r>
        <w:t xml:space="preserve"> </w:t>
      </w:r>
      <w:r>
        <w:rPr>
          <w:b/>
          <w:bCs/>
        </w:rPr>
        <w:t xml:space="preserve">quantitative, database-driven indices</w:t>
      </w:r>
      <w:r>
        <w:t xml:space="preserve"> </w:t>
      </w:r>
      <w:r>
        <w:t xml:space="preserve">that measure scholarly standing:</w:t>
      </w:r>
    </w:p>
    <w:tbl>
      <w:tblPr>
        <w:tblStyle w:val="Table"/>
        <w:tblW w:type="pct" w:w="5000"/>
        <w:jc w:val="left"/>
        <w:tblLayout w:type="fixed"/>
        <w:tblLook w:firstRow="1" w:lastRow="0" w:firstColumn="0" w:lastColumn="0" w:noHBand="0" w:noVBand="0" w:val="0020"/>
      </w:tblPr>
      <w:tblGrid>
        <w:gridCol w:w="1980"/>
        <w:gridCol w:w="3960"/>
        <w:gridCol w:w="1980"/>
      </w:tblGrid>
      <w:tr>
        <w:trPr>
          <w:tblHeader w:val="on"/>
        </w:trPr>
        <w:tc>
          <w:tcPr/>
          <w:p>
            <w:pPr>
              <w:pStyle w:val="Compact"/>
              <w:jc w:val="left"/>
            </w:pPr>
            <w:r>
              <w:t xml:space="preserve">Metric</w:t>
            </w:r>
          </w:p>
        </w:tc>
        <w:tc>
          <w:tcPr/>
          <w:p>
            <w:pPr>
              <w:pStyle w:val="Compact"/>
              <w:jc w:val="left"/>
            </w:pPr>
            <w:r>
              <w:t xml:space="preserve">What It Measures</w:t>
            </w:r>
          </w:p>
        </w:tc>
        <w:tc>
          <w:tcPr/>
          <w:p>
            <w:pPr>
              <w:pStyle w:val="Compact"/>
              <w:jc w:val="left"/>
            </w:pPr>
            <w:r>
              <w:t xml:space="preserve">Source</w:t>
            </w:r>
          </w:p>
        </w:tc>
      </w:tr>
      <w:tr>
        <w:tc>
          <w:tcPr/>
          <w:p>
            <w:pPr>
              <w:pStyle w:val="Compact"/>
              <w:jc w:val="left"/>
            </w:pPr>
            <w:r>
              <w:rPr>
                <w:b/>
                <w:bCs/>
              </w:rPr>
              <w:t xml:space="preserve">Journal Impact Factor (JIF)</w:t>
            </w:r>
          </w:p>
        </w:tc>
        <w:tc>
          <w:tcPr/>
          <w:p>
            <w:pPr>
              <w:pStyle w:val="Compact"/>
              <w:jc w:val="left"/>
            </w:pPr>
            <w:r>
              <w:t xml:space="preserve">Average citations per article in a journal</w:t>
            </w:r>
          </w:p>
        </w:tc>
        <w:tc>
          <w:tcPr/>
          <w:p>
            <w:pPr>
              <w:pStyle w:val="Compact"/>
              <w:jc w:val="left"/>
            </w:pPr>
            <w:r>
              <w:t xml:space="preserve">Web of Science / JCR</w:t>
            </w:r>
          </w:p>
        </w:tc>
      </w:tr>
      <w:tr>
        <w:tc>
          <w:tcPr/>
          <w:p>
            <w:pPr>
              <w:pStyle w:val="Compact"/>
              <w:jc w:val="left"/>
            </w:pPr>
            <w:r>
              <w:rPr>
                <w:b/>
                <w:bCs/>
              </w:rPr>
              <w:t xml:space="preserve">CiteScore</w:t>
            </w:r>
          </w:p>
        </w:tc>
        <w:tc>
          <w:tcPr/>
          <w:p>
            <w:pPr>
              <w:pStyle w:val="Compact"/>
              <w:jc w:val="left"/>
            </w:pPr>
            <w:r>
              <w:t xml:space="preserve">4-year citation average per document</w:t>
            </w:r>
          </w:p>
        </w:tc>
        <w:tc>
          <w:tcPr/>
          <w:p>
            <w:pPr>
              <w:pStyle w:val="Compact"/>
              <w:jc w:val="left"/>
            </w:pPr>
            <w:r>
              <w:t xml:space="preserve">Scopus</w:t>
            </w:r>
          </w:p>
        </w:tc>
      </w:tr>
      <w:tr>
        <w:tc>
          <w:tcPr/>
          <w:p>
            <w:pPr>
              <w:pStyle w:val="Compact"/>
              <w:jc w:val="left"/>
            </w:pPr>
            <w:r>
              <w:rPr>
                <w:b/>
                <w:bCs/>
              </w:rPr>
              <w:t xml:space="preserve">h-index</w:t>
            </w:r>
          </w:p>
        </w:tc>
        <w:tc>
          <w:tcPr/>
          <w:p>
            <w:pPr>
              <w:pStyle w:val="Compact"/>
              <w:jc w:val="left"/>
            </w:pPr>
            <w:r>
              <w:t xml:space="preserve">Productivity + impact balance for an author</w:t>
            </w:r>
          </w:p>
        </w:tc>
        <w:tc>
          <w:tcPr/>
          <w:p>
            <w:pPr>
              <w:pStyle w:val="Compact"/>
              <w:jc w:val="left"/>
            </w:pPr>
            <w:r>
              <w:t xml:space="preserve">Google Scholar / Scopus / WoS</w:t>
            </w:r>
          </w:p>
        </w:tc>
      </w:tr>
      <w:tr>
        <w:tc>
          <w:tcPr/>
          <w:p>
            <w:pPr>
              <w:pStyle w:val="Compact"/>
              <w:jc w:val="left"/>
            </w:pPr>
            <w:r>
              <w:rPr>
                <w:b/>
                <w:bCs/>
              </w:rPr>
              <w:t xml:space="preserve">SNIP / SJR</w:t>
            </w:r>
          </w:p>
        </w:tc>
        <w:tc>
          <w:tcPr/>
          <w:p>
            <w:pPr>
              <w:pStyle w:val="Compact"/>
              <w:jc w:val="left"/>
            </w:pPr>
            <w:r>
              <w:t xml:space="preserve">Field-normalized journal prestige</w:t>
            </w:r>
          </w:p>
        </w:tc>
        <w:tc>
          <w:tcPr/>
          <w:p>
            <w:pPr>
              <w:pStyle w:val="Compact"/>
              <w:jc w:val="left"/>
            </w:pPr>
            <w:r>
              <w:t xml:space="preserve">Scopus</w:t>
            </w:r>
          </w:p>
        </w:tc>
      </w:tr>
      <w:tr>
        <w:tc>
          <w:tcPr/>
          <w:p>
            <w:pPr>
              <w:pStyle w:val="Compact"/>
              <w:jc w:val="left"/>
            </w:pPr>
            <w:r>
              <w:rPr>
                <w:b/>
                <w:bCs/>
              </w:rPr>
              <w:t xml:space="preserve">Altmetrics</w:t>
            </w:r>
          </w:p>
        </w:tc>
        <w:tc>
          <w:tcPr/>
          <w:p>
            <w:pPr>
              <w:pStyle w:val="Compact"/>
              <w:jc w:val="left"/>
            </w:pPr>
            <w:r>
              <w:t xml:space="preserve">Social/media attention beyond citations</w:t>
            </w:r>
          </w:p>
        </w:tc>
        <w:tc>
          <w:tcPr/>
          <w:p>
            <w:pPr>
              <w:pStyle w:val="Compact"/>
              <w:jc w:val="left"/>
            </w:pPr>
            <w:r>
              <w:t xml:space="preserve">Altmetric.com</w:t>
            </w:r>
          </w:p>
        </w:tc>
      </w:tr>
    </w:tbl>
    <w:p>
      <w:pPr>
        <w:pStyle w:val="a0"/>
      </w:pPr>
      <w:r>
        <w:rPr>
          <w:b/>
          <w:bCs/>
        </w:rPr>
        <w:t xml:space="preserve">Strength:</w:t>
      </w:r>
      <w:r>
        <w:t xml:space="preserve"> </w:t>
      </w:r>
      <w:r>
        <w:t xml:space="preserve">Objective, scalable, good for comparing journals/authors.</w:t>
      </w:r>
      <w:r>
        <w:br/>
      </w:r>
      <w:r>
        <w:rPr>
          <w:b/>
          <w:bCs/>
        </w:rPr>
        <w:t xml:space="preserve">Limitation:</w:t>
      </w:r>
      <w:r>
        <w:t xml:space="preserve"> </w:t>
      </w:r>
      <w:r>
        <w:t xml:space="preserve">-</w:t>
      </w:r>
      <w:r>
        <w:t xml:space="preserve"> </w:t>
      </w:r>
      <w:r>
        <w:rPr>
          <w:b/>
          <w:bCs/>
        </w:rPr>
        <w:t xml:space="preserve">Popularity ≠ Quality</w:t>
      </w:r>
      <w:r>
        <w:t xml:space="preserve"> </w:t>
      </w:r>
      <w:r>
        <w:t xml:space="preserve">— A highly cited paper can be wrong or controversial.</w:t>
      </w:r>
      <w:r>
        <w:t xml:space="preserve"> </w:t>
      </w:r>
      <w:r>
        <w:t xml:space="preserve">-</w:t>
      </w:r>
      <w:r>
        <w:t xml:space="preserve"> </w:t>
      </w:r>
      <w:r>
        <w:rPr>
          <w:b/>
          <w:bCs/>
        </w:rPr>
        <w:t xml:space="preserve">Gaming</w:t>
      </w:r>
      <w:r>
        <w:t xml:space="preserve"> </w:t>
      </w:r>
      <w:r>
        <w:t xml:space="preserve">— Citation cartels, self-citation inflation.</w:t>
      </w:r>
      <w:r>
        <w:t xml:space="preserve"> </w:t>
      </w:r>
      <w:r>
        <w:t xml:space="preserve">-</w:t>
      </w:r>
      <w:r>
        <w:t xml:space="preserve"> </w:t>
      </w:r>
      <w:r>
        <w:rPr>
          <w:b/>
          <w:bCs/>
        </w:rPr>
        <w:t xml:space="preserve">Field bias</w:t>
      </w:r>
      <w:r>
        <w:t xml:space="preserve"> </w:t>
      </w:r>
      <w:r>
        <w:t xml:space="preserve">— Biology papers get cited more than math papers.</w:t>
      </w:r>
      <w:r>
        <w:t xml:space="preserve"> </w:t>
      </w:r>
      <w:r>
        <w:t xml:space="preserve">-</w:t>
      </w:r>
      <w:r>
        <w:t xml:space="preserve"> </w:t>
      </w:r>
      <w:r>
        <w:rPr>
          <w:b/>
          <w:bCs/>
        </w:rPr>
        <w:t xml:space="preserve">Lag</w:t>
      </w:r>
      <w:r>
        <w:t xml:space="preserve"> </w:t>
      </w:r>
      <w:r>
        <w:t xml:space="preserve">— Citations take years to accumulate; new good work looks</w:t>
      </w:r>
      <w:r>
        <w:t xml:space="preserve"> </w:t>
      </w:r>
      <w:r>
        <w:t xml:space="preserve">“</w:t>
      </w:r>
      <w:r>
        <w:t xml:space="preserve">weak.</w:t>
      </w:r>
      <w:r>
        <w:t xml:space="preserve">”</w:t>
      </w:r>
    </w:p>
    <w:p>
      <w:r>
        <w:pict>
          <v:rect style="width:0;height:1.5pt" o:hralign="center" o:hrstd="t" o:hr="t"/>
        </w:pict>
      </w:r>
    </w:p>
    <w:bookmarkEnd w:id="22"/>
    <w:bookmarkStart w:id="25" w:name="gecot-grcot-the-deep-reasoning-engine"/>
    <w:p>
      <w:pPr>
        <w:pStyle w:val="2"/>
      </w:pPr>
      <w:r>
        <w:t xml:space="preserve">3. GeCOT / GrCOT — The</w:t>
      </w:r>
      <w:r>
        <w:t xml:space="preserve"> </w:t>
      </w:r>
      <w:r>
        <w:t xml:space="preserve">“</w:t>
      </w:r>
      <w:r>
        <w:t xml:space="preserve">Deep Reasoning Engine</w:t>
      </w:r>
      <w:r>
        <w:t xml:space="preserve">”</w:t>
      </w:r>
    </w:p>
    <w:p>
      <w:pPr>
        <w:pStyle w:val="FirstParagraph"/>
      </w:pPr>
      <w:r>
        <w:t xml:space="preserve">From your uploaded document, these are</w:t>
      </w:r>
      <w:r>
        <w:t xml:space="preserve"> </w:t>
      </w:r>
      <w:r>
        <w:rPr>
          <w:b/>
          <w:bCs/>
        </w:rPr>
        <w:t xml:space="preserve">structured Chain-of-Thought (CoT) frameworks</w:t>
      </w:r>
      <w:r>
        <w:t xml:space="preserve"> </w:t>
      </w:r>
      <w:r>
        <w:t xml:space="preserve">designed for iterative, rigorous analysis. They go far beyond source-checking into</w:t>
      </w:r>
      <w:r>
        <w:t xml:space="preserve"> </w:t>
      </w:r>
      <w:r>
        <w:rPr>
          <w:b/>
          <w:bCs/>
        </w:rPr>
        <w:t xml:space="preserve">systematic reasoning, validation, and strategic decision-making</w:t>
      </w:r>
      <w:r>
        <w:t xml:space="preserve">.</w:t>
      </w:r>
    </w:p>
    <w:bookmarkStart w:id="23" w:name="grcot-general-for-knowledge-exploration"/>
    <w:p>
      <w:pPr>
        <w:pStyle w:val="3"/>
      </w:pPr>
      <w:r>
        <w:t xml:space="preserve">GrCOT (General) — For Knowledge Exploration</w:t>
      </w:r>
    </w:p>
    <w:p>
      <w:pPr>
        <w:pStyle w:val="FirstParagraph"/>
      </w:pPr>
      <w:r>
        <w:t xml:space="preserve">A 4-template iterative chain:</w:t>
      </w:r>
      <w:r>
        <w:t xml:space="preserve"> </w:t>
      </w:r>
      <w:r>
        <w:rPr>
          <w:b/>
          <w:bCs/>
        </w:rPr>
        <w:t xml:space="preserve">Explore → Simulate → Validate → Refine</w:t>
      </w:r>
    </w:p>
    <w:tbl>
      <w:tblPr>
        <w:tblStyle w:val="Table"/>
        <w:tblW w:type="pct" w:w="5000"/>
        <w:jc w:val="left"/>
        <w:tblLayout w:type="fixed"/>
        <w:tblLook w:firstRow="1" w:lastRow="0" w:firstColumn="0" w:lastColumn="0" w:noHBand="0" w:noVBand="0" w:val="0020"/>
      </w:tblPr>
      <w:tblGrid>
        <w:gridCol w:w="2731"/>
        <w:gridCol w:w="1638"/>
        <w:gridCol w:w="3550"/>
      </w:tblGrid>
      <w:tr>
        <w:trPr>
          <w:tblHeader w:val="on"/>
        </w:trPr>
        <w:tc>
          <w:tcPr/>
          <w:p>
            <w:pPr>
              <w:pStyle w:val="Compact"/>
              <w:jc w:val="left"/>
            </w:pPr>
            <w:r>
              <w:t xml:space="preserve">Template</w:t>
            </w:r>
          </w:p>
        </w:tc>
        <w:tc>
          <w:tcPr/>
          <w:p>
            <w:pPr>
              <w:pStyle w:val="Compact"/>
              <w:jc w:val="left"/>
            </w:pPr>
            <w:r>
              <w:t xml:space="preserve">Role</w:t>
            </w:r>
          </w:p>
        </w:tc>
        <w:tc>
          <w:tcPr/>
          <w:p>
            <w:pPr>
              <w:pStyle w:val="Compact"/>
              <w:jc w:val="left"/>
            </w:pPr>
            <w:r>
              <w:t xml:space="preserve">What It Does</w:t>
            </w:r>
          </w:p>
        </w:tc>
      </w:tr>
      <w:tr>
        <w:tc>
          <w:tcPr/>
          <w:p>
            <w:pPr>
              <w:pStyle w:val="Compact"/>
              <w:jc w:val="left"/>
            </w:pPr>
            <w:r>
              <w:rPr>
                <w:b/>
                <w:bCs/>
              </w:rPr>
              <w:t xml:space="preserve">T1 — Explore</w:t>
            </w:r>
          </w:p>
        </w:tc>
        <w:tc>
          <w:tcPr/>
          <w:p>
            <w:pPr>
              <w:pStyle w:val="Compact"/>
              <w:jc w:val="left"/>
            </w:pPr>
            <w:r>
              <w:rPr>
                <w:rStyle w:val="VerbatimChar"/>
              </w:rPr>
              <w:t xml:space="preserve">[DOMAIN_EXPLORER]</w:t>
            </w:r>
          </w:p>
        </w:tc>
        <w:tc>
          <w:tcPr/>
          <w:p>
            <w:pPr>
              <w:pStyle w:val="Compact"/>
              <w:jc w:val="left"/>
            </w:pPr>
            <w:r>
              <w:t xml:space="preserve">Decomposes a topic, identifies gaps</w:t>
            </w:r>
            <w:r>
              <w:t xml:space="preserve"> </w:t>
            </w:r>
            <w:r>
              <w:rPr>
                <w:rStyle w:val="VerbatimChar"/>
              </w:rPr>
              <w:t xml:space="preserve">[GAP_N]</w:t>
            </w:r>
            <w:r>
              <w:t xml:space="preserve">, tags assumptions</w:t>
            </w:r>
            <w:r>
              <w:t xml:space="preserve"> </w:t>
            </w:r>
            <w:r>
              <w:rPr>
                <w:rStyle w:val="VerbatimChar"/>
              </w:rPr>
              <w:t xml:space="preserve">[ASSUMED]</w:t>
            </w:r>
          </w:p>
        </w:tc>
      </w:tr>
      <w:tr>
        <w:tc>
          <w:tcPr/>
          <w:p>
            <w:pPr>
              <w:pStyle w:val="Compact"/>
              <w:jc w:val="left"/>
            </w:pPr>
            <w:r>
              <w:rPr>
                <w:b/>
                <w:bCs/>
              </w:rPr>
              <w:t xml:space="preserve">T2 — Simulate</w:t>
            </w:r>
          </w:p>
        </w:tc>
        <w:tc>
          <w:tcPr/>
          <w:p>
            <w:pPr>
              <w:pStyle w:val="Compact"/>
              <w:jc w:val="left"/>
            </w:pPr>
            <w:r>
              <w:rPr>
                <w:rStyle w:val="VerbatimChar"/>
              </w:rPr>
              <w:t xml:space="preserve">[DOMAIN_EXPLORER]</w:t>
            </w:r>
          </w:p>
        </w:tc>
        <w:tc>
          <w:tcPr/>
          <w:p>
            <w:pPr>
              <w:pStyle w:val="Compact"/>
              <w:jc w:val="left"/>
            </w:pPr>
            <w:r>
              <w:t xml:space="preserve">Targets a specific gap with ReAct reasoning, classifies findings as CONFIRMS / EXTENDS / CONTRADICTS</w:t>
            </w:r>
          </w:p>
        </w:tc>
      </w:tr>
      <w:tr>
        <w:tc>
          <w:tcPr/>
          <w:p>
            <w:pPr>
              <w:pStyle w:val="Compact"/>
              <w:jc w:val="left"/>
            </w:pPr>
            <w:r>
              <w:rPr>
                <w:b/>
                <w:bCs/>
              </w:rPr>
              <w:t xml:space="preserve">T3 — Validate</w:t>
            </w:r>
          </w:p>
        </w:tc>
        <w:tc>
          <w:tcPr/>
          <w:p>
            <w:pPr>
              <w:pStyle w:val="Compact"/>
              <w:jc w:val="left"/>
            </w:pPr>
            <w:r>
              <w:rPr>
                <w:rStyle w:val="VerbatimChar"/>
              </w:rPr>
              <w:t xml:space="preserve">[DOMAIN_VALIDATOR]</w:t>
            </w:r>
          </w:p>
        </w:tc>
        <w:tc>
          <w:tcPr/>
          <w:p>
            <w:pPr>
              <w:pStyle w:val="Compact"/>
              <w:jc w:val="left"/>
            </w:pPr>
            <w:r>
              <w:t xml:space="preserve">Two-track validation (tools available vs. no tools), three-state verdict:</w:t>
            </w:r>
            <w:r>
              <w:t xml:space="preserve"> </w:t>
            </w:r>
            <w:r>
              <w:rPr>
                <w:b/>
                <w:bCs/>
              </w:rPr>
              <w:t xml:space="preserve">VALIDATED / CONSTRAINED / FALSIFIED</w:t>
            </w:r>
          </w:p>
        </w:tc>
      </w:tr>
      <w:tr>
        <w:tc>
          <w:tcPr/>
          <w:p>
            <w:pPr>
              <w:pStyle w:val="Compact"/>
              <w:jc w:val="left"/>
            </w:pPr>
            <w:r>
              <w:rPr>
                <w:b/>
                <w:bCs/>
              </w:rPr>
              <w:t xml:space="preserve">T4 — Refine</w:t>
            </w:r>
          </w:p>
        </w:tc>
        <w:tc>
          <w:tcPr/>
          <w:p>
            <w:pPr>
              <w:pStyle w:val="Compact"/>
              <w:jc w:val="left"/>
            </w:pPr>
            <w:r>
              <w:rPr>
                <w:rStyle w:val="VerbatimChar"/>
              </w:rPr>
              <w:t xml:space="preserve">[DOMAIN_SYNTHESIZER]</w:t>
            </w:r>
          </w:p>
        </w:tc>
        <w:tc>
          <w:tcPr/>
          <w:p>
            <w:pPr>
              <w:pStyle w:val="Compact"/>
              <w:jc w:val="left"/>
            </w:pPr>
            <w:r>
              <w:t xml:space="preserve">Polishes output, handles inherited flags, produces</w:t>
            </w:r>
            <w:r>
              <w:t xml:space="preserve"> </w:t>
            </w:r>
            <w:r>
              <w:rPr>
                <w:rStyle w:val="VerbatimChar"/>
              </w:rPr>
              <w:t xml:space="preserve">[POLISHED_RESPONSE]</w:t>
            </w:r>
          </w:p>
        </w:tc>
      </w:tr>
    </w:tbl>
    <w:p>
      <w:pPr>
        <w:pStyle w:val="a0"/>
      </w:pPr>
      <w:r>
        <w:rPr>
          <w:b/>
          <w:bCs/>
        </w:rPr>
        <w:t xml:space="preserve">Key Innovation:</w:t>
      </w:r>
      <w:r>
        <w:t xml:space="preserve"> </w:t>
      </w:r>
      <w:r>
        <w:rPr>
          <w:rStyle w:val="VerbatimChar"/>
        </w:rPr>
        <w:t xml:space="preserve">[ASSUMED]</w:t>
      </w:r>
      <w:r>
        <w:t xml:space="preserve"> </w:t>
      </w:r>
      <w:r>
        <w:t xml:space="preserve">tags and</w:t>
      </w:r>
      <w:r>
        <w:t xml:space="preserve"> </w:t>
      </w:r>
      <w:r>
        <w:rPr>
          <w:rStyle w:val="VerbatimChar"/>
        </w:rPr>
        <w:t xml:space="preserve">[TENSION_N]</w:t>
      </w:r>
      <w:r>
        <w:t xml:space="preserve"> </w:t>
      </w:r>
      <w:r>
        <w:t xml:space="preserve">flags create</w:t>
      </w:r>
      <w:r>
        <w:t xml:space="preserve"> </w:t>
      </w:r>
      <w:r>
        <w:rPr>
          <w:b/>
          <w:bCs/>
        </w:rPr>
        <w:t xml:space="preserve">traceability</w:t>
      </w:r>
      <w:r>
        <w:t xml:space="preserve"> </w:t>
      </w:r>
      <w:r>
        <w:t xml:space="preserve">— every claim carries its uncertainty with it.</w:t>
      </w:r>
    </w:p>
    <w:bookmarkEnd w:id="23"/>
    <w:bookmarkStart w:id="24" w:name="gecot-engineering-for-system-design"/>
    <w:p>
      <w:pPr>
        <w:pStyle w:val="3"/>
      </w:pPr>
      <w:r>
        <w:t xml:space="preserve">GeCOT (Engineering) — For System Design</w:t>
      </w:r>
    </w:p>
    <w:p>
      <w:pPr>
        <w:pStyle w:val="FirstParagraph"/>
      </w:pPr>
      <w:r>
        <w:t xml:space="preserve">A 6-step chain for engineering feasibility:</w:t>
      </w:r>
      <w:r>
        <w:t xml:space="preserve"> </w:t>
      </w:r>
      <w:r>
        <w:rPr>
          <w:b/>
          <w:bCs/>
        </w:rPr>
        <w:t xml:space="preserve">Physics → Error → Mitigation → Integration → Feasibility → Strategy</w:t>
      </w:r>
    </w:p>
    <w:tbl>
      <w:tblPr>
        <w:tblStyle w:val="Table"/>
        <w:tblW w:type="pct" w:w="5000"/>
        <w:jc w:val="left"/>
        <w:tblLayout w:type="fixed"/>
        <w:tblLook w:firstRow="1" w:lastRow="0" w:firstColumn="0" w:lastColumn="0" w:noHBand="0" w:noVBand="0" w:val="0020"/>
      </w:tblPr>
      <w:tblGrid>
        <w:gridCol w:w="1650"/>
        <w:gridCol w:w="1980"/>
        <w:gridCol w:w="4290"/>
      </w:tblGrid>
      <w:tr>
        <w:trPr>
          <w:tblHeader w:val="on"/>
        </w:trPr>
        <w:tc>
          <w:tcPr/>
          <w:p>
            <w:pPr>
              <w:pStyle w:val="Compact"/>
              <w:jc w:val="left"/>
            </w:pPr>
            <w:r>
              <w:t xml:space="preserve">CoT</w:t>
            </w:r>
          </w:p>
        </w:tc>
        <w:tc>
          <w:tcPr/>
          <w:p>
            <w:pPr>
              <w:pStyle w:val="Compact"/>
              <w:jc w:val="left"/>
            </w:pPr>
            <w:r>
              <w:t xml:space="preserve">Role</w:t>
            </w:r>
          </w:p>
        </w:tc>
        <w:tc>
          <w:tcPr/>
          <w:p>
            <w:pPr>
              <w:pStyle w:val="Compact"/>
              <w:jc w:val="left"/>
            </w:pPr>
            <w:r>
              <w:t xml:space="preserve">What It Does</w:t>
            </w:r>
          </w:p>
        </w:tc>
      </w:tr>
      <w:tr>
        <w:tc>
          <w:tcPr/>
          <w:p>
            <w:pPr>
              <w:pStyle w:val="Compact"/>
              <w:jc w:val="left"/>
            </w:pPr>
            <w:r>
              <w:rPr>
                <w:b/>
                <w:bCs/>
              </w:rPr>
              <w:t xml:space="preserve">CoT 1</w:t>
            </w:r>
          </w:p>
        </w:tc>
        <w:tc>
          <w:tcPr/>
          <w:p>
            <w:pPr>
              <w:pStyle w:val="Compact"/>
              <w:jc w:val="left"/>
            </w:pPr>
            <w:r>
              <w:rPr>
                <w:rStyle w:val="VerbatimChar"/>
              </w:rPr>
              <w:t xml:space="preserve">[PHYSICS_THEORIST]</w:t>
            </w:r>
          </w:p>
        </w:tc>
        <w:tc>
          <w:tcPr/>
          <w:p>
            <w:pPr>
              <w:pStyle w:val="Compact"/>
              <w:jc w:val="left"/>
            </w:pPr>
            <w:r>
              <w:t xml:space="preserve">Designs architecture, replaces physical bottleneck with control method</w:t>
            </w:r>
          </w:p>
        </w:tc>
      </w:tr>
      <w:tr>
        <w:tc>
          <w:tcPr/>
          <w:p>
            <w:pPr>
              <w:pStyle w:val="Compact"/>
              <w:jc w:val="left"/>
            </w:pPr>
            <w:r>
              <w:rPr>
                <w:b/>
                <w:bCs/>
              </w:rPr>
              <w:t xml:space="preserve">CoT 2</w:t>
            </w:r>
          </w:p>
        </w:tc>
        <w:tc>
          <w:tcPr/>
          <w:p>
            <w:pPr>
              <w:pStyle w:val="Compact"/>
              <w:jc w:val="left"/>
            </w:pPr>
            <w:r>
              <w:rPr>
                <w:rStyle w:val="VerbatimChar"/>
              </w:rPr>
              <w:t xml:space="preserve">[PHYSICS_THEORIST]</w:t>
            </w:r>
          </w:p>
        </w:tc>
        <w:tc>
          <w:tcPr/>
          <w:p>
            <w:pPr>
              <w:pStyle w:val="Compact"/>
              <w:jc w:val="left"/>
            </w:pPr>
            <w:r>
              <w:t xml:space="preserve">Validates control fidelity, derives scaling laws, three-state verdict</w:t>
            </w:r>
          </w:p>
        </w:tc>
      </w:tr>
      <w:tr>
        <w:tc>
          <w:tcPr/>
          <w:p>
            <w:pPr>
              <w:pStyle w:val="Compact"/>
              <w:jc w:val="left"/>
            </w:pPr>
            <w:r>
              <w:rPr>
                <w:b/>
                <w:bCs/>
              </w:rPr>
              <w:t xml:space="preserve">CoT 3</w:t>
            </w:r>
          </w:p>
        </w:tc>
        <w:tc>
          <w:tcPr/>
          <w:p>
            <w:pPr>
              <w:pStyle w:val="Compact"/>
              <w:jc w:val="left"/>
            </w:pPr>
            <w:r>
              <w:rPr>
                <w:rStyle w:val="VerbatimChar"/>
              </w:rPr>
              <w:t xml:space="preserve">[SYSTEMS_ENGINEER]</w:t>
            </w:r>
          </w:p>
        </w:tc>
        <w:tc>
          <w:tcPr/>
          <w:p>
            <w:pPr>
              <w:pStyle w:val="Compact"/>
              <w:jc w:val="left"/>
            </w:pPr>
            <w:r>
              <w:t xml:space="preserve">Designs mitigation for new noise, three-tier error hierarchy</w:t>
            </w:r>
          </w:p>
        </w:tc>
      </w:tr>
      <w:tr>
        <w:tc>
          <w:tcPr/>
          <w:p>
            <w:pPr>
              <w:pStyle w:val="Compact"/>
              <w:jc w:val="left"/>
            </w:pPr>
            <w:r>
              <w:rPr>
                <w:b/>
                <w:bCs/>
              </w:rPr>
              <w:t xml:space="preserve">CoT 4</w:t>
            </w:r>
          </w:p>
        </w:tc>
        <w:tc>
          <w:tcPr/>
          <w:p>
            <w:pPr>
              <w:pStyle w:val="Compact"/>
              <w:jc w:val="left"/>
            </w:pPr>
            <w:r>
              <w:rPr>
                <w:rStyle w:val="VerbatimChar"/>
              </w:rPr>
              <w:t xml:space="preserve">[INTEGRATION_ARCHITECT]</w:t>
            </w:r>
          </w:p>
        </w:tc>
        <w:tc>
          <w:tcPr/>
          <w:p>
            <w:pPr>
              <w:pStyle w:val="Compact"/>
              <w:jc w:val="left"/>
            </w:pPr>
            <w:r>
              <w:t xml:space="preserve">Simulates scalability, determines dominant cost (Material vs. Control)</w:t>
            </w:r>
          </w:p>
        </w:tc>
      </w:tr>
      <w:tr>
        <w:tc>
          <w:tcPr/>
          <w:p>
            <w:pPr>
              <w:pStyle w:val="Compact"/>
              <w:jc w:val="left"/>
            </w:pPr>
            <w:r>
              <w:rPr>
                <w:b/>
                <w:bCs/>
              </w:rPr>
              <w:t xml:space="preserve">CoT 5</w:t>
            </w:r>
          </w:p>
        </w:tc>
        <w:tc>
          <w:tcPr/>
          <w:p>
            <w:pPr>
              <w:pStyle w:val="Compact"/>
              <w:jc w:val="left"/>
            </w:pPr>
            <w:r>
              <w:rPr>
                <w:rStyle w:val="VerbatimChar"/>
              </w:rPr>
              <w:t xml:space="preserve">[FEASIBILITY_ANALYST]</w:t>
            </w:r>
          </w:p>
        </w:tc>
        <w:tc>
          <w:tcPr/>
          <w:p>
            <w:pPr>
              <w:pStyle w:val="Compact"/>
              <w:jc w:val="left"/>
            </w:pPr>
            <w:r>
              <w:t xml:space="preserve">Computes</w:t>
            </w:r>
            <w:r>
              <w:t xml:space="preserve"> </w:t>
            </w:r>
            <w:r>
              <w:rPr>
                <w:b/>
                <w:bCs/>
              </w:rPr>
              <w:t xml:space="preserve">η_sys</w:t>
            </w:r>
            <w:r>
              <w:t xml:space="preserve"> </w:t>
            </w:r>
            <w:r>
              <w:t xml:space="preserve">(efficiency factor), long-term falsification test</w:t>
            </w:r>
          </w:p>
        </w:tc>
      </w:tr>
      <w:tr>
        <w:tc>
          <w:tcPr/>
          <w:p>
            <w:pPr>
              <w:pStyle w:val="Compact"/>
              <w:jc w:val="left"/>
            </w:pPr>
            <w:r>
              <w:rPr>
                <w:b/>
                <w:bCs/>
              </w:rPr>
              <w:t xml:space="preserve">CoT 6</w:t>
            </w:r>
          </w:p>
        </w:tc>
        <w:tc>
          <w:tcPr/>
          <w:p>
            <w:pPr>
              <w:pStyle w:val="Compact"/>
              <w:jc w:val="left"/>
            </w:pPr>
            <w:r>
              <w:rPr>
                <w:rStyle w:val="VerbatimChar"/>
              </w:rPr>
              <w:t xml:space="preserve">[STRATEGIC_ANALYST]</w:t>
            </w:r>
          </w:p>
        </w:tc>
        <w:tc>
          <w:tcPr/>
          <w:p>
            <w:pPr>
              <w:pStyle w:val="Compact"/>
              <w:jc w:val="left"/>
            </w:pPr>
            <w:r>
              <w:t xml:space="preserve">Risk-weighted</w:t>
            </w:r>
            <w:r>
              <w:t xml:space="preserve"> </w:t>
            </w:r>
            <w:r>
              <w:rPr>
                <w:b/>
                <w:bCs/>
              </w:rPr>
              <w:t xml:space="preserve">Go / Conditional Go / No-Go</w:t>
            </w:r>
            <w:r>
              <w:t xml:space="preserve"> </w:t>
            </w:r>
            <w:r>
              <w:t xml:space="preserve">recommendation</w:t>
            </w:r>
          </w:p>
        </w:tc>
      </w:tr>
    </w:tbl>
    <w:p>
      <w:pPr>
        <w:pStyle w:val="a0"/>
      </w:pPr>
      <w:r>
        <w:rPr>
          <w:b/>
          <w:bCs/>
        </w:rPr>
        <w:t xml:space="preserve">Key Innovation:</w:t>
      </w:r>
      <w:r>
        <w:t xml:space="preserve"> </w:t>
      </w:r>
      <w:r>
        <w:rPr>
          <w:b/>
          <w:bCs/>
        </w:rPr>
        <w:t xml:space="preserve">Inheritance chains</w:t>
      </w:r>
      <w:r>
        <w:t xml:space="preserve"> </w:t>
      </w:r>
      <w:r>
        <w:t xml:space="preserve">— every step explicitly cites outputs from previous steps. No silent regeneration of estimates. The</w:t>
      </w:r>
      <w:r>
        <w:t xml:space="preserve"> </w:t>
      </w:r>
      <w:r>
        <w:rPr>
          <w:b/>
          <w:bCs/>
        </w:rPr>
        <w:t xml:space="preserve">η_sys</w:t>
      </w:r>
      <w:r>
        <w:t xml:space="preserve"> </w:t>
      </w:r>
      <w:r>
        <w:t xml:space="preserve">metric (speed-up ÷ cost ratio) provides a quantitative feasibility verdict.</w:t>
      </w:r>
    </w:p>
    <w:p>
      <w:r>
        <w:pict>
          <v:rect style="width:0;height:1.5pt" o:hralign="center" o:hrstd="t" o:hr="t"/>
        </w:pict>
      </w:r>
    </w:p>
    <w:bookmarkEnd w:id="24"/>
    <w:bookmarkEnd w:id="25"/>
    <w:bookmarkStart w:id="26" w:name="how-they-compare-head-to-head"/>
    <w:p>
      <w:pPr>
        <w:pStyle w:val="2"/>
      </w:pPr>
      <w:r>
        <w:t xml:space="preserve">How They Compare Head-to-Head</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Dimension</w:t>
            </w:r>
          </w:p>
        </w:tc>
        <w:tc>
          <w:tcPr/>
          <w:p>
            <w:pPr>
              <w:pStyle w:val="Compact"/>
              <w:jc w:val="left"/>
            </w:pPr>
            <w:r>
              <w:t xml:space="preserve">CRAAP</w:t>
            </w:r>
          </w:p>
        </w:tc>
        <w:tc>
          <w:tcPr/>
          <w:p>
            <w:pPr>
              <w:pStyle w:val="Compact"/>
              <w:jc w:val="left"/>
            </w:pPr>
            <w:r>
              <w:t xml:space="preserve">Bibliometrics</w:t>
            </w:r>
          </w:p>
        </w:tc>
        <w:tc>
          <w:tcPr/>
          <w:p>
            <w:pPr>
              <w:pStyle w:val="Compact"/>
              <w:jc w:val="left"/>
            </w:pPr>
            <w:r>
              <w:t xml:space="preserve">GrCOT</w:t>
            </w:r>
          </w:p>
        </w:tc>
        <w:tc>
          <w:tcPr/>
          <w:p>
            <w:pPr>
              <w:pStyle w:val="Compact"/>
              <w:jc w:val="left"/>
            </w:pPr>
            <w:r>
              <w:t xml:space="preserve">GeCOT</w:t>
            </w:r>
          </w:p>
        </w:tc>
      </w:tr>
      <w:tr>
        <w:tc>
          <w:tcPr/>
          <w:p>
            <w:pPr>
              <w:pStyle w:val="Compact"/>
              <w:jc w:val="left"/>
            </w:pPr>
            <w:r>
              <w:rPr>
                <w:b/>
                <w:bCs/>
              </w:rPr>
              <w:t xml:space="preserve">Credibility Assessment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Quantitative Measurement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Iterative Depth</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Academic Scope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Real-time Applicability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Strategic Decision-Making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Source Objectivity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Reproducibility &amp; Traceability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bookmarkEnd w:id="26"/>
    <w:bookmarkStart w:id="28" w:name="the-layered-stack-when-to-use-what"/>
    <w:p>
      <w:pPr>
        <w:pStyle w:val="2"/>
      </w:pPr>
      <w:r>
        <w:t xml:space="preserve">The Layered Stack: When to Use What</w:t>
      </w:r>
    </w:p>
    <w:p>
      <w:pPr>
        <w:pStyle w:val="FirstParagraph"/>
      </w:pPr>
      <w:r>
        <w:t xml:space="preserve">Think of these as</w:t>
      </w:r>
      <w:r>
        <w:t xml:space="preserve"> </w:t>
      </w:r>
      <w:r>
        <w:rPr>
          <w:b/>
          <w:bCs/>
        </w:rPr>
        <w:t xml:space="preserve">complementary layers</w:t>
      </w:r>
      <w:r>
        <w:t xml:space="preserve">, not competitors:</w:t>
      </w:r>
    </w:p>
    <w:p>
      <w:pPr>
        <w:pStyle w:val="SourceCode"/>
      </w:pPr>
      <w:r>
        <w:rPr>
          <w:rStyle w:val="VerbatimChar"/>
        </w:rPr>
        <w:t xml:space="preserve">┌─────────────────────────────────────────────────────────────┐</w:t>
      </w:r>
      <w:r>
        <w:br/>
      </w:r>
      <w:r>
        <w:rPr>
          <w:rStyle w:val="VerbatimChar"/>
        </w:rPr>
        <w:t xml:space="preserve">│  LAYER 4: ENGINEERING DESIGN (GeCOT)                         │</w:t>
      </w:r>
      <w:r>
        <w:br/>
      </w:r>
      <w:r>
        <w:rPr>
          <w:rStyle w:val="VerbatimChar"/>
        </w:rPr>
        <w:t xml:space="preserve">│  → "Is this quantum architecture actually buildable?"        │</w:t>
      </w:r>
      <w:r>
        <w:br/>
      </w:r>
      <w:r>
        <w:rPr>
          <w:rStyle w:val="VerbatimChar"/>
        </w:rPr>
        <w:t xml:space="preserve">│  → Go/No-Go with η_sys, inheritance chains, cost modeling   │</w:t>
      </w:r>
      <w:r>
        <w:br/>
      </w:r>
      <w:r>
        <w:rPr>
          <w:rStyle w:val="VerbatimChar"/>
        </w:rPr>
        <w:t xml:space="preserve">├─────────────────────────────────────────────────────────────┤</w:t>
      </w:r>
      <w:r>
        <w:br/>
      </w:r>
      <w:r>
        <w:rPr>
          <w:rStyle w:val="VerbatimChar"/>
        </w:rPr>
        <w:t xml:space="preserve">│  LAYER 3: DEEP VALIDATION (GrCOT)                            │</w:t>
      </w:r>
      <w:r>
        <w:br/>
      </w:r>
      <w:r>
        <w:rPr>
          <w:rStyle w:val="VerbatimChar"/>
        </w:rPr>
        <w:t xml:space="preserve">│  → "Is this claim well-supported or just plausible?"         │</w:t>
      </w:r>
      <w:r>
        <w:br/>
      </w:r>
      <w:r>
        <w:rPr>
          <w:rStyle w:val="VerbatimChar"/>
        </w:rPr>
        <w:t xml:space="preserve">│  → [ASSUMED] tags, three-state verdicts, falsification loops │</w:t>
      </w:r>
      <w:r>
        <w:br/>
      </w:r>
      <w:r>
        <w:rPr>
          <w:rStyle w:val="VerbatimChar"/>
        </w:rPr>
        <w:t xml:space="preserve">├─────────────────────────────────────────────────────────────┤</w:t>
      </w:r>
      <w:r>
        <w:br/>
      </w:r>
      <w:r>
        <w:rPr>
          <w:rStyle w:val="VerbatimChar"/>
        </w:rPr>
        <w:t xml:space="preserve">│  LAYER 2: ACADEMIC STANDING (Bibliometrics)                  │</w:t>
      </w:r>
      <w:r>
        <w:br/>
      </w:r>
      <w:r>
        <w:rPr>
          <w:rStyle w:val="VerbatimChar"/>
        </w:rPr>
        <w:t xml:space="preserve">│  → "How influential is this journal/author in the field?"      │</w:t>
      </w:r>
      <w:r>
        <w:br/>
      </w:r>
      <w:r>
        <w:rPr>
          <w:rStyle w:val="VerbatimChar"/>
        </w:rPr>
        <w:t xml:space="preserve">│  → Impact Factor, h-index, CiteScore, SNIP                   │</w:t>
      </w:r>
      <w:r>
        <w:br/>
      </w:r>
      <w:r>
        <w:rPr>
          <w:rStyle w:val="VerbatimChar"/>
        </w:rPr>
        <w:t xml:space="preserve">├─────────────────────────────────────────────────────────────┤</w:t>
      </w:r>
      <w:r>
        <w:br/>
      </w:r>
      <w:r>
        <w:rPr>
          <w:rStyle w:val="VerbatimChar"/>
        </w:rPr>
        <w:t xml:space="preserve">│  LAYER 1: SOURCE SCREENING (CRAAP Test)                      │</w:t>
      </w:r>
      <w:r>
        <w:br/>
      </w:r>
      <w:r>
        <w:rPr>
          <w:rStyle w:val="VerbatimChar"/>
        </w:rPr>
        <w:t xml:space="preserve">│  → "Is this source trustworthy enough to even consider?"     │</w:t>
      </w:r>
      <w:r>
        <w:br/>
      </w:r>
      <w:r>
        <w:rPr>
          <w:rStyle w:val="VerbatimChar"/>
        </w:rPr>
        <w:t xml:space="preserve">│  → Currency, Relevance, Authority, Accuracy, Purpose          │</w:t>
      </w:r>
      <w:r>
        <w:br/>
      </w:r>
      <w:r>
        <w:rPr>
          <w:rStyle w:val="VerbatimChar"/>
        </w:rPr>
        <w:t xml:space="preserve">└─────────────────────────────────────────────────────────────┘</w:t>
      </w:r>
    </w:p>
    <w:bookmarkStart w:id="27" w:name="practical-workflow-example"/>
    <w:p>
      <w:pPr>
        <w:pStyle w:val="3"/>
      </w:pPr>
      <w:r>
        <w:t xml:space="preserve">Practical Workflow Example</w:t>
      </w:r>
    </w:p>
    <w:p>
      <w:pPr>
        <w:pStyle w:val="FirstParagraph"/>
      </w:pPr>
      <w:r>
        <w:t xml:space="preserve">Suppose you’re evaluating a paper proposing a</w:t>
      </w:r>
      <w:r>
        <w:t xml:space="preserve"> </w:t>
      </w:r>
      <w:r>
        <w:rPr>
          <w:b/>
          <w:bCs/>
        </w:rPr>
        <w:t xml:space="preserve">new quantum computing architecture</w:t>
      </w:r>
      <w:r>
        <w:t xml:space="preserve">:</w:t>
      </w:r>
    </w:p>
    <w:p>
      <w:pPr>
        <w:pStyle w:val="Compact"/>
        <w:numPr>
          <w:ilvl w:val="0"/>
          <w:numId w:val="1003"/>
        </w:numPr>
      </w:pPr>
      <w:r>
        <w:rPr>
          <w:b/>
          <w:bCs/>
        </w:rPr>
        <w:t xml:space="preserve">CRAAP Test</w:t>
      </w:r>
      <w:r>
        <w:t xml:space="preserve"> </w:t>
      </w:r>
      <w:r>
        <w:t xml:space="preserve">— Is this from a credible journal? Is the author reputable? Is the data recent?</w:t>
      </w:r>
      <w:r>
        <w:t xml:space="preserve"> </w:t>
      </w:r>
      <w:r>
        <w:rPr>
          <w:i/>
          <w:iCs/>
        </w:rPr>
        <w:t xml:space="preserve">(5 minutes, manual)</w:t>
      </w:r>
    </w:p>
    <w:p>
      <w:pPr>
        <w:pStyle w:val="Compact"/>
        <w:numPr>
          <w:ilvl w:val="0"/>
          <w:numId w:val="1003"/>
        </w:numPr>
      </w:pPr>
      <w:r>
        <w:rPr>
          <w:b/>
          <w:bCs/>
        </w:rPr>
        <w:t xml:space="preserve">Bibliometrics</w:t>
      </w:r>
      <w:r>
        <w:t xml:space="preserve"> </w:t>
      </w:r>
      <w:r>
        <w:t xml:space="preserve">— What’s the journal’s Impact Factor? How many times has the author been cited?</w:t>
      </w:r>
      <w:r>
        <w:t xml:space="preserve"> </w:t>
      </w:r>
      <w:r>
        <w:rPr>
          <w:i/>
          <w:iCs/>
        </w:rPr>
        <w:t xml:space="preserve">(2 minutes, database lookup)</w:t>
      </w:r>
    </w:p>
    <w:p>
      <w:pPr>
        <w:pStyle w:val="Compact"/>
        <w:numPr>
          <w:ilvl w:val="0"/>
          <w:numId w:val="1003"/>
        </w:numPr>
      </w:pPr>
      <w:r>
        <w:rPr>
          <w:b/>
          <w:bCs/>
        </w:rPr>
        <w:t xml:space="preserve">GrCOT T3</w:t>
      </w:r>
      <w:r>
        <w:t xml:space="preserve"> </w:t>
      </w:r>
      <w:r>
        <w:t xml:space="preserve">— Validate the paper’s core claim. Does the physics hold up? Are the assumptions tagged? Is there counter-evidence?</w:t>
      </w:r>
      <w:r>
        <w:t xml:space="preserve"> </w:t>
      </w:r>
      <w:r>
        <w:rPr>
          <w:i/>
          <w:iCs/>
        </w:rPr>
        <w:t xml:space="preserve">(Structured reasoning)</w:t>
      </w:r>
    </w:p>
    <w:p>
      <w:pPr>
        <w:pStyle w:val="Compact"/>
        <w:numPr>
          <w:ilvl w:val="0"/>
          <w:numId w:val="1003"/>
        </w:numPr>
      </w:pPr>
      <w:r>
        <w:rPr>
          <w:b/>
          <w:bCs/>
        </w:rPr>
        <w:t xml:space="preserve">GeCOT CoT 1–6</w:t>
      </w:r>
      <w:r>
        <w:t xml:space="preserve"> </w:t>
      </w:r>
      <w:r>
        <w:t xml:space="preserve">— If the claim survives validation, run the full engineering chain. Can it be built? What’s the η_sys? What’s the Go/No-Go?</w:t>
      </w:r>
      <w:r>
        <w:t xml:space="preserve"> </w:t>
      </w:r>
      <w:r>
        <w:rPr>
          <w:i/>
          <w:iCs/>
        </w:rPr>
        <w:t xml:space="preserve">(Deep feasibility analysis)</w:t>
      </w:r>
    </w:p>
    <w:p>
      <w:r>
        <w:pict>
          <v:rect style="width:0;height:1.5pt" o:hralign="center" o:hrstd="t" o:hr="t"/>
        </w:pict>
      </w:r>
    </w:p>
    <w:bookmarkEnd w:id="27"/>
    <w:bookmarkEnd w:id="28"/>
    <w:bookmarkStart w:id="30" w:name="key-insight"/>
    <w:p>
      <w:pPr>
        <w:pStyle w:val="2"/>
      </w:pPr>
      <w:r>
        <w:t xml:space="preserve">Key Insight</w:t>
      </w:r>
    </w:p>
    <w:p>
      <w:pPr>
        <w:pStyle w:val="aa"/>
      </w:pPr>
      <w:r>
        <w:rPr>
          <w:b/>
          <w:bCs/>
        </w:rPr>
        <w:t xml:space="preserve">CRAAP</w:t>
      </w:r>
      <w:r>
        <w:t xml:space="preserve"> </w:t>
      </w:r>
      <w:r>
        <w:t xml:space="preserve">tells you</w:t>
      </w:r>
      <w:r>
        <w:t xml:space="preserve"> </w:t>
      </w:r>
      <w:r>
        <w:rPr>
          <w:i/>
          <w:iCs/>
        </w:rPr>
        <w:t xml:space="preserve">whether to trust a source</w:t>
      </w:r>
      <w:r>
        <w:t xml:space="preserve">.</w:t>
      </w:r>
      <w:r>
        <w:br/>
      </w:r>
      <w:r>
        <w:rPr>
          <w:b/>
          <w:bCs/>
        </w:rPr>
        <w:t xml:space="preserve">Bibliometrics</w:t>
      </w:r>
      <w:r>
        <w:t xml:space="preserve"> </w:t>
      </w:r>
      <w:r>
        <w:t xml:space="preserve">tell you</w:t>
      </w:r>
      <w:r>
        <w:t xml:space="preserve"> </w:t>
      </w:r>
      <w:r>
        <w:rPr>
          <w:i/>
          <w:iCs/>
        </w:rPr>
        <w:t xml:space="preserve">how much the community trusts it</w:t>
      </w:r>
      <w:r>
        <w:t xml:space="preserve">.</w:t>
      </w:r>
      <w:r>
        <w:br/>
      </w:r>
      <w:r>
        <w:rPr>
          <w:b/>
          <w:bCs/>
        </w:rPr>
        <w:t xml:space="preserve">GeCOT/GrCOT</w:t>
      </w:r>
      <w:r>
        <w:t xml:space="preserve"> </w:t>
      </w:r>
      <w:r>
        <w:t xml:space="preserve">tell you</w:t>
      </w:r>
      <w:r>
        <w:t xml:space="preserve"> </w:t>
      </w:r>
      <w:r>
        <w:rPr>
          <w:i/>
          <w:iCs/>
        </w:rPr>
        <w:t xml:space="preserve">whether the reasoning inside it actually holds up under systematic scrutiny</w:t>
      </w:r>
      <w:r>
        <w:t xml:space="preserve">.</w:t>
      </w:r>
    </w:p>
    <w:p>
      <w:pPr>
        <w:pStyle w:val="FirstParagraph"/>
      </w:pPr>
      <w:r>
        <w:t xml:space="preserve">The CoT frameworks from your document are essentially</w:t>
      </w:r>
      <w:r>
        <w:t xml:space="preserve"> </w:t>
      </w:r>
      <w:r>
        <w:rPr>
          <w:b/>
          <w:bCs/>
        </w:rPr>
        <w:t xml:space="preserve">methodologies for structured critical thinking</w:t>
      </w:r>
      <w:r>
        <w:t xml:space="preserve"> </w:t>
      </w:r>
      <w:r>
        <w:t xml:space="preserve">— they don’t replace CRAAP or bibliometrics, but they add a rigor layer that neither provides:</w:t>
      </w:r>
      <w:r>
        <w:t xml:space="preserve"> </w:t>
      </w:r>
      <w:r>
        <w:rPr>
          <w:b/>
          <w:bCs/>
        </w:rPr>
        <w:t xml:space="preserve">traceable, iterative falsification with explicit uncertainty handling</w:t>
      </w:r>
      <w:r>
        <w:t xml:space="preserve">.</w:t>
      </w:r>
    </w:p>
    <w:p>
      <w:pPr>
        <w:pStyle w:val="a0"/>
      </w:pPr>
      <w:r>
        <w:t xml:space="preserve">Download the comparison chart:</w:t>
      </w:r>
      <w:r>
        <w:t xml:space="preserve"> </w:t>
      </w:r>
      <w:hyperlink r:id="rId29">
        <w:r>
          <w:rPr>
            <w:rStyle w:val="af"/>
          </w:rPr>
          <w:t xml:space="preserve">framework_comparison.png</w:t>
        </w:r>
      </w:hyperlink>
    </w:p>
    <w:p>
      <w:r>
        <w:pict>
          <v:rect style="width:0;height:1.5pt" o:hralign="center" o:hrstd="t" o:hr="t"/>
        </w:pict>
      </w:r>
    </w:p>
    <w:bookmarkEnd w:id="30"/>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9" Target="sandbox:///mnt/agents/output/framework_comparison.png" TargetMode="External" /></Relationships>
</file>

<file path=word/_rels/footnotes.xml.rels><?xml version="1.0" encoding="UTF-8"?><Relationships xmlns="http://schemas.openxmlformats.org/package/2006/relationships"><Relationship Type="http://schemas.openxmlformats.org/officeDocument/2006/relationships/hyperlink" Id="rId29" Target="sandbox:///mnt/agents/output/framework_comparison.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2026-07-18T01:06:43Z</dcterms:created>
  <dcterms:modified xsi:type="dcterms:W3CDTF">2026-07-18T01:06:43Z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62jm11toom669achs80-19f72b57-bd82-838c-8000-09bb03106040-20260718010643","ReservedCode1":"","ContentPropagator":"001191110108MACG2KBH8F20000","PropagateID":"d62jm11toom669achs80-19f72b57-bd82-838c-8000-09bb03106040-20260718010643","ReservedCode2":""}</vt:lpwstr>
  </property>
</Properties>
</file>