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 w:val="0"/>
        <w:jc w:val="center"/>
      </w:pPr>
      <w:r>
        <w:rPr>
          <w:rFonts w:ascii="TH Sarabun New" w:hAnsi="TH Sarabun New" w:eastAsia="TH Sarabun New" w:cs="TH Sarabun New"/>
        </w:rPr>
        <w:t>การเสนอโครงงานคอมพิวเตอร์</w:t>
      </w:r>
    </w:p>
    <w:p>
      <w:pPr>
        <w:keepLines w:val="0"/>
        <w:jc w:val="center"/>
      </w:pPr>
      <w:r>
        <w:rPr>
          <w:rFonts w:ascii="TH Sarabun New" w:hAnsi="TH Sarabun New" w:eastAsia="TH Sarabun New" w:cs="TH Sarabun New"/>
        </w:rPr>
        <w:t>สาขาวิชาวิทยาการคอมพิวเตอร์  มหาวิทยาลัยขอนแก่น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นายณัชพล เพ็งพล  รหัสนักศึกษา 673380267-4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นายธนบดี เริ่มรักสกุล  รหัสนักศึกษา 673380270-5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นักศึกษาระดับปริญญาตรี  หลักสูตรวิทยาศาสตรบัณฑิต  สาขาวิชาวิทยาการคอมพิวเตอร์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อาจารย์ที่ปรึกษาโครงงาน  ผศ.บุญทรัพย์ ไวคำ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1  ชื่อหัวข้อโครงงาน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ภาษาไทย  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ภาษาอังกฤษ  DEVELOPMENT OF A LOCALIZED RESIDENTIAL INTELLIGENCE ENGINE FOR HOUSEHOLD SUPPLY-CHAIN ANALYTICS USING EDGE COMPUTING AND HOME NETWORK INFRASTRUCTURE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2  หลักการและเหตุผล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ข้อมูลการซื้อสินค้าในครัวเรือนมักอยู่ในใบเสร็จที่มีรูปแบบ ภาษา และคุณภาพภาพถ่ายต่างกัน การแปลงภาพเป็นข้อมูลรายการสินค้าแบบมีโครงสร้างจึงต้องพิจารณาความผิดพลาดต่อเนื่องจากการตรวจจับเอกสาร การรู้จำข้อความ และการสกัดฟิลด์ งานนี้วางสถาปัตยกรรม e-Senses ของบ้าน โดยเลือกศึกษา e-Eye ซึ่งรับภาพใบซื้อสินค้าเป็นแกนทดลอง ส่วน e-Nose และ e-Skin เป็นแนวทางขยายระบบในอนาคต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Assignment 4 ฉบับ 32 หน้าได้สังเคราะห์วรรณกรรม 12 ฉบับตามสามมิติ คือการบีบอัดแบบจำลองและฮาร์ดแวร์ การบังคับรูปแบบผลลัพธ์ และการเชื่อมระบบบ้านอัจฉริยะ งานที่ทบทวนให้แนวทางวัด trade-off แต่ยังไม่ตอบโดยตรงว่าขั้นตอนเหล่านี้ทำงานร่วมกันได้ดีเพียงใดกับใบซื้อสินค้าจริงภาษาไทย/อังกฤษภายใต้ทรัพยากรจำกัด ข้อความนี้เป็นการระบุช่องว่างภายในชุดวรรณกรรมที่ทบทวน มิใช่ข้อสรุปว่าไม่มีงานอื่นศึกษาเรื่องดังกล่าว [1–3]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ผลนำร่องล่าสุดรับภาพ 124 ไฟล์ เหลือภาพไม่ซ้ำระดับไฟล์ 113 ภาพ และคัดภาพผู้สมัครใบซื้อสินค้ามีรายการ 59 ภาพ โมเดล YOLOv8n บน PC ได้ mAP@0.5 เท่ากับ 0.928 ในภาพฉากเดิม 10 ภาพ แต่เหลือ 0.237 ในภาพใหม่ต่างฉาก 6 ภาพ แสดงเหตุผลเชิงประจักษ์ให้ปรับวิธีแบ่งชุดข้อมูลและวัดความทนต่อฉากใหม่ ก่อนอ้างประสิทธิภาพของระบบเต็มรูปแบบ [4]</w:t>
      </w:r>
    </w:p>
    <w:p>
      <w:pPr>
        <w:pStyle w:val="Heading1"/>
        <w:keepNext/>
        <w:keepLines w:val="0"/>
        <w:pageBreakBefore/>
      </w:pPr>
      <w:r>
        <w:rPr>
          <w:rFonts w:ascii="TH Sarabun New" w:hAnsi="TH Sarabun New" w:eastAsia="TH Sarabun New" w:cs="TH Sarabun New"/>
        </w:rPr>
        <w:t>3  วัตถุประสงค์ของโครงงาน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ออกแบบและประเมินขั้นตอน e-Eye จากภาพใบซื้อสินค้าไปสู่ข้อมูลรายการสินค้า JSON โดยแยกผลแต่ละชั้นและผลรวมปลายทาง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เปรียบเทียบความแม่นยำของการตรวจจับเอกสารและ OCR บนภาพต่างร้าน พื้น แสง มุม และรูปแบบภาษา พร้อมตรวจความสามารถทั่วไปข้ามฉาก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ศึกษาผลของแบบจำลองขนาดเล็ก ระดับ quantization และการบังคับรูปแบบ JSON ต่อความถูกต้องเชิงโครงสร้าง ความถูกต้องของค่า เวลา และหน่วยความจำบน PC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ตรวจความเข้ากันได้ของขั้นตอนส่งออกโมเดลผ่าน RKNN/RKLLM บน PC และกำหนดวิธีตรวจซ้ำบน RK3588 เมื่อมีอุปกรณ์ โดยไม่ใช้ค่า PC แทนค่า NPU จริง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4  ทฤษฎีและผลงานวิจัยที่เกี่ยวข้อง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4.1  การประมวลผลเฉพาะถิ่นและ trade-off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การลด precision ของโมเดลช่วยลดภาระทรัพยากร แต่ต้องประเมินความแม่นยำร่วมกับเวลาและพลังงาน ไม่อาจเลือกจากขนาดไฟล์เพียงอย่างเดียว Husom และคณะศึกษาการอนุมาน quantized LLM บนอุปกรณ์ edge ขณะที่ Giedra และคณะเสนอการประเมินหลายตัวชี้วัดบนระบบที่มีทรัพยากรจำกัด [1, 2] ในโครงงานนี้การเปรียบเทียบจะยึดงานสกัดใบซื้อสินค้าไทย/อังกฤษแทน benchmark ทั่วไป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4.2  การสร้างผลลัพธ์แบบมีโครงสร้าง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SGLang ศึกษาการเร่งการทำงานของโปรแกรมภาษาแบบมีโครงสร้าง [3] และ llama.cpp รองรับ grammar/JSON schema บางส่วน [5] โครงงานจะเปรียบเทียบการสร้าง JSON แบบเปิดกับแบบบังคับ schema โดยวัดทั้งความถูกต้องของโครงสร้างและค่าฟิลด์ เพราะ JSON ที่ parse ได้ยังอาจมีรายการสินค้าหรือราคาไม่ตรงหลักฐาน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4.3  การตรวจจับเอกสารและเครื่องมือส่งออก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mAP@0.5 ใช้วัดการตรวจจับที่เกณฑ์ IoU 0.5 ส่วน mAP@0.5:0.95 ใช้หลายเกณฑ์ [6] สำหรับภาษาไทย Tesseract มีข้อมูลภาษา tha และ EasyOCR รองรับ th ร่วมกับ en [7, 8] Rockchip แยก RKNN Toolkit2 สำหรับการแปลง/ทดสอบโมเดลภาพและ RKLLM สำหรับการแปลง/รันโมเดลภาษา จึงต้องตรวจความเข้ากันได้ของแต่ละส่วนแยกกัน [9, 10]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5  วิธีดำเนินการวิจัย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5.1  กรอบระบบและผลนำร่องที่มีแล้ว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กรอบสถาปัตยกรรมคือ e-Eye รับภาพ → ตรวจกรอบเอกสาร → OCR ไทย/อังกฤษ → สกัด JSON → ตรวจ schema และความสมเหตุสมผล → ส่งต่อชั้นแอปพลิเคชัน การส่งผ่าน MQTT/Home Assistant และการคาดการณ์การใช้สินค้าเป็นแผนต่อยอด ยังไม่มีผลทดสอบ end-to-end ปัจจุบันการฝึก YOLO ใช้ PC CPU; RKNN Toolkit2 บน PC แปลง ONNX เป็น RKNN เป้าหมาย RK3588 แบบไม่ quantize และรัน inference หนึ่งภาพได้ โดยยังไม่มีการวัดบนบอร์ด [4, 9]</w:t>
      </w:r>
    </w:p>
    <w:p>
      <w:pPr>
        <w:keepNext/>
        <w:keepLines w:val="0"/>
      </w:pPr>
      <w:r>
        <w:rPr>
          <w:rFonts w:ascii="TH Sarabun New" w:hAnsi="TH Sarabun New" w:eastAsia="TH Sarabun New" w:cs="TH Sarabun New"/>
        </w:rPr>
        <w:t>ตารางที่ 1  ผลนำร่องและขอบเขตการตีความ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194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รายการ</w:t>
            </w:r>
          </w:p>
        </w:tc>
        <w:tc>
          <w:tcPr>
            <w:tcW w:type="dxa" w:w="2952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ผล ณ 17 ต.ค. 2569</w:t>
            </w:r>
          </w:p>
        </w:tc>
        <w:tc>
          <w:tcPr>
            <w:tcW w:type="dxa" w:w="3312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ข้อจำกัด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ข้อมูล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124 ไฟล์ / 113 ไม่ซ้ำ / 59 ผู้สมัคร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ภาพไม่เท่ากับธุรกรรมอิสระ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YOLOv8n PC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38 ฝึก / 10 ตรวจ; mAP@0.5 0.928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ฉากเดิมคล้ายกัน; label รอตรวจซ้ำ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ชุดต่างฉาก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6 ภาพ; mAP@0.5 0.237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กลุ่มเล็ก; ยังไม่ใช่ final test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EasyOCR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3 ภาพ; spot-check วันที่/ยอด 4/6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ตรวจคนรอบเดียว; ไม่ใช่ CER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RKNN PC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ONNX → RKNN → PC inference สำเร็จ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ไม่ใช่ benchmark NPU จริง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5.2  ชุดข้อมูลและเฉลยอ้างอิง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ใช้เฉพาะใบซื้อสินค้าที่มองเห็นรายการสินค้า จำนวน และราคาเป็นชุดหลัก เอกสารชำระเงินหรือใบค่าหอเก็บเป็นชุดเสริมหรือทดสอบชนิดเอกสาร ไม่ปะปนกับคะแนนสกัดรายการสินค้า 59 ภาพปัจจุบันเป็นผู้สมัคร; จะรวมภาพที่ถ่ายซ้ำและเอกสารคู่เป็นกลุ่มธุรกรรมก่อนแบ่งชุดฝึก/ตรวจ/ทดสอบ เพื่อไม่ให้ข้อมูลใกล้ซ้ำข้ามชุด เป้าหมายระยะถัดไปคือเพิ่มความหลากหลายของร้าน ฉาก แสง มุม และอุปกรณ์ถ่าย และขยายเป็นอย่างน้อย 100 ธุรกรรมอิสระหากการเก็บข้อมูลและเวลาทำได้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เฉลยแต่ละภาพประกอบด้วยกรอบเอกสาร ข้อความอ้างอิง และ JSON schema คงที่: transaction_date, merchant, items[{name, quantity, unit, unit_price, line_total}], grand_total, currency และช่องสถานะอ่านไม่ออก กำหนด null สำหรับข้อมูลไม่ปรากฏ ไม่เดาจากบริบท ผู้วิจัยสองคนตรวจเฉลยแบบแยกกันแล้วแก้ข้อขัดแย้งร่วมกัน บันทึก version, กลุ่มธุรกรรม และเหตุผลการตัดภาพออก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5.3  การทดลองและตัวชี้วัด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การตรวจจับใช้กรอบ receipt_region หนึ่งบริเวณต่อภาพเท่าที่นิยามอนุญาต รายงาน mAP@0.5, mAP@0.5:0.95, precision, recall และสัดส่วนกรอบคะแนนสูงสุดที่ IoU≥0.5 แยกฉากเดิมกับฉากใหม่ พร้อมรายงานจำนวนภาพและช่วงความไม่แน่นอนเมื่อขนาดชุดทดสอบเหมาะสม การตรวจ OCR เปรียบเทียบอย่างน้อย EasyOCR กับ Tesseract บนภาพและการ crop เดียวกัน ใช้ CER หลังประกาศกฎ normalize Unicode/ช่องว่าง และวัดความถูกต้องวันที่ ยอดรวม และบรรทัดสินค้าแยกจาก CER [6–8]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การสกัด JSON ใช้ข้อความ OCR เดียวกันในแต่ละเงื่อนไข และใช้ข้อความเฉลยแทน OCR อีกชุดหนึ่งเพื่อแยกความผิดพลาดต้นทาง เปรียบเทียบอย่างน้อยสองโมเดลขนาดเล็กที่ตรวจสิทธิและความเข้ากันได้แล้ว × สองระดับ quantization × เปิด/ปิด constrained decoding ภายใต้ prompt, schema, seed และขีดจำกัดโทเคนเดียวกัน ตัวชี้วัดหลักคือ parse rate, schema-valid rate, exact-match รายฟิลด์, ความคลาดเคลื่อนจำนวนเงิน และความครบของรายการสินค้า ตัวชี้วัดทรัพยากรคือเวลา end-to-end, เวลาแต่ละขั้น, peak RAM และขนาดโมเดล รายงานผลตามธุรกรรมและใช้การสุ่มซ้ำแบบจัดกลุ่มธุรกรรมเพื่อประมาณช่วงความไม่แน่นอน ไม่ตีความความต่างเล็กน้อยจากภาพใกล้ซ้ำว่าเป็นหลักฐานอิสระ</w:t>
      </w:r>
    </w:p>
    <w:p>
      <w:pPr>
        <w:keepNext/>
        <w:keepLines w:val="0"/>
      </w:pPr>
      <w:r>
        <w:rPr>
          <w:rFonts w:ascii="TH Sarabun New" w:hAnsi="TH Sarabun New" w:eastAsia="TH Sarabun New" w:cs="TH Sarabun New"/>
        </w:rPr>
        <w:t>ตารางที่ 2  จุดตัดสินใจของการทดลอง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144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ขั้น</w:t>
            </w:r>
          </w:p>
        </w:tc>
        <w:tc>
          <w:tcPr>
            <w:tcW w:type="dxa" w:w="302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เปรียบเทียบ</w:t>
            </w:r>
          </w:p>
        </w:tc>
        <w:tc>
          <w:tcPr>
            <w:tcW w:type="dxa" w:w="3744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เกณฑ์ตัดสินหลัก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ตรวจจับ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ฉากเดิม / ต่างฉาก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mAP และกรอบสูงสุด IoU≥0.5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OCR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EasyOCR / Tesseract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CER และความถูกต้องของฟิลด์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LLM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โมเดล × quantization × grammar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schema validity / field accuracy / RAM / latency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ส่งออก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ONNX / RKNN PC; RKLLM เมื่อพร้อม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ผ่าน conversion และผลเลขสมเหตุสมผล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5.4  การจำลองบน PC และการตรวจบนอุปกรณ์ในอนาคต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ระยะ Ass6 ใช้ PC เป็นฐานวัดและใช้ SDK เพื่อตรวจการแปลงโมเดลสำหรับเป้าหมาย RK3588 โดยบันทึกเวอร์ชันเครื่องมือ โมเดล ค่าพารามิเตอร์ และข้อมูลทดสอบ การจำกัด thread/RAM บน PC เป็นเพียงการศึกษาความไวต่อทรัพยากร ไม่ใช่การจำลองเวลา NPU แบบ cycle-accurate และไม่ใช้แทนการวัดพลังงานจริง [9, 10]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ข้อกำหนดอุปกรณ์สำหรับระยะยืมภายหลัง: SBC ที่ใช้ RK3588, RAM อย่างน้อย 8 GB (ควรพิจารณา 16 GB หากโมเดลภาษาที่เลือกต้องใช้), storage อย่างน้อย 32 GB, ระบบ Linux และชุด SDK/driver ที่เข้ากันได้ พร้อมแหล่งจ่ายไฟและการระบายความร้อนที่เหมาะสม สเปกนี้เป็นเกณฑ์คัดเลือกเบื้องต้น ไม่ใช่รายการซื้อหรือผลประสิทธิภาพ อุปกรณ์จริงต้องตรวจเวอร์ชัน RKNN/RKLLM และรูปแบบ constrained decoding อีกครั้งก่อนกำหนดการทดลองบน NPU [9–11]</w:t>
      </w:r>
    </w:p>
    <w:p>
      <w:pPr>
        <w:pStyle w:val="Heading2"/>
        <w:keepNext/>
        <w:keepLines w:val="0"/>
      </w:pPr>
      <w:r>
        <w:rPr>
          <w:rFonts w:ascii="TH Sarabun New" w:hAnsi="TH Sarabun New" w:eastAsia="TH Sarabun New" w:cs="TH Sarabun New"/>
        </w:rPr>
        <w:t>5.5  การเชื่อมต่อปลายน้ำและความเป็นส่วนตัว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เมื่อ JSON ผ่านการตรวจแล้วจึงทดสอบส่งข้อความจำลองผ่าน MQTT ไปยังระบบบ้านอัจฉริยะ โดยแยกคะแนนความถูกต้องของข้อมูลต้นทางออกจากการส่งข้อความ ใบเสร็จบอกการซื้อเข้า ไม่ได้บอกอัตราการบริโภคโดยตรง การพยากรณ์ burn rate จึงต้องมีข้อมูลปริมาณคงเหลือหรือการใช้จริงตามเวลาเพิ่มเติม และยังไม่ใช่ข้ออ้างผลสำเร็จของระยะนี้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เก็บภาพดิบและ OCR ดิบในที่เก็บส่วนตัว จำกัดผู้เข้าถึง ใช้รหัสภาพแทนชื่อ และลบหรือปกปิดชื่อ เบอร์โทร เลขสมาชิก ที่อยู่ และข้อมูลการชำระเงินก่อนเผยแพร่ผล หากจะเก็บข้อมูลจากผู้เข้าร่วมหรือประเมินอัตราการแก้ไขโดยมนุษย์ ให้หารืออาจารย์และกระบวนการจริยธรรมของคณะก่อนเริ่มขั้นนั้น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6  ขอบเขตและข้อจำกัดของการวิจัย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ขอบเขตหลักคือภาพใบซื้อสินค้าภาษาไทย/อังกฤษ การตรวจจับ OCR และ JSON บน PC พร้อมการตรวจความเข้ากันได้ของ RKNN/RKLLM ตามความพร้อมของเครื่องมือ e-Nose, e-Skin, กล้อง IP แบบเรียลไทม์ และระบบบ้านอัจฉริยะเต็มรูปแบบอยู่นอกการทดลองหลักของ Ass6 ไม่มีการยื่นยืมหรือซื้อบอร์ดทันรอบส่งนี้ การทดสอบ RK3588 จริงจึงเป็นระยะต่อเนื่อง ไม่รวมอยู่ในผลนำร่อง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ข้อจำกัดปัจจุบันคือข้อมูลหลายภาพอาจมาจากธุรกรรมเดียวกัน label ตรวจโดยผู้ช่วยและต้องให้ผู้วิจัยตรวจซ้ำ จำนวนทดสอบต่างฉากยังเล็ก และเฉลยข้อความ/JSON ยังไม่ครบ จึงไม่รายงาน CER, field accuracy หรือข้อสรุปด้าน NPU จากหลักฐานปัจจุบัน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7  สถานที่ทำวิจัย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ดำเนินการเตรียมข้อมูล ฝึกและทดสอบเบื้องต้นบนคอมพิวเตอร์ส่วนตัวของผู้จัดทำและสภาพแวดล้อม PC/WSL ที่บันทึกเวอร์ชันไว้ ใช้พื้นที่เก็บข้อมูลส่วนตัวที่ไม่ซิงก์ภาพดิบขึ้นโฟลเดอร์ส่งงาน สถานที่ทดสอบบอร์ดจริงจะกำหนดภายหลังร่วมกับอาจารย์ที่ปรึกษาเมื่อมีอุปกรณ์</w:t>
      </w:r>
    </w:p>
    <w:p>
      <w:pPr>
        <w:pStyle w:val="Heading1"/>
        <w:keepNext/>
        <w:keepLines w:val="0"/>
        <w:pageBreakBefore/>
      </w:pPr>
      <w:r>
        <w:rPr>
          <w:rFonts w:ascii="TH Sarabun New" w:hAnsi="TH Sarabun New" w:eastAsia="TH Sarabun New" w:cs="TH Sarabun New"/>
        </w:rPr>
        <w:t>8  ประโยชน์ที่คาดว่าจะได้รับ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ได้ชุดข้อมูลและเฉลยที่ตรวจสอบย้อนหลังได้สำหรับใบซื้อสินค้าไทย/อังกฤษ พร้อมข้อกำหนดการแบ่งชุดตามธุรกรรม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ได้หลักฐานว่าแต่ละขั้นของ e-Eye ผิดพลาดตรงไหน โดยเฉพาะเมื่อฉากภาพเปลี่ยน และมีวิธีประเมิน JSON ที่แยกความถูกต้องโครงสร้างจากเนื้อหา</w:t>
      </w:r>
    </w:p>
    <w:p>
      <w:pPr>
        <w:pStyle w:val="ListBullet"/>
        <w:keepLines w:val="0"/>
        <w:ind w:left="360" w:hanging="187"/>
      </w:pPr>
      <w:r>
        <w:rPr>
          <w:rFonts w:ascii="TH Sarabun New" w:hAnsi="TH Sarabun New" w:eastAsia="TH Sarabun New" w:cs="TH Sarabun New"/>
        </w:rPr>
        <w:t>ได้ข้อมูล trade-off บน PC ที่ช่วยคัดแบบจำลองและกำหนดการทดลองบนฮาร์ดแวร์จริงอย่างมีเหตุผล โดยไม่สับสนผลจำลองกับ NPU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9  แผนและระยะเวลาดำเนินการ</w:t>
      </w:r>
    </w:p>
    <w:p>
      <w:pPr>
        <w:keepNext/>
        <w:keepLines w:val="0"/>
      </w:pPr>
      <w:r>
        <w:rPr>
          <w:rFonts w:ascii="TH Sarabun New" w:hAnsi="TH Sarabun New" w:eastAsia="TH Sarabun New" w:cs="TH Sarabun New"/>
        </w:rPr>
        <w:t>ตารางที่ 3  แผนระยะ PC นับจากการรับรองเค้าโครง โดยปรับตามกำหนดรายวิชา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1368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ช่วง</w:t>
            </w:r>
          </w:p>
        </w:tc>
        <w:tc>
          <w:tcPr>
            <w:tcW w:type="dxa" w:w="396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กิจกรรม</w:t>
            </w:r>
          </w:p>
        </w:tc>
        <w:tc>
          <w:tcPr>
            <w:tcW w:type="dxa" w:w="2880"/>
            <w:vAlign w:val="center"/>
            <w:shd w:fill="DCE6EE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26"/>
              </w:rPr>
              <w:t>ผลส่งมอบ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สัปดาห์ 1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ตรวจประเภทภาพ/กลุ่มธุรกรรมและ label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manifest และ split ที่ตรวจซ้ำ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สัปดาห์ 2–3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ทำเฉลยข้อความและ JSON สองรอบ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gold set พร้อมคู่มือ annotation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สัปดาห์ 3–4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เปรียบเทียบ OCR และปรับตรวจจับข้ามฉาก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CER / field metrics / detection metrics</w:t>
            </w:r>
          </w:p>
        </w:tc>
      </w:tr>
      <w:tr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สัปดาห์ 4–5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ทดลองโมเดลภาษาและ constrained output บน PC</w:t>
            </w:r>
          </w:p>
        </w:tc>
        <w:tc>
          <w:tcPr>
            <w:tcW w:type="dxa" w:w="2770"/>
            <w:vAlign w:val="center"/>
            <w:shd w:fill="F4F7F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ตารางความแม่นยำ เวลา และ RAM</w:t>
            </w:r>
          </w:p>
        </w:tc>
      </w:tr>
      <w:tr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สัปดาห์ 6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ทวน RKNN/RKLLM PC-side และเขียนผล</w:t>
            </w:r>
          </w:p>
        </w:tc>
        <w:tc>
          <w:tcPr>
            <w:tcW w:type="dxa" w:w="27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eastAsia="TH Sarabun New" w:cs="TH Sarabun New"/>
                <w:sz w:val="25"/>
              </w:rPr>
              <w:t>รายงานข้อจำกัดและขั้นทดสอบบอร์ด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TH Sarabun New" w:hAnsi="TH Sarabun New" w:eastAsia="TH Sarabun New" w:cs="TH Sarabun New"/>
        </w:rPr>
        <w:t>หลังระยะ PC หากมีบอร์ดยืมและการอนุมัติที่เกี่ยวข้อง จึงย้ายโมเดลที่เข้ากันได้ไปวัด latency, RAM และพลังงานจริงบนอุปกรณ์ โดยคงชุดทดสอบและเวอร์ชันโมเดลไว้เทียบกับ PC ระยะนี้ไม่เป็นเงื่อนไขของการส่ง Ass6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10  งบประมาณ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ระยะ Ass6 ใช้คอมพิวเตอร์และพื้นที่เก็บข้อมูลที่มีอยู่ ร่วมกับซอฟต์แวร์ที่ใช้งานได้ตามสิทธิ จึงของบใหม่สำหรับระยะ PC รวม 0 บาท บอร์ด RK3588 และอุปกรณ์ประกอบอาจยืมจากคณะในระยะถัดไป ยังไม่ขอจัดซื้อในเค้าโครงนี้ หากต้องจัดหาให้สำรวจรุ่น ความเข้ากันได้ และราคาอีกครั้งก่อนเสนอวงเงิน</w:t>
      </w:r>
    </w:p>
    <w:p>
      <w:pPr>
        <w:pStyle w:val="Heading1"/>
        <w:keepNext/>
        <w:keepLines w:val="0"/>
      </w:pPr>
      <w:r>
        <w:rPr>
          <w:rFonts w:ascii="TH Sarabun New" w:hAnsi="TH Sarabun New" w:eastAsia="TH Sarabun New" w:cs="TH Sarabun New"/>
        </w:rPr>
        <w:t>11  เอกสารอ้างอิง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[1] Husom, E. J., et al. (2025). Sustainable LLM inference for edge AI: Evaluating quantized LLMs for energy efficiency, output accuracy, and inference latency. arXiv:2504.03360.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[2] Giedra, H., et al. (2026). Benchmarking large language model inference on limited-resource edge systems. Electronics, 15(11), 2451. doi:10.3390/electronics15112451.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[3] Zheng, L., et al. (2024). SGLang: Efficient execution of structured language model programs. Advances in Neural Information Processing Systems, 37. arXiv:2312.07104.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[4] ณัชพล เพ็งพล และ ธนบดี เริ่มรักสกุล. (2569). ผลนำร่อง e-Eye บน PC ณ วันที่ 17 ตุลาคม 2569. บันทึกผลภายในโครงงาน Assignment 5.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[5] ggml-org. (2026). GBNF guide, llama.cpp. https://github.com/ggml-org/llama.cpp/tree/master/grammars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[6] Ultralytics. (2026). YOLO performance metrics. https://docs.ultralytics.com/guides/yolo-performance-metrics/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[7] Tesseract OCR. (2026). Data files and language support. https://github.com/tesseract-ocr/tessdata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[8] Jaided AI. (2026). EasyOCR. https://github.com/JaidedAI/EasyOCR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[9] Rockchip. (2026). RKNN Toolkit2. https://github.com/airockchip/rknn-toolkit2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[10] Rockchip. (2026). RKLLM. https://github.com/airockchip/rknn-llm</w:t>
      </w:r>
    </w:p>
    <w:p>
      <w:pPr>
        <w:keepLines w:val="0"/>
        <w:spacing w:after="80"/>
        <w:ind w:left="360" w:hanging="360"/>
      </w:pPr>
      <w:r>
        <w:rPr>
          <w:rFonts w:ascii="TH Sarabun New" w:hAnsi="TH Sarabun New" w:eastAsia="TH Sarabun New" w:cs="TH Sarabun New"/>
        </w:rPr>
        <w:t>[11] Rockchip. (2022). RK3588 brief datasheet. https://www.rock-chips.com/a/en/products/RK35_Series/2022/0926/1660.html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ผู้เสนอโครงงาน  นายณัชพล เพ็งพล และ นายธนบดี เริ่มรักสกุล</w:t>
      </w:r>
    </w:p>
    <w:p>
      <w:pPr>
        <w:keepLines w:val="0"/>
      </w:pPr>
      <w:r>
        <w:rPr>
          <w:rFonts w:ascii="TH Sarabun New" w:hAnsi="TH Sarabun New" w:eastAsia="TH Sarabun New" w:cs="TH Sarabun New"/>
        </w:rPr>
        <w:t>วันที่ 17 ตุลาคม 2569</w:t>
      </w:r>
    </w:p>
    <w:sectPr w:rsidR="00FC693F" w:rsidRPr="0006063C" w:rsidSect="00034616">
      <w:footerReference w:type="default" r:id="rId9"/>
      <w:pgSz w:w="11909" w:h="16834"/>
      <w:pgMar w:top="216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TH Sarabun New" w:hAnsi="TH Sarabun New" w:eastAsia="TH Sarabun New" w:cs="TH Sarabun New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240" w:lineRule="auto" w:before="0"/>
      <w:contextualSpacing/>
    </w:pPr>
    <w:rPr>
      <w:rFonts w:asciiTheme="majorHAnsi" w:eastAsiaTheme="majorEastAsia" w:hAnsiTheme="majorHAnsi" w:cstheme="majorBidi" w:ascii="TH Sarabun New" w:hAnsi="TH Sarabun New" w:eastAsia="TH Sarabun New" w:cs="TH Sarabun New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H Sarabun New" w:hAnsi="TH Sarabun New" w:eastAsia="TH Sarabun New" w:cs="TH Sarabun New"/>
      <w:b w:val="0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เค้าโครงโครงงาน e-Eye สำหรับข้อมูลใบซื้อสินค้าในครัวเรือน</dc:title>
  <dc:subject>Assignment 6 Computer Project Proposal</dc:subject>
  <dc:creator>ณัชพล เพ็งพล และ ธนบดี เริ่มรักสกุล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