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AAC1" w14:textId="77777777" w:rsidR="00EB511B" w:rsidRPr="005769B0" w:rsidRDefault="00000000">
      <w:pPr>
        <w:pStyle w:val="aa"/>
        <w:keepLines w:val="0"/>
        <w:jc w:val="center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การเสนอเค้าโครงโครงงานคอมพิวเตอร์</w:t>
      </w:r>
    </w:p>
    <w:p w14:paraId="0D457227" w14:textId="77777777" w:rsidR="00EB511B" w:rsidRPr="005769B0" w:rsidRDefault="00000000">
      <w:pPr>
        <w:jc w:val="center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ภาควิชาวิทยาการคอมพิวเตอร์  คณะวิทยาศาสตร์  มหาวิทยาลัยขอนแก่น</w:t>
      </w:r>
    </w:p>
    <w:p w14:paraId="3C38F2F2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นายณัชพล เพ็งพล  รหัสนักศึกษา 673380267-4</w:t>
      </w:r>
    </w:p>
    <w:p w14:paraId="6FCD1144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นายธนบดี เริ่มรักสกุล  รหัสนักศึกษา 673380270-5</w:t>
      </w:r>
    </w:p>
    <w:p w14:paraId="291C585D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นักศึกษาระดับปริญญาตรี  หลักสูตรวิทยาศาสตรบัณฑิต  สาขาวิชาวิทยาการคอมพิวเตอร์</w:t>
      </w:r>
    </w:p>
    <w:p w14:paraId="3F76A899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อาจารย์ที่ปรึกษาโครงงาน  ผศ.บุญทรัพย์ ไวคำ</w:t>
      </w:r>
    </w:p>
    <w:p w14:paraId="462ED3FE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1  ชื่อหัวข้อโครงงาน</w:t>
      </w:r>
    </w:p>
    <w:p w14:paraId="0D878C05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ภาษาไทย 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 w14:paraId="24136001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ภาษาอังกฤษ  DEVELOPMENT OF A LOCALIZED RESIDENTIAL INTELLIGENCE ENGINE FOR HOUSEHOLD SUPPLY-CHAIN ANALYTICS USING EDGE COMPUTING AND HOME NETWORK INFRASTRUCTURE</w:t>
      </w:r>
    </w:p>
    <w:p w14:paraId="1656C515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2  หลักการและเหตุผล</w:t>
      </w:r>
    </w:p>
    <w:p w14:paraId="19D36B62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โครงงานเสนอระบบประสาทส่วนกลางอัจฉริยะในที่พักอาศัยที่รับข้อมูลจากประสาทสัมผัสดิจิทัลหลายชนิด หรือ e-Senses แล้วแปลงเป็นข้อมูลที่ตรวจสอบและใช้วิเคราะห์ได้ e-Eye รับภาพเอกสารซื้อสินค้า e-Nose อาจรับข้อมูลก๊าซหรือกลิ่น และ e-Skin อาจรับน้ำหนักหรือแรงสัมผัส ระยะแรกเลือก e-Eye เพื่อทำการทดลองที่มีข้อมูลจริง ส่วนโหนดอื่นยังเป็นส่วนขยายในกรอบระบบ ไม่ใช่ผลทดลองที่สำเร็จแล้ว [12]</w:t>
      </w:r>
    </w:p>
    <w:p w14:paraId="5ECB3D48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ข้อมูลซื้อสินค้าในครัวเรือนอยู่ในใบเสร็จที่มีรูปแบบ ภาษา และคุณภาพภาพถ่ายต่างกัน การแปลงภาพเป็นรายการสินค้าแบบมีโครงสร้างต้องผ่านการตรวจจับเอกสาร การรู้จำข้อความ และการสกัดฟิลด์ ความผิดพลาดของขั้นต้นอาจส่งต่อถึงผล JSON และการวิเคราะห์ปลายน้ำ จึงต้องวัดทั้งความแม่นยำและทรัพยากรที่ใช้ในแต่ละชั้น</w:t>
      </w:r>
    </w:p>
    <w:p w14:paraId="35FAD337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รายงานทบทวนวรรณกรรม 32 หน้าของโครงงานสังเคราะห์บทความวิจัย 12 ฉบับในสามมิติ คือ quantization และฮาร์ดแวร์ การสร้างผลลัพธ์แบบมีโครงสร้าง และบริบทบ้านอัจฉริยะ/IoT งานที่ทบทวนให้แนวทางวัด trade-off แต่ยังไม่ตอบโดยตรงว่าขั้นตอนเหล่านี้ทำงานร่วมกันได้ดีเพียงใดกับใบซื้อสินค้าจริงภาษาไทย/อังกฤษภายใต้ทรัพยากรจำกัด ช่องว่างนี้กล่าวเฉพาะชุดวรรณกรรมที่ทบทวน ไม่ใช่ข้อสรุปว่าไม่มีงานอื่นศึกษาเรื่องเดียวกัน [1–3, 12]</w:t>
      </w:r>
    </w:p>
    <w:p w14:paraId="7285B992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lastRenderedPageBreak/>
        <w:t>ผลนำร่องล่าสุดรับภาพ 124 ไฟล์ เหลือภาพไม่ซ้ำระดับไฟล์ 113 ภาพ และคัดภาพผู้สมัครใบซื้อสินค้ามีรายการ 59 ภาพ โมเดล YOLOv8n บน PC ได้ mAP@0.5 เท่ากับ 0.928 ในภาพตรวจ 10 ภาพจากชุดแรก และ 0.237 ในภาพส่งเพิ่ม 6 ภาพซึ่งกันไว้ทดสอบโมเดลเดิมโดยไม่ฝึกเพิ่ม ภาพชุดหลังต่างฉากด้วย จึงยังแยกสาเหตุของคะแนนที่ต่างกันไม่ได้ ต้องเพิ่มภาพและตรวจกรอบอ้างอิงก่อนสรุปประสิทธิภาพของระบบ [4]</w:t>
      </w:r>
    </w:p>
    <w:p w14:paraId="0F2D1904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3  วัตถุประสงค์ของโครงงาน</w:t>
      </w:r>
    </w:p>
    <w:p w14:paraId="50257569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ออกแบบกรอบสถาปัตยกรรม e-Senses และกระบวนการสามชั้น ได้แก่ การรับรู้และสกัดข้อมูล การประมวลผลเฉพาะถิ่น และการใช้งานในระบบบ้านอัจฉริยะ โดยใช้ e-Eye เป็นกรณีศึกษาระยะแรก</w:t>
      </w:r>
    </w:p>
    <w:p w14:paraId="48161782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พัฒนาต้นแบบแปลงภาพใบซื้อสินค้าเป็นข้อมูล JSON ที่ตรวจสอบย้อนหลังได้ และวัดความผิดพลาดของการตรวจจับ OCR และการสกัดข้อมูลทั้งรายขั้นและปลายทาง</w:t>
      </w:r>
    </w:p>
    <w:p w14:paraId="1290B251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เปรียบเทียบผลของโมเดลขนาดเล็ก ระดับ quantization และการบังคับรูปแบบ JSON ต่อความถูกต้อง เวลา และหน่วยความจำภายใต้ทรัพยากรจำกัด โดยเริ่มบน PC และตรวจการส่งออกโมเดลสำหรับ RK3588</w:t>
      </w:r>
    </w:p>
    <w:p w14:paraId="541589F8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ออกแบบการส่งข้อมูลที่ผ่านการตรวจแล้วสู่ระบบบ้านอัจฉริยะ และกำหนดข้อมูลเพิ่มเติมที่จำเป็นต่อการประเมินปริมาณคงเหลือหรืออัตราการใช้สินค้า ก่อนทดลองบนอุปกรณ์จริงเมื่อมีความพร้อม</w:t>
      </w:r>
    </w:p>
    <w:p w14:paraId="595ABFF1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4  ทฤษฎีและผลงานวิจัยที่เกี่ยวข้อง</w:t>
      </w:r>
    </w:p>
    <w:p w14:paraId="09825A05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4.1  การประมวลผลเฉพาะถิ่นและ trade-off</w:t>
      </w:r>
    </w:p>
    <w:p w14:paraId="68C420A5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การลด precision ของโมเดลช่วยลดภาระทรัพยากร แต่ต้องประเมินความแม่นยำร่วมกับเวลาและพลังงาน ไม่อาจเลือกจากขนาดไฟล์เพียงอย่างเดียว Husom และคณะศึกษาการอนุมาน quantized LLM บนอุปกรณ์ edge ขณะที่ Giedra และคณะเสนอการประเมินหลายตัวชี้วัดบนระบบที่มีทรัพยากรจำกัด [1, 2] งาน ShadowNPU ศึกษาการแบ่งงานระหว่างหน่วยประมวลผลบนอุปกรณ์ [17] ในโครงงานนี้การเปรียบเทียบจะยึดงานสกัดใบซื้อสินค้าไทย/อังกฤษแทน benchmark ทั่วไป</w:t>
      </w:r>
    </w:p>
    <w:p w14:paraId="472547F0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4.2  การสร้างผลลัพธ์แบบมีโครงสร้าง</w:t>
      </w:r>
    </w:p>
    <w:p w14:paraId="7C458E89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SGLang ศึกษาการเร่งการทำงานของโปรแกรมภาษาแบบมีโครงสร้าง [3] และ llama.cpp รองรับ grammar/JSON schema บางส่วน [5] โครงงานจะเปรียบเทียบการสร้าง JSON แบบเปิดกับแบบบังคับ schema โดยวัดทั้งความถูกต้องของโครงสร้างและค่าฟิลด์ เพราะ JSON ที่ parse ได้ยังอาจมีรายการสินค้าหรือราคาไม่ตรงหลักฐาน</w:t>
      </w:r>
    </w:p>
    <w:p w14:paraId="137A217F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lastRenderedPageBreak/>
        <w:t>4.3  การเชื่อมระบบบ้านอัจฉริยะและข้อมูลปลายน้ำ</w:t>
      </w:r>
    </w:p>
    <w:p w14:paraId="4F63C533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รายงาน Assignment 4 สังเคราะห์งานบ้านอัจฉริยะสามแนวทาง: ตัวแทน LLM สำหรับควบคุมบ้าน [14], การพยากรณ์ข้อมูล IoT แบบอนุกรมเวลา [15] และเกตเวย์ ESP32 สำหรับการเชื่อมต่อ [16] โครงงานนี้จะส่งเฉพาะข้อมูลรายการซื้อที่ผ่านการตรวจแล้วผ่าน MQTT และแยกข้อมูลการซื้อเข้าออกจากข้อมูลปริมาณคงเหลือ เพราะใบเสร็จเพียงอย่างเดียวไม่บอกอัตราการใช้จริง [12]</w:t>
      </w:r>
    </w:p>
    <w:p w14:paraId="41911AFB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4.4  การตรวจจับเอกสารและเครื่องมือส่งออก</w:t>
      </w:r>
    </w:p>
    <w:p w14:paraId="76C4E6C6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mAP@0.5 ใช้วัดการตรวจจับที่เกณฑ์ IoU 0.5 ส่วน mAP@0.5:0.95 ใช้หลายเกณฑ์ [6] สำหรับภาษาไทย Tesseract มีข้อมูลภาษา tha และ EasyOCR รองรับ th ร่วมกับ en [7, 8] Rockchip แยก RKNN Toolkit2 สำหรับการแปลง/ทดสอบโมเดลภาพและ RKLLM สำหรับการแปลง/รันโมเดลภาษา จึงต้องตรวจความเข้ากันได้ของแต่ละส่วนแยกกัน [9, 10]</w:t>
      </w:r>
    </w:p>
    <w:p w14:paraId="7AD620BA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5  วิธีดำเนินการวิจัย</w:t>
      </w:r>
    </w:p>
    <w:p w14:paraId="03B287DE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5.1  สถาปัตยกรรมรวมและผลนำร่องที่มีแล้ว</w:t>
      </w:r>
    </w:p>
    <w:p w14:paraId="731312B5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ภาพที่ 1 แสดง e-Senses ของบ้านและเส้นทางศึกษาระยะแรก ชั้นรับรู้ใช้ e-Eye รับภาพใบซื้อสินค้า ตรวจกรอบเอกสารด้วย YOLO และอ่านด้วย OCR ชั้นประมวลผลจะใช้โมเดลภาษาขนาดเล็กสกัด JSON พร้อมตรวจ schema และความสมเหตุสมผล ก่อนส่งต่อชั้นประยุกต์ใช้ผ่าน MQTT/Home Assistant เมื่อข้อมูลพร้อม ส่วน e-Nose และ e-Skin ยังเป็นโหนดแนวคิดสำหรับระยะต่อเนื่อง [12]</w:t>
      </w:r>
    </w:p>
    <w:p w14:paraId="3DC19966" w14:textId="77777777" w:rsidR="00EB511B" w:rsidRPr="005769B0" w:rsidRDefault="00000000">
      <w:pPr>
        <w:keepNext/>
        <w:jc w:val="center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  <w:noProof/>
        </w:rPr>
        <w:drawing>
          <wp:inline distT="0" distB="0" distL="0" distR="0" wp14:anchorId="1A5D07DA" wp14:editId="7E02F38F">
            <wp:extent cx="5166360" cy="1914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AA68" w14:textId="77777777" w:rsidR="00EB511B" w:rsidRPr="005769B0" w:rsidRDefault="00000000">
      <w:pPr>
        <w:keepNext/>
        <w:spacing w:before="180" w:after="1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  <w:b/>
        </w:rPr>
        <w:t xml:space="preserve">ภาพที่ 1  </w:t>
      </w:r>
      <w:r w:rsidRPr="005769B0">
        <w:rPr>
          <w:rFonts w:ascii="TH SarabunPSK" w:hAnsi="TH SarabunPSK" w:cs="TH SarabunPSK" w:hint="cs"/>
        </w:rPr>
        <w:t>กรอบสถาปัตยกรรม e-Senses และเส้นทางศึกษา e-Eye ระยะแรก (ออกแบบโดยผู้วิจัย)</w:t>
      </w:r>
    </w:p>
    <w:p w14:paraId="31643525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 xml:space="preserve">ปัจจุบันฝึก YOLOv8n ด้วย PC CPU และตรวจ OCR แบบ spot-check เท่านั้น RKNN Toolkit2 บน PC แปลง ONNX เป็น RKNN เป้าหมาย RK3588 แบบไม่ quantize และรัน inference ได้หนึ่งภาพ ยังไม่มีการประเมิน JSON/LLM แบบมีเฉลยตรวจซ้ำหรือการวัดบนบอร์ด การตรวจเพิ่มพบว่าภาพส่งเพิ่มทั้ง 6 ใบมีตัวหนังสือหมุนข้าง เมื่อลองหมุนภาพและกรอบเฉลยให้ตรงโดยไม่ฝึกเพิ่ม mAP@0.5 ของ 6 ภาพเปลี่ยนจาก 0.237 เป็น 0.714 </w:t>
      </w:r>
      <w:r w:rsidRPr="005769B0">
        <w:rPr>
          <w:rFonts w:ascii="TH SarabunPSK" w:hAnsi="TH SarabunPSK" w:cs="TH SarabunPSK" w:hint="cs"/>
        </w:rPr>
        <w:lastRenderedPageBreak/>
        <w:t>อีกด้านหนึ่งการหมุน 7 ภาพที่อ่านตรงในชุดแรกไป 90 องศาทำให้คะแนนเปลี่ยนจาก 0.995 เป็น 0.492 ผลแบบจับคู่นี้ชี้ความไวต่อการหมุนเฉพาะชุดเล็ก ยังไม่พิสูจน์สาเหตุเดียวของคะแนนต่างระหว่างชุด [4, 9]</w:t>
      </w:r>
    </w:p>
    <w:p w14:paraId="6C578C5A" w14:textId="77777777" w:rsidR="00EB511B" w:rsidRPr="005769B0" w:rsidRDefault="00000000">
      <w:pPr>
        <w:keepNext/>
        <w:spacing w:before="180" w:after="1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  <w:b/>
        </w:rPr>
        <w:t xml:space="preserve">ตารางที่ 1  </w:t>
      </w:r>
      <w:r w:rsidRPr="005769B0">
        <w:rPr>
          <w:rFonts w:ascii="TH SarabunPSK" w:hAnsi="TH SarabunPSK" w:cs="TH SarabunPSK" w:hint="cs"/>
        </w:rPr>
        <w:t>ผลนำร่องและขอบเขตการตีความ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0"/>
        <w:gridCol w:w="2952"/>
        <w:gridCol w:w="3312"/>
      </w:tblGrid>
      <w:tr w:rsidR="00EB511B" w:rsidRPr="005769B0" w14:paraId="0F69D1AE" w14:textId="77777777">
        <w:trPr>
          <w:tblHeader/>
          <w:jc w:val="center"/>
        </w:trPr>
        <w:tc>
          <w:tcPr>
            <w:tcW w:w="1944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05692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รายการ</w:t>
            </w:r>
          </w:p>
        </w:tc>
        <w:tc>
          <w:tcPr>
            <w:tcW w:w="2952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6253D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ผล ณ 17 ต.ค. 2569</w:t>
            </w:r>
          </w:p>
        </w:tc>
        <w:tc>
          <w:tcPr>
            <w:tcW w:w="3312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F54EC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ข้อจำกัด</w:t>
            </w:r>
          </w:p>
        </w:tc>
      </w:tr>
      <w:tr w:rsidR="00EB511B" w:rsidRPr="005769B0" w14:paraId="6756C490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DC1EC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ข้อมูล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56009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124 ไฟล์ / 113 ไม่ซ้ำ / 59 ผู้สมัคร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2294A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ภาพไม่เท่ากับธุรกรรมอิสระ</w:t>
            </w:r>
          </w:p>
        </w:tc>
      </w:tr>
      <w:tr w:rsidR="00EB511B" w:rsidRPr="005769B0" w14:paraId="6BF5923C" w14:textId="77777777">
        <w:trPr>
          <w:jc w:val="center"/>
        </w:trPr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FA980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YOLOv8n PC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6372C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38 ฝึก / 10 ตรวจ; mAP@0.5 0.928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31C8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ฉากเดิมคล้ายกัน; label รอตรวจซ้ำ</w:t>
            </w:r>
          </w:p>
        </w:tc>
      </w:tr>
      <w:tr w:rsidR="00EB511B" w:rsidRPr="005769B0" w14:paraId="0DB6E452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EAB4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ชุดต่างฉาก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3CC3D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6 ภาพ; mAP@0.5 0.237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F19A0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กลุ่มเล็ก; ยังไม่ใช่ final test</w:t>
            </w:r>
          </w:p>
        </w:tc>
      </w:tr>
      <w:tr w:rsidR="00EB511B" w:rsidRPr="005769B0" w14:paraId="11CFB87A" w14:textId="77777777">
        <w:trPr>
          <w:jc w:val="center"/>
        </w:trPr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1E56C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EasyOCR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B2C97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3 ภาพ; spot-check วันที่/ยอด 4/6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A53DA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ตรวจคนรอบเดียว; ไม่ใช่ CER</w:t>
            </w:r>
          </w:p>
        </w:tc>
      </w:tr>
      <w:tr w:rsidR="00EB511B" w:rsidRPr="005769B0" w14:paraId="6303084C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D179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RKNN PC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4EECB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 xml:space="preserve">ONNX </w:t>
            </w:r>
            <w:r w:rsidRPr="005769B0">
              <w:rPr>
                <w:rFonts w:ascii="Arial" w:hAnsi="Arial" w:cs="Arial"/>
                <w:sz w:val="26"/>
              </w:rPr>
              <w:t>→</w:t>
            </w:r>
            <w:r w:rsidRPr="005769B0">
              <w:rPr>
                <w:rFonts w:ascii="TH SarabunPSK" w:hAnsi="TH SarabunPSK" w:cs="TH SarabunPSK" w:hint="cs"/>
                <w:sz w:val="26"/>
              </w:rPr>
              <w:t xml:space="preserve"> RKNN </w:t>
            </w:r>
            <w:r w:rsidRPr="005769B0">
              <w:rPr>
                <w:rFonts w:ascii="Arial" w:hAnsi="Arial" w:cs="Arial"/>
                <w:sz w:val="26"/>
              </w:rPr>
              <w:t>→</w:t>
            </w:r>
            <w:r w:rsidRPr="005769B0">
              <w:rPr>
                <w:rFonts w:ascii="TH SarabunPSK" w:hAnsi="TH SarabunPSK" w:cs="TH SarabunPSK" w:hint="cs"/>
                <w:sz w:val="26"/>
              </w:rPr>
              <w:t xml:space="preserve"> PC inference สำเร็จ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9A16F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ไม่ใช่ benchmark NPU จริง</w:t>
            </w:r>
          </w:p>
        </w:tc>
      </w:tr>
    </w:tbl>
    <w:p w14:paraId="066237CF" w14:textId="77777777" w:rsidR="00EB511B" w:rsidRPr="005769B0" w:rsidRDefault="00EB511B">
      <w:pPr>
        <w:spacing w:after="0"/>
        <w:rPr>
          <w:rFonts w:ascii="TH SarabunPSK" w:hAnsi="TH SarabunPSK" w:cs="TH SarabunPSK" w:hint="cs"/>
        </w:rPr>
      </w:pPr>
    </w:p>
    <w:p w14:paraId="0103BEC5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5.2  ชุดข้อมูลและเฉลยอ้างอิง</w:t>
      </w:r>
    </w:p>
    <w:p w14:paraId="07BA3262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ใช้เฉพาะใบซื้อสินค้าที่มองเห็นรายการสินค้า จำนวน และราคาเป็นชุดหลัก เอกสารชำระเงินหรือใบค่าหอเก็บเป็นชุดเสริมหรือทดสอบชนิดเอกสาร ไม่ปะปนกับคะแนนสกัดรายการสินค้า 59 ภาพปัจจุบันเป็นผู้สมัคร; จะรวมภาพที่ถ่ายซ้ำและเอกสารคู่เป็นกลุ่มธุรกรรมก่อนแบ่งชุดฝึก/ตรวจ/ทดสอบ เพื่อไม่ให้ข้อมูลใกล้ซ้ำข้ามชุด เป้าหมายระยะถัดไปคือเพิ่มความหลากหลายของร้าน ฉาก แสง มุม และอุปกรณ์ถ่าย และขยายเป็นอย่างน้อย 100 ธุรกรรมอิสระหากการเก็บข้อมูลและเวลาทำได้</w:t>
      </w:r>
    </w:p>
    <w:p w14:paraId="0D2B9087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การตรวจชื่อสินค้าเบื้องต้นในภาพผู้สมัคร 59 ภาพพบว่า ถอดชื่อครบครั้งแรก 12 ภาพ อ่านได้บางส่วนแต่ยังไม่ครบ 45 ภาพ และอีก 2 ภาพไม่มีบรรทัดชื่อสินค้า ตัวเลขอักษรจากส่วนที่อ่านได้ยังใช้แทนสัดส่วนภาษาของทั้งชุดไม่ได้ และยังไม่มีผู้ตรวจซ้ำ</w:t>
      </w:r>
    </w:p>
    <w:p w14:paraId="5B544F7D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เฉลยแต่ละภาพจะประกอบด้วยกรอบเอกสาร ข้อความอ้างอิง และ JSON schema คงที่: transaction_date, merchant, items[{name, quantity, unit, unit_price, line_total}], grand_total, currency และช่องสถานะอ่านไม่ออก กำหนด null สำหรับข้อมูลไม่ปรากฏ ไม่เดาจากบริบท จะให้ผู้วิจัยสองคนตรวจเฉลยแยกกันแล้วแก้ข้อขัดแย้งร่วมกัน พร้อมบันทึก version, กลุ่มธุรกรรม และเหตุผลการตัดภาพออก การวัดมุมเอียงละเอียดต้องกำหนดแนวอ้างอิงของกระดาษหรือบรรทัด ส่วนสัดส่วนตัวอักษรไทย/อังกฤษจะนับจากข้อความเฉลยที่ตรวจแล้ว ไม่ใช้ OCR ดิบเป็นค่าจริง</w:t>
      </w:r>
    </w:p>
    <w:p w14:paraId="4C7A58B2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lastRenderedPageBreak/>
        <w:t>5.3  การทดลองและตัวชี้วัด</w:t>
      </w:r>
    </w:p>
    <w:p w14:paraId="0CA98493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การตรวจจับใช้กรอบ receipt_region หนึ่งบริเวณต่อภาพเท่าที่นิยามอนุญาต รายงาน mAP@0.5, mAP@0.5:0.95, precision, recall และสัดส่วนกรอบคะแนนสูงสุดที่ IoU≥0.5 แยกฉากเดิมกับฉากใหม่ พร้อมรายงานจำนวนภาพและช่วงความไม่แน่นอนเมื่อขนาดชุดทดสอบเหมาะสม การตรวจ OCR เปรียบเทียบอย่างน้อย EasyOCR กับ Tesseract บนภาพและการ crop เดียวกัน ใช้ CER หลังประกาศกฎ normalize Unicode/ช่องว่าง และวัดความถูกต้องวันที่ ยอดรวม และบรรทัดสินค้าแยกจาก CER [6–8]</w:t>
      </w:r>
    </w:p>
    <w:p w14:paraId="5E4FC20F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การสกัด JSON ใช้ข้อความ OCR เดียวกันในแต่ละเงื่อนไข และใช้ข้อความเฉลยแทน OCR อีกชุดหนึ่งเพื่อแยกความผิดพลาดต้นทาง เปรียบเทียบอย่างน้อยสองโมเดลขนาดเล็กที่ตรวจสิทธิและความเข้ากันได้แล้ว × สองระดับ quantization × เปิด/ปิด constrained decoding ภายใต้ prompt, schema, seed และขีดจำกัดโทเคนเดียวกัน ตัวชี้วัดหลักคือ parse rate, schema-valid rate, exact-match รายฟิลด์, ความคลาดเคลื่อนจำนวนเงิน และความครบของรายการสินค้า ตัวชี้วัดทรัพยากรคือเวลา end-to-end, เวลาแต่ละขั้น, peak RAM และขนาดโมเดล รายงานผลตามธุรกรรมและใช้การสุ่มซ้ำแบบจัดกลุ่มธุรกรรมเพื่อประมาณช่วงความไม่แน่นอน ไม่ตีความความต่างเล็กน้อยจากภาพใกล้ซ้ำว่าเป็นหลักฐานอิสระ</w:t>
      </w:r>
    </w:p>
    <w:p w14:paraId="34D49E4E" w14:textId="77777777" w:rsidR="00EB511B" w:rsidRPr="005769B0" w:rsidRDefault="00000000">
      <w:pPr>
        <w:keepNext/>
        <w:spacing w:before="180" w:after="1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  <w:b/>
        </w:rPr>
        <w:t xml:space="preserve">ตารางที่ 2  </w:t>
      </w:r>
      <w:r w:rsidRPr="005769B0">
        <w:rPr>
          <w:rFonts w:ascii="TH SarabunPSK" w:hAnsi="TH SarabunPSK" w:cs="TH SarabunPSK" w:hint="cs"/>
        </w:rPr>
        <w:t>จุดตัดสินใจของการทดลอง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0"/>
        <w:gridCol w:w="3024"/>
        <w:gridCol w:w="3744"/>
      </w:tblGrid>
      <w:tr w:rsidR="00EB511B" w:rsidRPr="005769B0" w14:paraId="15BEFF5B" w14:textId="77777777">
        <w:trPr>
          <w:tblHeader/>
          <w:jc w:val="center"/>
        </w:trPr>
        <w:tc>
          <w:tcPr>
            <w:tcW w:w="1440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9DC8B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ขั้น</w:t>
            </w:r>
          </w:p>
        </w:tc>
        <w:tc>
          <w:tcPr>
            <w:tcW w:w="3024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EA1E7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เปรียบเทียบ</w:t>
            </w:r>
          </w:p>
        </w:tc>
        <w:tc>
          <w:tcPr>
            <w:tcW w:w="3744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5F9DA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เกณฑ์ตัดสินหลัก</w:t>
            </w:r>
          </w:p>
        </w:tc>
      </w:tr>
      <w:tr w:rsidR="00EB511B" w:rsidRPr="005769B0" w14:paraId="2C13CA3F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713C2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ตรวจจับ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DE12E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ฉากเดิม / ต่างฉาก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4642C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mAP และกรอบสูงสุด IoU≥0.5</w:t>
            </w:r>
          </w:p>
        </w:tc>
      </w:tr>
      <w:tr w:rsidR="00EB511B" w:rsidRPr="005769B0" w14:paraId="040257BC" w14:textId="77777777">
        <w:trPr>
          <w:jc w:val="center"/>
        </w:trPr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299B3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OCR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F0E18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EasyOCR / Tesseract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C6CAF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CER และความถูกต้องของฟิลด์</w:t>
            </w:r>
          </w:p>
        </w:tc>
      </w:tr>
      <w:tr w:rsidR="00EB511B" w:rsidRPr="005769B0" w14:paraId="46282C32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78D3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LLM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412F7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โมเดล × quantization × grammar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85F2E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schema validity / field accuracy / RAM / latency</w:t>
            </w:r>
          </w:p>
        </w:tc>
      </w:tr>
      <w:tr w:rsidR="00EB511B" w:rsidRPr="005769B0" w14:paraId="68A1C9A5" w14:textId="77777777">
        <w:trPr>
          <w:jc w:val="center"/>
        </w:trPr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454C1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ส่งออก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43ABF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ONNX / RKNN PC; RKLLM เมื่อพร้อม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E6191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ผ่าน conversion และผลเลขสมเหตุสมผล</w:t>
            </w:r>
          </w:p>
        </w:tc>
      </w:tr>
    </w:tbl>
    <w:p w14:paraId="21C1B435" w14:textId="77777777" w:rsidR="00EB511B" w:rsidRPr="005769B0" w:rsidRDefault="00EB511B">
      <w:pPr>
        <w:spacing w:after="0"/>
        <w:rPr>
          <w:rFonts w:ascii="TH SarabunPSK" w:hAnsi="TH SarabunPSK" w:cs="TH SarabunPSK" w:hint="cs"/>
        </w:rPr>
      </w:pPr>
    </w:p>
    <w:p w14:paraId="1F2B12FF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5.4  การจำลองบน PC และการตรวจบนอุปกรณ์ในอนาคต</w:t>
      </w:r>
    </w:p>
    <w:p w14:paraId="52848DE3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ระยะปัจจุบันใช้ PC เป็นฐานวัดและใช้ SDK เพื่อตรวจการแปลงโมเดลสำหรับเป้าหมาย RK3588 โดยบันทึกเวอร์ชันเครื่องมือ โมเดล ค่าพารามิเตอร์ และข้อมูลทดสอบ การจำกัด thread/RAM บน PC เป็นเพียงการศึกษาความไวต่อทรัพยากร ไม่ใช่การจำลองเวลา NPU แบบ cycle-accurate และไม่ใช้แทนการวัดพลังงานจริง [9, 10]</w:t>
      </w:r>
    </w:p>
    <w:p w14:paraId="424421B8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lastRenderedPageBreak/>
        <w:t>สเปกอ้างอิงสำหรับการขอยืมภายหลังคือ Radxa ROCK 5B หรือบอร์ดเทียบเท่าที่ใช้ RK3588, RAM 16 GB, ที่เก็บข้อมูลอย่างน้อย 64 GB, Linux image ที่มี NPU driver และ RKNN/RKLLM runtime ที่เข้ากันได้ พร้อมไฟเลี้ยงและการระบายความร้อน หากคณะมีรุ่น 8 GB จะประเมินขนาดโมเดลอีกครั้ง สเปกนี้เป็นกรอบคัดเลือก ไม่ใช่รายการจัดซื้อหรือผลทดสอบ อุปกรณ์จริงต้องยืนยันเวอร์ชัน SDK และความสามารถ constrained decoding ก่อนกำหนดวิธีทดลองบน NPU [9–11, 13]</w:t>
      </w:r>
    </w:p>
    <w:p w14:paraId="4ACE6B08" w14:textId="77777777" w:rsidR="00EB511B" w:rsidRPr="005769B0" w:rsidRDefault="00000000">
      <w:pPr>
        <w:pStyle w:val="2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5.5  การเชื่อมต่อปลายน้ำและความเป็นส่วนตัว</w:t>
      </w:r>
    </w:p>
    <w:p w14:paraId="6BECEDEA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เมื่อ JSON ผ่านการตรวจแล้วจึงทดสอบส่งข้อความจำลองผ่าน MQTT ไปยังระบบบ้านอัจฉริยะ โดยแยกคะแนนความถูกต้องของข้อมูลต้นทางออกจากการส่งข้อความ ใบเสร็จบอกการซื้อเข้า ไม่ได้บอกอัตราการบริโภคโดยตรง การพยากรณ์ burn rate จึงต้องมีข้อมูลปริมาณคงเหลือหรือการใช้จริงตามเวลาเพิ่มเติม และยังไม่ใช่ข้ออ้างผลสำเร็จของระยะนี้</w:t>
      </w:r>
    </w:p>
    <w:p w14:paraId="7B702C4E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เก็บภาพดิบและ OCR ดิบในที่เก็บส่วนตัว จำกัดผู้เข้าถึง ใช้รหัสภาพแทนชื่อ และลบหรือปกปิดชื่อ เบอร์โทร เลขสมาชิก ที่อยู่ และข้อมูลการชำระเงินก่อนเผยแพร่ผล หากจะเก็บข้อมูลจากผู้เข้าร่วมหรือประเมินอัตราการแก้ไขโดยมนุษย์ ให้หารืออาจารย์และกระบวนการจริยธรรมของคณะก่อนเริ่มขั้นนั้น</w:t>
      </w:r>
    </w:p>
    <w:p w14:paraId="1960A7BF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6  ขอบเขตและข้อจำกัดของการวิจัย</w:t>
      </w:r>
    </w:p>
    <w:p w14:paraId="2C100428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ขอบเขตเชิงสถาปัตยกรรมครอบคลุม e-Senses และกระบวนการสามชั้นตามภาพที่ 1 ขอบเขตการทดลองหลักระยะแรกใช้ภาพใบซื้อสินค้าภาษาไทย/อังกฤษเพื่อตรวจจับ OCR และสกัด JSON บน PC พร้อมตรวจความเข้ากันได้ของ RKNN/RKLLM ตามความพร้อมของเครื่องมือ e-Nose, e-Skin, กล้อง IP แบบเรียลไทม์ และระบบบ้านอัจฉริยะเต็มรูปแบบเป็นส่วนต่อยอด ยังไม่มีบอร์ดสำหรับทดสอบ RK3588 จริง จึงไม่รวมผล NPU ในผลนำร่อง</w:t>
      </w:r>
    </w:p>
    <w:p w14:paraId="7D7C4E17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ข้อจำกัดปัจจุบันคือข้อมูลหลายภาพอาจมาจากธุรกรรมเดียวกัน label ตรวจโดยผู้ช่วยและต้องให้ผู้วิจัยตรวจซ้ำ จำนวนทดสอบต่างฉากยังเล็ก และเฉลยข้อความ/JSON ยังไม่ครบ จึงไม่รายงาน CER, field accuracy หรือข้อสรุปด้าน NPU จากหลักฐานปัจจุบัน</w:t>
      </w:r>
    </w:p>
    <w:p w14:paraId="24CCC736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t>7  สถานที่ทำวิจัย</w:t>
      </w:r>
    </w:p>
    <w:p w14:paraId="5F032A06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ดำเนินการเตรียมข้อมูล ฝึกและทดสอบเบื้องต้นบนคอมพิวเตอร์ส่วนตัวของผู้จัดทำและสภาพแวดล้อม PC/WSL ที่บันทึกเวอร์ชันไว้ ใช้พื้นที่เก็บข้อมูลส่วนตัวที่ไม่ซิงก์ภาพดิบขึ้นโฟลเดอร์ส่งงาน สถานที่ทดสอบบอร์ดจริงจะกำหนดภายหลังร่วมกับอาจารย์ที่ปรึกษาเมื่อมีอุปกรณ์</w:t>
      </w:r>
    </w:p>
    <w:p w14:paraId="177005FE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lastRenderedPageBreak/>
        <w:t>8  ประโยชน์ที่คาดว่าจะได้รับ</w:t>
      </w:r>
    </w:p>
    <w:p w14:paraId="3FA2A4A2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ได้กรอบสถาปัตยกรรม e-Senses และข้อกำหนดการส่งข้อมูลระหว่างชั้นที่ใช้พัฒนาระบบบ้านอัจฉริยะในระยะต่อไป</w:t>
      </w:r>
    </w:p>
    <w:p w14:paraId="5D92C001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ได้ชุดข้อมูลและเฉลยที่ตรวจสอบย้อนหลังได้สำหรับใบซื้อสินค้าไทย/อังกฤษ พร้อมข้อกำหนดการแบ่งชุดตามธุรกรรม</w:t>
      </w:r>
    </w:p>
    <w:p w14:paraId="61DCC871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ได้หลักฐานว่าแต่ละขั้นของ e-Eye ผิดพลาดตรงไหน โดยเฉพาะเมื่อฉากภาพเปลี่ยน และมีวิธีประเมิน JSON ที่แยกความถูกต้องโครงสร้างจากเนื้อหา</w:t>
      </w:r>
    </w:p>
    <w:p w14:paraId="6E028E56" w14:textId="77777777" w:rsidR="00EB511B" w:rsidRPr="005769B0" w:rsidRDefault="00000000">
      <w:pPr>
        <w:pStyle w:val="a0"/>
        <w:ind w:hanging="187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ได้ข้อมูล trade-off บน PC ที่ช่วยคัดแบบจำลองและกำหนดการทดลองบนฮาร์ดแวร์จริงอย่างมีเหตุผล โดยไม่สับสน</w:t>
      </w:r>
      <w:proofErr w:type="spellStart"/>
      <w:r w:rsidRPr="005769B0">
        <w:rPr>
          <w:rFonts w:ascii="TH SarabunPSK" w:hAnsi="TH SarabunPSK" w:cs="TH SarabunPSK" w:hint="cs"/>
        </w:rPr>
        <w:t>ผลจำลองกับ</w:t>
      </w:r>
      <w:proofErr w:type="spellEnd"/>
      <w:r w:rsidRPr="005769B0">
        <w:rPr>
          <w:rFonts w:ascii="TH SarabunPSK" w:hAnsi="TH SarabunPSK" w:cs="TH SarabunPSK" w:hint="cs"/>
        </w:rPr>
        <w:t xml:space="preserve"> NPU</w:t>
      </w:r>
    </w:p>
    <w:p w14:paraId="7924F483" w14:textId="77777777" w:rsidR="003E6C59" w:rsidRPr="005769B0" w:rsidRDefault="003E6C59" w:rsidP="003E6C59">
      <w:pPr>
        <w:pStyle w:val="a0"/>
        <w:numPr>
          <w:ilvl w:val="0"/>
          <w:numId w:val="0"/>
        </w:numPr>
        <w:ind w:left="360" w:hanging="360"/>
        <w:rPr>
          <w:rFonts w:ascii="TH SarabunPSK" w:hAnsi="TH SarabunPSK" w:cs="TH SarabunPSK" w:hint="cs"/>
        </w:rPr>
      </w:pPr>
    </w:p>
    <w:p w14:paraId="3FB192E4" w14:textId="77777777" w:rsidR="003E6C59" w:rsidRPr="005769B0" w:rsidRDefault="003E6C59" w:rsidP="003E6C59">
      <w:pPr>
        <w:pStyle w:val="a0"/>
        <w:numPr>
          <w:ilvl w:val="0"/>
          <w:numId w:val="0"/>
        </w:numPr>
        <w:ind w:left="360" w:hanging="360"/>
        <w:rPr>
          <w:rFonts w:ascii="TH SarabunPSK" w:hAnsi="TH SarabunPSK" w:cs="TH SarabunPSK" w:hint="cs"/>
        </w:rPr>
      </w:pPr>
    </w:p>
    <w:p w14:paraId="731B59AC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proofErr w:type="gramStart"/>
      <w:r w:rsidRPr="005769B0">
        <w:rPr>
          <w:rFonts w:ascii="TH SarabunPSK" w:eastAsia="TH Sarabun New" w:hAnsi="TH SarabunPSK" w:cs="TH SarabunPSK" w:hint="cs"/>
        </w:rPr>
        <w:t>9  แผนและระยะเวลาดำเนินการ</w:t>
      </w:r>
      <w:proofErr w:type="gramEnd"/>
    </w:p>
    <w:p w14:paraId="7B4C12FE" w14:textId="77777777" w:rsidR="00EB511B" w:rsidRPr="005769B0" w:rsidRDefault="00000000">
      <w:pPr>
        <w:keepNext/>
        <w:spacing w:before="180" w:after="1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  <w:b/>
        </w:rPr>
        <w:t xml:space="preserve">ตารางที่ 3  </w:t>
      </w:r>
      <w:r w:rsidRPr="005769B0">
        <w:rPr>
          <w:rFonts w:ascii="TH SarabunPSK" w:hAnsi="TH SarabunPSK" w:cs="TH SarabunPSK" w:hint="cs"/>
        </w:rPr>
        <w:t>แผนดำเนินงานระยะ PC นับจากการรับรองเค้าโครง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0"/>
        <w:gridCol w:w="3960"/>
        <w:gridCol w:w="2880"/>
      </w:tblGrid>
      <w:tr w:rsidR="00EB511B" w:rsidRPr="005769B0" w14:paraId="274BDCD4" w14:textId="77777777">
        <w:trPr>
          <w:tblHeader/>
          <w:jc w:val="center"/>
        </w:trPr>
        <w:tc>
          <w:tcPr>
            <w:tcW w:w="1368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18FB0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ช่วง</w:t>
            </w:r>
          </w:p>
        </w:tc>
        <w:tc>
          <w:tcPr>
            <w:tcW w:w="3960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21EB0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กิจกรรม</w:t>
            </w:r>
          </w:p>
        </w:tc>
        <w:tc>
          <w:tcPr>
            <w:tcW w:w="2880" w:type="dxa"/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03847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b/>
                <w:sz w:val="26"/>
              </w:rPr>
              <w:t>ผลส่งมอบ</w:t>
            </w:r>
          </w:p>
        </w:tc>
      </w:tr>
      <w:tr w:rsidR="00EB511B" w:rsidRPr="005769B0" w14:paraId="69C2A961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36D1C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สัปดาห์ 1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D9893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ตรวจประเภทภาพ/กลุ่มธุรกรรมและ label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0B3B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manifest และ split ที่ตรวจซ้ำ</w:t>
            </w:r>
          </w:p>
        </w:tc>
      </w:tr>
      <w:tr w:rsidR="00EB511B" w:rsidRPr="005769B0" w14:paraId="2727DBC5" w14:textId="77777777">
        <w:trPr>
          <w:jc w:val="center"/>
        </w:trPr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8CAFF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สัปดาห์ 2–3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093E4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ทำเฉลยข้อความและ JSON สองรอบ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68A63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gold set พร้อมคู่มือ annotation</w:t>
            </w:r>
          </w:p>
        </w:tc>
      </w:tr>
      <w:tr w:rsidR="00EB511B" w:rsidRPr="005769B0" w14:paraId="7F905DF3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6EC4F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สัปดาห์ 3–4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46113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เปรียบเทียบ OCR และปรับตรวจจับข้ามฉาก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CEF98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CER / field metrics / detection metrics</w:t>
            </w:r>
          </w:p>
        </w:tc>
      </w:tr>
      <w:tr w:rsidR="00EB511B" w:rsidRPr="005769B0" w14:paraId="769F0724" w14:textId="77777777">
        <w:trPr>
          <w:jc w:val="center"/>
        </w:trPr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3B46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สัปดาห์ 4–5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BC584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ทดลองโมเดลภาษาและ constrained output บน PC</w:t>
            </w:r>
          </w:p>
        </w:tc>
        <w:tc>
          <w:tcPr>
            <w:tcW w:w="2770" w:type="dxa"/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55808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ตารางความแม่นยำ เวลา และ RAM</w:t>
            </w:r>
          </w:p>
        </w:tc>
      </w:tr>
      <w:tr w:rsidR="00EB511B" w:rsidRPr="005769B0" w14:paraId="0317C760" w14:textId="77777777">
        <w:trPr>
          <w:jc w:val="center"/>
        </w:trPr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1E0EB" w14:textId="77777777" w:rsidR="00EB511B" w:rsidRPr="005769B0" w:rsidRDefault="00000000">
            <w:pPr>
              <w:spacing w:after="0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สัปดาห์ 6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E867D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ทวน RKNN/RKLLM PC-side และเขียนผล</w:t>
            </w:r>
          </w:p>
        </w:tc>
        <w:tc>
          <w:tcPr>
            <w:tcW w:w="2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A5190" w14:textId="77777777" w:rsidR="00EB511B" w:rsidRPr="005769B0" w:rsidRDefault="00000000">
            <w:pPr>
              <w:spacing w:after="0"/>
              <w:jc w:val="center"/>
              <w:rPr>
                <w:rFonts w:ascii="TH SarabunPSK" w:hAnsi="TH SarabunPSK" w:cs="TH SarabunPSK" w:hint="cs"/>
              </w:rPr>
            </w:pPr>
            <w:r w:rsidRPr="005769B0">
              <w:rPr>
                <w:rFonts w:ascii="TH SarabunPSK" w:hAnsi="TH SarabunPSK" w:cs="TH SarabunPSK" w:hint="cs"/>
                <w:sz w:val="26"/>
              </w:rPr>
              <w:t>รายงานข้อจำกัดและขั้นทดสอบบอร์ด</w:t>
            </w:r>
          </w:p>
        </w:tc>
      </w:tr>
    </w:tbl>
    <w:p w14:paraId="42485AFB" w14:textId="77777777" w:rsidR="00EB511B" w:rsidRPr="005769B0" w:rsidRDefault="00EB511B">
      <w:pPr>
        <w:spacing w:after="0"/>
        <w:rPr>
          <w:rFonts w:ascii="TH SarabunPSK" w:hAnsi="TH SarabunPSK" w:cs="TH SarabunPSK" w:hint="cs"/>
        </w:rPr>
      </w:pPr>
    </w:p>
    <w:p w14:paraId="6CD7365C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หลังระยะ PC หากมีบอร์ดยืมและการอนุมัติที่เกี่ยวข้อง จึงย้ายโมเดลที่เข้ากันได้ไปวัด latency, RAM และพลังงานจริงบนอุปกรณ์ โดยคงชุดทดสอบและเวอร์ชันโมเดลไว้เทียบกับ PC กิจกรรมนี้เป็นระยะต่อเนื่องภายหลังการศึกษาเบื้องต้น</w:t>
      </w:r>
    </w:p>
    <w:p w14:paraId="174D5CD6" w14:textId="77777777" w:rsidR="00EB511B" w:rsidRPr="005769B0" w:rsidRDefault="00000000">
      <w:pPr>
        <w:pStyle w:val="1"/>
        <w:keepLines w:val="0"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lastRenderedPageBreak/>
        <w:t>10  งบประมาณ</w:t>
      </w:r>
    </w:p>
    <w:p w14:paraId="0DEF4980" w14:textId="77777777" w:rsidR="00EB511B" w:rsidRPr="005769B0" w:rsidRDefault="00000000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ระยะ PC ใช้คอมพิวเตอร์ พื้นที่เก็บข้อมูล และซอฟต์แวร์ที่มีสิทธิใช้อยู่ จึงไม่มีวงเงินจัดซื้อฮาร์ดแวร์ในระยะนี้ ส่วนบอร์ด RK3588 และอุปกรณ์ประกอบจะดำเนินเรื่องขอยืมผ่านคณะเมื่อเริ่มระยะทดสอบจริง หากต้องจัดหาใหม่ จะเสนอรายการรุ่น ราคา และความเข้ากันได้ต่ออาจารย์ก่อนกำหนดงบประมาณ ไม่ใส่ราคาที่ยังไม่ได้สำรวจ</w:t>
      </w:r>
    </w:p>
    <w:p w14:paraId="2FE3591E" w14:textId="77777777" w:rsidR="00EB511B" w:rsidRPr="005769B0" w:rsidRDefault="00000000">
      <w:pPr>
        <w:pStyle w:val="1"/>
        <w:keepLines w:val="0"/>
        <w:pageBreakBefore/>
        <w:rPr>
          <w:rFonts w:ascii="TH SarabunPSK" w:hAnsi="TH SarabunPSK" w:cs="TH SarabunPSK" w:hint="cs"/>
        </w:rPr>
      </w:pPr>
      <w:r w:rsidRPr="005769B0">
        <w:rPr>
          <w:rFonts w:ascii="TH SarabunPSK" w:eastAsia="TH Sarabun New" w:hAnsi="TH SarabunPSK" w:cs="TH SarabunPSK" w:hint="cs"/>
        </w:rPr>
        <w:lastRenderedPageBreak/>
        <w:t>11  เอกสารอ้างอิง</w:t>
      </w:r>
    </w:p>
    <w:p w14:paraId="3FDE8E6B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[1] Husom, E. J., et al. (2025). Sustainable LLM inference for edge AI: Evaluating quantized LLMs for energy efficiency, output accuracy, and inference latency. ACM Transactions on Internet of Things, 6(4), Article 28. https://doi.org/10.1145/3767742</w:t>
      </w:r>
    </w:p>
    <w:p w14:paraId="580A7364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[2] Giedra, H., et al. (2026). Benchmarking large language model inference on limited-resource edge systems. Electronics, 15(11), 2451. doi:10.3390/electronics15112451.</w:t>
      </w:r>
    </w:p>
    <w:p w14:paraId="23F998F9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[3] Zheng, L., et al. (2024). SGLang: Efficient execution of structured language model programs. Advances in Neural Information Processing Systems, 37, 62557-62583. https://doi.org/10.52202/079017-2000</w:t>
      </w:r>
    </w:p>
    <w:p w14:paraId="396E5389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[4] ณัชพล เพ็งพล และ ธนบดี เริ่มรักสกุล. (2569). ผลนำร่อง e-Eye บน PC ณ วันที่ 17 ตุลาคม 2569. บันทึกผลภายในโครงงาน.</w:t>
      </w:r>
    </w:p>
    <w:p w14:paraId="588788C2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[5] ggml-org. (2026). GBNF guide, llama.cpp. https://github.com/ggml-org/llama.cpp/tree/master/grammars</w:t>
      </w:r>
    </w:p>
    <w:p w14:paraId="62965A15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[6] Ultralytics. (2026). YOLO performance metrics. https://docs.ultralytics.com/guides/yolo-performance-metrics/</w:t>
      </w:r>
    </w:p>
    <w:p w14:paraId="3D0ACF24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[7] Tesseract OCR. (2026). Data files and language support. https://github.com/tesseract-ocr/tessdata</w:t>
      </w:r>
    </w:p>
    <w:p w14:paraId="62B9670D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[8] Jaided AI. (2026). EasyOCR. https://github.com/JaidedAI/EasyOCR</w:t>
      </w:r>
    </w:p>
    <w:p w14:paraId="7DB348CB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[9] Rockchip. (2026). RKNN Toolkit2. https://github.com/airockchip/rknn-toolkit2</w:t>
      </w:r>
    </w:p>
    <w:p w14:paraId="61FC833D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[10] Rockchip. (2026). RKLLM. https://github.com/airockchip/rknn-llm</w:t>
      </w:r>
    </w:p>
    <w:p w14:paraId="2F439FCA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[11] Rockchip. (2022). RK3588 brief datasheet. https://www.rock-chips.com/a/en/products/RK35_Series/2022/0926/1660.html</w:t>
      </w:r>
    </w:p>
    <w:p w14:paraId="5055E00C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[12] ณัชพล เพ็งพล และ ธนบดี เริ่มรักสกุล. (2569). 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. รายงานทบทวนวรรณกรรม 32 หน้า, เอกสารภายในโครงงาน.</w:t>
      </w:r>
    </w:p>
    <w:p w14:paraId="09811A22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[13] Radxa. (2026). ROCK 5B introduction and specifications. https://docs.radxa.com/en/rock5/rock5b/getting-started/introduction</w:t>
      </w:r>
    </w:p>
    <w:p w14:paraId="38D441CD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[14] Rivkin, D., et al. (2025). AIoT smart home via autonomous LLM agents. IEEE Internet of Things Journal, 12(3), 2458-2472. https://doi.org/10.1109/JIOT.2024.3471904</w:t>
      </w:r>
    </w:p>
    <w:p w14:paraId="41ED18D5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lastRenderedPageBreak/>
        <w:t>[15] Sawalha, S., &amp; Al-Naymat, G. (2025). An adaptive Holt-Winters model for seasonal forecasting of Internet of Things (IoT) data streams. IoT, 6(3), Article 39. https://doi.org/10.3390/iot6030039</w:t>
      </w:r>
    </w:p>
    <w:p w14:paraId="3FDE8888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[16] Serepas, F., et al. (2025). Lightweight embedded IoT gateway for smart homes based on an ESP32 microcontroller. Computers, 14(9), Article 391. https://doi.org/10.3390/computers14090391</w:t>
      </w:r>
    </w:p>
    <w:p w14:paraId="5728AB7C" w14:textId="77777777" w:rsidR="00EB511B" w:rsidRPr="005769B0" w:rsidRDefault="00000000">
      <w:pPr>
        <w:spacing w:after="40"/>
        <w:ind w:left="360" w:hanging="360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[17] Yin, W., et al. (2026). ShadowNPU: System and algorithm co-design for NPU-centric on-device LLM inference. Proceedings of MobiSys 2026, 294-308. https://doi.org/10.1145/3745756.3809205</w:t>
      </w:r>
    </w:p>
    <w:p w14:paraId="35391A23" w14:textId="36FB83E4" w:rsidR="00EB511B" w:rsidRPr="005769B0" w:rsidRDefault="00EB511B">
      <w:pPr>
        <w:jc w:val="right"/>
        <w:rPr>
          <w:rFonts w:ascii="TH SarabunPSK" w:hAnsi="TH SarabunPSK" w:cs="TH SarabunPSK" w:hint="cs"/>
        </w:rPr>
      </w:pPr>
    </w:p>
    <w:p w14:paraId="0BFB7834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16C5293E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3E3D583F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135C745B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5D8C4D1F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067D95A5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7F7E9C0D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1C86B9A5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6DDD1F63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3888A2F9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0F4F0AB5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384D1EBA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07642F9A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1972DBE6" w14:textId="77777777" w:rsidR="006049A4" w:rsidRDefault="006049A4">
      <w:pPr>
        <w:jc w:val="right"/>
        <w:rPr>
          <w:rFonts w:ascii="TH SarabunPSK" w:hAnsi="TH SarabunPSK" w:cs="TH SarabunPSK"/>
        </w:rPr>
      </w:pPr>
    </w:p>
    <w:p w14:paraId="10439E35" w14:textId="77777777" w:rsidR="005769B0" w:rsidRDefault="005769B0">
      <w:pPr>
        <w:jc w:val="right"/>
        <w:rPr>
          <w:rFonts w:ascii="TH SarabunPSK" w:hAnsi="TH SarabunPSK" w:cs="TH SarabunPSK"/>
        </w:rPr>
      </w:pPr>
    </w:p>
    <w:p w14:paraId="14F13748" w14:textId="77777777" w:rsidR="005769B0" w:rsidRPr="005769B0" w:rsidRDefault="005769B0">
      <w:pPr>
        <w:jc w:val="right"/>
        <w:rPr>
          <w:rFonts w:ascii="TH SarabunPSK" w:hAnsi="TH SarabunPSK" w:cs="TH SarabunPSK" w:hint="cs"/>
        </w:rPr>
      </w:pPr>
    </w:p>
    <w:p w14:paraId="26A4EFB3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p w14:paraId="28E0E2C5" w14:textId="77777777" w:rsidR="006049A4" w:rsidRPr="005769B0" w:rsidRDefault="006049A4" w:rsidP="006049A4">
      <w:pPr>
        <w:rPr>
          <w:rFonts w:ascii="TH SarabunPSK" w:hAnsi="TH SarabunPSK" w:cs="TH SarabunPSK" w:hint="cs"/>
          <w:szCs w:val="28"/>
        </w:rPr>
      </w:pPr>
      <w:proofErr w:type="spellStart"/>
      <w:r w:rsidRPr="005769B0">
        <w:rPr>
          <w:rFonts w:ascii="TH SarabunPSK" w:hAnsi="TH SarabunPSK" w:cs="TH SarabunPSK" w:hint="cs"/>
          <w:szCs w:val="28"/>
        </w:rPr>
        <w:lastRenderedPageBreak/>
        <w:t>ความเห็นของอาจารย์ที่ปรึกษาโครงงาน</w:t>
      </w:r>
      <w:proofErr w:type="spellEnd"/>
    </w:p>
    <w:p w14:paraId="56687968" w14:textId="04E27ABC" w:rsidR="006049A4" w:rsidRPr="005769B0" w:rsidRDefault="006049A4" w:rsidP="006049A4">
      <w:pPr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>____________________________________________________________________________________</w:t>
      </w:r>
    </w:p>
    <w:p w14:paraId="3AEE0AC6" w14:textId="7F8B2CE6" w:rsidR="005769B0" w:rsidRPr="005769B0" w:rsidRDefault="006049A4" w:rsidP="005769B0">
      <w:pPr>
        <w:jc w:val="right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 xml:space="preserve">____________________________________________________________________________________     </w:t>
      </w:r>
    </w:p>
    <w:p w14:paraId="15C8DAA3" w14:textId="5ACE6463" w:rsidR="006049A4" w:rsidRPr="005769B0" w:rsidRDefault="006049A4" w:rsidP="005769B0">
      <w:pPr>
        <w:jc w:val="right"/>
        <w:rPr>
          <w:rFonts w:ascii="TH SarabunPSK" w:hAnsi="TH SarabunPSK" w:cs="TH SarabunPSK" w:hint="cs"/>
        </w:rPr>
      </w:pPr>
      <w:r w:rsidRPr="005769B0">
        <w:rPr>
          <w:rFonts w:ascii="TH SarabunPSK" w:hAnsi="TH SarabunPSK" w:cs="TH SarabunPSK" w:hint="cs"/>
        </w:rPr>
        <w:t xml:space="preserve">                                                                                             </w:t>
      </w:r>
      <w:proofErr w:type="spellStart"/>
      <w:r w:rsidRPr="005769B0">
        <w:rPr>
          <w:rFonts w:ascii="TH SarabunPSK" w:hAnsi="TH SarabunPSK" w:cs="TH SarabunPSK" w:hint="cs"/>
        </w:rPr>
        <w:t>ลายเซ็น</w:t>
      </w:r>
      <w:proofErr w:type="spellEnd"/>
      <w:r w:rsidRPr="005769B0">
        <w:rPr>
          <w:rFonts w:ascii="TH SarabunPSK" w:hAnsi="TH SarabunPSK" w:cs="TH SarabunPSK" w:hint="cs"/>
        </w:rPr>
        <w:t xml:space="preserve">……………………………………………………   </w:t>
      </w:r>
    </w:p>
    <w:p w14:paraId="43AB9787" w14:textId="77777777" w:rsidR="006049A4" w:rsidRPr="005769B0" w:rsidRDefault="006049A4">
      <w:pPr>
        <w:jc w:val="right"/>
        <w:rPr>
          <w:rFonts w:ascii="TH SarabunPSK" w:hAnsi="TH SarabunPSK" w:cs="TH SarabunPSK" w:hint="cs"/>
        </w:rPr>
      </w:pPr>
    </w:p>
    <w:sectPr w:rsidR="006049A4" w:rsidRPr="005769B0" w:rsidSect="00034616">
      <w:headerReference w:type="default" r:id="rId9"/>
      <w:pgSz w:w="11909" w:h="16834"/>
      <w:pgMar w:top="216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5FC1" w14:textId="77777777" w:rsidR="00FC59AB" w:rsidRDefault="00FC59AB">
      <w:pPr>
        <w:spacing w:after="0" w:line="240" w:lineRule="auto"/>
      </w:pPr>
      <w:r>
        <w:separator/>
      </w:r>
    </w:p>
  </w:endnote>
  <w:endnote w:type="continuationSeparator" w:id="0">
    <w:p w14:paraId="21952D25" w14:textId="77777777" w:rsidR="00FC59AB" w:rsidRDefault="00FC5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F506" w14:textId="77777777" w:rsidR="00FC59AB" w:rsidRDefault="00FC59AB">
      <w:pPr>
        <w:spacing w:after="0" w:line="240" w:lineRule="auto"/>
      </w:pPr>
      <w:r>
        <w:separator/>
      </w:r>
    </w:p>
  </w:footnote>
  <w:footnote w:type="continuationSeparator" w:id="0">
    <w:p w14:paraId="4AAB1E65" w14:textId="77777777" w:rsidR="00FC59AB" w:rsidRDefault="00FC5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7D20" w14:textId="6CEF9BD3" w:rsidR="00EB511B" w:rsidRDefault="00000000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3E6C59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9118">
    <w:abstractNumId w:val="8"/>
  </w:num>
  <w:num w:numId="2" w16cid:durableId="2058163595">
    <w:abstractNumId w:val="6"/>
  </w:num>
  <w:num w:numId="3" w16cid:durableId="1385253540">
    <w:abstractNumId w:val="5"/>
  </w:num>
  <w:num w:numId="4" w16cid:durableId="799810763">
    <w:abstractNumId w:val="4"/>
  </w:num>
  <w:num w:numId="5" w16cid:durableId="1990868120">
    <w:abstractNumId w:val="7"/>
  </w:num>
  <w:num w:numId="6" w16cid:durableId="1844468261">
    <w:abstractNumId w:val="3"/>
  </w:num>
  <w:num w:numId="7" w16cid:durableId="240408081">
    <w:abstractNumId w:val="2"/>
  </w:num>
  <w:num w:numId="8" w16cid:durableId="632097405">
    <w:abstractNumId w:val="1"/>
  </w:num>
  <w:num w:numId="9" w16cid:durableId="166620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C59"/>
    <w:rsid w:val="005769B0"/>
    <w:rsid w:val="006049A4"/>
    <w:rsid w:val="00923D4E"/>
    <w:rsid w:val="00AA1D8D"/>
    <w:rsid w:val="00B47730"/>
    <w:rsid w:val="00CB0664"/>
    <w:rsid w:val="00EB511B"/>
    <w:rsid w:val="00FC5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F00721-8673-4C79-BCC0-AF2232E6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TH Sarabun New" w:eastAsia="TH Sarabun New" w:hAnsi="TH Sarabun New" w:cs="TH Sarabun New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2255</Words>
  <Characters>12858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เค้าโครงโครงงานระบบประสาทส่วนกลางอัจฉริยะในที่พักอาศัย</dc:title>
  <dc:subject>Computer Project Proposal</dc:subject>
  <dc:creator>ณัชพล เพ็งพล และ ธนบดี เริ่มรักสกุล</dc:creator>
  <cp:keywords/>
  <dc:description>generated by python-docx</dc:description>
  <cp:lastModifiedBy>ณัชพล เพ็งพล</cp:lastModifiedBy>
  <cp:revision>4</cp:revision>
  <dcterms:created xsi:type="dcterms:W3CDTF">2013-12-23T23:15:00Z</dcterms:created>
  <dcterms:modified xsi:type="dcterms:W3CDTF">2026-10-17T15:11:00Z</dcterms:modified>
  <cp:category/>
</cp:coreProperties>
</file>