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
        <w:ind w:left="860" w:right="0" w:firstLine="0"/>
        <w:jc w:val="left"/>
        <w:rPr>
          <w:rFonts w:ascii="Arial"/>
          <w:b/>
          <w:sz w:val="40"/>
        </w:rPr>
      </w:pPr>
      <w:r>
        <w:rPr>
          <w:rFonts w:ascii="Arial"/>
          <w:sz w:val="10"/>
        </w:rPr>
        <w:t>1       </w:t>
      </w:r>
      <w:r>
        <w:rPr>
          <w:rFonts w:ascii="Arial"/>
          <w:b/>
          <w:sz w:val="40"/>
        </w:rPr>
        <w:t>Method for evaluating genomic material</w:t>
      </w:r>
    </w:p>
    <w:p>
      <w:pPr>
        <w:spacing w:before="38"/>
        <w:ind w:left="860" w:right="0" w:firstLine="0"/>
        <w:jc w:val="left"/>
        <w:rPr>
          <w:rFonts w:ascii="Arial"/>
          <w:b/>
          <w:sz w:val="40"/>
        </w:rPr>
      </w:pPr>
      <w:r>
        <w:rPr>
          <w:rFonts w:ascii="Arial"/>
          <w:sz w:val="10"/>
        </w:rPr>
        <w:t>2       </w:t>
      </w:r>
      <w:r>
        <w:rPr>
          <w:rFonts w:ascii="Arial"/>
          <w:b/>
          <w:sz w:val="40"/>
        </w:rPr>
        <w:t>purity using whole genome sequencing</w:t>
      </w:r>
    </w:p>
    <w:p>
      <w:pPr>
        <w:spacing w:before="38"/>
        <w:ind w:left="860" w:right="0" w:firstLine="0"/>
        <w:jc w:val="left"/>
        <w:rPr>
          <w:rFonts w:ascii="Arial"/>
          <w:b/>
          <w:sz w:val="40"/>
        </w:rPr>
      </w:pPr>
      <w:r>
        <w:rPr>
          <w:rFonts w:ascii="Arial"/>
          <w:sz w:val="10"/>
        </w:rPr>
        <w:t>3       </w:t>
      </w:r>
      <w:r>
        <w:rPr>
          <w:rFonts w:ascii="Arial"/>
          <w:b/>
          <w:sz w:val="40"/>
        </w:rPr>
        <w:t>data.</w:t>
      </w:r>
    </w:p>
    <w:p>
      <w:pPr>
        <w:spacing w:before="145"/>
        <w:ind w:left="860" w:right="0" w:firstLine="0"/>
        <w:jc w:val="left"/>
        <w:rPr>
          <w:sz w:val="18"/>
        </w:rPr>
      </w:pPr>
      <w:r>
        <w:rPr>
          <w:rFonts w:ascii="Arial"/>
          <w:sz w:val="10"/>
        </w:rPr>
        <w:t>4       </w:t>
      </w:r>
      <w:r>
        <w:rPr>
          <w:rFonts w:ascii="Arial"/>
          <w:b/>
          <w:sz w:val="24"/>
        </w:rPr>
        <w:t>Nathan D. Olson</w:t>
      </w:r>
      <w:r>
        <w:rPr>
          <w:position w:val="9"/>
          <w:sz w:val="18"/>
        </w:rPr>
        <w:t>1</w:t>
      </w:r>
      <w:r>
        <w:rPr>
          <w:rFonts w:ascii="Arial"/>
          <w:b/>
          <w:sz w:val="24"/>
        </w:rPr>
        <w:t>, Justin Zook</w:t>
      </w:r>
      <w:r>
        <w:rPr>
          <w:position w:val="9"/>
          <w:sz w:val="18"/>
        </w:rPr>
        <w:t>1</w:t>
      </w:r>
      <w:r>
        <w:rPr>
          <w:rFonts w:ascii="Arial"/>
          <w:b/>
          <w:sz w:val="24"/>
        </w:rPr>
        <w:t>, Jayne Morrow</w:t>
      </w:r>
      <w:r>
        <w:rPr>
          <w:position w:val="9"/>
          <w:sz w:val="18"/>
        </w:rPr>
        <w:t>1</w:t>
      </w:r>
      <w:r>
        <w:rPr>
          <w:rFonts w:ascii="Arial"/>
          <w:b/>
          <w:sz w:val="24"/>
        </w:rPr>
        <w:t>, and Nancy Lin</w:t>
      </w:r>
      <w:r>
        <w:rPr>
          <w:position w:val="9"/>
          <w:sz w:val="18"/>
        </w:rPr>
        <w:t>1</w:t>
      </w:r>
    </w:p>
    <w:p>
      <w:pPr>
        <w:spacing w:before="186"/>
        <w:ind w:left="860" w:right="0" w:firstLine="0"/>
        <w:jc w:val="left"/>
        <w:rPr>
          <w:rFonts w:ascii="Arial"/>
          <w:b/>
          <w:sz w:val="20"/>
        </w:rPr>
      </w:pPr>
      <w:r>
        <w:rPr>
          <w:rFonts w:ascii="Arial"/>
          <w:sz w:val="10"/>
        </w:rPr>
        <w:t>5      </w:t>
      </w:r>
      <w:r>
        <w:rPr>
          <w:position w:val="7"/>
          <w:sz w:val="14"/>
        </w:rPr>
        <w:t>1</w:t>
      </w:r>
      <w:r>
        <w:rPr>
          <w:rFonts w:ascii="Arial"/>
          <w:b/>
          <w:sz w:val="20"/>
        </w:rPr>
        <w:t>Biosystems and Biomaterials Division, National Institute of Standards and Technology</w:t>
      </w:r>
    </w:p>
    <w:p>
      <w:pPr>
        <w:pStyle w:val="BodyText"/>
        <w:spacing w:before="11"/>
        <w:rPr>
          <w:rFonts w:ascii="Arial"/>
          <w:b/>
          <w:sz w:val="27"/>
        </w:rPr>
      </w:pPr>
    </w:p>
    <w:p>
      <w:pPr>
        <w:spacing w:before="55"/>
        <w:ind w:left="860" w:right="0" w:firstLine="0"/>
        <w:jc w:val="left"/>
        <w:rPr>
          <w:rFonts w:ascii="Arial"/>
          <w:b/>
          <w:sz w:val="24"/>
        </w:rPr>
      </w:pPr>
      <w:r>
        <w:rPr>
          <w:rFonts w:ascii="Arial"/>
          <w:position w:val="4"/>
          <w:sz w:val="10"/>
        </w:rPr>
        <w:t>6      </w:t>
      </w:r>
      <w:r>
        <w:rPr>
          <w:rFonts w:ascii="Arial"/>
          <w:b/>
          <w:sz w:val="24"/>
        </w:rPr>
        <w:t>ABSTRACT</w:t>
      </w:r>
    </w:p>
    <w:p>
      <w:pPr>
        <w:pStyle w:val="BodyText"/>
        <w:spacing w:before="2"/>
        <w:rPr>
          <w:rFonts w:ascii="Arial"/>
          <w:b/>
          <w:sz w:val="25"/>
        </w:rPr>
      </w:pPr>
    </w:p>
    <w:p>
      <w:pPr>
        <w:spacing w:before="83"/>
        <w:ind w:left="919" w:right="0" w:firstLine="0"/>
        <w:jc w:val="left"/>
        <w:rPr>
          <w:rFonts w:ascii="Arial"/>
          <w:sz w:val="10"/>
        </w:rPr>
      </w:pPr>
      <w:r>
        <w:rPr/>
        <w:pict>
          <v:shapetype id="_x0000_t202" o:spt="202" coordsize="21600,21600" path="m,l,21600r21600,l21600,xe">
            <v:stroke joinstyle="miter"/>
            <v:path gradientshapeok="t" o:connecttype="rect"/>
          </v:shapetype>
          <v:shape style="position:absolute;margin-left:141.731995pt;margin-top:-5.31607pt;width:413.6pt;height:19.1pt;mso-position-horizontal-relative:page;mso-position-vertical-relative:paragraph;z-index:0" type="#_x0000_t202" filled="true" fillcolor="#f9e8cf" stroked="false">
            <v:textbox inset="0,0,0,0">
              <w:txbxContent>
                <w:p>
                  <w:pPr>
                    <w:spacing w:before="114"/>
                    <w:ind w:left="59" w:right="0" w:firstLine="0"/>
                    <w:jc w:val="left"/>
                    <w:rPr>
                      <w:rFonts w:ascii="Arial"/>
                      <w:sz w:val="18"/>
                    </w:rPr>
                  </w:pPr>
                  <w:r>
                    <w:rPr>
                      <w:rFonts w:ascii="Arial"/>
                      <w:sz w:val="18"/>
                    </w:rPr>
                    <w:t>Dummy abstract text.</w:t>
                  </w:r>
                </w:p>
              </w:txbxContent>
            </v:textbox>
            <v:fill type="solid"/>
            <w10:wrap type="none"/>
          </v:shape>
        </w:pict>
      </w:r>
      <w:r>
        <w:rPr>
          <w:rFonts w:ascii="Arial"/>
          <w:w w:val="99"/>
          <w:sz w:val="10"/>
        </w:rPr>
        <w:t>7</w:t>
      </w:r>
    </w:p>
    <w:p>
      <w:pPr>
        <w:pStyle w:val="BodyText"/>
        <w:spacing w:before="0"/>
        <w:rPr>
          <w:rFonts w:ascii="Arial"/>
        </w:rPr>
      </w:pPr>
    </w:p>
    <w:p>
      <w:pPr>
        <w:pStyle w:val="BodyText"/>
        <w:spacing w:before="1"/>
        <w:rPr>
          <w:rFonts w:ascii="Arial"/>
          <w:sz w:val="16"/>
        </w:rPr>
      </w:pPr>
    </w:p>
    <w:p>
      <w:pPr>
        <w:pStyle w:val="BodyText"/>
        <w:tabs>
          <w:tab w:pos="2227" w:val="left" w:leader="none"/>
        </w:tabs>
        <w:spacing w:before="0"/>
        <w:ind w:left="860"/>
      </w:pPr>
      <w:r>
        <w:rPr>
          <w:rFonts w:ascii="Arial"/>
          <w:sz w:val="10"/>
        </w:rPr>
        <w:t>8     </w:t>
      </w:r>
      <w:r>
        <w:rPr>
          <w:rFonts w:ascii="Arial"/>
          <w:spacing w:val="23"/>
          <w:sz w:val="10"/>
        </w:rPr>
        <w:t> </w:t>
      </w:r>
      <w:r>
        <w:rPr/>
        <w:t>Keywords:</w:t>
        <w:tab/>
        <w:t>Biodetection, </w:t>
      </w:r>
      <w:r>
        <w:rPr>
          <w:spacing w:val="-4"/>
        </w:rPr>
        <w:t>Test </w:t>
      </w:r>
      <w:r>
        <w:rPr/>
        <w:t>material, Reference material, Purity,</w:t>
      </w:r>
      <w:r>
        <w:rPr>
          <w:spacing w:val="-32"/>
        </w:rPr>
        <w:t> </w:t>
      </w:r>
      <w:r>
        <w:rPr/>
        <w:t>Bioinformatics</w:t>
      </w:r>
    </w:p>
    <w:p>
      <w:pPr>
        <w:pStyle w:val="BodyText"/>
        <w:spacing w:before="0"/>
      </w:pPr>
    </w:p>
    <w:p>
      <w:pPr>
        <w:pStyle w:val="BodyText"/>
        <w:spacing w:before="7"/>
      </w:pPr>
    </w:p>
    <w:p>
      <w:pPr>
        <w:spacing w:before="55"/>
        <w:ind w:left="860" w:right="0" w:firstLine="0"/>
        <w:jc w:val="left"/>
        <w:rPr>
          <w:rFonts w:ascii="Arial"/>
          <w:b/>
          <w:sz w:val="24"/>
        </w:rPr>
      </w:pPr>
      <w:r>
        <w:rPr>
          <w:rFonts w:ascii="Arial"/>
          <w:sz w:val="10"/>
        </w:rPr>
        <w:t>9      </w:t>
      </w:r>
      <w:r>
        <w:rPr>
          <w:rFonts w:ascii="Arial"/>
          <w:b/>
          <w:sz w:val="24"/>
        </w:rPr>
        <w:t>INTRODUCTION</w:t>
      </w:r>
    </w:p>
    <w:p>
      <w:pPr>
        <w:pStyle w:val="BodyText"/>
        <w:spacing w:before="111"/>
        <w:ind w:left="804"/>
      </w:pPr>
      <w:r>
        <w:rPr>
          <w:rFonts w:ascii="Arial"/>
          <w:sz w:val="10"/>
        </w:rPr>
        <w:t>10       </w:t>
      </w:r>
      <w:r>
        <w:rPr/>
        <w:t>Rapid, sensitive and accurate assays for detecting bacterial pathogens in food, water, clinical   samples,</w:t>
      </w:r>
    </w:p>
    <w:p>
      <w:pPr>
        <w:pStyle w:val="BodyText"/>
        <w:ind w:left="804"/>
      </w:pPr>
      <w:r>
        <w:rPr>
          <w:rFonts w:ascii="Arial"/>
          <w:sz w:val="10"/>
        </w:rPr>
        <w:t>11      </w:t>
      </w:r>
      <w:r>
        <w:rPr/>
        <w:t>and suspicious biothreats is critical to public health and safety. Biodetection assays must be evaluated for</w:t>
      </w:r>
    </w:p>
    <w:p>
      <w:pPr>
        <w:pStyle w:val="BodyText"/>
        <w:ind w:left="804"/>
      </w:pPr>
      <w:r>
        <w:rPr>
          <w:rFonts w:ascii="Arial"/>
          <w:sz w:val="10"/>
        </w:rPr>
        <w:t>12      </w:t>
      </w:r>
      <w:r>
        <w:rPr/>
        <w:t>assay sensitivity and specificity prior to deployment as well in the hands of the user to instill confidence</w:t>
      </w:r>
    </w:p>
    <w:p>
      <w:pPr>
        <w:pStyle w:val="BodyText"/>
        <w:ind w:left="804"/>
      </w:pPr>
      <w:r>
        <w:rPr>
          <w:rFonts w:ascii="Arial"/>
          <w:sz w:val="10"/>
        </w:rPr>
        <w:t>13       </w:t>
      </w:r>
      <w:r>
        <w:rPr/>
        <w:t>in the actions made based on assay results (</w:t>
      </w:r>
      <w:hyperlink w:history="true" w:anchor="_bookmark15">
        <w:r>
          <w:rPr/>
          <w:t>Ieven et al.</w:t>
        </w:r>
      </w:hyperlink>
      <w:r>
        <w:rPr/>
        <w:t>, </w:t>
      </w:r>
      <w:hyperlink w:history="true" w:anchor="_bookmark15">
        <w:r>
          <w:rPr/>
          <w:t>2013</w:t>
        </w:r>
      </w:hyperlink>
      <w:r>
        <w:rPr/>
        <w:t>; </w:t>
      </w:r>
      <w:hyperlink w:history="true" w:anchor="_bookmark9">
        <w:r>
          <w:rPr/>
          <w:t>Coates et al.</w:t>
        </w:r>
      </w:hyperlink>
      <w:r>
        <w:rPr/>
        <w:t>, </w:t>
      </w:r>
      <w:hyperlink w:history="true" w:anchor="_bookmark9">
        <w:r>
          <w:rPr/>
          <w:t>2011</w:t>
        </w:r>
      </w:hyperlink>
      <w:r>
        <w:rPr/>
        <w:t>; </w:t>
      </w:r>
      <w:hyperlink w:history="true" w:anchor="_bookmark10">
        <w:r>
          <w:rPr/>
          <w:t>EPA</w:t>
        </w:r>
      </w:hyperlink>
      <w:r>
        <w:rPr/>
        <w:t>, </w:t>
      </w:r>
      <w:hyperlink w:history="true" w:anchor="_bookmark10">
        <w:r>
          <w:rPr/>
          <w:t>2004</w:t>
        </w:r>
      </w:hyperlink>
      <w:r>
        <w:rPr/>
        <w:t>;   </w:t>
      </w:r>
      <w:hyperlink w:history="true" w:anchor="_bookmark16">
        <w:r>
          <w:rPr/>
          <w:t>ISO/TS</w:t>
        </w:r>
      </w:hyperlink>
      <w:r>
        <w:rPr/>
        <w:t>,</w:t>
      </w:r>
    </w:p>
    <w:p>
      <w:pPr>
        <w:pStyle w:val="BodyText"/>
        <w:ind w:left="804"/>
      </w:pPr>
      <w:r>
        <w:rPr>
          <w:rFonts w:ascii="Arial"/>
          <w:sz w:val="10"/>
        </w:rPr>
        <w:t>14       </w:t>
      </w:r>
      <w:hyperlink w:history="true" w:anchor="_bookmark16">
        <w:r>
          <w:rPr/>
          <w:t>2010</w:t>
        </w:r>
      </w:hyperlink>
      <w:r>
        <w:rPr/>
        <w:t>; </w:t>
      </w:r>
      <w:hyperlink w:history="true" w:anchor="_bookmark13">
        <w:r>
          <w:rPr/>
          <w:t>Guide</w:t>
        </w:r>
      </w:hyperlink>
      <w:r>
        <w:rPr/>
        <w:t>, </w:t>
      </w:r>
      <w:hyperlink w:history="true" w:anchor="_bookmark13">
        <w:r>
          <w:rPr/>
          <w:t>1998</w:t>
        </w:r>
      </w:hyperlink>
      <w:r>
        <w:rPr/>
        <w:t>; </w:t>
      </w:r>
      <w:hyperlink w:history="true" w:anchor="_bookmark11">
        <w:r>
          <w:rPr/>
          <w:t>Feldsine et al.</w:t>
        </w:r>
      </w:hyperlink>
      <w:r>
        <w:rPr/>
        <w:t>, </w:t>
      </w:r>
      <w:hyperlink w:history="true" w:anchor="_bookmark11">
        <w:r>
          <w:rPr/>
          <w:t>2002</w:t>
        </w:r>
      </w:hyperlink>
      <w:r>
        <w:rPr/>
        <w:t>).  Test materials are used to validate assay performance.    Test</w:t>
      </w:r>
    </w:p>
    <w:p>
      <w:pPr>
        <w:pStyle w:val="BodyText"/>
        <w:ind w:left="804"/>
      </w:pPr>
      <w:r>
        <w:rPr>
          <w:rFonts w:ascii="Arial"/>
          <w:sz w:val="10"/>
        </w:rPr>
        <w:t>15       </w:t>
      </w:r>
      <w:r>
        <w:rPr/>
        <w:t>materials can be either purified cultures, genomic DNA or whole cells spiked into a matrix </w:t>
      </w:r>
      <w:hyperlink w:history="true" w:anchor="_bookmark10">
        <w:r>
          <w:rPr/>
          <w:t>(EPA</w:t>
        </w:r>
      </w:hyperlink>
      <w:r>
        <w:rPr/>
        <w:t>, </w:t>
      </w:r>
      <w:hyperlink w:history="true" w:anchor="_bookmark10">
        <w:r>
          <w:rPr/>
          <w:t>2004</w:t>
        </w:r>
      </w:hyperlink>
      <w:r>
        <w:rPr/>
        <w:t>;</w:t>
      </w:r>
    </w:p>
    <w:p>
      <w:pPr>
        <w:pStyle w:val="BodyText"/>
        <w:ind w:left="804"/>
      </w:pPr>
      <w:r>
        <w:rPr>
          <w:rFonts w:ascii="Arial"/>
          <w:sz w:val="10"/>
        </w:rPr>
        <w:t>16       </w:t>
      </w:r>
      <w:hyperlink w:history="true" w:anchor="_bookmark16">
        <w:r>
          <w:rPr/>
          <w:t>ISO/TS</w:t>
        </w:r>
      </w:hyperlink>
      <w:r>
        <w:rPr/>
        <w:t>, </w:t>
      </w:r>
      <w:hyperlink w:history="true" w:anchor="_bookmark16">
        <w:r>
          <w:rPr/>
          <w:t>2010</w:t>
        </w:r>
      </w:hyperlink>
      <w:r>
        <w:rPr/>
        <w:t>; </w:t>
      </w:r>
      <w:hyperlink w:history="true" w:anchor="_bookmark8">
        <w:r>
          <w:rPr/>
          <w:t>CLSI</w:t>
        </w:r>
      </w:hyperlink>
      <w:r>
        <w:rPr/>
        <w:t>, </w:t>
      </w:r>
      <w:hyperlink w:history="true" w:anchor="_bookmark8">
        <w:r>
          <w:rPr/>
          <w:t>2010</w:t>
        </w:r>
      </w:hyperlink>
      <w:r>
        <w:rPr/>
        <w:t>). Before being used to evaluate a biodetection assay the material itself must</w:t>
      </w:r>
    </w:p>
    <w:p>
      <w:pPr>
        <w:pStyle w:val="BodyText"/>
        <w:ind w:left="804"/>
      </w:pPr>
      <w:r>
        <w:rPr>
          <w:rFonts w:ascii="Arial"/>
          <w:sz w:val="10"/>
        </w:rPr>
        <w:t>17      </w:t>
      </w:r>
      <w:r>
        <w:rPr/>
        <w:t>be validated in terms of purity and identity to eliminate false positive results due to test material contami-</w:t>
      </w:r>
    </w:p>
    <w:p>
      <w:pPr>
        <w:pStyle w:val="BodyText"/>
        <w:ind w:left="804"/>
      </w:pPr>
      <w:r>
        <w:rPr>
          <w:rFonts w:ascii="Arial"/>
          <w:sz w:val="10"/>
        </w:rPr>
        <w:t>18   </w:t>
      </w:r>
      <w:r>
        <w:rPr/>
        <w:t>nants or false negatives due to the test material being the wrong strain </w:t>
      </w:r>
      <w:hyperlink w:history="true" w:anchor="_bookmark8">
        <w:r>
          <w:rPr/>
          <w:t>(CLSI</w:t>
        </w:r>
      </w:hyperlink>
      <w:r>
        <w:rPr/>
        <w:t>, </w:t>
      </w:r>
      <w:hyperlink w:history="true" w:anchor="_bookmark8">
        <w:r>
          <w:rPr/>
          <w:t>2010</w:t>
        </w:r>
      </w:hyperlink>
      <w:r>
        <w:rPr/>
        <w:t>). There are a number</w:t>
      </w:r>
    </w:p>
    <w:p>
      <w:pPr>
        <w:pStyle w:val="BodyText"/>
        <w:ind w:left="804"/>
      </w:pPr>
      <w:r>
        <w:rPr>
          <w:rFonts w:ascii="Arial"/>
          <w:sz w:val="10"/>
        </w:rPr>
        <w:t>19    </w:t>
      </w:r>
      <w:r>
        <w:rPr/>
        <w:t>of potential sources of microbial contaminants including the stock culture, preservation medium, as well</w:t>
      </w:r>
    </w:p>
    <w:p>
      <w:pPr>
        <w:pStyle w:val="BodyText"/>
        <w:ind w:left="804"/>
      </w:pPr>
      <w:r>
        <w:rPr>
          <w:rFonts w:ascii="Arial"/>
          <w:sz w:val="10"/>
        </w:rPr>
        <w:t>20      </w:t>
      </w:r>
      <w:r>
        <w:rPr/>
        <w:t>as airborne and laboratory contaminants </w:t>
      </w:r>
      <w:hyperlink w:history="true" w:anchor="_bookmark20">
        <w:r>
          <w:rPr/>
          <w:t>(Marron et al.</w:t>
        </w:r>
      </w:hyperlink>
      <w:r>
        <w:rPr/>
        <w:t>, </w:t>
      </w:r>
      <w:hyperlink w:history="true" w:anchor="_bookmark20">
        <w:r>
          <w:rPr/>
          <w:t>2013</w:t>
        </w:r>
      </w:hyperlink>
      <w:r>
        <w:rPr/>
        <w:t>; </w:t>
      </w:r>
      <w:hyperlink w:history="true" w:anchor="_bookmark28">
        <w:r>
          <w:rPr/>
          <w:t>Shrestha et al.</w:t>
        </w:r>
      </w:hyperlink>
      <w:r>
        <w:rPr/>
        <w:t>, </w:t>
      </w:r>
      <w:hyperlink w:history="true" w:anchor="_bookmark28">
        <w:r>
          <w:rPr/>
          <w:t>2013</w:t>
        </w:r>
      </w:hyperlink>
      <w:r>
        <w:rPr/>
        <w:t>; </w:t>
      </w:r>
      <w:hyperlink w:history="true" w:anchor="_bookmark29">
        <w:r>
          <w:rPr/>
          <w:t>Tanner et al.</w:t>
        </w:r>
      </w:hyperlink>
      <w:r>
        <w:rPr/>
        <w:t>, </w:t>
      </w:r>
      <w:hyperlink w:history="true" w:anchor="_bookmark29">
        <w:r>
          <w:rPr/>
          <w:t>1998</w:t>
        </w:r>
      </w:hyperlink>
      <w:r>
        <w:rPr/>
        <w:t>).</w:t>
      </w:r>
    </w:p>
    <w:p>
      <w:pPr>
        <w:pStyle w:val="BodyText"/>
        <w:tabs>
          <w:tab w:pos="1413" w:val="left" w:leader="none"/>
        </w:tabs>
        <w:spacing w:before="19"/>
        <w:ind w:left="804"/>
      </w:pPr>
      <w:r>
        <w:rPr>
          <w:rFonts w:ascii="Arial"/>
          <w:sz w:val="10"/>
        </w:rPr>
        <w:t>21</w:t>
        <w:tab/>
      </w:r>
      <w:r>
        <w:rPr/>
        <w:t>Currently</w:t>
      </w:r>
      <w:r>
        <w:rPr>
          <w:spacing w:val="17"/>
        </w:rPr>
        <w:t> </w:t>
      </w:r>
      <w:r>
        <w:rPr/>
        <w:t>polymerase</w:t>
      </w:r>
      <w:r>
        <w:rPr>
          <w:spacing w:val="17"/>
        </w:rPr>
        <w:t> </w:t>
      </w:r>
      <w:r>
        <w:rPr/>
        <w:t>chain</w:t>
      </w:r>
      <w:r>
        <w:rPr>
          <w:spacing w:val="17"/>
        </w:rPr>
        <w:t> </w:t>
      </w:r>
      <w:r>
        <w:rPr/>
        <w:t>reaction</w:t>
      </w:r>
      <w:r>
        <w:rPr>
          <w:spacing w:val="17"/>
        </w:rPr>
        <w:t> </w:t>
      </w:r>
      <w:r>
        <w:rPr/>
        <w:t>(PCR)</w:t>
      </w:r>
      <w:r>
        <w:rPr>
          <w:spacing w:val="17"/>
        </w:rPr>
        <w:t> </w:t>
      </w:r>
      <w:r>
        <w:rPr/>
        <w:t>assays</w:t>
      </w:r>
      <w:r>
        <w:rPr>
          <w:spacing w:val="17"/>
        </w:rPr>
        <w:t> </w:t>
      </w:r>
      <w:r>
        <w:rPr/>
        <w:t>are</w:t>
      </w:r>
      <w:r>
        <w:rPr>
          <w:spacing w:val="17"/>
        </w:rPr>
        <w:t> </w:t>
      </w:r>
      <w:r>
        <w:rPr/>
        <w:t>the</w:t>
      </w:r>
      <w:r>
        <w:rPr>
          <w:spacing w:val="17"/>
        </w:rPr>
        <w:t> </w:t>
      </w:r>
      <w:r>
        <w:rPr/>
        <w:t>most</w:t>
      </w:r>
      <w:r>
        <w:rPr>
          <w:spacing w:val="17"/>
        </w:rPr>
        <w:t> </w:t>
      </w:r>
      <w:r>
        <w:rPr/>
        <w:t>commonly</w:t>
      </w:r>
      <w:r>
        <w:rPr>
          <w:spacing w:val="17"/>
        </w:rPr>
        <w:t> </w:t>
      </w:r>
      <w:r>
        <w:rPr/>
        <w:t>use</w:t>
      </w:r>
      <w:r>
        <w:rPr>
          <w:spacing w:val="17"/>
        </w:rPr>
        <w:t> </w:t>
      </w:r>
      <w:r>
        <w:rPr/>
        <w:t>method</w:t>
      </w:r>
      <w:r>
        <w:rPr>
          <w:spacing w:val="17"/>
        </w:rPr>
        <w:t> </w:t>
      </w:r>
      <w:r>
        <w:rPr/>
        <w:t>for</w:t>
      </w:r>
      <w:r>
        <w:rPr>
          <w:spacing w:val="17"/>
        </w:rPr>
        <w:t> </w:t>
      </w:r>
      <w:r>
        <w:rPr/>
        <w:t>evalu-</w:t>
      </w:r>
    </w:p>
    <w:p>
      <w:pPr>
        <w:pStyle w:val="BodyText"/>
        <w:ind w:left="804"/>
      </w:pPr>
      <w:r>
        <w:rPr>
          <w:rFonts w:ascii="Arial"/>
          <w:sz w:val="10"/>
        </w:rPr>
        <w:t>22       </w:t>
      </w:r>
      <w:r>
        <w:rPr/>
        <w:t>ating test material purity.  Though other methods to detect contaminants in whole genome   sequencing</w:t>
      </w:r>
    </w:p>
    <w:p>
      <w:pPr>
        <w:pStyle w:val="BodyText"/>
        <w:ind w:left="804"/>
      </w:pPr>
      <w:r>
        <w:rPr>
          <w:rFonts w:ascii="Arial"/>
          <w:sz w:val="10"/>
        </w:rPr>
        <w:t>23       </w:t>
      </w:r>
      <w:r>
        <w:rPr/>
        <w:t>datasets have been developed but not currently used to evaluate test material purity.  A PCR assay  was</w:t>
      </w:r>
    </w:p>
    <w:p>
      <w:pPr>
        <w:pStyle w:val="BodyText"/>
        <w:ind w:left="804"/>
      </w:pPr>
      <w:r>
        <w:rPr>
          <w:rFonts w:ascii="Arial"/>
          <w:sz w:val="10"/>
        </w:rPr>
        <w:t>24       </w:t>
      </w:r>
      <w:r>
        <w:rPr/>
        <w:t>developed to analyze protist cultures.      This assay uses endpoint PCR for prokaryotes and eukaryotes</w:t>
      </w:r>
    </w:p>
    <w:p>
      <w:pPr>
        <w:pStyle w:val="BodyText"/>
        <w:ind w:left="804"/>
      </w:pPr>
      <w:r>
        <w:rPr>
          <w:rFonts w:ascii="Arial"/>
          <w:sz w:val="10"/>
        </w:rPr>
        <w:t>25       </w:t>
      </w:r>
      <w:r>
        <w:rPr/>
        <w:t>with template dilutions (</w:t>
      </w:r>
      <w:hyperlink w:history="true" w:anchor="_bookmark20">
        <w:r>
          <w:rPr/>
          <w:t>Marron et al.</w:t>
        </w:r>
      </w:hyperlink>
      <w:r>
        <w:rPr/>
        <w:t>, </w:t>
      </w:r>
      <w:hyperlink w:history="true" w:anchor="_bookmark20">
        <w:r>
          <w:rPr/>
          <w:t>2013</w:t>
        </w:r>
      </w:hyperlink>
      <w:r>
        <w:rPr/>
        <w:t>).       The benefit to PCR-based approaches is that they can</w:t>
      </w:r>
    </w:p>
    <w:p>
      <w:pPr>
        <w:pStyle w:val="BodyText"/>
        <w:ind w:left="804"/>
      </w:pPr>
      <w:r>
        <w:rPr>
          <w:rFonts w:ascii="Arial"/>
          <w:sz w:val="10"/>
        </w:rPr>
        <w:t>26       </w:t>
      </w:r>
      <w:r>
        <w:rPr/>
        <w:t>be cost effective and fast if an applicable protocol exists.  While PCR assays can detect   contaminants,</w:t>
      </w:r>
    </w:p>
    <w:p>
      <w:pPr>
        <w:pStyle w:val="BodyText"/>
        <w:ind w:left="804"/>
      </w:pPr>
      <w:r>
        <w:rPr>
          <w:rFonts w:ascii="Arial"/>
          <w:sz w:val="10"/>
        </w:rPr>
        <w:t>27       </w:t>
      </w:r>
      <w:r>
        <w:rPr/>
        <w:t>this approach does not scale to multiple contaminants and test materials. More importantly, PCR assays</w:t>
      </w:r>
    </w:p>
    <w:p>
      <w:pPr>
        <w:pStyle w:val="BodyText"/>
        <w:ind w:left="804"/>
      </w:pPr>
      <w:r>
        <w:rPr>
          <w:rFonts w:ascii="Arial"/>
          <w:sz w:val="10"/>
        </w:rPr>
        <w:t>28    </w:t>
      </w:r>
      <w:r>
        <w:rPr/>
        <w:t>can only target specific contaminants thus biases the purity assessment to known potential contaminants.</w:t>
      </w:r>
    </w:p>
    <w:p>
      <w:pPr>
        <w:pStyle w:val="BodyText"/>
        <w:ind w:left="804"/>
      </w:pPr>
      <w:r>
        <w:rPr>
          <w:rFonts w:ascii="Arial"/>
          <w:sz w:val="10"/>
        </w:rPr>
        <w:t>29       </w:t>
      </w:r>
      <w:r>
        <w:rPr/>
        <w:t>The bioinformatics tools developed to identify contaminants in metagenomic datasets,    which include</w:t>
      </w:r>
    </w:p>
    <w:p>
      <w:pPr>
        <w:pStyle w:val="BodyText"/>
        <w:ind w:left="804"/>
      </w:pPr>
      <w:r>
        <w:rPr>
          <w:rFonts w:ascii="Arial"/>
          <w:sz w:val="10"/>
        </w:rPr>
        <w:t>30       </w:t>
      </w:r>
      <w:r>
        <w:rPr/>
        <w:t>sequencing data from all organisms in a sample, can also be used to evaluate test material purity.    For</w:t>
      </w:r>
    </w:p>
    <w:p>
      <w:pPr>
        <w:pStyle w:val="BodyText"/>
        <w:ind w:left="804"/>
      </w:pPr>
      <w:r>
        <w:rPr>
          <w:rFonts w:ascii="Arial"/>
          <w:sz w:val="10"/>
        </w:rPr>
        <w:t>31      </w:t>
      </w:r>
      <w:r>
        <w:rPr/>
        <w:t>example DeconSeq (</w:t>
      </w:r>
      <w:hyperlink w:history="true" w:anchor="_bookmark24">
        <w:r>
          <w:rPr/>
          <w:t>Schmieder and Edwards</w:t>
        </w:r>
      </w:hyperlink>
      <w:r>
        <w:rPr/>
        <w:t>, </w:t>
      </w:r>
      <w:hyperlink w:history="true" w:anchor="_bookmark24">
        <w:r>
          <w:rPr/>
          <w:t>2011</w:t>
        </w:r>
      </w:hyperlink>
      <w:r>
        <w:rPr/>
        <w:t>) and a similar method QC-Chain (</w:t>
      </w:r>
      <w:hyperlink w:history="true" w:anchor="_bookmark32">
        <w:r>
          <w:rPr/>
          <w:t>Zhou et al.</w:t>
        </w:r>
      </w:hyperlink>
      <w:r>
        <w:rPr/>
        <w:t>, </w:t>
      </w:r>
      <w:hyperlink w:history="true" w:anchor="_bookmark32">
        <w:r>
          <w:rPr/>
          <w:t>2013</w:t>
        </w:r>
      </w:hyperlink>
      <w:r>
        <w:rPr/>
        <w:t>)</w:t>
      </w:r>
    </w:p>
    <w:p>
      <w:pPr>
        <w:pStyle w:val="BodyText"/>
        <w:ind w:left="804"/>
      </w:pPr>
      <w:r>
        <w:rPr>
          <w:rFonts w:ascii="Arial"/>
          <w:sz w:val="10"/>
        </w:rPr>
        <w:t>32       </w:t>
      </w:r>
      <w:r>
        <w:rPr/>
        <w:t>were developed to identify contaminants based on analysis of 16S ribosomal ribonucleic acid   (rRNA)</w:t>
      </w:r>
    </w:p>
    <w:p>
      <w:pPr>
        <w:pStyle w:val="BodyText"/>
        <w:ind w:left="804"/>
      </w:pPr>
      <w:r>
        <w:rPr>
          <w:rFonts w:ascii="Arial"/>
          <w:sz w:val="10"/>
        </w:rPr>
        <w:t>33       </w:t>
      </w:r>
      <w:r>
        <w:rPr/>
        <w:t>gene sequences or comparison of a subset of reads to a reference database using Basic local  alignment</w:t>
      </w:r>
    </w:p>
    <w:p>
      <w:pPr>
        <w:pStyle w:val="BodyText"/>
        <w:ind w:left="804"/>
      </w:pPr>
      <w:r>
        <w:rPr>
          <w:rFonts w:ascii="Arial"/>
          <w:sz w:val="10"/>
        </w:rPr>
        <w:t>34       </w:t>
      </w:r>
      <w:r>
        <w:rPr/>
        <w:t>search tool (BLAST). Metagonomic-based methods are able to identify contaminants without any prior</w:t>
      </w:r>
    </w:p>
    <w:p>
      <w:pPr>
        <w:pStyle w:val="BodyText"/>
        <w:ind w:left="804"/>
      </w:pPr>
      <w:r>
        <w:rPr>
          <w:rFonts w:ascii="Arial"/>
          <w:sz w:val="10"/>
        </w:rPr>
        <w:t>35       </w:t>
      </w:r>
      <w:r>
        <w:rPr/>
        <w:t>knowledge or assumptions regarding the identity of the organism(s).  However, methods based on  16S</w:t>
      </w:r>
    </w:p>
    <w:p>
      <w:pPr>
        <w:pStyle w:val="BodyText"/>
        <w:ind w:left="804"/>
      </w:pPr>
      <w:r>
        <w:rPr>
          <w:rFonts w:ascii="Arial"/>
          <w:sz w:val="10"/>
        </w:rPr>
        <w:t>36      </w:t>
      </w:r>
      <w:r>
        <w:rPr/>
        <w:t>rRNA gene identification have limited resolution, as 16S rRNA sequences can only provide genus level</w:t>
      </w:r>
    </w:p>
    <w:p>
      <w:pPr>
        <w:pStyle w:val="BodyText"/>
        <w:ind w:left="804"/>
      </w:pPr>
      <w:r>
        <w:rPr>
          <w:rFonts w:ascii="Arial"/>
          <w:sz w:val="10"/>
        </w:rPr>
        <w:t>37      </w:t>
      </w:r>
      <w:r>
        <w:rPr/>
        <w:t>taxonomic resolution at best. The benefit to using metagenomic tools developed is that prior knowledge</w:t>
      </w:r>
    </w:p>
    <w:p>
      <w:pPr>
        <w:pStyle w:val="BodyText"/>
        <w:ind w:left="804"/>
      </w:pPr>
      <w:r>
        <w:rPr>
          <w:rFonts w:ascii="Arial"/>
          <w:sz w:val="10"/>
        </w:rPr>
        <w:t>38      </w:t>
      </w:r>
      <w:r>
        <w:rPr/>
        <w:t>of the identity of the contaminant is not required; however this method is unable to identify contaminants</w:t>
      </w:r>
    </w:p>
    <w:p>
      <w:pPr>
        <w:spacing w:before="9"/>
        <w:ind w:left="804" w:right="0" w:firstLine="0"/>
        <w:jc w:val="left"/>
        <w:rPr>
          <w:sz w:val="20"/>
        </w:rPr>
      </w:pPr>
      <w:r>
        <w:rPr>
          <w:rFonts w:ascii="Arial"/>
          <w:sz w:val="10"/>
        </w:rPr>
        <w:t>39       </w:t>
      </w:r>
      <w:r>
        <w:rPr>
          <w:sz w:val="20"/>
        </w:rPr>
        <w:t>to the species level or higher.</w:t>
      </w:r>
    </w:p>
    <w:p>
      <w:pPr>
        <w:pStyle w:val="BodyText"/>
        <w:tabs>
          <w:tab w:pos="1413" w:val="left" w:leader="none"/>
        </w:tabs>
        <w:spacing w:before="19"/>
        <w:ind w:left="804"/>
      </w:pPr>
      <w:r>
        <w:rPr>
          <w:rFonts w:ascii="Arial"/>
          <w:sz w:val="10"/>
        </w:rPr>
        <w:t>40</w:t>
        <w:tab/>
      </w:r>
      <w:r>
        <w:rPr/>
        <w:t>Another approach to evaluating test material purity is through shotgun whole genome  </w:t>
      </w:r>
      <w:r>
        <w:rPr>
          <w:spacing w:val="43"/>
        </w:rPr>
        <w:t> </w:t>
      </w:r>
      <w:r>
        <w:rPr/>
        <w:t>sequencing,</w:t>
      </w:r>
    </w:p>
    <w:p>
      <w:pPr>
        <w:pStyle w:val="BodyText"/>
        <w:ind w:left="804"/>
      </w:pPr>
      <w:r>
        <w:rPr>
          <w:rFonts w:ascii="Arial"/>
          <w:sz w:val="10"/>
        </w:rPr>
        <w:t>41       </w:t>
      </w:r>
      <w:r>
        <w:rPr/>
        <w:t>sequence all DNA in a single organism sample.       There are a number of metagenomic read classifica-</w:t>
      </w:r>
    </w:p>
    <w:p>
      <w:pPr>
        <w:pStyle w:val="BodyText"/>
        <w:ind w:left="804"/>
      </w:pPr>
      <w:r>
        <w:rPr>
          <w:rFonts w:ascii="Arial"/>
          <w:sz w:val="10"/>
        </w:rPr>
        <w:t>42       </w:t>
      </w:r>
      <w:r>
        <w:rPr/>
        <w:t>tion algorithms developed to determine the taxonomic composition of a sequence dataset of   unknown</w:t>
      </w:r>
    </w:p>
    <w:p>
      <w:pPr>
        <w:pStyle w:val="BodyText"/>
        <w:ind w:left="804"/>
      </w:pPr>
      <w:r>
        <w:rPr>
          <w:rFonts w:ascii="Arial"/>
          <w:sz w:val="10"/>
        </w:rPr>
        <w:t>43       </w:t>
      </w:r>
      <w:r>
        <w:rPr/>
        <w:t>composition.     These algorithms tend to use one of three primary strategies for taxonomic assignment.</w:t>
      </w:r>
    </w:p>
    <w:p>
      <w:pPr>
        <w:pStyle w:val="BodyText"/>
        <w:ind w:left="804"/>
      </w:pPr>
      <w:r>
        <w:rPr>
          <w:rFonts w:ascii="Arial"/>
          <w:sz w:val="10"/>
        </w:rPr>
        <w:t>44       </w:t>
      </w:r>
      <w:r>
        <w:rPr/>
        <w:t>The first method consist of aligning reads to an reference database(</w:t>
      </w:r>
      <w:hyperlink w:history="true" w:anchor="_bookmark6">
        <w:r>
          <w:rPr/>
          <w:t>Buchfink et al.</w:t>
        </w:r>
      </w:hyperlink>
      <w:r>
        <w:rPr/>
        <w:t>, </w:t>
      </w:r>
      <w:hyperlink w:history="true" w:anchor="_bookmark6">
        <w:r>
          <w:rPr/>
          <w:t>2015</w:t>
        </w:r>
      </w:hyperlink>
      <w:r>
        <w:rPr/>
        <w:t>; </w:t>
      </w:r>
      <w:hyperlink w:history="true" w:anchor="_bookmark12">
        <w:r>
          <w:rPr/>
          <w:t>Francis et al.</w:t>
        </w:r>
      </w:hyperlink>
      <w:r>
        <w:rPr/>
        <w:t>,</w:t>
      </w:r>
    </w:p>
    <w:p>
      <w:pPr>
        <w:spacing w:after="0"/>
        <w:sectPr>
          <w:type w:val="continuous"/>
          <w:pgSz w:w="12240" w:h="15840"/>
          <w:pgMar w:top="1180" w:bottom="280" w:left="1720" w:right="980"/>
        </w:sectPr>
      </w:pPr>
    </w:p>
    <w:p>
      <w:pPr>
        <w:pStyle w:val="BodyText"/>
        <w:spacing w:before="48"/>
        <w:ind w:left="804"/>
      </w:pPr>
      <w:r>
        <w:rPr>
          <w:rFonts w:ascii="Arial"/>
          <w:sz w:val="10"/>
        </w:rPr>
        <w:t>45      </w:t>
      </w:r>
      <w:hyperlink w:history="true" w:anchor="_bookmark12">
        <w:r>
          <w:rPr/>
          <w:t>2013</w:t>
        </w:r>
      </w:hyperlink>
      <w:r>
        <w:rPr/>
        <w:t>). This approach while exaustive is computationally expensive. The second type of method focuses</w:t>
      </w:r>
    </w:p>
    <w:p>
      <w:pPr>
        <w:pStyle w:val="BodyText"/>
        <w:ind w:left="804"/>
      </w:pPr>
      <w:r>
        <w:rPr>
          <w:rFonts w:ascii="Arial"/>
          <w:sz w:val="10"/>
        </w:rPr>
        <w:t>46   </w:t>
      </w:r>
      <w:r>
        <w:rPr/>
        <w:t>on marker genes, genes common to different phylogenetic groups, which reduces the computational cost</w:t>
      </w:r>
    </w:p>
    <w:p>
      <w:pPr>
        <w:pStyle w:val="BodyText"/>
        <w:ind w:left="804"/>
      </w:pPr>
      <w:r>
        <w:rPr>
          <w:rFonts w:ascii="Arial"/>
          <w:sz w:val="10"/>
        </w:rPr>
        <w:t>47                  </w:t>
      </w:r>
      <w:hyperlink w:history="true" w:anchor="_bookmark27">
        <w:r>
          <w:rPr/>
          <w:t>(Segata et al.</w:t>
        </w:r>
      </w:hyperlink>
      <w:r>
        <w:rPr/>
        <w:t>, </w:t>
      </w:r>
      <w:hyperlink w:history="true" w:anchor="_bookmark27">
        <w:r>
          <w:rPr/>
          <w:t>2012</w:t>
        </w:r>
      </w:hyperlink>
      <w:r>
        <w:rPr/>
        <w:t>; </w:t>
      </w:r>
      <w:hyperlink w:history="true" w:anchor="_bookmark19">
        <w:r>
          <w:rPr/>
          <w:t>Liu et al.</w:t>
        </w:r>
      </w:hyperlink>
      <w:r>
        <w:rPr/>
        <w:t>, </w:t>
      </w:r>
      <w:hyperlink w:history="true" w:anchor="_bookmark19">
        <w:r>
          <w:rPr/>
          <w:t>2011</w:t>
        </w:r>
      </w:hyperlink>
      <w:r>
        <w:rPr/>
        <w:t>).   The decrease in computational cost comes at a price at infor-</w:t>
      </w:r>
    </w:p>
    <w:p>
      <w:pPr>
        <w:pStyle w:val="BodyText"/>
        <w:ind w:left="804"/>
      </w:pPr>
      <w:r>
        <w:rPr>
          <w:rFonts w:ascii="Arial"/>
          <w:sz w:val="10"/>
        </w:rPr>
        <w:t>48       </w:t>
      </w:r>
      <w:r>
        <w:rPr/>
        <w:t>mation required to discriminate closely related genomes may not be present in the marker genes.    The</w:t>
      </w:r>
    </w:p>
    <w:p>
      <w:pPr>
        <w:pStyle w:val="BodyText"/>
        <w:ind w:left="804"/>
      </w:pPr>
      <w:r>
        <w:rPr>
          <w:rFonts w:ascii="Arial"/>
          <w:sz w:val="10"/>
        </w:rPr>
        <w:t>49       </w:t>
      </w:r>
      <w:r>
        <w:rPr/>
        <w:t>third method uses a </w:t>
      </w:r>
      <w:r>
        <w:rPr>
          <w:i/>
        </w:rPr>
        <w:t>k</w:t>
      </w:r>
      <w:r>
        <w:rPr/>
        <w:t>-mer based approach, where taxonomic composition is determined based the abun-</w:t>
      </w:r>
    </w:p>
    <w:p>
      <w:pPr>
        <w:pStyle w:val="BodyText"/>
        <w:ind w:left="804"/>
      </w:pPr>
      <w:r>
        <w:rPr>
          <w:rFonts w:ascii="Arial"/>
          <w:sz w:val="10"/>
        </w:rPr>
        <w:t>50   </w:t>
      </w:r>
      <w:r>
        <w:rPr/>
        <w:t>dance of DNA sequences of length </w:t>
      </w:r>
      <w:r>
        <w:rPr>
          <w:i/>
        </w:rPr>
        <w:t>k </w:t>
      </w:r>
      <w:r>
        <w:rPr/>
        <w:t>in the sequence dataset and a reference database (</w:t>
      </w:r>
      <w:hyperlink w:history="true" w:anchor="_bookmark22">
        <w:r>
          <w:rPr/>
          <w:t>Ounit et al.</w:t>
        </w:r>
      </w:hyperlink>
      <w:r>
        <w:rPr/>
        <w:t>, </w:t>
      </w:r>
      <w:hyperlink w:history="true" w:anchor="_bookmark22">
        <w:r>
          <w:rPr/>
          <w:t>2015</w:t>
        </w:r>
      </w:hyperlink>
      <w:r>
        <w:rPr/>
        <w:t>;</w:t>
      </w:r>
    </w:p>
    <w:p>
      <w:pPr>
        <w:pStyle w:val="BodyText"/>
        <w:ind w:left="804"/>
      </w:pPr>
      <w:r>
        <w:rPr>
          <w:rFonts w:ascii="Arial"/>
          <w:sz w:val="10"/>
        </w:rPr>
        <w:t>51       </w:t>
      </w:r>
      <w:hyperlink w:history="true" w:anchor="_bookmark21">
        <w:r>
          <w:rPr/>
          <w:t>Menzel et al.</w:t>
        </w:r>
      </w:hyperlink>
      <w:r>
        <w:rPr/>
        <w:t>, </w:t>
      </w:r>
      <w:hyperlink w:history="true" w:anchor="_bookmark21">
        <w:r>
          <w:rPr/>
          <w:t>2016</w:t>
        </w:r>
      </w:hyperlink>
      <w:r>
        <w:rPr/>
        <w:t>; </w:t>
      </w:r>
      <w:hyperlink w:history="true" w:anchor="_bookmark31">
        <w:r>
          <w:rPr/>
          <w:t>Wood and Salzberg</w:t>
        </w:r>
      </w:hyperlink>
      <w:r>
        <w:rPr/>
        <w:t>, </w:t>
      </w:r>
      <w:hyperlink w:history="true" w:anchor="_bookmark31">
        <w:r>
          <w:rPr/>
          <w:t>2014</w:t>
        </w:r>
      </w:hyperlink>
      <w:r>
        <w:rPr/>
        <w:t>).</w:t>
      </w:r>
    </w:p>
    <w:p>
      <w:pPr>
        <w:pStyle w:val="BodyText"/>
        <w:tabs>
          <w:tab w:pos="1413" w:val="left" w:leader="none"/>
        </w:tabs>
        <w:spacing w:before="11"/>
        <w:ind w:left="804"/>
      </w:pPr>
      <w:r>
        <w:rPr>
          <w:rFonts w:ascii="Arial"/>
          <w:sz w:val="10"/>
        </w:rPr>
        <w:t>52</w:t>
        <w:tab/>
      </w:r>
      <w:r>
        <w:rPr/>
        <w:t>In</w:t>
      </w:r>
      <w:r>
        <w:rPr>
          <w:spacing w:val="25"/>
        </w:rPr>
        <w:t> </w:t>
      </w:r>
      <w:r>
        <w:rPr/>
        <w:t>this</w:t>
      </w:r>
      <w:r>
        <w:rPr>
          <w:spacing w:val="25"/>
        </w:rPr>
        <w:t> </w:t>
      </w:r>
      <w:r>
        <w:rPr/>
        <w:t>work,</w:t>
      </w:r>
      <w:r>
        <w:rPr>
          <w:spacing w:val="32"/>
        </w:rPr>
        <w:t> </w:t>
      </w:r>
      <w:r>
        <w:rPr/>
        <w:t>we</w:t>
      </w:r>
      <w:r>
        <w:rPr>
          <w:spacing w:val="25"/>
        </w:rPr>
        <w:t> </w:t>
      </w:r>
      <w:r>
        <w:rPr/>
        <w:t>present</w:t>
      </w:r>
      <w:r>
        <w:rPr>
          <w:spacing w:val="25"/>
        </w:rPr>
        <w:t> </w:t>
      </w:r>
      <w:r>
        <w:rPr/>
        <w:t>the</w:t>
      </w:r>
      <w:r>
        <w:rPr>
          <w:spacing w:val="25"/>
        </w:rPr>
        <w:t> </w:t>
      </w:r>
      <w:r>
        <w:rPr/>
        <w:t>results</w:t>
      </w:r>
      <w:r>
        <w:rPr>
          <w:spacing w:val="25"/>
        </w:rPr>
        <w:t> </w:t>
      </w:r>
      <w:r>
        <w:rPr/>
        <w:t>of</w:t>
      </w:r>
      <w:r>
        <w:rPr>
          <w:spacing w:val="25"/>
        </w:rPr>
        <w:t> </w:t>
      </w:r>
      <w:r>
        <w:rPr/>
        <w:t>a</w:t>
      </w:r>
      <w:r>
        <w:rPr>
          <w:spacing w:val="25"/>
        </w:rPr>
        <w:t> </w:t>
      </w:r>
      <w:r>
        <w:rPr/>
        <w:t>proof</w:t>
      </w:r>
      <w:r>
        <w:rPr>
          <w:spacing w:val="25"/>
        </w:rPr>
        <w:t> </w:t>
      </w:r>
      <w:r>
        <w:rPr/>
        <w:t>of</w:t>
      </w:r>
      <w:r>
        <w:rPr>
          <w:spacing w:val="25"/>
        </w:rPr>
        <w:t> </w:t>
      </w:r>
      <w:r>
        <w:rPr/>
        <w:t>concept</w:t>
      </w:r>
      <w:r>
        <w:rPr>
          <w:spacing w:val="25"/>
        </w:rPr>
        <w:t> </w:t>
      </w:r>
      <w:r>
        <w:rPr/>
        <w:t>study</w:t>
      </w:r>
      <w:r>
        <w:rPr>
          <w:spacing w:val="25"/>
        </w:rPr>
        <w:t> </w:t>
      </w:r>
      <w:r>
        <w:rPr/>
        <w:t>to</w:t>
      </w:r>
      <w:r>
        <w:rPr>
          <w:spacing w:val="25"/>
        </w:rPr>
        <w:t> </w:t>
      </w:r>
      <w:r>
        <w:rPr/>
        <w:t>measure</w:t>
      </w:r>
      <w:r>
        <w:rPr>
          <w:spacing w:val="25"/>
        </w:rPr>
        <w:t> </w:t>
      </w:r>
      <w:r>
        <w:rPr/>
        <w:t>the</w:t>
      </w:r>
      <w:r>
        <w:rPr>
          <w:spacing w:val="25"/>
        </w:rPr>
        <w:t> </w:t>
      </w:r>
      <w:r>
        <w:rPr/>
        <w:t>purity</w:t>
      </w:r>
      <w:r>
        <w:rPr>
          <w:spacing w:val="25"/>
        </w:rPr>
        <w:t> </w:t>
      </w:r>
      <w:r>
        <w:rPr/>
        <w:t>of</w:t>
      </w:r>
      <w:r>
        <w:rPr>
          <w:spacing w:val="25"/>
        </w:rPr>
        <w:t> </w:t>
      </w:r>
      <w:r>
        <w:rPr/>
        <w:t>single</w:t>
      </w:r>
    </w:p>
    <w:p>
      <w:pPr>
        <w:pStyle w:val="BodyText"/>
        <w:ind w:left="804"/>
      </w:pPr>
      <w:r>
        <w:rPr>
          <w:rFonts w:ascii="Arial"/>
          <w:sz w:val="10"/>
        </w:rPr>
        <w:t>53      </w:t>
      </w:r>
      <w:r>
        <w:rPr/>
        <w:t>organism test materials using whole genome sequencing data combined with a metagenomic read classi-</w:t>
      </w:r>
    </w:p>
    <w:p>
      <w:pPr>
        <w:pStyle w:val="BodyText"/>
        <w:ind w:left="804"/>
      </w:pPr>
      <w:r>
        <w:rPr>
          <w:rFonts w:ascii="Arial"/>
          <w:sz w:val="10"/>
        </w:rPr>
        <w:t>54      </w:t>
      </w:r>
      <w:r>
        <w:rPr/>
        <w:t>fication algorithm. We choose to use </w:t>
      </w:r>
      <w:r>
        <w:rPr>
          <w:i/>
        </w:rPr>
        <w:t>Pathoscope</w:t>
      </w:r>
      <w:r>
        <w:rPr/>
        <w:t>, a sequence alignment based method, developed use in</w:t>
      </w:r>
    </w:p>
    <w:p>
      <w:pPr>
        <w:pStyle w:val="BodyText"/>
        <w:ind w:left="804"/>
      </w:pPr>
      <w:r>
        <w:rPr>
          <w:rFonts w:ascii="Arial"/>
          <w:sz w:val="10"/>
        </w:rPr>
        <w:t>55       </w:t>
      </w:r>
      <w:r>
        <w:rPr/>
        <w:t>detecting pathogens and identify strains using whole genome sequencing data </w:t>
      </w:r>
      <w:hyperlink w:history="true" w:anchor="_bookmark12">
        <w:r>
          <w:rPr/>
          <w:t>(Francis et al.</w:t>
        </w:r>
      </w:hyperlink>
      <w:r>
        <w:rPr/>
        <w:t>, </w:t>
      </w:r>
      <w:hyperlink w:history="true" w:anchor="_bookmark12">
        <w:r>
          <w:rPr/>
          <w:t>2013</w:t>
        </w:r>
      </w:hyperlink>
      <w:r>
        <w:rPr/>
        <w:t>),  as</w:t>
      </w:r>
    </w:p>
    <w:p>
      <w:pPr>
        <w:pStyle w:val="BodyText"/>
        <w:ind w:left="804"/>
      </w:pPr>
      <w:r>
        <w:rPr>
          <w:rFonts w:ascii="Arial"/>
          <w:sz w:val="10"/>
        </w:rPr>
        <w:t>56       </w:t>
      </w:r>
      <w:r>
        <w:rPr/>
        <w:t>the pathogen detection problem is similar to contaminant detection as the organism of interest is  likely</w:t>
      </w:r>
    </w:p>
    <w:p>
      <w:pPr>
        <w:pStyle w:val="BodyText"/>
        <w:ind w:left="804"/>
      </w:pPr>
      <w:r>
        <w:rPr>
          <w:rFonts w:ascii="Arial"/>
          <w:sz w:val="10"/>
        </w:rPr>
        <w:t>57      </w:t>
      </w:r>
      <w:r>
        <w:rPr/>
        <w:t>present at low concentrations. </w:t>
      </w:r>
      <w:r>
        <w:rPr>
          <w:i/>
        </w:rPr>
        <w:t>Pathoscope </w:t>
      </w:r>
      <w:r>
        <w:rPr/>
        <w:t>benefits from the large sample size obtained using all sequence</w:t>
      </w:r>
    </w:p>
    <w:p>
      <w:pPr>
        <w:pStyle w:val="BodyText"/>
        <w:ind w:left="804"/>
      </w:pPr>
      <w:r>
        <w:rPr>
          <w:rFonts w:ascii="Arial"/>
          <w:sz w:val="10"/>
        </w:rPr>
        <w:t>58    </w:t>
      </w:r>
      <w:r>
        <w:rPr/>
        <w:t>data for higher sensitivity(compared to marker gene based methods) and leverages algorithmic advances</w:t>
      </w:r>
    </w:p>
    <w:p>
      <w:pPr>
        <w:pStyle w:val="BodyText"/>
        <w:ind w:left="804"/>
      </w:pPr>
      <w:r>
        <w:rPr>
          <w:rFonts w:ascii="Arial"/>
          <w:sz w:val="10"/>
        </w:rPr>
        <w:t>59   </w:t>
      </w:r>
      <w:r>
        <w:rPr/>
        <w:t>for whole genome sequence mapping. We will first present the specificity of the method using simulated</w:t>
      </w:r>
    </w:p>
    <w:p>
      <w:pPr>
        <w:pStyle w:val="BodyText"/>
        <w:ind w:left="804"/>
      </w:pPr>
      <w:r>
        <w:rPr>
          <w:rFonts w:ascii="Arial"/>
          <w:sz w:val="10"/>
        </w:rPr>
        <w:t>60       </w:t>
      </w:r>
      <w:r>
        <w:rPr/>
        <w:t>data for single organisms.  Then, evaluate sensitivity of the method using simulated contaminanted test</w:t>
      </w:r>
    </w:p>
    <w:p>
      <w:pPr>
        <w:spacing w:before="9"/>
        <w:ind w:left="804" w:right="0" w:firstLine="0"/>
        <w:jc w:val="left"/>
        <w:rPr>
          <w:sz w:val="20"/>
        </w:rPr>
      </w:pPr>
      <w:r>
        <w:rPr>
          <w:rFonts w:ascii="Arial"/>
          <w:sz w:val="10"/>
        </w:rPr>
        <w:t>61       </w:t>
      </w:r>
      <w:r>
        <w:rPr>
          <w:sz w:val="20"/>
        </w:rPr>
        <w:t>material datasets.</w:t>
      </w:r>
    </w:p>
    <w:p>
      <w:pPr>
        <w:pStyle w:val="BodyText"/>
        <w:spacing w:before="4"/>
      </w:pPr>
    </w:p>
    <w:p>
      <w:pPr>
        <w:spacing w:before="56"/>
        <w:ind w:left="804" w:right="0" w:firstLine="0"/>
        <w:jc w:val="left"/>
        <w:rPr>
          <w:rFonts w:ascii="Arial"/>
          <w:b/>
          <w:sz w:val="24"/>
        </w:rPr>
      </w:pPr>
      <w:r>
        <w:rPr>
          <w:rFonts w:ascii="Arial"/>
          <w:sz w:val="10"/>
        </w:rPr>
        <w:t>62      </w:t>
      </w:r>
      <w:r>
        <w:rPr>
          <w:rFonts w:ascii="Arial"/>
          <w:b/>
          <w:sz w:val="24"/>
        </w:rPr>
        <w:t>METHODS</w:t>
      </w:r>
    </w:p>
    <w:p>
      <w:pPr>
        <w:pStyle w:val="BodyText"/>
        <w:spacing w:before="103"/>
        <w:ind w:left="804"/>
      </w:pPr>
      <w:r>
        <w:rPr>
          <w:rFonts w:ascii="Arial"/>
          <w:sz w:val="10"/>
        </w:rPr>
        <w:t>63                </w:t>
      </w:r>
      <w:r>
        <w:rPr/>
        <w:t>To  test the suitability of using whole genome sequence data and metagenomic taxonomic classifica-</w:t>
      </w:r>
    </w:p>
    <w:p>
      <w:pPr>
        <w:pStyle w:val="BodyText"/>
        <w:ind w:left="804"/>
      </w:pPr>
      <w:r>
        <w:rPr>
          <w:rFonts w:ascii="Arial"/>
          <w:sz w:val="10"/>
        </w:rPr>
        <w:t>64       </w:t>
      </w:r>
      <w:r>
        <w:rPr/>
        <w:t>tion methods for evaluating material purity we first simulated whole genome sequence data from single</w:t>
      </w:r>
    </w:p>
    <w:p>
      <w:pPr>
        <w:pStyle w:val="BodyText"/>
        <w:ind w:left="804"/>
      </w:pPr>
      <w:r>
        <w:rPr>
          <w:rFonts w:ascii="Arial"/>
          <w:sz w:val="10"/>
        </w:rPr>
        <w:t>65      </w:t>
      </w:r>
      <w:r>
        <w:rPr/>
        <w:t>genomes and also simulated contaminanted datasets. Simulated data from single genomes was used to as-</w:t>
      </w:r>
    </w:p>
    <w:p>
      <w:pPr>
        <w:pStyle w:val="BodyText"/>
        <w:ind w:left="804"/>
      </w:pPr>
      <w:r>
        <w:rPr>
          <w:rFonts w:ascii="Arial"/>
          <w:sz w:val="10"/>
        </w:rPr>
        <w:t>66       </w:t>
      </w:r>
      <w:r>
        <w:rPr/>
        <w:t>sess method specificity and simulated contaminant datasets method sensitivity. Simulated datasets were</w:t>
      </w:r>
    </w:p>
    <w:p>
      <w:pPr>
        <w:pStyle w:val="BodyText"/>
        <w:ind w:left="804"/>
      </w:pPr>
      <w:r>
        <w:rPr>
          <w:rFonts w:ascii="Arial"/>
          <w:sz w:val="10"/>
        </w:rPr>
        <w:t>67       </w:t>
      </w:r>
      <w:r>
        <w:rPr/>
        <w:t>generated using the ART sequencing read simulator </w:t>
      </w:r>
      <w:hyperlink w:history="true" w:anchor="_bookmark14">
        <w:r>
          <w:rPr/>
          <w:t>(Huang et al.</w:t>
        </w:r>
      </w:hyperlink>
      <w:r>
        <w:rPr/>
        <w:t>, </w:t>
      </w:r>
      <w:hyperlink w:history="true" w:anchor="_bookmark14">
        <w:r>
          <w:rPr/>
          <w:t>2012</w:t>
        </w:r>
      </w:hyperlink>
      <w:r>
        <w:rPr/>
        <w:t>).  The datasets were  generated</w:t>
      </w:r>
    </w:p>
    <w:p>
      <w:pPr>
        <w:pStyle w:val="BodyText"/>
        <w:ind w:left="804"/>
      </w:pPr>
      <w:r>
        <w:rPr>
          <w:rFonts w:ascii="Arial"/>
          <w:sz w:val="10"/>
        </w:rPr>
        <w:t>68      </w:t>
      </w:r>
      <w:r>
        <w:rPr/>
        <w:t>using the Illumina MiSeq error models for 230 paired end base pair reads and 20 X mean coverage with</w:t>
      </w:r>
    </w:p>
    <w:p>
      <w:pPr>
        <w:pStyle w:val="BodyText"/>
        <w:ind w:left="804"/>
      </w:pPr>
      <w:r>
        <w:rPr>
          <w:rFonts w:ascii="Arial"/>
          <w:sz w:val="10"/>
        </w:rPr>
        <w:t>69   </w:t>
      </w:r>
      <w:r>
        <w:rPr/>
        <w:t>an average insert size of 690 base pairs with standard deviation of 10 bp for each strain, the seed number</w:t>
      </w:r>
    </w:p>
    <w:p>
      <w:pPr>
        <w:pStyle w:val="BodyText"/>
        <w:ind w:left="804"/>
      </w:pPr>
      <w:r>
        <w:rPr>
          <w:rFonts w:ascii="Arial"/>
          <w:sz w:val="10"/>
        </w:rPr>
        <w:t>70       </w:t>
      </w:r>
      <w:r>
        <w:rPr/>
        <w:t>for the random number generator was randomly assigned and recorded for each dataset.</w:t>
      </w:r>
    </w:p>
    <w:p>
      <w:pPr>
        <w:pStyle w:val="BodyText"/>
        <w:tabs>
          <w:tab w:pos="1413" w:val="left" w:leader="none"/>
        </w:tabs>
        <w:spacing w:before="11"/>
        <w:ind w:left="804"/>
      </w:pPr>
      <w:r>
        <w:rPr>
          <w:rFonts w:ascii="Arial"/>
          <w:sz w:val="10"/>
        </w:rPr>
        <w:t>71</w:t>
        <w:tab/>
      </w:r>
      <w:r>
        <w:rPr/>
        <w:t>The taxonomic composition of simulated datasest was assessed using the Pathoscope</w:t>
      </w:r>
      <w:r>
        <w:rPr>
          <w:spacing w:val="45"/>
        </w:rPr>
        <w:t> </w:t>
      </w:r>
      <w:r>
        <w:rPr/>
        <w:t>metagenomic</w:t>
      </w:r>
    </w:p>
    <w:p>
      <w:pPr>
        <w:pStyle w:val="BodyText"/>
        <w:ind w:left="804"/>
      </w:pPr>
      <w:r>
        <w:rPr>
          <w:rFonts w:ascii="Arial"/>
          <w:sz w:val="10"/>
        </w:rPr>
        <w:t>72       </w:t>
      </w:r>
      <w:r>
        <w:rPr/>
        <w:t>taxonomic classifier </w:t>
      </w:r>
      <w:hyperlink w:history="true" w:anchor="_bookmark12">
        <w:r>
          <w:rPr/>
          <w:t>(Francis et al.</w:t>
        </w:r>
      </w:hyperlink>
      <w:r>
        <w:rPr/>
        <w:t>, </w:t>
      </w:r>
      <w:hyperlink w:history="true" w:anchor="_bookmark12">
        <w:r>
          <w:rPr/>
          <w:t>2013</w:t>
        </w:r>
      </w:hyperlink>
      <w:r>
        <w:rPr/>
        <w:t>).      This method uses an expectation maximization algorithm</w:t>
      </w:r>
    </w:p>
    <w:p>
      <w:pPr>
        <w:pStyle w:val="BodyText"/>
        <w:ind w:left="804"/>
      </w:pPr>
      <w:r>
        <w:rPr>
          <w:rFonts w:ascii="Arial"/>
          <w:sz w:val="10"/>
        </w:rPr>
        <w:t>73       </w:t>
      </w:r>
      <w:r>
        <w:rPr/>
        <w:t>where the sequence data are first mapped to a database comprised on all sequence data in the  Genbank</w:t>
      </w:r>
    </w:p>
    <w:p>
      <w:pPr>
        <w:pStyle w:val="BodyText"/>
        <w:ind w:left="804"/>
      </w:pPr>
      <w:r>
        <w:rPr>
          <w:rFonts w:ascii="Arial"/>
          <w:sz w:val="10"/>
        </w:rPr>
        <w:t>74                </w:t>
      </w:r>
      <w:r>
        <w:rPr/>
        <w:t>nt database,  then through an iterative process re-assigns ambiguously mapped reads to based on the</w:t>
      </w:r>
    </w:p>
    <w:p>
      <w:pPr>
        <w:pStyle w:val="BodyText"/>
        <w:ind w:left="804"/>
      </w:pPr>
      <w:r>
        <w:rPr>
          <w:rFonts w:ascii="Arial"/>
          <w:sz w:val="10"/>
        </w:rPr>
        <w:t>75       </w:t>
      </w:r>
      <w:r>
        <w:rPr/>
        <w:t>proportion of reads mapped unambigously to individual taxa in the database. The PathoScope 2.0 taxo-</w:t>
      </w:r>
    </w:p>
    <w:p>
      <w:pPr>
        <w:pStyle w:val="BodyText"/>
        <w:ind w:left="804"/>
      </w:pPr>
      <w:r>
        <w:rPr>
          <w:rFonts w:ascii="Arial"/>
          <w:sz w:val="10"/>
        </w:rPr>
        <w:t>76    </w:t>
      </w:r>
      <w:r>
        <w:rPr/>
        <w:t>nomic read classification pipeline includes an initial read filtering step (PathoQC), followed by mapping</w:t>
      </w:r>
    </w:p>
    <w:p>
      <w:pPr>
        <w:pStyle w:val="BodyText"/>
        <w:ind w:left="804"/>
      </w:pPr>
      <w:r>
        <w:rPr>
          <w:rFonts w:ascii="Arial"/>
          <w:sz w:val="10"/>
        </w:rPr>
        <w:t>77   </w:t>
      </w:r>
      <w:r>
        <w:rPr/>
        <w:t>reads to a reference database (PathoMap) - a wrapper for bowtie2 (</w:t>
      </w:r>
      <w:hyperlink w:history="true" w:anchor="_bookmark18">
        <w:r>
          <w:rPr/>
          <w:t>Langmead and Salzberg</w:t>
        </w:r>
      </w:hyperlink>
      <w:r>
        <w:rPr/>
        <w:t>, </w:t>
      </w:r>
      <w:hyperlink w:history="true" w:anchor="_bookmark18">
        <w:r>
          <w:rPr/>
          <w:t>2012</w:t>
        </w:r>
      </w:hyperlink>
      <w:r>
        <w:rPr/>
        <w:t>)), then</w:t>
      </w:r>
    </w:p>
    <w:p>
      <w:pPr>
        <w:pStyle w:val="BodyText"/>
        <w:ind w:left="804"/>
      </w:pPr>
      <w:r>
        <w:rPr>
          <w:rFonts w:ascii="Arial"/>
          <w:sz w:val="10"/>
        </w:rPr>
        <w:t>78      </w:t>
      </w:r>
      <w:r>
        <w:rPr/>
        <w:t>an expectation-maximization classification algorithm (PathoID). The annotated Genbank nt database pro-</w:t>
      </w:r>
    </w:p>
    <w:p>
      <w:pPr>
        <w:pStyle w:val="BodyText"/>
        <w:ind w:left="804"/>
      </w:pPr>
      <w:hyperlink r:id="rId6">
        <w:r>
          <w:rPr>
            <w:rFonts w:ascii="Arial"/>
            <w:w w:val="110"/>
            <w:sz w:val="10"/>
          </w:rPr>
          <w:t>79</w:t>
        </w:r>
      </w:hyperlink>
      <w:r>
        <w:rPr>
          <w:rFonts w:ascii="Arial"/>
          <w:w w:val="110"/>
          <w:sz w:val="10"/>
        </w:rPr>
        <w:t>    </w:t>
      </w:r>
      <w:r>
        <w:rPr>
          <w:w w:val="110"/>
        </w:rPr>
        <w:t>vided</w:t>
      </w:r>
      <w:r>
        <w:rPr>
          <w:spacing w:val="-28"/>
          <w:w w:val="110"/>
        </w:rPr>
        <w:t> </w:t>
      </w:r>
      <w:r>
        <w:rPr>
          <w:w w:val="110"/>
        </w:rPr>
        <w:t>by</w:t>
      </w:r>
      <w:r>
        <w:rPr>
          <w:spacing w:val="-28"/>
          <w:w w:val="110"/>
        </w:rPr>
        <w:t> </w:t>
      </w:r>
      <w:r>
        <w:rPr>
          <w:w w:val="110"/>
        </w:rPr>
        <w:t>the</w:t>
      </w:r>
      <w:r>
        <w:rPr>
          <w:spacing w:val="-28"/>
          <w:w w:val="110"/>
        </w:rPr>
        <w:t> </w:t>
      </w:r>
      <w:r>
        <w:rPr>
          <w:w w:val="110"/>
        </w:rPr>
        <w:t>PathoScope</w:t>
      </w:r>
      <w:r>
        <w:rPr>
          <w:spacing w:val="-28"/>
          <w:w w:val="110"/>
        </w:rPr>
        <w:t> </w:t>
      </w:r>
      <w:r>
        <w:rPr>
          <w:w w:val="110"/>
        </w:rPr>
        <w:t>developers</w:t>
      </w:r>
      <w:r>
        <w:rPr>
          <w:spacing w:val="-28"/>
          <w:w w:val="110"/>
        </w:rPr>
        <w:t> </w:t>
      </w:r>
      <w:r>
        <w:rPr>
          <w:w w:val="110"/>
        </w:rPr>
        <w:t>was</w:t>
      </w:r>
      <w:r>
        <w:rPr>
          <w:spacing w:val="-28"/>
          <w:w w:val="110"/>
        </w:rPr>
        <w:t> </w:t>
      </w:r>
      <w:r>
        <w:rPr>
          <w:w w:val="110"/>
        </w:rPr>
        <w:t>used</w:t>
      </w:r>
      <w:r>
        <w:rPr>
          <w:spacing w:val="-28"/>
          <w:w w:val="110"/>
        </w:rPr>
        <w:t> </w:t>
      </w:r>
      <w:r>
        <w:rPr>
          <w:w w:val="110"/>
        </w:rPr>
        <w:t>as</w:t>
      </w:r>
      <w:r>
        <w:rPr>
          <w:spacing w:val="-28"/>
          <w:w w:val="110"/>
        </w:rPr>
        <w:t> </w:t>
      </w:r>
      <w:r>
        <w:rPr>
          <w:w w:val="110"/>
        </w:rPr>
        <w:t>the</w:t>
      </w:r>
      <w:r>
        <w:rPr>
          <w:spacing w:val="-28"/>
          <w:w w:val="110"/>
        </w:rPr>
        <w:t> </w:t>
      </w:r>
      <w:r>
        <w:rPr>
          <w:w w:val="110"/>
        </w:rPr>
        <w:t>reference</w:t>
      </w:r>
      <w:r>
        <w:rPr>
          <w:spacing w:val="-28"/>
          <w:w w:val="110"/>
        </w:rPr>
        <w:t> </w:t>
      </w:r>
      <w:r>
        <w:rPr>
          <w:w w:val="110"/>
        </w:rPr>
        <w:t>database</w:t>
      </w:r>
      <w:r>
        <w:rPr>
          <w:spacing w:val="-28"/>
          <w:w w:val="110"/>
        </w:rPr>
        <w:t> </w:t>
      </w:r>
      <w:r>
        <w:rPr>
          <w:w w:val="125"/>
        </w:rPr>
        <w:t>(</w:t>
      </w:r>
      <w:hyperlink r:id="rId6">
        <w:r>
          <w:rPr>
            <w:w w:val="125"/>
          </w:rPr>
          <w:t>ftp://pathoscope.bumc.</w:t>
        </w:r>
      </w:hyperlink>
    </w:p>
    <w:p>
      <w:pPr>
        <w:spacing w:before="9"/>
        <w:ind w:left="804" w:right="0" w:firstLine="0"/>
        <w:jc w:val="left"/>
        <w:rPr>
          <w:sz w:val="20"/>
        </w:rPr>
      </w:pPr>
      <w:r>
        <w:rPr>
          <w:rFonts w:ascii="Arial"/>
          <w:w w:val="130"/>
          <w:sz w:val="10"/>
        </w:rPr>
        <w:t>80               </w:t>
      </w:r>
      <w:hyperlink r:id="rId6">
        <w:r>
          <w:rPr>
            <w:w w:val="130"/>
            <w:sz w:val="20"/>
          </w:rPr>
          <w:t>bu.edu/data/nt_ti.fa.gz</w:t>
        </w:r>
      </w:hyperlink>
      <w:r>
        <w:rPr>
          <w:w w:val="130"/>
          <w:sz w:val="20"/>
        </w:rPr>
        <w:t>).</w:t>
      </w:r>
    </w:p>
    <w:p>
      <w:pPr>
        <w:pStyle w:val="BodyText"/>
        <w:spacing w:before="5"/>
        <w:rPr>
          <w:sz w:val="15"/>
        </w:rPr>
      </w:pPr>
    </w:p>
    <w:p>
      <w:pPr>
        <w:spacing w:before="63"/>
        <w:ind w:left="804" w:right="0" w:firstLine="0"/>
        <w:jc w:val="left"/>
        <w:rPr>
          <w:rFonts w:ascii="Arial"/>
          <w:b/>
          <w:sz w:val="20"/>
        </w:rPr>
      </w:pPr>
      <w:r>
        <w:rPr>
          <w:rFonts w:ascii="Arial"/>
          <w:sz w:val="10"/>
        </w:rPr>
        <w:t>81      </w:t>
      </w:r>
      <w:r>
        <w:rPr>
          <w:rFonts w:ascii="Arial"/>
          <w:b/>
          <w:sz w:val="20"/>
        </w:rPr>
        <w:t>Specificity</w:t>
      </w:r>
    </w:p>
    <w:p>
      <w:pPr>
        <w:pStyle w:val="BodyText"/>
        <w:spacing w:before="12"/>
        <w:ind w:left="804"/>
      </w:pPr>
      <w:r>
        <w:rPr>
          <w:rFonts w:ascii="Arial"/>
          <w:sz w:val="10"/>
        </w:rPr>
        <w:t>82      </w:t>
      </w:r>
      <w:r>
        <w:rPr/>
        <w:t>Method specificity was defined as the proportion of reads in a single organism simulated dataset assigned</w:t>
      </w:r>
    </w:p>
    <w:p>
      <w:pPr>
        <w:pStyle w:val="BodyText"/>
        <w:ind w:left="804"/>
      </w:pPr>
      <w:r>
        <w:rPr>
          <w:rFonts w:ascii="Arial"/>
          <w:sz w:val="10"/>
        </w:rPr>
        <w:t>83       </w:t>
      </w:r>
      <w:r>
        <w:rPr/>
        <w:t>to a different taxonomy then the taxonomy of the test material.     Sequence data was simulated for 406</w:t>
      </w:r>
    </w:p>
    <w:p>
      <w:pPr>
        <w:pStyle w:val="BodyText"/>
        <w:ind w:left="804"/>
      </w:pPr>
      <w:r>
        <w:rPr>
          <w:rFonts w:ascii="Arial"/>
          <w:sz w:val="10"/>
        </w:rPr>
        <w:t>84               </w:t>
      </w:r>
      <w:r>
        <w:rPr/>
        <w:t>strains, from 9 genera (Table </w:t>
      </w:r>
      <w:hyperlink w:history="true" w:anchor="_bookmark0">
        <w:r>
          <w:rPr/>
          <w:t>1</w:t>
        </w:r>
      </w:hyperlink>
      <w:r>
        <w:rPr/>
        <w:t>).  We will refer to the genome used to generate the reads as the target</w:t>
      </w:r>
    </w:p>
    <w:p>
      <w:pPr>
        <w:pStyle w:val="BodyText"/>
        <w:ind w:left="804"/>
      </w:pPr>
      <w:r>
        <w:rPr>
          <w:rFonts w:ascii="Arial"/>
          <w:sz w:val="10"/>
        </w:rPr>
        <w:t>85       </w:t>
      </w:r>
      <w:r>
        <w:rPr/>
        <w:t>genome.  The genomes included in the simulation study were limited to the number of closed genomes</w:t>
      </w:r>
    </w:p>
    <w:p>
      <w:pPr>
        <w:pStyle w:val="BodyText"/>
        <w:ind w:left="804"/>
      </w:pPr>
      <w:r>
        <w:rPr>
          <w:rFonts w:ascii="Arial"/>
          <w:w w:val="120"/>
          <w:sz w:val="10"/>
        </w:rPr>
        <w:t>86       </w:t>
      </w:r>
      <w:r>
        <w:rPr>
          <w:w w:val="120"/>
        </w:rPr>
        <w:t>in the </w:t>
      </w:r>
      <w:r>
        <w:rPr>
          <w:w w:val="110"/>
        </w:rPr>
        <w:t>Genbank database </w:t>
      </w:r>
      <w:r>
        <w:rPr>
          <w:w w:val="120"/>
        </w:rPr>
        <w:t>(</w:t>
      </w:r>
      <w:hyperlink r:id="rId7">
        <w:r>
          <w:rPr>
            <w:w w:val="120"/>
          </w:rPr>
          <w:t>http://www.ncbi.nlm.nih.gov/genbank/</w:t>
        </w:r>
      </w:hyperlink>
      <w:r>
        <w:rPr>
          <w:w w:val="120"/>
        </w:rPr>
        <w:t>, </w:t>
      </w:r>
      <w:r>
        <w:rPr>
          <w:w w:val="110"/>
        </w:rPr>
        <w:t>accessed   10/18/2013)</w:t>
      </w:r>
    </w:p>
    <w:p>
      <w:pPr>
        <w:pStyle w:val="BodyText"/>
        <w:ind w:left="804" w:right="-10"/>
      </w:pPr>
      <w:r>
        <w:rPr>
          <w:rFonts w:ascii="Arial"/>
          <w:sz w:val="10"/>
        </w:rPr>
        <w:t>87      </w:t>
      </w:r>
      <w:r>
        <w:rPr/>
        <w:t>belonging genera of interest </w:t>
      </w:r>
      <w:r>
        <w:rPr>
          <w:spacing w:val="-3"/>
        </w:rPr>
        <w:t>(Table </w:t>
      </w:r>
      <w:hyperlink w:history="true" w:anchor="_bookmark0">
        <w:r>
          <w:rPr/>
          <w:t>1</w:t>
        </w:r>
      </w:hyperlink>
      <w:r>
        <w:rPr/>
        <w:t>). Due to the large number of closed genomes genomes from the gen-</w:t>
      </w:r>
    </w:p>
    <w:p>
      <w:pPr>
        <w:spacing w:before="9"/>
        <w:ind w:left="804" w:right="0" w:firstLine="0"/>
        <w:jc w:val="left"/>
        <w:rPr>
          <w:i/>
          <w:sz w:val="20"/>
        </w:rPr>
      </w:pPr>
      <w:r>
        <w:rPr>
          <w:rFonts w:ascii="Arial"/>
          <w:sz w:val="10"/>
        </w:rPr>
        <w:t>88  </w:t>
      </w:r>
      <w:r>
        <w:rPr>
          <w:sz w:val="20"/>
        </w:rPr>
        <w:t>era </w:t>
      </w:r>
      <w:r>
        <w:rPr>
          <w:i/>
          <w:sz w:val="20"/>
        </w:rPr>
        <w:t>Bacillus</w:t>
      </w:r>
      <w:r>
        <w:rPr>
          <w:sz w:val="20"/>
        </w:rPr>
        <w:t>, </w:t>
      </w:r>
      <w:r>
        <w:rPr>
          <w:i/>
          <w:sz w:val="20"/>
        </w:rPr>
        <w:t>Escherichia</w:t>
      </w:r>
      <w:r>
        <w:rPr>
          <w:sz w:val="20"/>
        </w:rPr>
        <w:t>, and </w:t>
      </w:r>
      <w:r>
        <w:rPr>
          <w:i/>
          <w:sz w:val="20"/>
        </w:rPr>
        <w:t>Salmonella </w:t>
      </w:r>
      <w:r>
        <w:rPr>
          <w:sz w:val="20"/>
        </w:rPr>
        <w:t>were limited to thefollow species </w:t>
      </w:r>
      <w:r>
        <w:rPr>
          <w:i/>
          <w:sz w:val="20"/>
        </w:rPr>
        <w:t>Bacillus cereus</w:t>
      </w:r>
      <w:r>
        <w:rPr>
          <w:sz w:val="20"/>
        </w:rPr>
        <w:t>, </w:t>
      </w:r>
      <w:r>
        <w:rPr>
          <w:i/>
          <w:sz w:val="20"/>
        </w:rPr>
        <w:t>Escherichia</w:t>
      </w:r>
    </w:p>
    <w:p>
      <w:pPr>
        <w:spacing w:before="9"/>
        <w:ind w:left="804" w:right="0" w:firstLine="0"/>
        <w:jc w:val="left"/>
        <w:rPr>
          <w:sz w:val="20"/>
        </w:rPr>
      </w:pPr>
      <w:r>
        <w:rPr>
          <w:rFonts w:ascii="Arial"/>
          <w:sz w:val="10"/>
        </w:rPr>
        <w:t>89       </w:t>
      </w:r>
      <w:r>
        <w:rPr>
          <w:i/>
          <w:sz w:val="20"/>
        </w:rPr>
        <w:t>coli</w:t>
      </w:r>
      <w:r>
        <w:rPr>
          <w:sz w:val="20"/>
        </w:rPr>
        <w:t>, </w:t>
      </w:r>
      <w:r>
        <w:rPr>
          <w:i/>
          <w:sz w:val="20"/>
        </w:rPr>
        <w:t>Salmonella enteria</w:t>
      </w:r>
      <w:r>
        <w:rPr>
          <w:sz w:val="20"/>
        </w:rPr>
        <w:t>.  The taxononomic heirarchy for the target genome and simulated read  assign-</w:t>
      </w:r>
    </w:p>
    <w:p>
      <w:pPr>
        <w:pStyle w:val="BodyText"/>
        <w:ind w:left="804"/>
      </w:pPr>
      <w:r>
        <w:rPr>
          <w:rFonts w:ascii="Arial"/>
          <w:sz w:val="10"/>
        </w:rPr>
        <w:t>90       </w:t>
      </w:r>
      <w:r>
        <w:rPr/>
        <w:t>ment match levels were determined using the R package (</w:t>
      </w:r>
      <w:hyperlink w:history="true" w:anchor="_bookmark26">
        <w:r>
          <w:rPr/>
          <w:t>Scott Chamberlain and Eduard Szocs</w:t>
        </w:r>
      </w:hyperlink>
      <w:r>
        <w:rPr/>
        <w:t>,   </w:t>
      </w:r>
      <w:hyperlink w:history="true" w:anchor="_bookmark26">
        <w:r>
          <w:rPr/>
          <w:t>2013</w:t>
        </w:r>
      </w:hyperlink>
      <w:r>
        <w:rPr/>
        <w:t>;</w:t>
      </w:r>
    </w:p>
    <w:p>
      <w:pPr>
        <w:spacing w:before="9"/>
        <w:ind w:left="804" w:right="0" w:firstLine="0"/>
        <w:jc w:val="left"/>
        <w:rPr>
          <w:sz w:val="20"/>
        </w:rPr>
      </w:pPr>
      <w:r>
        <w:rPr>
          <w:rFonts w:ascii="Arial"/>
          <w:sz w:val="10"/>
        </w:rPr>
        <w:t>91       </w:t>
      </w:r>
      <w:hyperlink w:history="true" w:anchor="_bookmark7">
        <w:r>
          <w:rPr>
            <w:sz w:val="20"/>
          </w:rPr>
          <w:t>Chamberlain et al.</w:t>
        </w:r>
      </w:hyperlink>
      <w:r>
        <w:rPr>
          <w:sz w:val="20"/>
        </w:rPr>
        <w:t>, </w:t>
      </w:r>
      <w:hyperlink w:history="true" w:anchor="_bookmark7">
        <w:r>
          <w:rPr>
            <w:sz w:val="20"/>
          </w:rPr>
          <w:t>2016</w:t>
        </w:r>
      </w:hyperlink>
      <w:r>
        <w:rPr>
          <w:sz w:val="20"/>
        </w:rPr>
        <w:t>).</w:t>
      </w:r>
    </w:p>
    <w:p>
      <w:pPr>
        <w:pStyle w:val="BodyText"/>
        <w:spacing w:before="5"/>
        <w:rPr>
          <w:sz w:val="15"/>
        </w:rPr>
      </w:pPr>
    </w:p>
    <w:p>
      <w:pPr>
        <w:spacing w:before="63"/>
        <w:ind w:left="804" w:right="0" w:firstLine="0"/>
        <w:jc w:val="left"/>
        <w:rPr>
          <w:rFonts w:ascii="Arial"/>
          <w:b/>
          <w:sz w:val="20"/>
        </w:rPr>
      </w:pPr>
      <w:r>
        <w:rPr>
          <w:rFonts w:ascii="Arial"/>
          <w:sz w:val="10"/>
        </w:rPr>
        <w:t>92      </w:t>
      </w:r>
      <w:r>
        <w:rPr>
          <w:rFonts w:ascii="Arial"/>
          <w:b/>
          <w:sz w:val="20"/>
        </w:rPr>
        <w:t>Sensitivity</w:t>
      </w:r>
    </w:p>
    <w:p>
      <w:pPr>
        <w:pStyle w:val="BodyText"/>
        <w:spacing w:before="12"/>
        <w:ind w:left="804"/>
      </w:pPr>
      <w:r>
        <w:rPr>
          <w:rFonts w:ascii="Arial"/>
          <w:sz w:val="10"/>
        </w:rPr>
        <w:t>93      </w:t>
      </w:r>
      <w:r>
        <w:rPr/>
        <w:t>We  simulated datasets with contaminants to evaluate method sensitivity.  Representative genomes   for</w:t>
      </w:r>
    </w:p>
    <w:p>
      <w:pPr>
        <w:pStyle w:val="BodyText"/>
        <w:ind w:left="804"/>
        <w:rPr>
          <w:i/>
        </w:rPr>
      </w:pPr>
      <w:r>
        <w:rPr>
          <w:rFonts w:ascii="Arial"/>
          <w:sz w:val="10"/>
        </w:rPr>
        <w:t>94       </w:t>
      </w:r>
      <w:r>
        <w:rPr/>
        <w:t>8 of the 9 genus were used to generate the simulated contaminant datasets (Table </w:t>
      </w:r>
      <w:hyperlink w:history="true" w:anchor="_bookmark4">
        <w:r>
          <w:rPr/>
          <w:t>2</w:t>
        </w:r>
      </w:hyperlink>
      <w:r>
        <w:rPr/>
        <w:t>).     An </w:t>
      </w:r>
      <w:r>
        <w:rPr>
          <w:i/>
        </w:rPr>
        <w:t>Escherichia</w:t>
      </w:r>
    </w:p>
    <w:p>
      <w:pPr>
        <w:spacing w:before="9"/>
        <w:ind w:left="804" w:right="0" w:firstLine="0"/>
        <w:jc w:val="left"/>
        <w:rPr>
          <w:sz w:val="20"/>
        </w:rPr>
      </w:pPr>
      <w:r>
        <w:rPr>
          <w:rFonts w:ascii="Arial"/>
          <w:sz w:val="10"/>
        </w:rPr>
        <w:t>95                 </w:t>
      </w:r>
      <w:r>
        <w:rPr>
          <w:i/>
          <w:sz w:val="20"/>
        </w:rPr>
        <w:t>coli </w:t>
      </w:r>
      <w:r>
        <w:rPr>
          <w:sz w:val="20"/>
        </w:rPr>
        <w:t>strain was selected as a representative of both </w:t>
      </w:r>
      <w:r>
        <w:rPr>
          <w:i/>
          <w:sz w:val="20"/>
        </w:rPr>
        <w:t>Eschericha coli </w:t>
      </w:r>
      <w:r>
        <w:rPr>
          <w:sz w:val="20"/>
        </w:rPr>
        <w:t>and </w:t>
      </w:r>
      <w:r>
        <w:rPr>
          <w:i/>
          <w:sz w:val="20"/>
        </w:rPr>
        <w:t>Shigella</w:t>
      </w:r>
      <w:r>
        <w:rPr>
          <w:sz w:val="20"/>
        </w:rPr>
        <w:t>.   For each pairwise</w:t>
      </w:r>
    </w:p>
    <w:p>
      <w:pPr>
        <w:pStyle w:val="BodyText"/>
        <w:ind w:left="804"/>
      </w:pPr>
      <w:r>
        <w:rPr>
          <w:rFonts w:ascii="Arial"/>
          <w:sz w:val="10"/>
        </w:rPr>
        <w:t>96       </w:t>
      </w:r>
      <w:r>
        <w:rPr/>
        <w:t>combination of representative genomes for the simulated contaminant dataset was subsampled at 0</w:t>
      </w:r>
      <w:r>
        <w:rPr>
          <w:i/>
        </w:rPr>
        <w:t>.</w:t>
      </w:r>
      <w:r>
        <w:rPr/>
        <w:t>1 to</w:t>
      </w:r>
    </w:p>
    <w:p>
      <w:pPr>
        <w:spacing w:after="0"/>
        <w:sectPr>
          <w:footerReference w:type="default" r:id="rId5"/>
          <w:pgSz w:w="12240" w:h="15840"/>
          <w:pgMar w:footer="613" w:header="0" w:top="1240" w:bottom="800" w:left="1720" w:right="940"/>
          <w:pgNumType w:start="2"/>
        </w:sectPr>
      </w:pPr>
    </w:p>
    <w:p>
      <w:pPr>
        <w:pStyle w:val="BodyText"/>
        <w:spacing w:before="74"/>
        <w:ind w:left="804" w:right="-3"/>
      </w:pPr>
      <w:r>
        <w:rPr>
          <w:rFonts w:ascii="Arial" w:hAnsi="Arial"/>
          <w:sz w:val="10"/>
        </w:rPr>
        <w:t>97              </w:t>
      </w:r>
      <w:r>
        <w:rPr/>
        <w:t>10</w:t>
      </w:r>
      <w:r>
        <w:rPr>
          <w:i/>
          <w:position w:val="7"/>
          <w:sz w:val="14"/>
        </w:rPr>
        <w:t>−</w:t>
      </w:r>
      <w:r>
        <w:rPr>
          <w:position w:val="7"/>
          <w:sz w:val="14"/>
        </w:rPr>
        <w:t>8  </w:t>
      </w:r>
      <w:r>
        <w:rPr/>
        <w:t>(contaminant proportion),  at 10 fold dilutions,  the target genome dataset was subsamples at 1 -</w:t>
      </w:r>
    </w:p>
    <w:p>
      <w:pPr>
        <w:pStyle w:val="BodyText"/>
        <w:ind w:left="804" w:right="-3"/>
      </w:pPr>
      <w:r>
        <w:rPr>
          <w:rFonts w:ascii="Arial"/>
          <w:sz w:val="10"/>
        </w:rPr>
        <w:t>98       </w:t>
      </w:r>
      <w:r>
        <w:rPr/>
        <w:t>contaminant proportion, resulting in 512 simulated contaminant datasets.  This approach simulates  the</w:t>
      </w:r>
    </w:p>
    <w:p>
      <w:pPr>
        <w:pStyle w:val="BodyText"/>
        <w:ind w:left="804" w:right="-3"/>
      </w:pPr>
      <w:r>
        <w:rPr>
          <w:rFonts w:ascii="Arial"/>
          <w:sz w:val="10"/>
        </w:rPr>
        <w:t>99       </w:t>
      </w:r>
      <w:r>
        <w:rPr/>
        <w:t>proportions of cells in a test material and not the amount of DNA, assuming unbiased DNA   extraction.</w:t>
      </w:r>
    </w:p>
    <w:p>
      <w:pPr>
        <w:pStyle w:val="BodyText"/>
        <w:ind w:left="749" w:right="-3"/>
      </w:pPr>
      <w:r>
        <w:rPr>
          <w:rFonts w:ascii="Arial"/>
          <w:sz w:val="10"/>
        </w:rPr>
        <w:t>100       </w:t>
      </w:r>
      <w:r>
        <w:rPr/>
        <w:t>To speed up processing the aligned sequence files were subsampled instead of the simulated   sequence</w:t>
      </w:r>
    </w:p>
    <w:p>
      <w:pPr>
        <w:spacing w:before="9"/>
        <w:ind w:left="749" w:right="-3" w:firstLine="0"/>
        <w:jc w:val="left"/>
        <w:rPr>
          <w:sz w:val="20"/>
        </w:rPr>
      </w:pPr>
      <w:r>
        <w:rPr>
          <w:rFonts w:ascii="Arial"/>
          <w:sz w:val="10"/>
        </w:rPr>
        <w:t>101      </w:t>
      </w:r>
      <w:r>
        <w:rPr>
          <w:sz w:val="20"/>
        </w:rPr>
        <w:t>files.</w:t>
      </w:r>
    </w:p>
    <w:p>
      <w:pPr>
        <w:pStyle w:val="BodyText"/>
        <w:spacing w:before="3"/>
        <w:rPr>
          <w:sz w:val="11"/>
        </w:rPr>
      </w:pPr>
    </w:p>
    <w:p>
      <w:pPr>
        <w:spacing w:before="63"/>
        <w:ind w:left="749" w:right="-3" w:firstLine="0"/>
        <w:jc w:val="left"/>
        <w:rPr>
          <w:rFonts w:ascii="Arial"/>
          <w:b/>
          <w:sz w:val="20"/>
        </w:rPr>
      </w:pPr>
      <w:r>
        <w:rPr>
          <w:rFonts w:ascii="Arial"/>
          <w:sz w:val="10"/>
        </w:rPr>
        <w:t>102      </w:t>
      </w:r>
      <w:r>
        <w:rPr>
          <w:rFonts w:ascii="Arial"/>
          <w:b/>
          <w:sz w:val="20"/>
        </w:rPr>
        <w:t>Reproducibility</w:t>
      </w:r>
    </w:p>
    <w:p>
      <w:pPr>
        <w:pStyle w:val="BodyText"/>
        <w:spacing w:before="10"/>
        <w:ind w:left="749" w:right="-3"/>
      </w:pPr>
      <w:r>
        <w:rPr>
          <w:rFonts w:ascii="Arial"/>
          <w:sz w:val="10"/>
        </w:rPr>
        <w:t>103         </w:t>
      </w:r>
      <w:r>
        <w:rPr/>
        <w:t>To  facility reproducibility and transparency a Docker (</w:t>
      </w:r>
      <w:hyperlink r:id="rId8">
        <w:r>
          <w:rPr/>
          <w:t>www.docker.com</w:t>
        </w:r>
      </w:hyperlink>
      <w:r>
        <w:rPr/>
        <w:t>) container is available    with</w:t>
      </w:r>
    </w:p>
    <w:p>
      <w:pPr>
        <w:pStyle w:val="BodyText"/>
        <w:ind w:left="749" w:right="-3"/>
      </w:pPr>
      <w:r>
        <w:rPr>
          <w:rFonts w:ascii="Arial"/>
          <w:w w:val="120"/>
          <w:sz w:val="10"/>
        </w:rPr>
        <w:t>104               </w:t>
      </w:r>
      <w:r>
        <w:rPr>
          <w:w w:val="110"/>
        </w:rPr>
        <w:t>installed  </w:t>
      </w:r>
      <w:r>
        <w:rPr>
          <w:w w:val="120"/>
        </w:rPr>
        <w:t>pipeline  </w:t>
      </w:r>
      <w:r>
        <w:rPr>
          <w:w w:val="110"/>
        </w:rPr>
        <w:t>dependencies </w:t>
      </w:r>
      <w:r>
        <w:rPr>
          <w:w w:val="120"/>
        </w:rPr>
        <w:t>(</w:t>
      </w:r>
      <w:hyperlink r:id="rId9">
        <w:r>
          <w:rPr>
            <w:w w:val="120"/>
          </w:rPr>
          <w:t>www.registry.hub.docker.com/u/natedolson/docker-pathoscop</w:t>
        </w:r>
      </w:hyperlink>
    </w:p>
    <w:p>
      <w:pPr>
        <w:pStyle w:val="BodyText"/>
        <w:ind w:left="749" w:right="-3"/>
      </w:pPr>
      <w:hyperlink r:id="rId10">
        <w:r>
          <w:rPr>
            <w:rFonts w:ascii="Arial"/>
            <w:w w:val="110"/>
            <w:sz w:val="10"/>
          </w:rPr>
          <w:t>105</w:t>
        </w:r>
      </w:hyperlink>
      <w:r>
        <w:rPr>
          <w:rFonts w:ascii="Arial"/>
          <w:w w:val="110"/>
          <w:sz w:val="10"/>
        </w:rPr>
        <w:t>       </w:t>
      </w:r>
      <w:r>
        <w:rPr>
          <w:w w:val="110"/>
        </w:rPr>
        <w:t>The script used to run the simulations were available at </w:t>
      </w:r>
      <w:hyperlink r:id="rId10">
        <w:r>
          <w:rPr>
            <w:w w:val="130"/>
          </w:rPr>
          <w:t>https://github.com/nate-d-olson/</w:t>
        </w:r>
      </w:hyperlink>
    </w:p>
    <w:p>
      <w:pPr>
        <w:pStyle w:val="BodyText"/>
        <w:ind w:left="749" w:right="-3"/>
      </w:pPr>
      <w:r>
        <w:rPr>
          <w:rFonts w:ascii="Arial"/>
          <w:w w:val="110"/>
          <w:sz w:val="10"/>
        </w:rPr>
        <w:t>106  </w:t>
      </w:r>
      <w:hyperlink r:id="rId10">
        <w:r>
          <w:rPr>
            <w:w w:val="110"/>
          </w:rPr>
          <w:t>genomic_purity</w:t>
        </w:r>
      </w:hyperlink>
      <w:r>
        <w:rPr>
          <w:w w:val="110"/>
        </w:rPr>
        <w:t>. Pathoscope results were processed using using the statistical programing language</w:t>
      </w:r>
    </w:p>
    <w:p>
      <w:pPr>
        <w:pStyle w:val="BodyText"/>
        <w:ind w:left="749" w:right="-3"/>
      </w:pPr>
      <w:r>
        <w:rPr>
          <w:rFonts w:ascii="Arial"/>
          <w:sz w:val="10"/>
        </w:rPr>
        <w:t>107   </w:t>
      </w:r>
      <w:r>
        <w:rPr/>
        <w:t>R </w:t>
      </w:r>
      <w:hyperlink w:history="true" w:anchor="_bookmark23">
        <w:r>
          <w:rPr/>
          <w:t>(R Core Team</w:t>
        </w:r>
      </w:hyperlink>
      <w:r>
        <w:rPr/>
        <w:t>, </w:t>
      </w:r>
      <w:hyperlink w:history="true" w:anchor="_bookmark23">
        <w:r>
          <w:rPr/>
          <w:t>2016</w:t>
        </w:r>
      </w:hyperlink>
      <w:r>
        <w:rPr/>
        <w:t>) and intermediate analysis and data summaries were organized using ProjectTem-</w:t>
      </w:r>
    </w:p>
    <w:p>
      <w:pPr>
        <w:pStyle w:val="BodyText"/>
        <w:ind w:left="749" w:right="-3"/>
      </w:pPr>
      <w:hyperlink r:id="rId11">
        <w:r>
          <w:rPr>
            <w:rFonts w:ascii="Arial"/>
            <w:w w:val="110"/>
            <w:sz w:val="10"/>
          </w:rPr>
          <w:t>108</w:t>
        </w:r>
      </w:hyperlink>
      <w:r>
        <w:rPr>
          <w:rFonts w:ascii="Arial"/>
          <w:w w:val="110"/>
          <w:sz w:val="10"/>
        </w:rPr>
        <w:t>    </w:t>
      </w:r>
      <w:r>
        <w:rPr>
          <w:w w:val="110"/>
        </w:rPr>
        <w:t>plate (</w:t>
      </w:r>
      <w:hyperlink w:history="true" w:anchor="_bookmark30">
        <w:r>
          <w:rPr>
            <w:w w:val="110"/>
          </w:rPr>
          <w:t>White</w:t>
        </w:r>
      </w:hyperlink>
      <w:r>
        <w:rPr>
          <w:w w:val="110"/>
        </w:rPr>
        <w:t>, </w:t>
      </w:r>
      <w:hyperlink w:history="true" w:anchor="_bookmark30">
        <w:r>
          <w:rPr>
            <w:w w:val="110"/>
          </w:rPr>
          <w:t>2014</w:t>
        </w:r>
      </w:hyperlink>
      <w:r>
        <w:rPr>
          <w:w w:val="110"/>
        </w:rPr>
        <w:t>) and archived in a github repository </w:t>
      </w:r>
      <w:r>
        <w:rPr>
          <w:w w:val="130"/>
        </w:rPr>
        <w:t>(</w:t>
      </w:r>
      <w:hyperlink r:id="rId11">
        <w:r>
          <w:rPr>
            <w:w w:val="130"/>
          </w:rPr>
          <w:t>https://github.com/nate-d-olson/</w:t>
        </w:r>
      </w:hyperlink>
    </w:p>
    <w:p>
      <w:pPr>
        <w:spacing w:before="9"/>
        <w:ind w:left="749" w:right="-3" w:firstLine="0"/>
        <w:jc w:val="left"/>
        <w:rPr>
          <w:sz w:val="20"/>
        </w:rPr>
      </w:pPr>
      <w:r>
        <w:rPr>
          <w:rFonts w:ascii="Arial"/>
          <w:w w:val="120"/>
          <w:sz w:val="10"/>
        </w:rPr>
        <w:t>109              </w:t>
      </w:r>
      <w:hyperlink r:id="rId11">
        <w:r>
          <w:rPr>
            <w:w w:val="120"/>
            <w:sz w:val="20"/>
          </w:rPr>
          <w:t>genomic_purity_analysis</w:t>
        </w:r>
      </w:hyperlink>
      <w:r>
        <w:rPr>
          <w:w w:val="120"/>
          <w:sz w:val="20"/>
        </w:rPr>
        <w:t>).</w:t>
      </w:r>
    </w:p>
    <w:p>
      <w:pPr>
        <w:pStyle w:val="BodyText"/>
        <w:spacing w:before="3"/>
        <w:rPr>
          <w:sz w:val="14"/>
        </w:rPr>
      </w:pPr>
    </w:p>
    <w:p>
      <w:pPr>
        <w:spacing w:before="56"/>
        <w:ind w:left="749" w:right="-3" w:firstLine="0"/>
        <w:jc w:val="left"/>
        <w:rPr>
          <w:rFonts w:ascii="Arial"/>
          <w:b/>
          <w:sz w:val="24"/>
        </w:rPr>
      </w:pPr>
      <w:r>
        <w:rPr>
          <w:rFonts w:ascii="Arial"/>
          <w:sz w:val="10"/>
        </w:rPr>
        <w:t>110       </w:t>
      </w:r>
      <w:r>
        <w:rPr>
          <w:rFonts w:ascii="Arial"/>
          <w:b/>
          <w:sz w:val="24"/>
        </w:rPr>
        <w:t>RESULTS AND DISCUSSION</w:t>
      </w:r>
    </w:p>
    <w:p>
      <w:pPr>
        <w:spacing w:before="132"/>
        <w:ind w:left="749" w:right="-3" w:firstLine="0"/>
        <w:jc w:val="left"/>
        <w:rPr>
          <w:rFonts w:ascii="Arial"/>
          <w:b/>
          <w:sz w:val="20"/>
        </w:rPr>
      </w:pPr>
      <w:r>
        <w:rPr>
          <w:rFonts w:ascii="Arial"/>
          <w:sz w:val="10"/>
        </w:rPr>
        <w:t>111      </w:t>
      </w:r>
      <w:r>
        <w:rPr>
          <w:rFonts w:ascii="Arial"/>
          <w:b/>
          <w:sz w:val="20"/>
        </w:rPr>
        <w:t>Specificity</w:t>
      </w:r>
    </w:p>
    <w:p>
      <w:pPr>
        <w:pStyle w:val="BodyText"/>
        <w:spacing w:before="10"/>
        <w:ind w:left="749" w:right="-3"/>
      </w:pPr>
      <w:r>
        <w:rPr>
          <w:rFonts w:ascii="Arial"/>
          <w:sz w:val="10"/>
        </w:rPr>
        <w:t>112                  </w:t>
      </w:r>
      <w:r>
        <w:rPr/>
        <w:t>Simulated sequence data from individual isolates was used to assess the genomic purity assessment</w:t>
      </w:r>
    </w:p>
    <w:p>
      <w:pPr>
        <w:pStyle w:val="BodyText"/>
        <w:ind w:left="749" w:right="-3"/>
      </w:pPr>
      <w:r>
        <w:rPr>
          <w:rFonts w:ascii="Arial"/>
          <w:sz w:val="10"/>
        </w:rPr>
        <w:t>113       </w:t>
      </w:r>
      <w:r>
        <w:rPr/>
        <w:t>method specificity.  Here we define specificity as the ability of the method to correctly assign reads   to</w:t>
      </w:r>
    </w:p>
    <w:p>
      <w:pPr>
        <w:pStyle w:val="BodyText"/>
        <w:ind w:left="749" w:right="-3"/>
      </w:pPr>
      <w:r>
        <w:rPr>
          <w:rFonts w:ascii="Arial"/>
          <w:sz w:val="10"/>
        </w:rPr>
        <w:t>114       </w:t>
      </w:r>
      <w:r>
        <w:rPr/>
        <w:t>the taxonomy of the genome the sequencing reads were simulated from, the target genome.       Method</w:t>
      </w:r>
    </w:p>
    <w:p>
      <w:pPr>
        <w:pStyle w:val="BodyText"/>
        <w:ind w:left="749" w:right="-3"/>
      </w:pPr>
      <w:r>
        <w:rPr>
          <w:rFonts w:ascii="Arial"/>
          <w:sz w:val="10"/>
        </w:rPr>
        <w:t>115       </w:t>
      </w:r>
      <w:r>
        <w:rPr/>
        <w:t>specificity was evaluated by characterizing the read assignment results based on the level of agreement</w:t>
      </w:r>
    </w:p>
    <w:p>
      <w:pPr>
        <w:pStyle w:val="BodyText"/>
        <w:ind w:left="749" w:right="-3"/>
      </w:pPr>
      <w:r>
        <w:rPr>
          <w:rFonts w:ascii="Arial"/>
          <w:sz w:val="10"/>
        </w:rPr>
        <w:t>116       </w:t>
      </w:r>
      <w:r>
        <w:rPr/>
        <w:t>between the genome and assigned taxonomy (Fig. </w:t>
      </w:r>
      <w:hyperlink w:history="true" w:anchor="_bookmark1">
        <w:r>
          <w:rPr/>
          <w:t>1</w:t>
        </w:r>
      </w:hyperlink>
      <w:r>
        <w:rPr/>
        <w:t>). Overall high proportion of matches at species and</w:t>
      </w:r>
    </w:p>
    <w:p>
      <w:pPr>
        <w:spacing w:before="9"/>
        <w:ind w:left="749" w:right="-3" w:firstLine="0"/>
        <w:jc w:val="left"/>
        <w:rPr>
          <w:i/>
          <w:sz w:val="20"/>
        </w:rPr>
      </w:pPr>
      <w:r>
        <w:rPr>
          <w:rFonts w:ascii="Arial"/>
          <w:sz w:val="10"/>
        </w:rPr>
        <w:t>117       </w:t>
      </w:r>
      <w:r>
        <w:rPr>
          <w:sz w:val="20"/>
        </w:rPr>
        <w:t>genus level.  The cumulative match proportions do not always reach 1.00, for example  </w:t>
      </w:r>
      <w:r>
        <w:rPr>
          <w:i/>
          <w:sz w:val="20"/>
        </w:rPr>
        <w:t>Staphylococcus</w:t>
      </w:r>
    </w:p>
    <w:p>
      <w:pPr>
        <w:pStyle w:val="BodyText"/>
        <w:ind w:left="749" w:right="-3"/>
      </w:pPr>
      <w:r>
        <w:rPr>
          <w:rFonts w:ascii="Arial"/>
          <w:sz w:val="10"/>
        </w:rPr>
        <w:t>118       </w:t>
      </w:r>
      <w:r>
        <w:rPr/>
        <w:t>genomes. This might be due to exclusion of unclassified and unknown matches (NCBI taxid 12908 and</w:t>
      </w:r>
    </w:p>
    <w:p>
      <w:pPr>
        <w:pStyle w:val="BodyText"/>
        <w:ind w:left="749" w:right="-3"/>
      </w:pPr>
      <w:r>
        <w:rPr>
          <w:rFonts w:ascii="Arial"/>
          <w:sz w:val="10"/>
        </w:rPr>
        <w:t>119       </w:t>
      </w:r>
      <w:r>
        <w:rPr/>
        <w:t>0 respecitively) from match level analysis.  Some genus have high levels of family and higher matches.</w:t>
      </w:r>
    </w:p>
    <w:p>
      <w:pPr>
        <w:spacing w:before="9"/>
        <w:ind w:left="749" w:right="-3" w:firstLine="0"/>
        <w:jc w:val="left"/>
        <w:rPr>
          <w:sz w:val="20"/>
        </w:rPr>
      </w:pPr>
      <w:r>
        <w:rPr>
          <w:rFonts w:ascii="Arial"/>
          <w:sz w:val="10"/>
        </w:rPr>
        <w:t>120       </w:t>
      </w:r>
      <w:r>
        <w:rPr>
          <w:sz w:val="20"/>
        </w:rPr>
        <w:t>For </w:t>
      </w:r>
      <w:r>
        <w:rPr>
          <w:i/>
          <w:sz w:val="20"/>
        </w:rPr>
        <w:t>Shigella </w:t>
      </w:r>
      <w:r>
        <w:rPr>
          <w:sz w:val="20"/>
        </w:rPr>
        <w:t>most likely due to matches with </w:t>
      </w:r>
      <w:r>
        <w:rPr>
          <w:i/>
          <w:sz w:val="20"/>
        </w:rPr>
        <w:t>Escherichia </w:t>
      </w:r>
      <w:r>
        <w:rPr>
          <w:sz w:val="20"/>
        </w:rPr>
        <w:t>(Fig. </w:t>
      </w:r>
      <w:hyperlink w:history="true" w:anchor="_bookmark2">
        <w:r>
          <w:rPr>
            <w:sz w:val="20"/>
          </w:rPr>
          <w:t>2</w:t>
        </w:r>
      </w:hyperlink>
      <w:r>
        <w:rPr>
          <w:sz w:val="20"/>
        </w:rPr>
        <w:t>).</w:t>
      </w:r>
    </w:p>
    <w:p>
      <w:pPr>
        <w:pStyle w:val="BodyText"/>
        <w:spacing w:before="8"/>
        <w:rPr>
          <w:sz w:val="17"/>
        </w:rPr>
      </w:pPr>
    </w:p>
    <w:tbl>
      <w:tblPr>
        <w:tblW w:w="0" w:type="auto"/>
        <w:jc w:val="left"/>
        <w:tblInd w:w="340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1479"/>
        <w:gridCol w:w="438"/>
        <w:gridCol w:w="1766"/>
      </w:tblGrid>
      <w:tr>
        <w:trPr>
          <w:trHeight w:val="247" w:hRule="exact"/>
        </w:trPr>
        <w:tc>
          <w:tcPr>
            <w:tcW w:w="1479" w:type="dxa"/>
            <w:tcBorders>
              <w:left w:val="nil"/>
              <w:right w:val="nil"/>
            </w:tcBorders>
          </w:tcPr>
          <w:p>
            <w:pPr>
              <w:pStyle w:val="TableParagraph"/>
              <w:spacing w:line="211" w:lineRule="exact"/>
              <w:rPr>
                <w:sz w:val="20"/>
              </w:rPr>
            </w:pPr>
            <w:bookmarkStart w:name="_bookmark0" w:id="1"/>
            <w:bookmarkEnd w:id="1"/>
            <w:r>
              <w:rPr/>
            </w:r>
            <w:r>
              <w:rPr>
                <w:sz w:val="20"/>
              </w:rPr>
              <w:t>Genus</w:t>
            </w:r>
          </w:p>
        </w:tc>
        <w:tc>
          <w:tcPr>
            <w:tcW w:w="438" w:type="dxa"/>
            <w:tcBorders>
              <w:left w:val="nil"/>
              <w:right w:val="nil"/>
            </w:tcBorders>
          </w:tcPr>
          <w:p>
            <w:pPr>
              <w:pStyle w:val="TableParagraph"/>
              <w:spacing w:line="211" w:lineRule="exact"/>
              <w:ind w:left="55"/>
              <w:jc w:val="center"/>
              <w:rPr>
                <w:sz w:val="20"/>
              </w:rPr>
            </w:pPr>
            <w:r>
              <w:rPr>
                <w:w w:val="99"/>
                <w:sz w:val="20"/>
              </w:rPr>
              <w:t>N</w:t>
            </w:r>
          </w:p>
        </w:tc>
        <w:tc>
          <w:tcPr>
            <w:tcW w:w="1766" w:type="dxa"/>
            <w:tcBorders>
              <w:left w:val="nil"/>
              <w:right w:val="nil"/>
            </w:tcBorders>
          </w:tcPr>
          <w:p>
            <w:pPr>
              <w:pStyle w:val="TableParagraph"/>
              <w:spacing w:line="211" w:lineRule="exact"/>
              <w:rPr>
                <w:sz w:val="20"/>
              </w:rPr>
            </w:pPr>
            <w:r>
              <w:rPr>
                <w:sz w:val="20"/>
              </w:rPr>
              <w:t>Genome Size (Mb)</w:t>
            </w:r>
          </w:p>
        </w:tc>
      </w:tr>
      <w:tr>
        <w:trPr>
          <w:trHeight w:val="237" w:hRule="exact"/>
        </w:trPr>
        <w:tc>
          <w:tcPr>
            <w:tcW w:w="1479" w:type="dxa"/>
            <w:tcBorders>
              <w:left w:val="nil"/>
              <w:bottom w:val="nil"/>
              <w:right w:val="nil"/>
            </w:tcBorders>
          </w:tcPr>
          <w:p>
            <w:pPr>
              <w:pStyle w:val="TableParagraph"/>
              <w:spacing w:line="211" w:lineRule="exact"/>
              <w:rPr>
                <w:i/>
                <w:sz w:val="20"/>
              </w:rPr>
            </w:pPr>
            <w:r>
              <w:rPr>
                <w:i/>
                <w:sz w:val="20"/>
              </w:rPr>
              <w:t>Bacillus</w:t>
            </w:r>
          </w:p>
        </w:tc>
        <w:tc>
          <w:tcPr>
            <w:tcW w:w="438" w:type="dxa"/>
            <w:tcBorders>
              <w:left w:val="nil"/>
              <w:bottom w:val="nil"/>
              <w:right w:val="nil"/>
            </w:tcBorders>
          </w:tcPr>
          <w:p>
            <w:pPr>
              <w:pStyle w:val="TableParagraph"/>
              <w:spacing w:line="211" w:lineRule="exact"/>
              <w:ind w:left="99" w:right="99"/>
              <w:jc w:val="center"/>
              <w:rPr>
                <w:sz w:val="20"/>
              </w:rPr>
            </w:pPr>
            <w:r>
              <w:rPr>
                <w:sz w:val="20"/>
              </w:rPr>
              <w:t>76</w:t>
            </w:r>
          </w:p>
        </w:tc>
        <w:tc>
          <w:tcPr>
            <w:tcW w:w="1766" w:type="dxa"/>
            <w:tcBorders>
              <w:left w:val="nil"/>
              <w:bottom w:val="nil"/>
              <w:right w:val="nil"/>
            </w:tcBorders>
          </w:tcPr>
          <w:p>
            <w:pPr>
              <w:pStyle w:val="TableParagraph"/>
              <w:spacing w:line="211" w:lineRule="exact"/>
              <w:rPr>
                <w:sz w:val="20"/>
              </w:rPr>
            </w:pPr>
            <w:r>
              <w:rPr>
                <w:sz w:val="20"/>
              </w:rPr>
              <w:t>5.05 (3.07-7.59)</w:t>
            </w:r>
          </w:p>
        </w:tc>
      </w:tr>
      <w:tr>
        <w:trPr>
          <w:trHeight w:val="239" w:hRule="exact"/>
        </w:trPr>
        <w:tc>
          <w:tcPr>
            <w:tcW w:w="1479" w:type="dxa"/>
            <w:tcBorders>
              <w:top w:val="nil"/>
              <w:left w:val="nil"/>
              <w:bottom w:val="nil"/>
              <w:right w:val="nil"/>
            </w:tcBorders>
          </w:tcPr>
          <w:p>
            <w:pPr>
              <w:pStyle w:val="TableParagraph"/>
              <w:spacing w:line="217" w:lineRule="exact"/>
              <w:rPr>
                <w:i/>
                <w:sz w:val="20"/>
              </w:rPr>
            </w:pPr>
            <w:r>
              <w:rPr>
                <w:i/>
                <w:sz w:val="20"/>
              </w:rPr>
              <w:t>Escherichia</w:t>
            </w:r>
          </w:p>
        </w:tc>
        <w:tc>
          <w:tcPr>
            <w:tcW w:w="438" w:type="dxa"/>
            <w:tcBorders>
              <w:top w:val="nil"/>
              <w:left w:val="nil"/>
              <w:bottom w:val="nil"/>
              <w:right w:val="nil"/>
            </w:tcBorders>
          </w:tcPr>
          <w:p>
            <w:pPr>
              <w:pStyle w:val="TableParagraph"/>
              <w:spacing w:line="217" w:lineRule="exact"/>
              <w:ind w:left="99" w:right="99"/>
              <w:jc w:val="center"/>
              <w:rPr>
                <w:sz w:val="20"/>
              </w:rPr>
            </w:pPr>
            <w:r>
              <w:rPr>
                <w:sz w:val="20"/>
              </w:rPr>
              <w:t>62</w:t>
            </w:r>
          </w:p>
        </w:tc>
        <w:tc>
          <w:tcPr>
            <w:tcW w:w="1766" w:type="dxa"/>
            <w:tcBorders>
              <w:top w:val="nil"/>
              <w:left w:val="nil"/>
              <w:bottom w:val="nil"/>
              <w:right w:val="nil"/>
            </w:tcBorders>
          </w:tcPr>
          <w:p>
            <w:pPr>
              <w:pStyle w:val="TableParagraph"/>
              <w:spacing w:line="217" w:lineRule="exact"/>
              <w:rPr>
                <w:sz w:val="20"/>
              </w:rPr>
            </w:pPr>
            <w:r>
              <w:rPr>
                <w:sz w:val="20"/>
              </w:rPr>
              <w:t>5.11 (3.98-5.86)</w:t>
            </w:r>
          </w:p>
        </w:tc>
      </w:tr>
      <w:tr>
        <w:trPr>
          <w:trHeight w:val="239" w:hRule="exact"/>
        </w:trPr>
        <w:tc>
          <w:tcPr>
            <w:tcW w:w="1479" w:type="dxa"/>
            <w:tcBorders>
              <w:top w:val="nil"/>
              <w:left w:val="nil"/>
              <w:bottom w:val="nil"/>
              <w:right w:val="nil"/>
            </w:tcBorders>
          </w:tcPr>
          <w:p>
            <w:pPr>
              <w:pStyle w:val="TableParagraph"/>
              <w:spacing w:line="217" w:lineRule="exact"/>
              <w:rPr>
                <w:i/>
                <w:sz w:val="20"/>
              </w:rPr>
            </w:pPr>
            <w:r>
              <w:rPr>
                <w:i/>
                <w:sz w:val="20"/>
              </w:rPr>
              <w:t>Pseudomonas</w:t>
            </w:r>
          </w:p>
        </w:tc>
        <w:tc>
          <w:tcPr>
            <w:tcW w:w="438" w:type="dxa"/>
            <w:tcBorders>
              <w:top w:val="nil"/>
              <w:left w:val="nil"/>
              <w:bottom w:val="nil"/>
              <w:right w:val="nil"/>
            </w:tcBorders>
          </w:tcPr>
          <w:p>
            <w:pPr>
              <w:pStyle w:val="TableParagraph"/>
              <w:spacing w:line="217" w:lineRule="exact"/>
              <w:ind w:left="99" w:right="99"/>
              <w:jc w:val="center"/>
              <w:rPr>
                <w:sz w:val="20"/>
              </w:rPr>
            </w:pPr>
            <w:r>
              <w:rPr>
                <w:sz w:val="20"/>
              </w:rPr>
              <w:t>57</w:t>
            </w:r>
          </w:p>
        </w:tc>
        <w:tc>
          <w:tcPr>
            <w:tcW w:w="1766" w:type="dxa"/>
            <w:tcBorders>
              <w:top w:val="nil"/>
              <w:left w:val="nil"/>
              <w:bottom w:val="nil"/>
              <w:right w:val="nil"/>
            </w:tcBorders>
          </w:tcPr>
          <w:p>
            <w:pPr>
              <w:pStyle w:val="TableParagraph"/>
              <w:spacing w:line="217" w:lineRule="exact"/>
              <w:rPr>
                <w:sz w:val="20"/>
              </w:rPr>
            </w:pPr>
            <w:r>
              <w:rPr>
                <w:sz w:val="20"/>
              </w:rPr>
              <w:t>6.18 (4.17-7.01)</w:t>
            </w:r>
          </w:p>
        </w:tc>
      </w:tr>
      <w:tr>
        <w:trPr>
          <w:trHeight w:val="239" w:hRule="exact"/>
        </w:trPr>
        <w:tc>
          <w:tcPr>
            <w:tcW w:w="1479" w:type="dxa"/>
            <w:tcBorders>
              <w:top w:val="nil"/>
              <w:left w:val="nil"/>
              <w:bottom w:val="nil"/>
              <w:right w:val="nil"/>
            </w:tcBorders>
          </w:tcPr>
          <w:p>
            <w:pPr>
              <w:pStyle w:val="TableParagraph"/>
              <w:spacing w:line="217" w:lineRule="exact"/>
              <w:rPr>
                <w:i/>
                <w:sz w:val="20"/>
              </w:rPr>
            </w:pPr>
            <w:r>
              <w:rPr>
                <w:i/>
                <w:sz w:val="20"/>
              </w:rPr>
              <w:t>Staphylococcus</w:t>
            </w:r>
          </w:p>
        </w:tc>
        <w:tc>
          <w:tcPr>
            <w:tcW w:w="438" w:type="dxa"/>
            <w:tcBorders>
              <w:top w:val="nil"/>
              <w:left w:val="nil"/>
              <w:bottom w:val="nil"/>
              <w:right w:val="nil"/>
            </w:tcBorders>
          </w:tcPr>
          <w:p>
            <w:pPr>
              <w:pStyle w:val="TableParagraph"/>
              <w:spacing w:line="217" w:lineRule="exact"/>
              <w:ind w:left="99" w:right="99"/>
              <w:jc w:val="center"/>
              <w:rPr>
                <w:sz w:val="20"/>
              </w:rPr>
            </w:pPr>
            <w:r>
              <w:rPr>
                <w:sz w:val="20"/>
              </w:rPr>
              <w:t>49</w:t>
            </w:r>
          </w:p>
        </w:tc>
        <w:tc>
          <w:tcPr>
            <w:tcW w:w="1766" w:type="dxa"/>
            <w:tcBorders>
              <w:top w:val="nil"/>
              <w:left w:val="nil"/>
              <w:bottom w:val="nil"/>
              <w:right w:val="nil"/>
            </w:tcBorders>
          </w:tcPr>
          <w:p>
            <w:pPr>
              <w:pStyle w:val="TableParagraph"/>
              <w:spacing w:line="217" w:lineRule="exact"/>
              <w:rPr>
                <w:sz w:val="20"/>
              </w:rPr>
            </w:pPr>
            <w:r>
              <w:rPr>
                <w:sz w:val="20"/>
              </w:rPr>
              <w:t>2.82 (2.69-3.08)</w:t>
            </w:r>
          </w:p>
        </w:tc>
      </w:tr>
      <w:tr>
        <w:trPr>
          <w:trHeight w:val="239" w:hRule="exact"/>
        </w:trPr>
        <w:tc>
          <w:tcPr>
            <w:tcW w:w="1479" w:type="dxa"/>
            <w:tcBorders>
              <w:top w:val="nil"/>
              <w:left w:val="nil"/>
              <w:bottom w:val="nil"/>
              <w:right w:val="nil"/>
            </w:tcBorders>
          </w:tcPr>
          <w:p>
            <w:pPr>
              <w:pStyle w:val="TableParagraph"/>
              <w:spacing w:line="217" w:lineRule="exact"/>
              <w:rPr>
                <w:i/>
                <w:sz w:val="20"/>
              </w:rPr>
            </w:pPr>
            <w:r>
              <w:rPr>
                <w:i/>
                <w:sz w:val="20"/>
              </w:rPr>
              <w:t>Salmonella</w:t>
            </w:r>
          </w:p>
        </w:tc>
        <w:tc>
          <w:tcPr>
            <w:tcW w:w="438" w:type="dxa"/>
            <w:tcBorders>
              <w:top w:val="nil"/>
              <w:left w:val="nil"/>
              <w:bottom w:val="nil"/>
              <w:right w:val="nil"/>
            </w:tcBorders>
          </w:tcPr>
          <w:p>
            <w:pPr>
              <w:pStyle w:val="TableParagraph"/>
              <w:spacing w:line="217" w:lineRule="exact"/>
              <w:ind w:left="99" w:right="99"/>
              <w:jc w:val="center"/>
              <w:rPr>
                <w:sz w:val="20"/>
              </w:rPr>
            </w:pPr>
            <w:r>
              <w:rPr>
                <w:sz w:val="20"/>
              </w:rPr>
              <w:t>44</w:t>
            </w:r>
          </w:p>
        </w:tc>
        <w:tc>
          <w:tcPr>
            <w:tcW w:w="1766" w:type="dxa"/>
            <w:tcBorders>
              <w:top w:val="nil"/>
              <w:left w:val="nil"/>
              <w:bottom w:val="nil"/>
              <w:right w:val="nil"/>
            </w:tcBorders>
          </w:tcPr>
          <w:p>
            <w:pPr>
              <w:pStyle w:val="TableParagraph"/>
              <w:spacing w:line="217" w:lineRule="exact"/>
              <w:rPr>
                <w:sz w:val="20"/>
              </w:rPr>
            </w:pPr>
            <w:r>
              <w:rPr>
                <w:sz w:val="20"/>
              </w:rPr>
              <w:t>4.88 (4.46-5.27)</w:t>
            </w:r>
          </w:p>
        </w:tc>
      </w:tr>
      <w:tr>
        <w:trPr>
          <w:trHeight w:val="239" w:hRule="exact"/>
        </w:trPr>
        <w:tc>
          <w:tcPr>
            <w:tcW w:w="1479" w:type="dxa"/>
            <w:tcBorders>
              <w:top w:val="nil"/>
              <w:left w:val="nil"/>
              <w:bottom w:val="nil"/>
              <w:right w:val="nil"/>
            </w:tcBorders>
          </w:tcPr>
          <w:p>
            <w:pPr>
              <w:pStyle w:val="TableParagraph"/>
              <w:spacing w:line="217" w:lineRule="exact"/>
              <w:rPr>
                <w:i/>
                <w:sz w:val="20"/>
              </w:rPr>
            </w:pPr>
            <w:r>
              <w:rPr>
                <w:i/>
                <w:sz w:val="20"/>
              </w:rPr>
              <w:t>Listeria</w:t>
            </w:r>
          </w:p>
        </w:tc>
        <w:tc>
          <w:tcPr>
            <w:tcW w:w="438" w:type="dxa"/>
            <w:tcBorders>
              <w:top w:val="nil"/>
              <w:left w:val="nil"/>
              <w:bottom w:val="nil"/>
              <w:right w:val="nil"/>
            </w:tcBorders>
          </w:tcPr>
          <w:p>
            <w:pPr>
              <w:pStyle w:val="TableParagraph"/>
              <w:spacing w:line="217" w:lineRule="exact"/>
              <w:ind w:left="99" w:right="99"/>
              <w:jc w:val="center"/>
              <w:rPr>
                <w:sz w:val="20"/>
              </w:rPr>
            </w:pPr>
            <w:r>
              <w:rPr>
                <w:sz w:val="20"/>
              </w:rPr>
              <w:t>39</w:t>
            </w:r>
          </w:p>
        </w:tc>
        <w:tc>
          <w:tcPr>
            <w:tcW w:w="1766" w:type="dxa"/>
            <w:tcBorders>
              <w:top w:val="nil"/>
              <w:left w:val="nil"/>
              <w:bottom w:val="nil"/>
              <w:right w:val="nil"/>
            </w:tcBorders>
          </w:tcPr>
          <w:p>
            <w:pPr>
              <w:pStyle w:val="TableParagraph"/>
              <w:spacing w:line="217" w:lineRule="exact"/>
              <w:rPr>
                <w:sz w:val="20"/>
              </w:rPr>
            </w:pPr>
            <w:r>
              <w:rPr>
                <w:sz w:val="20"/>
              </w:rPr>
              <w:t>2.97 (2.78-3.11)</w:t>
            </w:r>
          </w:p>
        </w:tc>
      </w:tr>
      <w:tr>
        <w:trPr>
          <w:trHeight w:val="239" w:hRule="exact"/>
        </w:trPr>
        <w:tc>
          <w:tcPr>
            <w:tcW w:w="1479" w:type="dxa"/>
            <w:tcBorders>
              <w:top w:val="nil"/>
              <w:left w:val="nil"/>
              <w:bottom w:val="nil"/>
              <w:right w:val="nil"/>
            </w:tcBorders>
          </w:tcPr>
          <w:p>
            <w:pPr>
              <w:pStyle w:val="TableParagraph"/>
              <w:spacing w:line="217" w:lineRule="exact"/>
              <w:rPr>
                <w:i/>
                <w:sz w:val="20"/>
              </w:rPr>
            </w:pPr>
            <w:r>
              <w:rPr>
                <w:i/>
                <w:sz w:val="20"/>
              </w:rPr>
              <w:t>Clostridium</w:t>
            </w:r>
          </w:p>
        </w:tc>
        <w:tc>
          <w:tcPr>
            <w:tcW w:w="438" w:type="dxa"/>
            <w:tcBorders>
              <w:top w:val="nil"/>
              <w:left w:val="nil"/>
              <w:bottom w:val="nil"/>
              <w:right w:val="nil"/>
            </w:tcBorders>
          </w:tcPr>
          <w:p>
            <w:pPr>
              <w:pStyle w:val="TableParagraph"/>
              <w:spacing w:line="217" w:lineRule="exact"/>
              <w:ind w:left="99" w:right="99"/>
              <w:jc w:val="center"/>
              <w:rPr>
                <w:sz w:val="20"/>
              </w:rPr>
            </w:pPr>
            <w:r>
              <w:rPr>
                <w:sz w:val="20"/>
              </w:rPr>
              <w:t>32</w:t>
            </w:r>
          </w:p>
        </w:tc>
        <w:tc>
          <w:tcPr>
            <w:tcW w:w="1766" w:type="dxa"/>
            <w:tcBorders>
              <w:top w:val="nil"/>
              <w:left w:val="nil"/>
              <w:bottom w:val="nil"/>
              <w:right w:val="nil"/>
            </w:tcBorders>
          </w:tcPr>
          <w:p>
            <w:pPr>
              <w:pStyle w:val="TableParagraph"/>
              <w:spacing w:line="217" w:lineRule="exact"/>
              <w:rPr>
                <w:sz w:val="20"/>
              </w:rPr>
            </w:pPr>
            <w:r>
              <w:rPr>
                <w:sz w:val="20"/>
              </w:rPr>
              <w:t>4.02 (2.55-6.67)</w:t>
            </w:r>
          </w:p>
        </w:tc>
      </w:tr>
      <w:tr>
        <w:trPr>
          <w:trHeight w:val="239" w:hRule="exact"/>
        </w:trPr>
        <w:tc>
          <w:tcPr>
            <w:tcW w:w="1479" w:type="dxa"/>
            <w:tcBorders>
              <w:top w:val="nil"/>
              <w:left w:val="nil"/>
              <w:bottom w:val="nil"/>
              <w:right w:val="nil"/>
            </w:tcBorders>
          </w:tcPr>
          <w:p>
            <w:pPr>
              <w:pStyle w:val="TableParagraph"/>
              <w:spacing w:line="217" w:lineRule="exact"/>
              <w:rPr>
                <w:i/>
                <w:sz w:val="20"/>
              </w:rPr>
            </w:pPr>
            <w:r>
              <w:rPr>
                <w:i/>
                <w:sz w:val="20"/>
              </w:rPr>
              <w:t>Yersinia</w:t>
            </w:r>
          </w:p>
        </w:tc>
        <w:tc>
          <w:tcPr>
            <w:tcW w:w="438" w:type="dxa"/>
            <w:tcBorders>
              <w:top w:val="nil"/>
              <w:left w:val="nil"/>
              <w:bottom w:val="nil"/>
              <w:right w:val="nil"/>
            </w:tcBorders>
          </w:tcPr>
          <w:p>
            <w:pPr>
              <w:pStyle w:val="TableParagraph"/>
              <w:spacing w:line="217" w:lineRule="exact"/>
              <w:ind w:left="99" w:right="99"/>
              <w:jc w:val="center"/>
              <w:rPr>
                <w:sz w:val="20"/>
              </w:rPr>
            </w:pPr>
            <w:r>
              <w:rPr>
                <w:sz w:val="20"/>
              </w:rPr>
              <w:t>19</w:t>
            </w:r>
          </w:p>
        </w:tc>
        <w:tc>
          <w:tcPr>
            <w:tcW w:w="1766" w:type="dxa"/>
            <w:tcBorders>
              <w:top w:val="nil"/>
              <w:left w:val="nil"/>
              <w:bottom w:val="nil"/>
              <w:right w:val="nil"/>
            </w:tcBorders>
          </w:tcPr>
          <w:p>
            <w:pPr>
              <w:pStyle w:val="TableParagraph"/>
              <w:spacing w:line="217" w:lineRule="exact"/>
              <w:rPr>
                <w:sz w:val="20"/>
              </w:rPr>
            </w:pPr>
            <w:r>
              <w:rPr>
                <w:sz w:val="20"/>
              </w:rPr>
              <w:t>4.73 (4.62-4.94)</w:t>
            </w:r>
          </w:p>
        </w:tc>
      </w:tr>
      <w:tr>
        <w:trPr>
          <w:trHeight w:val="239" w:hRule="exact"/>
        </w:trPr>
        <w:tc>
          <w:tcPr>
            <w:tcW w:w="1479" w:type="dxa"/>
            <w:tcBorders>
              <w:top w:val="nil"/>
              <w:left w:val="nil"/>
              <w:bottom w:val="nil"/>
              <w:right w:val="nil"/>
            </w:tcBorders>
          </w:tcPr>
          <w:p>
            <w:pPr>
              <w:pStyle w:val="TableParagraph"/>
              <w:spacing w:line="217" w:lineRule="exact"/>
              <w:rPr>
                <w:i/>
                <w:sz w:val="20"/>
              </w:rPr>
            </w:pPr>
            <w:r>
              <w:rPr>
                <w:i/>
                <w:sz w:val="20"/>
              </w:rPr>
              <w:t>Francisella</w:t>
            </w:r>
          </w:p>
        </w:tc>
        <w:tc>
          <w:tcPr>
            <w:tcW w:w="438" w:type="dxa"/>
            <w:tcBorders>
              <w:top w:val="nil"/>
              <w:left w:val="nil"/>
              <w:bottom w:val="nil"/>
              <w:right w:val="nil"/>
            </w:tcBorders>
          </w:tcPr>
          <w:p>
            <w:pPr>
              <w:pStyle w:val="TableParagraph"/>
              <w:spacing w:line="217" w:lineRule="exact"/>
              <w:ind w:left="99" w:right="99"/>
              <w:jc w:val="center"/>
              <w:rPr>
                <w:sz w:val="20"/>
              </w:rPr>
            </w:pPr>
            <w:r>
              <w:rPr>
                <w:sz w:val="20"/>
              </w:rPr>
              <w:t>18</w:t>
            </w:r>
          </w:p>
        </w:tc>
        <w:tc>
          <w:tcPr>
            <w:tcW w:w="1766" w:type="dxa"/>
            <w:tcBorders>
              <w:top w:val="nil"/>
              <w:left w:val="nil"/>
              <w:bottom w:val="nil"/>
              <w:right w:val="nil"/>
            </w:tcBorders>
          </w:tcPr>
          <w:p>
            <w:pPr>
              <w:pStyle w:val="TableParagraph"/>
              <w:spacing w:line="217" w:lineRule="exact"/>
              <w:rPr>
                <w:sz w:val="20"/>
              </w:rPr>
            </w:pPr>
            <w:r>
              <w:rPr>
                <w:sz w:val="20"/>
              </w:rPr>
              <w:t>1.89 (1.85-2.05)</w:t>
            </w:r>
          </w:p>
        </w:tc>
      </w:tr>
      <w:tr>
        <w:trPr>
          <w:trHeight w:val="249" w:hRule="exact"/>
        </w:trPr>
        <w:tc>
          <w:tcPr>
            <w:tcW w:w="1479" w:type="dxa"/>
            <w:tcBorders>
              <w:top w:val="nil"/>
              <w:left w:val="nil"/>
              <w:right w:val="nil"/>
            </w:tcBorders>
          </w:tcPr>
          <w:p>
            <w:pPr>
              <w:pStyle w:val="TableParagraph"/>
              <w:spacing w:line="217" w:lineRule="exact"/>
              <w:rPr>
                <w:i/>
                <w:sz w:val="20"/>
              </w:rPr>
            </w:pPr>
            <w:r>
              <w:rPr>
                <w:i/>
                <w:sz w:val="20"/>
              </w:rPr>
              <w:t>Shigella</w:t>
            </w:r>
          </w:p>
        </w:tc>
        <w:tc>
          <w:tcPr>
            <w:tcW w:w="438" w:type="dxa"/>
            <w:tcBorders>
              <w:top w:val="nil"/>
              <w:left w:val="nil"/>
              <w:right w:val="nil"/>
            </w:tcBorders>
          </w:tcPr>
          <w:p>
            <w:pPr>
              <w:pStyle w:val="TableParagraph"/>
              <w:spacing w:line="217" w:lineRule="exact"/>
              <w:ind w:left="99" w:right="99"/>
              <w:jc w:val="center"/>
              <w:rPr>
                <w:sz w:val="20"/>
              </w:rPr>
            </w:pPr>
            <w:r>
              <w:rPr>
                <w:sz w:val="20"/>
              </w:rPr>
              <w:t>10</w:t>
            </w:r>
          </w:p>
        </w:tc>
        <w:tc>
          <w:tcPr>
            <w:tcW w:w="1766" w:type="dxa"/>
            <w:tcBorders>
              <w:top w:val="nil"/>
              <w:left w:val="nil"/>
              <w:right w:val="nil"/>
            </w:tcBorders>
          </w:tcPr>
          <w:p>
            <w:pPr>
              <w:pStyle w:val="TableParagraph"/>
              <w:spacing w:line="217" w:lineRule="exact"/>
              <w:rPr>
                <w:sz w:val="20"/>
              </w:rPr>
            </w:pPr>
            <w:r>
              <w:rPr>
                <w:sz w:val="20"/>
              </w:rPr>
              <w:t>4.74 (4.48-5.22)</w:t>
            </w:r>
          </w:p>
        </w:tc>
      </w:tr>
    </w:tbl>
    <w:p>
      <w:pPr>
        <w:pStyle w:val="BodyText"/>
        <w:spacing w:before="6"/>
        <w:rPr>
          <w:sz w:val="9"/>
        </w:rPr>
      </w:pPr>
    </w:p>
    <w:p>
      <w:pPr>
        <w:pStyle w:val="BodyText"/>
        <w:spacing w:line="249" w:lineRule="auto" w:before="65"/>
        <w:ind w:left="1108" w:right="1356"/>
        <w:jc w:val="both"/>
      </w:pPr>
      <w:r>
        <w:rPr>
          <w:rFonts w:ascii="Arial"/>
          <w:b/>
          <w:spacing w:val="-4"/>
        </w:rPr>
        <w:t>Table </w:t>
      </w:r>
      <w:r>
        <w:rPr>
          <w:rFonts w:ascii="Arial"/>
          <w:b/>
        </w:rPr>
        <w:t>1. </w:t>
      </w:r>
      <w:r>
        <w:rPr/>
        <w:t>Breakdown of the number of genomes by genus used to generate single genome</w:t>
      </w:r>
      <w:r>
        <w:rPr>
          <w:spacing w:val="-27"/>
        </w:rPr>
        <w:t> </w:t>
      </w:r>
      <w:r>
        <w:rPr/>
        <w:t>simultated datasets. N indicates the number of genomes, and Genome Size is presented as the median and</w:t>
      </w:r>
      <w:r>
        <w:rPr>
          <w:spacing w:val="-30"/>
        </w:rPr>
        <w:t> </w:t>
      </w:r>
      <w:r>
        <w:rPr/>
        <w:t>range (minimum to maximum) genome</w:t>
      </w:r>
      <w:r>
        <w:rPr>
          <w:spacing w:val="-15"/>
        </w:rPr>
        <w:t> </w:t>
      </w:r>
      <w:r>
        <w:rPr/>
        <w:t>size</w:t>
      </w:r>
    </w:p>
    <w:p>
      <w:pPr>
        <w:pStyle w:val="BodyText"/>
        <w:spacing w:before="1"/>
        <w:rPr>
          <w:sz w:val="14"/>
        </w:rPr>
      </w:pPr>
    </w:p>
    <w:p>
      <w:pPr>
        <w:pStyle w:val="BodyText"/>
        <w:tabs>
          <w:tab w:pos="1413" w:val="left" w:leader="none"/>
        </w:tabs>
        <w:spacing w:before="66"/>
        <w:ind w:left="749"/>
      </w:pPr>
      <w:r>
        <w:rPr>
          <w:rFonts w:ascii="Arial"/>
          <w:sz w:val="10"/>
        </w:rPr>
        <w:t>121</w:t>
        <w:tab/>
      </w:r>
      <w:r>
        <w:rPr/>
        <w:t>Most of the genus had genus level or higher match proportions excluding a few outliers (Fig.     </w:t>
      </w:r>
      <w:r>
        <w:rPr>
          <w:spacing w:val="46"/>
        </w:rPr>
        <w:t> </w:t>
      </w:r>
      <w:hyperlink w:history="true" w:anchor="_bookmark3">
        <w:r>
          <w:rPr/>
          <w:t>3</w:t>
        </w:r>
      </w:hyperlink>
      <w:r>
        <w:rPr/>
        <w:t>).</w:t>
      </w:r>
    </w:p>
    <w:p>
      <w:pPr>
        <w:spacing w:before="9"/>
        <w:ind w:left="749" w:right="-3" w:firstLine="0"/>
        <w:jc w:val="left"/>
        <w:rPr>
          <w:sz w:val="20"/>
        </w:rPr>
      </w:pPr>
      <w:r>
        <w:rPr>
          <w:rFonts w:ascii="Arial"/>
          <w:sz w:val="10"/>
        </w:rPr>
        <w:t>122       </w:t>
      </w:r>
      <w:r>
        <w:rPr>
          <w:i/>
          <w:sz w:val="20"/>
        </w:rPr>
        <w:t>Escherichia</w:t>
      </w:r>
      <w:r>
        <w:rPr>
          <w:sz w:val="20"/>
        </w:rPr>
        <w:t>, </w:t>
      </w:r>
      <w:r>
        <w:rPr>
          <w:i/>
          <w:sz w:val="20"/>
        </w:rPr>
        <w:t>Shigella</w:t>
      </w:r>
      <w:r>
        <w:rPr>
          <w:sz w:val="20"/>
        </w:rPr>
        <w:t>, and </w:t>
      </w:r>
      <w:r>
        <w:rPr>
          <w:i/>
          <w:sz w:val="20"/>
        </w:rPr>
        <w:t>Staphylococcus </w:t>
      </w:r>
      <w:r>
        <w:rPr>
          <w:sz w:val="20"/>
        </w:rPr>
        <w:t>are noteable exceptions.  As discussed previously the   taxo-</w:t>
      </w:r>
    </w:p>
    <w:p>
      <w:pPr>
        <w:spacing w:before="9"/>
        <w:ind w:left="749" w:right="-3" w:firstLine="0"/>
        <w:jc w:val="left"/>
        <w:rPr>
          <w:sz w:val="20"/>
        </w:rPr>
      </w:pPr>
      <w:r>
        <w:rPr>
          <w:rFonts w:ascii="Arial"/>
          <w:sz w:val="10"/>
        </w:rPr>
        <w:t>123       </w:t>
      </w:r>
      <w:r>
        <w:rPr>
          <w:sz w:val="20"/>
        </w:rPr>
        <w:t>nomic ambiguities for </w:t>
      </w:r>
      <w:r>
        <w:rPr>
          <w:i/>
          <w:sz w:val="20"/>
        </w:rPr>
        <w:t>Shigella </w:t>
      </w:r>
      <w:r>
        <w:rPr>
          <w:sz w:val="20"/>
        </w:rPr>
        <w:t>and </w:t>
      </w:r>
      <w:r>
        <w:rPr>
          <w:i/>
          <w:sz w:val="20"/>
        </w:rPr>
        <w:t>Escherichia </w:t>
      </w:r>
      <w:r>
        <w:rPr>
          <w:sz w:val="20"/>
        </w:rPr>
        <w:t>are responsible for the overall lower genus level match</w:t>
      </w:r>
    </w:p>
    <w:p>
      <w:pPr>
        <w:pStyle w:val="BodyText"/>
        <w:ind w:left="749" w:right="-3"/>
      </w:pPr>
      <w:r>
        <w:rPr>
          <w:rFonts w:ascii="Arial"/>
          <w:sz w:val="10"/>
        </w:rPr>
        <w:t>124      </w:t>
      </w:r>
      <w:r>
        <w:rPr/>
        <w:t>proportions. Another example of low genus level matches is the </w:t>
      </w:r>
      <w:r>
        <w:rPr>
          <w:i/>
        </w:rPr>
        <w:t>Bacillus </w:t>
      </w:r>
      <w:r>
        <w:rPr/>
        <w:t>genome with genus match pro-</w:t>
      </w:r>
    </w:p>
    <w:p>
      <w:pPr>
        <w:spacing w:before="9"/>
        <w:ind w:left="749" w:right="-3" w:firstLine="0"/>
        <w:jc w:val="left"/>
        <w:rPr>
          <w:sz w:val="20"/>
        </w:rPr>
      </w:pPr>
      <w:r>
        <w:rPr>
          <w:rFonts w:ascii="Arial"/>
          <w:sz w:val="10"/>
        </w:rPr>
        <w:t>125       </w:t>
      </w:r>
      <w:r>
        <w:rPr>
          <w:sz w:val="20"/>
        </w:rPr>
        <w:t>portion close to zero, </w:t>
      </w:r>
      <w:r>
        <w:rPr>
          <w:i/>
          <w:sz w:val="20"/>
        </w:rPr>
        <w:t>Bacillus infantis </w:t>
      </w:r>
      <w:r>
        <w:rPr>
          <w:sz w:val="20"/>
        </w:rPr>
        <w:t>string NRRL B 14911. While the </w:t>
      </w:r>
      <w:r>
        <w:rPr>
          <w:i/>
          <w:sz w:val="20"/>
        </w:rPr>
        <w:t>B. infantis </w:t>
      </w:r>
      <w:r>
        <w:rPr>
          <w:sz w:val="20"/>
        </w:rPr>
        <w:t>strain was originally</w:t>
      </w:r>
    </w:p>
    <w:p>
      <w:pPr>
        <w:pStyle w:val="BodyText"/>
        <w:ind w:left="749" w:right="-3"/>
      </w:pPr>
      <w:r>
        <w:rPr>
          <w:rFonts w:ascii="Arial"/>
          <w:sz w:val="10"/>
        </w:rPr>
        <w:t>126    </w:t>
      </w:r>
      <w:r>
        <w:rPr/>
        <w:t>classified as </w:t>
      </w:r>
      <w:r>
        <w:rPr>
          <w:i/>
        </w:rPr>
        <w:t>Bacillus </w:t>
      </w:r>
      <w:r>
        <w:rPr/>
        <w:t>the species is phylogenetically distinct from other members of the genus (</w:t>
      </w:r>
      <w:hyperlink w:history="true" w:anchor="_bookmark17">
        <w:r>
          <w:rPr/>
          <w:t>Ko et al.</w:t>
        </w:r>
      </w:hyperlink>
      <w:r>
        <w:rPr/>
        <w:t>,</w:t>
      </w:r>
    </w:p>
    <w:p>
      <w:pPr>
        <w:pStyle w:val="BodyText"/>
        <w:ind w:left="749" w:right="-3"/>
      </w:pPr>
      <w:r>
        <w:rPr>
          <w:rFonts w:ascii="Arial"/>
          <w:sz w:val="10"/>
        </w:rPr>
        <w:t>127       </w:t>
      </w:r>
      <w:hyperlink w:history="true" w:anchor="_bookmark17">
        <w:r>
          <w:rPr/>
          <w:t>2006</w:t>
        </w:r>
      </w:hyperlink>
      <w:r>
        <w:rPr/>
        <w:t>).  It is important to consider the strain and genome being characterized as taxonomic  ambiguities</w:t>
      </w:r>
    </w:p>
    <w:p>
      <w:pPr>
        <w:spacing w:before="9"/>
        <w:ind w:left="749" w:right="-3" w:firstLine="0"/>
        <w:jc w:val="left"/>
        <w:rPr>
          <w:sz w:val="20"/>
        </w:rPr>
      </w:pPr>
      <w:r>
        <w:rPr>
          <w:rFonts w:ascii="Arial"/>
          <w:sz w:val="10"/>
        </w:rPr>
        <w:t>128      </w:t>
      </w:r>
      <w:r>
        <w:rPr>
          <w:sz w:val="20"/>
        </w:rPr>
        <w:t>(e.g. </w:t>
      </w:r>
      <w:r>
        <w:rPr>
          <w:i/>
          <w:sz w:val="20"/>
        </w:rPr>
        <w:t>Shigella </w:t>
      </w:r>
      <w:r>
        <w:rPr>
          <w:sz w:val="20"/>
        </w:rPr>
        <w:t>and </w:t>
      </w:r>
      <w:r>
        <w:rPr>
          <w:i/>
          <w:sz w:val="20"/>
        </w:rPr>
        <w:t>Escherichia</w:t>
      </w:r>
      <w:r>
        <w:rPr>
          <w:sz w:val="20"/>
        </w:rPr>
        <w:t>) can lead to lower than expected specificity and the identification of false</w:t>
      </w:r>
    </w:p>
    <w:p>
      <w:pPr>
        <w:spacing w:before="9"/>
        <w:ind w:left="749" w:right="-3" w:firstLine="0"/>
        <w:jc w:val="left"/>
        <w:rPr>
          <w:sz w:val="20"/>
        </w:rPr>
      </w:pPr>
      <w:r>
        <w:rPr>
          <w:rFonts w:ascii="Arial"/>
          <w:sz w:val="10"/>
        </w:rPr>
        <w:t>129       </w:t>
      </w:r>
      <w:r>
        <w:rPr>
          <w:sz w:val="20"/>
        </w:rPr>
        <w:t>positive contaminants.</w:t>
      </w:r>
    </w:p>
    <w:p>
      <w:pPr>
        <w:pStyle w:val="BodyText"/>
        <w:spacing w:before="3"/>
        <w:rPr>
          <w:sz w:val="11"/>
        </w:rPr>
      </w:pPr>
    </w:p>
    <w:p>
      <w:pPr>
        <w:spacing w:before="63"/>
        <w:ind w:left="749" w:right="-3" w:firstLine="0"/>
        <w:jc w:val="left"/>
        <w:rPr>
          <w:rFonts w:ascii="Arial"/>
          <w:b/>
          <w:sz w:val="20"/>
        </w:rPr>
      </w:pPr>
      <w:r>
        <w:rPr>
          <w:rFonts w:ascii="Arial"/>
          <w:sz w:val="10"/>
        </w:rPr>
        <w:t>130      </w:t>
      </w:r>
      <w:r>
        <w:rPr>
          <w:rFonts w:ascii="Arial"/>
          <w:b/>
          <w:sz w:val="20"/>
        </w:rPr>
        <w:t>Sensitivity</w:t>
      </w:r>
    </w:p>
    <w:p>
      <w:pPr>
        <w:pStyle w:val="BodyText"/>
        <w:spacing w:before="10"/>
        <w:ind w:left="749" w:right="-3"/>
      </w:pPr>
      <w:r>
        <w:rPr>
          <w:rFonts w:ascii="Arial"/>
          <w:sz w:val="10"/>
        </w:rPr>
        <w:t>131       </w:t>
      </w:r>
      <w:r>
        <w:rPr/>
        <w:t>To evaluate genomic purity assessment methods we generated simulated contaminant datasets as   pair-</w:t>
      </w:r>
    </w:p>
    <w:p>
      <w:pPr>
        <w:pStyle w:val="BodyText"/>
        <w:ind w:left="749" w:right="-3"/>
      </w:pPr>
      <w:r>
        <w:rPr>
          <w:rFonts w:ascii="Arial"/>
          <w:sz w:val="10"/>
        </w:rPr>
        <w:t>132       </w:t>
      </w:r>
      <w:r>
        <w:rPr/>
        <w:t>wise combinations of representative genomes from 8 of the genus used in the specificity section of  the</w:t>
      </w:r>
    </w:p>
    <w:p>
      <w:pPr>
        <w:spacing w:after="0"/>
        <w:sectPr>
          <w:pgSz w:w="12240" w:h="15840"/>
          <w:pgMar w:header="0" w:footer="613" w:top="1200" w:bottom="800" w:left="1720" w:right="0"/>
        </w:sectPr>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6"/>
        <w:rPr>
          <w:sz w:val="22"/>
        </w:rPr>
      </w:pPr>
    </w:p>
    <w:p>
      <w:pPr>
        <w:spacing w:before="109"/>
        <w:ind w:left="1531" w:right="7" w:firstLine="0"/>
        <w:jc w:val="left"/>
        <w:rPr>
          <w:rFonts w:ascii="Helvetica"/>
          <w:sz w:val="19"/>
        </w:rPr>
      </w:pPr>
      <w:r>
        <w:rPr/>
        <w:pict>
          <v:shape style="position:absolute;margin-left:56.810001pt;margin-top:172.774414pt;width:102.1pt;height:102.6pt;mso-position-horizontal-relative:page;mso-position-vertical-relative:paragraph;z-index:1048" coordorigin="1136,3455" coordsize="2042,2052" path="m3922,2151l4248,2137,4574,2137,4900,187,5225,187,5551,187,5877,187m3922,1126l4248,1126,4574,1126,4900,1126,5225,1126,5551,1126,5877,187e" filled="false" stroked="true" strokeweight="1.024418pt" strokecolor="#000000">
            <v:path arrowok="t"/>
            <w10:wrap type="none"/>
          </v:shape>
        </w:pict>
      </w:r>
      <w:r>
        <w:rPr/>
        <w:pict>
          <v:shape style="position:absolute;margin-left:319.119507pt;margin-top:9.328129pt;width:97.75pt;height:98pt;mso-position-horizontal-relative:page;mso-position-vertical-relative:paragraph;z-index:1072" coordorigin="6382,187" coordsize="1955,1960" path="m6382,2146l6708,187,7034,187,7360,187,7685,187,8011,187,8337,187e" filled="false" stroked="true" strokeweight="1.024418pt" strokecolor="#000000">
            <v:path arrowok="t"/>
            <w10:wrap type="none"/>
          </v:shape>
        </w:pict>
      </w:r>
      <w:r>
        <w:rPr/>
        <w:pict>
          <v:shape style="position:absolute;margin-left:313.739990pt;margin-top:172.984406pt;width:102.1pt;height:15.3pt;mso-position-horizontal-relative:page;mso-position-vertical-relative:paragraph;z-index:1096" coordorigin="6275,3460" coordsize="2042,306" path="m8842,281l9168,281,9494,207,9819,207,10145,207,10471,200,10797,198m8842,332l9168,332,9494,327,9819,327,10145,327,10471,201,10797,198m8842,305l9168,305,9494,236,9819,236,10145,236,10471,236,10797,235m8842,483l9168,483,9494,193,9819,193,10145,191,10471,191,10797,191m8842,279l9168,279,9494,199,9819,199,10145,199,10471,199,10797,198m8842,274l9168,274,9494,199,9819,199,10145,199,10471,199,10797,198e" filled="false" stroked="true" strokeweight="1.024418pt" strokecolor="#000000">
            <v:path arrowok="t"/>
            <w10:wrap type="none"/>
          </v:shape>
        </w:pict>
      </w:r>
      <w:r>
        <w:rPr/>
        <w:pict>
          <v:shape style="position:absolute;margin-left:185.84462pt;margin-top:-14.113811pt;width:364.8pt;height:127.1pt;mso-position-horizontal-relative:page;mso-position-vertical-relative:paragraph;z-index:1312" type="#_x0000_t202" filled="false" stroked="false">
            <v:textbox inset="0,0,0,0">
              <w:txbxContent>
                <w:tbl>
                  <w:tblPr>
                    <w:tblW w:w="0" w:type="auto"/>
                    <w:jc w:val="left"/>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top w:w="0" w:type="dxa"/>
                      <w:left w:w="0" w:type="dxa"/>
                      <w:bottom w:w="0" w:type="dxa"/>
                      <w:right w:w="0" w:type="dxa"/>
                    </w:tblCellMar>
                    <w:tblLook w:val="01E0"/>
                  </w:tblPr>
                  <w:tblGrid>
                    <w:gridCol w:w="195"/>
                    <w:gridCol w:w="326"/>
                    <w:gridCol w:w="326"/>
                    <w:gridCol w:w="326"/>
                    <w:gridCol w:w="326"/>
                    <w:gridCol w:w="326"/>
                    <w:gridCol w:w="326"/>
                    <w:gridCol w:w="196"/>
                    <w:gridCol w:w="114"/>
                    <w:gridCol w:w="196"/>
                    <w:gridCol w:w="326"/>
                    <w:gridCol w:w="326"/>
                    <w:gridCol w:w="326"/>
                    <w:gridCol w:w="326"/>
                    <w:gridCol w:w="326"/>
                    <w:gridCol w:w="326"/>
                    <w:gridCol w:w="196"/>
                    <w:gridCol w:w="115"/>
                    <w:gridCol w:w="195"/>
                    <w:gridCol w:w="326"/>
                    <w:gridCol w:w="326"/>
                    <w:gridCol w:w="326"/>
                    <w:gridCol w:w="326"/>
                    <w:gridCol w:w="326"/>
                    <w:gridCol w:w="326"/>
                    <w:gridCol w:w="196"/>
                  </w:tblGrid>
                  <w:tr>
                    <w:trPr>
                      <w:trHeight w:val="366" w:hRule="exact"/>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pPr>
                          <w:pStyle w:val="TableParagraph"/>
                          <w:spacing w:line="240" w:lineRule="auto" w:before="101"/>
                          <w:ind w:left="805" w:right="805"/>
                          <w:jc w:val="center"/>
                          <w:rPr>
                            <w:rFonts w:ascii="Helvetica"/>
                            <w:i/>
                            <w:sz w:val="19"/>
                          </w:rPr>
                        </w:pPr>
                        <w:r>
                          <w:rPr>
                            <w:rFonts w:ascii="Helvetica"/>
                            <w:i/>
                            <w:color w:val="1A1A1A"/>
                            <w:sz w:val="19"/>
                          </w:rPr>
                          <w:t>Bacillus</w:t>
                        </w:r>
                      </w:p>
                    </w:tc>
                    <w:tc>
                      <w:tcPr>
                        <w:tcW w:w="114" w:type="dxa"/>
                        <w:vMerge w:val="restart"/>
                        <w:tcBorders>
                          <w:top w:val="nil"/>
                          <w:left w:val="single" w:sz="8" w:space="0" w:color="7F7F7F"/>
                          <w:right w:val="single" w:sz="8" w:space="0" w:color="7F7F7F"/>
                        </w:tcBorders>
                      </w:tcPr>
                      <w:p>
                        <w:pPr/>
                      </w:p>
                    </w:tc>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pPr>
                          <w:pStyle w:val="TableParagraph"/>
                          <w:spacing w:line="240" w:lineRule="auto" w:before="101"/>
                          <w:ind w:left="688"/>
                          <w:rPr>
                            <w:rFonts w:ascii="Helvetica"/>
                            <w:i/>
                            <w:sz w:val="19"/>
                          </w:rPr>
                        </w:pPr>
                        <w:r>
                          <w:rPr>
                            <w:rFonts w:ascii="Helvetica"/>
                            <w:i/>
                            <w:color w:val="1A1A1A"/>
                            <w:sz w:val="19"/>
                          </w:rPr>
                          <w:t>Clostridium</w:t>
                        </w:r>
                      </w:p>
                    </w:tc>
                    <w:tc>
                      <w:tcPr>
                        <w:tcW w:w="115" w:type="dxa"/>
                        <w:vMerge w:val="restart"/>
                        <w:tcBorders>
                          <w:top w:val="nil"/>
                          <w:left w:val="single" w:sz="8" w:space="0" w:color="7F7F7F"/>
                          <w:right w:val="single" w:sz="8" w:space="0" w:color="7F7F7F"/>
                        </w:tcBorders>
                      </w:tcPr>
                      <w:p>
                        <w:pPr/>
                      </w:p>
                    </w:tc>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pPr>
                          <w:pStyle w:val="TableParagraph"/>
                          <w:spacing w:line="240" w:lineRule="auto" w:before="101"/>
                          <w:ind w:left="672"/>
                          <w:rPr>
                            <w:rFonts w:ascii="Helvetica"/>
                            <w:i/>
                            <w:sz w:val="19"/>
                          </w:rPr>
                        </w:pPr>
                        <w:r>
                          <w:rPr>
                            <w:rFonts w:ascii="Helvetica"/>
                            <w:i/>
                            <w:color w:val="1A1A1A"/>
                            <w:sz w:val="19"/>
                          </w:rPr>
                          <w:t>Escherichia</w:t>
                        </w:r>
                      </w:p>
                    </w:tc>
                  </w:tr>
                  <w:tr>
                    <w:trPr>
                      <w:trHeight w:val="145" w:hRule="exact"/>
                    </w:trPr>
                    <w:tc>
                      <w:tcPr>
                        <w:tcW w:w="195" w:type="dxa"/>
                        <w:tcBorders>
                          <w:top w:val="single" w:sz="8" w:space="0" w:color="7F7F7F"/>
                          <w:left w:val="single" w:sz="8" w:space="0" w:color="7F7F7F"/>
                        </w:tcBorders>
                      </w:tcPr>
                      <w:p>
                        <w:pPr/>
                      </w:p>
                    </w:tc>
                    <w:tc>
                      <w:tcPr>
                        <w:tcW w:w="326" w:type="dxa"/>
                        <w:tcBorders>
                          <w:top w:val="single" w:sz="8" w:space="0" w:color="7F7F7F"/>
                          <w:bottom w:val="single" w:sz="18" w:space="0" w:color="000000"/>
                        </w:tcBorders>
                      </w:tcPr>
                      <w:p>
                        <w:pPr/>
                      </w:p>
                    </w:tc>
                    <w:tc>
                      <w:tcPr>
                        <w:tcW w:w="326" w:type="dxa"/>
                        <w:tcBorders>
                          <w:top w:val="single" w:sz="8" w:space="0" w:color="7F7F7F"/>
                          <w:bottom w:val="single" w:sz="18" w:space="0" w:color="000000"/>
                        </w:tcBorders>
                      </w:tcPr>
                      <w:p>
                        <w:pPr/>
                      </w:p>
                    </w:tc>
                    <w:tc>
                      <w:tcPr>
                        <w:tcW w:w="326" w:type="dxa"/>
                        <w:tcBorders>
                          <w:top w:val="single" w:sz="8" w:space="0" w:color="7F7F7F"/>
                          <w:bottom w:val="single" w:sz="18" w:space="0" w:color="000000"/>
                        </w:tcBorders>
                      </w:tcPr>
                      <w:p>
                        <w:pPr/>
                      </w:p>
                    </w:tc>
                    <w:tc>
                      <w:tcPr>
                        <w:tcW w:w="326" w:type="dxa"/>
                        <w:tcBorders>
                          <w:top w:val="single" w:sz="8" w:space="0" w:color="7F7F7F"/>
                          <w:bottom w:val="single" w:sz="18" w:space="0" w:color="000000"/>
                        </w:tcBorders>
                      </w:tcPr>
                      <w:p>
                        <w:pPr/>
                      </w:p>
                    </w:tc>
                    <w:tc>
                      <w:tcPr>
                        <w:tcW w:w="326" w:type="dxa"/>
                        <w:tcBorders>
                          <w:top w:val="single" w:sz="8" w:space="0" w:color="7F7F7F"/>
                          <w:bottom w:val="single" w:sz="18" w:space="0" w:color="000000"/>
                        </w:tcBorders>
                      </w:tcPr>
                      <w:p>
                        <w:pPr/>
                      </w:p>
                    </w:tc>
                    <w:tc>
                      <w:tcPr>
                        <w:tcW w:w="326" w:type="dxa"/>
                        <w:tcBorders>
                          <w:top w:val="single" w:sz="8" w:space="0" w:color="7F7F7F"/>
                          <w:bottom w:val="single" w:sz="18" w:space="0" w:color="000000"/>
                        </w:tcBorders>
                      </w:tcPr>
                      <w:p>
                        <w:pPr/>
                      </w:p>
                    </w:tc>
                    <w:tc>
                      <w:tcPr>
                        <w:tcW w:w="196" w:type="dxa"/>
                        <w:tcBorders>
                          <w:top w:val="single" w:sz="8" w:space="0" w:color="7F7F7F"/>
                          <w:right w:val="single" w:sz="8" w:space="0" w:color="7F7F7F"/>
                        </w:tcBorders>
                      </w:tcPr>
                      <w:p>
                        <w:pPr/>
                      </w:p>
                    </w:tc>
                    <w:tc>
                      <w:tcPr>
                        <w:tcW w:w="114" w:type="dxa"/>
                        <w:vMerge/>
                        <w:tcBorders>
                          <w:left w:val="single" w:sz="8" w:space="0" w:color="7F7F7F"/>
                          <w:bottom w:val="nil"/>
                          <w:right w:val="single" w:sz="8" w:space="0" w:color="7F7F7F"/>
                        </w:tcBorders>
                      </w:tcPr>
                      <w:p>
                        <w:pPr/>
                      </w:p>
                    </w:tc>
                    <w:tc>
                      <w:tcPr>
                        <w:tcW w:w="196" w:type="dxa"/>
                        <w:tcBorders>
                          <w:top w:val="single" w:sz="8" w:space="0" w:color="7F7F7F"/>
                          <w:left w:val="single" w:sz="8" w:space="0" w:color="7F7F7F"/>
                        </w:tcBorders>
                      </w:tcPr>
                      <w:p>
                        <w:pPr/>
                      </w:p>
                    </w:tc>
                    <w:tc>
                      <w:tcPr>
                        <w:tcW w:w="326" w:type="dxa"/>
                        <w:tcBorders>
                          <w:top w:val="single" w:sz="8" w:space="0" w:color="7F7F7F"/>
                          <w:bottom w:val="single" w:sz="20" w:space="0" w:color="000000"/>
                        </w:tcBorders>
                      </w:tcPr>
                      <w:p>
                        <w:pPr/>
                      </w:p>
                    </w:tc>
                    <w:tc>
                      <w:tcPr>
                        <w:tcW w:w="326" w:type="dxa"/>
                        <w:tcBorders>
                          <w:top w:val="single" w:sz="8" w:space="0" w:color="7F7F7F"/>
                          <w:bottom w:val="single" w:sz="20" w:space="0" w:color="000000"/>
                        </w:tcBorders>
                      </w:tcPr>
                      <w:p>
                        <w:pPr/>
                      </w:p>
                    </w:tc>
                    <w:tc>
                      <w:tcPr>
                        <w:tcW w:w="326" w:type="dxa"/>
                        <w:tcBorders>
                          <w:top w:val="single" w:sz="8" w:space="0" w:color="7F7F7F"/>
                          <w:bottom w:val="single" w:sz="20" w:space="0" w:color="000000"/>
                        </w:tcBorders>
                      </w:tcPr>
                      <w:p>
                        <w:pPr/>
                      </w:p>
                    </w:tc>
                    <w:tc>
                      <w:tcPr>
                        <w:tcW w:w="326" w:type="dxa"/>
                        <w:tcBorders>
                          <w:top w:val="single" w:sz="8" w:space="0" w:color="7F7F7F"/>
                          <w:bottom w:val="single" w:sz="20" w:space="0" w:color="000000"/>
                        </w:tcBorders>
                      </w:tcPr>
                      <w:p>
                        <w:pPr/>
                      </w:p>
                    </w:tc>
                    <w:tc>
                      <w:tcPr>
                        <w:tcW w:w="326" w:type="dxa"/>
                        <w:tcBorders>
                          <w:top w:val="single" w:sz="8" w:space="0" w:color="7F7F7F"/>
                          <w:bottom w:val="single" w:sz="20" w:space="0" w:color="000000"/>
                        </w:tcBorders>
                      </w:tcPr>
                      <w:p>
                        <w:pPr/>
                      </w:p>
                    </w:tc>
                    <w:tc>
                      <w:tcPr>
                        <w:tcW w:w="326" w:type="dxa"/>
                        <w:tcBorders>
                          <w:top w:val="single" w:sz="8" w:space="0" w:color="7F7F7F"/>
                          <w:bottom w:val="single" w:sz="20" w:space="0" w:color="000000"/>
                        </w:tcBorders>
                      </w:tcPr>
                      <w:p>
                        <w:pPr/>
                      </w:p>
                    </w:tc>
                    <w:tc>
                      <w:tcPr>
                        <w:tcW w:w="196" w:type="dxa"/>
                        <w:tcBorders>
                          <w:top w:val="single" w:sz="8" w:space="0" w:color="7F7F7F"/>
                          <w:right w:val="single" w:sz="8" w:space="0" w:color="7F7F7F"/>
                        </w:tcBorders>
                      </w:tcPr>
                      <w:p>
                        <w:pPr/>
                      </w:p>
                    </w:tc>
                    <w:tc>
                      <w:tcPr>
                        <w:tcW w:w="115" w:type="dxa"/>
                        <w:vMerge/>
                        <w:tcBorders>
                          <w:left w:val="single" w:sz="8" w:space="0" w:color="7F7F7F"/>
                          <w:bottom w:val="nil"/>
                          <w:right w:val="single" w:sz="8" w:space="0" w:color="7F7F7F"/>
                        </w:tcBorders>
                      </w:tcPr>
                      <w:p>
                        <w:pPr/>
                      </w:p>
                    </w:tc>
                    <w:tc>
                      <w:tcPr>
                        <w:tcW w:w="195" w:type="dxa"/>
                        <w:tcBorders>
                          <w:top w:val="single" w:sz="8" w:space="0" w:color="7F7F7F"/>
                          <w:left w:val="single" w:sz="8" w:space="0" w:color="7F7F7F"/>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196" w:type="dxa"/>
                        <w:tcBorders>
                          <w:top w:val="single" w:sz="8" w:space="0" w:color="7F7F7F"/>
                          <w:right w:val="single" w:sz="8" w:space="0" w:color="7F7F7F"/>
                        </w:tcBorders>
                      </w:tcPr>
                      <w:p>
                        <w:pPr/>
                      </w:p>
                    </w:tc>
                  </w:tr>
                  <w:tr>
                    <w:trPr>
                      <w:trHeight w:val="199" w:hRule="exact"/>
                    </w:trPr>
                    <w:tc>
                      <w:tcPr>
                        <w:tcW w:w="195" w:type="dxa"/>
                        <w:tcBorders>
                          <w:left w:val="single" w:sz="8" w:space="0" w:color="7F7F7F"/>
                          <w:bottom w:val="single" w:sz="8" w:space="0" w:color="FAFAFA"/>
                        </w:tcBorders>
                      </w:tcPr>
                      <w:p>
                        <w:pPr/>
                      </w:p>
                    </w:tc>
                    <w:tc>
                      <w:tcPr>
                        <w:tcW w:w="326" w:type="dxa"/>
                        <w:tcBorders>
                          <w:top w:val="single" w:sz="18" w:space="0" w:color="000000"/>
                          <w:bottom w:val="single" w:sz="8" w:space="0" w:color="FAFAFA"/>
                        </w:tcBorders>
                      </w:tcPr>
                      <w:p>
                        <w:pPr/>
                      </w:p>
                    </w:tc>
                    <w:tc>
                      <w:tcPr>
                        <w:tcW w:w="326" w:type="dxa"/>
                        <w:tcBorders>
                          <w:top w:val="single" w:sz="18" w:space="0" w:color="000000"/>
                          <w:bottom w:val="single" w:sz="8" w:space="0" w:color="FAFAFA"/>
                        </w:tcBorders>
                      </w:tcPr>
                      <w:p>
                        <w:pPr/>
                      </w:p>
                    </w:tc>
                    <w:tc>
                      <w:tcPr>
                        <w:tcW w:w="326" w:type="dxa"/>
                        <w:tcBorders>
                          <w:top w:val="single" w:sz="18" w:space="0" w:color="000000"/>
                          <w:bottom w:val="single" w:sz="8" w:space="0" w:color="FAFAFA"/>
                        </w:tcBorders>
                      </w:tcPr>
                      <w:p>
                        <w:pPr/>
                      </w:p>
                    </w:tc>
                    <w:tc>
                      <w:tcPr>
                        <w:tcW w:w="326" w:type="dxa"/>
                        <w:tcBorders>
                          <w:top w:val="single" w:sz="18" w:space="0" w:color="000000"/>
                          <w:bottom w:val="single" w:sz="8" w:space="0" w:color="FAFAFA"/>
                        </w:tcBorders>
                      </w:tcPr>
                      <w:p>
                        <w:pPr/>
                      </w:p>
                    </w:tc>
                    <w:tc>
                      <w:tcPr>
                        <w:tcW w:w="326" w:type="dxa"/>
                        <w:tcBorders>
                          <w:top w:val="single" w:sz="18" w:space="0" w:color="000000"/>
                          <w:bottom w:val="single" w:sz="8" w:space="0" w:color="FAFAFA"/>
                        </w:tcBorders>
                      </w:tcPr>
                      <w:p>
                        <w:pPr/>
                      </w:p>
                    </w:tc>
                    <w:tc>
                      <w:tcPr>
                        <w:tcW w:w="326" w:type="dxa"/>
                        <w:tcBorders>
                          <w:top w:val="single" w:sz="18" w:space="0" w:color="000000"/>
                          <w:bottom w:val="single" w:sz="8" w:space="0" w:color="FAFAFA"/>
                        </w:tcBorders>
                      </w:tcPr>
                      <w:p>
                        <w:pPr/>
                      </w:p>
                    </w:tc>
                    <w:tc>
                      <w:tcPr>
                        <w:tcW w:w="196" w:type="dxa"/>
                        <w:tcBorders>
                          <w:bottom w:val="single" w:sz="8" w:space="0" w:color="FAFAFA"/>
                          <w:right w:val="single" w:sz="8" w:space="0" w:color="7F7F7F"/>
                        </w:tcBorders>
                      </w:tcPr>
                      <w:p>
                        <w:pPr/>
                      </w:p>
                    </w:tc>
                    <w:tc>
                      <w:tcPr>
                        <w:tcW w:w="114" w:type="dxa"/>
                        <w:vMerge w:val="restart"/>
                        <w:tcBorders>
                          <w:top w:val="nil"/>
                          <w:left w:val="single" w:sz="8" w:space="0" w:color="7F7F7F"/>
                          <w:right w:val="single" w:sz="8" w:space="0" w:color="7F7F7F"/>
                        </w:tcBorders>
                      </w:tcPr>
                      <w:p>
                        <w:pPr/>
                      </w:p>
                    </w:tc>
                    <w:tc>
                      <w:tcPr>
                        <w:tcW w:w="196" w:type="dxa"/>
                        <w:tcBorders>
                          <w:left w:val="single" w:sz="8" w:space="0" w:color="7F7F7F"/>
                          <w:bottom w:val="single" w:sz="8" w:space="0" w:color="FAFAFA"/>
                        </w:tcBorders>
                      </w:tcPr>
                      <w:p>
                        <w:pPr/>
                      </w:p>
                    </w:tc>
                    <w:tc>
                      <w:tcPr>
                        <w:tcW w:w="326" w:type="dxa"/>
                        <w:tcBorders>
                          <w:top w:val="single" w:sz="20" w:space="0" w:color="000000"/>
                          <w:bottom w:val="single" w:sz="8" w:space="0" w:color="FAFAFA"/>
                        </w:tcBorders>
                      </w:tcPr>
                      <w:p>
                        <w:pPr/>
                      </w:p>
                    </w:tc>
                    <w:tc>
                      <w:tcPr>
                        <w:tcW w:w="326" w:type="dxa"/>
                        <w:tcBorders>
                          <w:top w:val="single" w:sz="20" w:space="0" w:color="000000"/>
                          <w:bottom w:val="single" w:sz="8" w:space="0" w:color="FAFAFA"/>
                        </w:tcBorders>
                      </w:tcPr>
                      <w:p>
                        <w:pPr/>
                      </w:p>
                    </w:tc>
                    <w:tc>
                      <w:tcPr>
                        <w:tcW w:w="326" w:type="dxa"/>
                        <w:tcBorders>
                          <w:top w:val="single" w:sz="20" w:space="0" w:color="000000"/>
                          <w:bottom w:val="single" w:sz="8" w:space="0" w:color="FAFAFA"/>
                        </w:tcBorders>
                      </w:tcPr>
                      <w:p>
                        <w:pPr/>
                      </w:p>
                    </w:tc>
                    <w:tc>
                      <w:tcPr>
                        <w:tcW w:w="326" w:type="dxa"/>
                        <w:tcBorders>
                          <w:top w:val="single" w:sz="20" w:space="0" w:color="000000"/>
                          <w:bottom w:val="single" w:sz="8" w:space="0" w:color="FAFAFA"/>
                        </w:tcBorders>
                      </w:tcPr>
                      <w:p>
                        <w:pPr/>
                      </w:p>
                    </w:tc>
                    <w:tc>
                      <w:tcPr>
                        <w:tcW w:w="326" w:type="dxa"/>
                        <w:tcBorders>
                          <w:top w:val="single" w:sz="20" w:space="0" w:color="000000"/>
                          <w:bottom w:val="single" w:sz="8" w:space="0" w:color="FAFAFA"/>
                        </w:tcBorders>
                      </w:tcPr>
                      <w:p>
                        <w:pPr/>
                      </w:p>
                    </w:tc>
                    <w:tc>
                      <w:tcPr>
                        <w:tcW w:w="326" w:type="dxa"/>
                        <w:tcBorders>
                          <w:top w:val="single" w:sz="20" w:space="0" w:color="000000"/>
                          <w:bottom w:val="single" w:sz="8" w:space="0" w:color="FAFAFA"/>
                        </w:tcBorders>
                      </w:tcPr>
                      <w:p>
                        <w:pPr/>
                      </w:p>
                    </w:tc>
                    <w:tc>
                      <w:tcPr>
                        <w:tcW w:w="196" w:type="dxa"/>
                        <w:tcBorders>
                          <w:bottom w:val="single" w:sz="8" w:space="0" w:color="FAFAFA"/>
                          <w:right w:val="single" w:sz="8" w:space="0" w:color="7F7F7F"/>
                        </w:tcBorders>
                      </w:tcPr>
                      <w:p>
                        <w:pPr/>
                      </w:p>
                    </w:tc>
                    <w:tc>
                      <w:tcPr>
                        <w:tcW w:w="115" w:type="dxa"/>
                        <w:vMerge w:val="restart"/>
                        <w:tcBorders>
                          <w:top w:val="nil"/>
                          <w:left w:val="single" w:sz="8" w:space="0" w:color="7F7F7F"/>
                          <w:right w:val="single" w:sz="8" w:space="0" w:color="7F7F7F"/>
                        </w:tcBorders>
                      </w:tcPr>
                      <w:p>
                        <w:pPr/>
                      </w:p>
                    </w:tc>
                    <w:tc>
                      <w:tcPr>
                        <w:tcW w:w="195" w:type="dxa"/>
                        <w:tcBorders>
                          <w:left w:val="single" w:sz="8" w:space="0" w:color="7F7F7F"/>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196" w:type="dxa"/>
                        <w:tcBorders>
                          <w:bottom w:val="single" w:sz="8" w:space="0" w:color="FAFAFA"/>
                          <w:right w:val="single" w:sz="8" w:space="0" w:color="7F7F7F"/>
                        </w:tcBorders>
                      </w:tcPr>
                      <w:p>
                        <w:pPr/>
                      </w:p>
                    </w:tc>
                  </w:tr>
                  <w:tr>
                    <w:trPr>
                      <w:trHeight w:val="245"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c>
                      <w:tcPr>
                        <w:tcW w:w="114" w:type="dxa"/>
                        <w:vMerge/>
                        <w:tcBorders>
                          <w:left w:val="single" w:sz="8" w:space="0" w:color="7F7F7F"/>
                          <w:right w:val="single" w:sz="8" w:space="0" w:color="7F7F7F"/>
                        </w:tcBorders>
                      </w:tcPr>
                      <w:p>
                        <w:pPr/>
                      </w:p>
                    </w:tc>
                    <w:tc>
                      <w:tcPr>
                        <w:tcW w:w="196"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c>
                      <w:tcPr>
                        <w:tcW w:w="115" w:type="dxa"/>
                        <w:vMerge/>
                        <w:tcBorders>
                          <w:left w:val="single" w:sz="8" w:space="0" w:color="7F7F7F"/>
                          <w:right w:val="single" w:sz="8" w:space="0" w:color="7F7F7F"/>
                        </w:tcBorders>
                      </w:tcPr>
                      <w:p>
                        <w:pPr/>
                      </w:p>
                    </w:tc>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6"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c>
                      <w:tcPr>
                        <w:tcW w:w="114" w:type="dxa"/>
                        <w:vMerge/>
                        <w:tcBorders>
                          <w:left w:val="single" w:sz="8" w:space="0" w:color="7F7F7F"/>
                          <w:right w:val="single" w:sz="8" w:space="0" w:color="7F7F7F"/>
                        </w:tcBorders>
                      </w:tcPr>
                      <w:p>
                        <w:pPr/>
                      </w:p>
                    </w:tc>
                    <w:tc>
                      <w:tcPr>
                        <w:tcW w:w="196"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c>
                      <w:tcPr>
                        <w:tcW w:w="115" w:type="dxa"/>
                        <w:vMerge/>
                        <w:tcBorders>
                          <w:left w:val="single" w:sz="8" w:space="0" w:color="7F7F7F"/>
                          <w:right w:val="single" w:sz="8" w:space="0" w:color="7F7F7F"/>
                        </w:tcBorders>
                      </w:tcPr>
                      <w:p>
                        <w:pPr/>
                      </w:p>
                    </w:tc>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5"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c>
                      <w:tcPr>
                        <w:tcW w:w="114" w:type="dxa"/>
                        <w:vMerge/>
                        <w:tcBorders>
                          <w:left w:val="single" w:sz="8" w:space="0" w:color="7F7F7F"/>
                          <w:right w:val="single" w:sz="8" w:space="0" w:color="7F7F7F"/>
                        </w:tcBorders>
                      </w:tcPr>
                      <w:p>
                        <w:pPr/>
                      </w:p>
                    </w:tc>
                    <w:tc>
                      <w:tcPr>
                        <w:tcW w:w="196"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c>
                      <w:tcPr>
                        <w:tcW w:w="115" w:type="dxa"/>
                        <w:vMerge/>
                        <w:tcBorders>
                          <w:left w:val="single" w:sz="8" w:space="0" w:color="7F7F7F"/>
                          <w:right w:val="single" w:sz="8" w:space="0" w:color="7F7F7F"/>
                        </w:tcBorders>
                      </w:tcPr>
                      <w:p>
                        <w:pPr/>
                      </w:p>
                    </w:tc>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c>
                      <w:tcPr>
                        <w:tcW w:w="114" w:type="dxa"/>
                        <w:vMerge/>
                        <w:tcBorders>
                          <w:left w:val="single" w:sz="8" w:space="0" w:color="7F7F7F"/>
                          <w:right w:val="single" w:sz="8" w:space="0" w:color="7F7F7F"/>
                        </w:tcBorders>
                      </w:tcPr>
                      <w:p>
                        <w:pPr/>
                      </w:p>
                    </w:tc>
                    <w:tc>
                      <w:tcPr>
                        <w:tcW w:w="196"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c>
                      <w:tcPr>
                        <w:tcW w:w="115" w:type="dxa"/>
                        <w:vMerge/>
                        <w:tcBorders>
                          <w:left w:val="single" w:sz="8" w:space="0" w:color="7F7F7F"/>
                          <w:right w:val="single" w:sz="8" w:space="0" w:color="7F7F7F"/>
                        </w:tcBorders>
                      </w:tcPr>
                      <w:p>
                        <w:pPr/>
                      </w:p>
                    </w:tc>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c>
                      <w:tcPr>
                        <w:tcW w:w="114" w:type="dxa"/>
                        <w:vMerge/>
                        <w:tcBorders>
                          <w:left w:val="single" w:sz="8" w:space="0" w:color="7F7F7F"/>
                          <w:right w:val="single" w:sz="8" w:space="0" w:color="7F7F7F"/>
                        </w:tcBorders>
                      </w:tcPr>
                      <w:p>
                        <w:pPr/>
                      </w:p>
                    </w:tc>
                    <w:tc>
                      <w:tcPr>
                        <w:tcW w:w="196"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c>
                      <w:tcPr>
                        <w:tcW w:w="115" w:type="dxa"/>
                        <w:vMerge/>
                        <w:tcBorders>
                          <w:left w:val="single" w:sz="8" w:space="0" w:color="7F7F7F"/>
                          <w:right w:val="single" w:sz="8" w:space="0" w:color="7F7F7F"/>
                        </w:tcBorders>
                      </w:tcPr>
                      <w:p>
                        <w:pPr/>
                      </w:p>
                    </w:tc>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c>
                      <w:tcPr>
                        <w:tcW w:w="114" w:type="dxa"/>
                        <w:vMerge/>
                        <w:tcBorders>
                          <w:left w:val="single" w:sz="8" w:space="0" w:color="7F7F7F"/>
                          <w:right w:val="single" w:sz="8" w:space="0" w:color="7F7F7F"/>
                        </w:tcBorders>
                      </w:tcPr>
                      <w:p>
                        <w:pPr/>
                      </w:p>
                    </w:tc>
                    <w:tc>
                      <w:tcPr>
                        <w:tcW w:w="196"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c>
                      <w:tcPr>
                        <w:tcW w:w="115" w:type="dxa"/>
                        <w:vMerge/>
                        <w:tcBorders>
                          <w:left w:val="single" w:sz="8" w:space="0" w:color="7F7F7F"/>
                          <w:right w:val="single" w:sz="8" w:space="0" w:color="7F7F7F"/>
                        </w:tcBorders>
                      </w:tcPr>
                      <w:p>
                        <w:pPr/>
                      </w:p>
                    </w:tc>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c>
                      <w:tcPr>
                        <w:tcW w:w="114" w:type="dxa"/>
                        <w:vMerge/>
                        <w:tcBorders>
                          <w:left w:val="single" w:sz="8" w:space="0" w:color="7F7F7F"/>
                          <w:right w:val="single" w:sz="8" w:space="0" w:color="7F7F7F"/>
                        </w:tcBorders>
                      </w:tcPr>
                      <w:p>
                        <w:pPr/>
                      </w:p>
                    </w:tc>
                    <w:tc>
                      <w:tcPr>
                        <w:tcW w:w="196"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c>
                      <w:tcPr>
                        <w:tcW w:w="115" w:type="dxa"/>
                        <w:vMerge/>
                        <w:tcBorders>
                          <w:left w:val="single" w:sz="8" w:space="0" w:color="7F7F7F"/>
                          <w:right w:val="single" w:sz="8" w:space="0" w:color="7F7F7F"/>
                        </w:tcBorders>
                      </w:tcPr>
                      <w:p>
                        <w:pPr/>
                      </w:p>
                    </w:tc>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98" w:hRule="exact"/>
                    </w:trPr>
                    <w:tc>
                      <w:tcPr>
                        <w:tcW w:w="195" w:type="dxa"/>
                        <w:tcBorders>
                          <w:left w:val="single" w:sz="8" w:space="0" w:color="7F7F7F"/>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196" w:type="dxa"/>
                        <w:tcBorders>
                          <w:bottom w:val="single" w:sz="8" w:space="0" w:color="7F7F7F"/>
                          <w:right w:val="single" w:sz="8" w:space="0" w:color="7F7F7F"/>
                        </w:tcBorders>
                      </w:tcPr>
                      <w:p>
                        <w:pPr/>
                      </w:p>
                    </w:tc>
                    <w:tc>
                      <w:tcPr>
                        <w:tcW w:w="114" w:type="dxa"/>
                        <w:vMerge/>
                        <w:tcBorders>
                          <w:left w:val="single" w:sz="8" w:space="0" w:color="7F7F7F"/>
                          <w:bottom w:val="nil"/>
                          <w:right w:val="single" w:sz="8" w:space="0" w:color="7F7F7F"/>
                        </w:tcBorders>
                      </w:tcPr>
                      <w:p>
                        <w:pPr/>
                      </w:p>
                    </w:tc>
                    <w:tc>
                      <w:tcPr>
                        <w:tcW w:w="196" w:type="dxa"/>
                        <w:tcBorders>
                          <w:left w:val="single" w:sz="8" w:space="0" w:color="7F7F7F"/>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196" w:type="dxa"/>
                        <w:tcBorders>
                          <w:bottom w:val="single" w:sz="8" w:space="0" w:color="7F7F7F"/>
                          <w:right w:val="single" w:sz="8" w:space="0" w:color="7F7F7F"/>
                        </w:tcBorders>
                      </w:tcPr>
                      <w:p>
                        <w:pPr/>
                      </w:p>
                    </w:tc>
                    <w:tc>
                      <w:tcPr>
                        <w:tcW w:w="115" w:type="dxa"/>
                        <w:vMerge/>
                        <w:tcBorders>
                          <w:left w:val="single" w:sz="8" w:space="0" w:color="7F7F7F"/>
                          <w:bottom w:val="nil"/>
                          <w:right w:val="single" w:sz="8" w:space="0" w:color="7F7F7F"/>
                        </w:tcBorders>
                      </w:tcPr>
                      <w:p>
                        <w:pPr/>
                      </w:p>
                    </w:tc>
                    <w:tc>
                      <w:tcPr>
                        <w:tcW w:w="195" w:type="dxa"/>
                        <w:tcBorders>
                          <w:left w:val="single" w:sz="8" w:space="0" w:color="7F7F7F"/>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196" w:type="dxa"/>
                        <w:tcBorders>
                          <w:bottom w:val="single" w:sz="8" w:space="0" w:color="7F7F7F"/>
                          <w:right w:val="single" w:sz="8" w:space="0" w:color="7F7F7F"/>
                        </w:tcBorders>
                      </w:tcPr>
                      <w:p>
                        <w:pPr/>
                      </w:p>
                    </w:tc>
                  </w:tr>
                </w:tbl>
                <w:p>
                  <w:pPr>
                    <w:pStyle w:val="BodyText"/>
                    <w:spacing w:before="0"/>
                  </w:pPr>
                </w:p>
              </w:txbxContent>
            </v:textbox>
            <w10:wrap type="none"/>
          </v:shape>
        </w:pict>
      </w:r>
      <w:bookmarkStart w:name="_bookmark1" w:id="2"/>
      <w:bookmarkEnd w:id="2"/>
      <w:r>
        <w:rPr/>
      </w:r>
      <w:r>
        <w:rPr>
          <w:rFonts w:ascii="Helvetica"/>
          <w:sz w:val="19"/>
        </w:rPr>
        <w:t>1.00</w:t>
      </w:r>
    </w:p>
    <w:p>
      <w:pPr>
        <w:pStyle w:val="BodyText"/>
        <w:spacing w:before="2"/>
        <w:rPr>
          <w:rFonts w:ascii="Helvetica"/>
          <w:sz w:val="19"/>
        </w:rPr>
      </w:pPr>
    </w:p>
    <w:p>
      <w:pPr>
        <w:spacing w:before="109"/>
        <w:ind w:left="1531" w:right="7" w:firstLine="0"/>
        <w:jc w:val="left"/>
        <w:rPr>
          <w:rFonts w:ascii="Helvetica"/>
          <w:sz w:val="19"/>
        </w:rPr>
      </w:pPr>
      <w:r>
        <w:rPr>
          <w:rFonts w:ascii="Helvetica"/>
          <w:sz w:val="19"/>
        </w:rPr>
        <w:t>0.75</w:t>
      </w:r>
    </w:p>
    <w:p>
      <w:pPr>
        <w:pStyle w:val="BodyText"/>
        <w:spacing w:before="2"/>
        <w:rPr>
          <w:rFonts w:ascii="Helvetica"/>
          <w:sz w:val="19"/>
        </w:rPr>
      </w:pPr>
    </w:p>
    <w:p>
      <w:pPr>
        <w:spacing w:before="109"/>
        <w:ind w:left="1531" w:right="7" w:firstLine="0"/>
        <w:jc w:val="left"/>
        <w:rPr>
          <w:rFonts w:ascii="Helvetica"/>
          <w:sz w:val="19"/>
        </w:rPr>
      </w:pPr>
      <w:r>
        <w:rPr>
          <w:rFonts w:ascii="Helvetica"/>
          <w:sz w:val="19"/>
        </w:rPr>
        <w:t>0.50</w:t>
      </w:r>
    </w:p>
    <w:p>
      <w:pPr>
        <w:pStyle w:val="BodyText"/>
        <w:spacing w:before="2"/>
        <w:rPr>
          <w:rFonts w:ascii="Helvetica"/>
          <w:sz w:val="19"/>
        </w:rPr>
      </w:pPr>
    </w:p>
    <w:p>
      <w:pPr>
        <w:spacing w:before="109"/>
        <w:ind w:left="1531" w:right="7" w:firstLine="0"/>
        <w:jc w:val="left"/>
        <w:rPr>
          <w:rFonts w:ascii="Helvetica"/>
          <w:sz w:val="19"/>
        </w:rPr>
      </w:pPr>
      <w:r>
        <w:rPr>
          <w:rFonts w:ascii="Helvetica"/>
          <w:sz w:val="19"/>
        </w:rPr>
        <w:t>0.25</w:t>
      </w:r>
    </w:p>
    <w:p>
      <w:pPr>
        <w:pStyle w:val="BodyText"/>
        <w:spacing w:before="2"/>
        <w:rPr>
          <w:rFonts w:ascii="Helvetica"/>
          <w:sz w:val="19"/>
        </w:rPr>
      </w:pPr>
    </w:p>
    <w:p>
      <w:pPr>
        <w:spacing w:before="109"/>
        <w:ind w:left="1531" w:right="7" w:firstLine="0"/>
        <w:jc w:val="left"/>
        <w:rPr>
          <w:rFonts w:ascii="Helvetica"/>
          <w:sz w:val="19"/>
        </w:rPr>
      </w:pPr>
      <w:r>
        <w:rPr>
          <w:rFonts w:ascii="Helvetica"/>
          <w:sz w:val="19"/>
        </w:rPr>
        <w:t>0.00</w:t>
      </w:r>
    </w:p>
    <w:p>
      <w:pPr>
        <w:pStyle w:val="BodyText"/>
        <w:spacing w:before="0"/>
        <w:rPr>
          <w:rFonts w:ascii="Helvetica"/>
        </w:rPr>
      </w:pPr>
    </w:p>
    <w:p>
      <w:pPr>
        <w:pStyle w:val="BodyText"/>
        <w:spacing w:before="0"/>
        <w:rPr>
          <w:rFonts w:ascii="Helvetica"/>
          <w:sz w:val="18"/>
        </w:rPr>
      </w:pPr>
    </w:p>
    <w:p>
      <w:pPr>
        <w:spacing w:before="107"/>
        <w:ind w:left="1531" w:right="7" w:firstLine="0"/>
        <w:jc w:val="left"/>
        <w:rPr>
          <w:rFonts w:ascii="Helvetica"/>
          <w:sz w:val="19"/>
        </w:rPr>
      </w:pPr>
      <w:r>
        <w:rPr/>
        <w:pict>
          <v:shape style="position:absolute;margin-left:185.279999pt;margin-top:178.55191pt;width:102.1pt;height:102.6pt;mso-position-horizontal-relative:page;mso-position-vertical-relative:paragraph;z-index:1120" coordorigin="3706,3571" coordsize="2042,2052" path="m6382,2149l6708,185,7034,185,7360,185,7685,185,8011,185,8337,185m6382,303l6708,185,7034,185,7360,185,7685,185,8011,185,8337,185m6382,2149l6708,494,7034,494,7360,494,7685,366,8011,366,8337,366m6382,2072l6708,190,7034,190,7360,190,7685,185,8011,185,8337,185e" filled="false" stroked="true" strokeweight="1.024418pt" strokecolor="#000000">
            <v:path arrowok="t"/>
            <w10:wrap type="none"/>
          </v:shape>
        </w:pict>
      </w:r>
      <w:r>
        <w:rPr/>
        <w:pict>
          <v:shape style="position:absolute;margin-left:313.739990pt;margin-top:178.55191pt;width:102.1pt;height:8.550pt;mso-position-horizontal-relative:page;mso-position-vertical-relative:paragraph;z-index:1144" coordorigin="6275,3571" coordsize="2042,171" path="m8842,283l9168,185,9494,185,9819,185,10145,185,10471,185,10797,185m8842,348l9168,348,9494,201,9819,201,10145,187,10471,187,10797,187m8842,268l9168,268,9494,186,9819,186,10145,185,10471,185,10797,185e" filled="false" stroked="true" strokeweight="1.024418pt" strokecolor="#000000">
            <v:path arrowok="t"/>
            <w10:wrap type="none"/>
          </v:shape>
        </w:pict>
      </w:r>
      <w:r>
        <w:rPr/>
        <w:pict>
          <v:shape style="position:absolute;margin-left:147.67952pt;margin-top:-16.746624pt;width:13.5pt;height:150.2pt;mso-position-horizontal-relative:page;mso-position-vertical-relative:paragraph;z-index:1216" type="#_x0000_t202" filled="false" stroked="false">
            <v:textbox inset="0,0,0,0" style="layout-flow:vertical;mso-layout-flow-alt:bottom-to-top">
              <w:txbxContent>
                <w:p>
                  <w:pPr>
                    <w:spacing w:before="29"/>
                    <w:ind w:left="20" w:right="-911" w:firstLine="0"/>
                    <w:jc w:val="left"/>
                    <w:rPr>
                      <w:rFonts w:ascii="Helvetica"/>
                      <w:sz w:val="23"/>
                    </w:rPr>
                  </w:pPr>
                  <w:r>
                    <w:rPr>
                      <w:rFonts w:ascii="Helvetica"/>
                      <w:w w:val="99"/>
                      <w:sz w:val="23"/>
                    </w:rPr>
                    <w:t>Cu</w:t>
                  </w:r>
                  <w:r>
                    <w:rPr>
                      <w:rFonts w:ascii="Helvetica"/>
                      <w:spacing w:val="-3"/>
                      <w:w w:val="99"/>
                      <w:sz w:val="23"/>
                    </w:rPr>
                    <w:t>m</w:t>
                  </w:r>
                  <w:r>
                    <w:rPr>
                      <w:rFonts w:ascii="Helvetica"/>
                      <w:w w:val="99"/>
                      <w:sz w:val="23"/>
                    </w:rPr>
                    <w:t>ulati</w:t>
                  </w:r>
                  <w:r>
                    <w:rPr>
                      <w:rFonts w:ascii="Helvetica"/>
                      <w:spacing w:val="-6"/>
                      <w:w w:val="99"/>
                      <w:sz w:val="23"/>
                    </w:rPr>
                    <w:t>v</w:t>
                  </w:r>
                  <w:r>
                    <w:rPr>
                      <w:rFonts w:ascii="Helvetica"/>
                      <w:w w:val="99"/>
                      <w:sz w:val="23"/>
                    </w:rPr>
                    <w:t>e</w:t>
                  </w:r>
                  <w:r>
                    <w:rPr>
                      <w:rFonts w:ascii="Helvetica"/>
                      <w:spacing w:val="-1"/>
                      <w:sz w:val="23"/>
                    </w:rPr>
                    <w:t> </w:t>
                  </w:r>
                  <w:r>
                    <w:rPr>
                      <w:rFonts w:ascii="Helvetica"/>
                      <w:w w:val="99"/>
                      <w:sz w:val="23"/>
                    </w:rPr>
                    <w:t>Match</w:t>
                  </w:r>
                  <w:r>
                    <w:rPr>
                      <w:rFonts w:ascii="Helvetica"/>
                      <w:spacing w:val="-1"/>
                      <w:sz w:val="23"/>
                    </w:rPr>
                    <w:t> </w:t>
                  </w:r>
                  <w:r>
                    <w:rPr>
                      <w:rFonts w:ascii="Helvetica"/>
                      <w:w w:val="99"/>
                      <w:sz w:val="23"/>
                    </w:rPr>
                    <w:t>Propo</w:t>
                  </w:r>
                  <w:r>
                    <w:rPr>
                      <w:rFonts w:ascii="Helvetica"/>
                      <w:spacing w:val="9"/>
                      <w:w w:val="99"/>
                      <w:sz w:val="23"/>
                    </w:rPr>
                    <w:t>r</w:t>
                  </w:r>
                  <w:r>
                    <w:rPr>
                      <w:rFonts w:ascii="Helvetica"/>
                      <w:w w:val="99"/>
                      <w:sz w:val="23"/>
                    </w:rPr>
                    <w:t>tion</w:t>
                  </w:r>
                </w:p>
              </w:txbxContent>
            </v:textbox>
            <w10:wrap type="none"/>
          </v:shape>
        </w:pict>
      </w:r>
      <w:r>
        <w:rPr/>
        <w:pict>
          <v:shape style="position:absolute;margin-left:185.84462pt;margin-top:-14.213828pt;width:118.85pt;height:127.1pt;mso-position-horizontal-relative:page;mso-position-vertical-relative:paragraph;z-index:1336" type="#_x0000_t202" filled="false" stroked="false">
            <v:textbox inset="0,0,0,0">
              <w:txbxContent>
                <w:tbl>
                  <w:tblPr>
                    <w:tblW w:w="0" w:type="auto"/>
                    <w:jc w:val="left"/>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top w:w="0" w:type="dxa"/>
                      <w:left w:w="0" w:type="dxa"/>
                      <w:bottom w:w="0" w:type="dxa"/>
                      <w:right w:w="0" w:type="dxa"/>
                    </w:tblCellMar>
                    <w:tblLook w:val="01E0"/>
                  </w:tblPr>
                  <w:tblGrid>
                    <w:gridCol w:w="195"/>
                    <w:gridCol w:w="326"/>
                    <w:gridCol w:w="326"/>
                    <w:gridCol w:w="326"/>
                    <w:gridCol w:w="326"/>
                    <w:gridCol w:w="326"/>
                    <w:gridCol w:w="326"/>
                    <w:gridCol w:w="196"/>
                  </w:tblGrid>
                  <w:tr>
                    <w:trPr>
                      <w:trHeight w:val="366" w:hRule="exact"/>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pPr>
                          <w:pStyle w:val="TableParagraph"/>
                          <w:spacing w:line="240" w:lineRule="auto" w:before="101"/>
                          <w:ind w:left="805" w:right="805"/>
                          <w:jc w:val="center"/>
                          <w:rPr>
                            <w:rFonts w:ascii="Helvetica"/>
                            <w:i/>
                            <w:sz w:val="19"/>
                          </w:rPr>
                        </w:pPr>
                        <w:r>
                          <w:rPr>
                            <w:rFonts w:ascii="Helvetica"/>
                            <w:i/>
                            <w:color w:val="1A1A1A"/>
                            <w:sz w:val="19"/>
                          </w:rPr>
                          <w:t>Listeria</w:t>
                        </w:r>
                      </w:p>
                    </w:tc>
                  </w:tr>
                  <w:tr>
                    <w:trPr>
                      <w:trHeight w:val="114" w:hRule="exact"/>
                    </w:trPr>
                    <w:tc>
                      <w:tcPr>
                        <w:tcW w:w="195" w:type="dxa"/>
                        <w:tcBorders>
                          <w:top w:val="single" w:sz="8" w:space="0" w:color="7F7F7F"/>
                          <w:left w:val="single" w:sz="8" w:space="0" w:color="7F7F7F"/>
                        </w:tcBorders>
                      </w:tcPr>
                      <w:p>
                        <w:pPr/>
                      </w:p>
                    </w:tc>
                    <w:tc>
                      <w:tcPr>
                        <w:tcW w:w="326" w:type="dxa"/>
                        <w:tcBorders>
                          <w:top w:val="single" w:sz="8" w:space="0" w:color="7F7F7F"/>
                          <w:bottom w:val="single" w:sz="16" w:space="0" w:color="000000"/>
                        </w:tcBorders>
                      </w:tcPr>
                      <w:p>
                        <w:pPr/>
                      </w:p>
                    </w:tc>
                    <w:tc>
                      <w:tcPr>
                        <w:tcW w:w="326" w:type="dxa"/>
                        <w:tcBorders>
                          <w:top w:val="single" w:sz="8" w:space="0" w:color="7F7F7F"/>
                          <w:bottom w:val="single" w:sz="16" w:space="0" w:color="000000"/>
                        </w:tcBorders>
                      </w:tcPr>
                      <w:p>
                        <w:pPr/>
                      </w:p>
                    </w:tc>
                    <w:tc>
                      <w:tcPr>
                        <w:tcW w:w="326" w:type="dxa"/>
                        <w:tcBorders>
                          <w:top w:val="single" w:sz="8" w:space="0" w:color="7F7F7F"/>
                          <w:bottom w:val="single" w:sz="16" w:space="0" w:color="000000"/>
                        </w:tcBorders>
                      </w:tcPr>
                      <w:p>
                        <w:pPr/>
                      </w:p>
                    </w:tc>
                    <w:tc>
                      <w:tcPr>
                        <w:tcW w:w="326" w:type="dxa"/>
                        <w:tcBorders>
                          <w:top w:val="single" w:sz="8" w:space="0" w:color="7F7F7F"/>
                          <w:bottom w:val="single" w:sz="16" w:space="0" w:color="000000"/>
                        </w:tcBorders>
                      </w:tcPr>
                      <w:p>
                        <w:pPr/>
                      </w:p>
                    </w:tc>
                    <w:tc>
                      <w:tcPr>
                        <w:tcW w:w="326" w:type="dxa"/>
                        <w:tcBorders>
                          <w:top w:val="single" w:sz="8" w:space="0" w:color="7F7F7F"/>
                          <w:bottom w:val="single" w:sz="16" w:space="0" w:color="000000"/>
                        </w:tcBorders>
                      </w:tcPr>
                      <w:p>
                        <w:pPr/>
                      </w:p>
                    </w:tc>
                    <w:tc>
                      <w:tcPr>
                        <w:tcW w:w="326" w:type="dxa"/>
                        <w:tcBorders>
                          <w:top w:val="single" w:sz="8" w:space="0" w:color="7F7F7F"/>
                          <w:bottom w:val="single" w:sz="16" w:space="0" w:color="000000"/>
                        </w:tcBorders>
                      </w:tcPr>
                      <w:p>
                        <w:pPr/>
                      </w:p>
                    </w:tc>
                    <w:tc>
                      <w:tcPr>
                        <w:tcW w:w="196" w:type="dxa"/>
                        <w:tcBorders>
                          <w:top w:val="single" w:sz="8" w:space="0" w:color="7F7F7F"/>
                          <w:right w:val="single" w:sz="8" w:space="0" w:color="7F7F7F"/>
                        </w:tcBorders>
                      </w:tcPr>
                      <w:p>
                        <w:pPr/>
                      </w:p>
                    </w:tc>
                  </w:tr>
                  <w:tr>
                    <w:trPr>
                      <w:trHeight w:val="230" w:hRule="exact"/>
                    </w:trPr>
                    <w:tc>
                      <w:tcPr>
                        <w:tcW w:w="195" w:type="dxa"/>
                        <w:tcBorders>
                          <w:left w:val="single" w:sz="8" w:space="0" w:color="7F7F7F"/>
                          <w:bottom w:val="single" w:sz="8" w:space="0" w:color="FAFAFA"/>
                        </w:tcBorders>
                      </w:tcPr>
                      <w:p>
                        <w:pPr/>
                      </w:p>
                    </w:tc>
                    <w:tc>
                      <w:tcPr>
                        <w:tcW w:w="326" w:type="dxa"/>
                        <w:tcBorders>
                          <w:top w:val="single" w:sz="16" w:space="0" w:color="000000"/>
                          <w:bottom w:val="single" w:sz="8" w:space="0" w:color="FAFAFA"/>
                        </w:tcBorders>
                      </w:tcPr>
                      <w:p>
                        <w:pPr/>
                      </w:p>
                    </w:tc>
                    <w:tc>
                      <w:tcPr>
                        <w:tcW w:w="326" w:type="dxa"/>
                        <w:tcBorders>
                          <w:top w:val="single" w:sz="16" w:space="0" w:color="000000"/>
                          <w:bottom w:val="single" w:sz="8" w:space="0" w:color="FAFAFA"/>
                        </w:tcBorders>
                      </w:tcPr>
                      <w:p>
                        <w:pPr/>
                      </w:p>
                    </w:tc>
                    <w:tc>
                      <w:tcPr>
                        <w:tcW w:w="326" w:type="dxa"/>
                        <w:tcBorders>
                          <w:top w:val="single" w:sz="16" w:space="0" w:color="000000"/>
                          <w:bottom w:val="single" w:sz="8" w:space="0" w:color="FAFAFA"/>
                        </w:tcBorders>
                      </w:tcPr>
                      <w:p>
                        <w:pPr/>
                      </w:p>
                    </w:tc>
                    <w:tc>
                      <w:tcPr>
                        <w:tcW w:w="326" w:type="dxa"/>
                        <w:tcBorders>
                          <w:top w:val="single" w:sz="16" w:space="0" w:color="000000"/>
                          <w:bottom w:val="single" w:sz="8" w:space="0" w:color="FAFAFA"/>
                        </w:tcBorders>
                      </w:tcPr>
                      <w:p>
                        <w:pPr/>
                      </w:p>
                    </w:tc>
                    <w:tc>
                      <w:tcPr>
                        <w:tcW w:w="326" w:type="dxa"/>
                        <w:tcBorders>
                          <w:top w:val="single" w:sz="16" w:space="0" w:color="000000"/>
                          <w:bottom w:val="single" w:sz="8" w:space="0" w:color="FAFAFA"/>
                        </w:tcBorders>
                      </w:tcPr>
                      <w:p>
                        <w:pPr/>
                      </w:p>
                    </w:tc>
                    <w:tc>
                      <w:tcPr>
                        <w:tcW w:w="326" w:type="dxa"/>
                        <w:tcBorders>
                          <w:top w:val="single" w:sz="16" w:space="0" w:color="000000"/>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98" w:hRule="exact"/>
                    </w:trPr>
                    <w:tc>
                      <w:tcPr>
                        <w:tcW w:w="195" w:type="dxa"/>
                        <w:tcBorders>
                          <w:left w:val="single" w:sz="8" w:space="0" w:color="7F7F7F"/>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196" w:type="dxa"/>
                        <w:tcBorders>
                          <w:bottom w:val="single" w:sz="8" w:space="0" w:color="7F7F7F"/>
                          <w:right w:val="single" w:sz="8" w:space="0" w:color="7F7F7F"/>
                        </w:tcBorders>
                      </w:tcPr>
                      <w:p>
                        <w:pPr/>
                      </w:p>
                    </w:tc>
                  </w:tr>
                </w:tbl>
                <w:p>
                  <w:pPr>
                    <w:pStyle w:val="BodyText"/>
                    <w:spacing w:before="0"/>
                  </w:pPr>
                </w:p>
              </w:txbxContent>
            </v:textbox>
            <w10:wrap type="none"/>
          </v:shape>
        </w:pict>
      </w:r>
      <w:r>
        <w:rPr/>
        <w:pict>
          <v:shape style="position:absolute;margin-left:308.832245pt;margin-top:-14.213828pt;width:118.85pt;height:127.1pt;mso-position-horizontal-relative:page;mso-position-vertical-relative:paragraph;z-index:1360" type="#_x0000_t202" filled="false" stroked="false">
            <v:textbox inset="0,0,0,0">
              <w:txbxContent>
                <w:tbl>
                  <w:tblPr>
                    <w:tblW w:w="0" w:type="auto"/>
                    <w:jc w:val="left"/>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top w:w="0" w:type="dxa"/>
                      <w:left w:w="0" w:type="dxa"/>
                      <w:bottom w:w="0" w:type="dxa"/>
                      <w:right w:w="0" w:type="dxa"/>
                    </w:tblCellMar>
                    <w:tblLook w:val="01E0"/>
                  </w:tblPr>
                  <w:tblGrid>
                    <w:gridCol w:w="196"/>
                    <w:gridCol w:w="326"/>
                    <w:gridCol w:w="326"/>
                    <w:gridCol w:w="326"/>
                    <w:gridCol w:w="326"/>
                    <w:gridCol w:w="326"/>
                    <w:gridCol w:w="326"/>
                    <w:gridCol w:w="196"/>
                  </w:tblGrid>
                  <w:tr>
                    <w:trPr>
                      <w:trHeight w:val="366" w:hRule="exact"/>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pPr>
                          <w:pStyle w:val="TableParagraph"/>
                          <w:spacing w:line="240" w:lineRule="auto" w:before="101"/>
                          <w:ind w:left="556"/>
                          <w:rPr>
                            <w:rFonts w:ascii="Helvetica"/>
                            <w:i/>
                            <w:sz w:val="19"/>
                          </w:rPr>
                        </w:pPr>
                        <w:r>
                          <w:rPr>
                            <w:rFonts w:ascii="Helvetica"/>
                            <w:i/>
                            <w:color w:val="1A1A1A"/>
                            <w:sz w:val="19"/>
                          </w:rPr>
                          <w:t>Pseudomonas</w:t>
                        </w:r>
                      </w:p>
                    </w:tc>
                  </w:tr>
                  <w:tr>
                    <w:trPr>
                      <w:trHeight w:val="110" w:hRule="exact"/>
                    </w:trPr>
                    <w:tc>
                      <w:tcPr>
                        <w:tcW w:w="196" w:type="dxa"/>
                        <w:tcBorders>
                          <w:top w:val="single" w:sz="8" w:space="0" w:color="7F7F7F"/>
                          <w:left w:val="single" w:sz="8" w:space="0" w:color="7F7F7F"/>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196" w:type="dxa"/>
                        <w:tcBorders>
                          <w:top w:val="single" w:sz="8" w:space="0" w:color="7F7F7F"/>
                          <w:right w:val="single" w:sz="8" w:space="0" w:color="7F7F7F"/>
                        </w:tcBorders>
                      </w:tcPr>
                      <w:p>
                        <w:pPr/>
                      </w:p>
                    </w:tc>
                  </w:tr>
                  <w:tr>
                    <w:trPr>
                      <w:trHeight w:val="233" w:hRule="exact"/>
                    </w:trPr>
                    <w:tc>
                      <w:tcPr>
                        <w:tcW w:w="196" w:type="dxa"/>
                        <w:tcBorders>
                          <w:left w:val="single" w:sz="8" w:space="0" w:color="7F7F7F"/>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6"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6"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6"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6"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6"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6"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6"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98" w:hRule="exact"/>
                    </w:trPr>
                    <w:tc>
                      <w:tcPr>
                        <w:tcW w:w="196" w:type="dxa"/>
                        <w:tcBorders>
                          <w:left w:val="single" w:sz="8" w:space="0" w:color="7F7F7F"/>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196" w:type="dxa"/>
                        <w:tcBorders>
                          <w:bottom w:val="single" w:sz="8" w:space="0" w:color="7F7F7F"/>
                          <w:right w:val="single" w:sz="8" w:space="0" w:color="7F7F7F"/>
                        </w:tcBorders>
                      </w:tcPr>
                      <w:p>
                        <w:pPr/>
                      </w:p>
                    </w:tc>
                  </w:tr>
                </w:tbl>
                <w:p>
                  <w:pPr>
                    <w:pStyle w:val="BodyText"/>
                    <w:spacing w:before="0"/>
                  </w:pPr>
                </w:p>
              </w:txbxContent>
            </v:textbox>
            <w10:wrap type="none"/>
          </v:shape>
        </w:pict>
      </w:r>
      <w:r>
        <w:rPr/>
        <w:pict>
          <v:shape style="position:absolute;margin-left:431.829407pt;margin-top:-14.213828pt;width:118.85pt;height:127.1pt;mso-position-horizontal-relative:page;mso-position-vertical-relative:paragraph;z-index:1384" type="#_x0000_t202" filled="false" stroked="false">
            <v:textbox inset="0,0,0,0">
              <w:txbxContent>
                <w:tbl>
                  <w:tblPr>
                    <w:tblW w:w="0" w:type="auto"/>
                    <w:jc w:val="left"/>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top w:w="0" w:type="dxa"/>
                      <w:left w:w="0" w:type="dxa"/>
                      <w:bottom w:w="0" w:type="dxa"/>
                      <w:right w:w="0" w:type="dxa"/>
                    </w:tblCellMar>
                    <w:tblLook w:val="01E0"/>
                  </w:tblPr>
                  <w:tblGrid>
                    <w:gridCol w:w="195"/>
                    <w:gridCol w:w="326"/>
                    <w:gridCol w:w="326"/>
                    <w:gridCol w:w="326"/>
                    <w:gridCol w:w="326"/>
                    <w:gridCol w:w="326"/>
                    <w:gridCol w:w="326"/>
                    <w:gridCol w:w="196"/>
                  </w:tblGrid>
                  <w:tr>
                    <w:trPr>
                      <w:trHeight w:val="366" w:hRule="exact"/>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pPr>
                          <w:pStyle w:val="TableParagraph"/>
                          <w:spacing w:line="240" w:lineRule="auto" w:before="101"/>
                          <w:ind w:left="694"/>
                          <w:rPr>
                            <w:rFonts w:ascii="Helvetica"/>
                            <w:i/>
                            <w:sz w:val="19"/>
                          </w:rPr>
                        </w:pPr>
                        <w:r>
                          <w:rPr>
                            <w:rFonts w:ascii="Helvetica"/>
                            <w:i/>
                            <w:color w:val="1A1A1A"/>
                            <w:sz w:val="19"/>
                          </w:rPr>
                          <w:t>Salmonella</w:t>
                        </w:r>
                      </w:p>
                    </w:tc>
                  </w:tr>
                  <w:tr>
                    <w:trPr>
                      <w:trHeight w:val="107" w:hRule="exact"/>
                    </w:trPr>
                    <w:tc>
                      <w:tcPr>
                        <w:tcW w:w="195" w:type="dxa"/>
                        <w:tcBorders>
                          <w:top w:val="single" w:sz="8" w:space="0" w:color="7F7F7F"/>
                          <w:left w:val="single" w:sz="8" w:space="0" w:color="7F7F7F"/>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196" w:type="dxa"/>
                        <w:tcBorders>
                          <w:top w:val="single" w:sz="8" w:space="0" w:color="7F7F7F"/>
                          <w:right w:val="single" w:sz="8" w:space="0" w:color="7F7F7F"/>
                        </w:tcBorders>
                      </w:tcPr>
                      <w:p>
                        <w:pPr/>
                      </w:p>
                    </w:tc>
                  </w:tr>
                  <w:tr>
                    <w:trPr>
                      <w:trHeight w:val="237" w:hRule="exact"/>
                    </w:trPr>
                    <w:tc>
                      <w:tcPr>
                        <w:tcW w:w="195" w:type="dxa"/>
                        <w:tcBorders>
                          <w:left w:val="single" w:sz="8" w:space="0" w:color="7F7F7F"/>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98" w:hRule="exact"/>
                    </w:trPr>
                    <w:tc>
                      <w:tcPr>
                        <w:tcW w:w="195" w:type="dxa"/>
                        <w:tcBorders>
                          <w:left w:val="single" w:sz="8" w:space="0" w:color="7F7F7F"/>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196" w:type="dxa"/>
                        <w:tcBorders>
                          <w:bottom w:val="single" w:sz="8" w:space="0" w:color="7F7F7F"/>
                          <w:right w:val="single" w:sz="8" w:space="0" w:color="7F7F7F"/>
                        </w:tcBorders>
                      </w:tcPr>
                      <w:p>
                        <w:pPr/>
                      </w:p>
                    </w:tc>
                  </w:tr>
                </w:tbl>
                <w:p>
                  <w:pPr>
                    <w:pStyle w:val="BodyText"/>
                    <w:spacing w:before="0"/>
                  </w:pPr>
                </w:p>
              </w:txbxContent>
            </v:textbox>
            <w10:wrap type="none"/>
          </v:shape>
        </w:pict>
      </w:r>
      <w:r>
        <w:rPr>
          <w:rFonts w:ascii="Helvetica"/>
          <w:sz w:val="19"/>
        </w:rPr>
        <w:t>1.00</w:t>
      </w:r>
    </w:p>
    <w:p>
      <w:pPr>
        <w:pStyle w:val="BodyText"/>
        <w:spacing w:before="2"/>
        <w:rPr>
          <w:rFonts w:ascii="Helvetica"/>
          <w:sz w:val="19"/>
        </w:rPr>
      </w:pPr>
    </w:p>
    <w:p>
      <w:pPr>
        <w:spacing w:before="109"/>
        <w:ind w:left="1531" w:right="7" w:firstLine="0"/>
        <w:jc w:val="left"/>
        <w:rPr>
          <w:rFonts w:ascii="Helvetica"/>
          <w:sz w:val="19"/>
        </w:rPr>
      </w:pPr>
      <w:r>
        <w:rPr>
          <w:rFonts w:ascii="Helvetica"/>
          <w:sz w:val="19"/>
        </w:rPr>
        <w:t>0.75</w:t>
      </w:r>
    </w:p>
    <w:p>
      <w:pPr>
        <w:pStyle w:val="BodyText"/>
        <w:spacing w:before="2"/>
        <w:rPr>
          <w:rFonts w:ascii="Helvetica"/>
          <w:sz w:val="19"/>
        </w:rPr>
      </w:pPr>
    </w:p>
    <w:p>
      <w:pPr>
        <w:spacing w:before="109"/>
        <w:ind w:left="1531" w:right="7" w:firstLine="0"/>
        <w:jc w:val="left"/>
        <w:rPr>
          <w:rFonts w:ascii="Helvetica"/>
          <w:sz w:val="19"/>
        </w:rPr>
      </w:pPr>
      <w:r>
        <w:rPr>
          <w:rFonts w:ascii="Helvetica"/>
          <w:sz w:val="19"/>
        </w:rPr>
        <w:t>0.50</w:t>
      </w:r>
    </w:p>
    <w:p>
      <w:pPr>
        <w:pStyle w:val="BodyText"/>
        <w:spacing w:before="2"/>
        <w:rPr>
          <w:rFonts w:ascii="Helvetica"/>
          <w:sz w:val="19"/>
        </w:rPr>
      </w:pPr>
    </w:p>
    <w:p>
      <w:pPr>
        <w:spacing w:before="109"/>
        <w:ind w:left="1531" w:right="7" w:firstLine="0"/>
        <w:jc w:val="left"/>
        <w:rPr>
          <w:rFonts w:ascii="Helvetica"/>
          <w:sz w:val="19"/>
        </w:rPr>
      </w:pPr>
      <w:r>
        <w:rPr>
          <w:rFonts w:ascii="Helvetica"/>
          <w:sz w:val="19"/>
        </w:rPr>
        <w:t>0.25</w:t>
      </w:r>
    </w:p>
    <w:p>
      <w:pPr>
        <w:pStyle w:val="BodyText"/>
        <w:spacing w:before="2"/>
        <w:rPr>
          <w:rFonts w:ascii="Helvetica"/>
          <w:sz w:val="19"/>
        </w:rPr>
      </w:pPr>
    </w:p>
    <w:p>
      <w:pPr>
        <w:spacing w:before="109"/>
        <w:ind w:left="1531" w:right="7" w:firstLine="0"/>
        <w:jc w:val="left"/>
        <w:rPr>
          <w:rFonts w:ascii="Helvetica"/>
          <w:sz w:val="19"/>
        </w:rPr>
      </w:pPr>
      <w:r>
        <w:rPr>
          <w:rFonts w:ascii="Helvetica"/>
          <w:sz w:val="19"/>
        </w:rPr>
        <w:t>0.00</w:t>
      </w:r>
    </w:p>
    <w:p>
      <w:pPr>
        <w:pStyle w:val="BodyText"/>
        <w:spacing w:before="0"/>
        <w:rPr>
          <w:rFonts w:ascii="Helvetica"/>
        </w:rPr>
      </w:pPr>
    </w:p>
    <w:p>
      <w:pPr>
        <w:pStyle w:val="BodyText"/>
        <w:spacing w:before="0"/>
        <w:rPr>
          <w:rFonts w:ascii="Helvetica"/>
          <w:sz w:val="18"/>
        </w:rPr>
      </w:pPr>
    </w:p>
    <w:p>
      <w:pPr>
        <w:spacing w:before="107"/>
        <w:ind w:left="1531" w:right="7" w:firstLine="0"/>
        <w:jc w:val="left"/>
        <w:rPr>
          <w:rFonts w:ascii="Helvetica"/>
          <w:sz w:val="19"/>
        </w:rPr>
      </w:pPr>
      <w:r>
        <w:rPr/>
        <w:pict>
          <v:shape style="position:absolute;margin-left:56.810001pt;margin-top:184.449448pt;width:102.1pt;height:41.2pt;mso-position-horizontal-relative:page;mso-position-vertical-relative:paragraph;z-index:-75160" coordorigin="1136,3689" coordsize="2042,824" path="m3922,873l4248,616,4574,186,4900,186,5225,186,5551,186,5877,185m3922,875l4248,740,4574,191,4900,191,5225,191,5551,191,5877,190m3922,918l4248,626,4574,185,4900,185,5225,185,5551,185,5877,185m3922,899l4248,593,4574,185,4900,185,5225,185,5551,185,5877,185m3922,580l4248,554,4574,230,4900,230,5225,188,5551,188,5877,188m3922,569l4248,549,4574,189,4900,189,5225,186,5551,186,5877,186m3922,510l4248,490,4574,185,4900,185,5225,185,5551,185,5877,185m3922,659l4248,631,4574,201,4900,201,5225,201,5551,201,5877,201m3922,973l4248,785,4574,244,4900,244,5225,187,5551,187,5877,186m3922,825l4248,653,4574,190,4900,190,5225,190,5551,190,5877,189e" filled="false" stroked="true" strokeweight="1.024418pt" strokecolor="#000000">
            <v:path arrowok="t"/>
            <w10:wrap type="none"/>
          </v:shape>
        </w:pict>
      </w:r>
      <w:r>
        <w:rPr/>
        <w:pict>
          <v:shape style="position:absolute;margin-left:185.279999pt;margin-top:186.089447pt;width:102.1pt;height:10.85pt;mso-position-horizontal-relative:page;mso-position-vertical-relative:paragraph;z-index:1192" coordorigin="3706,3722" coordsize="2042,217" path="m6382,424l6708,329,7034,329,7360,329,7685,317,8011,317,8337,317m6382,363l6708,294,7034,294,7360,293,7685,286,8011,286,8337,286m6382,360l6708,285,7034,285,7360,285,7685,285,8011,285,8337,285m6382,317l6708,248,7034,248,7360,248,7685,242,8011,242,8337,242m6382,387l6708,252,7034,252,7360,252,7685,252,8011,252,8337,252m6382,301l6708,216,7034,216,7360,216,7685,216,8011,216,8337,216m6382,362l6708,305,7034,305,7360,305,7685,284,8011,284,8337,284e" filled="false" stroked="true" strokeweight="1.024418pt" strokecolor="#000000">
            <v:path arrowok="t"/>
            <w10:wrap type="none"/>
          </v:shape>
        </w:pict>
      </w:r>
      <w:r>
        <w:rPr/>
        <w:pict>
          <v:shape style="position:absolute;margin-left:185.84462pt;margin-top:-14.213815pt;width:118.85pt;height:127.1pt;mso-position-horizontal-relative:page;mso-position-vertical-relative:paragraph;z-index:1408" type="#_x0000_t202" filled="false" stroked="false">
            <v:textbox inset="0,0,0,0">
              <w:txbxContent>
                <w:tbl>
                  <w:tblPr>
                    <w:tblW w:w="0" w:type="auto"/>
                    <w:jc w:val="left"/>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top w:w="0" w:type="dxa"/>
                      <w:left w:w="0" w:type="dxa"/>
                      <w:bottom w:w="0" w:type="dxa"/>
                      <w:right w:w="0" w:type="dxa"/>
                    </w:tblCellMar>
                    <w:tblLook w:val="01E0"/>
                  </w:tblPr>
                  <w:tblGrid>
                    <w:gridCol w:w="195"/>
                    <w:gridCol w:w="326"/>
                    <w:gridCol w:w="326"/>
                    <w:gridCol w:w="326"/>
                    <w:gridCol w:w="326"/>
                    <w:gridCol w:w="326"/>
                    <w:gridCol w:w="326"/>
                    <w:gridCol w:w="196"/>
                  </w:tblGrid>
                  <w:tr>
                    <w:trPr>
                      <w:trHeight w:val="366" w:hRule="exact"/>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pPr>
                          <w:pStyle w:val="TableParagraph"/>
                          <w:spacing w:line="240" w:lineRule="auto" w:before="101"/>
                          <w:ind w:left="805" w:right="805"/>
                          <w:jc w:val="center"/>
                          <w:rPr>
                            <w:rFonts w:ascii="Helvetica"/>
                            <w:i/>
                            <w:sz w:val="19"/>
                          </w:rPr>
                        </w:pPr>
                        <w:r>
                          <w:rPr>
                            <w:rFonts w:ascii="Helvetica"/>
                            <w:i/>
                            <w:color w:val="1A1A1A"/>
                            <w:sz w:val="19"/>
                          </w:rPr>
                          <w:t>Shigella</w:t>
                        </w:r>
                      </w:p>
                    </w:tc>
                  </w:tr>
                  <w:tr>
                    <w:trPr>
                      <w:trHeight w:val="98" w:hRule="exact"/>
                    </w:trPr>
                    <w:tc>
                      <w:tcPr>
                        <w:tcW w:w="195" w:type="dxa"/>
                        <w:tcBorders>
                          <w:top w:val="single" w:sz="8" w:space="0" w:color="7F7F7F"/>
                          <w:left w:val="single" w:sz="8" w:space="0" w:color="7F7F7F"/>
                        </w:tcBorders>
                        <w:shd w:val="clear" w:color="auto" w:fill="CCCCCC"/>
                      </w:tcPr>
                      <w:p>
                        <w:pPr/>
                      </w:p>
                    </w:tc>
                    <w:tc>
                      <w:tcPr>
                        <w:tcW w:w="326" w:type="dxa"/>
                        <w:tcBorders>
                          <w:top w:val="single" w:sz="8" w:space="0" w:color="7F7F7F"/>
                        </w:tcBorders>
                        <w:shd w:val="clear" w:color="auto" w:fill="CCCCCC"/>
                      </w:tcPr>
                      <w:p>
                        <w:pPr/>
                      </w:p>
                    </w:tc>
                    <w:tc>
                      <w:tcPr>
                        <w:tcW w:w="326" w:type="dxa"/>
                        <w:tcBorders>
                          <w:top w:val="single" w:sz="8" w:space="0" w:color="7F7F7F"/>
                        </w:tcBorders>
                        <w:shd w:val="clear" w:color="auto" w:fill="CCCCCC"/>
                      </w:tcPr>
                      <w:p>
                        <w:pPr/>
                      </w:p>
                    </w:tc>
                    <w:tc>
                      <w:tcPr>
                        <w:tcW w:w="326" w:type="dxa"/>
                        <w:tcBorders>
                          <w:top w:val="single" w:sz="8" w:space="0" w:color="7F7F7F"/>
                        </w:tcBorders>
                        <w:shd w:val="clear" w:color="auto" w:fill="CCCCCC"/>
                      </w:tcPr>
                      <w:p>
                        <w:pPr/>
                      </w:p>
                    </w:tc>
                    <w:tc>
                      <w:tcPr>
                        <w:tcW w:w="326" w:type="dxa"/>
                        <w:tcBorders>
                          <w:top w:val="single" w:sz="8" w:space="0" w:color="7F7F7F"/>
                        </w:tcBorders>
                        <w:shd w:val="clear" w:color="auto" w:fill="CCCCCC"/>
                      </w:tcPr>
                      <w:p>
                        <w:pPr/>
                      </w:p>
                    </w:tc>
                    <w:tc>
                      <w:tcPr>
                        <w:tcW w:w="326" w:type="dxa"/>
                        <w:tcBorders>
                          <w:top w:val="single" w:sz="8" w:space="0" w:color="7F7F7F"/>
                        </w:tcBorders>
                        <w:shd w:val="clear" w:color="auto" w:fill="CCCCCC"/>
                      </w:tcPr>
                      <w:p>
                        <w:pPr/>
                      </w:p>
                    </w:tc>
                    <w:tc>
                      <w:tcPr>
                        <w:tcW w:w="326" w:type="dxa"/>
                        <w:tcBorders>
                          <w:top w:val="single" w:sz="8" w:space="0" w:color="7F7F7F"/>
                        </w:tcBorders>
                        <w:shd w:val="clear" w:color="auto" w:fill="CCCCCC"/>
                      </w:tcPr>
                      <w:p>
                        <w:pPr/>
                      </w:p>
                    </w:tc>
                    <w:tc>
                      <w:tcPr>
                        <w:tcW w:w="196" w:type="dxa"/>
                        <w:tcBorders>
                          <w:top w:val="single" w:sz="8" w:space="0" w:color="7F7F7F"/>
                          <w:right w:val="single" w:sz="8" w:space="0" w:color="7F7F7F"/>
                        </w:tcBorders>
                        <w:shd w:val="clear" w:color="auto" w:fill="CCCCCC"/>
                      </w:tcPr>
                      <w:p>
                        <w:pPr/>
                      </w:p>
                    </w:tc>
                  </w:tr>
                  <w:tr>
                    <w:trPr>
                      <w:trHeight w:val="245"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5"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6"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5"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98" w:hRule="exact"/>
                    </w:trPr>
                    <w:tc>
                      <w:tcPr>
                        <w:tcW w:w="195" w:type="dxa"/>
                        <w:tcBorders>
                          <w:left w:val="single" w:sz="8" w:space="0" w:color="7F7F7F"/>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196" w:type="dxa"/>
                        <w:tcBorders>
                          <w:bottom w:val="single" w:sz="8" w:space="0" w:color="7F7F7F"/>
                          <w:right w:val="single" w:sz="8" w:space="0" w:color="7F7F7F"/>
                        </w:tcBorders>
                      </w:tcPr>
                      <w:p>
                        <w:pPr/>
                      </w:p>
                    </w:tc>
                  </w:tr>
                </w:tbl>
                <w:p>
                  <w:pPr>
                    <w:pStyle w:val="BodyText"/>
                    <w:spacing w:before="0"/>
                  </w:pPr>
                </w:p>
              </w:txbxContent>
            </v:textbox>
            <w10:wrap type="none"/>
          </v:shape>
        </w:pict>
      </w:r>
      <w:r>
        <w:rPr/>
        <w:pict>
          <v:shape style="position:absolute;margin-left:308.832245pt;margin-top:-14.213815pt;width:118.85pt;height:127.1pt;mso-position-horizontal-relative:page;mso-position-vertical-relative:paragraph;z-index:1432" type="#_x0000_t202" filled="false" stroked="false">
            <v:textbox inset="0,0,0,0">
              <w:txbxContent>
                <w:tbl>
                  <w:tblPr>
                    <w:tblW w:w="0" w:type="auto"/>
                    <w:jc w:val="left"/>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top w:w="0" w:type="dxa"/>
                      <w:left w:w="0" w:type="dxa"/>
                      <w:bottom w:w="0" w:type="dxa"/>
                      <w:right w:w="0" w:type="dxa"/>
                    </w:tblCellMar>
                    <w:tblLook w:val="01E0"/>
                  </w:tblPr>
                  <w:tblGrid>
                    <w:gridCol w:w="196"/>
                    <w:gridCol w:w="326"/>
                    <w:gridCol w:w="326"/>
                    <w:gridCol w:w="326"/>
                    <w:gridCol w:w="326"/>
                    <w:gridCol w:w="326"/>
                    <w:gridCol w:w="326"/>
                    <w:gridCol w:w="196"/>
                  </w:tblGrid>
                  <w:tr>
                    <w:trPr>
                      <w:trHeight w:val="366" w:hRule="exact"/>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pPr>
                          <w:pStyle w:val="TableParagraph"/>
                          <w:spacing w:line="240" w:lineRule="auto" w:before="101"/>
                          <w:ind w:left="501"/>
                          <w:rPr>
                            <w:rFonts w:ascii="Helvetica"/>
                            <w:i/>
                            <w:sz w:val="19"/>
                          </w:rPr>
                        </w:pPr>
                        <w:r>
                          <w:rPr>
                            <w:rFonts w:ascii="Helvetica"/>
                            <w:i/>
                            <w:color w:val="1A1A1A"/>
                            <w:sz w:val="19"/>
                          </w:rPr>
                          <w:t>Staphylococcus</w:t>
                        </w:r>
                      </w:p>
                    </w:tc>
                  </w:tr>
                  <w:tr>
                    <w:trPr>
                      <w:trHeight w:val="170" w:hRule="exact"/>
                    </w:trPr>
                    <w:tc>
                      <w:tcPr>
                        <w:tcW w:w="196" w:type="dxa"/>
                        <w:tcBorders>
                          <w:top w:val="single" w:sz="8" w:space="0" w:color="7F7F7F"/>
                          <w:left w:val="single" w:sz="8" w:space="0" w:color="7F7F7F"/>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326" w:type="dxa"/>
                        <w:tcBorders>
                          <w:top w:val="single" w:sz="8" w:space="0" w:color="7F7F7F"/>
                          <w:bottom w:val="single" w:sz="8" w:space="0" w:color="000000"/>
                        </w:tcBorders>
                      </w:tcPr>
                      <w:p>
                        <w:pPr/>
                      </w:p>
                    </w:tc>
                    <w:tc>
                      <w:tcPr>
                        <w:tcW w:w="196" w:type="dxa"/>
                        <w:tcBorders>
                          <w:top w:val="single" w:sz="8" w:space="0" w:color="7F7F7F"/>
                          <w:right w:val="single" w:sz="8" w:space="0" w:color="7F7F7F"/>
                        </w:tcBorders>
                      </w:tcPr>
                      <w:p>
                        <w:pPr/>
                      </w:p>
                    </w:tc>
                  </w:tr>
                  <w:tr>
                    <w:trPr>
                      <w:trHeight w:val="180" w:hRule="exact"/>
                    </w:trPr>
                    <w:tc>
                      <w:tcPr>
                        <w:tcW w:w="196" w:type="dxa"/>
                        <w:tcBorders>
                          <w:left w:val="single" w:sz="8" w:space="0" w:color="7F7F7F"/>
                          <w:bottom w:val="single" w:sz="8" w:space="0" w:color="FAFAFA"/>
                        </w:tcBorders>
                      </w:tcPr>
                      <w:p>
                        <w:pPr/>
                      </w:p>
                    </w:tc>
                    <w:tc>
                      <w:tcPr>
                        <w:tcW w:w="326" w:type="dxa"/>
                        <w:tcBorders>
                          <w:top w:val="single" w:sz="8" w:space="0" w:color="000000"/>
                          <w:bottom w:val="single" w:sz="8" w:space="0" w:color="000000"/>
                        </w:tcBorders>
                      </w:tcPr>
                      <w:p>
                        <w:pPr/>
                      </w:p>
                    </w:tc>
                    <w:tc>
                      <w:tcPr>
                        <w:tcW w:w="326" w:type="dxa"/>
                        <w:tcBorders>
                          <w:top w:val="single" w:sz="8" w:space="0" w:color="000000"/>
                          <w:bottom w:val="single" w:sz="8" w:space="0" w:color="000000"/>
                        </w:tcBorders>
                      </w:tcPr>
                      <w:p>
                        <w:pPr/>
                      </w:p>
                    </w:tc>
                    <w:tc>
                      <w:tcPr>
                        <w:tcW w:w="326" w:type="dxa"/>
                        <w:tcBorders>
                          <w:top w:val="single" w:sz="8" w:space="0" w:color="000000"/>
                          <w:bottom w:val="single" w:sz="8" w:space="0" w:color="000000"/>
                        </w:tcBorders>
                      </w:tcPr>
                      <w:p>
                        <w:pPr/>
                      </w:p>
                    </w:tc>
                    <w:tc>
                      <w:tcPr>
                        <w:tcW w:w="326" w:type="dxa"/>
                        <w:tcBorders>
                          <w:top w:val="single" w:sz="8" w:space="0" w:color="000000"/>
                          <w:bottom w:val="single" w:sz="8" w:space="0" w:color="000000"/>
                        </w:tcBorders>
                      </w:tcPr>
                      <w:p>
                        <w:pPr/>
                      </w:p>
                    </w:tc>
                    <w:tc>
                      <w:tcPr>
                        <w:tcW w:w="326" w:type="dxa"/>
                        <w:tcBorders>
                          <w:top w:val="single" w:sz="8" w:space="0" w:color="000000"/>
                          <w:bottom w:val="single" w:sz="8" w:space="0" w:color="000000"/>
                        </w:tcBorders>
                      </w:tcPr>
                      <w:p>
                        <w:pPr/>
                      </w:p>
                    </w:tc>
                    <w:tc>
                      <w:tcPr>
                        <w:tcW w:w="326" w:type="dxa"/>
                        <w:tcBorders>
                          <w:top w:val="single" w:sz="8" w:space="0" w:color="000000"/>
                          <w:bottom w:val="single" w:sz="8" w:space="0" w:color="000000"/>
                        </w:tcBorders>
                      </w:tcPr>
                      <w:p>
                        <w:pPr/>
                      </w:p>
                    </w:tc>
                    <w:tc>
                      <w:tcPr>
                        <w:tcW w:w="196" w:type="dxa"/>
                        <w:tcBorders>
                          <w:bottom w:val="single" w:sz="8" w:space="0" w:color="FAFAFA"/>
                          <w:right w:val="single" w:sz="8" w:space="0" w:color="7F7F7F"/>
                        </w:tcBorders>
                      </w:tcPr>
                      <w:p>
                        <w:pPr/>
                      </w:p>
                    </w:tc>
                  </w:tr>
                  <w:tr>
                    <w:trPr>
                      <w:trHeight w:val="134" w:hRule="exact"/>
                    </w:trPr>
                    <w:tc>
                      <w:tcPr>
                        <w:tcW w:w="196" w:type="dxa"/>
                        <w:vMerge w:val="restart"/>
                        <w:tcBorders>
                          <w:top w:val="single" w:sz="8" w:space="0" w:color="FAFAFA"/>
                          <w:left w:val="single" w:sz="8" w:space="0" w:color="7F7F7F"/>
                        </w:tcBorders>
                      </w:tcPr>
                      <w:p>
                        <w:pPr/>
                      </w:p>
                    </w:tc>
                    <w:tc>
                      <w:tcPr>
                        <w:tcW w:w="326" w:type="dxa"/>
                        <w:tcBorders>
                          <w:top w:val="single" w:sz="8" w:space="0" w:color="000000"/>
                          <w:bottom w:val="single" w:sz="8" w:space="0" w:color="000000"/>
                        </w:tcBorders>
                      </w:tcPr>
                      <w:p>
                        <w:pPr/>
                      </w:p>
                    </w:tc>
                    <w:tc>
                      <w:tcPr>
                        <w:tcW w:w="326" w:type="dxa"/>
                        <w:tcBorders>
                          <w:top w:val="single" w:sz="8" w:space="0" w:color="000000"/>
                          <w:bottom w:val="single" w:sz="8" w:space="0" w:color="000000"/>
                        </w:tcBorders>
                      </w:tcPr>
                      <w:p>
                        <w:pPr/>
                      </w:p>
                    </w:tc>
                    <w:tc>
                      <w:tcPr>
                        <w:tcW w:w="326" w:type="dxa"/>
                        <w:tcBorders>
                          <w:top w:val="single" w:sz="8" w:space="0" w:color="000000"/>
                          <w:bottom w:val="single" w:sz="8" w:space="0" w:color="000000"/>
                        </w:tcBorders>
                      </w:tcPr>
                      <w:p>
                        <w:pPr/>
                      </w:p>
                    </w:tc>
                    <w:tc>
                      <w:tcPr>
                        <w:tcW w:w="326" w:type="dxa"/>
                        <w:tcBorders>
                          <w:top w:val="single" w:sz="8" w:space="0" w:color="000000"/>
                          <w:bottom w:val="single" w:sz="8" w:space="0" w:color="000000"/>
                        </w:tcBorders>
                      </w:tcPr>
                      <w:p>
                        <w:pPr/>
                      </w:p>
                    </w:tc>
                    <w:tc>
                      <w:tcPr>
                        <w:tcW w:w="326" w:type="dxa"/>
                        <w:tcBorders>
                          <w:top w:val="single" w:sz="8" w:space="0" w:color="000000"/>
                          <w:bottom w:val="single" w:sz="8" w:space="0" w:color="000000"/>
                        </w:tcBorders>
                      </w:tcPr>
                      <w:p>
                        <w:pPr/>
                      </w:p>
                    </w:tc>
                    <w:tc>
                      <w:tcPr>
                        <w:tcW w:w="326" w:type="dxa"/>
                        <w:tcBorders>
                          <w:top w:val="single" w:sz="8" w:space="0" w:color="000000"/>
                          <w:bottom w:val="single" w:sz="8" w:space="0" w:color="000000"/>
                        </w:tcBorders>
                      </w:tcPr>
                      <w:p>
                        <w:pPr/>
                      </w:p>
                    </w:tc>
                    <w:tc>
                      <w:tcPr>
                        <w:tcW w:w="196" w:type="dxa"/>
                        <w:vMerge w:val="restart"/>
                        <w:tcBorders>
                          <w:top w:val="single" w:sz="8" w:space="0" w:color="FAFAFA"/>
                          <w:right w:val="single" w:sz="8" w:space="0" w:color="7F7F7F"/>
                        </w:tcBorders>
                      </w:tcPr>
                      <w:p>
                        <w:pPr/>
                      </w:p>
                    </w:tc>
                  </w:tr>
                  <w:tr>
                    <w:trPr>
                      <w:trHeight w:val="105" w:hRule="exact"/>
                    </w:trPr>
                    <w:tc>
                      <w:tcPr>
                        <w:tcW w:w="196" w:type="dxa"/>
                        <w:vMerge/>
                        <w:tcBorders>
                          <w:left w:val="single" w:sz="8" w:space="0" w:color="7F7F7F"/>
                        </w:tcBorders>
                      </w:tcPr>
                      <w:p>
                        <w:pPr/>
                      </w:p>
                    </w:tc>
                    <w:tc>
                      <w:tcPr>
                        <w:tcW w:w="326" w:type="dxa"/>
                        <w:tcBorders>
                          <w:top w:val="single" w:sz="8" w:space="0" w:color="000000"/>
                        </w:tcBorders>
                      </w:tcPr>
                      <w:p>
                        <w:pPr/>
                      </w:p>
                    </w:tc>
                    <w:tc>
                      <w:tcPr>
                        <w:tcW w:w="326" w:type="dxa"/>
                        <w:tcBorders>
                          <w:top w:val="single" w:sz="8" w:space="0" w:color="000000"/>
                        </w:tcBorders>
                      </w:tcPr>
                      <w:p>
                        <w:pPr/>
                      </w:p>
                    </w:tc>
                    <w:tc>
                      <w:tcPr>
                        <w:tcW w:w="326" w:type="dxa"/>
                        <w:tcBorders>
                          <w:top w:val="single" w:sz="8" w:space="0" w:color="000000"/>
                        </w:tcBorders>
                      </w:tcPr>
                      <w:p>
                        <w:pPr/>
                      </w:p>
                    </w:tc>
                    <w:tc>
                      <w:tcPr>
                        <w:tcW w:w="326" w:type="dxa"/>
                        <w:tcBorders>
                          <w:top w:val="single" w:sz="8" w:space="0" w:color="000000"/>
                        </w:tcBorders>
                      </w:tcPr>
                      <w:p>
                        <w:pPr/>
                      </w:p>
                    </w:tc>
                    <w:tc>
                      <w:tcPr>
                        <w:tcW w:w="326" w:type="dxa"/>
                        <w:tcBorders>
                          <w:top w:val="single" w:sz="8" w:space="0" w:color="000000"/>
                        </w:tcBorders>
                      </w:tcPr>
                      <w:p>
                        <w:pPr/>
                      </w:p>
                    </w:tc>
                    <w:tc>
                      <w:tcPr>
                        <w:tcW w:w="326" w:type="dxa"/>
                        <w:tcBorders>
                          <w:top w:val="single" w:sz="8" w:space="0" w:color="000000"/>
                        </w:tcBorders>
                      </w:tcPr>
                      <w:p>
                        <w:pPr/>
                      </w:p>
                    </w:tc>
                    <w:tc>
                      <w:tcPr>
                        <w:tcW w:w="196" w:type="dxa"/>
                        <w:vMerge/>
                        <w:tcBorders>
                          <w:right w:val="single" w:sz="8" w:space="0" w:color="7F7F7F"/>
                        </w:tcBorders>
                      </w:tcPr>
                      <w:p>
                        <w:pPr/>
                      </w:p>
                    </w:tc>
                  </w:tr>
                  <w:tr>
                    <w:trPr>
                      <w:trHeight w:val="245" w:hRule="exact"/>
                    </w:trPr>
                    <w:tc>
                      <w:tcPr>
                        <w:tcW w:w="196"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6"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6"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5" w:hRule="exact"/>
                    </w:trPr>
                    <w:tc>
                      <w:tcPr>
                        <w:tcW w:w="196"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6" w:hRule="exact"/>
                    </w:trPr>
                    <w:tc>
                      <w:tcPr>
                        <w:tcW w:w="196"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5" w:hRule="exact"/>
                    </w:trPr>
                    <w:tc>
                      <w:tcPr>
                        <w:tcW w:w="196"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98" w:hRule="exact"/>
                    </w:trPr>
                    <w:tc>
                      <w:tcPr>
                        <w:tcW w:w="196" w:type="dxa"/>
                        <w:tcBorders>
                          <w:left w:val="single" w:sz="8" w:space="0" w:color="7F7F7F"/>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196" w:type="dxa"/>
                        <w:tcBorders>
                          <w:bottom w:val="single" w:sz="8" w:space="0" w:color="7F7F7F"/>
                          <w:right w:val="single" w:sz="8" w:space="0" w:color="7F7F7F"/>
                        </w:tcBorders>
                      </w:tcPr>
                      <w:p>
                        <w:pPr/>
                      </w:p>
                    </w:tc>
                  </w:tr>
                </w:tbl>
                <w:p>
                  <w:pPr>
                    <w:pStyle w:val="BodyText"/>
                    <w:spacing w:before="0"/>
                  </w:pPr>
                </w:p>
              </w:txbxContent>
            </v:textbox>
            <w10:wrap type="none"/>
          </v:shape>
        </w:pict>
      </w:r>
      <w:r>
        <w:rPr/>
        <w:pict>
          <v:shape style="position:absolute;margin-left:431.829407pt;margin-top:-14.213815pt;width:118.85pt;height:127.1pt;mso-position-horizontal-relative:page;mso-position-vertical-relative:paragraph;z-index:1456" type="#_x0000_t202" filled="false" stroked="false">
            <v:textbox inset="0,0,0,0">
              <w:txbxContent>
                <w:tbl>
                  <w:tblPr>
                    <w:tblW w:w="0" w:type="auto"/>
                    <w:jc w:val="left"/>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top w:w="0" w:type="dxa"/>
                      <w:left w:w="0" w:type="dxa"/>
                      <w:bottom w:w="0" w:type="dxa"/>
                      <w:right w:w="0" w:type="dxa"/>
                    </w:tblCellMar>
                    <w:tblLook w:val="01E0"/>
                  </w:tblPr>
                  <w:tblGrid>
                    <w:gridCol w:w="195"/>
                    <w:gridCol w:w="326"/>
                    <w:gridCol w:w="326"/>
                    <w:gridCol w:w="326"/>
                    <w:gridCol w:w="326"/>
                    <w:gridCol w:w="326"/>
                    <w:gridCol w:w="326"/>
                    <w:gridCol w:w="196"/>
                  </w:tblGrid>
                  <w:tr>
                    <w:trPr>
                      <w:trHeight w:val="366" w:hRule="exact"/>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pPr>
                          <w:pStyle w:val="TableParagraph"/>
                          <w:spacing w:line="240" w:lineRule="auto" w:before="101"/>
                          <w:ind w:left="805" w:right="805"/>
                          <w:jc w:val="center"/>
                          <w:rPr>
                            <w:rFonts w:ascii="Helvetica"/>
                            <w:i/>
                            <w:sz w:val="19"/>
                          </w:rPr>
                        </w:pPr>
                        <w:r>
                          <w:rPr>
                            <w:rFonts w:ascii="Helvetica"/>
                            <w:i/>
                            <w:color w:val="1A1A1A"/>
                            <w:sz w:val="19"/>
                          </w:rPr>
                          <w:t>Yersinia</w:t>
                        </w:r>
                      </w:p>
                    </w:tc>
                  </w:tr>
                  <w:tr>
                    <w:trPr>
                      <w:trHeight w:val="100" w:hRule="exact"/>
                    </w:trPr>
                    <w:tc>
                      <w:tcPr>
                        <w:tcW w:w="195" w:type="dxa"/>
                        <w:tcBorders>
                          <w:top w:val="single" w:sz="8" w:space="0" w:color="7F7F7F"/>
                          <w:left w:val="single" w:sz="8" w:space="0" w:color="7F7F7F"/>
                        </w:tcBorders>
                        <w:shd w:val="clear" w:color="auto" w:fill="CCCCCC"/>
                      </w:tcPr>
                      <w:p>
                        <w:pPr/>
                      </w:p>
                    </w:tc>
                    <w:tc>
                      <w:tcPr>
                        <w:tcW w:w="326" w:type="dxa"/>
                        <w:tcBorders>
                          <w:top w:val="single" w:sz="8" w:space="0" w:color="7F7F7F"/>
                          <w:bottom w:val="single" w:sz="8" w:space="0" w:color="000000"/>
                        </w:tcBorders>
                        <w:shd w:val="clear" w:color="auto" w:fill="CCCCCC"/>
                      </w:tcPr>
                      <w:p>
                        <w:pPr/>
                      </w:p>
                    </w:tc>
                    <w:tc>
                      <w:tcPr>
                        <w:tcW w:w="326" w:type="dxa"/>
                        <w:tcBorders>
                          <w:top w:val="single" w:sz="8" w:space="0" w:color="7F7F7F"/>
                          <w:bottom w:val="single" w:sz="8" w:space="0" w:color="000000"/>
                        </w:tcBorders>
                        <w:shd w:val="clear" w:color="auto" w:fill="CCCCCC"/>
                      </w:tcPr>
                      <w:p>
                        <w:pPr/>
                      </w:p>
                    </w:tc>
                    <w:tc>
                      <w:tcPr>
                        <w:tcW w:w="326" w:type="dxa"/>
                        <w:tcBorders>
                          <w:top w:val="single" w:sz="8" w:space="0" w:color="7F7F7F"/>
                          <w:bottom w:val="single" w:sz="8" w:space="0" w:color="000000"/>
                        </w:tcBorders>
                        <w:shd w:val="clear" w:color="auto" w:fill="CCCCCC"/>
                      </w:tcPr>
                      <w:p>
                        <w:pPr/>
                      </w:p>
                    </w:tc>
                    <w:tc>
                      <w:tcPr>
                        <w:tcW w:w="326" w:type="dxa"/>
                        <w:tcBorders>
                          <w:top w:val="single" w:sz="8" w:space="0" w:color="7F7F7F"/>
                          <w:bottom w:val="single" w:sz="8" w:space="0" w:color="000000"/>
                        </w:tcBorders>
                        <w:shd w:val="clear" w:color="auto" w:fill="CCCCCC"/>
                      </w:tcPr>
                      <w:p>
                        <w:pPr/>
                      </w:p>
                    </w:tc>
                    <w:tc>
                      <w:tcPr>
                        <w:tcW w:w="326" w:type="dxa"/>
                        <w:tcBorders>
                          <w:top w:val="single" w:sz="8" w:space="0" w:color="7F7F7F"/>
                          <w:bottom w:val="single" w:sz="8" w:space="0" w:color="000000"/>
                        </w:tcBorders>
                        <w:shd w:val="clear" w:color="auto" w:fill="CCCCCC"/>
                      </w:tcPr>
                      <w:p>
                        <w:pPr/>
                      </w:p>
                    </w:tc>
                    <w:tc>
                      <w:tcPr>
                        <w:tcW w:w="326" w:type="dxa"/>
                        <w:tcBorders>
                          <w:top w:val="single" w:sz="8" w:space="0" w:color="7F7F7F"/>
                          <w:bottom w:val="single" w:sz="8" w:space="0" w:color="000000"/>
                        </w:tcBorders>
                        <w:shd w:val="clear" w:color="auto" w:fill="CCCCCC"/>
                      </w:tcPr>
                      <w:p>
                        <w:pPr/>
                      </w:p>
                    </w:tc>
                    <w:tc>
                      <w:tcPr>
                        <w:tcW w:w="196" w:type="dxa"/>
                        <w:tcBorders>
                          <w:top w:val="single" w:sz="8" w:space="0" w:color="7F7F7F"/>
                          <w:right w:val="single" w:sz="8" w:space="0" w:color="7F7F7F"/>
                        </w:tcBorders>
                        <w:shd w:val="clear" w:color="auto" w:fill="CCCCCC"/>
                      </w:tcPr>
                      <w:p>
                        <w:pPr/>
                      </w:p>
                    </w:tc>
                  </w:tr>
                  <w:tr>
                    <w:trPr>
                      <w:trHeight w:val="244" w:hRule="exact"/>
                    </w:trPr>
                    <w:tc>
                      <w:tcPr>
                        <w:tcW w:w="195" w:type="dxa"/>
                        <w:tcBorders>
                          <w:left w:val="single" w:sz="8" w:space="0" w:color="7F7F7F"/>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326" w:type="dxa"/>
                        <w:tcBorders>
                          <w:top w:val="single" w:sz="8" w:space="0" w:color="000000"/>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6"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5"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5"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246" w:hRule="exact"/>
                    </w:trPr>
                    <w:tc>
                      <w:tcPr>
                        <w:tcW w:w="195" w:type="dxa"/>
                        <w:tcBorders>
                          <w:left w:val="single" w:sz="8" w:space="0" w:color="7F7F7F"/>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326" w:type="dxa"/>
                        <w:tcBorders>
                          <w:bottom w:val="single" w:sz="8" w:space="0" w:color="FAFAFA"/>
                        </w:tcBorders>
                      </w:tcPr>
                      <w:p>
                        <w:pPr/>
                      </w:p>
                    </w:tc>
                    <w:tc>
                      <w:tcPr>
                        <w:tcW w:w="196" w:type="dxa"/>
                        <w:tcBorders>
                          <w:bottom w:val="single" w:sz="8" w:space="0" w:color="FAFAFA"/>
                          <w:right w:val="single" w:sz="8" w:space="0" w:color="7F7F7F"/>
                        </w:tcBorders>
                      </w:tcPr>
                      <w:p>
                        <w:pPr/>
                      </w:p>
                    </w:tc>
                  </w:tr>
                  <w:tr>
                    <w:trPr>
                      <w:trHeight w:val="245" w:hRule="exact"/>
                    </w:trPr>
                    <w:tc>
                      <w:tcPr>
                        <w:tcW w:w="195" w:type="dxa"/>
                        <w:tcBorders>
                          <w:top w:val="single" w:sz="8" w:space="0" w:color="FAFAFA"/>
                          <w:left w:val="single" w:sz="8" w:space="0" w:color="7F7F7F"/>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326" w:type="dxa"/>
                        <w:tcBorders>
                          <w:top w:val="single" w:sz="8" w:space="0" w:color="FAFAFA"/>
                        </w:tcBorders>
                      </w:tcPr>
                      <w:p>
                        <w:pPr/>
                      </w:p>
                    </w:tc>
                    <w:tc>
                      <w:tcPr>
                        <w:tcW w:w="196" w:type="dxa"/>
                        <w:tcBorders>
                          <w:top w:val="single" w:sz="8" w:space="0" w:color="FAFAFA"/>
                          <w:right w:val="single" w:sz="8" w:space="0" w:color="7F7F7F"/>
                        </w:tcBorders>
                      </w:tcPr>
                      <w:p>
                        <w:pPr/>
                      </w:p>
                    </w:tc>
                  </w:tr>
                  <w:tr>
                    <w:trPr>
                      <w:trHeight w:val="98" w:hRule="exact"/>
                    </w:trPr>
                    <w:tc>
                      <w:tcPr>
                        <w:tcW w:w="195" w:type="dxa"/>
                        <w:tcBorders>
                          <w:left w:val="single" w:sz="8" w:space="0" w:color="7F7F7F"/>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326" w:type="dxa"/>
                        <w:tcBorders>
                          <w:bottom w:val="single" w:sz="8" w:space="0" w:color="7F7F7F"/>
                        </w:tcBorders>
                      </w:tcPr>
                      <w:p>
                        <w:pPr/>
                      </w:p>
                    </w:tc>
                    <w:tc>
                      <w:tcPr>
                        <w:tcW w:w="196" w:type="dxa"/>
                        <w:tcBorders>
                          <w:bottom w:val="single" w:sz="8" w:space="0" w:color="7F7F7F"/>
                          <w:right w:val="single" w:sz="8" w:space="0" w:color="7F7F7F"/>
                        </w:tcBorders>
                      </w:tcPr>
                      <w:p>
                        <w:pPr/>
                      </w:p>
                    </w:tc>
                  </w:tr>
                </w:tbl>
                <w:p>
                  <w:pPr>
                    <w:pStyle w:val="BodyText"/>
                    <w:spacing w:before="0"/>
                  </w:pPr>
                </w:p>
              </w:txbxContent>
            </v:textbox>
            <w10:wrap type="none"/>
          </v:shape>
        </w:pict>
      </w:r>
      <w:r>
        <w:rPr>
          <w:rFonts w:ascii="Helvetica"/>
          <w:sz w:val="19"/>
        </w:rPr>
        <w:t>1.00</w:t>
      </w:r>
    </w:p>
    <w:p>
      <w:pPr>
        <w:pStyle w:val="BodyText"/>
        <w:spacing w:before="2"/>
        <w:rPr>
          <w:rFonts w:ascii="Helvetica"/>
          <w:sz w:val="19"/>
        </w:rPr>
      </w:pPr>
    </w:p>
    <w:p>
      <w:pPr>
        <w:spacing w:before="109"/>
        <w:ind w:left="1531" w:right="7" w:firstLine="0"/>
        <w:jc w:val="left"/>
        <w:rPr>
          <w:rFonts w:ascii="Helvetica"/>
          <w:sz w:val="19"/>
        </w:rPr>
      </w:pPr>
      <w:r>
        <w:rPr>
          <w:rFonts w:ascii="Helvetica"/>
          <w:sz w:val="19"/>
        </w:rPr>
        <w:t>0.75</w:t>
      </w:r>
    </w:p>
    <w:p>
      <w:pPr>
        <w:pStyle w:val="BodyText"/>
        <w:spacing w:before="2"/>
        <w:rPr>
          <w:rFonts w:ascii="Helvetica"/>
          <w:sz w:val="19"/>
        </w:rPr>
      </w:pPr>
    </w:p>
    <w:p>
      <w:pPr>
        <w:spacing w:before="109"/>
        <w:ind w:left="1531" w:right="7" w:firstLine="0"/>
        <w:jc w:val="left"/>
        <w:rPr>
          <w:rFonts w:ascii="Helvetica"/>
          <w:sz w:val="19"/>
        </w:rPr>
      </w:pPr>
      <w:r>
        <w:rPr>
          <w:rFonts w:ascii="Helvetica"/>
          <w:sz w:val="19"/>
        </w:rPr>
        <w:t>0.50</w:t>
      </w:r>
    </w:p>
    <w:p>
      <w:pPr>
        <w:pStyle w:val="BodyText"/>
        <w:spacing w:before="2"/>
        <w:rPr>
          <w:rFonts w:ascii="Helvetica"/>
          <w:sz w:val="19"/>
        </w:rPr>
      </w:pPr>
    </w:p>
    <w:p>
      <w:pPr>
        <w:spacing w:before="109"/>
        <w:ind w:left="1531" w:right="7" w:firstLine="0"/>
        <w:jc w:val="left"/>
        <w:rPr>
          <w:rFonts w:ascii="Helvetica"/>
          <w:sz w:val="19"/>
        </w:rPr>
      </w:pPr>
      <w:r>
        <w:rPr>
          <w:rFonts w:ascii="Helvetica"/>
          <w:sz w:val="19"/>
        </w:rPr>
        <w:t>0.25</w:t>
      </w:r>
    </w:p>
    <w:p>
      <w:pPr>
        <w:pStyle w:val="BodyText"/>
        <w:spacing w:before="2"/>
        <w:rPr>
          <w:rFonts w:ascii="Helvetica"/>
          <w:sz w:val="19"/>
        </w:rPr>
      </w:pPr>
    </w:p>
    <w:p>
      <w:pPr>
        <w:spacing w:before="109"/>
        <w:ind w:left="1531" w:right="7" w:firstLine="0"/>
        <w:jc w:val="left"/>
        <w:rPr>
          <w:rFonts w:ascii="Helvetica"/>
          <w:sz w:val="19"/>
        </w:rPr>
      </w:pPr>
      <w:r>
        <w:rPr/>
        <w:pict>
          <v:shape style="position:absolute;margin-left:190.801422pt;margin-top:18.3904pt;width:109.35pt;height:62.3pt;mso-position-horizontal-relative:page;mso-position-vertical-relative:paragraph;z-index:1240" type="#_x0000_t202" filled="false" stroked="false">
            <v:textbox inset="0,0,0,0" style="layout-flow:vertical;mso-layout-flow-alt:bottom-to-top">
              <w:txbxContent>
                <w:p>
                  <w:pPr>
                    <w:spacing w:line="410" w:lineRule="auto" w:before="29"/>
                    <w:ind w:left="613" w:right="18" w:hanging="38"/>
                    <w:jc w:val="both"/>
                    <w:rPr>
                      <w:rFonts w:ascii="Helvetica"/>
                      <w:sz w:val="19"/>
                    </w:rPr>
                  </w:pPr>
                  <w:r>
                    <w:rPr>
                      <w:rFonts w:ascii="Helvetica"/>
                      <w:w w:val="100"/>
                      <w:sz w:val="19"/>
                    </w:rPr>
                    <w:t>species ge</w:t>
                  </w:r>
                  <w:r>
                    <w:rPr>
                      <w:rFonts w:ascii="Helvetica"/>
                      <w:spacing w:val="-2"/>
                      <w:w w:val="100"/>
                      <w:sz w:val="19"/>
                    </w:rPr>
                    <w:t>n</w:t>
                  </w:r>
                  <w:r>
                    <w:rPr>
                      <w:rFonts w:ascii="Helvetica"/>
                      <w:w w:val="100"/>
                      <w:sz w:val="19"/>
                    </w:rPr>
                    <w:t>us </w:t>
                  </w:r>
                  <w:r>
                    <w:rPr>
                      <w:rFonts w:ascii="Helvetica"/>
                      <w:spacing w:val="-6"/>
                      <w:w w:val="100"/>
                      <w:sz w:val="19"/>
                    </w:rPr>
                    <w:t>f</w:t>
                  </w:r>
                  <w:r>
                    <w:rPr>
                      <w:rFonts w:ascii="Helvetica"/>
                      <w:w w:val="100"/>
                      <w:sz w:val="19"/>
                    </w:rPr>
                    <w:t>amily order class p</w:t>
                  </w:r>
                  <w:r>
                    <w:rPr>
                      <w:rFonts w:ascii="Helvetica"/>
                      <w:spacing w:val="-6"/>
                      <w:w w:val="100"/>
                      <w:sz w:val="19"/>
                    </w:rPr>
                    <w:t>h</w:t>
                  </w:r>
                  <w:r>
                    <w:rPr>
                      <w:rFonts w:ascii="Helvetica"/>
                      <w:w w:val="100"/>
                      <w:sz w:val="19"/>
                    </w:rPr>
                    <w:t>ylum</w:t>
                  </w:r>
                </w:p>
                <w:p>
                  <w:pPr>
                    <w:spacing w:before="1"/>
                    <w:ind w:left="20" w:right="0" w:firstLine="0"/>
                    <w:jc w:val="left"/>
                    <w:rPr>
                      <w:rFonts w:ascii="Helvetica"/>
                      <w:sz w:val="19"/>
                    </w:rPr>
                  </w:pPr>
                  <w:r>
                    <w:rPr>
                      <w:rFonts w:ascii="Helvetica"/>
                      <w:w w:val="100"/>
                      <w:sz w:val="19"/>
                    </w:rPr>
                    <w:t>supe</w:t>
                  </w:r>
                  <w:r>
                    <w:rPr>
                      <w:rFonts w:ascii="Helvetica"/>
                      <w:spacing w:val="2"/>
                      <w:w w:val="100"/>
                      <w:sz w:val="19"/>
                    </w:rPr>
                    <w:t>r</w:t>
                  </w:r>
                  <w:r>
                    <w:rPr>
                      <w:rFonts w:ascii="Helvetica"/>
                      <w:w w:val="100"/>
                      <w:sz w:val="19"/>
                    </w:rPr>
                    <w:t>kingdom</w:t>
                  </w:r>
                </w:p>
              </w:txbxContent>
            </v:textbox>
            <w10:wrap type="none"/>
          </v:shape>
        </w:pict>
      </w:r>
      <w:r>
        <w:rPr/>
        <w:pict>
          <v:shape style="position:absolute;margin-left:313.798615pt;margin-top:18.3904pt;width:109.3pt;height:62.3pt;mso-position-horizontal-relative:page;mso-position-vertical-relative:paragraph;z-index:1264" type="#_x0000_t202" filled="false" stroked="false">
            <v:textbox inset="0,0,0,0" style="layout-flow:vertical;mso-layout-flow-alt:bottom-to-top">
              <w:txbxContent>
                <w:p>
                  <w:pPr>
                    <w:spacing w:line="410" w:lineRule="auto" w:before="29"/>
                    <w:ind w:left="613" w:right="18" w:hanging="38"/>
                    <w:jc w:val="both"/>
                    <w:rPr>
                      <w:rFonts w:ascii="Helvetica"/>
                      <w:sz w:val="19"/>
                    </w:rPr>
                  </w:pPr>
                  <w:r>
                    <w:rPr>
                      <w:rFonts w:ascii="Helvetica"/>
                      <w:w w:val="100"/>
                      <w:sz w:val="19"/>
                    </w:rPr>
                    <w:t>species ge</w:t>
                  </w:r>
                  <w:r>
                    <w:rPr>
                      <w:rFonts w:ascii="Helvetica"/>
                      <w:spacing w:val="-2"/>
                      <w:w w:val="100"/>
                      <w:sz w:val="19"/>
                    </w:rPr>
                    <w:t>n</w:t>
                  </w:r>
                  <w:r>
                    <w:rPr>
                      <w:rFonts w:ascii="Helvetica"/>
                      <w:w w:val="100"/>
                      <w:sz w:val="19"/>
                    </w:rPr>
                    <w:t>us </w:t>
                  </w:r>
                  <w:r>
                    <w:rPr>
                      <w:rFonts w:ascii="Helvetica"/>
                      <w:spacing w:val="-6"/>
                      <w:w w:val="100"/>
                      <w:sz w:val="19"/>
                    </w:rPr>
                    <w:t>f</w:t>
                  </w:r>
                  <w:r>
                    <w:rPr>
                      <w:rFonts w:ascii="Helvetica"/>
                      <w:w w:val="100"/>
                      <w:sz w:val="19"/>
                    </w:rPr>
                    <w:t>amily order class p</w:t>
                  </w:r>
                  <w:r>
                    <w:rPr>
                      <w:rFonts w:ascii="Helvetica"/>
                      <w:spacing w:val="-6"/>
                      <w:w w:val="100"/>
                      <w:sz w:val="19"/>
                    </w:rPr>
                    <w:t>h</w:t>
                  </w:r>
                  <w:r>
                    <w:rPr>
                      <w:rFonts w:ascii="Helvetica"/>
                      <w:w w:val="100"/>
                      <w:sz w:val="19"/>
                    </w:rPr>
                    <w:t>ylum</w:t>
                  </w:r>
                </w:p>
                <w:p>
                  <w:pPr>
                    <w:spacing w:before="1"/>
                    <w:ind w:left="20" w:right="0" w:firstLine="0"/>
                    <w:jc w:val="left"/>
                    <w:rPr>
                      <w:rFonts w:ascii="Helvetica"/>
                      <w:sz w:val="19"/>
                    </w:rPr>
                  </w:pPr>
                  <w:r>
                    <w:rPr>
                      <w:rFonts w:ascii="Helvetica"/>
                      <w:w w:val="100"/>
                      <w:sz w:val="19"/>
                    </w:rPr>
                    <w:t>supe</w:t>
                  </w:r>
                  <w:r>
                    <w:rPr>
                      <w:rFonts w:ascii="Helvetica"/>
                      <w:spacing w:val="2"/>
                      <w:w w:val="100"/>
                      <w:sz w:val="19"/>
                    </w:rPr>
                    <w:t>r</w:t>
                  </w:r>
                  <w:r>
                    <w:rPr>
                      <w:rFonts w:ascii="Helvetica"/>
                      <w:w w:val="100"/>
                      <w:sz w:val="19"/>
                    </w:rPr>
                    <w:t>kingdom</w:t>
                  </w:r>
                </w:p>
              </w:txbxContent>
            </v:textbox>
            <w10:wrap type="none"/>
          </v:shape>
        </w:pict>
      </w:r>
      <w:r>
        <w:rPr/>
        <w:pict>
          <v:shape style="position:absolute;margin-left:436.786194pt;margin-top:18.3904pt;width:109.35pt;height:62.3pt;mso-position-horizontal-relative:page;mso-position-vertical-relative:paragraph;z-index:1288" type="#_x0000_t202" filled="false" stroked="false">
            <v:textbox inset="0,0,0,0" style="layout-flow:vertical;mso-layout-flow-alt:bottom-to-top">
              <w:txbxContent>
                <w:p>
                  <w:pPr>
                    <w:spacing w:line="410" w:lineRule="auto" w:before="29"/>
                    <w:ind w:left="613" w:right="18" w:hanging="38"/>
                    <w:jc w:val="both"/>
                    <w:rPr>
                      <w:rFonts w:ascii="Helvetica"/>
                      <w:sz w:val="19"/>
                    </w:rPr>
                  </w:pPr>
                  <w:r>
                    <w:rPr>
                      <w:rFonts w:ascii="Helvetica"/>
                      <w:w w:val="100"/>
                      <w:sz w:val="19"/>
                    </w:rPr>
                    <w:t>species ge</w:t>
                  </w:r>
                  <w:r>
                    <w:rPr>
                      <w:rFonts w:ascii="Helvetica"/>
                      <w:spacing w:val="-2"/>
                      <w:w w:val="100"/>
                      <w:sz w:val="19"/>
                    </w:rPr>
                    <w:t>n</w:t>
                  </w:r>
                  <w:r>
                    <w:rPr>
                      <w:rFonts w:ascii="Helvetica"/>
                      <w:w w:val="100"/>
                      <w:sz w:val="19"/>
                    </w:rPr>
                    <w:t>us </w:t>
                  </w:r>
                  <w:r>
                    <w:rPr>
                      <w:rFonts w:ascii="Helvetica"/>
                      <w:spacing w:val="-6"/>
                      <w:w w:val="100"/>
                      <w:sz w:val="19"/>
                    </w:rPr>
                    <w:t>f</w:t>
                  </w:r>
                  <w:r>
                    <w:rPr>
                      <w:rFonts w:ascii="Helvetica"/>
                      <w:w w:val="100"/>
                      <w:sz w:val="19"/>
                    </w:rPr>
                    <w:t>amily order class p</w:t>
                  </w:r>
                  <w:r>
                    <w:rPr>
                      <w:rFonts w:ascii="Helvetica"/>
                      <w:spacing w:val="-6"/>
                      <w:w w:val="100"/>
                      <w:sz w:val="19"/>
                    </w:rPr>
                    <w:t>h</w:t>
                  </w:r>
                  <w:r>
                    <w:rPr>
                      <w:rFonts w:ascii="Helvetica"/>
                      <w:w w:val="100"/>
                      <w:sz w:val="19"/>
                    </w:rPr>
                    <w:t>ylum</w:t>
                  </w:r>
                </w:p>
                <w:p>
                  <w:pPr>
                    <w:spacing w:before="1"/>
                    <w:ind w:left="20" w:right="0" w:firstLine="0"/>
                    <w:jc w:val="left"/>
                    <w:rPr>
                      <w:rFonts w:ascii="Helvetica"/>
                      <w:sz w:val="19"/>
                    </w:rPr>
                  </w:pPr>
                  <w:r>
                    <w:rPr>
                      <w:rFonts w:ascii="Helvetica"/>
                      <w:w w:val="100"/>
                      <w:sz w:val="19"/>
                    </w:rPr>
                    <w:t>supe</w:t>
                  </w:r>
                  <w:r>
                    <w:rPr>
                      <w:rFonts w:ascii="Helvetica"/>
                      <w:spacing w:val="2"/>
                      <w:w w:val="100"/>
                      <w:sz w:val="19"/>
                    </w:rPr>
                    <w:t>r</w:t>
                  </w:r>
                  <w:r>
                    <w:rPr>
                      <w:rFonts w:ascii="Helvetica"/>
                      <w:w w:val="100"/>
                      <w:sz w:val="19"/>
                    </w:rPr>
                    <w:t>kingdom</w:t>
                  </w:r>
                </w:p>
              </w:txbxContent>
            </v:textbox>
            <w10:wrap type="none"/>
          </v:shape>
        </w:pict>
      </w:r>
      <w:r>
        <w:rPr>
          <w:rFonts w:ascii="Helvetica"/>
          <w:sz w:val="19"/>
        </w:rPr>
        <w:t>0.00</w:t>
      </w: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4"/>
        <w:rPr>
          <w:rFonts w:ascii="Helvetica"/>
          <w:sz w:val="26"/>
        </w:rPr>
      </w:pPr>
    </w:p>
    <w:p>
      <w:pPr>
        <w:pStyle w:val="Heading1"/>
        <w:spacing w:before="109"/>
        <w:ind w:left="4791" w:right="7"/>
      </w:pPr>
      <w:r>
        <w:rPr/>
        <w:t>Taxonomic Level</w:t>
      </w:r>
    </w:p>
    <w:p>
      <w:pPr>
        <w:pStyle w:val="BodyText"/>
        <w:spacing w:before="1"/>
        <w:rPr>
          <w:rFonts w:ascii="Helvetica"/>
          <w:sz w:val="22"/>
        </w:rPr>
      </w:pPr>
    </w:p>
    <w:p>
      <w:pPr>
        <w:pStyle w:val="BodyText"/>
        <w:spacing w:line="249" w:lineRule="auto" w:before="65"/>
        <w:ind w:left="1114" w:right="7"/>
      </w:pPr>
      <w:r>
        <w:rPr>
          <w:rFonts w:ascii="Arial"/>
          <w:b/>
        </w:rPr>
        <w:t>Figure 1. </w:t>
      </w:r>
      <w:r>
        <w:rPr/>
        <w:t>Cumulative taxonomic match results for genomic purity assements of simulated sequence data from single genomes. Each line represents the cumulative proportion of simulated reads with taxonomic assignments matching at or above the specified taxonomic level. Genomes are grouped by genus.</w:t>
      </w:r>
    </w:p>
    <w:p>
      <w:pPr>
        <w:spacing w:after="0" w:line="249" w:lineRule="auto"/>
        <w:sectPr>
          <w:pgSz w:w="12240" w:h="15840"/>
          <w:pgMar w:header="0" w:footer="613" w:top="1500" w:bottom="800" w:left="1720" w:right="1020"/>
        </w:sectPr>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rPr>
          <w:sz w:val="21"/>
        </w:rPr>
      </w:pPr>
    </w:p>
    <w:p>
      <w:pPr>
        <w:spacing w:before="0"/>
        <w:ind w:left="1531" w:right="7" w:firstLine="0"/>
        <w:jc w:val="left"/>
        <w:rPr>
          <w:rFonts w:ascii="Helvetica"/>
          <w:sz w:val="19"/>
        </w:rPr>
      </w:pPr>
      <w:r>
        <w:rPr/>
        <w:pict>
          <v:shape style="position:absolute;margin-left:90.389999pt;margin-top:167.473251pt;width:291.850pt;height:370.85pt;mso-position-horizontal-relative:page;mso-position-vertical-relative:paragraph;z-index:-74848" coordorigin="1808,3349" coordsize="5837,7417" path="m4565,6102l5962,155,7360,103,8757,103,10154,98m4565,3380l5962,243,7360,224,8757,224,10154,217m4565,6839l5962,95,7360,88,8757,88,10154,86m4565,7186l5962,94,7360,92,8757,92,10154,91m4565,1879l5962,1285,7360,1134,8757,168,10154,162m4565,655l5962,193,7360,175,8757,117,10154,112m4565,545l5962,101,7360,89,8757,89,10154,85m4565,1143l5962,496,7360,466,8757,466,10154,459m4565,5983l5962,1624,7360,1462,8757,140,10154,125m4565,4174l5962,213,7360,204,8757,204,10154,191e" filled="false" stroked="true" strokeweight="1.024418pt" strokecolor="#000000">
            <v:path arrowok="t"/>
            <w10:wrap type="none"/>
          </v:shape>
        </w:pict>
      </w:r>
      <w:r>
        <w:rPr/>
        <w:pict>
          <v:shape style="position:absolute;margin-left:185.84462pt;margin-top:-14.001343pt;width:364.8pt;height:391.6pt;mso-position-horizontal-relative:page;mso-position-vertical-relative:paragraph;z-index:1648" type="#_x0000_t202" filled="false" stroked="false">
            <v:textbox inset="0,0,0,0">
              <w:txbxContent>
                <w:tbl>
                  <w:tblPr>
                    <w:tblW w:w="0" w:type="auto"/>
                    <w:jc w:val="left"/>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top w:w="0" w:type="dxa"/>
                      <w:left w:w="0" w:type="dxa"/>
                      <w:bottom w:w="0" w:type="dxa"/>
                      <w:right w:w="0" w:type="dxa"/>
                    </w:tblCellMar>
                    <w:tblLook w:val="01E0"/>
                  </w:tblPr>
                  <w:tblGrid>
                    <w:gridCol w:w="838"/>
                    <w:gridCol w:w="1397"/>
                    <w:gridCol w:w="1397"/>
                    <w:gridCol w:w="1397"/>
                    <w:gridCol w:w="1397"/>
                    <w:gridCol w:w="838"/>
                  </w:tblGrid>
                  <w:tr>
                    <w:trPr>
                      <w:trHeight w:val="347" w:hRule="exact"/>
                    </w:trPr>
                    <w:tc>
                      <w:tcPr>
                        <w:tcW w:w="838" w:type="dxa"/>
                        <w:tcBorders>
                          <w:top w:val="single" w:sz="8" w:space="0" w:color="7F7F7F"/>
                          <w:left w:val="single" w:sz="8" w:space="0" w:color="7F7F7F"/>
                        </w:tcBorders>
                      </w:tcPr>
                      <w:p>
                        <w:pPr/>
                      </w:p>
                    </w:tc>
                    <w:tc>
                      <w:tcPr>
                        <w:tcW w:w="1397" w:type="dxa"/>
                        <w:tcBorders>
                          <w:top w:val="single" w:sz="8" w:space="0" w:color="7F7F7F"/>
                        </w:tcBorders>
                      </w:tcPr>
                      <w:p>
                        <w:pPr/>
                      </w:p>
                    </w:tc>
                    <w:tc>
                      <w:tcPr>
                        <w:tcW w:w="1397" w:type="dxa"/>
                        <w:tcBorders>
                          <w:top w:val="single" w:sz="8" w:space="0" w:color="7F7F7F"/>
                        </w:tcBorders>
                      </w:tcPr>
                      <w:p>
                        <w:pPr/>
                      </w:p>
                    </w:tc>
                    <w:tc>
                      <w:tcPr>
                        <w:tcW w:w="1397" w:type="dxa"/>
                        <w:tcBorders>
                          <w:top w:val="single" w:sz="8" w:space="0" w:color="7F7F7F"/>
                        </w:tcBorders>
                      </w:tcPr>
                      <w:p>
                        <w:pPr/>
                      </w:p>
                    </w:tc>
                    <w:tc>
                      <w:tcPr>
                        <w:tcW w:w="1397" w:type="dxa"/>
                        <w:tcBorders>
                          <w:top w:val="single" w:sz="8" w:space="0" w:color="7F7F7F"/>
                        </w:tcBorders>
                      </w:tcPr>
                      <w:p>
                        <w:pPr/>
                      </w:p>
                    </w:tc>
                    <w:tc>
                      <w:tcPr>
                        <w:tcW w:w="838" w:type="dxa"/>
                        <w:tcBorders>
                          <w:top w:val="single" w:sz="8" w:space="0" w:color="7F7F7F"/>
                          <w:right w:val="single" w:sz="8" w:space="0" w:color="7F7F7F"/>
                        </w:tcBorders>
                      </w:tcPr>
                      <w:p>
                        <w:pPr/>
                      </w:p>
                    </w:tc>
                  </w:tr>
                  <w:tr>
                    <w:trPr>
                      <w:trHeight w:val="1136" w:hRule="exact"/>
                    </w:trPr>
                    <w:tc>
                      <w:tcPr>
                        <w:tcW w:w="838" w:type="dxa"/>
                        <w:tcBorders>
                          <w:left w:val="single" w:sz="8" w:space="0" w:color="7F7F7F"/>
                          <w:bottom w:val="single" w:sz="8" w:space="0" w:color="FAFAFA"/>
                        </w:tcBorders>
                      </w:tcPr>
                      <w:p>
                        <w:pPr/>
                      </w:p>
                    </w:tc>
                    <w:tc>
                      <w:tcPr>
                        <w:tcW w:w="1397" w:type="dxa"/>
                        <w:tcBorders>
                          <w:bottom w:val="single" w:sz="8" w:space="0" w:color="FAFAFA"/>
                        </w:tcBorders>
                      </w:tcPr>
                      <w:p>
                        <w:pPr/>
                      </w:p>
                    </w:tc>
                    <w:tc>
                      <w:tcPr>
                        <w:tcW w:w="1397" w:type="dxa"/>
                        <w:tcBorders>
                          <w:bottom w:val="single" w:sz="8" w:space="0" w:color="FAFAFA"/>
                        </w:tcBorders>
                      </w:tcPr>
                      <w:p>
                        <w:pPr/>
                      </w:p>
                    </w:tc>
                    <w:tc>
                      <w:tcPr>
                        <w:tcW w:w="1397" w:type="dxa"/>
                        <w:tcBorders>
                          <w:bottom w:val="single" w:sz="8" w:space="0" w:color="FAFAFA"/>
                        </w:tcBorders>
                      </w:tcPr>
                      <w:p>
                        <w:pPr/>
                      </w:p>
                    </w:tc>
                    <w:tc>
                      <w:tcPr>
                        <w:tcW w:w="1397" w:type="dxa"/>
                        <w:tcBorders>
                          <w:bottom w:val="single" w:sz="8" w:space="0" w:color="FAFAFA"/>
                        </w:tcBorders>
                      </w:tcPr>
                      <w:p>
                        <w:pPr/>
                      </w:p>
                    </w:tc>
                    <w:tc>
                      <w:tcPr>
                        <w:tcW w:w="838" w:type="dxa"/>
                        <w:tcBorders>
                          <w:bottom w:val="single" w:sz="8" w:space="0" w:color="FAFAFA"/>
                          <w:right w:val="single" w:sz="8" w:space="0" w:color="7F7F7F"/>
                        </w:tcBorders>
                      </w:tcPr>
                      <w:p>
                        <w:pPr/>
                      </w:p>
                    </w:tc>
                  </w:tr>
                  <w:tr>
                    <w:trPr>
                      <w:trHeight w:val="1136" w:hRule="exact"/>
                    </w:trPr>
                    <w:tc>
                      <w:tcPr>
                        <w:tcW w:w="838" w:type="dxa"/>
                        <w:tcBorders>
                          <w:top w:val="single" w:sz="8" w:space="0" w:color="FAFAFA"/>
                          <w:left w:val="single" w:sz="8" w:space="0" w:color="7F7F7F"/>
                        </w:tcBorders>
                      </w:tcPr>
                      <w:p>
                        <w:pPr/>
                      </w:p>
                    </w:tc>
                    <w:tc>
                      <w:tcPr>
                        <w:tcW w:w="1397" w:type="dxa"/>
                        <w:tcBorders>
                          <w:top w:val="single" w:sz="8" w:space="0" w:color="FAFAFA"/>
                        </w:tcBorders>
                      </w:tcPr>
                      <w:p>
                        <w:pPr/>
                      </w:p>
                    </w:tc>
                    <w:tc>
                      <w:tcPr>
                        <w:tcW w:w="1397" w:type="dxa"/>
                        <w:tcBorders>
                          <w:top w:val="single" w:sz="8" w:space="0" w:color="FAFAFA"/>
                        </w:tcBorders>
                      </w:tcPr>
                      <w:p>
                        <w:pPr/>
                      </w:p>
                    </w:tc>
                    <w:tc>
                      <w:tcPr>
                        <w:tcW w:w="1397" w:type="dxa"/>
                        <w:tcBorders>
                          <w:top w:val="single" w:sz="8" w:space="0" w:color="FAFAFA"/>
                        </w:tcBorders>
                      </w:tcPr>
                      <w:p>
                        <w:pPr/>
                      </w:p>
                    </w:tc>
                    <w:tc>
                      <w:tcPr>
                        <w:tcW w:w="1397" w:type="dxa"/>
                        <w:tcBorders>
                          <w:top w:val="single" w:sz="8" w:space="0" w:color="FAFAFA"/>
                        </w:tcBorders>
                      </w:tcPr>
                      <w:p>
                        <w:pPr/>
                      </w:p>
                    </w:tc>
                    <w:tc>
                      <w:tcPr>
                        <w:tcW w:w="838" w:type="dxa"/>
                        <w:tcBorders>
                          <w:top w:val="single" w:sz="8" w:space="0" w:color="FAFAFA"/>
                          <w:right w:val="single" w:sz="8" w:space="0" w:color="7F7F7F"/>
                        </w:tcBorders>
                      </w:tcPr>
                      <w:p>
                        <w:pPr/>
                      </w:p>
                    </w:tc>
                  </w:tr>
                  <w:tr>
                    <w:trPr>
                      <w:trHeight w:val="1136" w:hRule="exact"/>
                    </w:trPr>
                    <w:tc>
                      <w:tcPr>
                        <w:tcW w:w="838" w:type="dxa"/>
                        <w:tcBorders>
                          <w:left w:val="single" w:sz="8" w:space="0" w:color="7F7F7F"/>
                          <w:bottom w:val="single" w:sz="8" w:space="0" w:color="FAFAFA"/>
                        </w:tcBorders>
                      </w:tcPr>
                      <w:p>
                        <w:pPr/>
                      </w:p>
                    </w:tc>
                    <w:tc>
                      <w:tcPr>
                        <w:tcW w:w="1397" w:type="dxa"/>
                        <w:tcBorders>
                          <w:bottom w:val="single" w:sz="8" w:space="0" w:color="FAFAFA"/>
                        </w:tcBorders>
                      </w:tcPr>
                      <w:p>
                        <w:pPr/>
                      </w:p>
                    </w:tc>
                    <w:tc>
                      <w:tcPr>
                        <w:tcW w:w="1397" w:type="dxa"/>
                        <w:tcBorders>
                          <w:bottom w:val="single" w:sz="8" w:space="0" w:color="FAFAFA"/>
                        </w:tcBorders>
                      </w:tcPr>
                      <w:p>
                        <w:pPr/>
                      </w:p>
                    </w:tc>
                    <w:tc>
                      <w:tcPr>
                        <w:tcW w:w="1397" w:type="dxa"/>
                        <w:tcBorders>
                          <w:bottom w:val="single" w:sz="8" w:space="0" w:color="FAFAFA"/>
                        </w:tcBorders>
                      </w:tcPr>
                      <w:p>
                        <w:pPr/>
                      </w:p>
                    </w:tc>
                    <w:tc>
                      <w:tcPr>
                        <w:tcW w:w="1397" w:type="dxa"/>
                        <w:tcBorders>
                          <w:bottom w:val="single" w:sz="8" w:space="0" w:color="FAFAFA"/>
                        </w:tcBorders>
                      </w:tcPr>
                      <w:p>
                        <w:pPr/>
                      </w:p>
                    </w:tc>
                    <w:tc>
                      <w:tcPr>
                        <w:tcW w:w="838" w:type="dxa"/>
                        <w:tcBorders>
                          <w:bottom w:val="single" w:sz="8" w:space="0" w:color="FAFAFA"/>
                          <w:right w:val="single" w:sz="8" w:space="0" w:color="7F7F7F"/>
                        </w:tcBorders>
                      </w:tcPr>
                      <w:p>
                        <w:pPr/>
                      </w:p>
                    </w:tc>
                  </w:tr>
                  <w:tr>
                    <w:trPr>
                      <w:trHeight w:val="1136" w:hRule="exact"/>
                    </w:trPr>
                    <w:tc>
                      <w:tcPr>
                        <w:tcW w:w="838" w:type="dxa"/>
                        <w:tcBorders>
                          <w:top w:val="single" w:sz="8" w:space="0" w:color="FAFAFA"/>
                          <w:left w:val="single" w:sz="8" w:space="0" w:color="7F7F7F"/>
                        </w:tcBorders>
                      </w:tcPr>
                      <w:p>
                        <w:pPr/>
                      </w:p>
                    </w:tc>
                    <w:tc>
                      <w:tcPr>
                        <w:tcW w:w="1397" w:type="dxa"/>
                        <w:tcBorders>
                          <w:top w:val="single" w:sz="8" w:space="0" w:color="FAFAFA"/>
                        </w:tcBorders>
                      </w:tcPr>
                      <w:p>
                        <w:pPr/>
                      </w:p>
                    </w:tc>
                    <w:tc>
                      <w:tcPr>
                        <w:tcW w:w="1397" w:type="dxa"/>
                        <w:tcBorders>
                          <w:top w:val="single" w:sz="8" w:space="0" w:color="FAFAFA"/>
                        </w:tcBorders>
                      </w:tcPr>
                      <w:p>
                        <w:pPr/>
                      </w:p>
                    </w:tc>
                    <w:tc>
                      <w:tcPr>
                        <w:tcW w:w="1397" w:type="dxa"/>
                        <w:tcBorders>
                          <w:top w:val="single" w:sz="8" w:space="0" w:color="FAFAFA"/>
                        </w:tcBorders>
                      </w:tcPr>
                      <w:p>
                        <w:pPr/>
                      </w:p>
                    </w:tc>
                    <w:tc>
                      <w:tcPr>
                        <w:tcW w:w="1397" w:type="dxa"/>
                        <w:tcBorders>
                          <w:top w:val="single" w:sz="8" w:space="0" w:color="FAFAFA"/>
                        </w:tcBorders>
                      </w:tcPr>
                      <w:p>
                        <w:pPr/>
                      </w:p>
                    </w:tc>
                    <w:tc>
                      <w:tcPr>
                        <w:tcW w:w="838" w:type="dxa"/>
                        <w:tcBorders>
                          <w:top w:val="single" w:sz="8" w:space="0" w:color="FAFAFA"/>
                          <w:right w:val="single" w:sz="8" w:space="0" w:color="7F7F7F"/>
                        </w:tcBorders>
                      </w:tcPr>
                      <w:p>
                        <w:pPr/>
                      </w:p>
                    </w:tc>
                  </w:tr>
                  <w:tr>
                    <w:trPr>
                      <w:trHeight w:val="1136" w:hRule="exact"/>
                    </w:trPr>
                    <w:tc>
                      <w:tcPr>
                        <w:tcW w:w="838" w:type="dxa"/>
                        <w:tcBorders>
                          <w:left w:val="single" w:sz="8" w:space="0" w:color="7F7F7F"/>
                          <w:bottom w:val="single" w:sz="8" w:space="0" w:color="FAFAFA"/>
                        </w:tcBorders>
                      </w:tcPr>
                      <w:p>
                        <w:pPr/>
                      </w:p>
                    </w:tc>
                    <w:tc>
                      <w:tcPr>
                        <w:tcW w:w="1397" w:type="dxa"/>
                        <w:tcBorders>
                          <w:bottom w:val="single" w:sz="8" w:space="0" w:color="FAFAFA"/>
                        </w:tcBorders>
                      </w:tcPr>
                      <w:p>
                        <w:pPr/>
                      </w:p>
                    </w:tc>
                    <w:tc>
                      <w:tcPr>
                        <w:tcW w:w="1397" w:type="dxa"/>
                        <w:tcBorders>
                          <w:bottom w:val="single" w:sz="8" w:space="0" w:color="FAFAFA"/>
                        </w:tcBorders>
                      </w:tcPr>
                      <w:p>
                        <w:pPr/>
                      </w:p>
                    </w:tc>
                    <w:tc>
                      <w:tcPr>
                        <w:tcW w:w="1397" w:type="dxa"/>
                        <w:tcBorders>
                          <w:bottom w:val="single" w:sz="8" w:space="0" w:color="FAFAFA"/>
                        </w:tcBorders>
                      </w:tcPr>
                      <w:p>
                        <w:pPr/>
                      </w:p>
                    </w:tc>
                    <w:tc>
                      <w:tcPr>
                        <w:tcW w:w="1397" w:type="dxa"/>
                        <w:tcBorders>
                          <w:bottom w:val="single" w:sz="8" w:space="0" w:color="FAFAFA"/>
                        </w:tcBorders>
                      </w:tcPr>
                      <w:p>
                        <w:pPr/>
                      </w:p>
                    </w:tc>
                    <w:tc>
                      <w:tcPr>
                        <w:tcW w:w="838" w:type="dxa"/>
                        <w:tcBorders>
                          <w:bottom w:val="single" w:sz="8" w:space="0" w:color="FAFAFA"/>
                          <w:right w:val="single" w:sz="8" w:space="0" w:color="7F7F7F"/>
                        </w:tcBorders>
                      </w:tcPr>
                      <w:p>
                        <w:pPr/>
                      </w:p>
                    </w:tc>
                  </w:tr>
                  <w:tr>
                    <w:trPr>
                      <w:trHeight w:val="1136" w:hRule="exact"/>
                    </w:trPr>
                    <w:tc>
                      <w:tcPr>
                        <w:tcW w:w="838" w:type="dxa"/>
                        <w:tcBorders>
                          <w:top w:val="single" w:sz="8" w:space="0" w:color="FAFAFA"/>
                          <w:left w:val="single" w:sz="8" w:space="0" w:color="7F7F7F"/>
                        </w:tcBorders>
                      </w:tcPr>
                      <w:p>
                        <w:pPr/>
                      </w:p>
                    </w:tc>
                    <w:tc>
                      <w:tcPr>
                        <w:tcW w:w="1397" w:type="dxa"/>
                        <w:tcBorders>
                          <w:top w:val="single" w:sz="8" w:space="0" w:color="FAFAFA"/>
                        </w:tcBorders>
                      </w:tcPr>
                      <w:p>
                        <w:pPr/>
                      </w:p>
                    </w:tc>
                    <w:tc>
                      <w:tcPr>
                        <w:tcW w:w="1397" w:type="dxa"/>
                        <w:tcBorders>
                          <w:top w:val="single" w:sz="8" w:space="0" w:color="FAFAFA"/>
                        </w:tcBorders>
                      </w:tcPr>
                      <w:p>
                        <w:pPr/>
                      </w:p>
                    </w:tc>
                    <w:tc>
                      <w:tcPr>
                        <w:tcW w:w="1397" w:type="dxa"/>
                        <w:tcBorders>
                          <w:top w:val="single" w:sz="8" w:space="0" w:color="FAFAFA"/>
                        </w:tcBorders>
                      </w:tcPr>
                      <w:p>
                        <w:pPr/>
                      </w:p>
                    </w:tc>
                    <w:tc>
                      <w:tcPr>
                        <w:tcW w:w="1397" w:type="dxa"/>
                        <w:tcBorders>
                          <w:top w:val="single" w:sz="8" w:space="0" w:color="FAFAFA"/>
                        </w:tcBorders>
                      </w:tcPr>
                      <w:p>
                        <w:pPr/>
                      </w:p>
                    </w:tc>
                    <w:tc>
                      <w:tcPr>
                        <w:tcW w:w="838" w:type="dxa"/>
                        <w:tcBorders>
                          <w:top w:val="single" w:sz="8" w:space="0" w:color="FAFAFA"/>
                          <w:right w:val="single" w:sz="8" w:space="0" w:color="7F7F7F"/>
                        </w:tcBorders>
                      </w:tcPr>
                      <w:p>
                        <w:pPr/>
                      </w:p>
                    </w:tc>
                  </w:tr>
                  <w:tr>
                    <w:trPr>
                      <w:trHeight w:val="646" w:hRule="exact"/>
                    </w:trPr>
                    <w:tc>
                      <w:tcPr>
                        <w:tcW w:w="838" w:type="dxa"/>
                        <w:tcBorders>
                          <w:left w:val="single" w:sz="8" w:space="0" w:color="7F7F7F"/>
                          <w:bottom w:val="single" w:sz="8" w:space="0" w:color="7F7F7F"/>
                        </w:tcBorders>
                      </w:tcPr>
                      <w:p>
                        <w:pPr/>
                      </w:p>
                    </w:tc>
                    <w:tc>
                      <w:tcPr>
                        <w:tcW w:w="1397" w:type="dxa"/>
                        <w:tcBorders>
                          <w:bottom w:val="single" w:sz="8" w:space="0" w:color="7F7F7F"/>
                        </w:tcBorders>
                      </w:tcPr>
                      <w:p>
                        <w:pPr/>
                      </w:p>
                    </w:tc>
                    <w:tc>
                      <w:tcPr>
                        <w:tcW w:w="1397" w:type="dxa"/>
                        <w:tcBorders>
                          <w:bottom w:val="single" w:sz="8" w:space="0" w:color="7F7F7F"/>
                        </w:tcBorders>
                      </w:tcPr>
                      <w:p>
                        <w:pPr/>
                      </w:p>
                    </w:tc>
                    <w:tc>
                      <w:tcPr>
                        <w:tcW w:w="1397" w:type="dxa"/>
                        <w:tcBorders>
                          <w:bottom w:val="single" w:sz="8" w:space="0" w:color="7F7F7F"/>
                        </w:tcBorders>
                      </w:tcPr>
                      <w:p>
                        <w:pPr/>
                      </w:p>
                    </w:tc>
                    <w:tc>
                      <w:tcPr>
                        <w:tcW w:w="1397" w:type="dxa"/>
                        <w:tcBorders>
                          <w:bottom w:val="single" w:sz="8" w:space="0" w:color="7F7F7F"/>
                        </w:tcBorders>
                      </w:tcPr>
                      <w:p>
                        <w:pPr/>
                      </w:p>
                    </w:tc>
                    <w:tc>
                      <w:tcPr>
                        <w:tcW w:w="838" w:type="dxa"/>
                        <w:tcBorders>
                          <w:bottom w:val="single" w:sz="8" w:space="0" w:color="7F7F7F"/>
                          <w:right w:val="single" w:sz="8" w:space="0" w:color="7F7F7F"/>
                        </w:tcBorders>
                      </w:tcPr>
                      <w:p>
                        <w:pPr/>
                      </w:p>
                    </w:tc>
                  </w:tr>
                </w:tbl>
                <w:p>
                  <w:pPr>
                    <w:pStyle w:val="BodyText"/>
                    <w:spacing w:before="0"/>
                  </w:pPr>
                </w:p>
              </w:txbxContent>
            </v:textbox>
            <w10:wrap type="none"/>
          </v:shape>
        </w:pict>
      </w:r>
      <w:bookmarkStart w:name="_bookmark2" w:id="3"/>
      <w:bookmarkEnd w:id="3"/>
      <w:r>
        <w:rPr/>
      </w:r>
      <w:r>
        <w:rPr>
          <w:rFonts w:ascii="Helvetica"/>
          <w:sz w:val="19"/>
        </w:rPr>
        <w:t>1.00</w:t>
      </w: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sz w:val="18"/>
        </w:rPr>
      </w:pPr>
    </w:p>
    <w:p>
      <w:pPr>
        <w:spacing w:before="102"/>
        <w:ind w:left="1531" w:right="7" w:firstLine="0"/>
        <w:jc w:val="left"/>
        <w:rPr>
          <w:rFonts w:ascii="Helvetica"/>
          <w:sz w:val="19"/>
        </w:rPr>
      </w:pPr>
      <w:r>
        <w:rPr/>
        <w:pict>
          <v:shape style="position:absolute;margin-left:147.67952pt;margin-top:-1.831397pt;width:13.5pt;height:150.2pt;mso-position-horizontal-relative:page;mso-position-vertical-relative:paragraph;z-index:1504" type="#_x0000_t202" filled="false" stroked="false">
            <v:textbox inset="0,0,0,0" style="layout-flow:vertical;mso-layout-flow-alt:bottom-to-top">
              <w:txbxContent>
                <w:p>
                  <w:pPr>
                    <w:spacing w:before="29"/>
                    <w:ind w:left="20" w:right="-911" w:firstLine="0"/>
                    <w:jc w:val="left"/>
                    <w:rPr>
                      <w:rFonts w:ascii="Helvetica"/>
                      <w:sz w:val="23"/>
                    </w:rPr>
                  </w:pPr>
                  <w:r>
                    <w:rPr>
                      <w:rFonts w:ascii="Helvetica"/>
                      <w:w w:val="99"/>
                      <w:sz w:val="23"/>
                    </w:rPr>
                    <w:t>Cu</w:t>
                  </w:r>
                  <w:r>
                    <w:rPr>
                      <w:rFonts w:ascii="Helvetica"/>
                      <w:spacing w:val="-3"/>
                      <w:w w:val="99"/>
                      <w:sz w:val="23"/>
                    </w:rPr>
                    <w:t>m</w:t>
                  </w:r>
                  <w:r>
                    <w:rPr>
                      <w:rFonts w:ascii="Helvetica"/>
                      <w:w w:val="99"/>
                      <w:sz w:val="23"/>
                    </w:rPr>
                    <w:t>ulati</w:t>
                  </w:r>
                  <w:r>
                    <w:rPr>
                      <w:rFonts w:ascii="Helvetica"/>
                      <w:spacing w:val="-6"/>
                      <w:w w:val="99"/>
                      <w:sz w:val="23"/>
                    </w:rPr>
                    <w:t>v</w:t>
                  </w:r>
                  <w:r>
                    <w:rPr>
                      <w:rFonts w:ascii="Helvetica"/>
                      <w:w w:val="99"/>
                      <w:sz w:val="23"/>
                    </w:rPr>
                    <w:t>e</w:t>
                  </w:r>
                  <w:r>
                    <w:rPr>
                      <w:rFonts w:ascii="Helvetica"/>
                      <w:spacing w:val="-1"/>
                      <w:sz w:val="23"/>
                    </w:rPr>
                    <w:t> </w:t>
                  </w:r>
                  <w:r>
                    <w:rPr>
                      <w:rFonts w:ascii="Helvetica"/>
                      <w:w w:val="99"/>
                      <w:sz w:val="23"/>
                    </w:rPr>
                    <w:t>Match</w:t>
                  </w:r>
                  <w:r>
                    <w:rPr>
                      <w:rFonts w:ascii="Helvetica"/>
                      <w:spacing w:val="-1"/>
                      <w:sz w:val="23"/>
                    </w:rPr>
                    <w:t> </w:t>
                  </w:r>
                  <w:r>
                    <w:rPr>
                      <w:rFonts w:ascii="Helvetica"/>
                      <w:w w:val="99"/>
                      <w:sz w:val="23"/>
                    </w:rPr>
                    <w:t>Propo</w:t>
                  </w:r>
                  <w:r>
                    <w:rPr>
                      <w:rFonts w:ascii="Helvetica"/>
                      <w:spacing w:val="9"/>
                      <w:w w:val="99"/>
                      <w:sz w:val="23"/>
                    </w:rPr>
                    <w:t>r</w:t>
                  </w:r>
                  <w:r>
                    <w:rPr>
                      <w:rFonts w:ascii="Helvetica"/>
                      <w:w w:val="99"/>
                      <w:sz w:val="23"/>
                    </w:rPr>
                    <w:t>tion</w:t>
                  </w:r>
                </w:p>
              </w:txbxContent>
            </v:textbox>
            <w10:wrap type="none"/>
          </v:shape>
        </w:pict>
      </w:r>
      <w:r>
        <w:rPr>
          <w:rFonts w:ascii="Helvetica"/>
          <w:sz w:val="19"/>
        </w:rPr>
        <w:t>0.95</w:t>
      </w: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sz w:val="18"/>
        </w:rPr>
      </w:pPr>
    </w:p>
    <w:p>
      <w:pPr>
        <w:spacing w:before="102"/>
        <w:ind w:left="1531" w:right="7" w:firstLine="0"/>
        <w:jc w:val="left"/>
        <w:rPr>
          <w:rFonts w:ascii="Helvetica"/>
          <w:sz w:val="19"/>
        </w:rPr>
      </w:pPr>
      <w:r>
        <w:rPr>
          <w:rFonts w:ascii="Helvetica"/>
          <w:sz w:val="19"/>
        </w:rPr>
        <w:t>0.90</w:t>
      </w: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sz w:val="18"/>
        </w:rPr>
      </w:pPr>
    </w:p>
    <w:p>
      <w:pPr>
        <w:spacing w:before="102"/>
        <w:ind w:left="1531" w:right="7" w:firstLine="0"/>
        <w:jc w:val="left"/>
        <w:rPr>
          <w:rFonts w:ascii="Helvetica"/>
          <w:sz w:val="19"/>
        </w:rPr>
      </w:pPr>
      <w:r>
        <w:rPr/>
        <w:pict>
          <v:shape style="position:absolute;margin-left:292.802826pt;margin-top:45.431606pt;width:11.6pt;height:28pt;mso-position-horizontal-relative:page;mso-position-vertical-relative:paragraph;z-index:1552" type="#_x0000_t202" filled="false" stroked="false">
            <v:textbox inset="0,0,0,0" style="layout-flow:vertical;mso-layout-flow-alt:bottom-to-top">
              <w:txbxContent>
                <w:p>
                  <w:pPr>
                    <w:spacing w:before="29"/>
                    <w:ind w:left="20" w:right="-328" w:firstLine="0"/>
                    <w:jc w:val="left"/>
                    <w:rPr>
                      <w:rFonts w:ascii="Helvetica"/>
                      <w:sz w:val="19"/>
                    </w:rPr>
                  </w:pPr>
                  <w:r>
                    <w:rPr>
                      <w:rFonts w:ascii="Helvetica"/>
                      <w:w w:val="100"/>
                      <w:sz w:val="19"/>
                    </w:rPr>
                    <w:t>ge</w:t>
                  </w:r>
                  <w:r>
                    <w:rPr>
                      <w:rFonts w:ascii="Helvetica"/>
                      <w:spacing w:val="-2"/>
                      <w:w w:val="100"/>
                      <w:sz w:val="19"/>
                    </w:rPr>
                    <w:t>n</w:t>
                  </w:r>
                  <w:r>
                    <w:rPr>
                      <w:rFonts w:ascii="Helvetica"/>
                      <w:w w:val="100"/>
                      <w:sz w:val="19"/>
                    </w:rPr>
                    <w:t>us</w:t>
                  </w:r>
                </w:p>
              </w:txbxContent>
            </v:textbox>
            <w10:wrap type="none"/>
          </v:shape>
        </w:pict>
      </w:r>
      <w:r>
        <w:rPr/>
        <w:pict>
          <v:shape style="position:absolute;margin-left:362.654724pt;margin-top:45.431606pt;width:11.6pt;height:26.75pt;mso-position-horizontal-relative:page;mso-position-vertical-relative:paragraph;z-index:1576" type="#_x0000_t202" filled="false" stroked="false">
            <v:textbox inset="0,0,0,0" style="layout-flow:vertical;mso-layout-flow-alt:bottom-to-top">
              <w:txbxContent>
                <w:p>
                  <w:pPr>
                    <w:spacing w:before="29"/>
                    <w:ind w:left="20" w:right="-302" w:firstLine="0"/>
                    <w:jc w:val="left"/>
                    <w:rPr>
                      <w:rFonts w:ascii="Helvetica"/>
                      <w:sz w:val="19"/>
                    </w:rPr>
                  </w:pPr>
                  <w:r>
                    <w:rPr>
                      <w:rFonts w:ascii="Helvetica"/>
                      <w:spacing w:val="-6"/>
                      <w:w w:val="100"/>
                      <w:sz w:val="19"/>
                    </w:rPr>
                    <w:t>f</w:t>
                  </w:r>
                  <w:r>
                    <w:rPr>
                      <w:rFonts w:ascii="Helvetica"/>
                      <w:w w:val="100"/>
                      <w:sz w:val="19"/>
                    </w:rPr>
                    <w:t>amily</w:t>
                  </w:r>
                </w:p>
              </w:txbxContent>
            </v:textbox>
            <w10:wrap type="none"/>
          </v:shape>
        </w:pict>
      </w:r>
      <w:r>
        <w:rPr/>
        <w:pict>
          <v:shape style="position:absolute;margin-left:432.516205pt;margin-top:45.431606pt;width:11.6pt;height:23.85pt;mso-position-horizontal-relative:page;mso-position-vertical-relative:paragraph;z-index:1600" type="#_x0000_t202" filled="false" stroked="false">
            <v:textbox inset="0,0,0,0" style="layout-flow:vertical;mso-layout-flow-alt:bottom-to-top">
              <w:txbxContent>
                <w:p>
                  <w:pPr>
                    <w:spacing w:before="29"/>
                    <w:ind w:left="20" w:right="-245" w:firstLine="0"/>
                    <w:jc w:val="left"/>
                    <w:rPr>
                      <w:rFonts w:ascii="Helvetica"/>
                      <w:sz w:val="19"/>
                    </w:rPr>
                  </w:pPr>
                  <w:r>
                    <w:rPr>
                      <w:rFonts w:ascii="Helvetica"/>
                      <w:w w:val="100"/>
                      <w:sz w:val="19"/>
                    </w:rPr>
                    <w:t>class</w:t>
                  </w:r>
                </w:p>
              </w:txbxContent>
            </v:textbox>
            <w10:wrap type="none"/>
          </v:shape>
        </w:pict>
      </w:r>
      <w:r>
        <w:rPr>
          <w:rFonts w:ascii="Helvetica"/>
          <w:sz w:val="19"/>
        </w:rPr>
        <w:t>0.85</w:t>
      </w: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2"/>
        <w:rPr>
          <w:rFonts w:ascii="Helvetica"/>
          <w:sz w:val="21"/>
        </w:rPr>
      </w:pPr>
    </w:p>
    <w:p>
      <w:pPr>
        <w:pStyle w:val="Heading1"/>
        <w:spacing w:before="109"/>
        <w:ind w:left="4791" w:right="7"/>
      </w:pPr>
      <w:r>
        <w:rPr/>
        <w:pict>
          <v:shape style="position:absolute;margin-left:222.950912pt;margin-top:-59.792263pt;width:11.6pt;height:34.5pt;mso-position-horizontal-relative:page;mso-position-vertical-relative:paragraph;z-index:1528" type="#_x0000_t202" filled="false" stroked="false">
            <v:textbox inset="0,0,0,0" style="layout-flow:vertical;mso-layout-flow-alt:bottom-to-top">
              <w:txbxContent>
                <w:p>
                  <w:pPr>
                    <w:spacing w:before="29"/>
                    <w:ind w:left="20" w:right="-458" w:firstLine="0"/>
                    <w:jc w:val="left"/>
                    <w:rPr>
                      <w:rFonts w:ascii="Helvetica"/>
                      <w:sz w:val="19"/>
                    </w:rPr>
                  </w:pPr>
                  <w:r>
                    <w:rPr>
                      <w:rFonts w:ascii="Helvetica"/>
                      <w:w w:val="100"/>
                      <w:sz w:val="19"/>
                    </w:rPr>
                    <w:t>species</w:t>
                  </w:r>
                </w:p>
              </w:txbxContent>
            </v:textbox>
            <w10:wrap type="none"/>
          </v:shape>
        </w:pict>
      </w:r>
      <w:r>
        <w:rPr/>
        <w:pict>
          <v:shape style="position:absolute;margin-left:502.368103pt;margin-top:-59.792263pt;width:11.6pt;height:62.3pt;mso-position-horizontal-relative:page;mso-position-vertical-relative:paragraph;z-index:1624" type="#_x0000_t202" filled="false" stroked="false">
            <v:textbox inset="0,0,0,0" style="layout-flow:vertical;mso-layout-flow-alt:bottom-to-top">
              <w:txbxContent>
                <w:p>
                  <w:pPr>
                    <w:spacing w:before="29"/>
                    <w:ind w:left="20" w:right="-1013" w:firstLine="0"/>
                    <w:jc w:val="left"/>
                    <w:rPr>
                      <w:rFonts w:ascii="Helvetica"/>
                      <w:sz w:val="19"/>
                    </w:rPr>
                  </w:pPr>
                  <w:r>
                    <w:rPr>
                      <w:rFonts w:ascii="Helvetica"/>
                      <w:w w:val="100"/>
                      <w:sz w:val="19"/>
                    </w:rPr>
                    <w:t>supe</w:t>
                  </w:r>
                  <w:r>
                    <w:rPr>
                      <w:rFonts w:ascii="Helvetica"/>
                      <w:spacing w:val="2"/>
                      <w:w w:val="100"/>
                      <w:sz w:val="19"/>
                    </w:rPr>
                    <w:t>r</w:t>
                  </w:r>
                  <w:r>
                    <w:rPr>
                      <w:rFonts w:ascii="Helvetica"/>
                      <w:w w:val="100"/>
                      <w:sz w:val="19"/>
                    </w:rPr>
                    <w:t>kingdom</w:t>
                  </w:r>
                </w:p>
              </w:txbxContent>
            </v:textbox>
            <w10:wrap type="none"/>
          </v:shape>
        </w:pict>
      </w:r>
      <w:r>
        <w:rPr/>
        <w:t>Taxonomic Level</w:t>
      </w:r>
    </w:p>
    <w:p>
      <w:pPr>
        <w:pStyle w:val="BodyText"/>
        <w:rPr>
          <w:rFonts w:ascii="Helvetica"/>
          <w:sz w:val="21"/>
        </w:rPr>
      </w:pPr>
    </w:p>
    <w:p>
      <w:pPr>
        <w:pStyle w:val="BodyText"/>
        <w:spacing w:line="249" w:lineRule="auto" w:before="67"/>
        <w:ind w:left="1114" w:right="7"/>
      </w:pPr>
      <w:r>
        <w:rPr>
          <w:rFonts w:ascii="Arial"/>
          <w:b/>
        </w:rPr>
        <w:t>Figure 2. </w:t>
      </w:r>
      <w:r>
        <w:rPr/>
        <w:t>Cumulative taxonomic match results for genomic purity assement for </w:t>
      </w:r>
      <w:r>
        <w:rPr>
          <w:i/>
        </w:rPr>
        <w:t>Shigella </w:t>
      </w:r>
      <w:r>
        <w:rPr/>
        <w:t>considering matches to </w:t>
      </w:r>
      <w:r>
        <w:rPr>
          <w:i/>
        </w:rPr>
        <w:t>E. coli </w:t>
      </w:r>
      <w:r>
        <w:rPr/>
        <w:t>as species level matches. Each line represents the cumulative proportion of simulated reads with taxonomic assignments matching at or above the specified taxonomic level. Genomes are grouped by genus.</w:t>
      </w:r>
    </w:p>
    <w:p>
      <w:pPr>
        <w:spacing w:after="0" w:line="249" w:lineRule="auto"/>
        <w:sectPr>
          <w:pgSz w:w="12240" w:h="15840"/>
          <w:pgMar w:header="0" w:footer="613" w:top="1500" w:bottom="800" w:left="1720" w:right="1020"/>
        </w:sectPr>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rPr>
          <w:sz w:val="27"/>
        </w:rPr>
      </w:pPr>
    </w:p>
    <w:p>
      <w:pPr>
        <w:spacing w:before="110"/>
        <w:ind w:left="1471" w:right="7" w:firstLine="0"/>
        <w:jc w:val="left"/>
        <w:rPr>
          <w:rFonts w:ascii="Helvetica"/>
          <w:sz w:val="16"/>
        </w:rPr>
      </w:pPr>
      <w:r>
        <w:rPr/>
        <w:pict>
          <v:group style="position:absolute;margin-left:177.076645pt;margin-top:-6.70354pt;width:373.8pt;height:332.55pt;mso-position-horizontal-relative:page;mso-position-vertical-relative:paragraph;z-index:1672" coordorigin="3542,-134" coordsize="7476,6651">
            <v:shape style="position:absolute;left:932;top:3733;width:9029;height:5509" coordorigin="932,3733" coordsize="9029,5509" path="m3600,5448l11008,5448m3600,3941l11008,3941m3600,2435l11008,2435m3600,928l11008,928e" filled="false" stroked="true" strokeweight=".878042pt" strokecolor="#fafafa">
              <v:path arrowok="t"/>
            </v:shape>
            <v:shape style="position:absolute;left:932;top:2450;width:9029;height:8023" coordorigin="932,2450" coordsize="9029,8023" path="m3600,6202l11008,6202m3600,4695l11008,4695m3600,3188l11008,3188m3600,1681l11008,1681m3600,174l11008,174m4083,6459l4083,-125m4888,6459l4888,-125m5693,-125l5693,202m5693,375l5693,6459m6499,6459l6499,-125m7304,6459l7304,-125m8109,6459l8109,-125m8914,-125l8914,1337m8914,1596l8914,6459m9720,-125l9720,317m9720,571l9720,6459m10525,6459l10525,-125e" filled="false" stroked="true" strokeweight=".352858pt" strokecolor="#e5e5e5">
              <v:path arrowok="t"/>
            </v:shape>
            <v:shape style="position:absolute;left:4051;top:157;width:65;height:65" coordorigin="4051,157" coordsize="65,65" path="m4083,157l4070,159,4060,166,4053,176,4051,189,4053,201,4060,211,4070,218,4083,221,4095,218,4105,211,4112,201,4115,189,4112,176,4105,166,4095,159,4083,157xe" filled="true" fillcolor="#333333" stroked="false">
              <v:path arrowok="t"/>
              <v:fill type="solid"/>
            </v:shape>
            <v:shape style="position:absolute;left:4051;top:157;width:65;height:65" coordorigin="4051,157" coordsize="65,65" path="m4051,189l4053,176,4060,166,4070,159,4083,157,4095,159,4105,166,4112,176,4115,189,4112,201,4105,211,4095,218,4083,221,4070,218,4060,211,4053,201,4051,189e" filled="false" stroked="true" strokeweight=".582626pt" strokecolor="#333333">
              <v:path arrowok="t"/>
            </v:shape>
            <v:shape style="position:absolute;left:4051;top:213;width:65;height:65" coordorigin="4051,213" coordsize="65,65" path="m4083,213l4070,216,4060,223,4053,233,4051,245,4053,258,4060,268,4070,275,4083,278,4095,275,4105,268,4112,258,4115,245,4112,233,4105,223,4095,216,4083,213xe" filled="true" fillcolor="#333333" stroked="false">
              <v:path arrowok="t"/>
              <v:fill type="solid"/>
            </v:shape>
            <v:shape style="position:absolute;left:4051;top:213;width:65;height:65" coordorigin="4051,213" coordsize="65,65" path="m4051,245l4053,233,4060,223,4070,216,4083,213,4095,216,4105,223,4112,233,4115,245,4112,258,4105,268,4095,275,4083,278,4070,275,4060,268,4053,258,4051,245e" filled="false" stroked="true" strokeweight=".582626pt" strokecolor="#333333">
              <v:path arrowok="t"/>
            </v:shape>
            <v:shape style="position:absolute;left:4051;top:152;width:65;height:64" coordorigin="4051,152" coordsize="65,64" path="m4083,152l4070,154,4060,161,4053,171,4051,184,4053,196,4060,207,4070,213,4083,216,4095,213,4105,207,4112,196,4115,184,4112,171,4105,161,4095,154,4083,152xe" filled="true" fillcolor="#333333" stroked="false">
              <v:path arrowok="t"/>
              <v:fill type="solid"/>
            </v:shape>
            <v:shape style="position:absolute;left:4051;top:152;width:65;height:64" coordorigin="4051,152" coordsize="65,64" path="m4051,184l4053,171,4060,161,4070,154,4083,152,4095,154,4105,161,4112,171,4115,184,4112,196,4105,207,4095,213,4083,216,4070,213,4060,207,4053,196,4051,184e" filled="false" stroked="true" strokeweight=".582626pt" strokecolor="#333333">
              <v:path arrowok="t"/>
            </v:shape>
            <v:shape style="position:absolute;left:4051;top:6127;width:65;height:65" coordorigin="4051,6127" coordsize="65,65" path="m4083,6127l4070,6130,4060,6137,4053,6147,4051,6159,4053,6172,4060,6182,4070,6189,4083,6191,4095,6189,4105,6182,4112,6172,4115,6159,4112,6147,4105,6137,4095,6130,4083,6127xe" filled="true" fillcolor="#333333" stroked="false">
              <v:path arrowok="t"/>
              <v:fill type="solid"/>
            </v:shape>
            <v:shape style="position:absolute;left:4051;top:6127;width:65;height:65" coordorigin="4051,6127" coordsize="65,65" path="m4051,6159l4053,6147,4060,6137,4070,6130,4083,6127,4095,6130,4105,6137,4112,6147,4115,6159,4112,6172,4105,6182,4095,6189,4083,6191,4070,6189,4060,6182,4053,6172,4051,6159e" filled="false" stroked="true" strokeweight=".582626pt" strokecolor="#333333">
              <v:path arrowok="t"/>
            </v:shape>
            <v:shape style="position:absolute;left:4051;top:173;width:65;height:65" coordorigin="4051,173" coordsize="65,65" path="m4083,173l4070,175,4060,182,4053,192,4051,205,4053,217,4060,228,4070,234,4083,237,4095,234,4105,228,4112,217,4115,205,4112,192,4105,182,4095,175,4083,173xe" filled="true" fillcolor="#333333" stroked="false">
              <v:path arrowok="t"/>
              <v:fill type="solid"/>
            </v:shape>
            <v:shape style="position:absolute;left:4051;top:173;width:65;height:65" coordorigin="4051,173" coordsize="65,65" path="m4051,205l4053,192,4060,182,4070,175,4083,173,4095,175,4105,182,4112,192,4115,205,4112,217,4105,228,4095,234,4083,237,4070,234,4060,228,4053,217,4051,205e" filled="false" stroked="true" strokeweight=".582626pt" strokecolor="#333333">
              <v:path arrowok="t"/>
            </v:shape>
            <v:shape style="position:absolute;left:4051;top:3024;width:65;height:65" coordorigin="4051,3024" coordsize="65,65" path="m4083,3024l4070,3027,4060,3034,4053,3044,4051,3056,4053,3069,4060,3079,4070,3086,4083,3089,4095,3086,4105,3079,4112,3069,4115,3056,4112,3044,4105,3034,4095,3027,4083,3024xe" filled="true" fillcolor="#333333" stroked="false">
              <v:path arrowok="t"/>
              <v:fill type="solid"/>
            </v:shape>
            <v:shape style="position:absolute;left:4051;top:3024;width:65;height:65" coordorigin="4051,3024" coordsize="65,65" path="m4051,3056l4053,3044,4060,3034,4070,3027,4083,3024,4095,3027,4105,3034,4112,3044,4115,3056,4112,3069,4105,3079,4095,3086,4083,3089,4070,3086,4060,3079,4053,3069,4051,3056e" filled="false" stroked="true" strokeweight=".582626pt" strokecolor="#333333">
              <v:path arrowok="t"/>
            </v:shape>
            <v:shape style="position:absolute;left:4051;top:159;width:65;height:65" coordorigin="4051,159" coordsize="65,65" path="m4083,159l4070,162,4060,169,4053,179,4051,191,4053,204,4060,214,4070,221,4083,223,4095,221,4105,214,4112,204,4115,191,4112,179,4105,169,4095,162,4083,159xe" filled="true" fillcolor="#333333" stroked="false">
              <v:path arrowok="t"/>
              <v:fill type="solid"/>
            </v:shape>
            <v:shape style="position:absolute;left:4051;top:159;width:65;height:65" coordorigin="4051,159" coordsize="65,65" path="m4051,191l4053,179,4060,169,4070,162,4083,159,4095,162,4105,169,4112,179,4115,191,4112,204,4105,214,4095,221,4083,223,4070,221,4060,214,4053,204,4051,191e" filled="false" stroked="true" strokeweight=".582626pt" strokecolor="#333333">
              <v:path arrowok="t"/>
            </v:shape>
            <v:shape style="position:absolute;left:4051;top:177;width:65;height:65" coordorigin="4051,177" coordsize="65,65" path="m4083,177l4070,179,4060,186,4053,197,4051,209,4053,221,4060,232,4070,239,4083,241,4095,239,4105,232,4112,221,4115,209,4112,197,4105,186,4095,179,4083,177xe" filled="true" fillcolor="#333333" stroked="false">
              <v:path arrowok="t"/>
              <v:fill type="solid"/>
            </v:shape>
            <v:shape style="position:absolute;left:4051;top:177;width:65;height:65" coordorigin="4051,177" coordsize="65,65" path="m4051,209l4053,197,4060,186,4070,179,4083,177,4095,179,4105,186,4112,197,4115,209,4112,221,4105,232,4095,239,4083,241,4070,239,4060,232,4053,221,4051,209e" filled="false" stroked="true" strokeweight=".582626pt" strokecolor="#333333">
              <v:path arrowok="t"/>
            </v:shape>
            <v:shape style="position:absolute;left:4051;top:218;width:65;height:65" coordorigin="4051,218" coordsize="65,65" path="m4083,218l4070,220,4060,227,4053,237,4051,250,4053,262,4060,273,4070,279,4083,282,4095,279,4105,273,4112,262,4115,250,4112,237,4105,227,4095,220,4083,218xe" filled="true" fillcolor="#333333" stroked="false">
              <v:path arrowok="t"/>
              <v:fill type="solid"/>
            </v:shape>
            <v:shape style="position:absolute;left:4051;top:218;width:65;height:65" coordorigin="4051,218" coordsize="65,65" path="m4051,250l4053,237,4060,227,4070,220,4083,218,4095,220,4105,227,4112,237,4115,250,4112,262,4105,273,4095,279,4083,282,4070,279,4060,273,4053,262,4051,250e" filled="false" stroked="true" strokeweight=".582626pt" strokecolor="#333333">
              <v:path arrowok="t"/>
            </v:shape>
            <v:line style="position:absolute" from="4083,174" to="4083,174" stroked="true" strokeweight=".878042pt" strokecolor="#333333"/>
            <v:line style="position:absolute" from="4074,180" to="4092,180" stroked="true" strokeweight=".229768pt" strokecolor="#333333"/>
            <v:line style="position:absolute" from="3781,176" to="4385,176" stroked="true" strokeweight=".172326pt" strokecolor="#ffffff"/>
            <v:rect style="position:absolute;left:3772;top:166;width:622;height:21" filled="true" fillcolor="#333333" stroked="false">
              <v:fill type="solid"/>
            </v:rect>
            <v:rect style="position:absolute;left:3781;top:157;width:604;height:35" filled="true" fillcolor="#333333" stroked="false">
              <v:fill type="solid"/>
            </v:rect>
            <v:shape style="position:absolute;left:4856;top:142;width:65;height:65" coordorigin="4856,142" coordsize="65,65" path="m4856,174l4858,187,4865,197,4876,204,4888,207,4889,206,4888,206,4876,204,4865,197,4858,187,4856,174xm4888,142l4876,145,4865,152,4858,162,4856,174,4858,187,4865,197,4876,204,4888,206,4900,204,4911,197,4918,187,4920,174,4918,162,4911,152,4900,145,4888,142xm4920,174l4918,187,4911,197,4900,204,4888,206,4889,206,4900,204,4911,197,4918,187,4920,174xm4888,142l4876,145,4865,152,4858,162,4856,174,4858,162,4865,152,4876,145,4888,142,4889,142,4888,142xm4889,142l4888,142,4900,145,4911,152,4918,162,4920,174,4918,162,4911,152,4900,145,4889,142xe" filled="true" fillcolor="#333333" stroked="false">
              <v:path arrowok="t"/>
              <v:fill type="solid"/>
            </v:shape>
            <v:shape style="position:absolute;left:4856;top:142;width:65;height:65" coordorigin="4856,142" coordsize="65,65" path="m4856,174l4858,162,4865,152,4876,145,4888,142,4900,145,4911,152,4918,162,4920,174,4918,187,4856,174,4858,162,4920,174,4918,187,4911,197,4900,204,4888,207,4876,204,4865,197,4858,187,4856,174,4858,162,4920,174,4918,187,4911,197,4900,204,4888,207,4876,204,4865,197,4858,187,4856,174e" filled="false" stroked="true" strokeweight=".582626pt" strokecolor="#333333">
              <v:path arrowok="t"/>
            </v:shape>
            <v:shape style="position:absolute;left:4856;top:142;width:65;height:65" coordorigin="4856,142" coordsize="65,65" path="m4856,175l4858,187,4865,197,4876,204,4888,207,4889,207,4888,207,4876,204,4865,197,4858,187,4856,175xm4888,143l4876,145,4865,152,4858,162,4856,175,4858,187,4865,197,4876,204,4888,207,4900,204,4911,197,4918,187,4920,175,4918,162,4911,152,4900,145,4888,143xm4920,175l4918,187,4911,197,4900,204,4888,207,4889,207,4900,204,4911,197,4918,187,4920,175xm4888,142l4876,145,4865,152,4858,162,4856,175,4858,162,4865,152,4876,145,4888,143,4889,143,4888,142xm4889,143l4888,143,4900,145,4911,152,4918,162,4920,175,4918,162,4911,152,4900,145,4889,143xe" filled="true" fillcolor="#333333" stroked="false">
              <v:path arrowok="t"/>
              <v:fill type="solid"/>
            </v:shape>
            <v:shape style="position:absolute;left:4856;top:142;width:65;height:65" coordorigin="4856,142" coordsize="65,65" path="m4856,175l4858,162,4865,152,4876,145,4888,142,4900,145,4911,152,4918,162,4920,175,4918,187,4856,175,4858,162,4920,175,4918,187,4911,197,4900,204,4888,207,4876,204,4865,197,4858,187,4856,175e" filled="false" stroked="true" strokeweight=".582626pt" strokecolor="#333333">
              <v:path arrowok="t"/>
            </v:shape>
            <v:shape style="position:absolute;left:4856;top:142;width:65;height:65" coordorigin="4856,142" coordsize="65,65" path="m4888,142l4876,145,4865,152,4858,162,4856,174,4858,187,4865,197,4876,204,4888,207,4900,204,4911,197,4918,187,4920,174,4918,162,4911,152,4900,145,4888,142xe" filled="true" fillcolor="#333333" stroked="false">
              <v:path arrowok="t"/>
              <v:fill type="solid"/>
            </v:shape>
            <v:shape style="position:absolute;left:4856;top:142;width:65;height:65" coordorigin="4856,142" coordsize="65,65" path="m4856,174l4858,162,4865,152,4876,145,4888,142,4900,145,4911,152,4918,162,4920,174,4918,187,4911,197,4900,204,4888,207,4876,204,4865,197,4858,187,4856,174e" filled="false" stroked="true" strokeweight=".582626pt" strokecolor="#333333">
              <v:path arrowok="t"/>
            </v:shape>
            <v:shape style="position:absolute;left:4856;top:230;width:65;height:64" coordorigin="4856,230" coordsize="65,64" path="m4888,230l4876,232,4865,239,4858,249,4856,262,4858,274,4865,284,4876,291,4888,294,4900,291,4911,284,4918,274,4920,262,4918,249,4911,239,4900,232,4888,230xe" filled="true" fillcolor="#333333" stroked="false">
              <v:path arrowok="t"/>
              <v:fill type="solid"/>
            </v:shape>
            <v:shape style="position:absolute;left:4856;top:230;width:65;height:64" coordorigin="4856,230" coordsize="65,64" path="m4856,262l4858,249,4865,239,4876,232,4888,230,4900,232,4911,239,4918,249,4920,262,4918,274,4911,284,4900,291,4888,294,4876,291,4865,284,4858,274,4856,262e" filled="false" stroked="true" strokeweight=".582626pt" strokecolor="#333333">
              <v:path arrowok="t"/>
            </v:shape>
            <v:shape style="position:absolute;left:4856;top:153;width:65;height:65" coordorigin="4856,153" coordsize="65,65" path="m4888,153l4876,155,4865,162,4858,173,4856,185,4858,198,4865,208,4876,215,4888,217,4900,215,4911,208,4918,198,4920,185,4918,173,4911,162,4900,155,4888,153xe" filled="true" fillcolor="#333333" stroked="false">
              <v:path arrowok="t"/>
              <v:fill type="solid"/>
            </v:shape>
            <v:shape style="position:absolute;left:4856;top:153;width:65;height:65" coordorigin="4856,153" coordsize="65,65" path="m4856,185l4858,173,4865,162,4876,155,4888,153,4900,155,4911,162,4918,173,4920,185,4918,198,4911,208,4900,215,4888,217,4876,215,4865,208,4858,198,4856,185e" filled="false" stroked="true" strokeweight=".582626pt" strokecolor="#333333">
              <v:path arrowok="t"/>
            </v:shape>
            <v:line style="position:absolute" from="4888,174" to="4888,174" stroked="true" strokeweight=".878042pt" strokecolor="#333333"/>
            <v:line style="position:absolute" from="4586,174" to="5190,174" stroked="true" strokeweight="0pt" strokecolor="#ffffff"/>
            <v:shape style="position:absolute;left:4586;top:174;width:604;height:2" coordorigin="4586,174" coordsize="604,0" path="m4586,174l5190,174,4586,174xe" filled="false" stroked="true" strokeweight=".878042pt" strokecolor="#333333">
              <v:path arrowok="t"/>
            </v:shape>
            <v:line style="position:absolute" from="4586,174" to="5190,174" stroked="true" strokeweight="1.747878pt" strokecolor="#333333"/>
            <v:shape style="position:absolute;left:5661;top:1052;width:65;height:65" coordorigin="5661,1052" coordsize="65,65" path="m5693,1052l5681,1054,5671,1061,5664,1071,5661,1084,5664,1096,5671,1106,5681,1113,5693,1116,5706,1113,5716,1106,5723,1096,5725,1084,5723,1071,5716,1061,5706,1054,5693,1052xe" filled="true" fillcolor="#333333" stroked="false">
              <v:path arrowok="t"/>
              <v:fill type="solid"/>
            </v:shape>
            <v:shape style="position:absolute;left:5661;top:1052;width:65;height:65" coordorigin="5661,1052" coordsize="65,65" path="m5661,1084l5664,1071,5671,1061,5681,1054,5693,1052,5706,1054,5716,1061,5723,1071,5725,1084,5723,1096,5716,1106,5706,1113,5693,1116,5681,1113,5671,1106,5664,1096,5661,1084e" filled="false" stroked="true" strokeweight=".582626pt" strokecolor="#333333">
              <v:path arrowok="t"/>
            </v:shape>
            <v:line style="position:absolute" from="5685,189" to="5702,189" stroked="true" strokeweight="1.239106pt" strokecolor="#333333"/>
            <v:line style="position:absolute" from="5693,375" to="5693,621" stroked="true" strokeweight=".878042pt" strokecolor="#333333"/>
            <v:rect style="position:absolute;left:5391;top:202;width:604;height:173" filled="false" stroked="true" strokeweight=".878042pt" strokecolor="#333333"/>
            <v:line style="position:absolute" from="5391,253" to="5995,253" stroked="true" strokeweight="1.747878pt" strokecolor="#333333"/>
            <v:shape style="position:absolute;left:6466;top:169;width:65;height:65" coordorigin="6466,169" coordsize="65,65" path="m6499,169l6486,172,6476,179,6469,189,6466,202,6469,214,6476,224,6486,231,6499,234,6511,231,6521,224,6528,214,6531,202,6528,189,6521,179,6511,172,6499,169xe" filled="true" fillcolor="#333333" stroked="false">
              <v:path arrowok="t"/>
              <v:fill type="solid"/>
            </v:shape>
            <v:shape style="position:absolute;left:6466;top:169;width:65;height:65" coordorigin="6466,169" coordsize="65,65" path="m6466,202l6469,189,6476,179,6486,172,6499,169,6511,172,6521,179,6528,189,6531,202,6528,214,6521,224,6511,231,6499,234,6486,231,6476,224,6469,214,6466,202e" filled="false" stroked="true" strokeweight=".582626pt" strokecolor="#333333">
              <v:path arrowok="t"/>
            </v:shape>
            <v:shape style="position:absolute;left:6466;top:147;width:65;height:65" coordorigin="6466,147" coordsize="65,65" path="m6499,147l6486,150,6476,157,6469,167,6466,179,6469,192,6476,202,6486,209,6499,211,6511,209,6521,202,6528,192,6531,179,6528,167,6521,157,6511,150,6499,147xe" filled="true" fillcolor="#333333" stroked="false">
              <v:path arrowok="t"/>
              <v:fill type="solid"/>
            </v:shape>
            <v:shape style="position:absolute;left:6466;top:147;width:65;height:65" coordorigin="6466,147" coordsize="65,65" path="m6466,179l6469,167,6476,157,6486,150,6499,147,6511,150,6521,157,6528,167,6531,179,6528,192,6521,202,6511,209,6499,211,6486,209,6476,202,6469,192,6466,179e" filled="false" stroked="true" strokeweight=".582626pt" strokecolor="#333333">
              <v:path arrowok="t"/>
            </v:shape>
            <v:shape style="position:absolute;left:6466;top:220;width:65;height:65" coordorigin="6466,220" coordsize="65,65" path="m6499,220l6486,222,6476,229,6469,239,6466,252,6469,264,6476,274,6486,281,6499,284,6511,281,6521,274,6528,264,6531,252,6528,239,6521,229,6511,222,6499,220xe" filled="true" fillcolor="#333333" stroked="false">
              <v:path arrowok="t"/>
              <v:fill type="solid"/>
            </v:shape>
            <v:shape style="position:absolute;left:6466;top:220;width:65;height:65" coordorigin="6466,220" coordsize="65,65" path="m6466,252l6469,239,6476,229,6486,222,6499,220,6511,222,6521,229,6528,239,6531,252,6528,264,6521,274,6511,281,6499,284,6486,281,6476,274,6469,264,6466,252e" filled="false" stroked="true" strokeweight=".582626pt" strokecolor="#333333">
              <v:path arrowok="t"/>
            </v:shape>
            <v:shape style="position:absolute;left:6466;top:144;width:65;height:65" coordorigin="6466,144" coordsize="65,65" path="m6499,144l6486,146,6476,153,6469,163,6466,176,6469,188,6476,198,6486,205,6499,208,6511,205,6521,198,6528,188,6531,176,6528,163,6521,153,6511,146,6499,144xe" filled="true" fillcolor="#333333" stroked="false">
              <v:path arrowok="t"/>
              <v:fill type="solid"/>
            </v:shape>
            <v:shape style="position:absolute;left:6466;top:144;width:65;height:65" coordorigin="6466,144" coordsize="65,65" path="m6466,176l6469,163,6476,153,6486,146,6499,144,6511,146,6521,153,6528,163,6531,176,6528,188,6521,198,6511,205,6499,208,6486,205,6476,198,6469,188,6466,176e" filled="false" stroked="true" strokeweight=".582626pt" strokecolor="#333333">
              <v:path arrowok="t"/>
            </v:shape>
            <v:shape style="position:absolute;left:6466;top:143;width:65;height:65" coordorigin="6466,143" coordsize="65,65" path="m6499,143l6486,145,6476,152,6469,163,6466,175,6469,188,6476,198,6486,205,6499,207,6511,205,6521,198,6528,188,6531,175,6528,163,6521,152,6511,145,6499,143xe" filled="true" fillcolor="#333333" stroked="false">
              <v:path arrowok="t"/>
              <v:fill type="solid"/>
            </v:shape>
            <v:shape style="position:absolute;left:6466;top:143;width:65;height:65" coordorigin="6466,143" coordsize="65,65" path="m6466,175l6469,163,6476,152,6486,145,6499,143,6511,145,6521,152,6528,163,6531,175,6528,188,6521,198,6511,205,6499,207,6486,205,6476,198,6469,188,6466,175e" filled="false" stroked="true" strokeweight=".582626pt" strokecolor="#333333">
              <v:path arrowok="t"/>
            </v:shape>
            <v:shape style="position:absolute;left:6466;top:143;width:65;height:65" coordorigin="6466,143" coordsize="65,65" path="m6499,143l6486,145,6476,152,6469,162,6466,175,6469,187,6476,198,6486,204,6499,207,6511,204,6521,198,6528,187,6531,175,6528,162,6521,152,6511,145,6499,143xe" filled="true" fillcolor="#333333" stroked="false">
              <v:path arrowok="t"/>
              <v:fill type="solid"/>
            </v:shape>
            <v:shape style="position:absolute;left:6466;top:143;width:65;height:65" coordorigin="6466,143" coordsize="65,65" path="m6466,175l6469,162,6476,152,6486,145,6499,143,6511,145,6521,152,6528,162,6531,175,6528,187,6521,198,6511,204,6499,207,6486,204,6476,198,6469,187,6466,175e" filled="false" stroked="true" strokeweight=".582626pt" strokecolor="#333333">
              <v:path arrowok="t"/>
            </v:shape>
            <v:shape style="position:absolute;left:6466;top:145;width:65;height:65" coordorigin="6466,145" coordsize="65,65" path="m6499,145l6486,147,6476,154,6469,164,6466,177,6469,189,6476,199,6486,206,6499,209,6511,206,6521,199,6528,189,6531,177,6528,164,6521,154,6511,147,6499,145xe" filled="true" fillcolor="#333333" stroked="false">
              <v:path arrowok="t"/>
              <v:fill type="solid"/>
            </v:shape>
            <v:shape style="position:absolute;left:6466;top:145;width:65;height:65" coordorigin="6466,145" coordsize="65,65" path="m6466,177l6469,164,6476,154,6486,147,6499,145,6511,147,6521,154,6528,164,6531,177,6528,189,6521,199,6511,206,6499,209,6486,206,6476,199,6469,189,6466,177e" filled="false" stroked="true" strokeweight=".582626pt" strokecolor="#333333">
              <v:path arrowok="t"/>
            </v:shape>
            <v:shape style="position:absolute;left:6466;top:143;width:65;height:65" coordorigin="6466,143" coordsize="65,65" path="m6499,143l6486,145,6476,152,6469,162,6466,175,6469,187,6476,198,6486,204,6499,207,6511,204,6521,198,6528,187,6531,175,6528,162,6521,152,6511,145,6499,143xe" filled="true" fillcolor="#333333" stroked="false">
              <v:path arrowok="t"/>
              <v:fill type="solid"/>
            </v:shape>
            <v:shape style="position:absolute;left:6466;top:143;width:65;height:65" coordorigin="6466,143" coordsize="65,65" path="m6466,175l6469,162,6476,152,6486,145,6499,143,6511,145,6521,152,6528,162,6531,175,6528,187,6521,198,6511,204,6499,207,6486,204,6476,198,6469,187,6466,175e" filled="false" stroked="true" strokeweight=".582626pt" strokecolor="#333333">
              <v:path arrowok="t"/>
            </v:shape>
            <v:shape style="position:absolute;left:6466;top:144;width:65;height:65" coordorigin="6466,144" coordsize="65,65" path="m6499,144l6486,146,6476,153,6469,163,6466,176,6469,188,6476,198,6486,205,6499,208,6511,205,6521,198,6528,188,6531,176,6528,163,6521,153,6511,146,6499,144xe" filled="true" fillcolor="#333333" stroked="false">
              <v:path arrowok="t"/>
              <v:fill type="solid"/>
            </v:shape>
            <v:shape style="position:absolute;left:6466;top:144;width:65;height:65" coordorigin="6466,144" coordsize="65,65" path="m6466,176l6469,163,6476,153,6486,146,6499,144,6511,146,6521,153,6528,163,6531,176,6528,188,6521,198,6511,205,6499,208,6486,205,6476,198,6469,188,6466,176e" filled="false" stroked="true" strokeweight=".582626pt" strokecolor="#333333">
              <v:path arrowok="t"/>
            </v:shape>
            <v:line style="position:absolute" from="6499,174" to="6499,174" stroked="true" strokeweight=".878042pt" strokecolor="#333333"/>
            <v:line style="position:absolute" from="6499,166" to="6499,183" stroked="true" strokeweight="0pt" strokecolor="#333333"/>
            <v:line style="position:absolute" from="6197,174" to="6801,174" stroked="true" strokeweight="0pt" strokecolor="#ffffff"/>
            <v:shape style="position:absolute;left:6197;top:174;width:604;height:2" coordorigin="6197,174" coordsize="604,0" path="m6197,174l6801,174,6197,174xe" filled="false" stroked="true" strokeweight=".878042pt" strokecolor="#333333">
              <v:path arrowok="t"/>
            </v:shape>
            <v:line style="position:absolute" from="6197,174" to="6801,174" stroked="true" strokeweight="1.747878pt" strokecolor="#333333"/>
            <v:shape style="position:absolute;left:7272;top:161;width:65;height:65" coordorigin="7272,161" coordsize="65,65" path="m7304,161l7291,164,7281,171,7274,181,7272,193,7274,206,7281,216,7291,223,7304,225,7316,223,7327,216,7333,206,7336,193,7333,181,7327,171,7316,164,7304,161xe" filled="true" fillcolor="#333333" stroked="false">
              <v:path arrowok="t"/>
              <v:fill type="solid"/>
            </v:shape>
            <v:shape style="position:absolute;left:7272;top:161;width:65;height:65" coordorigin="7272,161" coordsize="65,65" path="m7272,193l7274,181,7281,171,7291,164,7304,161,7316,164,7327,171,7333,181,7336,193,7333,206,7327,216,7316,223,7304,225,7291,223,7281,216,7274,206,7272,193e" filled="false" stroked="true" strokeweight=".582626pt" strokecolor="#333333">
              <v:path arrowok="t"/>
            </v:shape>
            <v:shape style="position:absolute;left:7272;top:159;width:65;height:65" coordorigin="7272,159" coordsize="65,65" path="m7304,159l7291,162,7281,169,7274,179,7272,191,7274,204,7281,214,7291,221,7304,223,7316,221,7327,214,7333,204,7336,191,7333,179,7327,169,7316,162,7304,159xe" filled="true" fillcolor="#333333" stroked="false">
              <v:path arrowok="t"/>
              <v:fill type="solid"/>
            </v:shape>
            <v:shape style="position:absolute;left:7272;top:159;width:65;height:65" coordorigin="7272,159" coordsize="65,65" path="m7272,191l7274,179,7281,169,7291,162,7304,159,7316,162,7327,169,7333,179,7336,191,7333,204,7327,214,7316,221,7304,223,7291,221,7281,214,7274,204,7272,191e" filled="false" stroked="true" strokeweight=".582626pt" strokecolor="#333333">
              <v:path arrowok="t"/>
            </v:shape>
            <v:shape style="position:absolute;left:7272;top:161;width:65;height:65" coordorigin="7272,161" coordsize="65,65" path="m7304,161l7291,163,7281,170,7274,180,7272,193,7274,205,7281,215,7291,222,7304,225,7316,222,7327,215,7333,205,7336,193,7333,180,7327,170,7316,163,7304,161xe" filled="true" fillcolor="#333333" stroked="false">
              <v:path arrowok="t"/>
              <v:fill type="solid"/>
            </v:shape>
            <v:shape style="position:absolute;left:7272;top:161;width:65;height:65" coordorigin="7272,161" coordsize="65,65" path="m7272,193l7274,180,7281,170,7291,163,7304,161,7316,163,7327,170,7333,180,7336,193,7333,205,7327,215,7316,222,7304,225,7291,222,7281,215,7274,205,7272,193e" filled="false" stroked="true" strokeweight=".582626pt" strokecolor="#333333">
              <v:path arrowok="t"/>
            </v:shape>
            <v:shape style="position:absolute;left:7272;top:212;width:65;height:65" coordorigin="7272,212" coordsize="65,65" path="m7304,212l7291,215,7281,222,7274,232,7272,244,7274,257,7281,267,7291,274,7304,276,7316,274,7327,267,7333,257,7336,244,7333,232,7327,222,7316,215,7304,212xe" filled="true" fillcolor="#333333" stroked="false">
              <v:path arrowok="t"/>
              <v:fill type="solid"/>
            </v:shape>
            <v:shape style="position:absolute;left:7272;top:212;width:65;height:65" coordorigin="7272,212" coordsize="65,65" path="m7272,244l7274,232,7281,222,7291,215,7304,212,7316,215,7327,222,7333,232,7336,244,7333,257,7327,267,7316,274,7304,276,7291,274,7281,267,7274,257,7272,244e" filled="false" stroked="true" strokeweight=".582626pt" strokecolor="#333333">
              <v:path arrowok="t"/>
            </v:shape>
            <v:shape style="position:absolute;left:7272;top:1091;width:65;height:65" coordorigin="7272,1091" coordsize="65,65" path="m7304,1091l7291,1094,7281,1101,7274,1111,7272,1124,7274,1136,7281,1146,7291,1153,7304,1156,7316,1153,7327,1146,7333,1136,7336,1124,7333,1111,7327,1101,7316,1094,7304,1091xe" filled="true" fillcolor="#333333" stroked="false">
              <v:path arrowok="t"/>
              <v:fill type="solid"/>
            </v:shape>
            <v:shape style="position:absolute;left:7272;top:1091;width:65;height:65" coordorigin="7272,1091" coordsize="65,65" path="m7272,1124l7274,1111,7281,1101,7291,1094,7304,1091,7316,1094,7327,1101,7333,1111,7336,1124,7333,1136,7327,1146,7316,1153,7304,1156,7291,1153,7281,1146,7274,1136,7272,1124e" filled="false" stroked="true" strokeweight=".582626pt" strokecolor="#333333">
              <v:path arrowok="t"/>
            </v:shape>
            <v:shape style="position:absolute;left:7272;top:160;width:65;height:65" coordorigin="7272,160" coordsize="65,65" path="m7304,160l7291,162,7281,169,7274,179,7272,192,7274,204,7281,214,7291,221,7304,224,7316,221,7327,214,7333,204,7336,192,7333,179,7327,169,7316,162,7304,160xe" filled="true" fillcolor="#333333" stroked="false">
              <v:path arrowok="t"/>
              <v:fill type="solid"/>
            </v:shape>
            <v:shape style="position:absolute;left:7272;top:160;width:65;height:65" coordorigin="7272,160" coordsize="65,65" path="m7272,192l7274,179,7281,169,7291,162,7304,160,7316,162,7327,169,7333,179,7336,192,7333,204,7327,214,7316,221,7304,224,7291,221,7281,214,7274,204,7272,192e" filled="false" stroked="true" strokeweight=".582626pt" strokecolor="#333333">
              <v:path arrowok="t"/>
            </v:shape>
            <v:line style="position:absolute" from="7304,174" to="7304,174" stroked="true" strokeweight=".878042pt" strokecolor="#333333"/>
            <v:line style="position:absolute" from="7295,181" to="7313,181" stroked="true" strokeweight=".270798pt" strokecolor="#333333"/>
            <v:line style="position:absolute" from="7002,176" to="7606,176" stroked="true" strokeweight=".196944pt" strokecolor="#ffffff"/>
            <v:rect style="position:absolute;left:6993;top:166;width:622;height:21" filled="true" fillcolor="#333333" stroked="false">
              <v:fill type="solid"/>
            </v:rect>
            <v:rect style="position:absolute;left:7002;top:158;width:604;height:35" filled="true" fillcolor="#333333" stroked="false">
              <v:fill type="solid"/>
            </v:rect>
            <v:shape style="position:absolute;left:8077;top:644;width:65;height:65" coordorigin="8077,644" coordsize="65,65" path="m8109,644l8097,646,8087,653,8080,663,8077,676,8080,688,8087,698,8097,705,8109,708,8122,705,8132,698,8139,688,8141,676,8139,663,8132,653,8122,646,8109,644xe" filled="true" fillcolor="#333333" stroked="false">
              <v:path arrowok="t"/>
              <v:fill type="solid"/>
            </v:shape>
            <v:shape style="position:absolute;left:8077;top:644;width:65;height:65" coordorigin="8077,644" coordsize="65,65" path="m8077,676l8080,663,8087,653,8097,646,8109,644,8122,646,8132,653,8139,663,8141,676,8139,688,8132,698,8122,705,8109,708,8097,705,8087,698,8080,688,8077,676e" filled="false" stroked="true" strokeweight=".582626pt" strokecolor="#333333">
              <v:path arrowok="t"/>
            </v:shape>
            <v:shape style="position:absolute;left:8077;top:181;width:65;height:65" coordorigin="8077,181" coordsize="65,65" path="m8109,181l8097,184,8087,191,8080,201,8077,213,8080,226,8087,236,8097,243,8109,245,8122,243,8132,236,8139,226,8141,213,8139,201,8132,191,8122,184,8109,181xe" filled="true" fillcolor="#333333" stroked="false">
              <v:path arrowok="t"/>
              <v:fill type="solid"/>
            </v:shape>
            <v:shape style="position:absolute;left:8077;top:181;width:65;height:65" coordorigin="8077,181" coordsize="65,65" path="m8077,213l8080,201,8087,191,8097,184,8109,181,8122,184,8132,191,8139,201,8141,213,8139,226,8132,236,8122,243,8109,245,8097,243,8087,236,8080,226,8077,213e" filled="false" stroked="true" strokeweight=".582626pt" strokecolor="#333333">
              <v:path arrowok="t"/>
            </v:shape>
            <v:shape style="position:absolute;left:8077;top:196;width:65;height:65" coordorigin="8077,196" coordsize="65,65" path="m8109,196l8097,198,8087,205,8080,216,8077,228,8080,240,8087,251,8097,258,8109,260,8122,258,8132,251,8139,240,8141,228,8139,216,8132,205,8122,198,8109,196xe" filled="true" fillcolor="#333333" stroked="false">
              <v:path arrowok="t"/>
              <v:fill type="solid"/>
            </v:shape>
            <v:shape style="position:absolute;left:8077;top:196;width:65;height:65" coordorigin="8077,196" coordsize="65,65" path="m8077,228l8080,216,8087,205,8097,198,8109,196,8122,198,8132,205,8139,216,8141,228,8139,240,8132,251,8122,258,8109,260,8097,258,8087,251,8080,240,8077,228e" filled="false" stroked="true" strokeweight=".582626pt" strokecolor="#333333">
              <v:path arrowok="t"/>
            </v:shape>
            <v:shape style="position:absolute;left:8077;top:398;width:65;height:65" coordorigin="8077,398" coordsize="65,65" path="m8109,398l8097,401,8087,408,8080,418,8077,430,8080,443,8087,453,8097,460,8109,463,8122,460,8132,453,8139,443,8141,430,8139,418,8132,408,8122,401,8109,398xe" filled="true" fillcolor="#333333" stroked="false">
              <v:path arrowok="t"/>
              <v:fill type="solid"/>
            </v:shape>
            <v:shape style="position:absolute;left:8077;top:398;width:65;height:65" coordorigin="8077,398" coordsize="65,65" path="m8077,430l8080,418,8087,408,8097,401,8109,398,8122,401,8132,408,8139,418,8141,430,8139,443,8132,453,8122,460,8109,463,8097,460,8087,453,8080,443,8077,430e" filled="false" stroked="true" strokeweight=".582626pt" strokecolor="#333333">
              <v:path arrowok="t"/>
            </v:shape>
            <v:shape style="position:absolute;left:8077;top:189;width:65;height:65" coordorigin="8077,189" coordsize="65,65" path="m8109,189l8097,192,8087,199,8080,209,8077,222,8080,234,8087,244,8097,251,8109,254,8122,251,8132,244,8139,234,8141,222,8139,209,8132,199,8122,192,8109,189xe" filled="true" fillcolor="#333333" stroked="false">
              <v:path arrowok="t"/>
              <v:fill type="solid"/>
            </v:shape>
            <v:shape style="position:absolute;left:8077;top:189;width:65;height:65" coordorigin="8077,189" coordsize="65,65" path="m8077,222l8080,209,8087,199,8097,192,8109,189,8122,192,8132,199,8139,209,8141,222,8139,234,8132,244,8122,251,8109,254,8097,251,8087,244,8080,234,8077,222e" filled="false" stroked="true" strokeweight=".582626pt" strokecolor="#333333">
              <v:path arrowok="t"/>
            </v:shape>
            <v:shape style="position:absolute;left:8077;top:171;width:65;height:65" coordorigin="8077,171" coordsize="65,65" path="m8109,171l8097,174,8087,181,8080,191,8077,203,8080,216,8087,226,8097,233,8109,236,8122,233,8132,226,8139,216,8141,203,8139,191,8132,181,8122,174,8109,171xe" filled="true" fillcolor="#333333" stroked="false">
              <v:path arrowok="t"/>
              <v:fill type="solid"/>
            </v:shape>
            <v:shape style="position:absolute;left:8077;top:171;width:65;height:65" coordorigin="8077,171" coordsize="65,65" path="m8077,203l8080,191,8087,181,8097,174,8109,171,8122,174,8132,181,8139,191,8141,203,8139,216,8132,226,8122,233,8109,236,8097,233,8087,226,8080,216,8077,203e" filled="false" stroked="true" strokeweight=".582626pt" strokecolor="#333333">
              <v:path arrowok="t"/>
            </v:shape>
            <v:shape style="position:absolute;left:8077;top:286;width:65;height:65" coordorigin="8077,286" coordsize="65,65" path="m8109,286l8097,288,8087,295,8080,306,8077,318,8080,330,8087,341,8097,348,8109,350,8122,348,8132,341,8139,330,8141,318,8139,306,8132,295,8122,288,8109,286xe" filled="true" fillcolor="#333333" stroked="false">
              <v:path arrowok="t"/>
              <v:fill type="solid"/>
            </v:shape>
            <v:shape style="position:absolute;left:8077;top:286;width:65;height:65" coordorigin="8077,286" coordsize="65,65" path="m8077,318l8080,306,8087,295,8097,288,8109,286,8122,288,8132,295,8139,306,8141,318,8139,330,8132,341,8122,348,8109,350,8097,348,8087,341,8080,330,8077,318e" filled="false" stroked="true" strokeweight=".582626pt" strokecolor="#333333">
              <v:path arrowok="t"/>
            </v:shape>
            <v:shape style="position:absolute;left:8077;top:174;width:65;height:65" coordorigin="8077,174" coordsize="65,65" path="m8109,174l8097,176,8087,183,8080,193,8077,206,8080,218,8087,228,8097,235,8109,238,8122,235,8132,228,8139,218,8141,206,8139,193,8132,183,8122,176,8109,174xe" filled="true" fillcolor="#333333" stroked="false">
              <v:path arrowok="t"/>
              <v:fill type="solid"/>
            </v:shape>
            <v:shape style="position:absolute;left:8077;top:174;width:65;height:65" coordorigin="8077,174" coordsize="65,65" path="m8077,206l8080,193,8087,183,8097,176,8109,174,8122,176,8132,183,8139,193,8141,206,8139,218,8132,228,8122,235,8109,238,8097,235,8087,228,8080,218,8077,206e" filled="false" stroked="true" strokeweight=".582626pt" strokecolor="#333333">
              <v:path arrowok="t"/>
            </v:shape>
            <v:line style="position:absolute" from="8109,174" to="8109,174" stroked="true" strokeweight=".878042pt" strokecolor="#333333"/>
            <v:line style="position:absolute" from="8100,186" to="8118,186" stroked="true" strokeweight=".12309pt" strokecolor="#333333"/>
            <v:line style="position:absolute" from="7807,179" to="8411,179" stroked="true" strokeweight=".500566pt" strokecolor="#ffffff"/>
            <v:rect style="position:absolute;left:7798;top:166;width:622;height:28" filled="true" fillcolor="#333333" stroked="false">
              <v:fill type="solid"/>
            </v:rect>
            <v:rect style="position:absolute;left:7807;top:158;width:604;height:35" filled="true" fillcolor="#333333" stroked="false">
              <v:fill type="solid"/>
            </v:rect>
            <v:shape style="position:absolute;left:8882;top:1984;width:65;height:65" coordorigin="8882,1984" coordsize="65,65" path="m8914,1984l8902,1986,8892,1993,8885,2003,8882,2016,8885,2028,8892,2038,8902,2045,8914,2048,8927,2045,8937,2038,8944,2028,8946,2016,8944,2003,8937,1993,8927,1986,8914,1984xe" filled="true" fillcolor="#333333" stroked="false">
              <v:path arrowok="t"/>
              <v:fill type="solid"/>
            </v:shape>
            <v:shape style="position:absolute;left:8882;top:1984;width:65;height:65" coordorigin="8882,1984" coordsize="65,65" path="m8882,2016l8885,2003,8892,1993,8902,1986,8914,1984,8927,1986,8937,1993,8944,2003,8946,2016,8944,2028,8937,2038,8927,2045,8914,2048,8902,2045,8892,2038,8885,2028,8882,2016e" filled="false" stroked="true" strokeweight=".582626pt" strokecolor="#333333">
              <v:path arrowok="t"/>
            </v:shape>
            <v:shape style="position:absolute;left:7409;top:3958;width:2;height:933" coordorigin="7409,3958" coordsize="0,933" path="m8914,1337l8914,1113m8914,1596l8914,1878e" filled="false" stroked="true" strokeweight=".878042pt" strokecolor="#333333">
              <v:path arrowok="t"/>
            </v:shape>
            <v:rect style="position:absolute;left:8612;top:1337;width:604;height:259" filled="false" stroked="true" strokeweight=".878042pt" strokecolor="#333333"/>
            <v:line style="position:absolute" from="8612,1514" to="9216,1514" stroked="true" strokeweight="1.747878pt" strokecolor="#333333"/>
            <v:shape style="position:absolute;left:9688;top:1063;width:65;height:65" coordorigin="9688,1063" coordsize="65,65" path="m9720,1063l9707,1066,9697,1073,9690,1083,9688,1095,9690,1108,9697,1118,9707,1125,9720,1127,9732,1125,9742,1118,9749,1108,9752,1095,9749,1083,9742,1073,9732,1066,9720,1063xe" filled="true" fillcolor="#333333" stroked="false">
              <v:path arrowok="t"/>
              <v:fill type="solid"/>
            </v:shape>
            <v:shape style="position:absolute;left:9688;top:1063;width:65;height:65" coordorigin="9688,1063" coordsize="65,65" path="m9688,1095l9690,1083,9697,1073,9707,1066,9720,1063,9732,1066,9742,1073,9749,1083,9752,1095,9749,1108,9742,1118,9732,1125,9720,1127,9707,1125,9697,1118,9690,1108,9688,1095e" filled="false" stroked="true" strokeweight=".582626pt" strokecolor="#333333">
              <v:path arrowok="t"/>
            </v:shape>
            <v:shape style="position:absolute;left:9688;top:1313;width:65;height:65" coordorigin="9688,1313" coordsize="65,65" path="m9720,1313l9707,1316,9697,1323,9690,1333,9688,1345,9690,1358,9697,1368,9707,1375,9720,1377,9732,1375,9742,1368,9749,1358,9752,1345,9749,1333,9742,1323,9732,1316,9720,1313xe" filled="true" fillcolor="#333333" stroked="false">
              <v:path arrowok="t"/>
              <v:fill type="solid"/>
            </v:shape>
            <v:shape style="position:absolute;left:9688;top:1313;width:65;height:65" coordorigin="9688,1313" coordsize="65,65" path="m9688,1345l9690,1333,9697,1323,9707,1316,9720,1313,9732,1316,9742,1323,9749,1333,9752,1345,9749,1358,9742,1368,9732,1375,9720,1377,9707,1375,9697,1368,9690,1358,9688,1345e" filled="false" stroked="true" strokeweight=".582626pt" strokecolor="#333333">
              <v:path arrowok="t"/>
            </v:shape>
            <v:shape style="position:absolute;left:9688;top:1109;width:65;height:65" coordorigin="9688,1109" coordsize="65,65" path="m9720,1109l9707,1112,9697,1119,9690,1129,9688,1141,9690,1154,9697,1164,9707,1171,9720,1173,9732,1171,9742,1164,9749,1154,9752,1141,9749,1129,9742,1119,9732,1112,9720,1109xe" filled="true" fillcolor="#333333" stroked="false">
              <v:path arrowok="t"/>
              <v:fill type="solid"/>
            </v:shape>
            <v:shape style="position:absolute;left:9688;top:1109;width:65;height:65" coordorigin="9688,1109" coordsize="65,65" path="m9688,1141l9690,1129,9697,1119,9707,1112,9720,1109,9732,1112,9742,1119,9749,1129,9752,1141,9749,1154,9742,1164,9732,1171,9720,1173,9707,1171,9697,1164,9690,1154,9688,1141e" filled="false" stroked="true" strokeweight=".582626pt" strokecolor="#333333">
              <v:path arrowok="t"/>
            </v:shape>
            <v:shape style="position:absolute;left:9688;top:1302;width:65;height:65" coordorigin="9688,1302" coordsize="65,65" path="m9720,1302l9707,1304,9697,1311,9690,1322,9688,1334,9690,1346,9697,1357,9707,1364,9720,1366,9732,1364,9742,1357,9749,1346,9752,1334,9749,1322,9742,1311,9732,1304,9720,1302xe" filled="true" fillcolor="#333333" stroked="false">
              <v:path arrowok="t"/>
              <v:fill type="solid"/>
            </v:shape>
            <v:shape style="position:absolute;left:9688;top:1302;width:65;height:65" coordorigin="9688,1302" coordsize="65,65" path="m9688,1334l9690,1322,9697,1311,9707,1304,9720,1302,9732,1304,9742,1311,9749,1322,9752,1334,9749,1346,9742,1357,9732,1364,9720,1366,9707,1364,9697,1357,9690,1346,9688,1334e" filled="false" stroked="true" strokeweight=".582626pt" strokecolor="#333333">
              <v:path arrowok="t"/>
            </v:shape>
            <v:shape style="position:absolute;left:8390;top:2815;width:2;height:882" coordorigin="8390,2815" coordsize="0,882" path="m9720,317l9720,174m9720,571l9720,898e" filled="false" stroked="true" strokeweight=".878042pt" strokecolor="#333333">
              <v:path arrowok="t"/>
            </v:shape>
            <v:rect style="position:absolute;left:9418;top:317;width:604;height:254" filled="false" stroked="true" strokeweight=".878042pt" strokecolor="#333333"/>
            <v:line style="position:absolute" from="9418,448" to="10022,448" stroked="true" strokeweight="1.747878pt" strokecolor="#333333"/>
            <v:line style="position:absolute" from="10516,176" to="10534,176" stroked="true" strokeweight=".12309pt" strokecolor="#333333"/>
            <v:line style="position:absolute" from="10516,182" to="10534,182" stroked="true" strokeweight=".049236pt" strokecolor="#333333"/>
            <v:line style="position:absolute" from="10223,179" to="10827,179" stroked="true" strokeweight=".172326pt" strokecolor="#ffffff"/>
            <v:rect style="position:absolute;left:10214;top:169;width:622;height:21" filled="true" fillcolor="#333333" stroked="false">
              <v:fill type="solid"/>
            </v:rect>
            <v:rect style="position:absolute;left:10223;top:162;width:604;height:35" filled="true" fillcolor="#333333" stroked="false">
              <v:fill type="solid"/>
            </v:rect>
            <v:line style="position:absolute" from="3600,476" to="11008,476" stroked="true" strokeweight=".878042pt" strokecolor="#999999">
              <v:stroke dashstyle="longDash"/>
            </v:line>
            <v:rect style="position:absolute;left:3600;top:-125;width:7409;height:6584" filled="false" stroked="true" strokeweight=".878042pt" strokecolor="#7f7f7f"/>
            <v:shape style="position:absolute;left:872;top:2815;width:8500;height:7718" coordorigin="872,2815" coordsize="8500,7718" path="m3551,6202l3600,6202m3551,4695l3600,4695m3551,3188l3600,3188m3551,1681l3600,1681m3551,174l3600,174m4083,6508l4083,6459m4888,6508l4888,6459m5693,6508l5693,6459m6499,6508l6499,6459m7304,6508l7304,6459m8109,6508l8109,6459m8914,6508l8914,6459m9720,6508l9720,6459m10525,6508l10525,6459e" filled="false" stroked="true" strokeweight=".878042pt" strokecolor="#000000">
              <v:path arrowok="t"/>
            </v:shape>
            <w10:wrap type="none"/>
          </v:group>
        </w:pict>
      </w:r>
      <w:bookmarkStart w:name="_bookmark3" w:id="4"/>
      <w:bookmarkEnd w:id="4"/>
      <w:r>
        <w:rPr/>
      </w:r>
      <w:r>
        <w:rPr>
          <w:rFonts w:ascii="Helvetica"/>
          <w:w w:val="105"/>
          <w:sz w:val="16"/>
        </w:rPr>
        <w:t>1.00</w:t>
      </w: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7"/>
        <w:rPr>
          <w:rFonts w:ascii="Helvetica"/>
          <w:sz w:val="23"/>
        </w:rPr>
      </w:pPr>
    </w:p>
    <w:p>
      <w:pPr>
        <w:spacing w:before="109"/>
        <w:ind w:left="1471" w:right="7" w:firstLine="0"/>
        <w:jc w:val="left"/>
        <w:rPr>
          <w:rFonts w:ascii="Helvetica"/>
          <w:sz w:val="16"/>
        </w:rPr>
      </w:pPr>
      <w:r>
        <w:rPr>
          <w:rFonts w:ascii="Helvetica"/>
          <w:w w:val="105"/>
          <w:sz w:val="16"/>
        </w:rPr>
        <w:t>0.75</w:t>
      </w: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7"/>
        <w:rPr>
          <w:rFonts w:ascii="Helvetica"/>
          <w:sz w:val="23"/>
        </w:rPr>
      </w:pPr>
    </w:p>
    <w:p>
      <w:pPr>
        <w:spacing w:before="110"/>
        <w:ind w:left="1471" w:right="7" w:firstLine="0"/>
        <w:jc w:val="left"/>
        <w:rPr>
          <w:rFonts w:ascii="Helvetica"/>
          <w:sz w:val="16"/>
        </w:rPr>
      </w:pPr>
      <w:r>
        <w:rPr/>
        <w:pict>
          <v:shape style="position:absolute;margin-left:146.686539pt;margin-top:-46.852425pt;width:11.85pt;height:109.05pt;mso-position-horizontal-relative:page;mso-position-vertical-relative:paragraph;z-index:1696" type="#_x0000_t202" filled="false" stroked="false">
            <v:textbox inset="0,0,0,0" style="layout-flow:vertical;mso-layout-flow-alt:bottom-to-top">
              <w:txbxContent>
                <w:p>
                  <w:pPr>
                    <w:spacing w:before="33"/>
                    <w:ind w:left="20" w:right="-719" w:firstLine="0"/>
                    <w:jc w:val="left"/>
                    <w:rPr>
                      <w:rFonts w:ascii="Helvetica"/>
                      <w:sz w:val="19"/>
                    </w:rPr>
                  </w:pPr>
                  <w:r>
                    <w:rPr>
                      <w:rFonts w:ascii="Helvetica"/>
                      <w:w w:val="103"/>
                      <w:sz w:val="19"/>
                    </w:rPr>
                    <w:t>Ge</w:t>
                  </w:r>
                  <w:r>
                    <w:rPr>
                      <w:rFonts w:ascii="Helvetica"/>
                      <w:spacing w:val="-2"/>
                      <w:w w:val="103"/>
                      <w:sz w:val="19"/>
                    </w:rPr>
                    <w:t>n</w:t>
                  </w:r>
                  <w:r>
                    <w:rPr>
                      <w:rFonts w:ascii="Helvetica"/>
                      <w:w w:val="103"/>
                      <w:sz w:val="19"/>
                    </w:rPr>
                    <w:t>us</w:t>
                  </w:r>
                  <w:r>
                    <w:rPr>
                      <w:rFonts w:ascii="Helvetica"/>
                      <w:spacing w:val="1"/>
                      <w:sz w:val="19"/>
                    </w:rPr>
                    <w:t> </w:t>
                  </w:r>
                  <w:r>
                    <w:rPr>
                      <w:rFonts w:ascii="Helvetica"/>
                      <w:w w:val="103"/>
                      <w:sz w:val="19"/>
                    </w:rPr>
                    <w:t>Match</w:t>
                  </w:r>
                  <w:r>
                    <w:rPr>
                      <w:rFonts w:ascii="Helvetica"/>
                      <w:spacing w:val="1"/>
                      <w:sz w:val="19"/>
                    </w:rPr>
                    <w:t> </w:t>
                  </w:r>
                  <w:r>
                    <w:rPr>
                      <w:rFonts w:ascii="Helvetica"/>
                      <w:w w:val="103"/>
                      <w:sz w:val="19"/>
                    </w:rPr>
                    <w:t>Propo</w:t>
                  </w:r>
                  <w:r>
                    <w:rPr>
                      <w:rFonts w:ascii="Helvetica"/>
                      <w:spacing w:val="7"/>
                      <w:w w:val="103"/>
                      <w:sz w:val="19"/>
                    </w:rPr>
                    <w:t>r</w:t>
                  </w:r>
                  <w:r>
                    <w:rPr>
                      <w:rFonts w:ascii="Helvetica"/>
                      <w:w w:val="103"/>
                      <w:sz w:val="19"/>
                    </w:rPr>
                    <w:t>tion</w:t>
                  </w:r>
                </w:p>
              </w:txbxContent>
            </v:textbox>
            <w10:wrap type="none"/>
          </v:shape>
        </w:pict>
      </w:r>
      <w:r>
        <w:rPr>
          <w:rFonts w:ascii="Helvetica"/>
          <w:w w:val="105"/>
          <w:sz w:val="16"/>
        </w:rPr>
        <w:t>0.50</w:t>
      </w: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7"/>
        <w:rPr>
          <w:rFonts w:ascii="Helvetica"/>
          <w:sz w:val="23"/>
        </w:rPr>
      </w:pPr>
    </w:p>
    <w:p>
      <w:pPr>
        <w:spacing w:before="109"/>
        <w:ind w:left="1471" w:right="7" w:firstLine="0"/>
        <w:jc w:val="left"/>
        <w:rPr>
          <w:rFonts w:ascii="Helvetica"/>
          <w:sz w:val="16"/>
        </w:rPr>
      </w:pPr>
      <w:r>
        <w:rPr>
          <w:rFonts w:ascii="Helvetica"/>
          <w:w w:val="105"/>
          <w:sz w:val="16"/>
        </w:rPr>
        <w:t>0.25</w:t>
      </w: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7"/>
        <w:rPr>
          <w:rFonts w:ascii="Helvetica"/>
          <w:sz w:val="23"/>
        </w:rPr>
      </w:pPr>
    </w:p>
    <w:p>
      <w:pPr>
        <w:spacing w:before="109"/>
        <w:ind w:left="1471" w:right="7" w:firstLine="0"/>
        <w:jc w:val="left"/>
        <w:rPr>
          <w:rFonts w:ascii="Helvetica"/>
          <w:sz w:val="16"/>
        </w:rPr>
      </w:pPr>
      <w:r>
        <w:rPr/>
        <w:pict>
          <v:shape style="position:absolute;margin-left:199.435226pt;margin-top:24.929636pt;width:10.25pt;height:30.3pt;mso-position-horizontal-relative:page;mso-position-vertical-relative:paragraph;z-index:1720" type="#_x0000_t202" filled="false" stroked="false">
            <v:textbox inset="0,0,0,0" style="layout-flow:vertical;mso-layout-flow-alt:bottom-to-top">
              <w:txbxContent>
                <w:p>
                  <w:pPr>
                    <w:spacing w:before="29"/>
                    <w:ind w:left="20" w:right="-401" w:firstLine="0"/>
                    <w:jc w:val="left"/>
                    <w:rPr>
                      <w:rFonts w:ascii="Helvetica"/>
                      <w:i/>
                      <w:sz w:val="16"/>
                    </w:rPr>
                  </w:pPr>
                  <w:r>
                    <w:rPr>
                      <w:rFonts w:ascii="Helvetica"/>
                      <w:i/>
                      <w:w w:val="102"/>
                      <w:sz w:val="16"/>
                    </w:rPr>
                    <w:t>Bacillus</w:t>
                  </w:r>
                </w:p>
              </w:txbxContent>
            </v:textbox>
            <w10:wrap type="none"/>
          </v:shape>
        </w:pict>
      </w:r>
      <w:r>
        <w:rPr/>
        <w:pict>
          <v:shape style="position:absolute;margin-left:239.693863pt;margin-top:24.929636pt;width:10.25pt;height:43.2pt;mso-position-horizontal-relative:page;mso-position-vertical-relative:paragraph;z-index:1744" type="#_x0000_t202" filled="false" stroked="false">
            <v:textbox inset="0,0,0,0" style="layout-flow:vertical;mso-layout-flow-alt:bottom-to-top">
              <w:txbxContent>
                <w:p>
                  <w:pPr>
                    <w:spacing w:before="29"/>
                    <w:ind w:left="20" w:right="-658" w:firstLine="0"/>
                    <w:jc w:val="left"/>
                    <w:rPr>
                      <w:rFonts w:ascii="Helvetica"/>
                      <w:i/>
                      <w:sz w:val="16"/>
                    </w:rPr>
                  </w:pPr>
                  <w:r>
                    <w:rPr>
                      <w:rFonts w:ascii="Helvetica"/>
                      <w:i/>
                      <w:w w:val="102"/>
                      <w:sz w:val="16"/>
                    </w:rPr>
                    <w:t>Clost</w:t>
                  </w:r>
                  <w:r>
                    <w:rPr>
                      <w:rFonts w:ascii="Helvetica"/>
                      <w:i/>
                      <w:spacing w:val="2"/>
                      <w:w w:val="102"/>
                      <w:sz w:val="16"/>
                    </w:rPr>
                    <w:t>r</w:t>
                  </w:r>
                  <w:r>
                    <w:rPr>
                      <w:rFonts w:ascii="Helvetica"/>
                      <w:i/>
                      <w:w w:val="102"/>
                      <w:sz w:val="16"/>
                    </w:rPr>
                    <w:t>idium</w:t>
                  </w:r>
                </w:p>
              </w:txbxContent>
            </v:textbox>
            <w10:wrap type="none"/>
          </v:shape>
        </w:pict>
      </w:r>
      <w:r>
        <w:rPr/>
        <w:pict>
          <v:shape style="position:absolute;margin-left:279.960693pt;margin-top:24.929636pt;width:10.25pt;height:44.55pt;mso-position-horizontal-relative:page;mso-position-vertical-relative:paragraph;z-index:1768" type="#_x0000_t202" filled="false" stroked="false">
            <v:textbox inset="0,0,0,0" style="layout-flow:vertical;mso-layout-flow-alt:bottom-to-top">
              <w:txbxContent>
                <w:p>
                  <w:pPr>
                    <w:spacing w:before="29"/>
                    <w:ind w:left="20" w:right="-686" w:firstLine="0"/>
                    <w:jc w:val="left"/>
                    <w:rPr>
                      <w:rFonts w:ascii="Helvetica"/>
                      <w:i/>
                      <w:sz w:val="16"/>
                    </w:rPr>
                  </w:pPr>
                  <w:r>
                    <w:rPr>
                      <w:rFonts w:ascii="Helvetica"/>
                      <w:i/>
                      <w:w w:val="102"/>
                      <w:sz w:val="16"/>
                    </w:rPr>
                    <w:t>Esche</w:t>
                  </w:r>
                  <w:r>
                    <w:rPr>
                      <w:rFonts w:ascii="Helvetica"/>
                      <w:i/>
                      <w:spacing w:val="2"/>
                      <w:w w:val="102"/>
                      <w:sz w:val="16"/>
                    </w:rPr>
                    <w:t>r</w:t>
                  </w:r>
                  <w:r>
                    <w:rPr>
                      <w:rFonts w:ascii="Helvetica"/>
                      <w:i/>
                      <w:w w:val="102"/>
                      <w:sz w:val="16"/>
                    </w:rPr>
                    <w:t>ichia</w:t>
                  </w:r>
                </w:p>
              </w:txbxContent>
            </v:textbox>
            <w10:wrap type="none"/>
          </v:shape>
        </w:pict>
      </w:r>
      <w:r>
        <w:rPr/>
        <w:pict>
          <v:shape style="position:absolute;margin-left:320.227539pt;margin-top:24.929636pt;width:10.25pt;height:28.6pt;mso-position-horizontal-relative:page;mso-position-vertical-relative:paragraph;z-index:1792" type="#_x0000_t202" filled="false" stroked="false">
            <v:textbox inset="0,0,0,0" style="layout-flow:vertical;mso-layout-flow-alt:bottom-to-top">
              <w:txbxContent>
                <w:p>
                  <w:pPr>
                    <w:spacing w:before="29"/>
                    <w:ind w:left="20" w:right="-366" w:firstLine="0"/>
                    <w:jc w:val="left"/>
                    <w:rPr>
                      <w:rFonts w:ascii="Helvetica"/>
                      <w:i/>
                      <w:sz w:val="16"/>
                    </w:rPr>
                  </w:pPr>
                  <w:r>
                    <w:rPr>
                      <w:rFonts w:ascii="Helvetica"/>
                      <w:i/>
                      <w:w w:val="102"/>
                      <w:sz w:val="16"/>
                    </w:rPr>
                    <w:t>Liste</w:t>
                  </w:r>
                  <w:r>
                    <w:rPr>
                      <w:rFonts w:ascii="Helvetica"/>
                      <w:i/>
                      <w:spacing w:val="2"/>
                      <w:w w:val="102"/>
                      <w:sz w:val="16"/>
                    </w:rPr>
                    <w:t>r</w:t>
                  </w:r>
                  <w:r>
                    <w:rPr>
                      <w:rFonts w:ascii="Helvetica"/>
                      <w:i/>
                      <w:w w:val="102"/>
                      <w:sz w:val="16"/>
                    </w:rPr>
                    <w:t>ia</w:t>
                  </w:r>
                </w:p>
              </w:txbxContent>
            </v:textbox>
            <w10:wrap type="none"/>
          </v:shape>
        </w:pict>
      </w:r>
      <w:r>
        <w:rPr/>
        <w:pict>
          <v:shape style="position:absolute;margin-left:400.753021pt;margin-top:24.929634pt;width:10.25pt;height:42.6pt;mso-position-horizontal-relative:page;mso-position-vertical-relative:paragraph;z-index:1840" type="#_x0000_t202" filled="false" stroked="false">
            <v:textbox inset="0,0,0,0" style="layout-flow:vertical;mso-layout-flow-alt:bottom-to-top">
              <w:txbxContent>
                <w:p>
                  <w:pPr>
                    <w:spacing w:before="29"/>
                    <w:ind w:left="20" w:right="-647" w:firstLine="0"/>
                    <w:jc w:val="left"/>
                    <w:rPr>
                      <w:rFonts w:ascii="Helvetica"/>
                      <w:i/>
                      <w:sz w:val="16"/>
                    </w:rPr>
                  </w:pPr>
                  <w:r>
                    <w:rPr>
                      <w:rFonts w:ascii="Helvetica"/>
                      <w:i/>
                      <w:w w:val="102"/>
                      <w:sz w:val="16"/>
                    </w:rPr>
                    <w:t>Salmonella</w:t>
                  </w:r>
                </w:p>
              </w:txbxContent>
            </v:textbox>
            <w10:wrap type="none"/>
          </v:shape>
        </w:pict>
      </w:r>
      <w:r>
        <w:rPr/>
        <w:pict>
          <v:shape style="position:absolute;margin-left:441.019867pt;margin-top:24.929636pt;width:10.25pt;height:31.2pt;mso-position-horizontal-relative:page;mso-position-vertical-relative:paragraph;z-index:1864" type="#_x0000_t202" filled="false" stroked="false">
            <v:textbox inset="0,0,0,0" style="layout-flow:vertical;mso-layout-flow-alt:bottom-to-top">
              <w:txbxContent>
                <w:p>
                  <w:pPr>
                    <w:spacing w:before="29"/>
                    <w:ind w:left="20" w:right="-419" w:firstLine="0"/>
                    <w:jc w:val="left"/>
                    <w:rPr>
                      <w:rFonts w:ascii="Helvetica"/>
                      <w:i/>
                      <w:sz w:val="16"/>
                    </w:rPr>
                  </w:pPr>
                  <w:r>
                    <w:rPr>
                      <w:rFonts w:ascii="Helvetica"/>
                      <w:i/>
                      <w:w w:val="102"/>
                      <w:sz w:val="16"/>
                    </w:rPr>
                    <w:t>Shigella</w:t>
                  </w:r>
                </w:p>
              </w:txbxContent>
            </v:textbox>
            <w10:wrap type="none"/>
          </v:shape>
        </w:pict>
      </w:r>
      <w:r>
        <w:rPr/>
        <w:pict>
          <v:shape style="position:absolute;margin-left:521.545349pt;margin-top:24.929636pt;width:10.25pt;height:30.5pt;mso-position-horizontal-relative:page;mso-position-vertical-relative:paragraph;z-index:1912" type="#_x0000_t202" filled="false" stroked="false">
            <v:textbox inset="0,0,0,0" style="layout-flow:vertical;mso-layout-flow-alt:bottom-to-top">
              <w:txbxContent>
                <w:p>
                  <w:pPr>
                    <w:spacing w:before="29"/>
                    <w:ind w:left="20" w:right="-405" w:firstLine="0"/>
                    <w:jc w:val="left"/>
                    <w:rPr>
                      <w:rFonts w:ascii="Helvetica"/>
                      <w:i/>
                      <w:sz w:val="16"/>
                    </w:rPr>
                  </w:pPr>
                  <w:r>
                    <w:rPr>
                      <w:rFonts w:ascii="Helvetica"/>
                      <w:i/>
                      <w:spacing w:val="-23"/>
                      <w:w w:val="102"/>
                      <w:sz w:val="16"/>
                    </w:rPr>
                    <w:t>Y</w:t>
                  </w:r>
                  <w:r>
                    <w:rPr>
                      <w:rFonts w:ascii="Helvetica"/>
                      <w:i/>
                      <w:w w:val="102"/>
                      <w:sz w:val="16"/>
                    </w:rPr>
                    <w:t>ersinia</w:t>
                  </w:r>
                </w:p>
              </w:txbxContent>
            </v:textbox>
            <w10:wrap type="none"/>
          </v:shape>
        </w:pict>
      </w:r>
      <w:r>
        <w:rPr>
          <w:rFonts w:ascii="Helvetica"/>
          <w:w w:val="105"/>
          <w:sz w:val="16"/>
        </w:rPr>
        <w:t>0.00</w:t>
      </w: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7"/>
        <w:rPr>
          <w:rFonts w:ascii="Helvetica"/>
          <w:sz w:val="26"/>
        </w:rPr>
      </w:pPr>
    </w:p>
    <w:p>
      <w:pPr>
        <w:spacing w:before="0"/>
        <w:ind w:left="4970" w:right="3303" w:firstLine="0"/>
        <w:jc w:val="center"/>
        <w:rPr>
          <w:rFonts w:ascii="Helvetica"/>
          <w:sz w:val="19"/>
        </w:rPr>
      </w:pPr>
      <w:r>
        <w:rPr/>
        <w:pict>
          <v:shape style="position:absolute;margin-left:360.486176pt;margin-top:-61.901302pt;width:10.25pt;height:54.5pt;mso-position-horizontal-relative:page;mso-position-vertical-relative:paragraph;z-index:1816" type="#_x0000_t202" filled="false" stroked="false">
            <v:textbox inset="0,0,0,0" style="layout-flow:vertical;mso-layout-flow-alt:bottom-to-top">
              <w:txbxContent>
                <w:p>
                  <w:pPr>
                    <w:spacing w:before="29"/>
                    <w:ind w:left="20" w:right="-885" w:firstLine="0"/>
                    <w:jc w:val="left"/>
                    <w:rPr>
                      <w:rFonts w:ascii="Helvetica"/>
                      <w:i/>
                      <w:sz w:val="16"/>
                    </w:rPr>
                  </w:pPr>
                  <w:r>
                    <w:rPr>
                      <w:rFonts w:ascii="Helvetica"/>
                      <w:i/>
                      <w:w w:val="102"/>
                      <w:sz w:val="16"/>
                    </w:rPr>
                    <w:t>Pseudomonas</w:t>
                  </w:r>
                </w:p>
              </w:txbxContent>
            </v:textbox>
            <w10:wrap type="none"/>
          </v:shape>
        </w:pict>
      </w:r>
      <w:r>
        <w:rPr/>
        <w:pict>
          <v:shape style="position:absolute;margin-left:481.286713pt;margin-top:-61.901302pt;width:10.25pt;height:59.25pt;mso-position-horizontal-relative:page;mso-position-vertical-relative:paragraph;z-index:1888" type="#_x0000_t202" filled="false" stroked="false">
            <v:textbox inset="0,0,0,0" style="layout-flow:vertical;mso-layout-flow-alt:bottom-to-top">
              <w:txbxContent>
                <w:p>
                  <w:pPr>
                    <w:spacing w:before="29"/>
                    <w:ind w:left="20" w:right="-980" w:firstLine="0"/>
                    <w:jc w:val="left"/>
                    <w:rPr>
                      <w:rFonts w:ascii="Helvetica"/>
                      <w:i/>
                      <w:sz w:val="16"/>
                    </w:rPr>
                  </w:pPr>
                  <w:r>
                    <w:rPr>
                      <w:rFonts w:ascii="Helvetica"/>
                      <w:i/>
                      <w:w w:val="102"/>
                      <w:sz w:val="16"/>
                    </w:rPr>
                    <w:t>Stap</w:t>
                  </w:r>
                  <w:r>
                    <w:rPr>
                      <w:rFonts w:ascii="Helvetica"/>
                      <w:i/>
                      <w:spacing w:val="-5"/>
                      <w:w w:val="102"/>
                      <w:sz w:val="16"/>
                    </w:rPr>
                    <w:t>h</w:t>
                  </w:r>
                  <w:r>
                    <w:rPr>
                      <w:rFonts w:ascii="Helvetica"/>
                      <w:i/>
                      <w:w w:val="102"/>
                      <w:sz w:val="16"/>
                    </w:rPr>
                    <w:t>ylococcus</w:t>
                  </w:r>
                </w:p>
              </w:txbxContent>
            </v:textbox>
            <w10:wrap type="none"/>
          </v:shape>
        </w:pict>
      </w:r>
      <w:r>
        <w:rPr>
          <w:rFonts w:ascii="Helvetica"/>
          <w:w w:val="105"/>
          <w:sz w:val="19"/>
        </w:rPr>
        <w:t>Query Genus</w:t>
      </w:r>
    </w:p>
    <w:p>
      <w:pPr>
        <w:pStyle w:val="BodyText"/>
        <w:spacing w:before="7"/>
        <w:rPr>
          <w:rFonts w:ascii="Helvetica"/>
        </w:rPr>
      </w:pPr>
    </w:p>
    <w:p>
      <w:pPr>
        <w:pStyle w:val="BodyText"/>
        <w:spacing w:line="249" w:lineRule="auto" w:before="65"/>
        <w:ind w:left="1114" w:right="102"/>
      </w:pPr>
      <w:r>
        <w:rPr>
          <w:rFonts w:ascii="Arial"/>
          <w:b/>
        </w:rPr>
        <w:t>Figure 3. </w:t>
      </w:r>
      <w:r>
        <w:rPr/>
        <w:t>Distribution of the proportion of reads assigned to the source genome at or above the genus level. Horizontal grey line highlights a match proportion of 0.95. Boxplots hinges represent the 25th and 75th percentiles, line through box represent is the median, whiskers are the 95% confidence interval, and the black dots are outliers.</w:t>
      </w:r>
    </w:p>
    <w:p>
      <w:pPr>
        <w:spacing w:after="0" w:line="249" w:lineRule="auto"/>
        <w:sectPr>
          <w:pgSz w:w="12240" w:h="15840"/>
          <w:pgMar w:header="0" w:footer="613" w:top="1500" w:bottom="800" w:left="1720" w:right="1020"/>
        </w:sectPr>
      </w:pPr>
    </w:p>
    <w:p>
      <w:pPr>
        <w:pStyle w:val="BodyText"/>
        <w:spacing w:before="48"/>
        <w:ind w:left="749" w:right="98"/>
      </w:pPr>
      <w:r>
        <w:rPr>
          <w:rFonts w:ascii="Arial"/>
          <w:sz w:val="10"/>
        </w:rPr>
        <w:t>133  </w:t>
      </w:r>
      <w:r>
        <w:rPr/>
        <w:t>study (Table </w:t>
      </w:r>
      <w:hyperlink w:history="true" w:anchor="_bookmark4">
        <w:r>
          <w:rPr/>
          <w:t>2</w:t>
        </w:r>
      </w:hyperlink>
      <w:r>
        <w:rPr/>
        <w:t>). Due to the overall high proportion of reads matched to the correct genome in the method</w:t>
      </w:r>
    </w:p>
    <w:p>
      <w:pPr>
        <w:pStyle w:val="BodyText"/>
        <w:ind w:left="749" w:right="98"/>
      </w:pPr>
      <w:r>
        <w:rPr>
          <w:rFonts w:ascii="Arial"/>
          <w:sz w:val="10"/>
        </w:rPr>
        <w:t>134   </w:t>
      </w:r>
      <w:r>
        <w:rPr/>
        <w:t>specificity study the simulated contaminant datasets were evaluated at the genus level. For all the uncon-</w:t>
      </w:r>
    </w:p>
    <w:p>
      <w:pPr>
        <w:pStyle w:val="BodyText"/>
        <w:ind w:left="749" w:right="98"/>
      </w:pPr>
      <w:r>
        <w:rPr>
          <w:rFonts w:ascii="Arial"/>
          <w:sz w:val="10"/>
        </w:rPr>
        <w:t>135      </w:t>
      </w:r>
      <w:r>
        <w:rPr/>
        <w:t>taminated representative set of target genomes the proportion of simulated reads that matched at species</w:t>
      </w:r>
    </w:p>
    <w:p>
      <w:pPr>
        <w:spacing w:before="9"/>
        <w:ind w:left="749" w:right="98" w:firstLine="0"/>
        <w:jc w:val="left"/>
        <w:rPr>
          <w:sz w:val="20"/>
        </w:rPr>
      </w:pPr>
      <w:r>
        <w:rPr>
          <w:rFonts w:ascii="Arial"/>
          <w:sz w:val="10"/>
        </w:rPr>
        <w:t>136       </w:t>
      </w:r>
      <w:r>
        <w:rPr>
          <w:sz w:val="20"/>
        </w:rPr>
        <w:t>level or higher was 0.98 (Table </w:t>
      </w:r>
      <w:hyperlink w:history="true" w:anchor="_bookmark4">
        <w:r>
          <w:rPr>
            <w:sz w:val="20"/>
          </w:rPr>
          <w:t>2</w:t>
        </w:r>
      </w:hyperlink>
      <w:r>
        <w:rPr>
          <w:sz w:val="20"/>
        </w:rPr>
        <w:t>).</w:t>
      </w:r>
    </w:p>
    <w:p>
      <w:pPr>
        <w:pStyle w:val="BodyText"/>
        <w:spacing w:before="0"/>
        <w:rPr>
          <w:sz w:val="21"/>
        </w:rPr>
      </w:pPr>
    </w:p>
    <w:tbl>
      <w:tblPr>
        <w:tblW w:w="0" w:type="auto"/>
        <w:jc w:val="left"/>
        <w:tblInd w:w="1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85"/>
        <w:gridCol w:w="551"/>
        <w:gridCol w:w="454"/>
        <w:gridCol w:w="814"/>
        <w:gridCol w:w="440"/>
        <w:gridCol w:w="2260"/>
      </w:tblGrid>
      <w:tr>
        <w:trPr>
          <w:trHeight w:val="161" w:hRule="exact"/>
        </w:trPr>
        <w:tc>
          <w:tcPr>
            <w:tcW w:w="3785" w:type="dxa"/>
            <w:tcBorders>
              <w:left w:val="nil"/>
              <w:right w:val="nil"/>
            </w:tcBorders>
          </w:tcPr>
          <w:p>
            <w:pPr>
              <w:pStyle w:val="TableParagraph"/>
              <w:spacing w:line="137" w:lineRule="exact"/>
              <w:ind w:left="77"/>
              <w:rPr>
                <w:sz w:val="13"/>
              </w:rPr>
            </w:pPr>
            <w:bookmarkStart w:name="_bookmark4" w:id="5"/>
            <w:bookmarkEnd w:id="5"/>
            <w:r>
              <w:rPr/>
            </w:r>
            <w:r>
              <w:rPr>
                <w:sz w:val="13"/>
              </w:rPr>
              <w:t>Representative Strain</w:t>
            </w:r>
          </w:p>
        </w:tc>
        <w:tc>
          <w:tcPr>
            <w:tcW w:w="551" w:type="dxa"/>
            <w:tcBorders>
              <w:left w:val="nil"/>
              <w:right w:val="nil"/>
            </w:tcBorders>
          </w:tcPr>
          <w:p>
            <w:pPr>
              <w:pStyle w:val="TableParagraph"/>
              <w:spacing w:line="137" w:lineRule="exact"/>
              <w:ind w:left="0" w:right="75"/>
              <w:jc w:val="right"/>
              <w:rPr>
                <w:sz w:val="13"/>
              </w:rPr>
            </w:pPr>
            <w:r>
              <w:rPr>
                <w:w w:val="95"/>
                <w:sz w:val="13"/>
              </w:rPr>
              <w:t>Species</w:t>
            </w:r>
          </w:p>
        </w:tc>
        <w:tc>
          <w:tcPr>
            <w:tcW w:w="454" w:type="dxa"/>
            <w:tcBorders>
              <w:left w:val="nil"/>
              <w:right w:val="nil"/>
            </w:tcBorders>
          </w:tcPr>
          <w:p>
            <w:pPr>
              <w:pStyle w:val="TableParagraph"/>
              <w:spacing w:line="137" w:lineRule="exact"/>
              <w:ind w:left="57" w:right="57"/>
              <w:jc w:val="center"/>
              <w:rPr>
                <w:sz w:val="13"/>
              </w:rPr>
            </w:pPr>
            <w:r>
              <w:rPr>
                <w:sz w:val="13"/>
              </w:rPr>
              <w:t>C Mb</w:t>
            </w:r>
          </w:p>
        </w:tc>
        <w:tc>
          <w:tcPr>
            <w:tcW w:w="814" w:type="dxa"/>
            <w:tcBorders>
              <w:left w:val="nil"/>
              <w:right w:val="nil"/>
            </w:tcBorders>
          </w:tcPr>
          <w:p>
            <w:pPr>
              <w:pStyle w:val="TableParagraph"/>
              <w:spacing w:line="137" w:lineRule="exact"/>
              <w:ind w:left="77"/>
              <w:rPr>
                <w:sz w:val="13"/>
              </w:rPr>
            </w:pPr>
            <w:r>
              <w:rPr>
                <w:sz w:val="13"/>
              </w:rPr>
              <w:t>C Acc</w:t>
            </w:r>
          </w:p>
        </w:tc>
        <w:tc>
          <w:tcPr>
            <w:tcW w:w="440" w:type="dxa"/>
            <w:tcBorders>
              <w:left w:val="nil"/>
              <w:right w:val="nil"/>
            </w:tcBorders>
          </w:tcPr>
          <w:p>
            <w:pPr>
              <w:pStyle w:val="TableParagraph"/>
              <w:spacing w:line="137" w:lineRule="exact"/>
              <w:ind w:left="57" w:right="57"/>
              <w:jc w:val="center"/>
              <w:rPr>
                <w:sz w:val="13"/>
              </w:rPr>
            </w:pPr>
            <w:r>
              <w:rPr>
                <w:sz w:val="13"/>
              </w:rPr>
              <w:t>P Mb</w:t>
            </w:r>
          </w:p>
        </w:tc>
        <w:tc>
          <w:tcPr>
            <w:tcW w:w="2260" w:type="dxa"/>
            <w:tcBorders>
              <w:left w:val="nil"/>
              <w:right w:val="nil"/>
            </w:tcBorders>
          </w:tcPr>
          <w:p>
            <w:pPr>
              <w:pStyle w:val="TableParagraph"/>
              <w:spacing w:line="137" w:lineRule="exact"/>
              <w:ind w:left="77"/>
              <w:rPr>
                <w:sz w:val="13"/>
              </w:rPr>
            </w:pPr>
            <w:r>
              <w:rPr>
                <w:sz w:val="13"/>
              </w:rPr>
              <w:t>P Acc</w:t>
            </w:r>
          </w:p>
        </w:tc>
      </w:tr>
      <w:tr>
        <w:trPr>
          <w:trHeight w:val="155" w:hRule="exact"/>
        </w:trPr>
        <w:tc>
          <w:tcPr>
            <w:tcW w:w="3785" w:type="dxa"/>
            <w:tcBorders>
              <w:left w:val="nil"/>
              <w:bottom w:val="nil"/>
              <w:right w:val="nil"/>
            </w:tcBorders>
          </w:tcPr>
          <w:p>
            <w:pPr>
              <w:pStyle w:val="TableParagraph"/>
              <w:spacing w:line="137" w:lineRule="exact"/>
              <w:ind w:left="77"/>
              <w:rPr>
                <w:sz w:val="13"/>
              </w:rPr>
            </w:pPr>
            <w:r>
              <w:rPr>
                <w:sz w:val="13"/>
              </w:rPr>
              <w:t>Bacillus anthracis str. Ames</w:t>
            </w:r>
          </w:p>
        </w:tc>
        <w:tc>
          <w:tcPr>
            <w:tcW w:w="551" w:type="dxa"/>
            <w:tcBorders>
              <w:left w:val="nil"/>
              <w:bottom w:val="nil"/>
              <w:right w:val="nil"/>
            </w:tcBorders>
          </w:tcPr>
          <w:p>
            <w:pPr>
              <w:pStyle w:val="TableParagraph"/>
              <w:spacing w:line="137" w:lineRule="exact"/>
              <w:ind w:left="0" w:right="75"/>
              <w:jc w:val="right"/>
              <w:rPr>
                <w:sz w:val="13"/>
              </w:rPr>
            </w:pPr>
            <w:r>
              <w:rPr>
                <w:w w:val="95"/>
                <w:sz w:val="13"/>
              </w:rPr>
              <w:t>1.00</w:t>
            </w:r>
          </w:p>
        </w:tc>
        <w:tc>
          <w:tcPr>
            <w:tcW w:w="454" w:type="dxa"/>
            <w:tcBorders>
              <w:left w:val="nil"/>
              <w:bottom w:val="nil"/>
              <w:right w:val="nil"/>
            </w:tcBorders>
          </w:tcPr>
          <w:p>
            <w:pPr>
              <w:pStyle w:val="TableParagraph"/>
              <w:spacing w:line="137" w:lineRule="exact"/>
              <w:ind w:left="57" w:right="127"/>
              <w:jc w:val="center"/>
              <w:rPr>
                <w:sz w:val="13"/>
              </w:rPr>
            </w:pPr>
            <w:r>
              <w:rPr>
                <w:sz w:val="13"/>
              </w:rPr>
              <w:t>5.23</w:t>
            </w:r>
          </w:p>
        </w:tc>
        <w:tc>
          <w:tcPr>
            <w:tcW w:w="814" w:type="dxa"/>
            <w:tcBorders>
              <w:left w:val="nil"/>
              <w:bottom w:val="nil"/>
              <w:right w:val="nil"/>
            </w:tcBorders>
          </w:tcPr>
          <w:p>
            <w:pPr>
              <w:pStyle w:val="TableParagraph"/>
              <w:spacing w:line="137" w:lineRule="exact"/>
              <w:ind w:left="77"/>
              <w:rPr>
                <w:sz w:val="13"/>
              </w:rPr>
            </w:pPr>
            <w:r>
              <w:rPr>
                <w:sz w:val="13"/>
              </w:rPr>
              <w:t>AE016879.1</w:t>
            </w:r>
          </w:p>
        </w:tc>
        <w:tc>
          <w:tcPr>
            <w:tcW w:w="440" w:type="dxa"/>
            <w:tcBorders>
              <w:left w:val="nil"/>
              <w:bottom w:val="nil"/>
              <w:right w:val="nil"/>
            </w:tcBorders>
          </w:tcPr>
          <w:p>
            <w:pPr/>
          </w:p>
        </w:tc>
        <w:tc>
          <w:tcPr>
            <w:tcW w:w="2260" w:type="dxa"/>
            <w:tcBorders>
              <w:left w:val="nil"/>
              <w:bottom w:val="nil"/>
              <w:right w:val="nil"/>
            </w:tcBorders>
          </w:tcPr>
          <w:p>
            <w:pPr/>
          </w:p>
        </w:tc>
      </w:tr>
      <w:tr>
        <w:trPr>
          <w:trHeight w:val="155" w:hRule="exact"/>
        </w:trPr>
        <w:tc>
          <w:tcPr>
            <w:tcW w:w="3785" w:type="dxa"/>
            <w:tcBorders>
              <w:top w:val="nil"/>
              <w:left w:val="nil"/>
              <w:bottom w:val="nil"/>
              <w:right w:val="nil"/>
            </w:tcBorders>
          </w:tcPr>
          <w:p>
            <w:pPr>
              <w:pStyle w:val="TableParagraph"/>
              <w:ind w:left="77"/>
              <w:rPr>
                <w:sz w:val="13"/>
              </w:rPr>
            </w:pPr>
            <w:r>
              <w:rPr>
                <w:sz w:val="13"/>
              </w:rPr>
              <w:t>Clostridium botulinum A str. Hall</w:t>
            </w:r>
          </w:p>
        </w:tc>
        <w:tc>
          <w:tcPr>
            <w:tcW w:w="551" w:type="dxa"/>
            <w:tcBorders>
              <w:top w:val="nil"/>
              <w:left w:val="nil"/>
              <w:bottom w:val="nil"/>
              <w:right w:val="nil"/>
            </w:tcBorders>
          </w:tcPr>
          <w:p>
            <w:pPr>
              <w:pStyle w:val="TableParagraph"/>
              <w:ind w:left="0" w:right="75"/>
              <w:jc w:val="right"/>
              <w:rPr>
                <w:sz w:val="13"/>
              </w:rPr>
            </w:pPr>
            <w:r>
              <w:rPr>
                <w:w w:val="95"/>
                <w:sz w:val="13"/>
              </w:rPr>
              <w:t>1.00</w:t>
            </w:r>
          </w:p>
        </w:tc>
        <w:tc>
          <w:tcPr>
            <w:tcW w:w="454" w:type="dxa"/>
            <w:tcBorders>
              <w:top w:val="nil"/>
              <w:left w:val="nil"/>
              <w:bottom w:val="nil"/>
              <w:right w:val="nil"/>
            </w:tcBorders>
          </w:tcPr>
          <w:p>
            <w:pPr>
              <w:pStyle w:val="TableParagraph"/>
              <w:ind w:left="57" w:right="127"/>
              <w:jc w:val="center"/>
              <w:rPr>
                <w:sz w:val="13"/>
              </w:rPr>
            </w:pPr>
            <w:r>
              <w:rPr>
                <w:sz w:val="13"/>
              </w:rPr>
              <w:t>3.76</w:t>
            </w:r>
          </w:p>
        </w:tc>
        <w:tc>
          <w:tcPr>
            <w:tcW w:w="814" w:type="dxa"/>
            <w:tcBorders>
              <w:top w:val="nil"/>
              <w:left w:val="nil"/>
              <w:bottom w:val="nil"/>
              <w:right w:val="nil"/>
            </w:tcBorders>
          </w:tcPr>
          <w:p>
            <w:pPr>
              <w:pStyle w:val="TableParagraph"/>
              <w:ind w:left="77"/>
              <w:rPr>
                <w:sz w:val="13"/>
              </w:rPr>
            </w:pPr>
            <w:r>
              <w:rPr>
                <w:sz w:val="13"/>
              </w:rPr>
              <w:t>CP000727.1</w:t>
            </w:r>
          </w:p>
        </w:tc>
        <w:tc>
          <w:tcPr>
            <w:tcW w:w="440" w:type="dxa"/>
            <w:tcBorders>
              <w:top w:val="nil"/>
              <w:left w:val="nil"/>
              <w:bottom w:val="nil"/>
              <w:right w:val="nil"/>
            </w:tcBorders>
          </w:tcPr>
          <w:p>
            <w:pPr/>
          </w:p>
        </w:tc>
        <w:tc>
          <w:tcPr>
            <w:tcW w:w="2260" w:type="dxa"/>
            <w:tcBorders>
              <w:top w:val="nil"/>
              <w:left w:val="nil"/>
              <w:bottom w:val="nil"/>
              <w:right w:val="nil"/>
            </w:tcBorders>
          </w:tcPr>
          <w:p>
            <w:pPr/>
          </w:p>
        </w:tc>
      </w:tr>
      <w:tr>
        <w:trPr>
          <w:trHeight w:val="155" w:hRule="exact"/>
        </w:trPr>
        <w:tc>
          <w:tcPr>
            <w:tcW w:w="3785" w:type="dxa"/>
            <w:tcBorders>
              <w:top w:val="nil"/>
              <w:left w:val="nil"/>
              <w:bottom w:val="nil"/>
              <w:right w:val="nil"/>
            </w:tcBorders>
          </w:tcPr>
          <w:p>
            <w:pPr>
              <w:pStyle w:val="TableParagraph"/>
              <w:ind w:left="77"/>
              <w:rPr>
                <w:sz w:val="13"/>
              </w:rPr>
            </w:pPr>
            <w:r>
              <w:rPr>
                <w:sz w:val="13"/>
              </w:rPr>
              <w:t>Escherichia coli O157:H7 str. EC4115</w:t>
            </w:r>
          </w:p>
        </w:tc>
        <w:tc>
          <w:tcPr>
            <w:tcW w:w="551" w:type="dxa"/>
            <w:tcBorders>
              <w:top w:val="nil"/>
              <w:left w:val="nil"/>
              <w:bottom w:val="nil"/>
              <w:right w:val="nil"/>
            </w:tcBorders>
          </w:tcPr>
          <w:p>
            <w:pPr>
              <w:pStyle w:val="TableParagraph"/>
              <w:ind w:left="0" w:right="75"/>
              <w:jc w:val="right"/>
              <w:rPr>
                <w:sz w:val="13"/>
              </w:rPr>
            </w:pPr>
            <w:r>
              <w:rPr>
                <w:w w:val="95"/>
                <w:sz w:val="13"/>
              </w:rPr>
              <w:t>0.98</w:t>
            </w:r>
          </w:p>
        </w:tc>
        <w:tc>
          <w:tcPr>
            <w:tcW w:w="454" w:type="dxa"/>
            <w:tcBorders>
              <w:top w:val="nil"/>
              <w:left w:val="nil"/>
              <w:bottom w:val="nil"/>
              <w:right w:val="nil"/>
            </w:tcBorders>
          </w:tcPr>
          <w:p>
            <w:pPr>
              <w:pStyle w:val="TableParagraph"/>
              <w:ind w:left="57" w:right="127"/>
              <w:jc w:val="center"/>
              <w:rPr>
                <w:sz w:val="13"/>
              </w:rPr>
            </w:pPr>
            <w:r>
              <w:rPr>
                <w:sz w:val="13"/>
              </w:rPr>
              <w:t>5.57</w:t>
            </w:r>
          </w:p>
        </w:tc>
        <w:tc>
          <w:tcPr>
            <w:tcW w:w="814" w:type="dxa"/>
            <w:tcBorders>
              <w:top w:val="nil"/>
              <w:left w:val="nil"/>
              <w:bottom w:val="nil"/>
              <w:right w:val="nil"/>
            </w:tcBorders>
          </w:tcPr>
          <w:p>
            <w:pPr>
              <w:pStyle w:val="TableParagraph"/>
              <w:ind w:left="77"/>
              <w:rPr>
                <w:sz w:val="13"/>
              </w:rPr>
            </w:pPr>
            <w:r>
              <w:rPr>
                <w:sz w:val="13"/>
              </w:rPr>
              <w:t>CP001164.1</w:t>
            </w:r>
          </w:p>
        </w:tc>
        <w:tc>
          <w:tcPr>
            <w:tcW w:w="440" w:type="dxa"/>
            <w:tcBorders>
              <w:top w:val="nil"/>
              <w:left w:val="nil"/>
              <w:bottom w:val="nil"/>
              <w:right w:val="nil"/>
            </w:tcBorders>
          </w:tcPr>
          <w:p>
            <w:pPr>
              <w:pStyle w:val="TableParagraph"/>
              <w:ind w:left="2" w:right="57"/>
              <w:jc w:val="center"/>
              <w:rPr>
                <w:sz w:val="13"/>
              </w:rPr>
            </w:pPr>
            <w:r>
              <w:rPr>
                <w:sz w:val="13"/>
              </w:rPr>
              <w:t>0.13</w:t>
            </w:r>
          </w:p>
        </w:tc>
        <w:tc>
          <w:tcPr>
            <w:tcW w:w="2260" w:type="dxa"/>
            <w:tcBorders>
              <w:top w:val="nil"/>
              <w:left w:val="nil"/>
              <w:bottom w:val="nil"/>
              <w:right w:val="nil"/>
            </w:tcBorders>
          </w:tcPr>
          <w:p>
            <w:pPr>
              <w:pStyle w:val="TableParagraph"/>
              <w:ind w:left="77"/>
              <w:rPr>
                <w:sz w:val="13"/>
              </w:rPr>
            </w:pPr>
            <w:r>
              <w:rPr>
                <w:sz w:val="13"/>
              </w:rPr>
              <w:t>CP001163.1, CP001165.1</w:t>
            </w:r>
          </w:p>
        </w:tc>
      </w:tr>
      <w:tr>
        <w:trPr>
          <w:trHeight w:val="155" w:hRule="exact"/>
        </w:trPr>
        <w:tc>
          <w:tcPr>
            <w:tcW w:w="3785" w:type="dxa"/>
            <w:tcBorders>
              <w:top w:val="nil"/>
              <w:left w:val="nil"/>
              <w:bottom w:val="nil"/>
              <w:right w:val="nil"/>
            </w:tcBorders>
          </w:tcPr>
          <w:p>
            <w:pPr>
              <w:pStyle w:val="TableParagraph"/>
              <w:ind w:left="77"/>
              <w:rPr>
                <w:sz w:val="13"/>
              </w:rPr>
            </w:pPr>
            <w:r>
              <w:rPr>
                <w:sz w:val="13"/>
              </w:rPr>
              <w:t>Francisella tularensis subsp. tularensis SCHU S4</w:t>
            </w:r>
          </w:p>
        </w:tc>
        <w:tc>
          <w:tcPr>
            <w:tcW w:w="551" w:type="dxa"/>
            <w:tcBorders>
              <w:top w:val="nil"/>
              <w:left w:val="nil"/>
              <w:bottom w:val="nil"/>
              <w:right w:val="nil"/>
            </w:tcBorders>
          </w:tcPr>
          <w:p>
            <w:pPr>
              <w:pStyle w:val="TableParagraph"/>
              <w:ind w:left="0" w:right="75"/>
              <w:jc w:val="right"/>
              <w:rPr>
                <w:sz w:val="13"/>
              </w:rPr>
            </w:pPr>
            <w:r>
              <w:rPr>
                <w:w w:val="95"/>
                <w:sz w:val="13"/>
              </w:rPr>
              <w:t>1.00</w:t>
            </w:r>
          </w:p>
        </w:tc>
        <w:tc>
          <w:tcPr>
            <w:tcW w:w="454" w:type="dxa"/>
            <w:tcBorders>
              <w:top w:val="nil"/>
              <w:left w:val="nil"/>
              <w:bottom w:val="nil"/>
              <w:right w:val="nil"/>
            </w:tcBorders>
          </w:tcPr>
          <w:p>
            <w:pPr>
              <w:pStyle w:val="TableParagraph"/>
              <w:ind w:left="57" w:right="127"/>
              <w:jc w:val="center"/>
              <w:rPr>
                <w:sz w:val="13"/>
              </w:rPr>
            </w:pPr>
            <w:r>
              <w:rPr>
                <w:sz w:val="13"/>
              </w:rPr>
              <w:t>1.89</w:t>
            </w:r>
          </w:p>
        </w:tc>
        <w:tc>
          <w:tcPr>
            <w:tcW w:w="814" w:type="dxa"/>
            <w:tcBorders>
              <w:top w:val="nil"/>
              <w:left w:val="nil"/>
              <w:bottom w:val="nil"/>
              <w:right w:val="nil"/>
            </w:tcBorders>
          </w:tcPr>
          <w:p>
            <w:pPr>
              <w:pStyle w:val="TableParagraph"/>
              <w:ind w:left="77"/>
              <w:rPr>
                <w:sz w:val="13"/>
              </w:rPr>
            </w:pPr>
            <w:r>
              <w:rPr>
                <w:sz w:val="13"/>
              </w:rPr>
              <w:t>AJ749949.2</w:t>
            </w:r>
          </w:p>
        </w:tc>
        <w:tc>
          <w:tcPr>
            <w:tcW w:w="440" w:type="dxa"/>
            <w:tcBorders>
              <w:top w:val="nil"/>
              <w:left w:val="nil"/>
              <w:bottom w:val="nil"/>
              <w:right w:val="nil"/>
            </w:tcBorders>
          </w:tcPr>
          <w:p>
            <w:pPr/>
          </w:p>
        </w:tc>
        <w:tc>
          <w:tcPr>
            <w:tcW w:w="2260" w:type="dxa"/>
            <w:tcBorders>
              <w:top w:val="nil"/>
              <w:left w:val="nil"/>
              <w:bottom w:val="nil"/>
              <w:right w:val="nil"/>
            </w:tcBorders>
          </w:tcPr>
          <w:p>
            <w:pPr/>
          </w:p>
        </w:tc>
      </w:tr>
      <w:tr>
        <w:trPr>
          <w:trHeight w:val="155" w:hRule="exact"/>
        </w:trPr>
        <w:tc>
          <w:tcPr>
            <w:tcW w:w="3785" w:type="dxa"/>
            <w:tcBorders>
              <w:top w:val="nil"/>
              <w:left w:val="nil"/>
              <w:bottom w:val="nil"/>
              <w:right w:val="nil"/>
            </w:tcBorders>
          </w:tcPr>
          <w:p>
            <w:pPr>
              <w:pStyle w:val="TableParagraph"/>
              <w:ind w:left="77"/>
              <w:rPr>
                <w:sz w:val="13"/>
              </w:rPr>
            </w:pPr>
            <w:r>
              <w:rPr>
                <w:sz w:val="13"/>
              </w:rPr>
              <w:t>Pseudomonas aeruginosa PAO1</w:t>
            </w:r>
          </w:p>
        </w:tc>
        <w:tc>
          <w:tcPr>
            <w:tcW w:w="551" w:type="dxa"/>
            <w:tcBorders>
              <w:top w:val="nil"/>
              <w:left w:val="nil"/>
              <w:bottom w:val="nil"/>
              <w:right w:val="nil"/>
            </w:tcBorders>
          </w:tcPr>
          <w:p>
            <w:pPr>
              <w:pStyle w:val="TableParagraph"/>
              <w:ind w:left="0" w:right="75"/>
              <w:jc w:val="right"/>
              <w:rPr>
                <w:sz w:val="13"/>
              </w:rPr>
            </w:pPr>
            <w:r>
              <w:rPr>
                <w:w w:val="95"/>
                <w:sz w:val="13"/>
              </w:rPr>
              <w:t>1.00</w:t>
            </w:r>
          </w:p>
        </w:tc>
        <w:tc>
          <w:tcPr>
            <w:tcW w:w="454" w:type="dxa"/>
            <w:tcBorders>
              <w:top w:val="nil"/>
              <w:left w:val="nil"/>
              <w:bottom w:val="nil"/>
              <w:right w:val="nil"/>
            </w:tcBorders>
          </w:tcPr>
          <w:p>
            <w:pPr>
              <w:pStyle w:val="TableParagraph"/>
              <w:ind w:left="57" w:right="127"/>
              <w:jc w:val="center"/>
              <w:rPr>
                <w:sz w:val="13"/>
              </w:rPr>
            </w:pPr>
            <w:r>
              <w:rPr>
                <w:sz w:val="13"/>
              </w:rPr>
              <w:t>6.26</w:t>
            </w:r>
          </w:p>
        </w:tc>
        <w:tc>
          <w:tcPr>
            <w:tcW w:w="814" w:type="dxa"/>
            <w:tcBorders>
              <w:top w:val="nil"/>
              <w:left w:val="nil"/>
              <w:bottom w:val="nil"/>
              <w:right w:val="nil"/>
            </w:tcBorders>
          </w:tcPr>
          <w:p>
            <w:pPr>
              <w:pStyle w:val="TableParagraph"/>
              <w:ind w:left="77"/>
              <w:rPr>
                <w:sz w:val="13"/>
              </w:rPr>
            </w:pPr>
            <w:r>
              <w:rPr>
                <w:sz w:val="13"/>
              </w:rPr>
              <w:t>AE004091.2</w:t>
            </w:r>
          </w:p>
        </w:tc>
        <w:tc>
          <w:tcPr>
            <w:tcW w:w="440" w:type="dxa"/>
            <w:tcBorders>
              <w:top w:val="nil"/>
              <w:left w:val="nil"/>
              <w:bottom w:val="nil"/>
              <w:right w:val="nil"/>
            </w:tcBorders>
          </w:tcPr>
          <w:p>
            <w:pPr/>
          </w:p>
        </w:tc>
        <w:tc>
          <w:tcPr>
            <w:tcW w:w="2260" w:type="dxa"/>
            <w:tcBorders>
              <w:top w:val="nil"/>
              <w:left w:val="nil"/>
              <w:bottom w:val="nil"/>
              <w:right w:val="nil"/>
            </w:tcBorders>
          </w:tcPr>
          <w:p>
            <w:pPr/>
          </w:p>
        </w:tc>
      </w:tr>
      <w:tr>
        <w:trPr>
          <w:trHeight w:val="155" w:hRule="exact"/>
        </w:trPr>
        <w:tc>
          <w:tcPr>
            <w:tcW w:w="3785" w:type="dxa"/>
            <w:tcBorders>
              <w:top w:val="nil"/>
              <w:left w:val="nil"/>
              <w:bottom w:val="nil"/>
              <w:right w:val="nil"/>
            </w:tcBorders>
          </w:tcPr>
          <w:p>
            <w:pPr>
              <w:pStyle w:val="TableParagraph"/>
              <w:ind w:left="77"/>
              <w:rPr>
                <w:sz w:val="13"/>
              </w:rPr>
            </w:pPr>
            <w:r>
              <w:rPr>
                <w:sz w:val="13"/>
              </w:rPr>
              <w:t>Salmonella enterica subsp. enterica serovar Typhimurium str. D23580</w:t>
            </w:r>
          </w:p>
        </w:tc>
        <w:tc>
          <w:tcPr>
            <w:tcW w:w="551" w:type="dxa"/>
            <w:tcBorders>
              <w:top w:val="nil"/>
              <w:left w:val="nil"/>
              <w:bottom w:val="nil"/>
              <w:right w:val="nil"/>
            </w:tcBorders>
          </w:tcPr>
          <w:p>
            <w:pPr>
              <w:pStyle w:val="TableParagraph"/>
              <w:ind w:left="0" w:right="75"/>
              <w:jc w:val="right"/>
              <w:rPr>
                <w:sz w:val="13"/>
              </w:rPr>
            </w:pPr>
            <w:r>
              <w:rPr>
                <w:w w:val="95"/>
                <w:sz w:val="13"/>
              </w:rPr>
              <w:t>1.00</w:t>
            </w:r>
          </w:p>
        </w:tc>
        <w:tc>
          <w:tcPr>
            <w:tcW w:w="454" w:type="dxa"/>
            <w:tcBorders>
              <w:top w:val="nil"/>
              <w:left w:val="nil"/>
              <w:bottom w:val="nil"/>
              <w:right w:val="nil"/>
            </w:tcBorders>
          </w:tcPr>
          <w:p>
            <w:pPr>
              <w:pStyle w:val="TableParagraph"/>
              <w:ind w:left="57" w:right="127"/>
              <w:jc w:val="center"/>
              <w:rPr>
                <w:sz w:val="13"/>
              </w:rPr>
            </w:pPr>
            <w:r>
              <w:rPr>
                <w:sz w:val="13"/>
              </w:rPr>
              <w:t>4.88</w:t>
            </w:r>
          </w:p>
        </w:tc>
        <w:tc>
          <w:tcPr>
            <w:tcW w:w="814" w:type="dxa"/>
            <w:tcBorders>
              <w:top w:val="nil"/>
              <w:left w:val="nil"/>
              <w:bottom w:val="nil"/>
              <w:right w:val="nil"/>
            </w:tcBorders>
          </w:tcPr>
          <w:p>
            <w:pPr>
              <w:pStyle w:val="TableParagraph"/>
              <w:ind w:left="77"/>
              <w:rPr>
                <w:sz w:val="13"/>
              </w:rPr>
            </w:pPr>
            <w:r>
              <w:rPr>
                <w:sz w:val="13"/>
              </w:rPr>
              <w:t>FN424405.1</w:t>
            </w:r>
          </w:p>
        </w:tc>
        <w:tc>
          <w:tcPr>
            <w:tcW w:w="440" w:type="dxa"/>
            <w:tcBorders>
              <w:top w:val="nil"/>
              <w:left w:val="nil"/>
              <w:bottom w:val="nil"/>
              <w:right w:val="nil"/>
            </w:tcBorders>
          </w:tcPr>
          <w:p>
            <w:pPr/>
          </w:p>
        </w:tc>
        <w:tc>
          <w:tcPr>
            <w:tcW w:w="2260" w:type="dxa"/>
            <w:tcBorders>
              <w:top w:val="nil"/>
              <w:left w:val="nil"/>
              <w:bottom w:val="nil"/>
              <w:right w:val="nil"/>
            </w:tcBorders>
          </w:tcPr>
          <w:p>
            <w:pPr/>
          </w:p>
        </w:tc>
      </w:tr>
      <w:tr>
        <w:trPr>
          <w:trHeight w:val="155" w:hRule="exact"/>
        </w:trPr>
        <w:tc>
          <w:tcPr>
            <w:tcW w:w="3785" w:type="dxa"/>
            <w:tcBorders>
              <w:top w:val="nil"/>
              <w:left w:val="nil"/>
              <w:bottom w:val="nil"/>
              <w:right w:val="nil"/>
            </w:tcBorders>
          </w:tcPr>
          <w:p>
            <w:pPr>
              <w:pStyle w:val="TableParagraph"/>
              <w:ind w:left="77"/>
              <w:rPr>
                <w:sz w:val="13"/>
              </w:rPr>
            </w:pPr>
            <w:r>
              <w:rPr>
                <w:sz w:val="13"/>
              </w:rPr>
              <w:t>Staphylococcus aureus subsp. aureus ED133</w:t>
            </w:r>
          </w:p>
        </w:tc>
        <w:tc>
          <w:tcPr>
            <w:tcW w:w="551" w:type="dxa"/>
            <w:tcBorders>
              <w:top w:val="nil"/>
              <w:left w:val="nil"/>
              <w:bottom w:val="nil"/>
              <w:right w:val="nil"/>
            </w:tcBorders>
          </w:tcPr>
          <w:p>
            <w:pPr>
              <w:pStyle w:val="TableParagraph"/>
              <w:ind w:left="0" w:right="75"/>
              <w:jc w:val="right"/>
              <w:rPr>
                <w:sz w:val="13"/>
              </w:rPr>
            </w:pPr>
            <w:r>
              <w:rPr>
                <w:w w:val="95"/>
                <w:sz w:val="13"/>
              </w:rPr>
              <w:t>0.98</w:t>
            </w:r>
          </w:p>
        </w:tc>
        <w:tc>
          <w:tcPr>
            <w:tcW w:w="454" w:type="dxa"/>
            <w:tcBorders>
              <w:top w:val="nil"/>
              <w:left w:val="nil"/>
              <w:bottom w:val="nil"/>
              <w:right w:val="nil"/>
            </w:tcBorders>
          </w:tcPr>
          <w:p>
            <w:pPr>
              <w:pStyle w:val="TableParagraph"/>
              <w:ind w:left="57" w:right="127"/>
              <w:jc w:val="center"/>
              <w:rPr>
                <w:sz w:val="13"/>
              </w:rPr>
            </w:pPr>
            <w:r>
              <w:rPr>
                <w:sz w:val="13"/>
              </w:rPr>
              <w:t>2.83</w:t>
            </w:r>
          </w:p>
        </w:tc>
        <w:tc>
          <w:tcPr>
            <w:tcW w:w="814" w:type="dxa"/>
            <w:tcBorders>
              <w:top w:val="nil"/>
              <w:left w:val="nil"/>
              <w:bottom w:val="nil"/>
              <w:right w:val="nil"/>
            </w:tcBorders>
          </w:tcPr>
          <w:p>
            <w:pPr>
              <w:pStyle w:val="TableParagraph"/>
              <w:ind w:left="77"/>
              <w:rPr>
                <w:sz w:val="13"/>
              </w:rPr>
            </w:pPr>
            <w:r>
              <w:rPr>
                <w:sz w:val="13"/>
              </w:rPr>
              <w:t>CP001996.1</w:t>
            </w:r>
          </w:p>
        </w:tc>
        <w:tc>
          <w:tcPr>
            <w:tcW w:w="440" w:type="dxa"/>
            <w:tcBorders>
              <w:top w:val="nil"/>
              <w:left w:val="nil"/>
              <w:bottom w:val="nil"/>
              <w:right w:val="nil"/>
            </w:tcBorders>
          </w:tcPr>
          <w:p>
            <w:pPr/>
          </w:p>
        </w:tc>
        <w:tc>
          <w:tcPr>
            <w:tcW w:w="2260" w:type="dxa"/>
            <w:tcBorders>
              <w:top w:val="nil"/>
              <w:left w:val="nil"/>
              <w:bottom w:val="nil"/>
              <w:right w:val="nil"/>
            </w:tcBorders>
          </w:tcPr>
          <w:p>
            <w:pPr/>
          </w:p>
        </w:tc>
      </w:tr>
      <w:tr>
        <w:trPr>
          <w:trHeight w:val="161" w:hRule="exact"/>
        </w:trPr>
        <w:tc>
          <w:tcPr>
            <w:tcW w:w="3785" w:type="dxa"/>
            <w:tcBorders>
              <w:top w:val="nil"/>
              <w:left w:val="nil"/>
              <w:right w:val="nil"/>
            </w:tcBorders>
          </w:tcPr>
          <w:p>
            <w:pPr>
              <w:pStyle w:val="TableParagraph"/>
              <w:ind w:left="77"/>
              <w:rPr>
                <w:sz w:val="13"/>
              </w:rPr>
            </w:pPr>
            <w:r>
              <w:rPr>
                <w:sz w:val="13"/>
              </w:rPr>
              <w:t>Yersinia pestis CO92</w:t>
            </w:r>
          </w:p>
        </w:tc>
        <w:tc>
          <w:tcPr>
            <w:tcW w:w="551" w:type="dxa"/>
            <w:tcBorders>
              <w:top w:val="nil"/>
              <w:left w:val="nil"/>
              <w:right w:val="nil"/>
            </w:tcBorders>
          </w:tcPr>
          <w:p>
            <w:pPr>
              <w:pStyle w:val="TableParagraph"/>
              <w:ind w:left="0" w:right="75"/>
              <w:jc w:val="right"/>
              <w:rPr>
                <w:sz w:val="13"/>
              </w:rPr>
            </w:pPr>
            <w:r>
              <w:rPr>
                <w:w w:val="95"/>
                <w:sz w:val="13"/>
              </w:rPr>
              <w:t>1.00</w:t>
            </w:r>
          </w:p>
        </w:tc>
        <w:tc>
          <w:tcPr>
            <w:tcW w:w="454" w:type="dxa"/>
            <w:tcBorders>
              <w:top w:val="nil"/>
              <w:left w:val="nil"/>
              <w:right w:val="nil"/>
            </w:tcBorders>
          </w:tcPr>
          <w:p>
            <w:pPr>
              <w:pStyle w:val="TableParagraph"/>
              <w:ind w:left="57" w:right="127"/>
              <w:jc w:val="center"/>
              <w:rPr>
                <w:sz w:val="13"/>
              </w:rPr>
            </w:pPr>
            <w:r>
              <w:rPr>
                <w:sz w:val="13"/>
              </w:rPr>
              <w:t>4.65</w:t>
            </w:r>
          </w:p>
        </w:tc>
        <w:tc>
          <w:tcPr>
            <w:tcW w:w="814" w:type="dxa"/>
            <w:tcBorders>
              <w:top w:val="nil"/>
              <w:left w:val="nil"/>
              <w:right w:val="nil"/>
            </w:tcBorders>
          </w:tcPr>
          <w:p>
            <w:pPr>
              <w:pStyle w:val="TableParagraph"/>
              <w:ind w:left="77"/>
              <w:rPr>
                <w:sz w:val="13"/>
              </w:rPr>
            </w:pPr>
            <w:r>
              <w:rPr>
                <w:sz w:val="13"/>
              </w:rPr>
              <w:t>AL590842.1</w:t>
            </w:r>
          </w:p>
        </w:tc>
        <w:tc>
          <w:tcPr>
            <w:tcW w:w="440" w:type="dxa"/>
            <w:tcBorders>
              <w:top w:val="nil"/>
              <w:left w:val="nil"/>
              <w:right w:val="nil"/>
            </w:tcBorders>
          </w:tcPr>
          <w:p>
            <w:pPr>
              <w:pStyle w:val="TableParagraph"/>
              <w:ind w:left="2" w:right="57"/>
              <w:jc w:val="center"/>
              <w:rPr>
                <w:sz w:val="13"/>
              </w:rPr>
            </w:pPr>
            <w:r>
              <w:rPr>
                <w:sz w:val="13"/>
              </w:rPr>
              <w:t>0.18</w:t>
            </w:r>
          </w:p>
        </w:tc>
        <w:tc>
          <w:tcPr>
            <w:tcW w:w="2260" w:type="dxa"/>
            <w:tcBorders>
              <w:top w:val="nil"/>
              <w:left w:val="nil"/>
              <w:right w:val="nil"/>
            </w:tcBorders>
          </w:tcPr>
          <w:p>
            <w:pPr>
              <w:pStyle w:val="TableParagraph"/>
              <w:ind w:left="77"/>
              <w:rPr>
                <w:sz w:val="13"/>
              </w:rPr>
            </w:pPr>
            <w:r>
              <w:rPr>
                <w:sz w:val="13"/>
              </w:rPr>
              <w:t>AL109969.1, AL117189.1, AL117211.1</w:t>
            </w:r>
          </w:p>
        </w:tc>
      </w:tr>
    </w:tbl>
    <w:p>
      <w:pPr>
        <w:pStyle w:val="BodyText"/>
        <w:spacing w:before="7"/>
        <w:rPr>
          <w:sz w:val="9"/>
        </w:rPr>
      </w:pPr>
    </w:p>
    <w:p>
      <w:pPr>
        <w:pStyle w:val="BodyText"/>
        <w:spacing w:line="249" w:lineRule="auto" w:before="66"/>
        <w:ind w:left="1114" w:right="98" w:hanging="7"/>
      </w:pPr>
      <w:r>
        <w:rPr>
          <w:rFonts w:ascii="Arial"/>
          <w:b/>
        </w:rPr>
        <w:t>Table 2. </w:t>
      </w:r>
      <w:r>
        <w:rPr/>
        <w:t>Represenative strains used in simulated contaminant datasets. Species indicates the proportion of simulated reads assigned to the correct taxa at the species level or higher. DNA size (Mb) and Genbank accession numbers (Acc) are indicated for chromosomes (C) and plasmids (P). Escherichia coli O157:H7 str. EC4115 and Yersinia pestis CO92 have two and three plasmids respecitively.</w:t>
      </w:r>
    </w:p>
    <w:p>
      <w:pPr>
        <w:pStyle w:val="BodyText"/>
        <w:spacing w:before="6"/>
        <w:rPr>
          <w:sz w:val="17"/>
        </w:rPr>
      </w:pPr>
    </w:p>
    <w:p>
      <w:pPr>
        <w:pStyle w:val="BodyText"/>
        <w:tabs>
          <w:tab w:pos="1413" w:val="left" w:leader="none"/>
        </w:tabs>
        <w:spacing w:before="66"/>
        <w:ind w:left="749" w:right="98"/>
      </w:pPr>
      <w:r>
        <w:rPr>
          <w:rFonts w:ascii="Arial"/>
          <w:sz w:val="10"/>
        </w:rPr>
        <w:t>137</w:t>
        <w:tab/>
      </w:r>
      <w:r>
        <w:rPr/>
        <w:t>While</w:t>
      </w:r>
      <w:r>
        <w:rPr>
          <w:spacing w:val="11"/>
        </w:rPr>
        <w:t> </w:t>
      </w:r>
      <w:r>
        <w:rPr/>
        <w:t>the</w:t>
      </w:r>
      <w:r>
        <w:rPr>
          <w:spacing w:val="11"/>
        </w:rPr>
        <w:t> </w:t>
      </w:r>
      <w:r>
        <w:rPr/>
        <w:t>proportion</w:t>
      </w:r>
      <w:r>
        <w:rPr>
          <w:spacing w:val="11"/>
        </w:rPr>
        <w:t> </w:t>
      </w:r>
      <w:r>
        <w:rPr/>
        <w:t>of</w:t>
      </w:r>
      <w:r>
        <w:rPr>
          <w:spacing w:val="11"/>
        </w:rPr>
        <w:t> </w:t>
      </w:r>
      <w:r>
        <w:rPr/>
        <w:t>contaminant</w:t>
      </w:r>
      <w:r>
        <w:rPr>
          <w:spacing w:val="11"/>
        </w:rPr>
        <w:t> </w:t>
      </w:r>
      <w:r>
        <w:rPr/>
        <w:t>reads</w:t>
      </w:r>
      <w:r>
        <w:rPr>
          <w:spacing w:val="11"/>
        </w:rPr>
        <w:t> </w:t>
      </w:r>
      <w:r>
        <w:rPr/>
        <w:t>in</w:t>
      </w:r>
      <w:r>
        <w:rPr>
          <w:spacing w:val="11"/>
        </w:rPr>
        <w:t> </w:t>
      </w:r>
      <w:r>
        <w:rPr/>
        <w:t>the</w:t>
      </w:r>
      <w:r>
        <w:rPr>
          <w:spacing w:val="11"/>
        </w:rPr>
        <w:t> </w:t>
      </w:r>
      <w:r>
        <w:rPr/>
        <w:t>simulated</w:t>
      </w:r>
      <w:r>
        <w:rPr>
          <w:spacing w:val="11"/>
        </w:rPr>
        <w:t> </w:t>
      </w:r>
      <w:r>
        <w:rPr/>
        <w:t>datasets</w:t>
      </w:r>
      <w:r>
        <w:rPr>
          <w:spacing w:val="11"/>
        </w:rPr>
        <w:t> </w:t>
      </w:r>
      <w:r>
        <w:rPr/>
        <w:t>was</w:t>
      </w:r>
      <w:r>
        <w:rPr>
          <w:spacing w:val="11"/>
        </w:rPr>
        <w:t> </w:t>
      </w:r>
      <w:r>
        <w:rPr/>
        <w:t>not</w:t>
      </w:r>
      <w:r>
        <w:rPr>
          <w:spacing w:val="11"/>
        </w:rPr>
        <w:t> </w:t>
      </w:r>
      <w:r>
        <w:rPr/>
        <w:t>equal</w:t>
      </w:r>
      <w:r>
        <w:rPr>
          <w:spacing w:val="11"/>
        </w:rPr>
        <w:t> </w:t>
      </w:r>
      <w:r>
        <w:rPr/>
        <w:t>to</w:t>
      </w:r>
      <w:r>
        <w:rPr>
          <w:spacing w:val="11"/>
        </w:rPr>
        <w:t> </w:t>
      </w:r>
      <w:r>
        <w:rPr/>
        <w:t>defined</w:t>
      </w:r>
      <w:r>
        <w:rPr>
          <w:spacing w:val="11"/>
        </w:rPr>
        <w:t> </w:t>
      </w:r>
      <w:r>
        <w:rPr/>
        <w:t>con-</w:t>
      </w:r>
    </w:p>
    <w:p>
      <w:pPr>
        <w:pStyle w:val="BodyText"/>
        <w:ind w:left="749" w:right="98"/>
      </w:pPr>
      <w:r>
        <w:rPr>
          <w:rFonts w:ascii="Arial"/>
          <w:sz w:val="10"/>
        </w:rPr>
        <w:t>138            </w:t>
      </w:r>
      <w:r>
        <w:rPr/>
        <w:t>taminant proportion the proportion of reads assigned to the contaminant genus was comparable to the</w:t>
      </w:r>
    </w:p>
    <w:p>
      <w:pPr>
        <w:pStyle w:val="BodyText"/>
        <w:ind w:left="749" w:right="98"/>
      </w:pPr>
      <w:r>
        <w:rPr>
          <w:rFonts w:ascii="Arial"/>
          <w:sz w:val="10"/>
        </w:rPr>
        <w:t>139       </w:t>
      </w:r>
      <w:r>
        <w:rPr/>
        <w:t>expected proportion (Fig.  </w:t>
      </w:r>
      <w:hyperlink w:history="true" w:anchor="_bookmark5">
        <w:r>
          <w:rPr/>
          <w:t>4</w:t>
        </w:r>
      </w:hyperlink>
      <w:r>
        <w:rPr/>
        <w:t>).  This was especially true for datasets containing mixtures of </w:t>
      </w:r>
      <w:r>
        <w:rPr>
          <w:i/>
        </w:rPr>
        <w:t>B. anthracis</w:t>
      </w:r>
      <w:r>
        <w:rPr/>
        <w:t>,</w:t>
      </w:r>
    </w:p>
    <w:p>
      <w:pPr>
        <w:spacing w:line="228" w:lineRule="exact" w:before="9"/>
        <w:ind w:left="749" w:right="98" w:firstLine="0"/>
        <w:jc w:val="left"/>
        <w:rPr>
          <w:sz w:val="20"/>
        </w:rPr>
      </w:pPr>
      <w:r>
        <w:rPr>
          <w:rFonts w:ascii="Arial"/>
          <w:sz w:val="10"/>
        </w:rPr>
        <w:t>140       </w:t>
      </w:r>
      <w:r>
        <w:rPr>
          <w:i/>
          <w:sz w:val="20"/>
        </w:rPr>
        <w:t>Y. pestis</w:t>
      </w:r>
      <w:r>
        <w:rPr>
          <w:sz w:val="20"/>
        </w:rPr>
        <w:t>, </w:t>
      </w:r>
      <w:r>
        <w:rPr>
          <w:i/>
          <w:sz w:val="20"/>
        </w:rPr>
        <w:t>E. coli</w:t>
      </w:r>
      <w:r>
        <w:rPr>
          <w:sz w:val="20"/>
        </w:rPr>
        <w:t>, and </w:t>
      </w:r>
      <w:r>
        <w:rPr>
          <w:i/>
          <w:sz w:val="20"/>
        </w:rPr>
        <w:t>S. enteria </w:t>
      </w:r>
      <w:r>
        <w:rPr>
          <w:sz w:val="20"/>
        </w:rPr>
        <w:t>as they had similar sized genomes (Table </w:t>
      </w:r>
      <w:hyperlink w:history="true" w:anchor="_bookmark4">
        <w:r>
          <w:rPr>
            <w:sz w:val="20"/>
          </w:rPr>
          <w:t>2</w:t>
        </w:r>
      </w:hyperlink>
      <w:r>
        <w:rPr>
          <w:sz w:val="20"/>
        </w:rPr>
        <w:t>).  Three contaminants  were</w:t>
      </w:r>
    </w:p>
    <w:p>
      <w:pPr>
        <w:spacing w:line="242" w:lineRule="exact" w:before="0"/>
        <w:ind w:left="749" w:right="98" w:firstLine="0"/>
        <w:jc w:val="left"/>
        <w:rPr>
          <w:i/>
          <w:sz w:val="20"/>
        </w:rPr>
      </w:pPr>
      <w:r>
        <w:rPr>
          <w:rFonts w:ascii="Arial" w:hAnsi="Arial"/>
          <w:sz w:val="10"/>
        </w:rPr>
        <w:t>141              </w:t>
      </w:r>
      <w:r>
        <w:rPr>
          <w:sz w:val="20"/>
        </w:rPr>
        <w:t>detected when spiked in at contaminant proportions of 10</w:t>
      </w:r>
      <w:r>
        <w:rPr>
          <w:i/>
          <w:position w:val="7"/>
          <w:sz w:val="14"/>
        </w:rPr>
        <w:t>−</w:t>
      </w:r>
      <w:r>
        <w:rPr>
          <w:position w:val="7"/>
          <w:sz w:val="14"/>
        </w:rPr>
        <w:t>8</w:t>
      </w:r>
      <w:r>
        <w:rPr>
          <w:sz w:val="20"/>
        </w:rPr>
        <w:t>, </w:t>
      </w:r>
      <w:r>
        <w:rPr>
          <w:i/>
          <w:sz w:val="20"/>
        </w:rPr>
        <w:t>B. anthracis </w:t>
      </w:r>
      <w:r>
        <w:rPr>
          <w:sz w:val="20"/>
        </w:rPr>
        <w:t>in </w:t>
      </w:r>
      <w:r>
        <w:rPr>
          <w:i/>
          <w:sz w:val="20"/>
        </w:rPr>
        <w:t>E. coli </w:t>
      </w:r>
      <w:r>
        <w:rPr>
          <w:sz w:val="20"/>
        </w:rPr>
        <w:t>as well </w:t>
      </w:r>
      <w:r>
        <w:rPr>
          <w:i/>
          <w:sz w:val="20"/>
        </w:rPr>
        <w:t>S. enteria</w:t>
      </w:r>
    </w:p>
    <w:p>
      <w:pPr>
        <w:spacing w:line="228" w:lineRule="exact" w:before="9"/>
        <w:ind w:left="749" w:right="98" w:firstLine="0"/>
        <w:jc w:val="left"/>
        <w:rPr>
          <w:sz w:val="20"/>
        </w:rPr>
      </w:pPr>
      <w:r>
        <w:rPr>
          <w:rFonts w:ascii="Arial"/>
          <w:sz w:val="10"/>
        </w:rPr>
        <w:t>142       </w:t>
      </w:r>
      <w:r>
        <w:rPr>
          <w:sz w:val="20"/>
        </w:rPr>
        <w:t>and </w:t>
      </w:r>
      <w:r>
        <w:rPr>
          <w:i/>
          <w:sz w:val="20"/>
        </w:rPr>
        <w:t>E. coli </w:t>
      </w:r>
      <w:r>
        <w:rPr>
          <w:sz w:val="20"/>
        </w:rPr>
        <w:t>in </w:t>
      </w:r>
      <w:r>
        <w:rPr>
          <w:i/>
          <w:sz w:val="20"/>
        </w:rPr>
        <w:t>Y. pestis</w:t>
      </w:r>
      <w:r>
        <w:rPr>
          <w:sz w:val="20"/>
        </w:rPr>
        <w:t>.  Interestingly the proportion of assigned reads did not decrease with  decreasing</w:t>
      </w:r>
    </w:p>
    <w:p>
      <w:pPr>
        <w:spacing w:line="242" w:lineRule="exact" w:before="0"/>
        <w:ind w:left="749" w:right="98" w:firstLine="0"/>
        <w:jc w:val="left"/>
        <w:rPr>
          <w:sz w:val="20"/>
        </w:rPr>
      </w:pPr>
      <w:r>
        <w:rPr>
          <w:rFonts w:ascii="Arial" w:hAnsi="Arial"/>
          <w:sz w:val="10"/>
        </w:rPr>
        <w:t>143        </w:t>
      </w:r>
      <w:r>
        <w:rPr>
          <w:sz w:val="20"/>
        </w:rPr>
        <w:t>contaminant proportions after 10</w:t>
      </w:r>
      <w:r>
        <w:rPr>
          <w:i/>
          <w:position w:val="7"/>
          <w:sz w:val="14"/>
        </w:rPr>
        <w:t>−</w:t>
      </w:r>
      <w:r>
        <w:rPr>
          <w:position w:val="7"/>
          <w:sz w:val="14"/>
        </w:rPr>
        <w:t>4</w:t>
      </w:r>
      <w:r>
        <w:rPr>
          <w:sz w:val="20"/>
        </w:rPr>
        <w:t>.</w:t>
      </w:r>
    </w:p>
    <w:p>
      <w:pPr>
        <w:pStyle w:val="BodyText"/>
        <w:tabs>
          <w:tab w:pos="1413" w:val="left" w:leader="none"/>
        </w:tabs>
        <w:ind w:left="749" w:right="98"/>
      </w:pPr>
      <w:r>
        <w:rPr>
          <w:rFonts w:ascii="Arial"/>
          <w:sz w:val="10"/>
        </w:rPr>
        <w:t>144</w:t>
        <w:tab/>
      </w:r>
      <w:r>
        <w:rPr/>
        <w:t>The</w:t>
      </w:r>
      <w:r>
        <w:rPr>
          <w:spacing w:val="31"/>
        </w:rPr>
        <w:t> </w:t>
      </w:r>
      <w:r>
        <w:rPr/>
        <w:t>lowest</w:t>
      </w:r>
      <w:r>
        <w:rPr>
          <w:spacing w:val="30"/>
        </w:rPr>
        <w:t> </w:t>
      </w:r>
      <w:r>
        <w:rPr/>
        <w:t>proportion</w:t>
      </w:r>
      <w:r>
        <w:rPr>
          <w:spacing w:val="31"/>
        </w:rPr>
        <w:t> </w:t>
      </w:r>
      <w:r>
        <w:rPr/>
        <w:t>of</w:t>
      </w:r>
      <w:r>
        <w:rPr>
          <w:spacing w:val="31"/>
        </w:rPr>
        <w:t> </w:t>
      </w:r>
      <w:r>
        <w:rPr/>
        <w:t>simulated</w:t>
      </w:r>
      <w:r>
        <w:rPr>
          <w:spacing w:val="31"/>
        </w:rPr>
        <w:t> </w:t>
      </w:r>
      <w:r>
        <w:rPr/>
        <w:t>contaminant</w:t>
      </w:r>
      <w:r>
        <w:rPr>
          <w:spacing w:val="31"/>
        </w:rPr>
        <w:t> </w:t>
      </w:r>
      <w:r>
        <w:rPr/>
        <w:t>detected</w:t>
      </w:r>
      <w:r>
        <w:rPr>
          <w:spacing w:val="31"/>
        </w:rPr>
        <w:t> </w:t>
      </w:r>
      <w:r>
        <w:rPr/>
        <w:t>varied</w:t>
      </w:r>
      <w:r>
        <w:rPr>
          <w:spacing w:val="30"/>
        </w:rPr>
        <w:t> </w:t>
      </w:r>
      <w:r>
        <w:rPr/>
        <w:t>by</w:t>
      </w:r>
      <w:r>
        <w:rPr>
          <w:spacing w:val="31"/>
        </w:rPr>
        <w:t> </w:t>
      </w:r>
      <w:r>
        <w:rPr/>
        <w:t>both</w:t>
      </w:r>
      <w:r>
        <w:rPr>
          <w:spacing w:val="31"/>
        </w:rPr>
        <w:t> </w:t>
      </w:r>
      <w:r>
        <w:rPr/>
        <w:t>contaminant</w:t>
      </w:r>
      <w:r>
        <w:rPr>
          <w:spacing w:val="31"/>
        </w:rPr>
        <w:t> </w:t>
      </w:r>
      <w:r>
        <w:rPr/>
        <w:t>and</w:t>
      </w:r>
      <w:r>
        <w:rPr>
          <w:spacing w:val="31"/>
        </w:rPr>
        <w:t> </w:t>
      </w:r>
      <w:r>
        <w:rPr/>
        <w:t>taget</w:t>
      </w:r>
    </w:p>
    <w:p>
      <w:pPr>
        <w:pStyle w:val="BodyText"/>
        <w:ind w:left="749" w:right="98"/>
      </w:pPr>
      <w:r>
        <w:rPr>
          <w:rFonts w:ascii="Arial"/>
          <w:sz w:val="10"/>
        </w:rPr>
        <w:t>145       </w:t>
      </w:r>
      <w:r>
        <w:rPr/>
        <w:t>genome.  All organisms had comparable minimum contamination levels for which reads were assigned</w:t>
      </w:r>
    </w:p>
    <w:p>
      <w:pPr>
        <w:spacing w:before="9"/>
        <w:ind w:left="749" w:right="98" w:firstLine="0"/>
        <w:jc w:val="left"/>
        <w:rPr>
          <w:sz w:val="20"/>
        </w:rPr>
      </w:pPr>
      <w:r>
        <w:rPr>
          <w:rFonts w:ascii="Arial"/>
          <w:sz w:val="10"/>
        </w:rPr>
        <w:t>146       </w:t>
      </w:r>
      <w:r>
        <w:rPr>
          <w:sz w:val="20"/>
        </w:rPr>
        <w:t>to the contaminat genome.  Two notable exceptions are </w:t>
      </w:r>
      <w:r>
        <w:rPr>
          <w:i/>
          <w:sz w:val="20"/>
        </w:rPr>
        <w:t>Escherichia </w:t>
      </w:r>
      <w:r>
        <w:rPr>
          <w:sz w:val="20"/>
        </w:rPr>
        <w:t>and </w:t>
      </w:r>
      <w:r>
        <w:rPr>
          <w:i/>
          <w:sz w:val="20"/>
        </w:rPr>
        <w:t>Yersinia</w:t>
      </w:r>
      <w:r>
        <w:rPr>
          <w:sz w:val="20"/>
        </w:rPr>
        <w:t>, where </w:t>
      </w:r>
      <w:r>
        <w:rPr>
          <w:i/>
          <w:sz w:val="20"/>
        </w:rPr>
        <w:t>Bacillus</w:t>
      </w:r>
      <w:r>
        <w:rPr>
          <w:sz w:val="20"/>
        </w:rPr>
        <w:t>,   and</w:t>
      </w:r>
    </w:p>
    <w:p>
      <w:pPr>
        <w:spacing w:before="9"/>
        <w:ind w:left="749" w:right="98" w:firstLine="0"/>
        <w:jc w:val="left"/>
        <w:rPr>
          <w:sz w:val="20"/>
        </w:rPr>
      </w:pPr>
      <w:r>
        <w:rPr>
          <w:rFonts w:ascii="Arial"/>
          <w:sz w:val="10"/>
        </w:rPr>
        <w:t>147      </w:t>
      </w:r>
      <w:r>
        <w:rPr>
          <w:i/>
          <w:sz w:val="20"/>
        </w:rPr>
        <w:t>Salmonella </w:t>
      </w:r>
      <w:r>
        <w:rPr>
          <w:sz w:val="20"/>
        </w:rPr>
        <w:t>and </w:t>
      </w:r>
      <w:r>
        <w:rPr>
          <w:i/>
          <w:sz w:val="20"/>
        </w:rPr>
        <w:t>Escherichia </w:t>
      </w:r>
      <w:r>
        <w:rPr>
          <w:sz w:val="20"/>
        </w:rPr>
        <w:t>were detected at the lowest contaminant levels respectively.  As the results</w:t>
      </w:r>
    </w:p>
    <w:p>
      <w:pPr>
        <w:pStyle w:val="BodyText"/>
        <w:ind w:left="749" w:right="98"/>
      </w:pPr>
      <w:r>
        <w:rPr>
          <w:rFonts w:ascii="Arial"/>
          <w:sz w:val="10"/>
        </w:rPr>
        <w:t>148    </w:t>
      </w:r>
      <w:r>
        <w:rPr/>
        <w:t>are from simulated data and based on proportions of simulated reads, these values do not indicate a limit</w:t>
      </w:r>
    </w:p>
    <w:p>
      <w:pPr>
        <w:spacing w:before="9"/>
        <w:ind w:left="749" w:right="98" w:firstLine="0"/>
        <w:jc w:val="left"/>
        <w:rPr>
          <w:sz w:val="20"/>
        </w:rPr>
      </w:pPr>
      <w:r>
        <w:rPr>
          <w:rFonts w:ascii="Arial"/>
          <w:sz w:val="10"/>
        </w:rPr>
        <w:t>149       </w:t>
      </w:r>
      <w:r>
        <w:rPr>
          <w:sz w:val="20"/>
        </w:rPr>
        <w:t>of dection for the method.</w:t>
      </w:r>
    </w:p>
    <w:p>
      <w:pPr>
        <w:pStyle w:val="BodyText"/>
        <w:spacing w:before="5"/>
        <w:rPr>
          <w:sz w:val="19"/>
        </w:rPr>
      </w:pPr>
    </w:p>
    <w:p>
      <w:pPr>
        <w:spacing w:before="56"/>
        <w:ind w:left="749" w:right="98" w:firstLine="0"/>
        <w:jc w:val="left"/>
        <w:rPr>
          <w:rFonts w:ascii="Arial"/>
          <w:b/>
          <w:sz w:val="24"/>
        </w:rPr>
      </w:pPr>
      <w:r>
        <w:rPr>
          <w:rFonts w:ascii="Arial"/>
          <w:sz w:val="10"/>
        </w:rPr>
        <w:t>150      </w:t>
      </w:r>
      <w:r>
        <w:rPr>
          <w:rFonts w:ascii="Arial"/>
          <w:b/>
          <w:sz w:val="24"/>
        </w:rPr>
        <w:t>CONCLUSIONS</w:t>
      </w:r>
    </w:p>
    <w:p>
      <w:pPr>
        <w:pStyle w:val="BodyText"/>
        <w:tabs>
          <w:tab w:pos="1443" w:val="left" w:leader="none"/>
        </w:tabs>
        <w:spacing w:before="101"/>
        <w:ind w:left="749" w:right="98"/>
      </w:pPr>
      <w:r>
        <w:rPr>
          <w:rFonts w:ascii="Arial" w:hAnsi="Arial"/>
          <w:sz w:val="10"/>
        </w:rPr>
        <w:t>151</w:t>
        <w:tab/>
      </w:r>
      <w:r>
        <w:rPr/>
        <w:t>•     </w:t>
      </w:r>
      <w:r>
        <w:rPr>
          <w:spacing w:val="7"/>
        </w:rPr>
        <w:t> </w:t>
      </w:r>
      <w:r>
        <w:rPr/>
        <w:t>Proof of concept study additional work required to validate use in assessing the purity of a test</w:t>
      </w:r>
    </w:p>
    <w:p>
      <w:pPr>
        <w:tabs>
          <w:tab w:pos="1612" w:val="left" w:leader="none"/>
        </w:tabs>
        <w:spacing w:before="9"/>
        <w:ind w:left="749" w:right="98" w:firstLine="0"/>
        <w:jc w:val="left"/>
        <w:rPr>
          <w:sz w:val="20"/>
        </w:rPr>
      </w:pPr>
      <w:r>
        <w:rPr>
          <w:rFonts w:ascii="Arial"/>
          <w:sz w:val="10"/>
        </w:rPr>
        <w:t>152</w:t>
        <w:tab/>
      </w:r>
      <w:r>
        <w:rPr>
          <w:sz w:val="20"/>
        </w:rPr>
        <w:t>material.</w:t>
      </w:r>
    </w:p>
    <w:p>
      <w:pPr>
        <w:pStyle w:val="BodyText"/>
        <w:tabs>
          <w:tab w:pos="1443" w:val="left" w:leader="none"/>
        </w:tabs>
        <w:spacing w:before="168"/>
        <w:ind w:left="749" w:right="98"/>
      </w:pPr>
      <w:r>
        <w:rPr>
          <w:rFonts w:ascii="Arial" w:hAnsi="Arial"/>
          <w:sz w:val="10"/>
        </w:rPr>
        <w:t>153</w:t>
        <w:tab/>
      </w:r>
      <w:r>
        <w:rPr/>
        <w:t>•</w:t>
      </w:r>
      <w:r>
        <w:rPr>
          <w:spacing w:val="38"/>
        </w:rPr>
        <w:t> </w:t>
      </w:r>
      <w:r>
        <w:rPr/>
        <w:t>Use</w:t>
      </w:r>
      <w:r>
        <w:rPr>
          <w:spacing w:val="-16"/>
        </w:rPr>
        <w:t> </w:t>
      </w:r>
      <w:r>
        <w:rPr/>
        <w:t>of</w:t>
      </w:r>
      <w:r>
        <w:rPr>
          <w:spacing w:val="-16"/>
        </w:rPr>
        <w:t> </w:t>
      </w:r>
      <w:r>
        <w:rPr/>
        <w:t>other</w:t>
      </w:r>
      <w:r>
        <w:rPr>
          <w:spacing w:val="-16"/>
        </w:rPr>
        <w:t> </w:t>
      </w:r>
      <w:r>
        <w:rPr/>
        <w:t>taxonomic</w:t>
      </w:r>
      <w:r>
        <w:rPr>
          <w:spacing w:val="-16"/>
        </w:rPr>
        <w:t> </w:t>
      </w:r>
      <w:r>
        <w:rPr/>
        <w:t>classification</w:t>
      </w:r>
      <w:r>
        <w:rPr>
          <w:spacing w:val="-16"/>
        </w:rPr>
        <w:t> </w:t>
      </w:r>
      <w:r>
        <w:rPr/>
        <w:t>methods</w:t>
      </w:r>
      <w:r>
        <w:rPr>
          <w:spacing w:val="-16"/>
        </w:rPr>
        <w:t> </w:t>
      </w:r>
      <w:r>
        <w:rPr/>
        <w:t>are</w:t>
      </w:r>
      <w:r>
        <w:rPr>
          <w:spacing w:val="-16"/>
        </w:rPr>
        <w:t> </w:t>
      </w:r>
      <w:r>
        <w:rPr/>
        <w:t>likely</w:t>
      </w:r>
      <w:r>
        <w:rPr>
          <w:spacing w:val="-16"/>
        </w:rPr>
        <w:t> </w:t>
      </w:r>
      <w:r>
        <w:rPr/>
        <w:t>to</w:t>
      </w:r>
      <w:r>
        <w:rPr>
          <w:spacing w:val="-16"/>
        </w:rPr>
        <w:t> </w:t>
      </w:r>
      <w:r>
        <w:rPr/>
        <w:t>have</w:t>
      </w:r>
      <w:r>
        <w:rPr>
          <w:spacing w:val="-16"/>
        </w:rPr>
        <w:t> </w:t>
      </w:r>
      <w:r>
        <w:rPr/>
        <w:t>different</w:t>
      </w:r>
      <w:r>
        <w:rPr>
          <w:spacing w:val="-16"/>
        </w:rPr>
        <w:t> </w:t>
      </w:r>
      <w:r>
        <w:rPr/>
        <w:t>sensitivity</w:t>
      </w:r>
      <w:r>
        <w:rPr>
          <w:spacing w:val="-16"/>
        </w:rPr>
        <w:t> </w:t>
      </w:r>
      <w:r>
        <w:rPr/>
        <w:t>and</w:t>
      </w:r>
      <w:r>
        <w:rPr>
          <w:spacing w:val="-16"/>
        </w:rPr>
        <w:t> </w:t>
      </w:r>
      <w:r>
        <w:rPr/>
        <w:t>specificity</w:t>
      </w:r>
    </w:p>
    <w:p>
      <w:pPr>
        <w:tabs>
          <w:tab w:pos="1612" w:val="left" w:leader="none"/>
        </w:tabs>
        <w:spacing w:before="9"/>
        <w:ind w:left="749" w:right="98" w:firstLine="0"/>
        <w:jc w:val="left"/>
        <w:rPr>
          <w:sz w:val="20"/>
        </w:rPr>
      </w:pPr>
      <w:r>
        <w:rPr>
          <w:rFonts w:ascii="Arial"/>
          <w:sz w:val="10"/>
        </w:rPr>
        <w:t>154</w:t>
        <w:tab/>
      </w:r>
      <w:r>
        <w:rPr>
          <w:sz w:val="20"/>
        </w:rPr>
        <w:t>results.</w:t>
      </w:r>
    </w:p>
    <w:p>
      <w:pPr>
        <w:pStyle w:val="BodyText"/>
        <w:tabs>
          <w:tab w:pos="1443" w:val="left" w:leader="none"/>
        </w:tabs>
        <w:spacing w:before="168"/>
        <w:ind w:left="749" w:right="98"/>
      </w:pPr>
      <w:r>
        <w:rPr>
          <w:rFonts w:ascii="Arial" w:hAnsi="Arial"/>
          <w:sz w:val="10"/>
        </w:rPr>
        <w:t>155</w:t>
        <w:tab/>
      </w:r>
      <w:r>
        <w:rPr/>
        <w:t>•</w:t>
      </w:r>
      <w:r>
        <w:rPr>
          <w:spacing w:val="44"/>
        </w:rPr>
        <w:t> </w:t>
      </w:r>
      <w:r>
        <w:rPr/>
        <w:t>Need</w:t>
      </w:r>
      <w:r>
        <w:rPr>
          <w:spacing w:val="-7"/>
        </w:rPr>
        <w:t> </w:t>
      </w:r>
      <w:r>
        <w:rPr/>
        <w:t>to</w:t>
      </w:r>
      <w:r>
        <w:rPr>
          <w:spacing w:val="-7"/>
        </w:rPr>
        <w:t> </w:t>
      </w:r>
      <w:r>
        <w:rPr/>
        <w:t>evaluate</w:t>
      </w:r>
      <w:r>
        <w:rPr>
          <w:spacing w:val="-7"/>
        </w:rPr>
        <w:t> </w:t>
      </w:r>
      <w:r>
        <w:rPr/>
        <w:t>the</w:t>
      </w:r>
      <w:r>
        <w:rPr>
          <w:spacing w:val="-7"/>
        </w:rPr>
        <w:t> </w:t>
      </w:r>
      <w:r>
        <w:rPr/>
        <w:t>suitablility</w:t>
      </w:r>
      <w:r>
        <w:rPr>
          <w:spacing w:val="-7"/>
        </w:rPr>
        <w:t> </w:t>
      </w:r>
      <w:r>
        <w:rPr/>
        <w:t>of</w:t>
      </w:r>
      <w:r>
        <w:rPr>
          <w:spacing w:val="-7"/>
        </w:rPr>
        <w:t> </w:t>
      </w:r>
      <w:r>
        <w:rPr/>
        <w:t>the</w:t>
      </w:r>
      <w:r>
        <w:rPr>
          <w:spacing w:val="-7"/>
        </w:rPr>
        <w:t> </w:t>
      </w:r>
      <w:r>
        <w:rPr/>
        <w:t>reference</w:t>
      </w:r>
      <w:r>
        <w:rPr>
          <w:spacing w:val="-7"/>
        </w:rPr>
        <w:t> </w:t>
      </w:r>
      <w:r>
        <w:rPr/>
        <w:t>database</w:t>
      </w:r>
      <w:r>
        <w:rPr>
          <w:spacing w:val="-7"/>
        </w:rPr>
        <w:t> </w:t>
      </w:r>
      <w:r>
        <w:rPr/>
        <w:t>for</w:t>
      </w:r>
      <w:r>
        <w:rPr>
          <w:spacing w:val="-7"/>
        </w:rPr>
        <w:t> </w:t>
      </w:r>
      <w:r>
        <w:rPr/>
        <w:t>used</w:t>
      </w:r>
      <w:r>
        <w:rPr>
          <w:spacing w:val="-7"/>
        </w:rPr>
        <w:t> </w:t>
      </w:r>
      <w:r>
        <w:rPr/>
        <w:t>the</w:t>
      </w:r>
      <w:r>
        <w:rPr>
          <w:spacing w:val="-7"/>
        </w:rPr>
        <w:t> </w:t>
      </w:r>
      <w:r>
        <w:rPr/>
        <w:t>genome</w:t>
      </w:r>
      <w:r>
        <w:rPr>
          <w:spacing w:val="-7"/>
        </w:rPr>
        <w:t> </w:t>
      </w:r>
      <w:r>
        <w:rPr/>
        <w:t>and</w:t>
      </w:r>
      <w:r>
        <w:rPr>
          <w:spacing w:val="-7"/>
        </w:rPr>
        <w:t> </w:t>
      </w:r>
      <w:r>
        <w:rPr/>
        <w:t>contaminant</w:t>
      </w:r>
      <w:r>
        <w:rPr>
          <w:spacing w:val="-7"/>
        </w:rPr>
        <w:t> </w:t>
      </w:r>
      <w:r>
        <w:rPr/>
        <w:t>of</w:t>
      </w:r>
    </w:p>
    <w:p>
      <w:pPr>
        <w:tabs>
          <w:tab w:pos="1612" w:val="left" w:leader="none"/>
        </w:tabs>
        <w:spacing w:before="9"/>
        <w:ind w:left="749" w:right="98" w:firstLine="0"/>
        <w:jc w:val="left"/>
        <w:rPr>
          <w:sz w:val="20"/>
        </w:rPr>
      </w:pPr>
      <w:r>
        <w:rPr>
          <w:rFonts w:ascii="Arial"/>
          <w:sz w:val="10"/>
        </w:rPr>
        <w:t>156</w:t>
        <w:tab/>
      </w:r>
      <w:r>
        <w:rPr>
          <w:sz w:val="20"/>
        </w:rPr>
        <w:t>interest.</w:t>
      </w:r>
    </w:p>
    <w:p>
      <w:pPr>
        <w:pStyle w:val="BodyText"/>
        <w:spacing w:before="10"/>
        <w:rPr>
          <w:sz w:val="8"/>
        </w:rPr>
      </w:pPr>
    </w:p>
    <w:p>
      <w:pPr>
        <w:pStyle w:val="BodyText"/>
        <w:tabs>
          <w:tab w:pos="1443" w:val="left" w:leader="none"/>
        </w:tabs>
        <w:spacing w:before="66"/>
        <w:ind w:left="749" w:right="98"/>
      </w:pPr>
      <w:r>
        <w:rPr>
          <w:rFonts w:ascii="Arial" w:hAnsi="Arial"/>
          <w:sz w:val="10"/>
        </w:rPr>
        <w:t>157</w:t>
        <w:tab/>
      </w:r>
      <w:r>
        <w:rPr/>
        <w:t>•  </w:t>
      </w:r>
      <w:r>
        <w:rPr>
          <w:spacing w:val="-4"/>
        </w:rPr>
        <w:t>Work </w:t>
      </w:r>
      <w:r>
        <w:rPr/>
        <w:t>to further expand the taxonomic database to include genomes from uncultured organism</w:t>
      </w:r>
      <w:r>
        <w:rPr>
          <w:spacing w:val="-32"/>
        </w:rPr>
        <w:t> </w:t>
      </w:r>
      <w:r>
        <w:rPr/>
        <w:t>us-</w:t>
      </w:r>
    </w:p>
    <w:p>
      <w:pPr>
        <w:pStyle w:val="BodyText"/>
        <w:tabs>
          <w:tab w:pos="1612" w:val="left" w:leader="none"/>
        </w:tabs>
        <w:ind w:left="749" w:right="98"/>
      </w:pPr>
      <w:r>
        <w:rPr>
          <w:rFonts w:ascii="Arial"/>
          <w:sz w:val="10"/>
        </w:rPr>
        <w:t>158</w:t>
        <w:tab/>
      </w:r>
      <w:r>
        <w:rPr/>
        <w:t>ing either metagenome datasets for single cell datasets along with efforts to address issues</w:t>
      </w:r>
      <w:r>
        <w:rPr>
          <w:spacing w:val="-31"/>
        </w:rPr>
        <w:t> </w:t>
      </w:r>
      <w:r>
        <w:rPr/>
        <w:t>related</w:t>
      </w:r>
    </w:p>
    <w:p>
      <w:pPr>
        <w:pStyle w:val="BodyText"/>
        <w:tabs>
          <w:tab w:pos="1612" w:val="left" w:leader="none"/>
        </w:tabs>
        <w:ind w:left="749" w:right="98"/>
      </w:pPr>
      <w:r>
        <w:rPr>
          <w:rFonts w:ascii="Arial"/>
          <w:sz w:val="10"/>
        </w:rPr>
        <w:t>159</w:t>
        <w:tab/>
      </w:r>
      <w:r>
        <w:rPr/>
        <w:t>to</w:t>
      </w:r>
      <w:r>
        <w:rPr>
          <w:spacing w:val="-6"/>
        </w:rPr>
        <w:t> </w:t>
      </w:r>
      <w:r>
        <w:rPr/>
        <w:t>taxnomic</w:t>
      </w:r>
      <w:r>
        <w:rPr>
          <w:spacing w:val="-6"/>
        </w:rPr>
        <w:t> </w:t>
      </w:r>
      <w:r>
        <w:rPr/>
        <w:t>ambiguities</w:t>
      </w:r>
      <w:r>
        <w:rPr>
          <w:spacing w:val="-6"/>
        </w:rPr>
        <w:t> </w:t>
      </w:r>
      <w:r>
        <w:rPr/>
        <w:t>will</w:t>
      </w:r>
      <w:r>
        <w:rPr>
          <w:spacing w:val="-6"/>
        </w:rPr>
        <w:t> </w:t>
      </w:r>
      <w:r>
        <w:rPr/>
        <w:t>help</w:t>
      </w:r>
      <w:r>
        <w:rPr>
          <w:spacing w:val="-6"/>
        </w:rPr>
        <w:t> </w:t>
      </w:r>
      <w:r>
        <w:rPr/>
        <w:t>to</w:t>
      </w:r>
      <w:r>
        <w:rPr>
          <w:spacing w:val="-6"/>
        </w:rPr>
        <w:t> </w:t>
      </w:r>
      <w:r>
        <w:rPr/>
        <w:t>improve</w:t>
      </w:r>
      <w:r>
        <w:rPr>
          <w:spacing w:val="-6"/>
        </w:rPr>
        <w:t> </w:t>
      </w:r>
      <w:r>
        <w:rPr/>
        <w:t>the</w:t>
      </w:r>
      <w:r>
        <w:rPr>
          <w:spacing w:val="-6"/>
        </w:rPr>
        <w:t> </w:t>
      </w:r>
      <w:r>
        <w:rPr/>
        <w:t>method</w:t>
      </w:r>
      <w:r>
        <w:rPr>
          <w:spacing w:val="-6"/>
        </w:rPr>
        <w:t> </w:t>
      </w:r>
      <w:r>
        <w:rPr/>
        <w:t>applicability.</w:t>
      </w:r>
    </w:p>
    <w:p>
      <w:pPr>
        <w:spacing w:after="0"/>
        <w:sectPr>
          <w:pgSz w:w="12240" w:h="15840"/>
          <w:pgMar w:header="0" w:footer="613" w:top="1240" w:bottom="800" w:left="1720" w:right="960"/>
        </w:sectPr>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2"/>
        <w:rPr>
          <w:sz w:val="16"/>
        </w:rPr>
      </w:pPr>
    </w:p>
    <w:p>
      <w:pPr>
        <w:spacing w:after="0"/>
        <w:rPr>
          <w:sz w:val="16"/>
        </w:rPr>
        <w:sectPr>
          <w:pgSz w:w="12240" w:h="15840"/>
          <w:pgMar w:header="0" w:footer="613" w:top="1500" w:bottom="800" w:left="1720" w:right="1020"/>
        </w:sectPr>
      </w:pPr>
    </w:p>
    <w:p>
      <w:pPr>
        <w:pStyle w:val="BodyText"/>
        <w:spacing w:before="0"/>
        <w:rPr>
          <w:sz w:val="16"/>
        </w:rPr>
      </w:pPr>
    </w:p>
    <w:p>
      <w:pPr>
        <w:spacing w:before="109"/>
        <w:ind w:left="0" w:right="0" w:firstLine="0"/>
        <w:jc w:val="right"/>
        <w:rPr>
          <w:rFonts w:ascii="Helvetica"/>
          <w:sz w:val="16"/>
        </w:rPr>
      </w:pPr>
      <w:bookmarkStart w:name="References" w:id="6"/>
      <w:bookmarkEnd w:id="6"/>
      <w:r>
        <w:rPr/>
      </w:r>
      <w:bookmarkStart w:name="_bookmark5" w:id="7"/>
      <w:bookmarkEnd w:id="7"/>
      <w:r>
        <w:rPr/>
      </w:r>
      <w:r>
        <w:rPr>
          <w:rFonts w:ascii="Helvetica"/>
          <w:sz w:val="16"/>
        </w:rPr>
        <w:t>1e+00</w:t>
      </w:r>
    </w:p>
    <w:p>
      <w:pPr>
        <w:spacing w:before="9"/>
        <w:ind w:left="0" w:right="0" w:firstLine="0"/>
        <w:jc w:val="right"/>
        <w:rPr>
          <w:rFonts w:ascii="Helvetica" w:hAnsi="Helvetica"/>
          <w:sz w:val="16"/>
        </w:rPr>
      </w:pPr>
      <w:r>
        <w:rPr>
          <w:rFonts w:ascii="Helvetica" w:hAnsi="Helvetica"/>
          <w:sz w:val="16"/>
        </w:rPr>
        <w:t>1e−02</w:t>
      </w:r>
    </w:p>
    <w:p>
      <w:pPr>
        <w:spacing w:before="9"/>
        <w:ind w:left="0" w:right="0" w:firstLine="0"/>
        <w:jc w:val="right"/>
        <w:rPr>
          <w:rFonts w:ascii="Helvetica" w:hAnsi="Helvetica"/>
          <w:sz w:val="16"/>
        </w:rPr>
      </w:pPr>
      <w:r>
        <w:rPr>
          <w:rFonts w:ascii="Helvetica" w:hAnsi="Helvetica"/>
          <w:sz w:val="16"/>
        </w:rPr>
        <w:t>1e−04</w:t>
      </w:r>
    </w:p>
    <w:p>
      <w:pPr>
        <w:spacing w:before="9"/>
        <w:ind w:left="0" w:right="0" w:firstLine="0"/>
        <w:jc w:val="right"/>
        <w:rPr>
          <w:rFonts w:ascii="Helvetica" w:hAnsi="Helvetica"/>
          <w:sz w:val="16"/>
        </w:rPr>
      </w:pPr>
      <w:r>
        <w:rPr>
          <w:rFonts w:ascii="Helvetica" w:hAnsi="Helvetica"/>
          <w:sz w:val="16"/>
        </w:rPr>
        <w:t>1e−06</w:t>
      </w:r>
    </w:p>
    <w:p>
      <w:pPr>
        <w:spacing w:before="116"/>
        <w:ind w:left="0" w:right="0" w:firstLine="0"/>
        <w:jc w:val="right"/>
        <w:rPr>
          <w:rFonts w:ascii="Helvetica"/>
          <w:sz w:val="16"/>
        </w:rPr>
      </w:pPr>
      <w:r>
        <w:rPr>
          <w:rFonts w:ascii="Helvetica"/>
          <w:sz w:val="16"/>
        </w:rPr>
        <w:t>1e+00</w:t>
      </w:r>
    </w:p>
    <w:p>
      <w:pPr>
        <w:spacing w:before="9"/>
        <w:ind w:left="0" w:right="0" w:firstLine="0"/>
        <w:jc w:val="right"/>
        <w:rPr>
          <w:rFonts w:ascii="Helvetica" w:hAnsi="Helvetica"/>
          <w:sz w:val="16"/>
        </w:rPr>
      </w:pPr>
      <w:r>
        <w:rPr>
          <w:rFonts w:ascii="Helvetica" w:hAnsi="Helvetica"/>
          <w:sz w:val="16"/>
        </w:rPr>
        <w:t>1e−02</w:t>
      </w:r>
    </w:p>
    <w:p>
      <w:pPr>
        <w:spacing w:before="9"/>
        <w:ind w:left="0" w:right="0" w:firstLine="0"/>
        <w:jc w:val="right"/>
        <w:rPr>
          <w:rFonts w:ascii="Helvetica" w:hAnsi="Helvetica"/>
          <w:sz w:val="16"/>
        </w:rPr>
      </w:pPr>
      <w:r>
        <w:rPr>
          <w:rFonts w:ascii="Helvetica" w:hAnsi="Helvetica"/>
          <w:sz w:val="16"/>
        </w:rPr>
        <w:t>1e−04</w:t>
      </w:r>
    </w:p>
    <w:p>
      <w:pPr>
        <w:spacing w:before="9"/>
        <w:ind w:left="0" w:right="0" w:firstLine="0"/>
        <w:jc w:val="right"/>
        <w:rPr>
          <w:rFonts w:ascii="Helvetica" w:hAnsi="Helvetica"/>
          <w:sz w:val="16"/>
        </w:rPr>
      </w:pPr>
      <w:r>
        <w:rPr/>
        <w:pict>
          <v:shape style="position:absolute;margin-left:146.686539pt;margin-top:7.389181pt;width:11.85pt;height:130.5pt;mso-position-horizontal-relative:page;mso-position-vertical-relative:paragraph;z-index:2776" type="#_x0000_t202" filled="false" stroked="false">
            <v:textbox inset="0,0,0,0" style="layout-flow:vertical;mso-layout-flow-alt:bottom-to-top">
              <w:txbxContent>
                <w:p>
                  <w:pPr>
                    <w:spacing w:before="33"/>
                    <w:ind w:left="20" w:right="-703" w:firstLine="0"/>
                    <w:jc w:val="left"/>
                    <w:rPr>
                      <w:rFonts w:ascii="Helvetica"/>
                      <w:sz w:val="19"/>
                    </w:rPr>
                  </w:pPr>
                  <w:r>
                    <w:rPr>
                      <w:rFonts w:ascii="Helvetica"/>
                      <w:w w:val="103"/>
                      <w:sz w:val="19"/>
                    </w:rPr>
                    <w:t>Propo</w:t>
                  </w:r>
                  <w:r>
                    <w:rPr>
                      <w:rFonts w:ascii="Helvetica"/>
                      <w:spacing w:val="7"/>
                      <w:w w:val="103"/>
                      <w:sz w:val="19"/>
                    </w:rPr>
                    <w:t>r</w:t>
                  </w:r>
                  <w:r>
                    <w:rPr>
                      <w:rFonts w:ascii="Helvetica"/>
                      <w:w w:val="103"/>
                      <w:sz w:val="19"/>
                    </w:rPr>
                    <w:t>tion</w:t>
                  </w:r>
                  <w:r>
                    <w:rPr>
                      <w:rFonts w:ascii="Helvetica"/>
                      <w:spacing w:val="1"/>
                      <w:sz w:val="19"/>
                    </w:rPr>
                    <w:t> </w:t>
                  </w:r>
                  <w:r>
                    <w:rPr>
                      <w:rFonts w:ascii="Helvetica"/>
                      <w:w w:val="103"/>
                      <w:sz w:val="19"/>
                    </w:rPr>
                    <w:t>of</w:t>
                  </w:r>
                  <w:r>
                    <w:rPr>
                      <w:rFonts w:ascii="Helvetica"/>
                      <w:spacing w:val="1"/>
                      <w:sz w:val="19"/>
                    </w:rPr>
                    <w:t> </w:t>
                  </w:r>
                  <w:r>
                    <w:rPr>
                      <w:rFonts w:ascii="Helvetica"/>
                      <w:w w:val="103"/>
                      <w:sz w:val="19"/>
                    </w:rPr>
                    <w:t>Matched</w:t>
                  </w:r>
                  <w:r>
                    <w:rPr>
                      <w:rFonts w:ascii="Helvetica"/>
                      <w:spacing w:val="1"/>
                      <w:sz w:val="19"/>
                    </w:rPr>
                    <w:t> </w:t>
                  </w:r>
                  <w:r>
                    <w:rPr>
                      <w:rFonts w:ascii="Helvetica"/>
                      <w:w w:val="103"/>
                      <w:sz w:val="19"/>
                    </w:rPr>
                    <w:t>Reads</w:t>
                  </w:r>
                </w:p>
              </w:txbxContent>
            </v:textbox>
            <w10:wrap type="none"/>
          </v:shape>
        </w:pict>
      </w:r>
      <w:r>
        <w:rPr>
          <w:rFonts w:ascii="Helvetica" w:hAnsi="Helvetica"/>
          <w:sz w:val="16"/>
        </w:rPr>
        <w:t>1e−06</w:t>
      </w:r>
    </w:p>
    <w:p>
      <w:pPr>
        <w:spacing w:before="116"/>
        <w:ind w:left="0" w:right="0" w:firstLine="0"/>
        <w:jc w:val="right"/>
        <w:rPr>
          <w:rFonts w:ascii="Helvetica"/>
          <w:sz w:val="16"/>
        </w:rPr>
      </w:pPr>
      <w:r>
        <w:rPr>
          <w:rFonts w:ascii="Helvetica"/>
          <w:sz w:val="16"/>
        </w:rPr>
        <w:t>1e+00</w:t>
      </w:r>
    </w:p>
    <w:p>
      <w:pPr>
        <w:spacing w:before="9"/>
        <w:ind w:left="0" w:right="0" w:firstLine="0"/>
        <w:jc w:val="right"/>
        <w:rPr>
          <w:rFonts w:ascii="Helvetica" w:hAnsi="Helvetica"/>
          <w:sz w:val="16"/>
        </w:rPr>
      </w:pPr>
      <w:r>
        <w:rPr>
          <w:rFonts w:ascii="Helvetica" w:hAnsi="Helvetica"/>
          <w:sz w:val="16"/>
        </w:rPr>
        <w:t>1e−02</w:t>
      </w:r>
    </w:p>
    <w:p>
      <w:pPr>
        <w:spacing w:before="9"/>
        <w:ind w:left="0" w:right="0" w:firstLine="0"/>
        <w:jc w:val="right"/>
        <w:rPr>
          <w:rFonts w:ascii="Helvetica" w:hAnsi="Helvetica"/>
          <w:sz w:val="16"/>
        </w:rPr>
      </w:pPr>
      <w:r>
        <w:rPr>
          <w:rFonts w:ascii="Helvetica" w:hAnsi="Helvetica"/>
          <w:sz w:val="16"/>
        </w:rPr>
        <w:t>1e−04</w:t>
      </w:r>
    </w:p>
    <w:p>
      <w:pPr>
        <w:spacing w:before="9"/>
        <w:ind w:left="0" w:right="0" w:firstLine="0"/>
        <w:jc w:val="right"/>
        <w:rPr>
          <w:rFonts w:ascii="Helvetica" w:hAnsi="Helvetica"/>
          <w:sz w:val="16"/>
        </w:rPr>
      </w:pPr>
      <w:r>
        <w:rPr>
          <w:rFonts w:ascii="Helvetica" w:hAnsi="Helvetica"/>
          <w:sz w:val="16"/>
        </w:rPr>
        <w:t>1e−06</w:t>
      </w:r>
    </w:p>
    <w:p>
      <w:pPr>
        <w:spacing w:before="116"/>
        <w:ind w:left="0" w:right="0" w:firstLine="0"/>
        <w:jc w:val="right"/>
        <w:rPr>
          <w:rFonts w:ascii="Helvetica"/>
          <w:sz w:val="16"/>
        </w:rPr>
      </w:pPr>
      <w:r>
        <w:rPr>
          <w:rFonts w:ascii="Helvetica"/>
          <w:sz w:val="16"/>
        </w:rPr>
        <w:t>1e+00</w:t>
      </w:r>
    </w:p>
    <w:p>
      <w:pPr>
        <w:spacing w:before="9"/>
        <w:ind w:left="0" w:right="0" w:firstLine="0"/>
        <w:jc w:val="right"/>
        <w:rPr>
          <w:rFonts w:ascii="Helvetica" w:hAnsi="Helvetica"/>
          <w:sz w:val="16"/>
        </w:rPr>
      </w:pPr>
      <w:r>
        <w:rPr>
          <w:rFonts w:ascii="Helvetica" w:hAnsi="Helvetica"/>
          <w:sz w:val="16"/>
        </w:rPr>
        <w:t>1e−02</w:t>
      </w:r>
    </w:p>
    <w:p>
      <w:pPr>
        <w:spacing w:before="9"/>
        <w:ind w:left="0" w:right="0" w:firstLine="0"/>
        <w:jc w:val="right"/>
        <w:rPr>
          <w:rFonts w:ascii="Helvetica" w:hAnsi="Helvetica"/>
          <w:sz w:val="16"/>
        </w:rPr>
      </w:pPr>
      <w:r>
        <w:rPr>
          <w:rFonts w:ascii="Helvetica" w:hAnsi="Helvetica"/>
          <w:sz w:val="16"/>
        </w:rPr>
        <w:t>1e−04</w:t>
      </w:r>
    </w:p>
    <w:p>
      <w:pPr>
        <w:spacing w:before="9"/>
        <w:ind w:left="0" w:right="0" w:firstLine="0"/>
        <w:jc w:val="right"/>
        <w:rPr>
          <w:rFonts w:ascii="Helvetica" w:hAnsi="Helvetica"/>
          <w:sz w:val="16"/>
        </w:rPr>
      </w:pPr>
      <w:r>
        <w:rPr>
          <w:rFonts w:ascii="Helvetica" w:hAnsi="Helvetica"/>
          <w:sz w:val="16"/>
        </w:rPr>
        <w:t>1e−06</w:t>
      </w:r>
    </w:p>
    <w:p>
      <w:pPr>
        <w:spacing w:before="116"/>
        <w:ind w:left="0" w:right="0" w:firstLine="0"/>
        <w:jc w:val="right"/>
        <w:rPr>
          <w:rFonts w:ascii="Helvetica"/>
          <w:sz w:val="16"/>
        </w:rPr>
      </w:pPr>
      <w:r>
        <w:rPr>
          <w:rFonts w:ascii="Helvetica"/>
          <w:sz w:val="16"/>
        </w:rPr>
        <w:t>1e+00</w:t>
      </w:r>
    </w:p>
    <w:p>
      <w:pPr>
        <w:spacing w:before="9"/>
        <w:ind w:left="0" w:right="0" w:firstLine="0"/>
        <w:jc w:val="right"/>
        <w:rPr>
          <w:rFonts w:ascii="Helvetica" w:hAnsi="Helvetica"/>
          <w:sz w:val="16"/>
        </w:rPr>
      </w:pPr>
      <w:r>
        <w:rPr>
          <w:rFonts w:ascii="Helvetica" w:hAnsi="Helvetica"/>
          <w:sz w:val="16"/>
        </w:rPr>
        <w:t>1e−02</w:t>
      </w:r>
    </w:p>
    <w:p>
      <w:pPr>
        <w:spacing w:before="9"/>
        <w:ind w:left="0" w:right="0" w:firstLine="0"/>
        <w:jc w:val="right"/>
        <w:rPr>
          <w:rFonts w:ascii="Helvetica" w:hAnsi="Helvetica"/>
          <w:sz w:val="16"/>
        </w:rPr>
      </w:pPr>
      <w:r>
        <w:rPr>
          <w:rFonts w:ascii="Helvetica" w:hAnsi="Helvetica"/>
          <w:sz w:val="16"/>
        </w:rPr>
        <w:t>1e−04</w:t>
      </w:r>
    </w:p>
    <w:p>
      <w:pPr>
        <w:spacing w:before="9"/>
        <w:ind w:left="0" w:right="0" w:firstLine="0"/>
        <w:jc w:val="right"/>
        <w:rPr>
          <w:rFonts w:ascii="Helvetica" w:hAnsi="Helvetica"/>
          <w:sz w:val="16"/>
        </w:rPr>
      </w:pPr>
      <w:r>
        <w:rPr>
          <w:rFonts w:ascii="Helvetica" w:hAnsi="Helvetica"/>
          <w:sz w:val="16"/>
        </w:rPr>
        <w:t>1e−06</w:t>
      </w:r>
    </w:p>
    <w:p>
      <w:pPr>
        <w:spacing w:before="116"/>
        <w:ind w:left="0" w:right="0" w:firstLine="0"/>
        <w:jc w:val="right"/>
        <w:rPr>
          <w:rFonts w:ascii="Helvetica"/>
          <w:sz w:val="16"/>
        </w:rPr>
      </w:pPr>
      <w:r>
        <w:rPr>
          <w:rFonts w:ascii="Helvetica"/>
          <w:sz w:val="16"/>
        </w:rPr>
        <w:t>1e+00</w:t>
      </w:r>
    </w:p>
    <w:p>
      <w:pPr>
        <w:spacing w:before="9"/>
        <w:ind w:left="0" w:right="0" w:firstLine="0"/>
        <w:jc w:val="right"/>
        <w:rPr>
          <w:rFonts w:ascii="Helvetica" w:hAnsi="Helvetica"/>
          <w:sz w:val="16"/>
        </w:rPr>
      </w:pPr>
      <w:r>
        <w:rPr>
          <w:rFonts w:ascii="Helvetica" w:hAnsi="Helvetica"/>
          <w:sz w:val="16"/>
        </w:rPr>
        <w:t>1e−02</w:t>
      </w:r>
    </w:p>
    <w:p>
      <w:pPr>
        <w:spacing w:before="9"/>
        <w:ind w:left="0" w:right="0" w:firstLine="0"/>
        <w:jc w:val="right"/>
        <w:rPr>
          <w:rFonts w:ascii="Helvetica" w:hAnsi="Helvetica"/>
          <w:sz w:val="16"/>
        </w:rPr>
      </w:pPr>
      <w:r>
        <w:rPr>
          <w:rFonts w:ascii="Helvetica" w:hAnsi="Helvetica"/>
          <w:sz w:val="16"/>
        </w:rPr>
        <w:t>1e−04</w:t>
      </w:r>
    </w:p>
    <w:p>
      <w:pPr>
        <w:spacing w:before="9"/>
        <w:ind w:left="0" w:right="0" w:firstLine="0"/>
        <w:jc w:val="right"/>
        <w:rPr>
          <w:rFonts w:ascii="Helvetica" w:hAnsi="Helvetica"/>
          <w:sz w:val="16"/>
        </w:rPr>
      </w:pPr>
      <w:r>
        <w:rPr>
          <w:rFonts w:ascii="Helvetica" w:hAnsi="Helvetica"/>
          <w:sz w:val="16"/>
        </w:rPr>
        <w:t>1e−06</w:t>
      </w:r>
    </w:p>
    <w:p>
      <w:pPr>
        <w:spacing w:before="116"/>
        <w:ind w:left="0" w:right="0" w:firstLine="0"/>
        <w:jc w:val="right"/>
        <w:rPr>
          <w:rFonts w:ascii="Helvetica"/>
          <w:sz w:val="16"/>
        </w:rPr>
      </w:pPr>
      <w:r>
        <w:rPr>
          <w:rFonts w:ascii="Helvetica"/>
          <w:sz w:val="16"/>
        </w:rPr>
        <w:t>1e+00</w:t>
      </w:r>
    </w:p>
    <w:p>
      <w:pPr>
        <w:spacing w:before="9"/>
        <w:ind w:left="0" w:right="0" w:firstLine="0"/>
        <w:jc w:val="right"/>
        <w:rPr>
          <w:rFonts w:ascii="Helvetica" w:hAnsi="Helvetica"/>
          <w:sz w:val="16"/>
        </w:rPr>
      </w:pPr>
      <w:r>
        <w:rPr>
          <w:rFonts w:ascii="Helvetica" w:hAnsi="Helvetica"/>
          <w:sz w:val="16"/>
        </w:rPr>
        <w:t>1e−02</w:t>
      </w:r>
    </w:p>
    <w:p>
      <w:pPr>
        <w:spacing w:before="9"/>
        <w:ind w:left="0" w:right="0" w:firstLine="0"/>
        <w:jc w:val="right"/>
        <w:rPr>
          <w:rFonts w:ascii="Helvetica" w:hAnsi="Helvetica"/>
          <w:sz w:val="16"/>
        </w:rPr>
      </w:pPr>
      <w:r>
        <w:rPr>
          <w:rFonts w:ascii="Helvetica" w:hAnsi="Helvetica"/>
          <w:sz w:val="16"/>
        </w:rPr>
        <w:t>1e−04</w:t>
      </w:r>
    </w:p>
    <w:p>
      <w:pPr>
        <w:spacing w:before="9"/>
        <w:ind w:left="0" w:right="0" w:firstLine="0"/>
        <w:jc w:val="right"/>
        <w:rPr>
          <w:rFonts w:ascii="Helvetica" w:hAnsi="Helvetica"/>
          <w:sz w:val="16"/>
        </w:rPr>
      </w:pPr>
      <w:r>
        <w:rPr>
          <w:rFonts w:ascii="Helvetica" w:hAnsi="Helvetica"/>
          <w:sz w:val="16"/>
        </w:rPr>
        <w:t>1e−06</w:t>
      </w:r>
    </w:p>
    <w:p>
      <w:pPr>
        <w:tabs>
          <w:tab w:pos="876" w:val="left" w:leader="none"/>
          <w:tab w:pos="1739" w:val="left" w:leader="none"/>
          <w:tab w:pos="2635" w:val="left" w:leader="none"/>
          <w:tab w:pos="3497" w:val="left" w:leader="none"/>
          <w:tab w:pos="4379" w:val="left" w:leader="none"/>
          <w:tab w:pos="5279" w:val="left" w:leader="none"/>
          <w:tab w:pos="6171" w:val="left" w:leader="none"/>
        </w:tabs>
        <w:spacing w:before="110"/>
        <w:ind w:left="0" w:right="479" w:firstLine="0"/>
        <w:jc w:val="center"/>
        <w:rPr>
          <w:rFonts w:ascii="Helvetica"/>
          <w:sz w:val="16"/>
        </w:rPr>
      </w:pPr>
      <w:r>
        <w:rPr/>
        <w:br w:type="column"/>
      </w:r>
      <w:r>
        <w:rPr>
          <w:rFonts w:ascii="Helvetica"/>
          <w:color w:val="1A1A1A"/>
          <w:w w:val="105"/>
          <w:sz w:val="16"/>
        </w:rPr>
        <w:t>Baci</w:t>
        <w:tab/>
        <w:t>Clos</w:t>
        <w:tab/>
        <w:t>Esch</w:t>
        <w:tab/>
        <w:t>Fran</w:t>
        <w:tab/>
        <w:t>Pseu</w:t>
        <w:tab/>
        <w:t>Salm</w:t>
        <w:tab/>
        <w:t>Stap</w:t>
        <w:tab/>
      </w:r>
      <w:r>
        <w:rPr>
          <w:rFonts w:ascii="Helvetica"/>
          <w:color w:val="1A1A1A"/>
          <w:spacing w:val="-6"/>
          <w:w w:val="105"/>
          <w:sz w:val="16"/>
        </w:rPr>
        <w:t>Yers</w:t>
      </w:r>
    </w:p>
    <w:p>
      <w:pPr>
        <w:pStyle w:val="BodyText"/>
        <w:spacing w:before="0"/>
        <w:rPr>
          <w:rFonts w:ascii="Helvetica"/>
        </w:rPr>
      </w:pPr>
    </w:p>
    <w:p>
      <w:pPr>
        <w:pStyle w:val="BodyText"/>
        <w:spacing w:before="0"/>
        <w:rPr>
          <w:rFonts w:ascii="Helvetica"/>
        </w:rPr>
      </w:pPr>
    </w:p>
    <w:p>
      <w:pPr>
        <w:pStyle w:val="BodyText"/>
        <w:spacing w:before="0"/>
        <w:rPr>
          <w:rFonts w:ascii="Helvetica"/>
        </w:rPr>
      </w:pPr>
    </w:p>
    <w:p>
      <w:pPr>
        <w:pStyle w:val="BodyText"/>
        <w:spacing w:before="8"/>
        <w:rPr>
          <w:rFonts w:ascii="Helvetica"/>
          <w:sz w:val="19"/>
        </w:rPr>
      </w:pPr>
      <w:r>
        <w:rPr/>
        <w:drawing>
          <wp:anchor distT="0" distB="0" distL="0" distR="0" allowOverlap="1" layoutInCell="1" locked="0" behindDoc="0" simplePos="0" relativeHeight="1936">
            <wp:simplePos x="0" y="0"/>
            <wp:positionH relativeFrom="page">
              <wp:posOffset>2929648</wp:posOffset>
            </wp:positionH>
            <wp:positionV relativeFrom="paragraph">
              <wp:posOffset>151054</wp:posOffset>
            </wp:positionV>
            <wp:extent cx="508650" cy="44767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508650" cy="447675"/>
                    </a:xfrm>
                    <a:prstGeom prst="rect">
                      <a:avLst/>
                    </a:prstGeom>
                  </pic:spPr>
                </pic:pic>
              </a:graphicData>
            </a:graphic>
          </wp:anchor>
        </w:drawing>
      </w:r>
      <w:r>
        <w:rPr/>
        <w:drawing>
          <wp:anchor distT="0" distB="0" distL="0" distR="0" allowOverlap="1" layoutInCell="1" locked="0" behindDoc="0" simplePos="0" relativeHeight="1960">
            <wp:simplePos x="0" y="0"/>
            <wp:positionH relativeFrom="page">
              <wp:posOffset>3489393</wp:posOffset>
            </wp:positionH>
            <wp:positionV relativeFrom="paragraph">
              <wp:posOffset>151054</wp:posOffset>
            </wp:positionV>
            <wp:extent cx="508650" cy="44767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508650" cy="447675"/>
                    </a:xfrm>
                    <a:prstGeom prst="rect">
                      <a:avLst/>
                    </a:prstGeom>
                  </pic:spPr>
                </pic:pic>
              </a:graphicData>
            </a:graphic>
          </wp:anchor>
        </w:drawing>
      </w:r>
      <w:r>
        <w:rPr/>
        <w:drawing>
          <wp:anchor distT="0" distB="0" distL="0" distR="0" allowOverlap="1" layoutInCell="1" locked="0" behindDoc="0" simplePos="0" relativeHeight="1984">
            <wp:simplePos x="0" y="0"/>
            <wp:positionH relativeFrom="page">
              <wp:posOffset>4049035</wp:posOffset>
            </wp:positionH>
            <wp:positionV relativeFrom="paragraph">
              <wp:posOffset>151054</wp:posOffset>
            </wp:positionV>
            <wp:extent cx="508650" cy="44767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508650" cy="447675"/>
                    </a:xfrm>
                    <a:prstGeom prst="rect">
                      <a:avLst/>
                    </a:prstGeom>
                  </pic:spPr>
                </pic:pic>
              </a:graphicData>
            </a:graphic>
          </wp:anchor>
        </w:drawing>
      </w:r>
      <w:r>
        <w:rPr/>
        <w:drawing>
          <wp:anchor distT="0" distB="0" distL="0" distR="0" allowOverlap="1" layoutInCell="1" locked="0" behindDoc="0" simplePos="0" relativeHeight="2008">
            <wp:simplePos x="0" y="0"/>
            <wp:positionH relativeFrom="page">
              <wp:posOffset>4608780</wp:posOffset>
            </wp:positionH>
            <wp:positionV relativeFrom="paragraph">
              <wp:posOffset>151054</wp:posOffset>
            </wp:positionV>
            <wp:extent cx="508650" cy="447675"/>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508650" cy="447675"/>
                    </a:xfrm>
                    <a:prstGeom prst="rect">
                      <a:avLst/>
                    </a:prstGeom>
                  </pic:spPr>
                </pic:pic>
              </a:graphicData>
            </a:graphic>
          </wp:anchor>
        </w:drawing>
      </w:r>
      <w:r>
        <w:rPr/>
        <w:drawing>
          <wp:anchor distT="0" distB="0" distL="0" distR="0" allowOverlap="1" layoutInCell="1" locked="0" behindDoc="0" simplePos="0" relativeHeight="2032">
            <wp:simplePos x="0" y="0"/>
            <wp:positionH relativeFrom="page">
              <wp:posOffset>5168421</wp:posOffset>
            </wp:positionH>
            <wp:positionV relativeFrom="paragraph">
              <wp:posOffset>151054</wp:posOffset>
            </wp:positionV>
            <wp:extent cx="508650" cy="447675"/>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508650" cy="447675"/>
                    </a:xfrm>
                    <a:prstGeom prst="rect">
                      <a:avLst/>
                    </a:prstGeom>
                  </pic:spPr>
                </pic:pic>
              </a:graphicData>
            </a:graphic>
          </wp:anchor>
        </w:drawing>
      </w:r>
      <w:r>
        <w:rPr/>
        <w:drawing>
          <wp:anchor distT="0" distB="0" distL="0" distR="0" allowOverlap="1" layoutInCell="1" locked="0" behindDoc="0" simplePos="0" relativeHeight="2056">
            <wp:simplePos x="0" y="0"/>
            <wp:positionH relativeFrom="page">
              <wp:posOffset>5728166</wp:posOffset>
            </wp:positionH>
            <wp:positionV relativeFrom="paragraph">
              <wp:posOffset>151054</wp:posOffset>
            </wp:positionV>
            <wp:extent cx="508650" cy="447675"/>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508650" cy="447675"/>
                    </a:xfrm>
                    <a:prstGeom prst="rect">
                      <a:avLst/>
                    </a:prstGeom>
                  </pic:spPr>
                </pic:pic>
              </a:graphicData>
            </a:graphic>
          </wp:anchor>
        </w:drawing>
      </w:r>
    </w:p>
    <w:p>
      <w:pPr>
        <w:pStyle w:val="BodyText"/>
        <w:spacing w:before="1"/>
        <w:rPr>
          <w:rFonts w:ascii="Helvetica"/>
          <w:sz w:val="5"/>
        </w:rPr>
      </w:pPr>
    </w:p>
    <w:p>
      <w:pPr>
        <w:pStyle w:val="BodyText"/>
        <w:spacing w:before="0"/>
        <w:ind w:left="920"/>
        <w:rPr>
          <w:rFonts w:ascii="Helvetica"/>
        </w:rPr>
      </w:pPr>
      <w:r>
        <w:rPr>
          <w:rFonts w:ascii="Helvetica"/>
        </w:rPr>
        <w:drawing>
          <wp:inline distT="0" distB="0" distL="0" distR="0">
            <wp:extent cx="508650" cy="44767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8" cstate="print"/>
                    <a:stretch>
                      <a:fillRect/>
                    </a:stretch>
                  </pic:blipFill>
                  <pic:spPr>
                    <a:xfrm>
                      <a:off x="0" y="0"/>
                      <a:ext cx="508650" cy="447675"/>
                    </a:xfrm>
                    <a:prstGeom prst="rect">
                      <a:avLst/>
                    </a:prstGeom>
                  </pic:spPr>
                </pic:pic>
              </a:graphicData>
            </a:graphic>
          </wp:inline>
        </w:drawing>
      </w:r>
      <w:r>
        <w:rPr>
          <w:rFonts w:ascii="Helvetica"/>
        </w:rPr>
      </w:r>
      <w:r>
        <w:rPr>
          <w:spacing w:val="30"/>
        </w:rPr>
        <w:t> </w:t>
      </w:r>
      <w:r>
        <w:rPr>
          <w:rFonts w:ascii="Helvetica"/>
          <w:spacing w:val="30"/>
        </w:rPr>
        <w:drawing>
          <wp:inline distT="0" distB="0" distL="0" distR="0">
            <wp:extent cx="508650" cy="44767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9"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0"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1"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2"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3" cstate="print"/>
                    <a:stretch>
                      <a:fillRect/>
                    </a:stretch>
                  </pic:blipFill>
                  <pic:spPr>
                    <a:xfrm>
                      <a:off x="0" y="0"/>
                      <a:ext cx="508650" cy="447675"/>
                    </a:xfrm>
                    <a:prstGeom prst="rect">
                      <a:avLst/>
                    </a:prstGeom>
                  </pic:spPr>
                </pic:pic>
              </a:graphicData>
            </a:graphic>
          </wp:inline>
        </w:drawing>
      </w:r>
      <w:r>
        <w:rPr>
          <w:rFonts w:ascii="Helvetica"/>
          <w:spacing w:val="30"/>
        </w:rPr>
      </w:r>
    </w:p>
    <w:p>
      <w:pPr>
        <w:pStyle w:val="BodyText"/>
        <w:spacing w:before="0"/>
        <w:rPr>
          <w:rFonts w:ascii="Helvetica"/>
          <w:sz w:val="8"/>
        </w:rPr>
      </w:pPr>
    </w:p>
    <w:p>
      <w:pPr>
        <w:pStyle w:val="BodyText"/>
        <w:spacing w:before="0"/>
        <w:ind w:left="920"/>
        <w:rPr>
          <w:rFonts w:ascii="Helvetica"/>
        </w:rPr>
      </w:pPr>
      <w:r>
        <w:rPr>
          <w:rFonts w:ascii="Helvetica"/>
        </w:rPr>
        <w:drawing>
          <wp:inline distT="0" distB="0" distL="0" distR="0">
            <wp:extent cx="508650" cy="447675"/>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4" cstate="print"/>
                    <a:stretch>
                      <a:fillRect/>
                    </a:stretch>
                  </pic:blipFill>
                  <pic:spPr>
                    <a:xfrm>
                      <a:off x="0" y="0"/>
                      <a:ext cx="508650" cy="447675"/>
                    </a:xfrm>
                    <a:prstGeom prst="rect">
                      <a:avLst/>
                    </a:prstGeom>
                  </pic:spPr>
                </pic:pic>
              </a:graphicData>
            </a:graphic>
          </wp:inline>
        </w:drawing>
      </w:r>
      <w:r>
        <w:rPr>
          <w:rFonts w:ascii="Helvetica"/>
        </w:rPr>
      </w:r>
      <w:r>
        <w:rPr>
          <w:spacing w:val="30"/>
        </w:rPr>
        <w:t> </w:t>
      </w:r>
      <w:r>
        <w:rPr>
          <w:rFonts w:ascii="Helvetica"/>
          <w:spacing w:val="30"/>
        </w:rPr>
        <w:drawing>
          <wp:inline distT="0" distB="0" distL="0" distR="0">
            <wp:extent cx="508650" cy="447675"/>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5"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6"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7"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8"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9" cstate="print"/>
                    <a:stretch>
                      <a:fillRect/>
                    </a:stretch>
                  </pic:blipFill>
                  <pic:spPr>
                    <a:xfrm>
                      <a:off x="0" y="0"/>
                      <a:ext cx="508650" cy="447675"/>
                    </a:xfrm>
                    <a:prstGeom prst="rect">
                      <a:avLst/>
                    </a:prstGeom>
                  </pic:spPr>
                </pic:pic>
              </a:graphicData>
            </a:graphic>
          </wp:inline>
        </w:drawing>
      </w:r>
      <w:r>
        <w:rPr>
          <w:rFonts w:ascii="Helvetica"/>
          <w:spacing w:val="30"/>
        </w:rPr>
      </w:r>
    </w:p>
    <w:p>
      <w:pPr>
        <w:pStyle w:val="BodyText"/>
        <w:spacing w:before="1"/>
        <w:rPr>
          <w:rFonts w:ascii="Helvetica"/>
          <w:sz w:val="8"/>
        </w:rPr>
      </w:pPr>
    </w:p>
    <w:p>
      <w:pPr>
        <w:pStyle w:val="BodyText"/>
        <w:spacing w:before="0"/>
        <w:ind w:left="920"/>
        <w:rPr>
          <w:rFonts w:ascii="Helvetica"/>
        </w:rPr>
      </w:pPr>
      <w:r>
        <w:rPr>
          <w:rFonts w:ascii="Helvetica"/>
        </w:rPr>
        <w:drawing>
          <wp:inline distT="0" distB="0" distL="0" distR="0">
            <wp:extent cx="508650" cy="447675"/>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30" cstate="print"/>
                    <a:stretch>
                      <a:fillRect/>
                    </a:stretch>
                  </pic:blipFill>
                  <pic:spPr>
                    <a:xfrm>
                      <a:off x="0" y="0"/>
                      <a:ext cx="508650" cy="447675"/>
                    </a:xfrm>
                    <a:prstGeom prst="rect">
                      <a:avLst/>
                    </a:prstGeom>
                  </pic:spPr>
                </pic:pic>
              </a:graphicData>
            </a:graphic>
          </wp:inline>
        </w:drawing>
      </w:r>
      <w:r>
        <w:rPr>
          <w:rFonts w:ascii="Helvetica"/>
        </w:rPr>
      </w:r>
      <w:r>
        <w:rPr>
          <w:spacing w:val="30"/>
        </w:rPr>
        <w:t> </w:t>
      </w:r>
      <w:r>
        <w:rPr>
          <w:rFonts w:ascii="Helvetica"/>
          <w:spacing w:val="30"/>
        </w:rPr>
        <w:drawing>
          <wp:inline distT="0" distB="0" distL="0" distR="0">
            <wp:extent cx="508650" cy="447675"/>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31"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32"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33"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34"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35" cstate="print"/>
                    <a:stretch>
                      <a:fillRect/>
                    </a:stretch>
                  </pic:blipFill>
                  <pic:spPr>
                    <a:xfrm>
                      <a:off x="0" y="0"/>
                      <a:ext cx="508650" cy="447675"/>
                    </a:xfrm>
                    <a:prstGeom prst="rect">
                      <a:avLst/>
                    </a:prstGeom>
                  </pic:spPr>
                </pic:pic>
              </a:graphicData>
            </a:graphic>
          </wp:inline>
        </w:drawing>
      </w:r>
      <w:r>
        <w:rPr>
          <w:rFonts w:ascii="Helvetica"/>
          <w:spacing w:val="30"/>
        </w:rPr>
      </w:r>
    </w:p>
    <w:p>
      <w:pPr>
        <w:pStyle w:val="BodyText"/>
        <w:spacing w:before="0"/>
        <w:rPr>
          <w:rFonts w:ascii="Helvetica"/>
          <w:sz w:val="8"/>
        </w:rPr>
      </w:pPr>
    </w:p>
    <w:p>
      <w:pPr>
        <w:pStyle w:val="BodyText"/>
        <w:spacing w:before="0"/>
        <w:ind w:left="920"/>
        <w:rPr>
          <w:rFonts w:ascii="Helvetica"/>
        </w:rPr>
      </w:pPr>
      <w:r>
        <w:rPr>
          <w:rFonts w:ascii="Helvetica"/>
        </w:rPr>
        <w:drawing>
          <wp:inline distT="0" distB="0" distL="0" distR="0">
            <wp:extent cx="508650" cy="447675"/>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36" cstate="print"/>
                    <a:stretch>
                      <a:fillRect/>
                    </a:stretch>
                  </pic:blipFill>
                  <pic:spPr>
                    <a:xfrm>
                      <a:off x="0" y="0"/>
                      <a:ext cx="508650" cy="447675"/>
                    </a:xfrm>
                    <a:prstGeom prst="rect">
                      <a:avLst/>
                    </a:prstGeom>
                  </pic:spPr>
                </pic:pic>
              </a:graphicData>
            </a:graphic>
          </wp:inline>
        </w:drawing>
      </w:r>
      <w:r>
        <w:rPr>
          <w:rFonts w:ascii="Helvetica"/>
        </w:rPr>
      </w:r>
      <w:r>
        <w:rPr>
          <w:spacing w:val="30"/>
        </w:rPr>
        <w:t> </w:t>
      </w:r>
      <w:r>
        <w:rPr>
          <w:rFonts w:ascii="Helvetica"/>
          <w:spacing w:val="30"/>
        </w:rPr>
        <w:drawing>
          <wp:inline distT="0" distB="0" distL="0" distR="0">
            <wp:extent cx="508650" cy="447675"/>
            <wp:effectExtent l="0" t="0" r="0" b="0"/>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37"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38"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55" name="image28.png" descr=""/>
            <wp:cNvGraphicFramePr>
              <a:graphicFrameLocks noChangeAspect="1"/>
            </wp:cNvGraphicFramePr>
            <a:graphic>
              <a:graphicData uri="http://schemas.openxmlformats.org/drawingml/2006/picture">
                <pic:pic>
                  <pic:nvPicPr>
                    <pic:cNvPr id="56" name="image28.png"/>
                    <pic:cNvPicPr/>
                  </pic:nvPicPr>
                  <pic:blipFill>
                    <a:blip r:embed="rId39"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57" name="image29.png" descr=""/>
            <wp:cNvGraphicFramePr>
              <a:graphicFrameLocks noChangeAspect="1"/>
            </wp:cNvGraphicFramePr>
            <a:graphic>
              <a:graphicData uri="http://schemas.openxmlformats.org/drawingml/2006/picture">
                <pic:pic>
                  <pic:nvPicPr>
                    <pic:cNvPr id="58" name="image29.png"/>
                    <pic:cNvPicPr/>
                  </pic:nvPicPr>
                  <pic:blipFill>
                    <a:blip r:embed="rId40" cstate="print"/>
                    <a:stretch>
                      <a:fillRect/>
                    </a:stretch>
                  </pic:blipFill>
                  <pic:spPr>
                    <a:xfrm>
                      <a:off x="0" y="0"/>
                      <a:ext cx="508650" cy="447675"/>
                    </a:xfrm>
                    <a:prstGeom prst="rect">
                      <a:avLst/>
                    </a:prstGeom>
                  </pic:spPr>
                </pic:pic>
              </a:graphicData>
            </a:graphic>
          </wp:inline>
        </w:drawing>
      </w:r>
      <w:r>
        <w:rPr>
          <w:rFonts w:ascii="Helvetica"/>
          <w:spacing w:val="30"/>
        </w:rPr>
      </w:r>
      <w:r>
        <w:rPr>
          <w:spacing w:val="30"/>
        </w:rPr>
        <w:t> </w:t>
      </w:r>
      <w:r>
        <w:rPr>
          <w:rFonts w:ascii="Helvetica"/>
          <w:spacing w:val="30"/>
        </w:rPr>
        <w:drawing>
          <wp:inline distT="0" distB="0" distL="0" distR="0">
            <wp:extent cx="508650" cy="447675"/>
            <wp:effectExtent l="0" t="0" r="0" b="0"/>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41" cstate="print"/>
                    <a:stretch>
                      <a:fillRect/>
                    </a:stretch>
                  </pic:blipFill>
                  <pic:spPr>
                    <a:xfrm>
                      <a:off x="0" y="0"/>
                      <a:ext cx="508650" cy="447675"/>
                    </a:xfrm>
                    <a:prstGeom prst="rect">
                      <a:avLst/>
                    </a:prstGeom>
                  </pic:spPr>
                </pic:pic>
              </a:graphicData>
            </a:graphic>
          </wp:inline>
        </w:drawing>
      </w:r>
      <w:r>
        <w:rPr>
          <w:rFonts w:ascii="Helvetica"/>
          <w:spacing w:val="30"/>
        </w:rPr>
      </w:r>
    </w:p>
    <w:p>
      <w:pPr>
        <w:pStyle w:val="BodyText"/>
        <w:spacing w:before="1"/>
        <w:rPr>
          <w:rFonts w:ascii="Helvetica"/>
          <w:sz w:val="8"/>
        </w:rPr>
      </w:pPr>
    </w:p>
    <w:p>
      <w:pPr>
        <w:pStyle w:val="BodyText"/>
        <w:spacing w:before="0"/>
        <w:ind w:left="920"/>
        <w:rPr>
          <w:rFonts w:ascii="Helvetica"/>
        </w:rPr>
      </w:pPr>
      <w:r>
        <w:rPr>
          <w:rFonts w:ascii="Helvetica"/>
        </w:rPr>
        <w:drawing>
          <wp:inline distT="0" distB="0" distL="0" distR="0">
            <wp:extent cx="505898" cy="476250"/>
            <wp:effectExtent l="0" t="0" r="0" b="0"/>
            <wp:docPr id="61" name="image31.png" descr=""/>
            <wp:cNvGraphicFramePr>
              <a:graphicFrameLocks noChangeAspect="1"/>
            </wp:cNvGraphicFramePr>
            <a:graphic>
              <a:graphicData uri="http://schemas.openxmlformats.org/drawingml/2006/picture">
                <pic:pic>
                  <pic:nvPicPr>
                    <pic:cNvPr id="62" name="image31.png"/>
                    <pic:cNvPicPr/>
                  </pic:nvPicPr>
                  <pic:blipFill>
                    <a:blip r:embed="rId42" cstate="print"/>
                    <a:stretch>
                      <a:fillRect/>
                    </a:stretch>
                  </pic:blipFill>
                  <pic:spPr>
                    <a:xfrm>
                      <a:off x="0" y="0"/>
                      <a:ext cx="505898" cy="476250"/>
                    </a:xfrm>
                    <a:prstGeom prst="rect">
                      <a:avLst/>
                    </a:prstGeom>
                  </pic:spPr>
                </pic:pic>
              </a:graphicData>
            </a:graphic>
          </wp:inline>
        </w:drawing>
      </w:r>
      <w:r>
        <w:rPr>
          <w:rFonts w:ascii="Helvetica"/>
        </w:rPr>
      </w:r>
      <w:r>
        <w:rPr>
          <w:spacing w:val="34"/>
        </w:rPr>
        <w:t> </w:t>
      </w:r>
      <w:r>
        <w:rPr>
          <w:rFonts w:ascii="Helvetica"/>
          <w:spacing w:val="34"/>
        </w:rPr>
        <w:drawing>
          <wp:inline distT="0" distB="0" distL="0" distR="0">
            <wp:extent cx="505898" cy="476250"/>
            <wp:effectExtent l="0" t="0" r="0" b="0"/>
            <wp:docPr id="63" name="image32.png" descr=""/>
            <wp:cNvGraphicFramePr>
              <a:graphicFrameLocks noChangeAspect="1"/>
            </wp:cNvGraphicFramePr>
            <a:graphic>
              <a:graphicData uri="http://schemas.openxmlformats.org/drawingml/2006/picture">
                <pic:pic>
                  <pic:nvPicPr>
                    <pic:cNvPr id="64" name="image32.png"/>
                    <pic:cNvPicPr/>
                  </pic:nvPicPr>
                  <pic:blipFill>
                    <a:blip r:embed="rId43" cstate="print"/>
                    <a:stretch>
                      <a:fillRect/>
                    </a:stretch>
                  </pic:blipFill>
                  <pic:spPr>
                    <a:xfrm>
                      <a:off x="0" y="0"/>
                      <a:ext cx="505898" cy="476250"/>
                    </a:xfrm>
                    <a:prstGeom prst="rect">
                      <a:avLst/>
                    </a:prstGeom>
                  </pic:spPr>
                </pic:pic>
              </a:graphicData>
            </a:graphic>
          </wp:inline>
        </w:drawing>
      </w:r>
      <w:r>
        <w:rPr>
          <w:rFonts w:ascii="Helvetica"/>
          <w:spacing w:val="34"/>
        </w:rPr>
      </w:r>
      <w:r>
        <w:rPr>
          <w:spacing w:val="34"/>
        </w:rPr>
        <w:t> </w:t>
      </w:r>
      <w:r>
        <w:rPr>
          <w:rFonts w:ascii="Helvetica"/>
          <w:spacing w:val="34"/>
        </w:rPr>
        <w:drawing>
          <wp:inline distT="0" distB="0" distL="0" distR="0">
            <wp:extent cx="505898" cy="476250"/>
            <wp:effectExtent l="0" t="0" r="0" b="0"/>
            <wp:docPr id="65" name="image33.png" descr=""/>
            <wp:cNvGraphicFramePr>
              <a:graphicFrameLocks noChangeAspect="1"/>
            </wp:cNvGraphicFramePr>
            <a:graphic>
              <a:graphicData uri="http://schemas.openxmlformats.org/drawingml/2006/picture">
                <pic:pic>
                  <pic:nvPicPr>
                    <pic:cNvPr id="66" name="image33.png"/>
                    <pic:cNvPicPr/>
                  </pic:nvPicPr>
                  <pic:blipFill>
                    <a:blip r:embed="rId44" cstate="print"/>
                    <a:stretch>
                      <a:fillRect/>
                    </a:stretch>
                  </pic:blipFill>
                  <pic:spPr>
                    <a:xfrm>
                      <a:off x="0" y="0"/>
                      <a:ext cx="505898" cy="476250"/>
                    </a:xfrm>
                    <a:prstGeom prst="rect">
                      <a:avLst/>
                    </a:prstGeom>
                  </pic:spPr>
                </pic:pic>
              </a:graphicData>
            </a:graphic>
          </wp:inline>
        </w:drawing>
      </w:r>
      <w:r>
        <w:rPr>
          <w:rFonts w:ascii="Helvetica"/>
          <w:spacing w:val="34"/>
        </w:rPr>
      </w:r>
      <w:r>
        <w:rPr>
          <w:spacing w:val="34"/>
        </w:rPr>
        <w:t> </w:t>
      </w:r>
      <w:r>
        <w:rPr>
          <w:rFonts w:ascii="Helvetica"/>
          <w:spacing w:val="34"/>
        </w:rPr>
        <w:drawing>
          <wp:inline distT="0" distB="0" distL="0" distR="0">
            <wp:extent cx="505898" cy="476250"/>
            <wp:effectExtent l="0" t="0" r="0" b="0"/>
            <wp:docPr id="67" name="image34.png" descr=""/>
            <wp:cNvGraphicFramePr>
              <a:graphicFrameLocks noChangeAspect="1"/>
            </wp:cNvGraphicFramePr>
            <a:graphic>
              <a:graphicData uri="http://schemas.openxmlformats.org/drawingml/2006/picture">
                <pic:pic>
                  <pic:nvPicPr>
                    <pic:cNvPr id="68" name="image34.png"/>
                    <pic:cNvPicPr/>
                  </pic:nvPicPr>
                  <pic:blipFill>
                    <a:blip r:embed="rId45" cstate="print"/>
                    <a:stretch>
                      <a:fillRect/>
                    </a:stretch>
                  </pic:blipFill>
                  <pic:spPr>
                    <a:xfrm>
                      <a:off x="0" y="0"/>
                      <a:ext cx="505898" cy="476250"/>
                    </a:xfrm>
                    <a:prstGeom prst="rect">
                      <a:avLst/>
                    </a:prstGeom>
                  </pic:spPr>
                </pic:pic>
              </a:graphicData>
            </a:graphic>
          </wp:inline>
        </w:drawing>
      </w:r>
      <w:r>
        <w:rPr>
          <w:rFonts w:ascii="Helvetica"/>
          <w:spacing w:val="34"/>
        </w:rPr>
      </w:r>
      <w:r>
        <w:rPr>
          <w:spacing w:val="34"/>
        </w:rPr>
        <w:t> </w:t>
      </w:r>
      <w:r>
        <w:rPr>
          <w:rFonts w:ascii="Helvetica"/>
          <w:spacing w:val="34"/>
        </w:rPr>
        <w:drawing>
          <wp:inline distT="0" distB="0" distL="0" distR="0">
            <wp:extent cx="505898" cy="476250"/>
            <wp:effectExtent l="0" t="0" r="0" b="0"/>
            <wp:docPr id="69" name="image35.png" descr=""/>
            <wp:cNvGraphicFramePr>
              <a:graphicFrameLocks noChangeAspect="1"/>
            </wp:cNvGraphicFramePr>
            <a:graphic>
              <a:graphicData uri="http://schemas.openxmlformats.org/drawingml/2006/picture">
                <pic:pic>
                  <pic:nvPicPr>
                    <pic:cNvPr id="70" name="image35.png"/>
                    <pic:cNvPicPr/>
                  </pic:nvPicPr>
                  <pic:blipFill>
                    <a:blip r:embed="rId46" cstate="print"/>
                    <a:stretch>
                      <a:fillRect/>
                    </a:stretch>
                  </pic:blipFill>
                  <pic:spPr>
                    <a:xfrm>
                      <a:off x="0" y="0"/>
                      <a:ext cx="505898" cy="476250"/>
                    </a:xfrm>
                    <a:prstGeom prst="rect">
                      <a:avLst/>
                    </a:prstGeom>
                  </pic:spPr>
                </pic:pic>
              </a:graphicData>
            </a:graphic>
          </wp:inline>
        </w:drawing>
      </w:r>
      <w:r>
        <w:rPr>
          <w:rFonts w:ascii="Helvetica"/>
          <w:spacing w:val="34"/>
        </w:rPr>
      </w:r>
      <w:r>
        <w:rPr>
          <w:spacing w:val="34"/>
        </w:rPr>
        <w:t> </w:t>
      </w:r>
      <w:r>
        <w:rPr>
          <w:rFonts w:ascii="Helvetica"/>
          <w:spacing w:val="34"/>
        </w:rPr>
        <w:drawing>
          <wp:inline distT="0" distB="0" distL="0" distR="0">
            <wp:extent cx="505898" cy="476250"/>
            <wp:effectExtent l="0" t="0" r="0" b="0"/>
            <wp:docPr id="71" name="image36.png" descr=""/>
            <wp:cNvGraphicFramePr>
              <a:graphicFrameLocks noChangeAspect="1"/>
            </wp:cNvGraphicFramePr>
            <a:graphic>
              <a:graphicData uri="http://schemas.openxmlformats.org/drawingml/2006/picture">
                <pic:pic>
                  <pic:nvPicPr>
                    <pic:cNvPr id="72" name="image36.png"/>
                    <pic:cNvPicPr/>
                  </pic:nvPicPr>
                  <pic:blipFill>
                    <a:blip r:embed="rId47" cstate="print"/>
                    <a:stretch>
                      <a:fillRect/>
                    </a:stretch>
                  </pic:blipFill>
                  <pic:spPr>
                    <a:xfrm>
                      <a:off x="0" y="0"/>
                      <a:ext cx="505898" cy="476250"/>
                    </a:xfrm>
                    <a:prstGeom prst="rect">
                      <a:avLst/>
                    </a:prstGeom>
                  </pic:spPr>
                </pic:pic>
              </a:graphicData>
            </a:graphic>
          </wp:inline>
        </w:drawing>
      </w:r>
      <w:r>
        <w:rPr>
          <w:rFonts w:ascii="Helvetica"/>
          <w:spacing w:val="34"/>
        </w:rPr>
      </w:r>
    </w:p>
    <w:p>
      <w:pPr>
        <w:pStyle w:val="BodyText"/>
        <w:spacing w:before="0"/>
        <w:rPr>
          <w:rFonts w:ascii="Helvetica"/>
          <w:sz w:val="16"/>
        </w:rPr>
      </w:pPr>
    </w:p>
    <w:p>
      <w:pPr>
        <w:pStyle w:val="BodyText"/>
        <w:spacing w:before="0"/>
        <w:rPr>
          <w:rFonts w:ascii="Helvetica"/>
          <w:sz w:val="16"/>
        </w:rPr>
      </w:pPr>
    </w:p>
    <w:p>
      <w:pPr>
        <w:pStyle w:val="BodyText"/>
        <w:spacing w:before="0"/>
        <w:rPr>
          <w:rFonts w:ascii="Helvetica"/>
          <w:sz w:val="16"/>
        </w:rPr>
      </w:pPr>
    </w:p>
    <w:p>
      <w:pPr>
        <w:spacing w:before="89"/>
        <w:ind w:left="0" w:right="475" w:firstLine="0"/>
        <w:jc w:val="center"/>
        <w:rPr>
          <w:rFonts w:ascii="Helvetica"/>
          <w:sz w:val="19"/>
        </w:rPr>
      </w:pPr>
      <w:r>
        <w:rPr/>
        <w:drawing>
          <wp:anchor distT="0" distB="0" distL="0" distR="0" allowOverlap="1" layoutInCell="1" locked="0" behindDoc="1" simplePos="0" relativeHeight="268361207">
            <wp:simplePos x="0" y="0"/>
            <wp:positionH relativeFrom="page">
              <wp:posOffset>2338847</wp:posOffset>
            </wp:positionH>
            <wp:positionV relativeFrom="paragraph">
              <wp:posOffset>-3969675</wp:posOffset>
            </wp:positionV>
            <wp:extent cx="539735" cy="643743"/>
            <wp:effectExtent l="0" t="0" r="0" b="0"/>
            <wp:wrapNone/>
            <wp:docPr id="73" name="image37.png" descr=""/>
            <wp:cNvGraphicFramePr>
              <a:graphicFrameLocks noChangeAspect="1"/>
            </wp:cNvGraphicFramePr>
            <a:graphic>
              <a:graphicData uri="http://schemas.openxmlformats.org/drawingml/2006/picture">
                <pic:pic>
                  <pic:nvPicPr>
                    <pic:cNvPr id="74" name="image37.png"/>
                    <pic:cNvPicPr/>
                  </pic:nvPicPr>
                  <pic:blipFill>
                    <a:blip r:embed="rId48" cstate="print"/>
                    <a:stretch>
                      <a:fillRect/>
                    </a:stretch>
                  </pic:blipFill>
                  <pic:spPr>
                    <a:xfrm>
                      <a:off x="0" y="0"/>
                      <a:ext cx="539735" cy="643743"/>
                    </a:xfrm>
                    <a:prstGeom prst="rect">
                      <a:avLst/>
                    </a:prstGeom>
                  </pic:spPr>
                </pic:pic>
              </a:graphicData>
            </a:graphic>
          </wp:anchor>
        </w:drawing>
      </w:r>
      <w:r>
        <w:rPr/>
        <w:drawing>
          <wp:anchor distT="0" distB="0" distL="0" distR="0" allowOverlap="1" layoutInCell="1" locked="0" behindDoc="1" simplePos="0" relativeHeight="268361231">
            <wp:simplePos x="0" y="0"/>
            <wp:positionH relativeFrom="page">
              <wp:posOffset>2929648</wp:posOffset>
            </wp:positionH>
            <wp:positionV relativeFrom="paragraph">
              <wp:posOffset>-3969675</wp:posOffset>
            </wp:positionV>
            <wp:extent cx="508575" cy="643743"/>
            <wp:effectExtent l="0" t="0" r="0" b="0"/>
            <wp:wrapNone/>
            <wp:docPr id="75" name="image38.png" descr=""/>
            <wp:cNvGraphicFramePr>
              <a:graphicFrameLocks noChangeAspect="1"/>
            </wp:cNvGraphicFramePr>
            <a:graphic>
              <a:graphicData uri="http://schemas.openxmlformats.org/drawingml/2006/picture">
                <pic:pic>
                  <pic:nvPicPr>
                    <pic:cNvPr id="76" name="image38.png"/>
                    <pic:cNvPicPr/>
                  </pic:nvPicPr>
                  <pic:blipFill>
                    <a:blip r:embed="rId49" cstate="print"/>
                    <a:stretch>
                      <a:fillRect/>
                    </a:stretch>
                  </pic:blipFill>
                  <pic:spPr>
                    <a:xfrm>
                      <a:off x="0" y="0"/>
                      <a:ext cx="508575" cy="643743"/>
                    </a:xfrm>
                    <a:prstGeom prst="rect">
                      <a:avLst/>
                    </a:prstGeom>
                  </pic:spPr>
                </pic:pic>
              </a:graphicData>
            </a:graphic>
          </wp:anchor>
        </w:drawing>
      </w:r>
      <w:r>
        <w:rPr/>
        <w:drawing>
          <wp:anchor distT="0" distB="0" distL="0" distR="0" allowOverlap="1" layoutInCell="1" locked="0" behindDoc="1" simplePos="0" relativeHeight="268361255">
            <wp:simplePos x="0" y="0"/>
            <wp:positionH relativeFrom="page">
              <wp:posOffset>3489393</wp:posOffset>
            </wp:positionH>
            <wp:positionV relativeFrom="paragraph">
              <wp:posOffset>-3969675</wp:posOffset>
            </wp:positionV>
            <wp:extent cx="508575" cy="643743"/>
            <wp:effectExtent l="0" t="0" r="0" b="0"/>
            <wp:wrapNone/>
            <wp:docPr id="77" name="image39.png" descr=""/>
            <wp:cNvGraphicFramePr>
              <a:graphicFrameLocks noChangeAspect="1"/>
            </wp:cNvGraphicFramePr>
            <a:graphic>
              <a:graphicData uri="http://schemas.openxmlformats.org/drawingml/2006/picture">
                <pic:pic>
                  <pic:nvPicPr>
                    <pic:cNvPr id="78" name="image39.png"/>
                    <pic:cNvPicPr/>
                  </pic:nvPicPr>
                  <pic:blipFill>
                    <a:blip r:embed="rId50" cstate="print"/>
                    <a:stretch>
                      <a:fillRect/>
                    </a:stretch>
                  </pic:blipFill>
                  <pic:spPr>
                    <a:xfrm>
                      <a:off x="0" y="0"/>
                      <a:ext cx="508575" cy="643743"/>
                    </a:xfrm>
                    <a:prstGeom prst="rect">
                      <a:avLst/>
                    </a:prstGeom>
                  </pic:spPr>
                </pic:pic>
              </a:graphicData>
            </a:graphic>
          </wp:anchor>
        </w:drawing>
      </w:r>
      <w:r>
        <w:rPr/>
        <w:drawing>
          <wp:anchor distT="0" distB="0" distL="0" distR="0" allowOverlap="1" layoutInCell="1" locked="0" behindDoc="1" simplePos="0" relativeHeight="268361279">
            <wp:simplePos x="0" y="0"/>
            <wp:positionH relativeFrom="page">
              <wp:posOffset>4049035</wp:posOffset>
            </wp:positionH>
            <wp:positionV relativeFrom="paragraph">
              <wp:posOffset>-3969675</wp:posOffset>
            </wp:positionV>
            <wp:extent cx="508575" cy="643743"/>
            <wp:effectExtent l="0" t="0" r="0" b="0"/>
            <wp:wrapNone/>
            <wp:docPr id="79" name="image40.png" descr=""/>
            <wp:cNvGraphicFramePr>
              <a:graphicFrameLocks noChangeAspect="1"/>
            </wp:cNvGraphicFramePr>
            <a:graphic>
              <a:graphicData uri="http://schemas.openxmlformats.org/drawingml/2006/picture">
                <pic:pic>
                  <pic:nvPicPr>
                    <pic:cNvPr id="80" name="image40.png"/>
                    <pic:cNvPicPr/>
                  </pic:nvPicPr>
                  <pic:blipFill>
                    <a:blip r:embed="rId51" cstate="print"/>
                    <a:stretch>
                      <a:fillRect/>
                    </a:stretch>
                  </pic:blipFill>
                  <pic:spPr>
                    <a:xfrm>
                      <a:off x="0" y="0"/>
                      <a:ext cx="508575" cy="643743"/>
                    </a:xfrm>
                    <a:prstGeom prst="rect">
                      <a:avLst/>
                    </a:prstGeom>
                  </pic:spPr>
                </pic:pic>
              </a:graphicData>
            </a:graphic>
          </wp:anchor>
        </w:drawing>
      </w:r>
      <w:r>
        <w:rPr/>
        <w:drawing>
          <wp:anchor distT="0" distB="0" distL="0" distR="0" allowOverlap="1" layoutInCell="1" locked="0" behindDoc="1" simplePos="0" relativeHeight="268361303">
            <wp:simplePos x="0" y="0"/>
            <wp:positionH relativeFrom="page">
              <wp:posOffset>4608780</wp:posOffset>
            </wp:positionH>
            <wp:positionV relativeFrom="paragraph">
              <wp:posOffset>-3969675</wp:posOffset>
            </wp:positionV>
            <wp:extent cx="508575" cy="643743"/>
            <wp:effectExtent l="0" t="0" r="0" b="0"/>
            <wp:wrapNone/>
            <wp:docPr id="81" name="image41.png" descr=""/>
            <wp:cNvGraphicFramePr>
              <a:graphicFrameLocks noChangeAspect="1"/>
            </wp:cNvGraphicFramePr>
            <a:graphic>
              <a:graphicData uri="http://schemas.openxmlformats.org/drawingml/2006/picture">
                <pic:pic>
                  <pic:nvPicPr>
                    <pic:cNvPr id="82" name="image41.png"/>
                    <pic:cNvPicPr/>
                  </pic:nvPicPr>
                  <pic:blipFill>
                    <a:blip r:embed="rId52" cstate="print"/>
                    <a:stretch>
                      <a:fillRect/>
                    </a:stretch>
                  </pic:blipFill>
                  <pic:spPr>
                    <a:xfrm>
                      <a:off x="0" y="0"/>
                      <a:ext cx="508575" cy="643743"/>
                    </a:xfrm>
                    <a:prstGeom prst="rect">
                      <a:avLst/>
                    </a:prstGeom>
                  </pic:spPr>
                </pic:pic>
              </a:graphicData>
            </a:graphic>
          </wp:anchor>
        </w:drawing>
      </w:r>
      <w:r>
        <w:rPr/>
        <w:drawing>
          <wp:anchor distT="0" distB="0" distL="0" distR="0" allowOverlap="1" layoutInCell="1" locked="0" behindDoc="1" simplePos="0" relativeHeight="268361327">
            <wp:simplePos x="0" y="0"/>
            <wp:positionH relativeFrom="page">
              <wp:posOffset>5168421</wp:posOffset>
            </wp:positionH>
            <wp:positionV relativeFrom="paragraph">
              <wp:posOffset>-3969675</wp:posOffset>
            </wp:positionV>
            <wp:extent cx="508575" cy="643743"/>
            <wp:effectExtent l="0" t="0" r="0" b="0"/>
            <wp:wrapNone/>
            <wp:docPr id="83" name="image42.png" descr=""/>
            <wp:cNvGraphicFramePr>
              <a:graphicFrameLocks noChangeAspect="1"/>
            </wp:cNvGraphicFramePr>
            <a:graphic>
              <a:graphicData uri="http://schemas.openxmlformats.org/drawingml/2006/picture">
                <pic:pic>
                  <pic:nvPicPr>
                    <pic:cNvPr id="84" name="image42.png"/>
                    <pic:cNvPicPr/>
                  </pic:nvPicPr>
                  <pic:blipFill>
                    <a:blip r:embed="rId53" cstate="print"/>
                    <a:stretch>
                      <a:fillRect/>
                    </a:stretch>
                  </pic:blipFill>
                  <pic:spPr>
                    <a:xfrm>
                      <a:off x="0" y="0"/>
                      <a:ext cx="508575" cy="643743"/>
                    </a:xfrm>
                    <a:prstGeom prst="rect">
                      <a:avLst/>
                    </a:prstGeom>
                  </pic:spPr>
                </pic:pic>
              </a:graphicData>
            </a:graphic>
          </wp:anchor>
        </w:drawing>
      </w:r>
      <w:r>
        <w:rPr/>
        <w:drawing>
          <wp:anchor distT="0" distB="0" distL="0" distR="0" allowOverlap="1" layoutInCell="1" locked="0" behindDoc="1" simplePos="0" relativeHeight="268361351">
            <wp:simplePos x="0" y="0"/>
            <wp:positionH relativeFrom="page">
              <wp:posOffset>5728166</wp:posOffset>
            </wp:positionH>
            <wp:positionV relativeFrom="paragraph">
              <wp:posOffset>-3969675</wp:posOffset>
            </wp:positionV>
            <wp:extent cx="508575" cy="643743"/>
            <wp:effectExtent l="0" t="0" r="0" b="0"/>
            <wp:wrapNone/>
            <wp:docPr id="85" name="image43.png" descr=""/>
            <wp:cNvGraphicFramePr>
              <a:graphicFrameLocks noChangeAspect="1"/>
            </wp:cNvGraphicFramePr>
            <a:graphic>
              <a:graphicData uri="http://schemas.openxmlformats.org/drawingml/2006/picture">
                <pic:pic>
                  <pic:nvPicPr>
                    <pic:cNvPr id="86" name="image43.png"/>
                    <pic:cNvPicPr/>
                  </pic:nvPicPr>
                  <pic:blipFill>
                    <a:blip r:embed="rId54" cstate="print"/>
                    <a:stretch>
                      <a:fillRect/>
                    </a:stretch>
                  </pic:blipFill>
                  <pic:spPr>
                    <a:xfrm>
                      <a:off x="0" y="0"/>
                      <a:ext cx="508575" cy="643743"/>
                    </a:xfrm>
                    <a:prstGeom prst="rect">
                      <a:avLst/>
                    </a:prstGeom>
                  </pic:spPr>
                </pic:pic>
              </a:graphicData>
            </a:graphic>
          </wp:anchor>
        </w:drawing>
      </w:r>
      <w:r>
        <w:rPr/>
        <w:drawing>
          <wp:anchor distT="0" distB="0" distL="0" distR="0" allowOverlap="1" layoutInCell="1" locked="0" behindDoc="1" simplePos="0" relativeHeight="268361375">
            <wp:simplePos x="0" y="0"/>
            <wp:positionH relativeFrom="page">
              <wp:posOffset>6287807</wp:posOffset>
            </wp:positionH>
            <wp:positionV relativeFrom="paragraph">
              <wp:posOffset>-3969675</wp:posOffset>
            </wp:positionV>
            <wp:extent cx="704709" cy="643743"/>
            <wp:effectExtent l="0" t="0" r="0" b="0"/>
            <wp:wrapNone/>
            <wp:docPr id="87" name="image44.png" descr=""/>
            <wp:cNvGraphicFramePr>
              <a:graphicFrameLocks noChangeAspect="1"/>
            </wp:cNvGraphicFramePr>
            <a:graphic>
              <a:graphicData uri="http://schemas.openxmlformats.org/drawingml/2006/picture">
                <pic:pic>
                  <pic:nvPicPr>
                    <pic:cNvPr id="88" name="image44.png"/>
                    <pic:cNvPicPr/>
                  </pic:nvPicPr>
                  <pic:blipFill>
                    <a:blip r:embed="rId55" cstate="print"/>
                    <a:stretch>
                      <a:fillRect/>
                    </a:stretch>
                  </pic:blipFill>
                  <pic:spPr>
                    <a:xfrm>
                      <a:off x="0" y="0"/>
                      <a:ext cx="704709" cy="643743"/>
                    </a:xfrm>
                    <a:prstGeom prst="rect">
                      <a:avLst/>
                    </a:prstGeom>
                  </pic:spPr>
                </pic:pic>
              </a:graphicData>
            </a:graphic>
          </wp:anchor>
        </w:drawing>
      </w:r>
      <w:r>
        <w:rPr/>
        <w:drawing>
          <wp:anchor distT="0" distB="0" distL="0" distR="0" allowOverlap="1" layoutInCell="1" locked="0" behindDoc="0" simplePos="0" relativeHeight="2272">
            <wp:simplePos x="0" y="0"/>
            <wp:positionH relativeFrom="page">
              <wp:posOffset>2338847</wp:posOffset>
            </wp:positionH>
            <wp:positionV relativeFrom="paragraph">
              <wp:posOffset>-3274761</wp:posOffset>
            </wp:positionV>
            <wp:extent cx="539815" cy="447675"/>
            <wp:effectExtent l="0" t="0" r="0" b="0"/>
            <wp:wrapNone/>
            <wp:docPr id="89" name="image45.png" descr=""/>
            <wp:cNvGraphicFramePr>
              <a:graphicFrameLocks noChangeAspect="1"/>
            </wp:cNvGraphicFramePr>
            <a:graphic>
              <a:graphicData uri="http://schemas.openxmlformats.org/drawingml/2006/picture">
                <pic:pic>
                  <pic:nvPicPr>
                    <pic:cNvPr id="90" name="image45.png"/>
                    <pic:cNvPicPr/>
                  </pic:nvPicPr>
                  <pic:blipFill>
                    <a:blip r:embed="rId56" cstate="print"/>
                    <a:stretch>
                      <a:fillRect/>
                    </a:stretch>
                  </pic:blipFill>
                  <pic:spPr>
                    <a:xfrm>
                      <a:off x="0" y="0"/>
                      <a:ext cx="539815" cy="447675"/>
                    </a:xfrm>
                    <a:prstGeom prst="rect">
                      <a:avLst/>
                    </a:prstGeom>
                  </pic:spPr>
                </pic:pic>
              </a:graphicData>
            </a:graphic>
          </wp:anchor>
        </w:drawing>
      </w:r>
      <w:r>
        <w:rPr/>
        <w:drawing>
          <wp:anchor distT="0" distB="0" distL="0" distR="0" allowOverlap="1" layoutInCell="1" locked="0" behindDoc="0" simplePos="0" relativeHeight="2296">
            <wp:simplePos x="0" y="0"/>
            <wp:positionH relativeFrom="page">
              <wp:posOffset>2338847</wp:posOffset>
            </wp:positionH>
            <wp:positionV relativeFrom="paragraph">
              <wp:posOffset>-2775982</wp:posOffset>
            </wp:positionV>
            <wp:extent cx="539815" cy="447675"/>
            <wp:effectExtent l="0" t="0" r="0" b="0"/>
            <wp:wrapNone/>
            <wp:docPr id="91" name="image46.png" descr=""/>
            <wp:cNvGraphicFramePr>
              <a:graphicFrameLocks noChangeAspect="1"/>
            </wp:cNvGraphicFramePr>
            <a:graphic>
              <a:graphicData uri="http://schemas.openxmlformats.org/drawingml/2006/picture">
                <pic:pic>
                  <pic:nvPicPr>
                    <pic:cNvPr id="92" name="image46.png"/>
                    <pic:cNvPicPr/>
                  </pic:nvPicPr>
                  <pic:blipFill>
                    <a:blip r:embed="rId57" cstate="print"/>
                    <a:stretch>
                      <a:fillRect/>
                    </a:stretch>
                  </pic:blipFill>
                  <pic:spPr>
                    <a:xfrm>
                      <a:off x="0" y="0"/>
                      <a:ext cx="539815" cy="447675"/>
                    </a:xfrm>
                    <a:prstGeom prst="rect">
                      <a:avLst/>
                    </a:prstGeom>
                  </pic:spPr>
                </pic:pic>
              </a:graphicData>
            </a:graphic>
          </wp:anchor>
        </w:drawing>
      </w:r>
      <w:r>
        <w:rPr/>
        <w:drawing>
          <wp:anchor distT="0" distB="0" distL="0" distR="0" allowOverlap="1" layoutInCell="1" locked="0" behindDoc="0" simplePos="0" relativeHeight="2320">
            <wp:simplePos x="0" y="0"/>
            <wp:positionH relativeFrom="page">
              <wp:posOffset>2338847</wp:posOffset>
            </wp:positionH>
            <wp:positionV relativeFrom="paragraph">
              <wp:posOffset>-2277204</wp:posOffset>
            </wp:positionV>
            <wp:extent cx="539815" cy="447675"/>
            <wp:effectExtent l="0" t="0" r="0" b="0"/>
            <wp:wrapNone/>
            <wp:docPr id="93" name="image47.png" descr=""/>
            <wp:cNvGraphicFramePr>
              <a:graphicFrameLocks noChangeAspect="1"/>
            </wp:cNvGraphicFramePr>
            <a:graphic>
              <a:graphicData uri="http://schemas.openxmlformats.org/drawingml/2006/picture">
                <pic:pic>
                  <pic:nvPicPr>
                    <pic:cNvPr id="94" name="image47.png"/>
                    <pic:cNvPicPr/>
                  </pic:nvPicPr>
                  <pic:blipFill>
                    <a:blip r:embed="rId58" cstate="print"/>
                    <a:stretch>
                      <a:fillRect/>
                    </a:stretch>
                  </pic:blipFill>
                  <pic:spPr>
                    <a:xfrm>
                      <a:off x="0" y="0"/>
                      <a:ext cx="539815" cy="447675"/>
                    </a:xfrm>
                    <a:prstGeom prst="rect">
                      <a:avLst/>
                    </a:prstGeom>
                  </pic:spPr>
                </pic:pic>
              </a:graphicData>
            </a:graphic>
          </wp:anchor>
        </w:drawing>
      </w:r>
      <w:r>
        <w:rPr/>
        <w:drawing>
          <wp:anchor distT="0" distB="0" distL="0" distR="0" allowOverlap="1" layoutInCell="1" locked="0" behindDoc="0" simplePos="0" relativeHeight="2344">
            <wp:simplePos x="0" y="0"/>
            <wp:positionH relativeFrom="page">
              <wp:posOffset>2338847</wp:posOffset>
            </wp:positionH>
            <wp:positionV relativeFrom="paragraph">
              <wp:posOffset>-1778425</wp:posOffset>
            </wp:positionV>
            <wp:extent cx="539815" cy="447675"/>
            <wp:effectExtent l="0" t="0" r="0" b="0"/>
            <wp:wrapNone/>
            <wp:docPr id="95" name="image48.png" descr=""/>
            <wp:cNvGraphicFramePr>
              <a:graphicFrameLocks noChangeAspect="1"/>
            </wp:cNvGraphicFramePr>
            <a:graphic>
              <a:graphicData uri="http://schemas.openxmlformats.org/drawingml/2006/picture">
                <pic:pic>
                  <pic:nvPicPr>
                    <pic:cNvPr id="96" name="image48.png"/>
                    <pic:cNvPicPr/>
                  </pic:nvPicPr>
                  <pic:blipFill>
                    <a:blip r:embed="rId59" cstate="print"/>
                    <a:stretch>
                      <a:fillRect/>
                    </a:stretch>
                  </pic:blipFill>
                  <pic:spPr>
                    <a:xfrm>
                      <a:off x="0" y="0"/>
                      <a:ext cx="539815" cy="447675"/>
                    </a:xfrm>
                    <a:prstGeom prst="rect">
                      <a:avLst/>
                    </a:prstGeom>
                  </pic:spPr>
                </pic:pic>
              </a:graphicData>
            </a:graphic>
          </wp:anchor>
        </w:drawing>
      </w:r>
      <w:r>
        <w:rPr/>
        <w:drawing>
          <wp:anchor distT="0" distB="0" distL="0" distR="0" allowOverlap="1" layoutInCell="1" locked="0" behindDoc="0" simplePos="0" relativeHeight="2368">
            <wp:simplePos x="0" y="0"/>
            <wp:positionH relativeFrom="page">
              <wp:posOffset>2338847</wp:posOffset>
            </wp:positionH>
            <wp:positionV relativeFrom="paragraph">
              <wp:posOffset>-1279750</wp:posOffset>
            </wp:positionV>
            <wp:extent cx="539815" cy="447675"/>
            <wp:effectExtent l="0" t="0" r="0" b="0"/>
            <wp:wrapNone/>
            <wp:docPr id="97" name="image49.png" descr=""/>
            <wp:cNvGraphicFramePr>
              <a:graphicFrameLocks noChangeAspect="1"/>
            </wp:cNvGraphicFramePr>
            <a:graphic>
              <a:graphicData uri="http://schemas.openxmlformats.org/drawingml/2006/picture">
                <pic:pic>
                  <pic:nvPicPr>
                    <pic:cNvPr id="98" name="image49.png"/>
                    <pic:cNvPicPr/>
                  </pic:nvPicPr>
                  <pic:blipFill>
                    <a:blip r:embed="rId60" cstate="print"/>
                    <a:stretch>
                      <a:fillRect/>
                    </a:stretch>
                  </pic:blipFill>
                  <pic:spPr>
                    <a:xfrm>
                      <a:off x="0" y="0"/>
                      <a:ext cx="539815" cy="447675"/>
                    </a:xfrm>
                    <a:prstGeom prst="rect">
                      <a:avLst/>
                    </a:prstGeom>
                  </pic:spPr>
                </pic:pic>
              </a:graphicData>
            </a:graphic>
          </wp:anchor>
        </w:drawing>
      </w:r>
      <w:r>
        <w:rPr/>
        <w:drawing>
          <wp:anchor distT="0" distB="0" distL="0" distR="0" allowOverlap="1" layoutInCell="1" locked="0" behindDoc="0" simplePos="0" relativeHeight="2392">
            <wp:simplePos x="0" y="0"/>
            <wp:positionH relativeFrom="page">
              <wp:posOffset>2338847</wp:posOffset>
            </wp:positionH>
            <wp:positionV relativeFrom="paragraph">
              <wp:posOffset>-780972</wp:posOffset>
            </wp:positionV>
            <wp:extent cx="536895" cy="476250"/>
            <wp:effectExtent l="0" t="0" r="0" b="0"/>
            <wp:wrapNone/>
            <wp:docPr id="99" name="image50.png" descr=""/>
            <wp:cNvGraphicFramePr>
              <a:graphicFrameLocks noChangeAspect="1"/>
            </wp:cNvGraphicFramePr>
            <a:graphic>
              <a:graphicData uri="http://schemas.openxmlformats.org/drawingml/2006/picture">
                <pic:pic>
                  <pic:nvPicPr>
                    <pic:cNvPr id="100" name="image50.png"/>
                    <pic:cNvPicPr/>
                  </pic:nvPicPr>
                  <pic:blipFill>
                    <a:blip r:embed="rId61" cstate="print"/>
                    <a:stretch>
                      <a:fillRect/>
                    </a:stretch>
                  </pic:blipFill>
                  <pic:spPr>
                    <a:xfrm>
                      <a:off x="0" y="0"/>
                      <a:ext cx="536895" cy="476250"/>
                    </a:xfrm>
                    <a:prstGeom prst="rect">
                      <a:avLst/>
                    </a:prstGeom>
                  </pic:spPr>
                </pic:pic>
              </a:graphicData>
            </a:graphic>
          </wp:anchor>
        </w:drawing>
      </w:r>
      <w:r>
        <w:rPr/>
        <w:drawing>
          <wp:anchor distT="0" distB="0" distL="0" distR="0" allowOverlap="1" layoutInCell="1" locked="0" behindDoc="0" simplePos="0" relativeHeight="2416">
            <wp:simplePos x="0" y="0"/>
            <wp:positionH relativeFrom="page">
              <wp:posOffset>6287807</wp:posOffset>
            </wp:positionH>
            <wp:positionV relativeFrom="paragraph">
              <wp:posOffset>-3274761</wp:posOffset>
            </wp:positionV>
            <wp:extent cx="704814" cy="447675"/>
            <wp:effectExtent l="0" t="0" r="0" b="0"/>
            <wp:wrapNone/>
            <wp:docPr id="101" name="image51.png" descr=""/>
            <wp:cNvGraphicFramePr>
              <a:graphicFrameLocks noChangeAspect="1"/>
            </wp:cNvGraphicFramePr>
            <a:graphic>
              <a:graphicData uri="http://schemas.openxmlformats.org/drawingml/2006/picture">
                <pic:pic>
                  <pic:nvPicPr>
                    <pic:cNvPr id="102" name="image51.png"/>
                    <pic:cNvPicPr/>
                  </pic:nvPicPr>
                  <pic:blipFill>
                    <a:blip r:embed="rId62" cstate="print"/>
                    <a:stretch>
                      <a:fillRect/>
                    </a:stretch>
                  </pic:blipFill>
                  <pic:spPr>
                    <a:xfrm>
                      <a:off x="0" y="0"/>
                      <a:ext cx="704814" cy="447675"/>
                    </a:xfrm>
                    <a:prstGeom prst="rect">
                      <a:avLst/>
                    </a:prstGeom>
                  </pic:spPr>
                </pic:pic>
              </a:graphicData>
            </a:graphic>
          </wp:anchor>
        </w:drawing>
      </w:r>
      <w:r>
        <w:rPr/>
        <w:drawing>
          <wp:anchor distT="0" distB="0" distL="0" distR="0" allowOverlap="1" layoutInCell="1" locked="0" behindDoc="0" simplePos="0" relativeHeight="2440">
            <wp:simplePos x="0" y="0"/>
            <wp:positionH relativeFrom="page">
              <wp:posOffset>6287807</wp:posOffset>
            </wp:positionH>
            <wp:positionV relativeFrom="paragraph">
              <wp:posOffset>-2775982</wp:posOffset>
            </wp:positionV>
            <wp:extent cx="704814" cy="447675"/>
            <wp:effectExtent l="0" t="0" r="0" b="0"/>
            <wp:wrapNone/>
            <wp:docPr id="103" name="image52.png" descr=""/>
            <wp:cNvGraphicFramePr>
              <a:graphicFrameLocks noChangeAspect="1"/>
            </wp:cNvGraphicFramePr>
            <a:graphic>
              <a:graphicData uri="http://schemas.openxmlformats.org/drawingml/2006/picture">
                <pic:pic>
                  <pic:nvPicPr>
                    <pic:cNvPr id="104" name="image52.png"/>
                    <pic:cNvPicPr/>
                  </pic:nvPicPr>
                  <pic:blipFill>
                    <a:blip r:embed="rId63" cstate="print"/>
                    <a:stretch>
                      <a:fillRect/>
                    </a:stretch>
                  </pic:blipFill>
                  <pic:spPr>
                    <a:xfrm>
                      <a:off x="0" y="0"/>
                      <a:ext cx="704814" cy="447675"/>
                    </a:xfrm>
                    <a:prstGeom prst="rect">
                      <a:avLst/>
                    </a:prstGeom>
                  </pic:spPr>
                </pic:pic>
              </a:graphicData>
            </a:graphic>
          </wp:anchor>
        </w:drawing>
      </w:r>
      <w:r>
        <w:rPr/>
        <w:drawing>
          <wp:anchor distT="0" distB="0" distL="0" distR="0" allowOverlap="1" layoutInCell="1" locked="0" behindDoc="0" simplePos="0" relativeHeight="2464">
            <wp:simplePos x="0" y="0"/>
            <wp:positionH relativeFrom="page">
              <wp:posOffset>6287807</wp:posOffset>
            </wp:positionH>
            <wp:positionV relativeFrom="paragraph">
              <wp:posOffset>-2277204</wp:posOffset>
            </wp:positionV>
            <wp:extent cx="704814" cy="447675"/>
            <wp:effectExtent l="0" t="0" r="0" b="0"/>
            <wp:wrapNone/>
            <wp:docPr id="105" name="image53.png" descr=""/>
            <wp:cNvGraphicFramePr>
              <a:graphicFrameLocks noChangeAspect="1"/>
            </wp:cNvGraphicFramePr>
            <a:graphic>
              <a:graphicData uri="http://schemas.openxmlformats.org/drawingml/2006/picture">
                <pic:pic>
                  <pic:nvPicPr>
                    <pic:cNvPr id="106" name="image53.png"/>
                    <pic:cNvPicPr/>
                  </pic:nvPicPr>
                  <pic:blipFill>
                    <a:blip r:embed="rId64" cstate="print"/>
                    <a:stretch>
                      <a:fillRect/>
                    </a:stretch>
                  </pic:blipFill>
                  <pic:spPr>
                    <a:xfrm>
                      <a:off x="0" y="0"/>
                      <a:ext cx="704814" cy="447675"/>
                    </a:xfrm>
                    <a:prstGeom prst="rect">
                      <a:avLst/>
                    </a:prstGeom>
                  </pic:spPr>
                </pic:pic>
              </a:graphicData>
            </a:graphic>
          </wp:anchor>
        </w:drawing>
      </w:r>
      <w:r>
        <w:rPr/>
        <w:drawing>
          <wp:anchor distT="0" distB="0" distL="0" distR="0" allowOverlap="1" layoutInCell="1" locked="0" behindDoc="0" simplePos="0" relativeHeight="2488">
            <wp:simplePos x="0" y="0"/>
            <wp:positionH relativeFrom="page">
              <wp:posOffset>6287807</wp:posOffset>
            </wp:positionH>
            <wp:positionV relativeFrom="paragraph">
              <wp:posOffset>-1778425</wp:posOffset>
            </wp:positionV>
            <wp:extent cx="704814" cy="447675"/>
            <wp:effectExtent l="0" t="0" r="0" b="0"/>
            <wp:wrapNone/>
            <wp:docPr id="107" name="image54.png" descr=""/>
            <wp:cNvGraphicFramePr>
              <a:graphicFrameLocks noChangeAspect="1"/>
            </wp:cNvGraphicFramePr>
            <a:graphic>
              <a:graphicData uri="http://schemas.openxmlformats.org/drawingml/2006/picture">
                <pic:pic>
                  <pic:nvPicPr>
                    <pic:cNvPr id="108" name="image54.png"/>
                    <pic:cNvPicPr/>
                  </pic:nvPicPr>
                  <pic:blipFill>
                    <a:blip r:embed="rId65" cstate="print"/>
                    <a:stretch>
                      <a:fillRect/>
                    </a:stretch>
                  </pic:blipFill>
                  <pic:spPr>
                    <a:xfrm>
                      <a:off x="0" y="0"/>
                      <a:ext cx="704814" cy="447675"/>
                    </a:xfrm>
                    <a:prstGeom prst="rect">
                      <a:avLst/>
                    </a:prstGeom>
                  </pic:spPr>
                </pic:pic>
              </a:graphicData>
            </a:graphic>
          </wp:anchor>
        </w:drawing>
      </w:r>
      <w:r>
        <w:rPr/>
        <w:drawing>
          <wp:anchor distT="0" distB="0" distL="0" distR="0" allowOverlap="1" layoutInCell="1" locked="0" behindDoc="0" simplePos="0" relativeHeight="2512">
            <wp:simplePos x="0" y="0"/>
            <wp:positionH relativeFrom="page">
              <wp:posOffset>6287807</wp:posOffset>
            </wp:positionH>
            <wp:positionV relativeFrom="paragraph">
              <wp:posOffset>-1279750</wp:posOffset>
            </wp:positionV>
            <wp:extent cx="704814" cy="447675"/>
            <wp:effectExtent l="0" t="0" r="0" b="0"/>
            <wp:wrapNone/>
            <wp:docPr id="109" name="image55.png" descr=""/>
            <wp:cNvGraphicFramePr>
              <a:graphicFrameLocks noChangeAspect="1"/>
            </wp:cNvGraphicFramePr>
            <a:graphic>
              <a:graphicData uri="http://schemas.openxmlformats.org/drawingml/2006/picture">
                <pic:pic>
                  <pic:nvPicPr>
                    <pic:cNvPr id="110" name="image55.png"/>
                    <pic:cNvPicPr/>
                  </pic:nvPicPr>
                  <pic:blipFill>
                    <a:blip r:embed="rId66" cstate="print"/>
                    <a:stretch>
                      <a:fillRect/>
                    </a:stretch>
                  </pic:blipFill>
                  <pic:spPr>
                    <a:xfrm>
                      <a:off x="0" y="0"/>
                      <a:ext cx="704814" cy="447675"/>
                    </a:xfrm>
                    <a:prstGeom prst="rect">
                      <a:avLst/>
                    </a:prstGeom>
                  </pic:spPr>
                </pic:pic>
              </a:graphicData>
            </a:graphic>
          </wp:anchor>
        </w:drawing>
      </w:r>
      <w:r>
        <w:rPr/>
        <w:drawing>
          <wp:anchor distT="0" distB="0" distL="0" distR="0" allowOverlap="1" layoutInCell="1" locked="0" behindDoc="0" simplePos="0" relativeHeight="2536">
            <wp:simplePos x="0" y="0"/>
            <wp:positionH relativeFrom="page">
              <wp:posOffset>6287807</wp:posOffset>
            </wp:positionH>
            <wp:positionV relativeFrom="paragraph">
              <wp:posOffset>-780972</wp:posOffset>
            </wp:positionV>
            <wp:extent cx="701001" cy="476250"/>
            <wp:effectExtent l="0" t="0" r="0" b="0"/>
            <wp:wrapNone/>
            <wp:docPr id="111" name="image56.png" descr=""/>
            <wp:cNvGraphicFramePr>
              <a:graphicFrameLocks noChangeAspect="1"/>
            </wp:cNvGraphicFramePr>
            <a:graphic>
              <a:graphicData uri="http://schemas.openxmlformats.org/drawingml/2006/picture">
                <pic:pic>
                  <pic:nvPicPr>
                    <pic:cNvPr id="112" name="image56.png"/>
                    <pic:cNvPicPr/>
                  </pic:nvPicPr>
                  <pic:blipFill>
                    <a:blip r:embed="rId67" cstate="print"/>
                    <a:stretch>
                      <a:fillRect/>
                    </a:stretch>
                  </pic:blipFill>
                  <pic:spPr>
                    <a:xfrm>
                      <a:off x="0" y="0"/>
                      <a:ext cx="701001" cy="476250"/>
                    </a:xfrm>
                    <a:prstGeom prst="rect">
                      <a:avLst/>
                    </a:prstGeom>
                  </pic:spPr>
                </pic:pic>
              </a:graphicData>
            </a:graphic>
          </wp:anchor>
        </w:drawing>
      </w:r>
      <w:r>
        <w:rPr/>
        <w:drawing>
          <wp:anchor distT="0" distB="0" distL="0" distR="0" allowOverlap="1" layoutInCell="1" locked="0" behindDoc="0" simplePos="0" relativeHeight="2560">
            <wp:simplePos x="0" y="0"/>
            <wp:positionH relativeFrom="page">
              <wp:posOffset>2998223</wp:posOffset>
            </wp:positionH>
            <wp:positionV relativeFrom="paragraph">
              <wp:posOffset>301729</wp:posOffset>
            </wp:positionV>
            <wp:extent cx="191236" cy="731493"/>
            <wp:effectExtent l="0" t="0" r="0" b="0"/>
            <wp:wrapNone/>
            <wp:docPr id="113" name="image57.png" descr=""/>
            <wp:cNvGraphicFramePr>
              <a:graphicFrameLocks noChangeAspect="1"/>
            </wp:cNvGraphicFramePr>
            <a:graphic>
              <a:graphicData uri="http://schemas.openxmlformats.org/drawingml/2006/picture">
                <pic:pic>
                  <pic:nvPicPr>
                    <pic:cNvPr id="114" name="image57.png"/>
                    <pic:cNvPicPr/>
                  </pic:nvPicPr>
                  <pic:blipFill>
                    <a:blip r:embed="rId68" cstate="print"/>
                    <a:stretch>
                      <a:fillRect/>
                    </a:stretch>
                  </pic:blipFill>
                  <pic:spPr>
                    <a:xfrm>
                      <a:off x="0" y="0"/>
                      <a:ext cx="191236" cy="731493"/>
                    </a:xfrm>
                    <a:prstGeom prst="rect">
                      <a:avLst/>
                    </a:prstGeom>
                  </pic:spPr>
                </pic:pic>
              </a:graphicData>
            </a:graphic>
          </wp:anchor>
        </w:drawing>
      </w:r>
      <w:r>
        <w:rPr/>
        <w:drawing>
          <wp:anchor distT="0" distB="0" distL="0" distR="0" allowOverlap="1" layoutInCell="1" locked="0" behindDoc="0" simplePos="0" relativeHeight="2584">
            <wp:simplePos x="0" y="0"/>
            <wp:positionH relativeFrom="page">
              <wp:posOffset>4800329</wp:posOffset>
            </wp:positionH>
            <wp:positionV relativeFrom="paragraph">
              <wp:posOffset>301729</wp:posOffset>
            </wp:positionV>
            <wp:extent cx="191236" cy="551407"/>
            <wp:effectExtent l="0" t="0" r="0" b="0"/>
            <wp:wrapNone/>
            <wp:docPr id="115" name="image58.png" descr=""/>
            <wp:cNvGraphicFramePr>
              <a:graphicFrameLocks noChangeAspect="1"/>
            </wp:cNvGraphicFramePr>
            <a:graphic>
              <a:graphicData uri="http://schemas.openxmlformats.org/drawingml/2006/picture">
                <pic:pic>
                  <pic:nvPicPr>
                    <pic:cNvPr id="116" name="image58.png"/>
                    <pic:cNvPicPr/>
                  </pic:nvPicPr>
                  <pic:blipFill>
                    <a:blip r:embed="rId69" cstate="print"/>
                    <a:stretch>
                      <a:fillRect/>
                    </a:stretch>
                  </pic:blipFill>
                  <pic:spPr>
                    <a:xfrm>
                      <a:off x="0" y="0"/>
                      <a:ext cx="191236" cy="551407"/>
                    </a:xfrm>
                    <a:prstGeom prst="rect">
                      <a:avLst/>
                    </a:prstGeom>
                  </pic:spPr>
                </pic:pic>
              </a:graphicData>
            </a:graphic>
          </wp:anchor>
        </w:drawing>
      </w:r>
      <w:r>
        <w:rPr/>
        <w:pict>
          <v:shape style="position:absolute;margin-left:537.051636pt;margin-top:-288.483032pt;width:10.25pt;height:18pt;mso-position-horizontal-relative:page;mso-position-vertical-relative:paragraph;z-index:2608" type="#_x0000_t202" filled="false" stroked="false">
            <v:textbox inset="0,0,0,0" style="layout-flow:vertical">
              <w:txbxContent>
                <w:p>
                  <w:pPr>
                    <w:spacing w:before="29"/>
                    <w:ind w:left="20" w:right="-155" w:firstLine="0"/>
                    <w:jc w:val="left"/>
                    <w:rPr>
                      <w:rFonts w:ascii="Helvetica"/>
                      <w:sz w:val="16"/>
                    </w:rPr>
                  </w:pPr>
                  <w:r>
                    <w:rPr>
                      <w:rFonts w:ascii="Helvetica"/>
                      <w:color w:val="1A1A1A"/>
                      <w:w w:val="102"/>
                      <w:sz w:val="16"/>
                    </w:rPr>
                    <w:t>Baci</w:t>
                  </w:r>
                </w:p>
              </w:txbxContent>
            </v:textbox>
            <w10:wrap type="none"/>
          </v:shape>
        </w:pict>
      </w:r>
      <w:r>
        <w:rPr/>
        <w:pict>
          <v:shape style="position:absolute;margin-left:537.051636pt;margin-top:-249.438873pt;width:10.25pt;height:18.45pt;mso-position-horizontal-relative:page;mso-position-vertical-relative:paragraph;z-index:2632" type="#_x0000_t202" filled="false" stroked="false">
            <v:textbox inset="0,0,0,0" style="layout-flow:vertical">
              <w:txbxContent>
                <w:p>
                  <w:pPr>
                    <w:spacing w:before="29"/>
                    <w:ind w:left="20" w:right="-164" w:firstLine="0"/>
                    <w:jc w:val="left"/>
                    <w:rPr>
                      <w:rFonts w:ascii="Helvetica"/>
                      <w:sz w:val="16"/>
                    </w:rPr>
                  </w:pPr>
                  <w:r>
                    <w:rPr>
                      <w:rFonts w:ascii="Helvetica"/>
                      <w:color w:val="1A1A1A"/>
                      <w:w w:val="102"/>
                      <w:sz w:val="16"/>
                    </w:rPr>
                    <w:t>Clos</w:t>
                  </w:r>
                </w:p>
              </w:txbxContent>
            </v:textbox>
            <w10:wrap type="none"/>
          </v:shape>
        </w:pict>
      </w:r>
      <w:r>
        <w:rPr/>
        <w:pict>
          <v:shape style="position:absolute;margin-left:537.051636pt;margin-top:-211.08403pt;width:10.25pt;height:20.25pt;mso-position-horizontal-relative:page;mso-position-vertical-relative:paragraph;z-index:2656" type="#_x0000_t202" filled="false" stroked="false">
            <v:textbox inset="0,0,0,0" style="layout-flow:vertical">
              <w:txbxContent>
                <w:p>
                  <w:pPr>
                    <w:spacing w:before="29"/>
                    <w:ind w:left="20" w:right="-200" w:firstLine="0"/>
                    <w:jc w:val="left"/>
                    <w:rPr>
                      <w:rFonts w:ascii="Helvetica"/>
                      <w:sz w:val="16"/>
                    </w:rPr>
                  </w:pPr>
                  <w:r>
                    <w:rPr>
                      <w:rFonts w:ascii="Helvetica"/>
                      <w:color w:val="1A1A1A"/>
                      <w:w w:val="102"/>
                      <w:sz w:val="16"/>
                    </w:rPr>
                    <w:t>Esch</w:t>
                  </w:r>
                </w:p>
              </w:txbxContent>
            </v:textbox>
            <w10:wrap type="none"/>
          </v:shape>
        </w:pict>
      </w:r>
      <w:r>
        <w:rPr/>
        <w:pict>
          <v:shape style="position:absolute;margin-left:537.051636pt;margin-top:-172.039886pt;width:10.25pt;height:20.75pt;mso-position-horizontal-relative:page;mso-position-vertical-relative:paragraph;z-index:2680" type="#_x0000_t202" filled="false" stroked="false">
            <v:textbox inset="0,0,0,0" style="layout-flow:vertical">
              <w:txbxContent>
                <w:p>
                  <w:pPr>
                    <w:spacing w:before="29"/>
                    <w:ind w:left="20" w:right="-210" w:firstLine="0"/>
                    <w:jc w:val="left"/>
                    <w:rPr>
                      <w:rFonts w:ascii="Helvetica"/>
                      <w:sz w:val="16"/>
                    </w:rPr>
                  </w:pPr>
                  <w:r>
                    <w:rPr>
                      <w:rFonts w:ascii="Helvetica"/>
                      <w:color w:val="1A1A1A"/>
                      <w:w w:val="102"/>
                      <w:sz w:val="16"/>
                    </w:rPr>
                    <w:t>Pseu</w:t>
                  </w:r>
                </w:p>
              </w:txbxContent>
            </v:textbox>
            <w10:wrap type="none"/>
          </v:shape>
        </w:pict>
      </w:r>
      <w:r>
        <w:rPr/>
        <w:pict>
          <v:shape style="position:absolute;margin-left:537.051636pt;margin-top:-132.757767pt;width:10.25pt;height:20.7pt;mso-position-horizontal-relative:page;mso-position-vertical-relative:paragraph;z-index:2704" type="#_x0000_t202" filled="false" stroked="false">
            <v:textbox inset="0,0,0,0" style="layout-flow:vertical">
              <w:txbxContent>
                <w:p>
                  <w:pPr>
                    <w:spacing w:before="29"/>
                    <w:ind w:left="20" w:right="-209" w:firstLine="0"/>
                    <w:jc w:val="left"/>
                    <w:rPr>
                      <w:rFonts w:ascii="Helvetica"/>
                      <w:sz w:val="16"/>
                    </w:rPr>
                  </w:pPr>
                  <w:r>
                    <w:rPr>
                      <w:rFonts w:ascii="Helvetica"/>
                      <w:color w:val="1A1A1A"/>
                      <w:w w:val="102"/>
                      <w:sz w:val="16"/>
                    </w:rPr>
                    <w:t>Salm</w:t>
                  </w:r>
                </w:p>
              </w:txbxContent>
            </v:textbox>
            <w10:wrap type="none"/>
          </v:shape>
        </w:pict>
      </w:r>
      <w:r>
        <w:rPr/>
        <w:pict>
          <v:shape style="position:absolute;margin-left:537.051636pt;margin-top:-92.581184pt;width:10.25pt;height:18.9pt;mso-position-horizontal-relative:page;mso-position-vertical-relative:paragraph;z-index:2728" type="#_x0000_t202" filled="false" stroked="false">
            <v:textbox inset="0,0,0,0" style="layout-flow:vertical">
              <w:txbxContent>
                <w:p>
                  <w:pPr>
                    <w:spacing w:before="29"/>
                    <w:ind w:left="20" w:right="-173" w:firstLine="0"/>
                    <w:jc w:val="left"/>
                    <w:rPr>
                      <w:rFonts w:ascii="Helvetica"/>
                      <w:sz w:val="16"/>
                    </w:rPr>
                  </w:pPr>
                  <w:r>
                    <w:rPr>
                      <w:rFonts w:ascii="Helvetica"/>
                      <w:color w:val="1A1A1A"/>
                      <w:w w:val="102"/>
                      <w:sz w:val="16"/>
                    </w:rPr>
                    <w:t>Stap</w:t>
                  </w:r>
                </w:p>
              </w:txbxContent>
            </v:textbox>
            <w10:wrap type="none"/>
          </v:shape>
        </w:pict>
      </w:r>
      <w:r>
        <w:rPr/>
        <w:pict>
          <v:shape style="position:absolute;margin-left:537.051636pt;margin-top:-52.732849pt;width:10.25pt;height:17.75pt;mso-position-horizontal-relative:page;mso-position-vertical-relative:paragraph;z-index:2752" type="#_x0000_t202" filled="false" stroked="false">
            <v:textbox inset="0,0,0,0" style="layout-flow:vertical">
              <w:txbxContent>
                <w:p>
                  <w:pPr>
                    <w:spacing w:before="29"/>
                    <w:ind w:left="20" w:right="-150" w:firstLine="0"/>
                    <w:jc w:val="left"/>
                    <w:rPr>
                      <w:rFonts w:ascii="Helvetica"/>
                      <w:sz w:val="16"/>
                    </w:rPr>
                  </w:pPr>
                  <w:r>
                    <w:rPr>
                      <w:rFonts w:ascii="Helvetica"/>
                      <w:color w:val="1A1A1A"/>
                      <w:spacing w:val="-23"/>
                      <w:w w:val="102"/>
                      <w:sz w:val="16"/>
                    </w:rPr>
                    <w:t>Y</w:t>
                  </w:r>
                  <w:r>
                    <w:rPr>
                      <w:rFonts w:ascii="Helvetica"/>
                      <w:color w:val="1A1A1A"/>
                      <w:w w:val="102"/>
                      <w:sz w:val="16"/>
                    </w:rPr>
                    <w:t>ers</w:t>
                  </w:r>
                </w:p>
              </w:txbxContent>
            </v:textbox>
            <w10:wrap type="none"/>
          </v:shape>
        </w:pict>
      </w:r>
      <w:r>
        <w:rPr/>
        <w:pict>
          <v:shape style="position:absolute;margin-left:192.156494pt;margin-top:-23.27331pt;width:349.25pt;height:25.05pt;mso-position-horizontal-relative:page;mso-position-vertical-relative:paragraph;z-index:2800" type="#_x0000_t202" filled="false" stroked="false">
            <v:textbox inset="0,0,0,0" style="layout-flow:vertical;mso-layout-flow-alt:bottom-to-top">
              <w:txbxContent>
                <w:p>
                  <w:pPr>
                    <w:spacing w:before="29"/>
                    <w:ind w:left="20" w:right="0" w:firstLine="0"/>
                    <w:jc w:val="left"/>
                    <w:rPr>
                      <w:rFonts w:ascii="Helvetica" w:hAnsi="Helvetica"/>
                      <w:sz w:val="16"/>
                    </w:rPr>
                  </w:pPr>
                  <w:r>
                    <w:rPr>
                      <w:rFonts w:ascii="Helvetica" w:hAnsi="Helvetica"/>
                      <w:w w:val="102"/>
                      <w:sz w:val="16"/>
                    </w:rPr>
                    <w:t>1e−07</w:t>
                  </w:r>
                </w:p>
                <w:p>
                  <w:pPr>
                    <w:spacing w:before="43"/>
                    <w:ind w:left="20" w:right="0" w:firstLine="0"/>
                    <w:jc w:val="left"/>
                    <w:rPr>
                      <w:rFonts w:ascii="Helvetica" w:hAnsi="Helvetica"/>
                      <w:sz w:val="16"/>
                    </w:rPr>
                  </w:pPr>
                  <w:r>
                    <w:rPr>
                      <w:rFonts w:ascii="Helvetica" w:hAnsi="Helvetica"/>
                      <w:w w:val="102"/>
                      <w:sz w:val="16"/>
                    </w:rPr>
                    <w:t>1e−05</w:t>
                  </w:r>
                </w:p>
                <w:p>
                  <w:pPr>
                    <w:spacing w:before="43"/>
                    <w:ind w:left="20" w:right="0" w:firstLine="0"/>
                    <w:jc w:val="left"/>
                    <w:rPr>
                      <w:rFonts w:ascii="Helvetica" w:hAnsi="Helvetica"/>
                      <w:sz w:val="16"/>
                    </w:rPr>
                  </w:pPr>
                  <w:r>
                    <w:rPr>
                      <w:rFonts w:ascii="Helvetica" w:hAnsi="Helvetica"/>
                      <w:w w:val="102"/>
                      <w:sz w:val="16"/>
                    </w:rPr>
                    <w:t>1e−03</w:t>
                  </w:r>
                </w:p>
                <w:p>
                  <w:pPr>
                    <w:spacing w:before="43"/>
                    <w:ind w:left="20" w:right="0" w:firstLine="0"/>
                    <w:jc w:val="left"/>
                    <w:rPr>
                      <w:rFonts w:ascii="Helvetica" w:hAnsi="Helvetica"/>
                      <w:sz w:val="16"/>
                    </w:rPr>
                  </w:pPr>
                  <w:r>
                    <w:rPr>
                      <w:rFonts w:ascii="Helvetica" w:hAnsi="Helvetica"/>
                      <w:w w:val="102"/>
                      <w:sz w:val="16"/>
                    </w:rPr>
                    <w:t>1e−01</w:t>
                  </w:r>
                </w:p>
                <w:p>
                  <w:pPr>
                    <w:spacing w:before="111"/>
                    <w:ind w:left="20" w:right="0" w:firstLine="0"/>
                    <w:jc w:val="left"/>
                    <w:rPr>
                      <w:rFonts w:ascii="Helvetica" w:hAnsi="Helvetica"/>
                      <w:sz w:val="16"/>
                    </w:rPr>
                  </w:pPr>
                  <w:r>
                    <w:rPr>
                      <w:rFonts w:ascii="Helvetica" w:hAnsi="Helvetica"/>
                      <w:w w:val="102"/>
                      <w:sz w:val="16"/>
                    </w:rPr>
                    <w:t>1e−07</w:t>
                  </w:r>
                </w:p>
                <w:p>
                  <w:pPr>
                    <w:spacing w:before="43"/>
                    <w:ind w:left="20" w:right="0" w:firstLine="0"/>
                    <w:jc w:val="left"/>
                    <w:rPr>
                      <w:rFonts w:ascii="Helvetica" w:hAnsi="Helvetica"/>
                      <w:sz w:val="16"/>
                    </w:rPr>
                  </w:pPr>
                  <w:r>
                    <w:rPr>
                      <w:rFonts w:ascii="Helvetica" w:hAnsi="Helvetica"/>
                      <w:w w:val="102"/>
                      <w:sz w:val="16"/>
                    </w:rPr>
                    <w:t>1e−05</w:t>
                  </w:r>
                </w:p>
                <w:p>
                  <w:pPr>
                    <w:spacing w:before="43"/>
                    <w:ind w:left="20" w:right="0" w:firstLine="0"/>
                    <w:jc w:val="left"/>
                    <w:rPr>
                      <w:rFonts w:ascii="Helvetica" w:hAnsi="Helvetica"/>
                      <w:sz w:val="16"/>
                    </w:rPr>
                  </w:pPr>
                  <w:r>
                    <w:rPr>
                      <w:rFonts w:ascii="Helvetica" w:hAnsi="Helvetica"/>
                      <w:w w:val="102"/>
                      <w:sz w:val="16"/>
                    </w:rPr>
                    <w:t>1e−03</w:t>
                  </w:r>
                </w:p>
                <w:p>
                  <w:pPr>
                    <w:spacing w:before="43"/>
                    <w:ind w:left="20" w:right="0" w:firstLine="0"/>
                    <w:jc w:val="left"/>
                    <w:rPr>
                      <w:rFonts w:ascii="Helvetica" w:hAnsi="Helvetica"/>
                      <w:sz w:val="16"/>
                    </w:rPr>
                  </w:pPr>
                  <w:r>
                    <w:rPr>
                      <w:rFonts w:ascii="Helvetica" w:hAnsi="Helvetica"/>
                      <w:w w:val="102"/>
                      <w:sz w:val="16"/>
                    </w:rPr>
                    <w:t>1e−01</w:t>
                  </w:r>
                </w:p>
                <w:p>
                  <w:pPr>
                    <w:spacing w:before="111"/>
                    <w:ind w:left="20" w:right="0" w:firstLine="0"/>
                    <w:jc w:val="left"/>
                    <w:rPr>
                      <w:rFonts w:ascii="Helvetica" w:hAnsi="Helvetica"/>
                      <w:sz w:val="16"/>
                    </w:rPr>
                  </w:pPr>
                  <w:r>
                    <w:rPr>
                      <w:rFonts w:ascii="Helvetica" w:hAnsi="Helvetica"/>
                      <w:w w:val="102"/>
                      <w:sz w:val="16"/>
                    </w:rPr>
                    <w:t>1e−07</w:t>
                  </w:r>
                </w:p>
                <w:p>
                  <w:pPr>
                    <w:spacing w:before="43"/>
                    <w:ind w:left="20" w:right="0" w:firstLine="0"/>
                    <w:jc w:val="left"/>
                    <w:rPr>
                      <w:rFonts w:ascii="Helvetica" w:hAnsi="Helvetica"/>
                      <w:sz w:val="16"/>
                    </w:rPr>
                  </w:pPr>
                  <w:r>
                    <w:rPr>
                      <w:rFonts w:ascii="Helvetica" w:hAnsi="Helvetica"/>
                      <w:w w:val="102"/>
                      <w:sz w:val="16"/>
                    </w:rPr>
                    <w:t>1e−05</w:t>
                  </w:r>
                </w:p>
                <w:p>
                  <w:pPr>
                    <w:spacing w:before="43"/>
                    <w:ind w:left="20" w:right="0" w:firstLine="0"/>
                    <w:jc w:val="left"/>
                    <w:rPr>
                      <w:rFonts w:ascii="Helvetica" w:hAnsi="Helvetica"/>
                      <w:sz w:val="16"/>
                    </w:rPr>
                  </w:pPr>
                  <w:r>
                    <w:rPr>
                      <w:rFonts w:ascii="Helvetica" w:hAnsi="Helvetica"/>
                      <w:w w:val="102"/>
                      <w:sz w:val="16"/>
                    </w:rPr>
                    <w:t>1e−03</w:t>
                  </w:r>
                </w:p>
                <w:p>
                  <w:pPr>
                    <w:spacing w:before="43"/>
                    <w:ind w:left="20" w:right="0" w:firstLine="0"/>
                    <w:jc w:val="left"/>
                    <w:rPr>
                      <w:rFonts w:ascii="Helvetica" w:hAnsi="Helvetica"/>
                      <w:sz w:val="16"/>
                    </w:rPr>
                  </w:pPr>
                  <w:r>
                    <w:rPr>
                      <w:rFonts w:ascii="Helvetica" w:hAnsi="Helvetica"/>
                      <w:w w:val="102"/>
                      <w:sz w:val="16"/>
                    </w:rPr>
                    <w:t>1e−01</w:t>
                  </w:r>
                </w:p>
                <w:p>
                  <w:pPr>
                    <w:spacing w:before="111"/>
                    <w:ind w:left="20" w:right="0" w:firstLine="0"/>
                    <w:jc w:val="left"/>
                    <w:rPr>
                      <w:rFonts w:ascii="Helvetica" w:hAnsi="Helvetica"/>
                      <w:sz w:val="16"/>
                    </w:rPr>
                  </w:pPr>
                  <w:r>
                    <w:rPr>
                      <w:rFonts w:ascii="Helvetica" w:hAnsi="Helvetica"/>
                      <w:w w:val="102"/>
                      <w:sz w:val="16"/>
                    </w:rPr>
                    <w:t>1e−07</w:t>
                  </w:r>
                </w:p>
                <w:p>
                  <w:pPr>
                    <w:spacing w:before="43"/>
                    <w:ind w:left="20" w:right="0" w:firstLine="0"/>
                    <w:jc w:val="left"/>
                    <w:rPr>
                      <w:rFonts w:ascii="Helvetica" w:hAnsi="Helvetica"/>
                      <w:sz w:val="16"/>
                    </w:rPr>
                  </w:pPr>
                  <w:r>
                    <w:rPr>
                      <w:rFonts w:ascii="Helvetica" w:hAnsi="Helvetica"/>
                      <w:w w:val="102"/>
                      <w:sz w:val="16"/>
                    </w:rPr>
                    <w:t>1e−05</w:t>
                  </w:r>
                </w:p>
                <w:p>
                  <w:pPr>
                    <w:spacing w:before="43"/>
                    <w:ind w:left="20" w:right="0" w:firstLine="0"/>
                    <w:jc w:val="left"/>
                    <w:rPr>
                      <w:rFonts w:ascii="Helvetica" w:hAnsi="Helvetica"/>
                      <w:sz w:val="16"/>
                    </w:rPr>
                  </w:pPr>
                  <w:r>
                    <w:rPr>
                      <w:rFonts w:ascii="Helvetica" w:hAnsi="Helvetica"/>
                      <w:w w:val="102"/>
                      <w:sz w:val="16"/>
                    </w:rPr>
                    <w:t>1e−03</w:t>
                  </w:r>
                </w:p>
                <w:p>
                  <w:pPr>
                    <w:spacing w:before="43"/>
                    <w:ind w:left="20" w:right="0" w:firstLine="0"/>
                    <w:jc w:val="left"/>
                    <w:rPr>
                      <w:rFonts w:ascii="Helvetica" w:hAnsi="Helvetica"/>
                      <w:sz w:val="16"/>
                    </w:rPr>
                  </w:pPr>
                  <w:r>
                    <w:rPr>
                      <w:rFonts w:ascii="Helvetica" w:hAnsi="Helvetica"/>
                      <w:w w:val="102"/>
                      <w:sz w:val="16"/>
                    </w:rPr>
                    <w:t>1e−01</w:t>
                  </w:r>
                </w:p>
                <w:p>
                  <w:pPr>
                    <w:spacing w:before="111"/>
                    <w:ind w:left="20" w:right="0" w:firstLine="0"/>
                    <w:jc w:val="left"/>
                    <w:rPr>
                      <w:rFonts w:ascii="Helvetica" w:hAnsi="Helvetica"/>
                      <w:sz w:val="16"/>
                    </w:rPr>
                  </w:pPr>
                  <w:r>
                    <w:rPr>
                      <w:rFonts w:ascii="Helvetica" w:hAnsi="Helvetica"/>
                      <w:w w:val="102"/>
                      <w:sz w:val="16"/>
                    </w:rPr>
                    <w:t>1e−07</w:t>
                  </w:r>
                </w:p>
                <w:p>
                  <w:pPr>
                    <w:spacing w:before="43"/>
                    <w:ind w:left="20" w:right="0" w:firstLine="0"/>
                    <w:jc w:val="left"/>
                    <w:rPr>
                      <w:rFonts w:ascii="Helvetica" w:hAnsi="Helvetica"/>
                      <w:sz w:val="16"/>
                    </w:rPr>
                  </w:pPr>
                  <w:r>
                    <w:rPr>
                      <w:rFonts w:ascii="Helvetica" w:hAnsi="Helvetica"/>
                      <w:w w:val="102"/>
                      <w:sz w:val="16"/>
                    </w:rPr>
                    <w:t>1e−05</w:t>
                  </w:r>
                </w:p>
                <w:p>
                  <w:pPr>
                    <w:spacing w:before="43"/>
                    <w:ind w:left="20" w:right="0" w:firstLine="0"/>
                    <w:jc w:val="left"/>
                    <w:rPr>
                      <w:rFonts w:ascii="Helvetica" w:hAnsi="Helvetica"/>
                      <w:sz w:val="16"/>
                    </w:rPr>
                  </w:pPr>
                  <w:r>
                    <w:rPr>
                      <w:rFonts w:ascii="Helvetica" w:hAnsi="Helvetica"/>
                      <w:w w:val="102"/>
                      <w:sz w:val="16"/>
                    </w:rPr>
                    <w:t>1e−03</w:t>
                  </w:r>
                </w:p>
                <w:p>
                  <w:pPr>
                    <w:spacing w:before="43"/>
                    <w:ind w:left="20" w:right="0" w:firstLine="0"/>
                    <w:jc w:val="left"/>
                    <w:rPr>
                      <w:rFonts w:ascii="Helvetica" w:hAnsi="Helvetica"/>
                      <w:sz w:val="16"/>
                    </w:rPr>
                  </w:pPr>
                  <w:r>
                    <w:rPr>
                      <w:rFonts w:ascii="Helvetica" w:hAnsi="Helvetica"/>
                      <w:w w:val="102"/>
                      <w:sz w:val="16"/>
                    </w:rPr>
                    <w:t>1e−01</w:t>
                  </w:r>
                </w:p>
                <w:p>
                  <w:pPr>
                    <w:spacing w:before="111"/>
                    <w:ind w:left="20" w:right="0" w:firstLine="0"/>
                    <w:jc w:val="left"/>
                    <w:rPr>
                      <w:rFonts w:ascii="Helvetica" w:hAnsi="Helvetica"/>
                      <w:sz w:val="16"/>
                    </w:rPr>
                  </w:pPr>
                  <w:r>
                    <w:rPr>
                      <w:rFonts w:ascii="Helvetica" w:hAnsi="Helvetica"/>
                      <w:w w:val="102"/>
                      <w:sz w:val="16"/>
                    </w:rPr>
                    <w:t>1e−07</w:t>
                  </w:r>
                </w:p>
                <w:p>
                  <w:pPr>
                    <w:spacing w:before="43"/>
                    <w:ind w:left="20" w:right="0" w:firstLine="0"/>
                    <w:jc w:val="left"/>
                    <w:rPr>
                      <w:rFonts w:ascii="Helvetica" w:hAnsi="Helvetica"/>
                      <w:sz w:val="16"/>
                    </w:rPr>
                  </w:pPr>
                  <w:r>
                    <w:rPr>
                      <w:rFonts w:ascii="Helvetica" w:hAnsi="Helvetica"/>
                      <w:w w:val="102"/>
                      <w:sz w:val="16"/>
                    </w:rPr>
                    <w:t>1e−05</w:t>
                  </w:r>
                </w:p>
                <w:p>
                  <w:pPr>
                    <w:spacing w:before="43"/>
                    <w:ind w:left="20" w:right="0" w:firstLine="0"/>
                    <w:jc w:val="left"/>
                    <w:rPr>
                      <w:rFonts w:ascii="Helvetica" w:hAnsi="Helvetica"/>
                      <w:sz w:val="16"/>
                    </w:rPr>
                  </w:pPr>
                  <w:r>
                    <w:rPr>
                      <w:rFonts w:ascii="Helvetica" w:hAnsi="Helvetica"/>
                      <w:w w:val="102"/>
                      <w:sz w:val="16"/>
                    </w:rPr>
                    <w:t>1e−03</w:t>
                  </w:r>
                </w:p>
                <w:p>
                  <w:pPr>
                    <w:spacing w:before="43"/>
                    <w:ind w:left="20" w:right="0" w:firstLine="0"/>
                    <w:jc w:val="left"/>
                    <w:rPr>
                      <w:rFonts w:ascii="Helvetica" w:hAnsi="Helvetica"/>
                      <w:sz w:val="16"/>
                    </w:rPr>
                  </w:pPr>
                  <w:r>
                    <w:rPr>
                      <w:rFonts w:ascii="Helvetica" w:hAnsi="Helvetica"/>
                      <w:w w:val="102"/>
                      <w:sz w:val="16"/>
                    </w:rPr>
                    <w:t>1e−01</w:t>
                  </w:r>
                </w:p>
                <w:p>
                  <w:pPr>
                    <w:spacing w:before="111"/>
                    <w:ind w:left="20" w:right="0" w:firstLine="0"/>
                    <w:jc w:val="left"/>
                    <w:rPr>
                      <w:rFonts w:ascii="Helvetica" w:hAnsi="Helvetica"/>
                      <w:sz w:val="16"/>
                    </w:rPr>
                  </w:pPr>
                  <w:r>
                    <w:rPr>
                      <w:rFonts w:ascii="Helvetica" w:hAnsi="Helvetica"/>
                      <w:w w:val="102"/>
                      <w:sz w:val="16"/>
                    </w:rPr>
                    <w:t>1e−07</w:t>
                  </w:r>
                </w:p>
                <w:p>
                  <w:pPr>
                    <w:spacing w:before="43"/>
                    <w:ind w:left="20" w:right="0" w:firstLine="0"/>
                    <w:jc w:val="left"/>
                    <w:rPr>
                      <w:rFonts w:ascii="Helvetica" w:hAnsi="Helvetica"/>
                      <w:sz w:val="16"/>
                    </w:rPr>
                  </w:pPr>
                  <w:r>
                    <w:rPr>
                      <w:rFonts w:ascii="Helvetica" w:hAnsi="Helvetica"/>
                      <w:w w:val="102"/>
                      <w:sz w:val="16"/>
                    </w:rPr>
                    <w:t>1e−05</w:t>
                  </w:r>
                </w:p>
                <w:p>
                  <w:pPr>
                    <w:spacing w:before="43"/>
                    <w:ind w:left="20" w:right="0" w:firstLine="0"/>
                    <w:jc w:val="left"/>
                    <w:rPr>
                      <w:rFonts w:ascii="Helvetica" w:hAnsi="Helvetica"/>
                      <w:sz w:val="16"/>
                    </w:rPr>
                  </w:pPr>
                  <w:r>
                    <w:rPr>
                      <w:rFonts w:ascii="Helvetica" w:hAnsi="Helvetica"/>
                      <w:w w:val="102"/>
                      <w:sz w:val="16"/>
                    </w:rPr>
                    <w:t>1e−03</w:t>
                  </w:r>
                </w:p>
                <w:p>
                  <w:pPr>
                    <w:spacing w:before="43"/>
                    <w:ind w:left="20" w:right="0" w:firstLine="0"/>
                    <w:jc w:val="left"/>
                    <w:rPr>
                      <w:rFonts w:ascii="Helvetica" w:hAnsi="Helvetica"/>
                      <w:sz w:val="16"/>
                    </w:rPr>
                  </w:pPr>
                  <w:r>
                    <w:rPr>
                      <w:rFonts w:ascii="Helvetica" w:hAnsi="Helvetica"/>
                      <w:w w:val="102"/>
                      <w:sz w:val="16"/>
                    </w:rPr>
                    <w:t>1e−01</w:t>
                  </w:r>
                </w:p>
                <w:p>
                  <w:pPr>
                    <w:spacing w:before="111"/>
                    <w:ind w:left="20" w:right="0" w:firstLine="0"/>
                    <w:jc w:val="left"/>
                    <w:rPr>
                      <w:rFonts w:ascii="Helvetica" w:hAnsi="Helvetica"/>
                      <w:sz w:val="16"/>
                    </w:rPr>
                  </w:pPr>
                  <w:r>
                    <w:rPr>
                      <w:rFonts w:ascii="Helvetica" w:hAnsi="Helvetica"/>
                      <w:w w:val="102"/>
                      <w:sz w:val="16"/>
                    </w:rPr>
                    <w:t>1e−07</w:t>
                  </w:r>
                </w:p>
                <w:p>
                  <w:pPr>
                    <w:spacing w:before="43"/>
                    <w:ind w:left="20" w:right="0" w:firstLine="0"/>
                    <w:jc w:val="left"/>
                    <w:rPr>
                      <w:rFonts w:ascii="Helvetica" w:hAnsi="Helvetica"/>
                      <w:sz w:val="16"/>
                    </w:rPr>
                  </w:pPr>
                  <w:r>
                    <w:rPr>
                      <w:rFonts w:ascii="Helvetica" w:hAnsi="Helvetica"/>
                      <w:w w:val="102"/>
                      <w:sz w:val="16"/>
                    </w:rPr>
                    <w:t>1e−05</w:t>
                  </w:r>
                </w:p>
                <w:p>
                  <w:pPr>
                    <w:spacing w:before="43"/>
                    <w:ind w:left="20" w:right="0" w:firstLine="0"/>
                    <w:jc w:val="left"/>
                    <w:rPr>
                      <w:rFonts w:ascii="Helvetica" w:hAnsi="Helvetica"/>
                      <w:sz w:val="16"/>
                    </w:rPr>
                  </w:pPr>
                  <w:r>
                    <w:rPr>
                      <w:rFonts w:ascii="Helvetica" w:hAnsi="Helvetica"/>
                      <w:w w:val="102"/>
                      <w:sz w:val="16"/>
                    </w:rPr>
                    <w:t>1e−03</w:t>
                  </w:r>
                </w:p>
                <w:p>
                  <w:pPr>
                    <w:spacing w:before="43"/>
                    <w:ind w:left="20" w:right="0" w:firstLine="0"/>
                    <w:jc w:val="left"/>
                    <w:rPr>
                      <w:rFonts w:ascii="Helvetica" w:hAnsi="Helvetica"/>
                      <w:sz w:val="16"/>
                    </w:rPr>
                  </w:pPr>
                  <w:r>
                    <w:rPr>
                      <w:rFonts w:ascii="Helvetica" w:hAnsi="Helvetica"/>
                      <w:w w:val="102"/>
                      <w:sz w:val="16"/>
                    </w:rPr>
                    <w:t>1e−01</w:t>
                  </w:r>
                </w:p>
              </w:txbxContent>
            </v:textbox>
            <w10:wrap type="none"/>
          </v:shape>
        </w:pict>
      </w:r>
      <w:r>
        <w:rPr>
          <w:rFonts w:ascii="Helvetica"/>
          <w:w w:val="105"/>
          <w:sz w:val="19"/>
        </w:rPr>
        <w:t>Contaminant Proportion</w:t>
      </w:r>
    </w:p>
    <w:p>
      <w:pPr>
        <w:spacing w:after="0"/>
        <w:jc w:val="center"/>
        <w:rPr>
          <w:rFonts w:ascii="Helvetica"/>
          <w:sz w:val="19"/>
        </w:rPr>
        <w:sectPr>
          <w:type w:val="continuous"/>
          <w:pgSz w:w="12240" w:h="15840"/>
          <w:pgMar w:top="1180" w:bottom="280" w:left="1720" w:right="1020"/>
          <w:cols w:num="2" w:equalWidth="0">
            <w:col w:w="1933" w:space="40"/>
            <w:col w:w="7527"/>
          </w:cols>
        </w:sectPr>
      </w:pPr>
    </w:p>
    <w:p>
      <w:pPr>
        <w:pStyle w:val="BodyText"/>
        <w:spacing w:before="2"/>
        <w:rPr>
          <w:rFonts w:ascii="Helvetica"/>
          <w:sz w:val="17"/>
        </w:rPr>
      </w:pPr>
    </w:p>
    <w:p>
      <w:pPr>
        <w:spacing w:after="0"/>
        <w:rPr>
          <w:rFonts w:ascii="Helvetica"/>
          <w:sz w:val="17"/>
        </w:rPr>
        <w:sectPr>
          <w:type w:val="continuous"/>
          <w:pgSz w:w="12240" w:h="15840"/>
          <w:pgMar w:top="1180" w:bottom="280" w:left="1720" w:right="1020"/>
        </w:sectPr>
      </w:pPr>
    </w:p>
    <w:p>
      <w:pPr>
        <w:pStyle w:val="BodyText"/>
        <w:spacing w:before="0"/>
        <w:rPr>
          <w:rFonts w:ascii="Helvetica"/>
        </w:rPr>
      </w:pPr>
    </w:p>
    <w:p>
      <w:pPr>
        <w:pStyle w:val="BodyText"/>
        <w:spacing w:before="0"/>
        <w:rPr>
          <w:rFonts w:ascii="Helvetica"/>
        </w:rPr>
      </w:pPr>
    </w:p>
    <w:p>
      <w:pPr>
        <w:spacing w:before="124"/>
        <w:ind w:left="1822" w:right="0" w:firstLine="0"/>
        <w:jc w:val="left"/>
        <w:rPr>
          <w:rFonts w:ascii="Helvetica"/>
          <w:sz w:val="19"/>
        </w:rPr>
      </w:pPr>
      <w:r>
        <w:rPr>
          <w:rFonts w:ascii="Helvetica"/>
          <w:sz w:val="19"/>
        </w:rPr>
        <w:t>Contaminant</w:t>
      </w:r>
    </w:p>
    <w:p>
      <w:pPr>
        <w:spacing w:line="424" w:lineRule="auto" w:before="110"/>
        <w:ind w:left="349" w:right="253" w:firstLine="0"/>
        <w:jc w:val="left"/>
        <w:rPr>
          <w:rFonts w:ascii="Helvetica"/>
          <w:sz w:val="16"/>
        </w:rPr>
      </w:pPr>
      <w:r>
        <w:rPr/>
        <w:br w:type="column"/>
      </w:r>
      <w:r>
        <w:rPr>
          <w:rFonts w:ascii="Helvetica"/>
          <w:w w:val="105"/>
          <w:sz w:val="16"/>
        </w:rPr>
        <w:t>Bacillus anthracis Ames Clostridium botulinum A Hall Escherichia coli O157 H7 EC4115 </w:t>
      </w:r>
      <w:r>
        <w:rPr>
          <w:rFonts w:ascii="Helvetica"/>
          <w:sz w:val="16"/>
        </w:rPr>
        <w:t>Pseudomonas  aeruginosa</w:t>
      </w:r>
    </w:p>
    <w:p>
      <w:pPr>
        <w:spacing w:line="424" w:lineRule="auto" w:before="110"/>
        <w:ind w:left="-14" w:right="0" w:firstLine="0"/>
        <w:jc w:val="left"/>
        <w:rPr>
          <w:rFonts w:ascii="Helvetica"/>
          <w:sz w:val="16"/>
        </w:rPr>
      </w:pPr>
      <w:r>
        <w:rPr/>
        <w:br w:type="column"/>
      </w:r>
      <w:r>
        <w:rPr>
          <w:rFonts w:ascii="Helvetica"/>
          <w:sz w:val="16"/>
        </w:rPr>
        <w:t>Salmonella enterica serovar Typhimurium </w:t>
      </w:r>
      <w:r>
        <w:rPr>
          <w:rFonts w:ascii="Helvetica"/>
          <w:w w:val="105"/>
          <w:sz w:val="16"/>
        </w:rPr>
        <w:t>Staphylococcus aureus ED133</w:t>
      </w:r>
    </w:p>
    <w:p>
      <w:pPr>
        <w:spacing w:before="0"/>
        <w:ind w:left="-14" w:right="0" w:firstLine="0"/>
        <w:jc w:val="left"/>
        <w:rPr>
          <w:rFonts w:ascii="Helvetica"/>
          <w:sz w:val="16"/>
        </w:rPr>
      </w:pPr>
      <w:r>
        <w:rPr>
          <w:rFonts w:ascii="Helvetica"/>
          <w:w w:val="105"/>
          <w:sz w:val="16"/>
        </w:rPr>
        <w:t>Yersinia pestis CO92</w:t>
      </w:r>
    </w:p>
    <w:p>
      <w:pPr>
        <w:spacing w:after="0"/>
        <w:jc w:val="left"/>
        <w:rPr>
          <w:rFonts w:ascii="Helvetica"/>
          <w:sz w:val="16"/>
        </w:rPr>
        <w:sectPr>
          <w:type w:val="continuous"/>
          <w:pgSz w:w="12240" w:h="15840"/>
          <w:pgMar w:top="1180" w:bottom="280" w:left="1720" w:right="1020"/>
          <w:cols w:num="3" w:equalWidth="0">
            <w:col w:w="2940" w:space="40"/>
            <w:col w:w="3162" w:space="40"/>
            <w:col w:w="3318"/>
          </w:cols>
        </w:sectPr>
      </w:pPr>
    </w:p>
    <w:p>
      <w:pPr>
        <w:pStyle w:val="BodyText"/>
        <w:spacing w:before="0"/>
        <w:rPr>
          <w:rFonts w:ascii="Helvetica"/>
        </w:rPr>
      </w:pPr>
    </w:p>
    <w:p>
      <w:pPr>
        <w:pStyle w:val="BodyText"/>
        <w:rPr>
          <w:rFonts w:ascii="Helvetica"/>
        </w:rPr>
      </w:pPr>
    </w:p>
    <w:p>
      <w:pPr>
        <w:pStyle w:val="BodyText"/>
        <w:spacing w:line="249" w:lineRule="auto" w:before="0"/>
        <w:ind w:left="1114" w:right="7"/>
      </w:pPr>
      <w:r>
        <w:rPr>
          <w:rFonts w:ascii="Arial"/>
          <w:b/>
        </w:rPr>
        <w:t>Figure 4. </w:t>
      </w:r>
      <w:r>
        <w:rPr/>
        <w:t>Relationship between the proportion of contaminant reads simulated per dataset and the proportion of reads matched to the contaminant genus.</w:t>
      </w:r>
    </w:p>
    <w:p>
      <w:pPr>
        <w:spacing w:after="0" w:line="249" w:lineRule="auto"/>
        <w:sectPr>
          <w:type w:val="continuous"/>
          <w:pgSz w:w="12240" w:h="15840"/>
          <w:pgMar w:top="1180" w:bottom="280" w:left="1720" w:right="1020"/>
        </w:sectPr>
      </w:pPr>
    </w:p>
    <w:p>
      <w:pPr>
        <w:spacing w:before="29"/>
        <w:ind w:left="749" w:right="0" w:firstLine="0"/>
        <w:jc w:val="left"/>
        <w:rPr>
          <w:rFonts w:ascii="Arial"/>
          <w:b/>
          <w:sz w:val="24"/>
        </w:rPr>
      </w:pPr>
      <w:r>
        <w:rPr>
          <w:rFonts w:ascii="Arial"/>
          <w:sz w:val="10"/>
        </w:rPr>
        <w:t>160     </w:t>
      </w:r>
      <w:r>
        <w:rPr>
          <w:rFonts w:ascii="Arial"/>
          <w:b/>
          <w:sz w:val="24"/>
        </w:rPr>
        <w:t>ACKNOWLEDGMENTS</w:t>
      </w:r>
    </w:p>
    <w:p>
      <w:pPr>
        <w:pStyle w:val="BodyText"/>
        <w:spacing w:before="122"/>
        <w:ind w:left="749"/>
      </w:pPr>
      <w:r>
        <w:rPr>
          <w:rFonts w:ascii="Arial"/>
          <w:sz w:val="10"/>
        </w:rPr>
        <w:t>161    </w:t>
      </w:r>
      <w:r>
        <w:rPr/>
        <w:t>The authors would like to thanks Dr. Steven Lund for his assistance in developing the study. The Depart-</w:t>
      </w:r>
    </w:p>
    <w:p>
      <w:pPr>
        <w:pStyle w:val="BodyText"/>
        <w:ind w:left="749"/>
      </w:pPr>
      <w:r>
        <w:rPr>
          <w:rFonts w:ascii="Arial"/>
          <w:sz w:val="10"/>
        </w:rPr>
        <w:t>162       </w:t>
      </w:r>
      <w:r>
        <w:rPr/>
        <w:t>ment of Homeland Security (DHS) Science and Technology Directorate supported this work under  the</w:t>
      </w:r>
    </w:p>
    <w:p>
      <w:pPr>
        <w:pStyle w:val="BodyText"/>
        <w:ind w:left="749"/>
      </w:pPr>
      <w:r>
        <w:rPr>
          <w:rFonts w:ascii="Arial"/>
          <w:sz w:val="10"/>
        </w:rPr>
        <w:t>163    </w:t>
      </w:r>
      <w:r>
        <w:rPr/>
        <w:t>Interagency Agreement HSHQPM-12-X-00078 with the National Institute of Standards and Technology</w:t>
      </w:r>
    </w:p>
    <w:p>
      <w:pPr>
        <w:pStyle w:val="BodyText"/>
        <w:ind w:left="749"/>
      </w:pPr>
      <w:r>
        <w:rPr>
          <w:rFonts w:ascii="Arial"/>
          <w:sz w:val="10"/>
        </w:rPr>
        <w:t>164       </w:t>
      </w:r>
      <w:r>
        <w:rPr/>
        <w:t>(NIST). Opinions expressed in this paper are the authors and do not necessarily reflect the policies  and</w:t>
      </w:r>
    </w:p>
    <w:p>
      <w:pPr>
        <w:pStyle w:val="BodyText"/>
        <w:ind w:left="749"/>
      </w:pPr>
      <w:r>
        <w:rPr>
          <w:rFonts w:ascii="Arial"/>
          <w:sz w:val="10"/>
        </w:rPr>
        <w:t>165       </w:t>
      </w:r>
      <w:r>
        <w:rPr/>
        <w:t>views of DHS, NIST, or affiliated venues. Certain commercial equipment, instruments, or materials are</w:t>
      </w:r>
    </w:p>
    <w:p>
      <w:pPr>
        <w:pStyle w:val="BodyText"/>
        <w:ind w:left="749"/>
      </w:pPr>
      <w:r>
        <w:rPr>
          <w:rFonts w:ascii="Arial"/>
          <w:sz w:val="10"/>
        </w:rPr>
        <w:t>166       </w:t>
      </w:r>
      <w:r>
        <w:rPr/>
        <w:t>identified in this paper in order to specify the experimental procedure adequately.  Such   identification</w:t>
      </w:r>
    </w:p>
    <w:p>
      <w:pPr>
        <w:pStyle w:val="BodyText"/>
        <w:ind w:left="749"/>
      </w:pPr>
      <w:r>
        <w:rPr>
          <w:rFonts w:ascii="Arial"/>
          <w:sz w:val="10"/>
        </w:rPr>
        <w:t>167       </w:t>
      </w:r>
      <w:r>
        <w:rPr/>
        <w:t>is not intended to imply recommendations or endorsement by NIST, nor is it intended to imply that  the</w:t>
      </w:r>
    </w:p>
    <w:p>
      <w:pPr>
        <w:pStyle w:val="BodyText"/>
        <w:ind w:left="749"/>
      </w:pPr>
      <w:r>
        <w:rPr>
          <w:rFonts w:ascii="Arial"/>
          <w:sz w:val="10"/>
        </w:rPr>
        <w:t>168    </w:t>
      </w:r>
      <w:r>
        <w:rPr/>
        <w:t>materials or equipment identified are necessarily the best available for the purpose. Official contribution</w:t>
      </w:r>
    </w:p>
    <w:p>
      <w:pPr>
        <w:pStyle w:val="BodyText"/>
        <w:ind w:left="749"/>
      </w:pPr>
      <w:r>
        <w:rPr>
          <w:rFonts w:ascii="Arial"/>
          <w:sz w:val="10"/>
        </w:rPr>
        <w:t>169       </w:t>
      </w:r>
      <w:r>
        <w:rPr/>
        <w:t>of NIST; not subject to copyrights in USA.</w:t>
      </w:r>
    </w:p>
    <w:p>
      <w:pPr>
        <w:pStyle w:val="BodyText"/>
        <w:spacing w:before="7"/>
        <w:rPr>
          <w:sz w:val="28"/>
        </w:rPr>
      </w:pPr>
    </w:p>
    <w:p>
      <w:pPr>
        <w:spacing w:before="56"/>
        <w:ind w:left="749" w:right="0" w:firstLine="0"/>
        <w:jc w:val="left"/>
        <w:rPr>
          <w:rFonts w:ascii="Arial"/>
          <w:b/>
          <w:sz w:val="24"/>
        </w:rPr>
      </w:pPr>
      <w:r>
        <w:rPr>
          <w:rFonts w:ascii="Arial"/>
          <w:sz w:val="10"/>
        </w:rPr>
        <w:t>170      </w:t>
      </w:r>
      <w:r>
        <w:rPr>
          <w:rFonts w:ascii="Arial"/>
          <w:b/>
          <w:sz w:val="24"/>
        </w:rPr>
        <w:t>REFERENCES</w:t>
      </w:r>
    </w:p>
    <w:p>
      <w:pPr>
        <w:pStyle w:val="BodyText"/>
        <w:spacing w:before="122"/>
        <w:ind w:left="749"/>
      </w:pPr>
      <w:bookmarkStart w:name="_bookmark6" w:id="8"/>
      <w:bookmarkEnd w:id="8"/>
      <w:r>
        <w:rPr/>
      </w:r>
      <w:r>
        <w:rPr>
          <w:rFonts w:ascii="Arial"/>
          <w:sz w:val="10"/>
        </w:rPr>
        <w:t>171       </w:t>
      </w:r>
      <w:r>
        <w:rPr/>
        <w:t>Buchfink, B., Xie, C., and Huson, D. H. (2015).     Fast and sensitive protein alignment using diamond.</w:t>
      </w:r>
    </w:p>
    <w:p>
      <w:pPr>
        <w:tabs>
          <w:tab w:pos="1307" w:val="left" w:leader="none"/>
        </w:tabs>
        <w:spacing w:before="9"/>
        <w:ind w:left="749" w:right="0" w:firstLine="0"/>
        <w:jc w:val="left"/>
        <w:rPr>
          <w:sz w:val="20"/>
        </w:rPr>
      </w:pPr>
      <w:bookmarkStart w:name="_bookmark7" w:id="9"/>
      <w:bookmarkEnd w:id="9"/>
      <w:r>
        <w:rPr/>
      </w:r>
      <w:r>
        <w:rPr>
          <w:rFonts w:ascii="Arial" w:hAnsi="Arial"/>
          <w:sz w:val="10"/>
        </w:rPr>
        <w:t>172</w:t>
        <w:tab/>
      </w:r>
      <w:r>
        <w:rPr>
          <w:i/>
          <w:sz w:val="20"/>
        </w:rPr>
        <w:t>Nature methods</w:t>
      </w:r>
      <w:r>
        <w:rPr>
          <w:sz w:val="20"/>
        </w:rPr>
        <w:t>,</w:t>
      </w:r>
      <w:r>
        <w:rPr>
          <w:spacing w:val="-19"/>
          <w:sz w:val="20"/>
        </w:rPr>
        <w:t> </w:t>
      </w:r>
      <w:r>
        <w:rPr>
          <w:sz w:val="20"/>
        </w:rPr>
        <w:t>12(1):59–60.</w:t>
      </w:r>
    </w:p>
    <w:p>
      <w:pPr>
        <w:pStyle w:val="BodyText"/>
        <w:ind w:left="749"/>
      </w:pPr>
      <w:r>
        <w:rPr>
          <w:rFonts w:ascii="Arial"/>
          <w:sz w:val="10"/>
        </w:rPr>
        <w:t>173       </w:t>
      </w:r>
      <w:r>
        <w:rPr/>
        <w:t>Chamberlain, S.,  Szocs,  E.,  Boettiger, C.,  Ram, K.,  Bartomeus,  I.,  Baumgartner, J.,  Foster, Z., and</w:t>
      </w:r>
    </w:p>
    <w:p>
      <w:pPr>
        <w:tabs>
          <w:tab w:pos="1313" w:val="left" w:leader="none"/>
        </w:tabs>
        <w:spacing w:before="9"/>
        <w:ind w:left="749" w:right="0" w:firstLine="0"/>
        <w:jc w:val="left"/>
        <w:rPr>
          <w:sz w:val="20"/>
        </w:rPr>
      </w:pPr>
      <w:bookmarkStart w:name="_bookmark8" w:id="10"/>
      <w:bookmarkEnd w:id="10"/>
      <w:r>
        <w:rPr/>
      </w:r>
      <w:r>
        <w:rPr>
          <w:rFonts w:ascii="Arial" w:hAnsi="Arial"/>
          <w:sz w:val="10"/>
        </w:rPr>
        <w:t>174</w:t>
        <w:tab/>
      </w:r>
      <w:r>
        <w:rPr>
          <w:sz w:val="20"/>
        </w:rPr>
        <w:t>O’Donnell, J. (2016). </w:t>
      </w:r>
      <w:r>
        <w:rPr>
          <w:i/>
          <w:sz w:val="20"/>
        </w:rPr>
        <w:t>taxize: </w:t>
      </w:r>
      <w:r>
        <w:rPr>
          <w:i/>
          <w:spacing w:val="-3"/>
          <w:sz w:val="20"/>
        </w:rPr>
        <w:t>Taxonomic </w:t>
      </w:r>
      <w:r>
        <w:rPr>
          <w:i/>
          <w:sz w:val="20"/>
        </w:rPr>
        <w:t>information </w:t>
      </w:r>
      <w:r>
        <w:rPr>
          <w:i/>
          <w:spacing w:val="-3"/>
          <w:sz w:val="20"/>
        </w:rPr>
        <w:t>from </w:t>
      </w:r>
      <w:r>
        <w:rPr>
          <w:i/>
          <w:sz w:val="20"/>
        </w:rPr>
        <w:t>around the web</w:t>
      </w:r>
      <w:r>
        <w:rPr>
          <w:sz w:val="20"/>
        </w:rPr>
        <w:t>. R package version</w:t>
      </w:r>
      <w:r>
        <w:rPr>
          <w:spacing w:val="20"/>
          <w:sz w:val="20"/>
        </w:rPr>
        <w:t> </w:t>
      </w:r>
      <w:r>
        <w:rPr>
          <w:sz w:val="20"/>
        </w:rPr>
        <w:t>0.7.4.</w:t>
      </w:r>
    </w:p>
    <w:p>
      <w:pPr>
        <w:pStyle w:val="BodyText"/>
        <w:ind w:left="749"/>
      </w:pPr>
      <w:r>
        <w:rPr>
          <w:rFonts w:ascii="Arial"/>
          <w:sz w:val="10"/>
        </w:rPr>
        <w:t>175       </w:t>
      </w:r>
      <w:r>
        <w:rPr/>
        <w:t>CLSI (2010).   Characterization and Qualification of Commutable Reference Materials for   Laboratory</w:t>
      </w:r>
    </w:p>
    <w:p>
      <w:pPr>
        <w:pStyle w:val="BodyText"/>
        <w:tabs>
          <w:tab w:pos="1313" w:val="left" w:leader="none"/>
        </w:tabs>
        <w:ind w:left="749"/>
      </w:pPr>
      <w:bookmarkStart w:name="_bookmark9" w:id="11"/>
      <w:bookmarkEnd w:id="11"/>
      <w:r>
        <w:rPr/>
      </w:r>
      <w:r>
        <w:rPr>
          <w:rFonts w:ascii="Arial"/>
          <w:sz w:val="10"/>
        </w:rPr>
        <w:t>176</w:t>
        <w:tab/>
      </w:r>
      <w:r>
        <w:rPr/>
        <w:t>Medicine ; Approved Guideline. Technical Report</w:t>
      </w:r>
      <w:r>
        <w:rPr>
          <w:spacing w:val="-19"/>
        </w:rPr>
        <w:t> </w:t>
      </w:r>
      <w:r>
        <w:rPr/>
        <w:t>22.</w:t>
      </w:r>
    </w:p>
    <w:p>
      <w:pPr>
        <w:pStyle w:val="BodyText"/>
        <w:ind w:left="749"/>
      </w:pPr>
      <w:r>
        <w:rPr>
          <w:rFonts w:ascii="Arial"/>
          <w:sz w:val="10"/>
        </w:rPr>
        <w:t>177       </w:t>
      </w:r>
      <w:r>
        <w:rPr/>
        <w:t>Coates, S. G., Brunelle, S. L., and Davenport, M. G. (2011).  Development of standard method   perfor-</w:t>
      </w:r>
    </w:p>
    <w:p>
      <w:pPr>
        <w:tabs>
          <w:tab w:pos="1313" w:val="left" w:leader="none"/>
        </w:tabs>
        <w:spacing w:before="9"/>
        <w:ind w:left="749" w:right="0" w:firstLine="0"/>
        <w:jc w:val="left"/>
        <w:rPr>
          <w:sz w:val="20"/>
        </w:rPr>
      </w:pPr>
      <w:r>
        <w:rPr>
          <w:rFonts w:ascii="Arial"/>
          <w:sz w:val="10"/>
        </w:rPr>
        <w:t>178</w:t>
        <w:tab/>
      </w:r>
      <w:r>
        <w:rPr>
          <w:sz w:val="20"/>
        </w:rPr>
        <w:t>mance requirements for biological threat agent detection methods.    </w:t>
      </w:r>
      <w:r>
        <w:rPr>
          <w:spacing w:val="23"/>
          <w:sz w:val="20"/>
        </w:rPr>
        <w:t> </w:t>
      </w:r>
      <w:r>
        <w:rPr>
          <w:i/>
          <w:sz w:val="20"/>
        </w:rPr>
        <w:t>Journal of </w:t>
      </w:r>
      <w:r>
        <w:rPr>
          <w:i/>
          <w:spacing w:val="-7"/>
          <w:sz w:val="20"/>
        </w:rPr>
        <w:t>AOAC </w:t>
      </w:r>
      <w:r>
        <w:rPr>
          <w:i/>
          <w:sz w:val="20"/>
        </w:rPr>
        <w:t>International</w:t>
      </w:r>
      <w:r>
        <w:rPr>
          <w:sz w:val="20"/>
        </w:rPr>
        <w:t>,</w:t>
      </w:r>
    </w:p>
    <w:p>
      <w:pPr>
        <w:tabs>
          <w:tab w:pos="1313" w:val="left" w:leader="none"/>
        </w:tabs>
        <w:spacing w:before="9"/>
        <w:ind w:left="749" w:right="0" w:firstLine="0"/>
        <w:jc w:val="left"/>
        <w:rPr>
          <w:sz w:val="20"/>
        </w:rPr>
      </w:pPr>
      <w:bookmarkStart w:name="_bookmark10" w:id="12"/>
      <w:bookmarkEnd w:id="12"/>
      <w:r>
        <w:rPr/>
      </w:r>
      <w:r>
        <w:rPr>
          <w:rFonts w:ascii="Arial" w:hAnsi="Arial"/>
          <w:sz w:val="10"/>
        </w:rPr>
        <w:t>179</w:t>
        <w:tab/>
      </w:r>
      <w:r>
        <w:rPr>
          <w:sz w:val="20"/>
        </w:rPr>
        <w:t>94(4):1328–37.</w:t>
      </w:r>
    </w:p>
    <w:p>
      <w:pPr>
        <w:pStyle w:val="BodyText"/>
        <w:ind w:left="749"/>
      </w:pPr>
      <w:r>
        <w:rPr>
          <w:rFonts w:ascii="Arial"/>
          <w:sz w:val="10"/>
        </w:rPr>
        <w:t>180       </w:t>
      </w:r>
      <w:r>
        <w:rPr/>
        <w:t>EPA (2004).  Quality Assurance/Quality Control Guidance for Laboratories Performing PCR  Analyses</w:t>
      </w:r>
    </w:p>
    <w:p>
      <w:pPr>
        <w:pStyle w:val="BodyText"/>
        <w:tabs>
          <w:tab w:pos="1313" w:val="left" w:leader="none"/>
        </w:tabs>
        <w:ind w:left="749"/>
      </w:pPr>
      <w:bookmarkStart w:name="_bookmark11" w:id="13"/>
      <w:bookmarkEnd w:id="13"/>
      <w:r>
        <w:rPr/>
      </w:r>
      <w:r>
        <w:rPr>
          <w:rFonts w:ascii="Arial"/>
          <w:sz w:val="10"/>
        </w:rPr>
        <w:t>181</w:t>
        <w:tab/>
      </w:r>
      <w:r>
        <w:rPr/>
        <w:t>on Environmental Samples October 2004. </w:t>
      </w:r>
      <w:r>
        <w:rPr>
          <w:i/>
        </w:rPr>
        <w:t>October</w:t>
      </w:r>
      <w:r>
        <w:rPr/>
        <w:t>,</w:t>
      </w:r>
      <w:r>
        <w:rPr>
          <w:spacing w:val="-10"/>
        </w:rPr>
        <w:t> </w:t>
      </w:r>
      <w:r>
        <w:rPr/>
        <w:t>(October).</w:t>
      </w:r>
    </w:p>
    <w:p>
      <w:pPr>
        <w:pStyle w:val="BodyText"/>
        <w:ind w:left="749"/>
      </w:pPr>
      <w:r>
        <w:rPr>
          <w:rFonts w:ascii="Arial"/>
          <w:sz w:val="10"/>
        </w:rPr>
        <w:t>182  </w:t>
      </w:r>
      <w:r>
        <w:rPr/>
        <w:t>Feldsine, P., Abeyta, C., and Andrews, W. (2002). AOAC international methods committee guidelines for</w:t>
      </w:r>
    </w:p>
    <w:p>
      <w:pPr>
        <w:pStyle w:val="BodyText"/>
        <w:tabs>
          <w:tab w:pos="1308" w:val="left" w:leader="none"/>
        </w:tabs>
        <w:ind w:left="749"/>
      </w:pPr>
      <w:r>
        <w:rPr>
          <w:rFonts w:ascii="Arial"/>
          <w:sz w:val="10"/>
        </w:rPr>
        <w:t>183</w:t>
        <w:tab/>
      </w:r>
      <w:r>
        <w:rPr/>
        <w:t>validation of qualitative and quantiative food microbiological official methods of analysis.</w:t>
      </w:r>
      <w:r>
        <w:rPr>
          <w:spacing w:val="-2"/>
        </w:rPr>
        <w:t> </w:t>
      </w:r>
      <w:r>
        <w:rPr/>
        <w:t>Technical</w:t>
      </w:r>
    </w:p>
    <w:p>
      <w:pPr>
        <w:tabs>
          <w:tab w:pos="1313" w:val="left" w:leader="none"/>
        </w:tabs>
        <w:spacing w:before="9"/>
        <w:ind w:left="749" w:right="0" w:firstLine="0"/>
        <w:jc w:val="left"/>
        <w:rPr>
          <w:sz w:val="20"/>
        </w:rPr>
      </w:pPr>
      <w:bookmarkStart w:name="_bookmark12" w:id="14"/>
      <w:bookmarkEnd w:id="14"/>
      <w:r>
        <w:rPr/>
      </w:r>
      <w:r>
        <w:rPr>
          <w:rFonts w:ascii="Arial"/>
          <w:sz w:val="10"/>
        </w:rPr>
        <w:t>184</w:t>
        <w:tab/>
      </w:r>
      <w:r>
        <w:rPr>
          <w:sz w:val="20"/>
        </w:rPr>
        <w:t>Report</w:t>
      </w:r>
      <w:r>
        <w:rPr>
          <w:spacing w:val="-2"/>
          <w:sz w:val="20"/>
        </w:rPr>
        <w:t> </w:t>
      </w:r>
      <w:r>
        <w:rPr>
          <w:spacing w:val="-4"/>
          <w:sz w:val="20"/>
        </w:rPr>
        <w:t>May.</w:t>
      </w:r>
    </w:p>
    <w:p>
      <w:pPr>
        <w:spacing w:before="9"/>
        <w:ind w:left="749" w:right="0" w:firstLine="0"/>
        <w:jc w:val="left"/>
        <w:rPr>
          <w:sz w:val="20"/>
        </w:rPr>
      </w:pPr>
      <w:r>
        <w:rPr>
          <w:rFonts w:ascii="Arial"/>
          <w:sz w:val="10"/>
        </w:rPr>
        <w:t>185                      </w:t>
      </w:r>
      <w:r>
        <w:rPr>
          <w:sz w:val="20"/>
        </w:rPr>
        <w:t>Francis, O. E., Bendall, M., Manimaran, S., Hong, C., Clement, N. L., Castro-Nallar, E., Snell, Q.,</w:t>
      </w:r>
    </w:p>
    <w:p>
      <w:pPr>
        <w:pStyle w:val="BodyText"/>
        <w:tabs>
          <w:tab w:pos="1313" w:val="left" w:leader="none"/>
        </w:tabs>
        <w:ind w:left="749"/>
      </w:pPr>
      <w:r>
        <w:rPr>
          <w:rFonts w:ascii="Arial"/>
          <w:sz w:val="10"/>
        </w:rPr>
        <w:t>186</w:t>
        <w:tab/>
      </w:r>
      <w:r>
        <w:rPr/>
        <w:t>Schaalje, G. B., Clement, M. J., Crandall, K. a., and Johnson, </w:t>
      </w:r>
      <w:r>
        <w:rPr>
          <w:spacing w:val="-10"/>
        </w:rPr>
        <w:t>W.  </w:t>
      </w:r>
      <w:r>
        <w:rPr/>
        <w:t>E. (2013).   Pathoscope:    </w:t>
      </w:r>
      <w:r>
        <w:rPr>
          <w:spacing w:val="24"/>
        </w:rPr>
        <w:t> </w:t>
      </w:r>
      <w:r>
        <w:rPr/>
        <w:t>Species</w:t>
      </w:r>
    </w:p>
    <w:p>
      <w:pPr>
        <w:tabs>
          <w:tab w:pos="1313" w:val="left" w:leader="none"/>
        </w:tabs>
        <w:spacing w:before="9"/>
        <w:ind w:left="749" w:right="0" w:firstLine="0"/>
        <w:jc w:val="left"/>
        <w:rPr>
          <w:sz w:val="20"/>
        </w:rPr>
      </w:pPr>
      <w:bookmarkStart w:name="_bookmark13" w:id="15"/>
      <w:bookmarkEnd w:id="15"/>
      <w:r>
        <w:rPr/>
      </w:r>
      <w:r>
        <w:rPr>
          <w:rFonts w:ascii="Arial"/>
          <w:sz w:val="10"/>
        </w:rPr>
        <w:t>187</w:t>
        <w:tab/>
      </w:r>
      <w:r>
        <w:rPr>
          <w:sz w:val="20"/>
        </w:rPr>
        <w:t>identification and strain attribution with unassembled sequencing data. </w:t>
      </w:r>
      <w:r>
        <w:rPr>
          <w:i/>
          <w:sz w:val="20"/>
        </w:rPr>
        <w:t>Genome</w:t>
      </w:r>
      <w:r>
        <w:rPr>
          <w:i/>
          <w:spacing w:val="-21"/>
          <w:sz w:val="20"/>
        </w:rPr>
        <w:t> </w:t>
      </w:r>
      <w:r>
        <w:rPr>
          <w:i/>
          <w:spacing w:val="-3"/>
          <w:sz w:val="20"/>
        </w:rPr>
        <w:t>research</w:t>
      </w:r>
      <w:r>
        <w:rPr>
          <w:spacing w:val="-3"/>
          <w:sz w:val="20"/>
        </w:rPr>
        <w:t>.</w:t>
      </w:r>
    </w:p>
    <w:p>
      <w:pPr>
        <w:pStyle w:val="BodyText"/>
        <w:ind w:left="749"/>
      </w:pPr>
      <w:r>
        <w:rPr>
          <w:rFonts w:ascii="Arial"/>
          <w:sz w:val="10"/>
        </w:rPr>
        <w:t>188       </w:t>
      </w:r>
      <w:r>
        <w:rPr/>
        <w:t>Guide,  E. (1998).   The Fitness for Purpose of Analytical Methods:       A Laboratory Guide to Method</w:t>
      </w:r>
    </w:p>
    <w:p>
      <w:pPr>
        <w:pStyle w:val="BodyText"/>
        <w:tabs>
          <w:tab w:pos="1306" w:val="left" w:leader="none"/>
        </w:tabs>
        <w:ind w:left="749"/>
      </w:pPr>
      <w:bookmarkStart w:name="_bookmark14" w:id="16"/>
      <w:bookmarkEnd w:id="16"/>
      <w:r>
        <w:rPr/>
      </w:r>
      <w:r>
        <w:rPr>
          <w:rFonts w:ascii="Arial"/>
          <w:sz w:val="10"/>
        </w:rPr>
        <w:t>189</w:t>
        <w:tab/>
      </w:r>
      <w:r>
        <w:rPr>
          <w:spacing w:val="-3"/>
        </w:rPr>
        <w:t>Validation </w:t>
      </w:r>
      <w:r>
        <w:rPr/>
        <w:t>and Related </w:t>
      </w:r>
      <w:r>
        <w:rPr>
          <w:spacing w:val="-3"/>
        </w:rPr>
        <w:t>Topics. </w:t>
      </w:r>
      <w:r>
        <w:rPr/>
        <w:t>Technical</w:t>
      </w:r>
      <w:r>
        <w:rPr>
          <w:spacing w:val="9"/>
        </w:rPr>
        <w:t> </w:t>
      </w:r>
      <w:r>
        <w:rPr/>
        <w:t>report.</w:t>
      </w:r>
    </w:p>
    <w:p>
      <w:pPr>
        <w:pStyle w:val="BodyText"/>
        <w:ind w:left="749"/>
      </w:pPr>
      <w:r>
        <w:rPr>
          <w:rFonts w:ascii="Arial"/>
          <w:sz w:val="10"/>
        </w:rPr>
        <w:t>190       </w:t>
      </w:r>
      <w:r>
        <w:rPr/>
        <w:t>Huang,  W.,  Li,  L.,  Myers,  J. R.,  and Marth,  G. T.  (2012).   ART: a next-generation sequencing read</w:t>
      </w:r>
    </w:p>
    <w:p>
      <w:pPr>
        <w:tabs>
          <w:tab w:pos="1313" w:val="left" w:leader="none"/>
        </w:tabs>
        <w:spacing w:before="9"/>
        <w:ind w:left="749" w:right="0" w:firstLine="0"/>
        <w:jc w:val="left"/>
        <w:rPr>
          <w:sz w:val="20"/>
        </w:rPr>
      </w:pPr>
      <w:bookmarkStart w:name="_bookmark15" w:id="17"/>
      <w:bookmarkEnd w:id="17"/>
      <w:r>
        <w:rPr/>
      </w:r>
      <w:r>
        <w:rPr>
          <w:rFonts w:ascii="Arial" w:hAnsi="Arial"/>
          <w:sz w:val="10"/>
        </w:rPr>
        <w:t>191</w:t>
        <w:tab/>
      </w:r>
      <w:r>
        <w:rPr>
          <w:sz w:val="20"/>
        </w:rPr>
        <w:t>simulator. </w:t>
      </w:r>
      <w:r>
        <w:rPr>
          <w:i/>
          <w:sz w:val="20"/>
        </w:rPr>
        <w:t>Bioinformatics (Oxford, England)</w:t>
      </w:r>
      <w:r>
        <w:rPr>
          <w:sz w:val="20"/>
        </w:rPr>
        <w:t>,</w:t>
      </w:r>
      <w:r>
        <w:rPr>
          <w:spacing w:val="-18"/>
          <w:sz w:val="20"/>
        </w:rPr>
        <w:t> </w:t>
      </w:r>
      <w:r>
        <w:rPr>
          <w:sz w:val="20"/>
        </w:rPr>
        <w:t>28(4):593–4.</w:t>
      </w:r>
    </w:p>
    <w:p>
      <w:pPr>
        <w:pStyle w:val="BodyText"/>
        <w:ind w:left="749"/>
      </w:pPr>
      <w:r>
        <w:rPr>
          <w:rFonts w:ascii="Arial"/>
          <w:sz w:val="10"/>
        </w:rPr>
        <w:t>192       </w:t>
      </w:r>
      <w:r>
        <w:rPr/>
        <w:t>Ieven, M., Finch, R., and van Belkum, a. (2013).     European quality clearance of new microbiological</w:t>
      </w:r>
    </w:p>
    <w:p>
      <w:pPr>
        <w:tabs>
          <w:tab w:pos="1313" w:val="left" w:leader="none"/>
        </w:tabs>
        <w:spacing w:before="9"/>
        <w:ind w:left="749" w:right="0" w:firstLine="0"/>
        <w:jc w:val="left"/>
        <w:rPr>
          <w:i/>
          <w:sz w:val="20"/>
        </w:rPr>
      </w:pPr>
      <w:r>
        <w:rPr>
          <w:rFonts w:ascii="Arial"/>
          <w:sz w:val="10"/>
        </w:rPr>
        <w:t>193</w:t>
        <w:tab/>
      </w:r>
      <w:r>
        <w:rPr>
          <w:sz w:val="20"/>
        </w:rPr>
        <w:t>diagnostics.  </w:t>
      </w:r>
      <w:r>
        <w:rPr>
          <w:i/>
          <w:sz w:val="20"/>
        </w:rPr>
        <w:t>Clinical microbiology and infection : the official publication of the European Society</w:t>
      </w:r>
      <w:r>
        <w:rPr>
          <w:i/>
          <w:spacing w:val="-10"/>
          <w:sz w:val="20"/>
        </w:rPr>
        <w:t> </w:t>
      </w:r>
      <w:r>
        <w:rPr>
          <w:i/>
          <w:sz w:val="20"/>
        </w:rPr>
        <w:t>of</w:t>
      </w:r>
    </w:p>
    <w:p>
      <w:pPr>
        <w:tabs>
          <w:tab w:pos="1307" w:val="left" w:leader="none"/>
        </w:tabs>
        <w:spacing w:before="9"/>
        <w:ind w:left="749" w:right="0" w:firstLine="0"/>
        <w:jc w:val="left"/>
        <w:rPr>
          <w:sz w:val="20"/>
        </w:rPr>
      </w:pPr>
      <w:bookmarkStart w:name="_bookmark16" w:id="18"/>
      <w:bookmarkEnd w:id="18"/>
      <w:r>
        <w:rPr/>
      </w:r>
      <w:r>
        <w:rPr>
          <w:rFonts w:ascii="Arial" w:hAnsi="Arial"/>
          <w:sz w:val="10"/>
        </w:rPr>
        <w:t>194</w:t>
        <w:tab/>
      </w:r>
      <w:r>
        <w:rPr>
          <w:i/>
          <w:sz w:val="20"/>
        </w:rPr>
        <w:t>Clinical Microbiology and Infectious Diseases</w:t>
      </w:r>
      <w:r>
        <w:rPr>
          <w:sz w:val="20"/>
        </w:rPr>
        <w:t>,</w:t>
      </w:r>
      <w:r>
        <w:rPr>
          <w:spacing w:val="-33"/>
          <w:sz w:val="20"/>
        </w:rPr>
        <w:t> </w:t>
      </w:r>
      <w:r>
        <w:rPr>
          <w:sz w:val="20"/>
        </w:rPr>
        <w:t>19(1):29–38.</w:t>
      </w:r>
    </w:p>
    <w:p>
      <w:pPr>
        <w:pStyle w:val="BodyText"/>
        <w:ind w:left="749"/>
      </w:pPr>
      <w:r>
        <w:rPr>
          <w:rFonts w:ascii="Arial"/>
          <w:sz w:val="10"/>
        </w:rPr>
        <w:t>195       </w:t>
      </w:r>
      <w:r>
        <w:rPr/>
        <w:t>ISO/TS (2010).  Microbiology of food and animal feeding stuffs - specific requirements and   quidance</w:t>
      </w:r>
    </w:p>
    <w:p>
      <w:pPr>
        <w:pStyle w:val="BodyText"/>
        <w:tabs>
          <w:tab w:pos="1313" w:val="left" w:leader="none"/>
        </w:tabs>
        <w:ind w:left="749"/>
      </w:pPr>
      <w:bookmarkStart w:name="_bookmark17" w:id="19"/>
      <w:bookmarkEnd w:id="19"/>
      <w:r>
        <w:rPr/>
      </w:r>
      <w:r>
        <w:rPr>
          <w:rFonts w:ascii="Arial"/>
          <w:sz w:val="10"/>
        </w:rPr>
        <w:t>196</w:t>
        <w:tab/>
      </w:r>
      <w:r>
        <w:rPr/>
        <w:t>for proficiency testing by interlaboratory comparison. Technical</w:t>
      </w:r>
      <w:r>
        <w:rPr>
          <w:spacing w:val="-33"/>
        </w:rPr>
        <w:t> </w:t>
      </w:r>
      <w:r>
        <w:rPr/>
        <w:t>report.</w:t>
      </w:r>
    </w:p>
    <w:p>
      <w:pPr>
        <w:pStyle w:val="BodyText"/>
        <w:ind w:left="749"/>
      </w:pPr>
      <w:r>
        <w:rPr>
          <w:rFonts w:ascii="Arial"/>
          <w:sz w:val="10"/>
        </w:rPr>
        <w:t>197              </w:t>
      </w:r>
      <w:r>
        <w:rPr/>
        <w:t>Ko, K. S., Oh, W. S., Lee, M. Y.,  Lee, J. H., Lee, H., Peck, K. R., Lee, N. Y.,  and Song, J.-H. (2006).</w:t>
      </w:r>
    </w:p>
    <w:p>
      <w:pPr>
        <w:pStyle w:val="BodyText"/>
        <w:tabs>
          <w:tab w:pos="1313" w:val="left" w:leader="none"/>
        </w:tabs>
        <w:ind w:left="749"/>
      </w:pPr>
      <w:r>
        <w:rPr>
          <w:rFonts w:ascii="Arial"/>
          <w:sz w:val="10"/>
        </w:rPr>
        <w:t>198</w:t>
        <w:tab/>
      </w:r>
      <w:r>
        <w:rPr/>
        <w:t>Bacillus infantis sp. </w:t>
      </w:r>
      <w:r>
        <w:rPr>
          <w:spacing w:val="-4"/>
        </w:rPr>
        <w:t>nov. </w:t>
      </w:r>
      <w:r>
        <w:rPr/>
        <w:t>and bacillus idriensis sp. </w:t>
      </w:r>
      <w:r>
        <w:rPr>
          <w:spacing w:val="-4"/>
        </w:rPr>
        <w:t>nov., </w:t>
      </w:r>
      <w:r>
        <w:rPr/>
        <w:t>isolated from a patient with neonatal  </w:t>
      </w:r>
      <w:r>
        <w:rPr>
          <w:spacing w:val="36"/>
        </w:rPr>
        <w:t> </w:t>
      </w:r>
      <w:r>
        <w:rPr/>
        <w:t>sepsis.</w:t>
      </w:r>
    </w:p>
    <w:p>
      <w:pPr>
        <w:tabs>
          <w:tab w:pos="1310" w:val="left" w:leader="none"/>
        </w:tabs>
        <w:spacing w:before="9"/>
        <w:ind w:left="749" w:right="0" w:firstLine="0"/>
        <w:jc w:val="left"/>
        <w:rPr>
          <w:sz w:val="20"/>
        </w:rPr>
      </w:pPr>
      <w:bookmarkStart w:name="_bookmark18" w:id="20"/>
      <w:bookmarkEnd w:id="20"/>
      <w:r>
        <w:rPr/>
      </w:r>
      <w:r>
        <w:rPr>
          <w:rFonts w:ascii="Arial" w:hAnsi="Arial"/>
          <w:sz w:val="10"/>
        </w:rPr>
        <w:t>199</w:t>
        <w:tab/>
      </w:r>
      <w:r>
        <w:rPr>
          <w:i/>
          <w:sz w:val="20"/>
        </w:rPr>
        <w:t>International</w:t>
      </w:r>
      <w:r>
        <w:rPr>
          <w:i/>
          <w:spacing w:val="-7"/>
          <w:sz w:val="20"/>
        </w:rPr>
        <w:t> </w:t>
      </w:r>
      <w:r>
        <w:rPr>
          <w:i/>
          <w:sz w:val="20"/>
        </w:rPr>
        <w:t>journal</w:t>
      </w:r>
      <w:r>
        <w:rPr>
          <w:i/>
          <w:spacing w:val="-7"/>
          <w:sz w:val="20"/>
        </w:rPr>
        <w:t> </w:t>
      </w:r>
      <w:r>
        <w:rPr>
          <w:i/>
          <w:sz w:val="20"/>
        </w:rPr>
        <w:t>of</w:t>
      </w:r>
      <w:r>
        <w:rPr>
          <w:i/>
          <w:spacing w:val="-7"/>
          <w:sz w:val="20"/>
        </w:rPr>
        <w:t> </w:t>
      </w:r>
      <w:r>
        <w:rPr>
          <w:i/>
          <w:sz w:val="20"/>
        </w:rPr>
        <w:t>systematic</w:t>
      </w:r>
      <w:r>
        <w:rPr>
          <w:i/>
          <w:spacing w:val="-7"/>
          <w:sz w:val="20"/>
        </w:rPr>
        <w:t> </w:t>
      </w:r>
      <w:r>
        <w:rPr>
          <w:i/>
          <w:sz w:val="20"/>
        </w:rPr>
        <w:t>and</w:t>
      </w:r>
      <w:r>
        <w:rPr>
          <w:i/>
          <w:spacing w:val="-7"/>
          <w:sz w:val="20"/>
        </w:rPr>
        <w:t> </w:t>
      </w:r>
      <w:r>
        <w:rPr>
          <w:i/>
          <w:sz w:val="20"/>
        </w:rPr>
        <w:t>evolutionary</w:t>
      </w:r>
      <w:r>
        <w:rPr>
          <w:i/>
          <w:spacing w:val="-7"/>
          <w:sz w:val="20"/>
        </w:rPr>
        <w:t> </w:t>
      </w:r>
      <w:r>
        <w:rPr>
          <w:i/>
          <w:sz w:val="20"/>
        </w:rPr>
        <w:t>microbiology</w:t>
      </w:r>
      <w:r>
        <w:rPr>
          <w:sz w:val="20"/>
        </w:rPr>
        <w:t>,</w:t>
      </w:r>
      <w:r>
        <w:rPr>
          <w:spacing w:val="-7"/>
          <w:sz w:val="20"/>
        </w:rPr>
        <w:t> </w:t>
      </w:r>
      <w:r>
        <w:rPr>
          <w:sz w:val="20"/>
        </w:rPr>
        <w:t>56(11):2541–2544.</w:t>
      </w:r>
    </w:p>
    <w:p>
      <w:pPr>
        <w:spacing w:before="9"/>
        <w:ind w:left="749" w:right="0" w:firstLine="0"/>
        <w:jc w:val="left"/>
        <w:rPr>
          <w:sz w:val="20"/>
        </w:rPr>
      </w:pPr>
      <w:r>
        <w:rPr>
          <w:rFonts w:ascii="Arial"/>
          <w:sz w:val="10"/>
        </w:rPr>
        <w:t>200       </w:t>
      </w:r>
      <w:r>
        <w:rPr>
          <w:sz w:val="20"/>
        </w:rPr>
        <w:t>Langmead, B. and Salzberg, S. L. (2012).  Fast gapped-read alignment with Bowtie 2.  </w:t>
      </w:r>
      <w:r>
        <w:rPr>
          <w:i/>
          <w:sz w:val="20"/>
        </w:rPr>
        <w:t>Nature methods</w:t>
      </w:r>
      <w:r>
        <w:rPr>
          <w:sz w:val="20"/>
        </w:rPr>
        <w:t>,</w:t>
      </w:r>
    </w:p>
    <w:p>
      <w:pPr>
        <w:tabs>
          <w:tab w:pos="1313" w:val="left" w:leader="none"/>
        </w:tabs>
        <w:spacing w:before="9"/>
        <w:ind w:left="749" w:right="0" w:firstLine="0"/>
        <w:jc w:val="left"/>
        <w:rPr>
          <w:sz w:val="20"/>
        </w:rPr>
      </w:pPr>
      <w:bookmarkStart w:name="_bookmark19" w:id="21"/>
      <w:bookmarkEnd w:id="21"/>
      <w:r>
        <w:rPr/>
      </w:r>
      <w:r>
        <w:rPr>
          <w:rFonts w:ascii="Arial" w:hAnsi="Arial"/>
          <w:sz w:val="10"/>
        </w:rPr>
        <w:t>201</w:t>
        <w:tab/>
      </w:r>
      <w:r>
        <w:rPr>
          <w:sz w:val="20"/>
        </w:rPr>
        <w:t>9(4):357–9.</w:t>
      </w:r>
    </w:p>
    <w:p>
      <w:pPr>
        <w:pStyle w:val="BodyText"/>
        <w:ind w:left="749"/>
      </w:pPr>
      <w:r>
        <w:rPr>
          <w:rFonts w:ascii="Arial"/>
          <w:sz w:val="10"/>
        </w:rPr>
        <w:t>202       </w:t>
      </w:r>
      <w:r>
        <w:rPr/>
        <w:t>Liu, B., Gibbons, T., Ghodsi, M., Treangen, T., and Pop, M. (2011).      Accurate and fast estimation of</w:t>
      </w:r>
    </w:p>
    <w:p>
      <w:pPr>
        <w:tabs>
          <w:tab w:pos="1313" w:val="left" w:leader="none"/>
        </w:tabs>
        <w:spacing w:before="9"/>
        <w:ind w:left="749" w:right="0" w:firstLine="0"/>
        <w:jc w:val="left"/>
        <w:rPr>
          <w:sz w:val="20"/>
        </w:rPr>
      </w:pPr>
      <w:bookmarkStart w:name="_bookmark20" w:id="22"/>
      <w:bookmarkEnd w:id="22"/>
      <w:r>
        <w:rPr/>
      </w:r>
      <w:r>
        <w:rPr>
          <w:rFonts w:ascii="Arial"/>
          <w:sz w:val="10"/>
        </w:rPr>
        <w:t>203</w:t>
        <w:tab/>
      </w:r>
      <w:r>
        <w:rPr>
          <w:sz w:val="20"/>
        </w:rPr>
        <w:t>taxonomic profiles from metagenomic shotgun sequences. </w:t>
      </w:r>
      <w:r>
        <w:rPr>
          <w:i/>
          <w:sz w:val="20"/>
        </w:rPr>
        <w:t>Genome biology</w:t>
      </w:r>
      <w:r>
        <w:rPr>
          <w:sz w:val="20"/>
        </w:rPr>
        <w:t>,</w:t>
      </w:r>
      <w:r>
        <w:rPr>
          <w:spacing w:val="-23"/>
          <w:sz w:val="20"/>
        </w:rPr>
        <w:t> </w:t>
      </w:r>
      <w:r>
        <w:rPr>
          <w:sz w:val="20"/>
        </w:rPr>
        <w:t>12(1):1.</w:t>
      </w:r>
    </w:p>
    <w:p>
      <w:pPr>
        <w:pStyle w:val="BodyText"/>
        <w:ind w:left="749"/>
      </w:pPr>
      <w:r>
        <w:rPr>
          <w:rFonts w:ascii="Arial"/>
          <w:sz w:val="10"/>
        </w:rPr>
        <w:t>204       </w:t>
      </w:r>
      <w:r>
        <w:rPr/>
        <w:t>Marron,  A. O.,  Akam,  M.,  and Walker,  G. (2013).   A Duplex PCR-Based Assay for Measuring   the</w:t>
      </w:r>
    </w:p>
    <w:p>
      <w:pPr>
        <w:pStyle w:val="BodyText"/>
        <w:tabs>
          <w:tab w:pos="1306" w:val="left" w:leader="none"/>
        </w:tabs>
        <w:ind w:left="749"/>
      </w:pPr>
      <w:r>
        <w:rPr>
          <w:rFonts w:ascii="Arial"/>
          <w:sz w:val="10"/>
        </w:rPr>
        <w:t>205</w:t>
        <w:tab/>
      </w:r>
      <w:r>
        <w:rPr/>
        <w:t>Amount of Bacterial Contamination in a Nucleic Acid Extract from a Culture of Free-Living</w:t>
      </w:r>
      <w:r>
        <w:rPr>
          <w:spacing w:val="-4"/>
        </w:rPr>
        <w:t> </w:t>
      </w:r>
      <w:r>
        <w:rPr/>
        <w:t>Protists.</w:t>
      </w:r>
    </w:p>
    <w:p>
      <w:pPr>
        <w:tabs>
          <w:tab w:pos="1307" w:val="left" w:leader="none"/>
        </w:tabs>
        <w:spacing w:before="9"/>
        <w:ind w:left="749" w:right="0" w:firstLine="0"/>
        <w:jc w:val="left"/>
        <w:rPr>
          <w:sz w:val="20"/>
        </w:rPr>
      </w:pPr>
      <w:bookmarkStart w:name="_bookmark21" w:id="23"/>
      <w:bookmarkEnd w:id="23"/>
      <w:r>
        <w:rPr/>
      </w:r>
      <w:r>
        <w:rPr>
          <w:rFonts w:ascii="Arial"/>
          <w:sz w:val="10"/>
        </w:rPr>
        <w:t>206</w:t>
        <w:tab/>
      </w:r>
      <w:r>
        <w:rPr>
          <w:i/>
          <w:sz w:val="20"/>
        </w:rPr>
        <w:t>PloS one</w:t>
      </w:r>
      <w:r>
        <w:rPr>
          <w:sz w:val="20"/>
        </w:rPr>
        <w:t>,</w:t>
      </w:r>
      <w:r>
        <w:rPr>
          <w:spacing w:val="-9"/>
          <w:sz w:val="20"/>
        </w:rPr>
        <w:t> </w:t>
      </w:r>
      <w:r>
        <w:rPr>
          <w:sz w:val="20"/>
        </w:rPr>
        <w:t>8(4):e61732.</w:t>
      </w:r>
    </w:p>
    <w:p>
      <w:pPr>
        <w:pStyle w:val="BodyText"/>
        <w:ind w:left="749"/>
      </w:pPr>
      <w:r>
        <w:rPr>
          <w:rFonts w:ascii="Arial"/>
          <w:sz w:val="10"/>
        </w:rPr>
        <w:t>207       </w:t>
      </w:r>
      <w:r>
        <w:rPr/>
        <w:t>Menzel, P.,  Ng, K. L., and Krogh, A. (2016).     Fast and sensitive taxonomic classification for metage-</w:t>
      </w:r>
    </w:p>
    <w:p>
      <w:pPr>
        <w:tabs>
          <w:tab w:pos="1313" w:val="left" w:leader="none"/>
        </w:tabs>
        <w:spacing w:before="9"/>
        <w:ind w:left="749" w:right="0" w:firstLine="0"/>
        <w:jc w:val="left"/>
        <w:rPr>
          <w:sz w:val="20"/>
        </w:rPr>
      </w:pPr>
      <w:bookmarkStart w:name="_bookmark22" w:id="24"/>
      <w:bookmarkEnd w:id="24"/>
      <w:r>
        <w:rPr/>
      </w:r>
      <w:r>
        <w:rPr>
          <w:rFonts w:ascii="Arial"/>
          <w:sz w:val="10"/>
        </w:rPr>
        <w:t>208</w:t>
        <w:tab/>
      </w:r>
      <w:r>
        <w:rPr>
          <w:sz w:val="20"/>
        </w:rPr>
        <w:t>nomics with kaiju. </w:t>
      </w:r>
      <w:r>
        <w:rPr>
          <w:i/>
          <w:sz w:val="20"/>
        </w:rPr>
        <w:t>Nature communications</w:t>
      </w:r>
      <w:r>
        <w:rPr>
          <w:sz w:val="20"/>
        </w:rPr>
        <w:t>,</w:t>
      </w:r>
      <w:r>
        <w:rPr>
          <w:spacing w:val="-4"/>
          <w:sz w:val="20"/>
        </w:rPr>
        <w:t> </w:t>
      </w:r>
      <w:r>
        <w:rPr>
          <w:sz w:val="20"/>
        </w:rPr>
        <w:t>7.</w:t>
      </w:r>
    </w:p>
    <w:p>
      <w:pPr>
        <w:pStyle w:val="BodyText"/>
        <w:ind w:left="749"/>
      </w:pPr>
      <w:r>
        <w:rPr>
          <w:rFonts w:ascii="Arial"/>
          <w:sz w:val="10"/>
        </w:rPr>
        <w:t>209       </w:t>
      </w:r>
      <w:r>
        <w:rPr/>
        <w:t>Ounit, R., Wanamaker, S., Close, T. J., and Lonardi, S. (2015). Clark: fast and accurate classification of</w:t>
      </w:r>
    </w:p>
    <w:p>
      <w:pPr>
        <w:pStyle w:val="BodyText"/>
        <w:tabs>
          <w:tab w:pos="1313" w:val="left" w:leader="none"/>
        </w:tabs>
        <w:ind w:left="749"/>
      </w:pPr>
      <w:bookmarkStart w:name="_bookmark23" w:id="25"/>
      <w:bookmarkEnd w:id="25"/>
      <w:r>
        <w:rPr/>
      </w:r>
      <w:r>
        <w:rPr>
          <w:rFonts w:ascii="Arial"/>
          <w:sz w:val="10"/>
        </w:rPr>
        <w:t>210</w:t>
        <w:tab/>
      </w:r>
      <w:r>
        <w:rPr/>
        <w:t>metagenomic and genomic sequences using discriminative k-mers. </w:t>
      </w:r>
      <w:r>
        <w:rPr>
          <w:i/>
        </w:rPr>
        <w:t>BMC genomics</w:t>
      </w:r>
      <w:r>
        <w:rPr/>
        <w:t>,</w:t>
      </w:r>
      <w:r>
        <w:rPr>
          <w:spacing w:val="-24"/>
        </w:rPr>
        <w:t> </w:t>
      </w:r>
      <w:r>
        <w:rPr/>
        <w:t>16(1):1.</w:t>
      </w:r>
    </w:p>
    <w:p>
      <w:pPr>
        <w:spacing w:before="9"/>
        <w:ind w:left="749" w:right="0" w:firstLine="0"/>
        <w:jc w:val="left"/>
        <w:rPr>
          <w:sz w:val="20"/>
        </w:rPr>
      </w:pPr>
      <w:r>
        <w:rPr>
          <w:rFonts w:ascii="Arial"/>
          <w:sz w:val="10"/>
        </w:rPr>
        <w:t>211       </w:t>
      </w:r>
      <w:r>
        <w:rPr>
          <w:sz w:val="20"/>
        </w:rPr>
        <w:t>R Core Team (2016).   </w:t>
      </w:r>
      <w:r>
        <w:rPr>
          <w:i/>
          <w:sz w:val="20"/>
        </w:rPr>
        <w:t>R: A Language and Environment for Statistical Computing</w:t>
      </w:r>
      <w:r>
        <w:rPr>
          <w:sz w:val="20"/>
        </w:rPr>
        <w:t>.   R Foundation   for</w:t>
      </w:r>
    </w:p>
    <w:p>
      <w:pPr>
        <w:pStyle w:val="BodyText"/>
        <w:tabs>
          <w:tab w:pos="1313" w:val="left" w:leader="none"/>
        </w:tabs>
        <w:ind w:left="749"/>
      </w:pPr>
      <w:r>
        <w:rPr>
          <w:rFonts w:ascii="Arial"/>
          <w:sz w:val="10"/>
        </w:rPr>
        <w:t>212</w:t>
        <w:tab/>
      </w:r>
      <w:r>
        <w:rPr/>
        <w:t>Statistical Computing, Vienna,</w:t>
      </w:r>
      <w:r>
        <w:rPr>
          <w:spacing w:val="-26"/>
        </w:rPr>
        <w:t> </w:t>
      </w:r>
      <w:r>
        <w:rPr/>
        <w:t>Austria.</w:t>
      </w:r>
    </w:p>
    <w:p>
      <w:pPr>
        <w:spacing w:after="0"/>
        <w:sectPr>
          <w:pgSz w:w="12240" w:h="15840"/>
          <w:pgMar w:header="0" w:footer="613" w:top="1220" w:bottom="800" w:left="1720" w:right="980"/>
        </w:sectPr>
      </w:pPr>
    </w:p>
    <w:p>
      <w:pPr>
        <w:pStyle w:val="BodyText"/>
        <w:spacing w:before="48"/>
        <w:ind w:left="749"/>
      </w:pPr>
      <w:bookmarkStart w:name="_bookmark24" w:id="26"/>
      <w:bookmarkEnd w:id="26"/>
      <w:r>
        <w:rPr/>
      </w:r>
      <w:r>
        <w:rPr>
          <w:rFonts w:ascii="Arial"/>
          <w:sz w:val="10"/>
        </w:rPr>
        <w:t>213      </w:t>
      </w:r>
      <w:bookmarkStart w:name="_bookmark25" w:id="27"/>
      <w:bookmarkEnd w:id="27"/>
      <w:r>
        <w:rPr>
          <w:rFonts w:ascii="Arial"/>
          <w:sz w:val="10"/>
        </w:rPr>
      </w:r>
      <w:r>
        <w:rPr/>
        <w:t>Schmieder, R. and Edwards, R. (2011). Fast identification and removal of sequence contamination from</w:t>
      </w:r>
    </w:p>
    <w:p>
      <w:pPr>
        <w:pStyle w:val="BodyText"/>
        <w:tabs>
          <w:tab w:pos="1313" w:val="left" w:leader="none"/>
        </w:tabs>
        <w:ind w:left="749"/>
      </w:pPr>
      <w:bookmarkStart w:name="_bookmark26" w:id="28"/>
      <w:bookmarkEnd w:id="28"/>
      <w:r>
        <w:rPr/>
      </w:r>
      <w:r>
        <w:rPr>
          <w:rFonts w:ascii="Arial"/>
          <w:sz w:val="10"/>
        </w:rPr>
        <w:t>214</w:t>
        <w:tab/>
      </w:r>
      <w:r>
        <w:rPr/>
        <w:t>genomic and metagenomic datasets. </w:t>
      </w:r>
      <w:r>
        <w:rPr>
          <w:i/>
        </w:rPr>
        <w:t>PloS one</w:t>
      </w:r>
      <w:r>
        <w:rPr/>
        <w:t>,</w:t>
      </w:r>
      <w:r>
        <w:rPr>
          <w:spacing w:val="-1"/>
        </w:rPr>
        <w:t> </w:t>
      </w:r>
      <w:r>
        <w:rPr/>
        <w:t>6(3):e17288.</w:t>
      </w:r>
    </w:p>
    <w:p>
      <w:pPr>
        <w:pStyle w:val="BodyText"/>
        <w:tabs>
          <w:tab w:pos="5427" w:val="left" w:leader="none"/>
        </w:tabs>
        <w:ind w:left="749"/>
      </w:pPr>
      <w:r>
        <w:rPr>
          <w:rFonts w:ascii="Arial"/>
          <w:sz w:val="10"/>
        </w:rPr>
        <w:t>215       </w:t>
      </w:r>
      <w:r>
        <w:rPr/>
        <w:t>Scott   Chamberlain   and   Eduard</w:t>
      </w:r>
      <w:r>
        <w:rPr>
          <w:spacing w:val="6"/>
        </w:rPr>
        <w:t> </w:t>
      </w:r>
      <w:r>
        <w:rPr/>
        <w:t>Szocs </w:t>
      </w:r>
      <w:r>
        <w:rPr>
          <w:spacing w:val="26"/>
        </w:rPr>
        <w:t> </w:t>
      </w:r>
      <w:r>
        <w:rPr/>
        <w:t>(2013).</w:t>
        <w:tab/>
        <w:t>taxize  -  taxonomic  search  and  retrieval  in    </w:t>
      </w:r>
      <w:r>
        <w:rPr>
          <w:spacing w:val="25"/>
        </w:rPr>
        <w:t> </w:t>
      </w:r>
      <w:r>
        <w:rPr>
          <w:spacing w:val="-6"/>
        </w:rPr>
        <w:t>r.</w:t>
      </w:r>
    </w:p>
    <w:p>
      <w:pPr>
        <w:tabs>
          <w:tab w:pos="1301" w:val="left" w:leader="none"/>
        </w:tabs>
        <w:spacing w:before="9"/>
        <w:ind w:left="749" w:right="0" w:firstLine="0"/>
        <w:jc w:val="left"/>
        <w:rPr>
          <w:sz w:val="20"/>
        </w:rPr>
      </w:pPr>
      <w:bookmarkStart w:name="_bookmark27" w:id="29"/>
      <w:bookmarkEnd w:id="29"/>
      <w:r>
        <w:rPr/>
      </w:r>
      <w:r>
        <w:rPr>
          <w:rFonts w:ascii="Arial"/>
          <w:sz w:val="10"/>
        </w:rPr>
        <w:t>216</w:t>
        <w:tab/>
      </w:r>
      <w:r>
        <w:rPr>
          <w:i/>
          <w:sz w:val="20"/>
        </w:rPr>
        <w:t>F1000Research</w:t>
      </w:r>
      <w:r>
        <w:rPr>
          <w:sz w:val="20"/>
        </w:rPr>
        <w:t>.</w:t>
      </w:r>
    </w:p>
    <w:p>
      <w:pPr>
        <w:pStyle w:val="BodyText"/>
        <w:ind w:left="749"/>
      </w:pPr>
      <w:r>
        <w:rPr>
          <w:rFonts w:ascii="Arial"/>
          <w:sz w:val="10"/>
        </w:rPr>
        <w:t>217     </w:t>
      </w:r>
      <w:r>
        <w:rPr>
          <w:rFonts w:ascii="Arial"/>
          <w:spacing w:val="16"/>
          <w:sz w:val="10"/>
        </w:rPr>
        <w:t> </w:t>
      </w:r>
      <w:r>
        <w:rPr/>
        <w:t>Segata,</w:t>
      </w:r>
      <w:r>
        <w:rPr>
          <w:spacing w:val="-13"/>
        </w:rPr>
        <w:t> </w:t>
      </w:r>
      <w:r>
        <w:rPr/>
        <w:t>N.,</w:t>
      </w:r>
      <w:r>
        <w:rPr>
          <w:spacing w:val="-12"/>
        </w:rPr>
        <w:t> </w:t>
      </w:r>
      <w:r>
        <w:rPr/>
        <w:t>Waldron,</w:t>
      </w:r>
      <w:r>
        <w:rPr>
          <w:spacing w:val="-13"/>
        </w:rPr>
        <w:t> </w:t>
      </w:r>
      <w:r>
        <w:rPr/>
        <w:t>L.,</w:t>
      </w:r>
      <w:r>
        <w:rPr>
          <w:spacing w:val="-12"/>
        </w:rPr>
        <w:t> </w:t>
      </w:r>
      <w:r>
        <w:rPr/>
        <w:t>Ballarini,</w:t>
      </w:r>
      <w:r>
        <w:rPr>
          <w:spacing w:val="-12"/>
        </w:rPr>
        <w:t> </w:t>
      </w:r>
      <w:r>
        <w:rPr/>
        <w:t>A.,</w:t>
      </w:r>
      <w:r>
        <w:rPr>
          <w:spacing w:val="-12"/>
        </w:rPr>
        <w:t> </w:t>
      </w:r>
      <w:r>
        <w:rPr/>
        <w:t>Narasimhan,</w:t>
      </w:r>
      <w:r>
        <w:rPr>
          <w:spacing w:val="-12"/>
        </w:rPr>
        <w:t> </w:t>
      </w:r>
      <w:r>
        <w:rPr>
          <w:spacing w:val="-9"/>
        </w:rPr>
        <w:t>V.,</w:t>
      </w:r>
      <w:r>
        <w:rPr>
          <w:spacing w:val="-12"/>
        </w:rPr>
        <w:t> </w:t>
      </w:r>
      <w:r>
        <w:rPr/>
        <w:t>Jousson,</w:t>
      </w:r>
      <w:r>
        <w:rPr>
          <w:spacing w:val="-12"/>
        </w:rPr>
        <w:t> </w:t>
      </w:r>
      <w:r>
        <w:rPr/>
        <w:t>O.,</w:t>
      </w:r>
      <w:r>
        <w:rPr>
          <w:spacing w:val="-12"/>
        </w:rPr>
        <w:t> </w:t>
      </w:r>
      <w:r>
        <w:rPr/>
        <w:t>and</w:t>
      </w:r>
      <w:r>
        <w:rPr>
          <w:spacing w:val="-14"/>
        </w:rPr>
        <w:t> </w:t>
      </w:r>
      <w:r>
        <w:rPr/>
        <w:t>Huttenhower,</w:t>
      </w:r>
      <w:r>
        <w:rPr>
          <w:spacing w:val="-13"/>
        </w:rPr>
        <w:t> </w:t>
      </w:r>
      <w:r>
        <w:rPr/>
        <w:t>C.</w:t>
      </w:r>
      <w:r>
        <w:rPr>
          <w:spacing w:val="-14"/>
        </w:rPr>
        <w:t> </w:t>
      </w:r>
      <w:r>
        <w:rPr/>
        <w:t>(2012).</w:t>
      </w:r>
      <w:r>
        <w:rPr>
          <w:spacing w:val="-4"/>
        </w:rPr>
        <w:t> </w:t>
      </w:r>
      <w:r>
        <w:rPr/>
        <w:t>Metage-</w:t>
      </w:r>
    </w:p>
    <w:p>
      <w:pPr>
        <w:tabs>
          <w:tab w:pos="1313" w:val="left" w:leader="none"/>
        </w:tabs>
        <w:spacing w:before="9"/>
        <w:ind w:left="749" w:right="0" w:firstLine="0"/>
        <w:jc w:val="left"/>
        <w:rPr>
          <w:sz w:val="20"/>
        </w:rPr>
      </w:pPr>
      <w:r>
        <w:rPr>
          <w:rFonts w:ascii="Arial"/>
          <w:sz w:val="10"/>
        </w:rPr>
        <w:t>218</w:t>
        <w:tab/>
      </w:r>
      <w:r>
        <w:rPr>
          <w:sz w:val="20"/>
        </w:rPr>
        <w:t>nomic microbial community profiling using unique clade-specific marker genes.   </w:t>
      </w:r>
      <w:r>
        <w:rPr>
          <w:i/>
          <w:sz w:val="20"/>
        </w:rPr>
        <w:t>Nature   </w:t>
      </w:r>
      <w:r>
        <w:rPr>
          <w:i/>
          <w:spacing w:val="32"/>
          <w:sz w:val="20"/>
        </w:rPr>
        <w:t> </w:t>
      </w:r>
      <w:r>
        <w:rPr>
          <w:i/>
          <w:sz w:val="20"/>
        </w:rPr>
        <w:t>methods</w:t>
      </w:r>
      <w:r>
        <w:rPr>
          <w:sz w:val="20"/>
        </w:rPr>
        <w:t>,</w:t>
      </w:r>
    </w:p>
    <w:p>
      <w:pPr>
        <w:tabs>
          <w:tab w:pos="1313" w:val="left" w:leader="none"/>
        </w:tabs>
        <w:spacing w:before="9"/>
        <w:ind w:left="749" w:right="0" w:firstLine="0"/>
        <w:jc w:val="left"/>
        <w:rPr>
          <w:sz w:val="20"/>
        </w:rPr>
      </w:pPr>
      <w:bookmarkStart w:name="_bookmark28" w:id="30"/>
      <w:bookmarkEnd w:id="30"/>
      <w:r>
        <w:rPr/>
      </w:r>
      <w:r>
        <w:rPr>
          <w:rFonts w:ascii="Arial" w:hAnsi="Arial"/>
          <w:sz w:val="10"/>
        </w:rPr>
        <w:t>219</w:t>
        <w:tab/>
      </w:r>
      <w:r>
        <w:rPr>
          <w:sz w:val="20"/>
        </w:rPr>
        <w:t>9(8):811–814.</w:t>
      </w:r>
    </w:p>
    <w:p>
      <w:pPr>
        <w:pStyle w:val="BodyText"/>
        <w:ind w:left="749"/>
      </w:pPr>
      <w:r>
        <w:rPr>
          <w:rFonts w:ascii="Arial"/>
          <w:sz w:val="10"/>
        </w:rPr>
        <w:t>220       </w:t>
      </w:r>
      <w:r>
        <w:rPr/>
        <w:t>Shrestha, P. M., Nevin, K. P., Shrestha, M., and Lovley, D. R. (2013). When Is a Microbial Culture Pure</w:t>
      </w:r>
    </w:p>
    <w:p>
      <w:pPr>
        <w:pStyle w:val="BodyText"/>
        <w:tabs>
          <w:tab w:pos="1313" w:val="left" w:leader="none"/>
        </w:tabs>
        <w:ind w:left="749"/>
      </w:pPr>
      <w:bookmarkStart w:name="_bookmark29" w:id="31"/>
      <w:bookmarkEnd w:id="31"/>
      <w:r>
        <w:rPr/>
      </w:r>
      <w:r>
        <w:rPr>
          <w:rFonts w:ascii="Arial"/>
          <w:sz w:val="10"/>
        </w:rPr>
        <w:t>221</w:t>
        <w:tab/>
      </w:r>
      <w:r>
        <w:rPr/>
        <w:t>? Persistent Cryptic Contaminant Escapes Detection Even with Deep Genome</w:t>
      </w:r>
      <w:r>
        <w:rPr>
          <w:spacing w:val="-26"/>
        </w:rPr>
        <w:t> </w:t>
      </w:r>
      <w:r>
        <w:rPr/>
        <w:t>Sequencing.</w:t>
      </w:r>
    </w:p>
    <w:p>
      <w:pPr>
        <w:pStyle w:val="BodyText"/>
        <w:ind w:left="749"/>
      </w:pPr>
      <w:r>
        <w:rPr>
          <w:rFonts w:ascii="Arial"/>
          <w:sz w:val="10"/>
        </w:rPr>
        <w:t>222       </w:t>
      </w:r>
      <w:r>
        <w:rPr/>
        <w:t>Tanner,  M. A., Goebel, B. M., Dojka, M. A., and Pace, N. R. (1998).        Specific Ribosomal DNA Se-</w:t>
      </w:r>
    </w:p>
    <w:p>
      <w:pPr>
        <w:pStyle w:val="BodyText"/>
        <w:tabs>
          <w:tab w:pos="1313" w:val="left" w:leader="none"/>
        </w:tabs>
        <w:ind w:left="749"/>
        <w:rPr>
          <w:i/>
        </w:rPr>
      </w:pPr>
      <w:r>
        <w:rPr>
          <w:rFonts w:ascii="Arial"/>
          <w:sz w:val="10"/>
        </w:rPr>
        <w:t>223</w:t>
        <w:tab/>
      </w:r>
      <w:r>
        <w:rPr/>
        <w:t>quences</w:t>
      </w:r>
      <w:r>
        <w:rPr>
          <w:spacing w:val="-13"/>
        </w:rPr>
        <w:t> </w:t>
      </w:r>
      <w:r>
        <w:rPr/>
        <w:t>from</w:t>
      </w:r>
      <w:r>
        <w:rPr>
          <w:spacing w:val="-12"/>
        </w:rPr>
        <w:t> </w:t>
      </w:r>
      <w:r>
        <w:rPr/>
        <w:t>Diverse</w:t>
      </w:r>
      <w:r>
        <w:rPr>
          <w:spacing w:val="-13"/>
        </w:rPr>
        <w:t> </w:t>
      </w:r>
      <w:r>
        <w:rPr/>
        <w:t>Environmental</w:t>
      </w:r>
      <w:r>
        <w:rPr>
          <w:spacing w:val="-13"/>
        </w:rPr>
        <w:t> </w:t>
      </w:r>
      <w:r>
        <w:rPr/>
        <w:t>Settings</w:t>
      </w:r>
      <w:r>
        <w:rPr>
          <w:spacing w:val="-12"/>
        </w:rPr>
        <w:t> </w:t>
      </w:r>
      <w:r>
        <w:rPr/>
        <w:t>Correlate</w:t>
      </w:r>
      <w:r>
        <w:rPr>
          <w:spacing w:val="-12"/>
        </w:rPr>
        <w:t> </w:t>
      </w:r>
      <w:r>
        <w:rPr/>
        <w:t>with</w:t>
      </w:r>
      <w:r>
        <w:rPr>
          <w:spacing w:val="-12"/>
        </w:rPr>
        <w:t> </w:t>
      </w:r>
      <w:r>
        <w:rPr/>
        <w:t>Experimental</w:t>
      </w:r>
      <w:r>
        <w:rPr>
          <w:spacing w:val="-13"/>
        </w:rPr>
        <w:t> </w:t>
      </w:r>
      <w:r>
        <w:rPr/>
        <w:t>Contaminants.</w:t>
      </w:r>
      <w:r>
        <w:rPr>
          <w:spacing w:val="-1"/>
        </w:rPr>
        <w:t> </w:t>
      </w:r>
      <w:r>
        <w:rPr>
          <w:i/>
        </w:rPr>
        <w:t>Appl.</w:t>
      </w:r>
      <w:r>
        <w:rPr>
          <w:i/>
          <w:spacing w:val="-13"/>
        </w:rPr>
        <w:t> </w:t>
      </w:r>
      <w:r>
        <w:rPr>
          <w:i/>
          <w:spacing w:val="-6"/>
        </w:rPr>
        <w:t>Envir.</w:t>
      </w:r>
    </w:p>
    <w:p>
      <w:pPr>
        <w:tabs>
          <w:tab w:pos="1305" w:val="left" w:leader="none"/>
        </w:tabs>
        <w:spacing w:before="9"/>
        <w:ind w:left="749" w:right="0" w:firstLine="0"/>
        <w:jc w:val="left"/>
        <w:rPr>
          <w:sz w:val="20"/>
        </w:rPr>
      </w:pPr>
      <w:bookmarkStart w:name="_bookmark30" w:id="32"/>
      <w:bookmarkEnd w:id="32"/>
      <w:r>
        <w:rPr/>
      </w:r>
      <w:r>
        <w:rPr>
          <w:rFonts w:ascii="Arial" w:hAnsi="Arial"/>
          <w:sz w:val="10"/>
        </w:rPr>
        <w:t>224</w:t>
        <w:tab/>
      </w:r>
      <w:r>
        <w:rPr>
          <w:i/>
          <w:sz w:val="20"/>
        </w:rPr>
        <w:t>Microbiol.</w:t>
      </w:r>
      <w:r>
        <w:rPr>
          <w:sz w:val="20"/>
        </w:rPr>
        <w:t>,</w:t>
      </w:r>
      <w:r>
        <w:rPr>
          <w:spacing w:val="-19"/>
          <w:sz w:val="20"/>
        </w:rPr>
        <w:t> </w:t>
      </w:r>
      <w:r>
        <w:rPr>
          <w:sz w:val="20"/>
        </w:rPr>
        <w:t>64(8):3110–3113.</w:t>
      </w:r>
    </w:p>
    <w:p>
      <w:pPr>
        <w:spacing w:before="9"/>
        <w:ind w:left="749" w:right="0" w:firstLine="0"/>
        <w:jc w:val="left"/>
        <w:rPr>
          <w:sz w:val="20"/>
        </w:rPr>
      </w:pPr>
      <w:r>
        <w:rPr>
          <w:rFonts w:ascii="Arial"/>
          <w:sz w:val="10"/>
        </w:rPr>
        <w:t>225       </w:t>
      </w:r>
      <w:r>
        <w:rPr>
          <w:sz w:val="20"/>
        </w:rPr>
        <w:t>White, J. M. (2014).  </w:t>
      </w:r>
      <w:r>
        <w:rPr>
          <w:i/>
          <w:sz w:val="20"/>
        </w:rPr>
        <w:t>ProjectTemplate:  Automates the creation of new statistical analysis projects.   </w:t>
      </w:r>
      <w:r>
        <w:rPr>
          <w:sz w:val="20"/>
        </w:rPr>
        <w:t>R</w:t>
      </w:r>
    </w:p>
    <w:p>
      <w:pPr>
        <w:pStyle w:val="BodyText"/>
        <w:tabs>
          <w:tab w:pos="1313" w:val="left" w:leader="none"/>
        </w:tabs>
        <w:ind w:left="749"/>
      </w:pPr>
      <w:bookmarkStart w:name="_bookmark31" w:id="33"/>
      <w:bookmarkEnd w:id="33"/>
      <w:r>
        <w:rPr/>
      </w:r>
      <w:r>
        <w:rPr>
          <w:rFonts w:ascii="Arial"/>
          <w:sz w:val="10"/>
        </w:rPr>
        <w:t>226</w:t>
        <w:tab/>
      </w:r>
      <w:r>
        <w:rPr/>
        <w:t>package version</w:t>
      </w:r>
      <w:r>
        <w:rPr>
          <w:spacing w:val="-11"/>
        </w:rPr>
        <w:t> </w:t>
      </w:r>
      <w:r>
        <w:rPr/>
        <w:t>0.6.</w:t>
      </w:r>
    </w:p>
    <w:p>
      <w:pPr>
        <w:pStyle w:val="BodyText"/>
        <w:ind w:left="749"/>
      </w:pPr>
      <w:r>
        <w:rPr>
          <w:rFonts w:ascii="Arial"/>
          <w:sz w:val="10"/>
        </w:rPr>
        <w:t>227       </w:t>
      </w:r>
      <w:r>
        <w:rPr/>
        <w:t>Wood, D. E. and Salzberg, S. L. (2014).  Kraken:  ultrafast metagenomic sequence classification  using</w:t>
      </w:r>
    </w:p>
    <w:p>
      <w:pPr>
        <w:tabs>
          <w:tab w:pos="1313" w:val="left" w:leader="none"/>
        </w:tabs>
        <w:spacing w:before="9"/>
        <w:ind w:left="749" w:right="0" w:firstLine="0"/>
        <w:jc w:val="left"/>
        <w:rPr>
          <w:sz w:val="20"/>
        </w:rPr>
      </w:pPr>
      <w:bookmarkStart w:name="_bookmark32" w:id="34"/>
      <w:bookmarkEnd w:id="34"/>
      <w:r>
        <w:rPr/>
      </w:r>
      <w:r>
        <w:rPr>
          <w:rFonts w:ascii="Arial"/>
          <w:sz w:val="10"/>
        </w:rPr>
        <w:t>228</w:t>
        <w:tab/>
      </w:r>
      <w:r>
        <w:rPr>
          <w:sz w:val="20"/>
        </w:rPr>
        <w:t>exact alignments. </w:t>
      </w:r>
      <w:r>
        <w:rPr>
          <w:i/>
          <w:sz w:val="20"/>
        </w:rPr>
        <w:t>Genome biology</w:t>
      </w:r>
      <w:r>
        <w:rPr>
          <w:sz w:val="20"/>
        </w:rPr>
        <w:t>,</w:t>
      </w:r>
      <w:r>
        <w:rPr>
          <w:spacing w:val="1"/>
          <w:sz w:val="20"/>
        </w:rPr>
        <w:t> </w:t>
      </w:r>
      <w:r>
        <w:rPr>
          <w:sz w:val="20"/>
        </w:rPr>
        <w:t>15(3):1.</w:t>
      </w:r>
    </w:p>
    <w:p>
      <w:pPr>
        <w:pStyle w:val="BodyText"/>
        <w:ind w:left="749"/>
      </w:pPr>
      <w:r>
        <w:rPr>
          <w:rFonts w:ascii="Arial"/>
          <w:sz w:val="10"/>
        </w:rPr>
        <w:t>229       </w:t>
      </w:r>
      <w:r>
        <w:rPr/>
        <w:t>Zhou, Q., Su, X., Wang, A., Xu, J., and Ning, K. (2013).  QC-Chain: Fast and Holistic Quality  Control</w:t>
      </w:r>
    </w:p>
    <w:p>
      <w:pPr>
        <w:pStyle w:val="BodyText"/>
        <w:tabs>
          <w:tab w:pos="1313" w:val="left" w:leader="none"/>
        </w:tabs>
        <w:ind w:left="749"/>
      </w:pPr>
      <w:r>
        <w:rPr>
          <w:rFonts w:ascii="Arial"/>
          <w:sz w:val="10"/>
        </w:rPr>
        <w:t>230</w:t>
        <w:tab/>
      </w:r>
      <w:r>
        <w:rPr/>
        <w:t>Method for Next-Generation Sequencing Data. </w:t>
      </w:r>
      <w:r>
        <w:rPr>
          <w:i/>
        </w:rPr>
        <w:t>PLoS ONE</w:t>
      </w:r>
      <w:r>
        <w:rPr/>
        <w:t>,</w:t>
      </w:r>
      <w:r>
        <w:rPr>
          <w:spacing w:val="-9"/>
        </w:rPr>
        <w:t> </w:t>
      </w:r>
      <w:r>
        <w:rPr/>
        <w:t>8(4):e60234.</w:t>
      </w:r>
    </w:p>
    <w:sectPr>
      <w:pgSz w:w="12240" w:h="15840"/>
      <w:pgMar w:header="0" w:footer="613" w:top="1240" w:bottom="800" w:left="17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pPr>
    <w:r>
      <w:rPr/>
      <w:pict>
        <v:shape style="position:absolute;margin-left:530.874023pt;margin-top:750.333252pt;width:25.45pt;height:11pt;mso-position-horizontal-relative:page;mso-position-vertical-relative:page;z-index:-75304" type="#_x0000_t202" filled="false" stroked="false">
          <v:textbox inset="0,0,0,0">
            <w:txbxContent>
              <w:p>
                <w:pPr>
                  <w:spacing w:line="194" w:lineRule="exact" w:before="0"/>
                  <w:ind w:left="40" w:right="-2" w:firstLine="0"/>
                  <w:jc w:val="left"/>
                  <w:rPr>
                    <w:rFonts w:ascii="Arial"/>
                    <w:b/>
                    <w:sz w:val="18"/>
                  </w:rPr>
                </w:pPr>
                <w:r>
                  <w:rPr/>
                  <w:fldChar w:fldCharType="begin"/>
                </w:r>
                <w:r>
                  <w:rPr>
                    <w:rFonts w:ascii="Arial"/>
                    <w:b/>
                    <w:sz w:val="18"/>
                  </w:rPr>
                  <w:instrText> PAGE </w:instrText>
                </w:r>
                <w:r>
                  <w:rPr/>
                  <w:fldChar w:fldCharType="separate"/>
                </w:r>
                <w:r>
                  <w:rPr/>
                  <w:t>10</w:t>
                </w:r>
                <w:r>
                  <w:rPr/>
                  <w:fldChar w:fldCharType="end"/>
                </w:r>
                <w:r>
                  <w:rPr>
                    <w:rFonts w:ascii="Arial"/>
                    <w:b/>
                    <w:sz w:val="18"/>
                  </w:rPr>
                  <w:t>/</w:t>
                </w:r>
                <w:hyperlink w:history="true" w:anchor="_bookmark25">
                  <w:r>
                    <w:rPr>
                      <w:rFonts w:ascii="Arial"/>
                      <w:b/>
                      <w:sz w:val="18"/>
                    </w:rPr>
                    <w:t>10</w:t>
                  </w:r>
                </w:hyperlink>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9"/>
    </w:pPr>
    <w:rPr>
      <w:rFonts w:ascii="Times New Roman" w:hAnsi="Times New Roman" w:eastAsia="Times New Roman" w:cs="Times New Roman"/>
      <w:sz w:val="20"/>
      <w:szCs w:val="20"/>
    </w:rPr>
  </w:style>
  <w:style w:styleId="Heading1" w:type="paragraph">
    <w:name w:val="Heading 1"/>
    <w:basedOn w:val="Normal"/>
    <w:uiPriority w:val="1"/>
    <w:qFormat/>
    <w:pPr>
      <w:spacing w:before="29"/>
      <w:ind w:left="20" w:right="-911"/>
      <w:outlineLvl w:val="1"/>
    </w:pPr>
    <w:rPr>
      <w:rFonts w:ascii="Helvetica" w:hAnsi="Helvetica" w:eastAsia="Helvetica" w:cs="Helvetica"/>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140" w:lineRule="exact"/>
      <w:ind w:left="11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ftp://pathoscope.bumc.bu.edu/data/nt_ti.fa.gz" TargetMode="External"/><Relationship Id="rId7" Type="http://schemas.openxmlformats.org/officeDocument/2006/relationships/hyperlink" Target="http://www.ncbi.nlm.nih.gov/genbank/" TargetMode="External"/><Relationship Id="rId8" Type="http://schemas.openxmlformats.org/officeDocument/2006/relationships/hyperlink" Target="http://www.docker.com/" TargetMode="External"/><Relationship Id="rId9" Type="http://schemas.openxmlformats.org/officeDocument/2006/relationships/hyperlink" Target="http://www.registry.hub.docker.com/u/natedolson/docker-pathoscope/" TargetMode="External"/><Relationship Id="rId10" Type="http://schemas.openxmlformats.org/officeDocument/2006/relationships/hyperlink" Target="https://github.com/nate-d-olson/genomic_purity" TargetMode="External"/><Relationship Id="rId11" Type="http://schemas.openxmlformats.org/officeDocument/2006/relationships/hyperlink" Target="https://github.com/nate-d-olson/genomic_purity_analysi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2016-07-12T16:35:32Z</dcterms:created>
  <dcterms:modified xsi:type="dcterms:W3CDTF">2016-07-12T16:35:32Z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2016-07-11T00:00:00Z</vt:filetime>
  </property>
  <property fmtid="{D5CDD505-2E9C-101B-9397-08002B2CF9AE}" pid="3" name="Creator">
    <vt:lpwstr>LaTeX with hyperref package</vt:lpwstr>
  </property>
  <property fmtid="{D5CDD505-2E9C-101B-9397-08002B2CF9AE}" pid="4" name="LastSaved">
    <vt:filetime>2016-07-11T00:00:00Z</vt:filetime>
  </property>
</Properties>
</file>