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20" w:before="220" w:lineRule="auto"/>
        <w:rPr>
          <w:b w:val="1"/>
          <w:sz w:val="28"/>
          <w:szCs w:val="28"/>
        </w:rPr>
      </w:pPr>
      <w:r w:rsidDel="00000000" w:rsidR="00000000" w:rsidRPr="00000000">
        <w:rPr>
          <w:b w:val="1"/>
          <w:sz w:val="28"/>
          <w:szCs w:val="28"/>
          <w:rtl w:val="0"/>
        </w:rPr>
        <w:t xml:space="preserve">An Introduction From Alison Watson - Video Transcript</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20" w:before="220" w:lineRule="auto"/>
        <w:rPr>
          <w:sz w:val="28"/>
          <w:szCs w:val="28"/>
        </w:rPr>
      </w:pPr>
      <w:r w:rsidDel="00000000" w:rsidR="00000000" w:rsidRPr="00000000">
        <w:rPr>
          <w:sz w:val="28"/>
          <w:szCs w:val="28"/>
          <w:rtl w:val="0"/>
        </w:rPr>
        <w:t xml:space="preserve">The Money Supporter Training has very much been a partnership between Shelter Scotland and The Money and Pensions Service.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20" w:before="220" w:lineRule="auto"/>
        <w:rPr>
          <w:sz w:val="28"/>
          <w:szCs w:val="28"/>
        </w:rPr>
      </w:pPr>
      <w:r w:rsidDel="00000000" w:rsidR="00000000" w:rsidRPr="00000000">
        <w:rPr>
          <w:sz w:val="28"/>
          <w:szCs w:val="28"/>
          <w:rtl w:val="0"/>
        </w:rPr>
        <w:t xml:space="preserve">Core to the way that we have developed this training has been co-producing the content. And very much co-producing the content with practitioners, in some of our key partners like; Blue Triangle, Cross Reach, Penumbra, Carr Gomm and many others.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20" w:before="220" w:lineRule="auto"/>
        <w:rPr>
          <w:sz w:val="28"/>
          <w:szCs w:val="28"/>
        </w:rPr>
      </w:pPr>
      <w:r w:rsidDel="00000000" w:rsidR="00000000" w:rsidRPr="00000000">
        <w:rPr>
          <w:sz w:val="28"/>
          <w:szCs w:val="28"/>
          <w:rtl w:val="0"/>
        </w:rPr>
        <w:t xml:space="preserve">Over 50 people have helped us develop this content. So we know in-depth that we’re delivering what people actually need on the ground, day in day out in their practice. And that includes helping people manage their budget.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20" w:before="220" w:lineRule="auto"/>
        <w:rPr>
          <w:sz w:val="28"/>
          <w:szCs w:val="28"/>
        </w:rPr>
      </w:pPr>
      <w:r w:rsidDel="00000000" w:rsidR="00000000" w:rsidRPr="00000000">
        <w:rPr>
          <w:sz w:val="28"/>
          <w:szCs w:val="28"/>
          <w:rtl w:val="0"/>
        </w:rPr>
        <w:t xml:space="preserve">It’s about building financial resilience, the things that people need to maintain good financial wellbeing. And I hope this training delivers all of that and more and helps people on that frontline get it right for more people first time.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20" w:before="220" w:lineRule="auto"/>
        <w:rPr>
          <w:b w:val="1"/>
          <w:sz w:val="28"/>
          <w:szCs w:val="28"/>
        </w:rPr>
      </w:pPr>
      <w:r w:rsidDel="00000000" w:rsidR="00000000" w:rsidRPr="00000000">
        <w:rPr>
          <w:b w:val="1"/>
          <w:sz w:val="28"/>
          <w:szCs w:val="28"/>
          <w:rtl w:val="0"/>
        </w:rPr>
        <w:t xml:space="preserve">Can you tell us a bit about the co-design process behind Money Supporter Training?</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20" w:before="220" w:lineRule="auto"/>
        <w:rPr>
          <w:sz w:val="28"/>
          <w:szCs w:val="28"/>
        </w:rPr>
      </w:pPr>
      <w:r w:rsidDel="00000000" w:rsidR="00000000" w:rsidRPr="00000000">
        <w:rPr>
          <w:sz w:val="28"/>
          <w:szCs w:val="28"/>
          <w:rtl w:val="0"/>
        </w:rPr>
        <w:t xml:space="preserve">This has been a fantastic part of the training, working with so many partners who can really give us that in-depth insight into what they need on the ground.</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20" w:before="220" w:lineRule="auto"/>
        <w:rPr>
          <w:b w:val="1"/>
          <w:sz w:val="28"/>
          <w:szCs w:val="28"/>
        </w:rPr>
      </w:pPr>
      <w:r w:rsidDel="00000000" w:rsidR="00000000" w:rsidRPr="00000000">
        <w:rPr>
          <w:b w:val="1"/>
          <w:sz w:val="28"/>
          <w:szCs w:val="28"/>
          <w:rtl w:val="0"/>
        </w:rPr>
        <w:t xml:space="preserve">What impact do you expect this training will make for practitioners on the frontline?</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20" w:before="220" w:lineRule="auto"/>
        <w:rPr>
          <w:sz w:val="28"/>
          <w:szCs w:val="28"/>
        </w:rPr>
      </w:pPr>
      <w:r w:rsidDel="00000000" w:rsidR="00000000" w:rsidRPr="00000000">
        <w:rPr>
          <w:sz w:val="28"/>
          <w:szCs w:val="28"/>
          <w:rtl w:val="0"/>
        </w:rPr>
        <w:t xml:space="preserve">I think critically this is about making sure that practitioners on the frontline have the confidence and the capability to deliver across a spectrum of need. Helping people manage debt, helping people manage credit - developing their financial resilience. And also making sure that people know how to access specialist support if they require more in-depth support to solve their problems.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20" w:before="220" w:lineRule="auto"/>
        <w:rPr>
          <w:b w:val="1"/>
          <w:sz w:val="28"/>
          <w:szCs w:val="28"/>
        </w:rPr>
      </w:pPr>
      <w:r w:rsidDel="00000000" w:rsidR="00000000" w:rsidRPr="00000000">
        <w:rPr>
          <w:b w:val="1"/>
          <w:sz w:val="28"/>
          <w:szCs w:val="28"/>
          <w:rtl w:val="0"/>
        </w:rPr>
        <w:t xml:space="preserve">What difference can we make for the people who are in need of our support?</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20" w:before="220" w:lineRule="auto"/>
        <w:rPr>
          <w:sz w:val="28"/>
          <w:szCs w:val="28"/>
        </w:rPr>
      </w:pPr>
      <w:r w:rsidDel="00000000" w:rsidR="00000000" w:rsidRPr="00000000">
        <w:rPr>
          <w:sz w:val="28"/>
          <w:szCs w:val="28"/>
          <w:rtl w:val="0"/>
        </w:rPr>
        <w:t xml:space="preserve">We hope this makes a real difference at the frontline to people struggling with debt.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20" w:before="220" w:lineRule="auto"/>
        <w:rPr>
          <w:sz w:val="28"/>
          <w:szCs w:val="28"/>
        </w:rPr>
      </w:pPr>
      <w:r w:rsidDel="00000000" w:rsidR="00000000" w:rsidRPr="00000000">
        <w:rPr>
          <w:sz w:val="28"/>
          <w:szCs w:val="28"/>
          <w:rtl w:val="0"/>
        </w:rPr>
        <w:t xml:space="preserve">We’re concerned at Shelter Scotland about the increasing numbers of people who come to us worried about debt and the debt problem being the reason why they are worried about keeping the roof over their head. We want to see an end to that and practitioners having more confidence, more capability - we think that’s key.</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20" w:before="220" w:lineRule="auto"/>
        <w:rPr>
          <w:b w:val="1"/>
          <w:sz w:val="28"/>
          <w:szCs w:val="28"/>
        </w:rPr>
      </w:pPr>
      <w:r w:rsidDel="00000000" w:rsidR="00000000" w:rsidRPr="00000000">
        <w:rPr>
          <w:b w:val="1"/>
          <w:sz w:val="28"/>
          <w:szCs w:val="28"/>
          <w:rtl w:val="0"/>
        </w:rPr>
        <w:t xml:space="preserve">Alison Watson</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220" w:before="220" w:lineRule="auto"/>
        <w:rPr>
          <w:b w:val="1"/>
          <w:sz w:val="28"/>
          <w:szCs w:val="28"/>
        </w:rPr>
      </w:pPr>
      <w:r w:rsidDel="00000000" w:rsidR="00000000" w:rsidRPr="00000000">
        <w:rPr>
          <w:b w:val="1"/>
          <w:sz w:val="28"/>
          <w:szCs w:val="28"/>
          <w:rtl w:val="0"/>
        </w:rPr>
        <w:t xml:space="preserve">Deputy Director - Shelter Scotland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