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Feedback: Thermographic Scan Reports</w:t>
      </w:r>
    </w:p>
    <w:p>
      <w:pPr>
        <w:spacing w:after="160"/>
      </w:pPr>
      <w:r>
        <w:rPr>
          <w:b/>
          <w:bCs/>
        </w:rPr>
        <w:t xml:space="preserve">Scope of review: </w:t>
      </w:r>
      <w:r>
        <w:t xml:space="preserve">all ten PDFs from the Hazel Park engagement (report date June 8, 2026). Every page type was reviewed visually, and the PDF internals were checked programmatically. Two companion files accompany this: a mocked-up improved template built from your Administrative Building data, and a scoping doc for report-generation tooling.</w:t>
      </w:r>
    </w:p>
    <w:p>
      <w:pPr>
        <w:pStyle w:val="Heading1"/>
      </w:pPr>
      <w:r>
        <w:t xml:space="preserve">Bottom line</w:t>
      </w:r>
    </w:p>
    <w:p>
      <w:pPr>
        <w:spacing w:after="160"/>
      </w:pPr>
      <w:r>
        <w:t xml:space="preserve">The fieldwork and the visual presentation are solid. The documents themselves are not. They have one disqualifying technical defect that costs nothing to fix, one credibility problem on page 3 of every report, and a structural gap that pushes all the interpretive work onto the reader. Details below, in priority order.</w:t>
      </w:r>
    </w:p>
    <w:p>
      <w:pPr>
        <w:pStyle w:val="Heading1"/>
      </w:pPr>
      <w:r>
        <w:t xml:space="preserve">1. The PDFs contain no working text — critical</w:t>
      </w:r>
    </w:p>
    <w:p>
      <w:pPr>
        <w:spacing w:after="160"/>
      </w:pPr>
      <w:r>
        <w:t xml:space="preserve">Not one of the ten PDFs has a single searchable word in it. The text you see renders fine, but the underlying text layer is garbage: Ctrl+F finds nothing, copy/paste produces gibberish like “012345637819 7 2853” instead of “Thermographic Scan Report,” screen readers read nonsense, and any document-management system a school district runs cannot index these files.</w:t>
      </w:r>
    </w:p>
    <w:p>
      <w:pPr>
        <w:spacing w:after="160"/>
      </w:pPr>
      <w:r>
        <w:t xml:space="preserve">The cause is mechanical: these PDFs were produced by printing through a Windows PostScript printer driver (PScript5.dll, then Ghostscript) rather than exporting. Printing re-encodes the fonts and throws away the character mapping.</w:t>
      </w:r>
    </w:p>
    <w:p>
      <w:pPr>
        <w:spacing w:after="160"/>
      </w:pPr>
      <w:r>
        <w:rPr>
          <w:b/>
          <w:bCs/>
        </w:rPr>
        <w:t xml:space="preserve">The fix takes zero effort: </w:t>
      </w:r>
      <w:r>
        <w:t xml:space="preserve">in Google Docs, use File → Download → PDF. Never “print to PDF.” That single habit change fixes search, copy/paste, accessibility, and indexing in every future report. Re-exporting the existing ten would take minutes and is worth doing.</w:t>
      </w:r>
    </w:p>
    <w:p>
      <w:pPr>
        <w:spacing w:after="160"/>
      </w:pPr>
      <w:r>
        <w:t xml:space="preserve">For a public-school client this is not cosmetic. Districts have ADA/Section 508 obligations for documents they distribute, and an unreadable text layer fails that test outright.</w:t>
      </w:r>
    </w:p>
    <w:p>
      <w:pPr>
        <w:pStyle w:val="Heading1"/>
      </w:pPr>
      <w:r>
        <w:t xml:space="preserve">2. The certification badge shows an expired cert — critical</w:t>
      </w:r>
    </w:p>
    <w:p>
      <w:pPr>
        <w:spacing w:after="160"/>
      </w:pPr>
      <w:r>
        <w:t xml:space="preserve">The ITC Level II badge on page 3 of every report shows an expiration of May 7, 2025. The inspections ran March–April 2026 and the reports are dated June 8, 2026. As printed, every report displays credentials that lapsed a year before the work was done.</w:t>
      </w:r>
    </w:p>
    <w:p>
      <w:pPr>
        <w:spacing w:after="160"/>
      </w:pPr>
      <w:r>
        <w:t xml:space="preserve">If the certification was renewed, the badge image is stale and needs updating. If it wasn't, that's a real liability — this is exactly the detail opposing counsel or a skeptical facilities director will find. Either way, don't ship another report with this badge.</w:t>
      </w:r>
    </w:p>
    <w:p>
      <w:pPr>
        <w:pStyle w:val="Heading1"/>
      </w:pPr>
      <w:r>
        <w:t xml:space="preserve">3. The findings are pictures, not findings — major</w:t>
      </w:r>
    </w:p>
    <w:p>
      <w:pPr>
        <w:spacing w:after="160"/>
      </w:pPr>
      <w:r>
        <w:t xml:space="preserve">After the front matter, a reader gets exactly one paragraph of findings — and it's identical boilerplate in all ten reports except for the square-footage number — followed by pages of thermal images labeled with bare numbers. No captions. No location descriptions. No per-anomaly size. No severity. No recommendation beyond “physical testing is recommended.”</w:t>
      </w:r>
    </w:p>
    <w:p>
      <w:pPr>
        <w:spacing w:after="160"/>
      </w:pPr>
      <w:r>
        <w:t xml:space="preserve">At the Administrative Building (2 anomalies) this is workable. At the High School (25 numbered anomalies) and United Oaks (40+), it breaks down completely: the reader must flip between a dense overview page and unlabeled close-ups, reverse-engineering what you already know. The person who decides whether to spend money on these roofs is being handed a data dump and asked to do the analysis themselves.</w:t>
      </w:r>
    </w:p>
    <w:p>
      <w:pPr>
        <w:spacing w:after="160"/>
      </w:pPr>
      <w:r>
        <w:t xml:space="preserve">Two template changes fix this:</w:t>
      </w:r>
    </w:p>
    <w:p>
      <w:pPr>
        <w:pStyle w:val="ListParagraph"/>
        <w:numPr>
          <w:ilvl w:val="0"/>
          <w:numId w:val="2"/>
        </w:numPr>
        <w:spacing w:after="100"/>
      </w:pPr>
      <w:r>
        <w:rPr>
          <w:b/>
          <w:bCs/>
        </w:rPr>
        <w:t xml:space="preserve">A findings table: </w:t>
      </w:r>
      <w:r>
        <w:t xml:space="preserve">ID, location on roof, approximate area, severity, one-line observation, page reference. This becomes the page a facilities director actually uses.</w:t>
      </w:r>
    </w:p>
    <w:p>
      <w:pPr>
        <w:pStyle w:val="ListParagraph"/>
        <w:numPr>
          <w:ilvl w:val="0"/>
          <w:numId w:val="2"/>
        </w:numPr>
        <w:spacing w:after="100"/>
      </w:pPr>
      <w:r>
        <w:rPr>
          <w:b/>
          <w:bCs/>
        </w:rPr>
        <w:t xml:space="preserve">A caption block under every close-up: </w:t>
      </w:r>
      <w:r>
        <w:t xml:space="preserve">the same fields, plus a recommendation. Two minutes per anomaly while memory is fresh.</w:t>
      </w:r>
    </w:p>
    <w:p>
      <w:pPr>
        <w:spacing w:after="160"/>
      </w:pPr>
      <w:r>
        <w:t xml:space="preserve">This is the single biggest value upgrade available. The boilerplate summary should also get two or three sentences of genuine per-building observation — right now the only thing distinguishing one report's findings text from another is a number.</w:t>
      </w:r>
    </w:p>
    <w:p>
      <w:pPr>
        <w:pStyle w:val="Heading1"/>
      </w:pPr>
      <w:r>
        <w:t xml:space="preserve">4. Thermal images carry no interpretation aids — major</w:t>
      </w:r>
    </w:p>
    <w:p>
      <w:pPr>
        <w:spacing w:after="160"/>
      </w:pPr>
      <w:r>
        <w:t xml:space="preserve">The thermography explainer on page 2 is good plain-English writing, but nothing connects it to the actual images. There's no temperature scale on any thermal image and the palette is never explained — a reader has no way to know that bright yellow against a cool purple field is the signature they should care about, or that solar loading on parapets is expected and benign. One sentence on the overview page and a scale bar (or even a fixed “warm = suspected retained moisture at time of scan” note) closes the gap.</w:t>
      </w:r>
    </w:p>
    <w:p>
      <w:pPr>
        <w:pStyle w:val="Heading1"/>
      </w:pPr>
      <w:r>
        <w:t xml:space="preserve">5. Navigation is bare — moderate</w:t>
      </w:r>
    </w:p>
    <w:p>
      <w:pPr>
        <w:pStyle w:val="ListParagraph"/>
        <w:numPr>
          <w:ilvl w:val="0"/>
          <w:numId w:val="2"/>
        </w:numPr>
        <w:spacing w:after="100"/>
      </w:pPr>
      <w:r>
        <w:t xml:space="preserve">No page numbers anywhere, so nobody can cite “see page 8.”</w:t>
      </w:r>
    </w:p>
    <w:p>
      <w:pPr>
        <w:pStyle w:val="ListParagraph"/>
        <w:numPr>
          <w:ilvl w:val="0"/>
          <w:numId w:val="2"/>
        </w:numPr>
        <w:spacing w:after="100"/>
      </w:pPr>
      <w:r>
        <w:t xml:space="preserve">No table of contents, even at 14 pages, and no PDF bookmarks.</w:t>
      </w:r>
    </w:p>
    <w:p>
      <w:pPr>
        <w:pStyle w:val="ListParagraph"/>
        <w:numPr>
          <w:ilvl w:val="0"/>
          <w:numId w:val="2"/>
        </w:numPr>
        <w:spacing w:after="100"/>
      </w:pPr>
      <w:r>
        <w:t xml:space="preserve">The inspection date is buried on page 3 while every footer repeats the report date. The cover should carry the building name, inspection date, and the headline numbers (total anomalous area, anomaly count).</w:t>
      </w:r>
    </w:p>
    <w:p>
      <w:pPr>
        <w:pStyle w:val="ListParagraph"/>
        <w:numPr>
          <w:ilvl w:val="0"/>
          <w:numId w:val="2"/>
        </w:numPr>
        <w:spacing w:after="100"/>
      </w:pPr>
      <w:r>
        <w:t xml:space="preserve">PDF title metadata is just the filename and the author field reads “natek.” Minor, but it's what shows in a browser tab.</w:t>
      </w:r>
    </w:p>
    <w:p>
      <w:pPr>
        <w:pStyle w:val="Heading1"/>
      </w:pPr>
      <w:r>
        <w:t xml:space="preserve">6. Overview pages are overloaded — moderate</w:t>
      </w:r>
    </w:p>
    <w:p>
      <w:pPr>
        <w:spacing w:after="160"/>
      </w:pPr>
      <w:r>
        <w:t xml:space="preserve">On large roofs the annotated overview crams 25–40 tiny markers onto one page, with the legend box overlapping the image. At print size the markers are barely findable. Split large roofs into labeled sections or quadrants, one overview each, and key the findings table to those sections.</w:t>
      </w:r>
    </w:p>
    <w:p>
      <w:pPr>
        <w:pStyle w:val="Heading1"/>
      </w:pPr>
      <w:r>
        <w:t xml:space="preserve">What's already good — keep it</w:t>
      </w:r>
    </w:p>
    <w:p>
      <w:pPr>
        <w:pStyle w:val="ListParagraph"/>
        <w:numPr>
          <w:ilvl w:val="0"/>
          <w:numId w:val="2"/>
        </w:numPr>
        <w:spacing w:after="100"/>
      </w:pPr>
      <w:r>
        <w:t xml:space="preserve">Consistent template across all ten reports. Once a reader has seen one, they can navigate any.</w:t>
      </w:r>
    </w:p>
    <w:p>
      <w:pPr>
        <w:pStyle w:val="ListParagraph"/>
        <w:numPr>
          <w:ilvl w:val="0"/>
          <w:numId w:val="2"/>
        </w:numPr>
        <w:spacing w:after="100"/>
      </w:pPr>
      <w:r>
        <w:t xml:space="preserve">The front matter: plain-English thermography explainer, honest scope/limitations statement, equipment specs, and environmental conditions. Most reports in this trade don't bother.</w:t>
      </w:r>
    </w:p>
    <w:p>
      <w:pPr>
        <w:pStyle w:val="ListParagraph"/>
        <w:numPr>
          <w:ilvl w:val="0"/>
          <w:numId w:val="2"/>
        </w:numPr>
        <w:spacing w:after="100"/>
      </w:pPr>
      <w:r>
        <w:t xml:space="preserve">Physically marking reference IDs on the roof so follow-up crews can find anomaly 14 without a thermal camera. Genuinely clever — make sure clients notice it.</w:t>
      </w:r>
    </w:p>
    <w:p>
      <w:pPr>
        <w:pStyle w:val="ListParagraph"/>
        <w:numPr>
          <w:ilvl w:val="0"/>
          <w:numId w:val="2"/>
        </w:numPr>
        <w:spacing w:after="100"/>
      </w:pPr>
      <w:r>
        <w:t xml:space="preserve">The visual + thermal aerial pairing for orientation, and the quantified total square footage.</w:t>
      </w:r>
    </w:p>
    <w:p>
      <w:pPr>
        <w:pStyle w:val="Heading1"/>
      </w:pPr>
      <w:r>
        <w:t xml:space="preserve">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1900"/>
        <w:gridCol w:w="2700"/>
      </w:tblGrid>
      <w:tr>
        <w:tc>
          <w:tcPr>
            <w:tcW w:type="dxa" w:w="6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w:t>
            </w:r>
          </w:p>
        </w:tc>
        <w:tc>
          <w:tcPr>
            <w:tcW w:type="dxa" w:w="416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Fix</w:t>
            </w:r>
          </w:p>
        </w:tc>
        <w:tc>
          <w:tcPr>
            <w:tcW w:type="dxa" w:w="19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Effort</w:t>
            </w:r>
          </w:p>
        </w:tc>
        <w:tc>
          <w:tcPr>
            <w:tcW w:type="dxa" w:w="2700"/>
            <w:tcBorders>
              <w:top w:val="single" w:color="BBBBBB" w:sz="1"/>
              <w:left w:val="single" w:color="BBBBBB" w:sz="1"/>
              <w:bottom w:val="single" w:color="BBBBBB" w:sz="1"/>
              <w:right w:val="single" w:color="BBBBBB" w:sz="1"/>
            </w:tcBorders>
            <w:shd w:fill="E8E8E8" w:val="clear"/>
            <w:tcMar>
              <w:top w:type="dxa" w:w="80"/>
              <w:left w:type="dxa" w:w="120"/>
              <w:bottom w:type="dxa" w:w="80"/>
              <w:right w:type="dxa" w:w="120"/>
            </w:tcMar>
          </w:tcPr>
          <w:p>
            <w:r>
              <w:rPr>
                <w:b/>
                <w:bCs/>
              </w:rPr>
              <w:t xml:space="preserve">Payoff</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Stop printing to PDF; use File → Download → PDF (or native export)</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Minutes</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Fixes search, copy/paste, screen readers, indexing — all ten reports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Update or remove the expired certification badge</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Minutes</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Removes a credibility/liability hole</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Add a findings table and captions on every close-up</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Template change + ~2 min per anomaly</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Turns image dumps into findings; biggest readability win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4</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Cover: inspection date + at-a-glance numbers; page numbers; TOC on long reports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One-time template change</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Navigation and context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One-line palette explanation + scale on thermal pages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One-time template change</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Readers can interpret the images themselves</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6</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Split dense roof overviews into sections/quadrants</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Per-report effort on large buildings</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Markers become findable at print size</w:t>
            </w:r>
          </w:p>
        </w:tc>
      </w:tr>
    </w:tbl>
    <w:p>
      <w:pPr>
        <w:spacing w:before="200"/>
      </w:pPr>
      <w:r>
        <w:t xml:space="preserve">Items 1 and 2 should happen before the next report goes out the door. Item 3 is where the product gets better instead of just less broken — the companion template mockup shows what it looks like in practice.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8"/>
        <w:szCs w:val="18"/>
      </w:rPr>
      <w:t xml:space="preserve">Report feedback — True Vektor thermographic scan reports</w:t>
    </w:r>
    <w:r>
      <w:rPr>
        <w:sz w:val="18"/>
        <w:szCs w:val="18"/>
      </w:rPr>
      <w:t xml:space="preserve">	</w:t>
    </w: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2026-06-10T03:08:59.142Z</dcterms:created>
  <dcterms:modified xsi:type="dcterms:W3CDTF">2026-06-10T03:08:59.143Z</dcterms:modified>
</cp:coreProperties>
</file>

<file path=docProps/custom.xml><?xml version="1.0" encoding="utf-8"?>
<Properties xmlns="http://schemas.openxmlformats.org/officeDocument/2006/custom-properties" xmlns:vt="http://schemas.openxmlformats.org/officeDocument/2006/docPropsVTypes"/>
</file>