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Overview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This report analyzes how public sentiment toward three discontinued Google products changed over time, using YouTube comment data scraped before and after each product's shutdown. The three products are Google Stadia, Google Glass, and Google+.</w:t>
      </w:r>
    </w:p>
    <w:p w:rsidR="00000000" w:rsidDel="00000000" w:rsidP="00000000" w:rsidRDefault="00000000" w:rsidRPr="00000000" w14:paraId="00000002">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3">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4">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core research questions: </w:t>
      </w:r>
      <w:r w:rsidDel="00000000" w:rsidR="00000000" w:rsidRPr="00000000">
        <w:rPr>
          <w:rFonts w:ascii="Times New Roman" w:cs="Times New Roman" w:eastAsia="Times New Roman" w:hAnsi="Times New Roman"/>
          <w:i w:val="1"/>
          <w:iCs w:val="1"/>
          <w:color w:val="1f2328"/>
          <w:sz w:val="24"/>
          <w:szCs w:val="24"/>
          <w:rtl w:val="0"/>
        </w:rPr>
        <w:t xml:space="preserve">Did consumer sentiment shift significantly after Google announced the discontinuation of these products? </w:t>
      </w:r>
    </w:p>
    <w:p w:rsidR="00000000" w:rsidDel="00000000" w:rsidP="00000000" w:rsidRDefault="00000000" w:rsidRPr="00000000" w14:paraId="00000005">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What factors were identified as the core drivers of discontinuation by sentiment analysis? </w:t>
      </w:r>
    </w:p>
    <w:p w:rsidR="00000000" w:rsidDel="00000000" w:rsidP="00000000" w:rsidRDefault="00000000" w:rsidRPr="00000000" w14:paraId="00000006">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What recommendations do we have for other organizations developing &amp; selling similar products?</w:t>
      </w:r>
    </w:p>
    <w:p w:rsidR="00000000" w:rsidDel="00000000" w:rsidP="00000000" w:rsidRDefault="00000000" w:rsidRPr="00000000" w14:paraId="00000007">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tl w:val="0"/>
        </w:rPr>
      </w:r>
    </w:p>
    <w:p w:rsidR="00000000" w:rsidDel="00000000" w:rsidP="00000000" w:rsidRDefault="00000000" w:rsidRPr="00000000" w14:paraId="00000008">
      <w:pPr>
        <w:shd w:fill="ffffff" w:val="clear"/>
        <w:spacing w:after="240" w:lineRule="auto"/>
        <w:rPr>
          <w:rFonts w:ascii="Times New Roman" w:cs="Times New Roman" w:eastAsia="Times New Roman" w:hAnsi="Times New Roman"/>
          <w:b w:val="1"/>
          <w:bCs w:val="1"/>
          <w:color w:val="1f2328"/>
          <w:sz w:val="24"/>
          <w:szCs w:val="24"/>
          <w:u w:val="single"/>
        </w:rPr>
      </w:pPr>
      <w:r w:rsidDel="00000000" w:rsidR="00000000" w:rsidRPr="00000000">
        <w:rPr>
          <w:rFonts w:ascii="Times New Roman" w:cs="Times New Roman" w:eastAsia="Times New Roman" w:hAnsi="Times New Roman"/>
          <w:b w:val="1"/>
          <w:bCs w:val="1"/>
          <w:color w:val="1f2328"/>
          <w:sz w:val="24"/>
          <w:szCs w:val="24"/>
          <w:u w:val="single"/>
          <w:rtl w:val="0"/>
        </w:rPr>
        <w:t xml:space="preserve">Product Descriptions: </w:t>
      </w:r>
    </w:p>
    <w:p w:rsidR="00000000" w:rsidDel="00000000" w:rsidP="00000000" w:rsidRDefault="00000000" w:rsidRPr="00000000" w14:paraId="00000009">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Google Stadia: Google Stadia was a cloud-based gaming platform released on November 19, 2019, and discontinued on January 18, 2023. It allowed users to play high-quality video games without a traditional console by streaming gameplay directly from Google’s servers to devices such as TVs, laptops, and smartphones. Key features included instant access to games without downloads, cross-device play, integration with YouTube for streaming and sharing, and a dedicated Wi-Fi-enabled controller. In non-technical terms, Stadia functioned like a “Netflix for gaming,” enabling users to play games over the internet rather than relying on physical hardware. Despite its innovative approach and strong technical performance, the platform faced challenges related to its game library, value proposition, and user adoption. </w:t>
      </w:r>
    </w:p>
    <w:p w:rsidR="00000000" w:rsidDel="00000000" w:rsidP="00000000" w:rsidRDefault="00000000" w:rsidRPr="00000000" w14:paraId="0000000A">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B">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Google+</w:t>
      </w:r>
      <w:r w:rsidDel="00000000" w:rsidR="00000000" w:rsidRPr="00000000">
        <w:rPr>
          <w:rFonts w:ascii="Times New Roman" w:cs="Times New Roman" w:eastAsia="Times New Roman" w:hAnsi="Times New Roman"/>
          <w:color w:val="1f2328"/>
          <w:sz w:val="24"/>
          <w:szCs w:val="24"/>
          <w:rtl w:val="0"/>
        </w:rPr>
        <w:t xml:space="preserve"> was a social networking platform launched on June 28, 2011, and discontinued for consumers on April 2, 2019. It was designed to compete with other social media platforms by allowing users to connect, share content, and communicate within organized groups. Its core features included “Circles,” which enabled users to categorize contacts for more controlled sharing; “Streams,” which functioned as a content feed; “Communities” for group discussions; and “Hangouts” for video chatting and messaging. It was also deeply integrated with other Google services such as YouTube and Gmail. In simple terms, Google+ was Google’s attempt to create a more organized and customizable social media experience. However, it struggled to achieve sustained user engagement and ultimately failed to build the strong network effects necessary for long-term success. </w:t>
      </w:r>
    </w:p>
    <w:p w:rsidR="00000000" w:rsidDel="00000000" w:rsidP="00000000" w:rsidRDefault="00000000" w:rsidRPr="00000000" w14:paraId="0000000C">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Google Glass</w:t>
      </w:r>
      <w:r w:rsidDel="00000000" w:rsidR="00000000" w:rsidRPr="00000000">
        <w:rPr>
          <w:rFonts w:ascii="Times New Roman" w:cs="Times New Roman" w:eastAsia="Times New Roman" w:hAnsi="Times New Roman"/>
          <w:color w:val="1f2328"/>
          <w:sz w:val="24"/>
          <w:szCs w:val="24"/>
          <w:rtl w:val="0"/>
        </w:rPr>
        <w:t xml:space="preserve"> was a wearable smart glasses device first released to developers and early adopters on April 15, 2013, with its consumer version discontinued on January 15, 2015 (though enterprise versions continued until March 2023). The device featured a small display positioned above the user’s line of sight, enabling augmented reality experiences by overlaying digital information onto the real world. It included a built-in camera for photos and videos, voice-command functionality for hands-free operation, and the ability to display notifications such as messages, navigation, and weather updates. In non-technical terms, Google Glass functioned like a smartphone built into a pair of glasses, allowing users to access information and capture content without using their hands. While widely recognized as an innovative and forward-looking product, it faced challenges related to privacy concerns, usability, and mainstream adoption.</w:t>
      </w:r>
    </w:p>
    <w:p w:rsidR="00000000" w:rsidDel="00000000" w:rsidP="00000000" w:rsidRDefault="00000000" w:rsidRPr="00000000" w14:paraId="0000000E">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F">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0">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color w:val="1f2328"/>
          <w:sz w:val="24"/>
          <w:szCs w:val="24"/>
          <w:highlight w:val="white"/>
          <w:rtl w:val="0"/>
        </w:rPr>
        <w:t xml:space="preserve">YouTube comments were scraped for each product across two time windows — before discontinuation and after. After cleaning (removing duplicates, stripping URLs, filtering comments under 4 words), we ended up with approximately 3,248 usable comments across all three products.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sz w:val="24"/>
          <w:szCs w:val="24"/>
          <w:rtl w:val="0"/>
        </w:rPr>
        <w:t xml:space="preserve">Google Glass: Before discontinuation sentiment data was scraped from multiple videos that discussed the product. Two of the videos came from Google itself, on their Google Glass youtube account and their Google for Developers account. Each video has accumulated over 2 million views as of May 2026. The (April 2013 post date) Google Glass video titled </w:t>
      </w:r>
      <w:r w:rsidDel="00000000" w:rsidR="00000000" w:rsidRPr="00000000">
        <w:rPr>
          <w:rFonts w:ascii="Times New Roman" w:cs="Times New Roman" w:eastAsia="Times New Roman" w:hAnsi="Times New Roman"/>
          <w:color w:val="0f0f0f"/>
          <w:sz w:val="24"/>
          <w:szCs w:val="24"/>
          <w:rtl w:val="0"/>
        </w:rPr>
        <w:t xml:space="preserve">Google Glass How-to: Getting Started has over 3,600 comments, and the (June 2013 post date) Google for Developers video titled Project Glass: Live Demo At Google I/O has over 1,800 comments as of May 2026. For both videos, most comments are concentrated within 1 - 2  years of the upload date. This means the majority of the comment data scraped from the videos are prior to the discontinuation of the “Explorer’ edition of Google Glasses in January 2015, which was sold to individual consumers. Google would later sell an enterprise edition, starting in 2017, but this product line is not being analyzed in this report. The comments of three additional videos were used for sentiment analysis. These videos were made by popular content creators without official affiliations to Google. The table below shows overall engagement data for each video. </w:t>
      </w:r>
    </w:p>
    <w:p w:rsidR="00000000" w:rsidDel="00000000" w:rsidP="00000000" w:rsidRDefault="00000000" w:rsidRPr="00000000" w14:paraId="00000014">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Pre-Discontinuation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Smosh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Sucks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April 19,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32.7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21,320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iJustine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June 28,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3.3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6,100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Marques Browlee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Explorer Edition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August 30,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6.35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14,800</w:t>
            </w:r>
          </w:p>
        </w:tc>
      </w:tr>
    </w:tbl>
    <w:p w:rsidR="00000000" w:rsidDel="00000000" w:rsidP="00000000" w:rsidRDefault="00000000" w:rsidRPr="00000000" w14:paraId="0000002A">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The data scraping performed narrowed down the many thousands of comments to 684 pre-discontinuation data points. </w:t>
      </w:r>
    </w:p>
    <w:p w:rsidR="00000000" w:rsidDel="00000000" w:rsidP="00000000" w:rsidRDefault="00000000" w:rsidRPr="00000000" w14:paraId="0000002C">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Post-Discontinuation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Dank Pods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but its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July 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929,000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1,959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Heaven for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Glass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March 13,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17,110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Slidebean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What Happened to Google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March 5,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162,962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Surfshark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was cool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October 27,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11,854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How It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Glass Failed… and Why It’s Coming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September 5,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43,000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75</w:t>
            </w:r>
          </w:p>
        </w:tc>
      </w:tr>
    </w:tbl>
    <w:p w:rsidR="00000000" w:rsidDel="00000000" w:rsidP="00000000" w:rsidRDefault="00000000" w:rsidRPr="00000000" w14:paraId="0000004C">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discontinuation data for Google Glass is derived from the videos detailed in the table above. It is not surprising that 5 or more years after the discontinuation of the product, there is far less comment data to scrape. Overall, there were 2,325 individual comments to scrape, which were narrowed down into 285 usable individual post discontinuation data points. Data was cleaned by removing duplicates, stripping URLs, and removing comments under 4 words.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Same as Google Glass, pre and post discontinuation sentiment data was scraped from several videos discussing Google Stadia.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pre-discontinuation data came from the videos in the table below.</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gameranx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 Before You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Austin Evans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TRIED Google Stadia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22,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Unbox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Is Here. Is Xbox Doomed?</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Stadia GDC 2019 Gaming Announcement</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TheRelaxingEnd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"Console" Unboxing - The Future of Gaming? (Gameplay Review + Controller)</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21,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4.936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7,867</w:t>
            </w:r>
          </w:p>
        </w:tc>
      </w:tr>
    </w:tbl>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32,017 comments, using the same means of data cleaning as before, we narrowed down the data into 594 individual pre-discontinuation data points for Google Stadia. Most of the comment data used was concentrated within 1-2 years of video upload dates. This means that the data does reflect pre-discontinuation sentiment as it falls in the period after the release of Stadia in 2019, but prior to its discontinuation in 2022.</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sources: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WatchMojo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60" w:before="1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10 Reasons Why Google Stadia Failed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11,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penguinz0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 Google Stadia</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14,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Scott’s Stash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Google Stadia</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15,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Went Wrong With Google Stadia?</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KnowledgeHusk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Stadia Fail?</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w:t>
            </w:r>
          </w:p>
        </w:tc>
      </w:tr>
    </w:tbl>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sources yielded far less comments (7,131 vs. 32,017), but still provided a quantity significant enough to be used for meaningful analysis. Staying consistent with the trend seen with Google Glass, there is far less engagement regarding a product post-discontinuation. That being said, when conducting data cleaning, the 7,131 comments were narrowed down to 609 post-discontinuation data points. This slightly exceeds the number of Stadia pre-discontinuation data points (594), indicating that a far higher portion of pre-discontinuation data was low quality.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Plus Data: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Pre-Discontinuation Data: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the new Google+: A stream with style and smarts</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13,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Blackery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My Thoughts on Google+</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8,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4,149,603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Marques Brownlee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Top 5 Reasons Google+ is Awesome!</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28,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First Look at Google's Facebook killer, Google+</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30, 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How to get started</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15,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boogie2988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PLEASE Fix Youtube and Google+</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11,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2,190,618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20,606</w:t>
            </w:r>
          </w:p>
        </w:tc>
      </w:tr>
    </w:tbl>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total, there were 46,868 comments that were scraped and then narrowed down to 669 usable data points. Most of the comment data used was concentrated within 1 - 5 years past video upload dates, meaning that the majority of comments were submitted prior to the discontinuation of Google+ in 2019.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is getting the ax early (Alphabet City)</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11,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What Happened to Google+? The Story Behind Google's Biggest Ever Failure</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28,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Zuckerberg on Why Google Plus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7,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Surfshark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was terrible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31,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SootHouse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is Shutting Down Google+</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9,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FlareTV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Failed</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27,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w:t>
            </w:r>
          </w:p>
        </w:tc>
      </w:tr>
    </w:tbl>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trend of decreased engagement post-discontinuation, 7,325 total comments were scraped. After cleaning the data, there were 407 usable data points for Google+ post-discontinuation.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 </w:t>
      </w:r>
      <w:r w:rsidDel="00000000" w:rsidR="00000000" w:rsidRPr="00000000">
        <w:rPr>
          <w:rFonts w:ascii="Times New Roman" w:cs="Times New Roman" w:eastAsia="Times New Roman" w:hAnsi="Times New Roman"/>
          <w:sz w:val="24"/>
          <w:szCs w:val="24"/>
          <w:rtl w:val="0"/>
        </w:rPr>
        <w:t xml:space="preserve">Instead of using the outdated VADER for sentiment analysis, TextBlob with polarity scoring was used. This returned values between -1 and 1. Sentiment was classified as either Positive, Neutral, or Negative. The table below shows the threshold values used for classification.</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&gt;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-0.05 - 0.05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&lt; -0.05</w:t>
            </w:r>
          </w:p>
        </w:tc>
      </w:tr>
    </w:tbl>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sentiment analysis shows that sentiment became significantly more negative after discontinuation. This reflects a pattern in how consumers react to product discontinuation, which is certainly something a company that experiences consistent product turnover like Google should pay close attention to.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Sentiment Analysis Steps: </w:t>
      </w:r>
    </w:p>
    <w:p w:rsidR="00000000" w:rsidDel="00000000" w:rsidP="00000000" w:rsidRDefault="00000000" w:rsidRPr="00000000" w14:paraId="0000012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Collection &amp; Pre-processing: As described above in the data section, we sought to find usable data with the approximate 137,886 Youtube comments from 32 videos. The data was then cleaned and filtered down into 3,248 usable data points, which is a far more adequate dataset to conduct meaningful analysis than 166 total data points used in the previous insufficient Sony case analysis. </w:t>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Scoring: Using TextBlob with polarity scoring, sentiment was classified as Positive, Neutral, or Negative, using the scoring thresholds in the table above.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w:t>
      </w:r>
      <w:r w:rsidDel="00000000" w:rsidR="00000000" w:rsidRPr="00000000">
        <w:rPr>
          <w:rFonts w:ascii="Times New Roman" w:cs="Times New Roman" w:eastAsia="Times New Roman" w:hAnsi="Times New Roman"/>
          <w:sz w:val="24"/>
          <w:szCs w:val="24"/>
          <w:rtl w:val="0"/>
        </w:rPr>
        <w:t xml:space="preserve">Once all 3,248 comments were scored, the analysis moved to uncovering overall trends in sentiment. </w:t>
      </w:r>
    </w:p>
    <w:p w:rsidR="00000000" w:rsidDel="00000000" w:rsidP="00000000" w:rsidRDefault="00000000" w:rsidRPr="00000000" w14:paraId="0000013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Comments were grouped into two separate time periods: Before Discontinuation &amp; After Discontinuation</w:t>
      </w:r>
    </w:p>
    <w:p w:rsidR="00000000" w:rsidDel="00000000" w:rsidP="00000000" w:rsidRDefault="00000000" w:rsidRPr="00000000" w14:paraId="0000013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sentiment per period</w:t>
      </w:r>
    </w:p>
    <w:p w:rsidR="00000000" w:rsidDel="00000000" w:rsidP="00000000" w:rsidRDefault="00000000" w:rsidRPr="00000000" w14:paraId="0000013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Percentage of positive comments vs. percentage of negative comments</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scores were aggregated for each product to compare pre-discontinuation and post-discontinuation scores. </w:t>
      </w:r>
    </w:p>
    <w:p w:rsidR="00000000" w:rsidDel="00000000" w:rsidP="00000000" w:rsidRDefault="00000000" w:rsidRPr="00000000" w14:paraId="0000013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sentiment scores before and after discontinuation were then visualized on a bar graph to allow for instant sentiment comparison.</w:t>
      </w: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 Analysis: </w:t>
      </w:r>
      <w:r w:rsidDel="00000000" w:rsidR="00000000" w:rsidRPr="00000000">
        <w:rPr>
          <w:rFonts w:ascii="Times New Roman" w:cs="Times New Roman" w:eastAsia="Times New Roman" w:hAnsi="Times New Roman"/>
          <w:sz w:val="24"/>
          <w:szCs w:val="24"/>
          <w:rtl w:val="0"/>
        </w:rPr>
        <w:t xml:space="preserve">The core of the keyword analysis uses TF-IDF (Term Frequency–Inverse Document Frequency) implemented via scikit-learn. Unigrams (single words) and Bigrams (two word phrases) were used, as well as custom stop words which eliminate noisy data by removing frequently used generic words like “the”, and , “and.” TF-IDF places higher significance on words that are frequently used within a specific time-based group (i.e. post-discontinuation), but not common in the other time-based group. TF-IDF allows for comparison of language regarding each product before and after discontinuation. The script computed the TF-IDF scores by separating them by product (Google+, Google Stadia, Google Glass) and time-period (post-discontinuation, pre-discontinuation). TF-IDF gives each word/phrase a score based term frequency (how often it appears in the product/time-period group) and inverse document frequency (how unique that word is compared with the rest of the comment groups). </w:t>
      </w:r>
    </w:p>
    <w:p w:rsidR="00000000" w:rsidDel="00000000" w:rsidP="00000000" w:rsidRDefault="00000000" w:rsidRPr="00000000" w14:paraId="000001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TF-IDF Formula: TF-IDF(t,d)=TF(t,d)×IDF(t) </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 term (word/phrase)</w:t>
      </w:r>
    </w:p>
    <w:p w:rsidR="00000000" w:rsidDel="00000000" w:rsidP="00000000" w:rsidRDefault="00000000" w:rsidRPr="00000000" w14:paraId="000001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 document (comment group)</w:t>
      </w:r>
    </w:p>
    <w:p w:rsidR="00000000" w:rsidDel="00000000" w:rsidP="00000000" w:rsidRDefault="00000000" w:rsidRPr="00000000" w14:paraId="000001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Frequency Formula (TF): </w:t>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905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910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word appears frequently in a specific comment group, that means it has a high TF.</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Document Frequency (IDF):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3625" cy="466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336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comment groups (all time/period comment groups)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 = number of documents containing term 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 Co-currence Network: </w:t>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the TF-IDF analysis, we built a keyword co-occurrence network for each product using the top 30 keywords. Two keywords are connected by an edge if they appear in the same comment at least 3 times. The network was exported as </w:t>
      </w:r>
      <w:r w:rsidDel="00000000" w:rsidR="00000000" w:rsidRPr="00000000">
        <w:rPr>
          <w:rFonts w:ascii="Times New Roman" w:cs="Times New Roman" w:eastAsia="Times New Roman" w:hAnsi="Times New Roman"/>
          <w:sz w:val="24"/>
          <w:szCs w:val="24"/>
          <w:rtl w:val="0"/>
        </w:rPr>
        <w:t xml:space="preserve">gephi_nodes.csv</w:t>
      </w:r>
      <w:r w:rsidDel="00000000" w:rsidR="00000000" w:rsidRPr="00000000">
        <w:rPr>
          <w:rFonts w:ascii="Times New Roman" w:cs="Times New Roman" w:eastAsia="Times New Roman" w:hAnsi="Times New Roman"/>
          <w:sz w:val="24"/>
          <w:szCs w:val="24"/>
          <w:rtl w:val="0"/>
        </w:rPr>
        <w:t xml:space="preserve"> (90 nodes) and </w:t>
      </w:r>
      <w:r w:rsidDel="00000000" w:rsidR="00000000" w:rsidRPr="00000000">
        <w:rPr>
          <w:rFonts w:ascii="Times New Roman" w:cs="Times New Roman" w:eastAsia="Times New Roman" w:hAnsi="Times New Roman"/>
          <w:sz w:val="24"/>
          <w:szCs w:val="24"/>
          <w:rtl w:val="0"/>
        </w:rPr>
        <w:t xml:space="preserve">gephi_edges.csv</w:t>
      </w:r>
      <w:r w:rsidDel="00000000" w:rsidR="00000000" w:rsidRPr="00000000">
        <w:rPr>
          <w:rFonts w:ascii="Times New Roman" w:cs="Times New Roman" w:eastAsia="Times New Roman" w:hAnsi="Times New Roman"/>
          <w:sz w:val="24"/>
          <w:szCs w:val="24"/>
          <w:rtl w:val="0"/>
        </w:rPr>
        <w:t xml:space="preserve"> (427 edges) for visualization in Gephi.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