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CE82" w14:textId="680104FC" w:rsidR="00661A68" w:rsidRDefault="00C13F31">
      <w:r>
        <w:t>#The Product Translation Tables</w:t>
      </w:r>
    </w:p>
    <w:p w14:paraId="0A292A1E" w14:textId="68ECEA0A" w:rsidR="00C13F31" w:rsidRDefault="00C13F31" w:rsidP="00C13F31">
      <w:r>
        <w:t xml:space="preserve">This is intended to link the </w:t>
      </w:r>
      <w:proofErr w:type="spellStart"/>
      <w:r>
        <w:t>Food_Production</w:t>
      </w:r>
      <w:proofErr w:type="spellEnd"/>
      <w:r>
        <w:t xml:space="preserve"> and </w:t>
      </w:r>
      <w:proofErr w:type="spellStart"/>
      <w:r>
        <w:t>Production_Crops_Livestock</w:t>
      </w:r>
      <w:proofErr w:type="spellEnd"/>
      <w:r>
        <w:t xml:space="preserve"> table and allow joins. Joins can be done using the item codes from </w:t>
      </w:r>
      <w:proofErr w:type="spellStart"/>
      <w:r>
        <w:t>Production_Crops_Livestock</w:t>
      </w:r>
      <w:proofErr w:type="spellEnd"/>
      <w:r>
        <w:t xml:space="preserve"> and the categories from </w:t>
      </w:r>
      <w:proofErr w:type="spellStart"/>
      <w:r>
        <w:t>Food_Production</w:t>
      </w:r>
      <w:proofErr w:type="spellEnd"/>
      <w:r>
        <w:t xml:space="preserve"> table.</w:t>
      </w:r>
    </w:p>
    <w:p w14:paraId="1F625404" w14:textId="5AC7F3BD" w:rsidR="00C13F31" w:rsidRDefault="00C13F31">
      <w:r>
        <w:t>##Product_Translation_Table.csv</w:t>
      </w:r>
    </w:p>
    <w:p w14:paraId="43DE91EC" w14:textId="609044A4" w:rsidR="00C13F31" w:rsidRDefault="00C13F31">
      <w:r>
        <w:t xml:space="preserve">A wide table with categories from the </w:t>
      </w:r>
      <w:proofErr w:type="spellStart"/>
      <w:r>
        <w:t>Food_Production</w:t>
      </w:r>
      <w:proofErr w:type="spellEnd"/>
      <w:r>
        <w:t xml:space="preserve"> table listing all applicable items from the </w:t>
      </w:r>
      <w:proofErr w:type="spellStart"/>
      <w:r>
        <w:t>Production_Crops_Livestock</w:t>
      </w:r>
      <w:proofErr w:type="spellEnd"/>
      <w:r>
        <w:t xml:space="preserve"> table.</w:t>
      </w:r>
    </w:p>
    <w:p w14:paraId="151CCF56" w14:textId="2FCD5F16" w:rsidR="00C13F31" w:rsidRDefault="00C13F31" w:rsidP="00C13F31">
      <w:r>
        <w:t>##Product_Translation_Table</w:t>
      </w:r>
      <w:r>
        <w:t>_Vert</w:t>
      </w:r>
      <w:r>
        <w:t>.csv</w:t>
      </w:r>
    </w:p>
    <w:p w14:paraId="74C59293" w14:textId="592AEC42" w:rsidR="00C13F31" w:rsidRDefault="00C13F31" w:rsidP="00C13F31">
      <w:r>
        <w:t>A tall table intended to be the primary linking table. It also has a unique categories codes contained within it to make organizing data based on categories easier.</w:t>
      </w:r>
    </w:p>
    <w:p w14:paraId="5EB68A00" w14:textId="3C849E34" w:rsidR="00C13F31" w:rsidRDefault="00C13F31" w:rsidP="00C13F31">
      <w:r>
        <w:t>##Notable Data Choices/Limitations</w:t>
      </w:r>
    </w:p>
    <w:p w14:paraId="46B5F7C6" w14:textId="6260CC74" w:rsidR="00C13F31" w:rsidRDefault="00C13F31" w:rsidP="00C13F31">
      <w:r>
        <w:t xml:space="preserve">Not all data could be categorized smoothly. The following choices were </w:t>
      </w:r>
      <w:r w:rsidR="00952096">
        <w:t>made.</w:t>
      </w:r>
    </w:p>
    <w:p w14:paraId="729AF587" w14:textId="3934564F" w:rsidR="00C13F31" w:rsidRDefault="00C13F31" w:rsidP="00C13F31">
      <w:pPr>
        <w:pStyle w:val="ListParagraph"/>
        <w:numPr>
          <w:ilvl w:val="0"/>
          <w:numId w:val="4"/>
        </w:numPr>
      </w:pPr>
      <w:r>
        <w:t xml:space="preserve">All non-edible agricultural products from the </w:t>
      </w:r>
      <w:proofErr w:type="spellStart"/>
      <w:r>
        <w:t>Production_Crops_Livestock</w:t>
      </w:r>
      <w:proofErr w:type="spellEnd"/>
      <w:r>
        <w:t xml:space="preserve"> table</w:t>
      </w:r>
      <w:r>
        <w:t xml:space="preserve"> were left out as they were beyond the scope of the project and had no categories.</w:t>
      </w:r>
    </w:p>
    <w:p w14:paraId="27DFF91B" w14:textId="0341A569" w:rsidR="00C13F31" w:rsidRDefault="00C13F31" w:rsidP="00C13F31">
      <w:pPr>
        <w:pStyle w:val="ListParagraph"/>
        <w:numPr>
          <w:ilvl w:val="0"/>
          <w:numId w:val="4"/>
        </w:numPr>
      </w:pPr>
      <w:r>
        <w:t>Some food products did not have a corresponding category. Most of these were minor (</w:t>
      </w:r>
      <w:proofErr w:type="spellStart"/>
      <w:r>
        <w:t>e.g</w:t>
      </w:r>
      <w:proofErr w:type="spellEnd"/>
      <w:r>
        <w:t xml:space="preserve"> ‘other rodent meat’) but two, goat products and farmed seafood were notable. These were exclude</w:t>
      </w:r>
      <w:r w:rsidR="00952096">
        <w:t>d</w:t>
      </w:r>
      <w:r>
        <w:t xml:space="preserve"> from the project as it couldn’t be guaranteed that the CO2 emissions would be calculated in a similar manner by another source. This is a limitation of this project.</w:t>
      </w:r>
    </w:p>
    <w:p w14:paraId="73F7641B" w14:textId="3DA1B48D" w:rsidR="00C13F31" w:rsidRDefault="00C13F31" w:rsidP="00C13F31">
      <w:pPr>
        <w:pStyle w:val="ListParagraph"/>
        <w:numPr>
          <w:ilvl w:val="0"/>
          <w:numId w:val="4"/>
        </w:numPr>
      </w:pPr>
      <w:r>
        <w:t xml:space="preserve">All foods were categorized based on their scientific classification if there were doubts. The exception to his was green beans and related products, which are classified as pulses. They were classified as vegetables as this is consistent with </w:t>
      </w:r>
      <w:r w:rsidR="00952096">
        <w:t>classification by other organizations.</w:t>
      </w:r>
    </w:p>
    <w:p w14:paraId="7F986A86" w14:textId="369062C5" w:rsidR="00952096" w:rsidRDefault="00952096" w:rsidP="00C13F31">
      <w:pPr>
        <w:pStyle w:val="ListParagraph"/>
        <w:numPr>
          <w:ilvl w:val="0"/>
          <w:numId w:val="4"/>
        </w:numPr>
      </w:pPr>
      <w:r>
        <w:t xml:space="preserve">Food products were classified in the end category if possible (e.g. olive oil was classified in ‘olive oil’ instead of ‘other fruit’ as olives was classified). A product without an end product that was specific was classified in the closet category that could be identified (e.g. butter products were classified as ‘milk’). </w:t>
      </w:r>
    </w:p>
    <w:p w14:paraId="5C29F73B" w14:textId="3866A0DA" w:rsidR="00952096" w:rsidRDefault="00952096" w:rsidP="00C13F31">
      <w:pPr>
        <w:pStyle w:val="ListParagraph"/>
        <w:numPr>
          <w:ilvl w:val="0"/>
          <w:numId w:val="4"/>
        </w:numPr>
      </w:pPr>
      <w:r>
        <w:t xml:space="preserve">Meat products from cattle were assumed to be in the ‘herd cattle’ category rather than the ‘dairy cattle’ category. </w:t>
      </w:r>
    </w:p>
    <w:p w14:paraId="6E61D75A" w14:textId="77777777" w:rsidR="00C13F31" w:rsidRDefault="00C13F31" w:rsidP="00C13F31"/>
    <w:p w14:paraId="6AEEABFB" w14:textId="6148AF6C" w:rsidR="00C13F31" w:rsidRDefault="00C13F31"/>
    <w:p w14:paraId="3C7EAA29" w14:textId="77777777" w:rsidR="00C13F31" w:rsidRDefault="00C13F31"/>
    <w:p w14:paraId="4985DACF" w14:textId="77777777" w:rsidR="00C13F31" w:rsidRDefault="00C13F31"/>
    <w:sectPr w:rsidR="00C1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5A18"/>
    <w:multiLevelType w:val="hybridMultilevel"/>
    <w:tmpl w:val="57DE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D7817"/>
    <w:multiLevelType w:val="hybridMultilevel"/>
    <w:tmpl w:val="6C520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672DC"/>
    <w:multiLevelType w:val="hybridMultilevel"/>
    <w:tmpl w:val="BEBE1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70708"/>
    <w:multiLevelType w:val="hybridMultilevel"/>
    <w:tmpl w:val="0E4A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77957">
    <w:abstractNumId w:val="1"/>
  </w:num>
  <w:num w:numId="2" w16cid:durableId="198861487">
    <w:abstractNumId w:val="0"/>
  </w:num>
  <w:num w:numId="3" w16cid:durableId="1509515669">
    <w:abstractNumId w:val="2"/>
  </w:num>
  <w:num w:numId="4" w16cid:durableId="799693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31"/>
    <w:rsid w:val="000263B6"/>
    <w:rsid w:val="00661A68"/>
    <w:rsid w:val="00952096"/>
    <w:rsid w:val="00AF6DEB"/>
    <w:rsid w:val="00C13F31"/>
    <w:rsid w:val="00F5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976C"/>
  <w15:chartTrackingRefBased/>
  <w15:docId w15:val="{C86EF2EA-416B-4CE2-A859-8375188E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Granger Petersen</dc:creator>
  <cp:keywords/>
  <dc:description/>
  <cp:lastModifiedBy>Granger Petersen</cp:lastModifiedBy>
  <cp:revision>1</cp:revision>
  <dcterms:created xsi:type="dcterms:W3CDTF">2023-03-22T21:34:00Z</dcterms:created>
  <dcterms:modified xsi:type="dcterms:W3CDTF">2023-03-22T21:49:00Z</dcterms:modified>
</cp:coreProperties>
</file>