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usertable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Username             varchar(15)        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userid            char(9)            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address           varchar(30),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phonenumber</w:t>
      </w:r>
      <w:r w:rsidDel="00000000" w:rsidR="00000000" w:rsidRPr="00000000">
        <w:rPr>
          <w:rtl w:val="0"/>
        </w:rPr>
        <w:t xml:space="preserve">       varchar(10),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primary key (userid)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-- foreign key (super_ssn) references employee(ssn)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-- foreign key (</w:t>
      </w:r>
      <w:r w:rsidDel="00000000" w:rsidR="00000000" w:rsidRPr="00000000">
        <w:rPr>
          <w:rtl w:val="0"/>
        </w:rPr>
        <w:t xml:space="preserve">dno</w:t>
      </w:r>
      <w:r w:rsidDel="00000000" w:rsidR="00000000" w:rsidRPr="00000000">
        <w:rPr>
          <w:rtl w:val="0"/>
        </w:rPr>
        <w:t xml:space="preserve">) references department(dnumber)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product 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productname           varchar(15)    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productIDnumber       int               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manufactureridnumber</w:t>
      </w:r>
      <w:r w:rsidDel="00000000" w:rsidR="00000000" w:rsidRPr="00000000">
        <w:rPr>
          <w:rtl w:val="0"/>
        </w:rPr>
        <w:t xml:space="preserve">  int               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</w:t>
        <w:tab/>
      </w:r>
      <w:r w:rsidDel="00000000" w:rsidR="00000000" w:rsidRPr="00000000">
        <w:rPr>
          <w:rtl w:val="0"/>
        </w:rPr>
        <w:t xml:space="preserve">productprice</w:t>
      </w:r>
      <w:r w:rsidDel="00000000" w:rsidR="00000000" w:rsidRPr="00000000">
        <w:rPr>
          <w:rtl w:val="0"/>
        </w:rPr>
        <w:t xml:space="preserve">          decimal(3,1)      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productdescription</w:t>
      </w:r>
      <w:r w:rsidDel="00000000" w:rsidR="00000000" w:rsidRPr="00000000">
        <w:rPr>
          <w:rtl w:val="0"/>
        </w:rPr>
        <w:t xml:space="preserve">     varchar(8),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primary key (productIDnumber)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ordertable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ordernumber            char(9)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address                  varchar(30),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Shipmentdate         char(9),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orderstatus   </w:t>
        <w:tab/>
        <w:tab/>
        <w:t xml:space="preserve"> varchar(8),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primary key (ordernumber)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Orderline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productname           varchar(15)    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quantity            char(9)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price            decimal(10,2),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total            decimal(10,2),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primary key (productname)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