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CA7" w:rsidRPr="00A22A99" w:rsidRDefault="004A7CA7" w:rsidP="004A7CA7">
      <w:pPr>
        <w:pStyle w:val="Titre"/>
        <w:rPr>
          <w:rFonts w:ascii="Times New Roman" w:hAnsi="Times New Roman" w:cs="Times New Roman"/>
          <w:lang w:val="fr-CA"/>
        </w:rPr>
      </w:pPr>
      <w:r w:rsidRPr="00A22A99">
        <w:rPr>
          <w:rFonts w:ascii="Times New Roman" w:hAnsi="Times New Roman" w:cs="Times New Roman"/>
          <w:lang w:val="fr-CA"/>
        </w:rPr>
        <w:t>De nombreux navires de commerce et une excellente monnaie</w:t>
      </w:r>
      <w:bookmarkStart w:id="0" w:name="_GoBack"/>
      <w:bookmarkEnd w:id="0"/>
    </w:p>
    <w:p w:rsidR="000B45AD" w:rsidRPr="00A22A99" w:rsidRDefault="000B45AD" w:rsidP="000B45AD">
      <w:pPr>
        <w:rPr>
          <w:rFonts w:ascii="Times New Roman" w:hAnsi="Times New Roman" w:cs="Times New Roman"/>
          <w:lang w:val="fr-CA"/>
        </w:rPr>
      </w:pPr>
    </w:p>
    <w:p w:rsidR="00A33994" w:rsidRPr="00A22A99" w:rsidRDefault="00A33994" w:rsidP="00A33994">
      <w:pPr>
        <w:rPr>
          <w:rFonts w:ascii="Times New Roman" w:hAnsi="Times New Roman" w:cs="Times New Roman"/>
        </w:rPr>
      </w:pPr>
      <w:r w:rsidRPr="00A22A99">
        <w:rPr>
          <w:rFonts w:ascii="Times New Roman" w:hAnsi="Times New Roman" w:cs="Times New Roman"/>
        </w:rPr>
        <w:t>Lots of commercial activity in Athens came from the Athenian port of Piraeus (</w:t>
      </w:r>
      <w:proofErr w:type="spellStart"/>
      <w:r w:rsidRPr="00A22A99">
        <w:rPr>
          <w:rFonts w:ascii="Times New Roman" w:hAnsi="Times New Roman" w:cs="Times New Roman"/>
        </w:rPr>
        <w:t>Pirée</w:t>
      </w:r>
      <w:proofErr w:type="spellEnd"/>
      <w:r w:rsidRPr="00A22A99">
        <w:rPr>
          <w:rFonts w:ascii="Times New Roman" w:hAnsi="Times New Roman" w:cs="Times New Roman"/>
        </w:rPr>
        <w:t>). Piraeus was the principal port of the Aegean Sea (</w:t>
      </w:r>
      <w:proofErr w:type="spellStart"/>
      <w:r w:rsidRPr="00A22A99">
        <w:rPr>
          <w:rFonts w:ascii="Times New Roman" w:hAnsi="Times New Roman" w:cs="Times New Roman"/>
        </w:rPr>
        <w:t>mer</w:t>
      </w:r>
      <w:proofErr w:type="spellEnd"/>
      <w:r w:rsidRPr="00A22A99">
        <w:rPr>
          <w:rFonts w:ascii="Times New Roman" w:hAnsi="Times New Roman" w:cs="Times New Roman"/>
        </w:rPr>
        <w:t xml:space="preserve"> </w:t>
      </w:r>
      <w:proofErr w:type="spellStart"/>
      <w:r w:rsidRPr="00A22A99">
        <w:rPr>
          <w:rFonts w:ascii="Times New Roman" w:hAnsi="Times New Roman" w:cs="Times New Roman"/>
        </w:rPr>
        <w:t>d’Égée</w:t>
      </w:r>
      <w:proofErr w:type="spellEnd"/>
      <w:r w:rsidRPr="00A22A99">
        <w:rPr>
          <w:rFonts w:ascii="Times New Roman" w:hAnsi="Times New Roman" w:cs="Times New Roman"/>
        </w:rPr>
        <w:t>). There are two primary factors to its prosperity:</w:t>
      </w:r>
    </w:p>
    <w:p w:rsidR="00A33994" w:rsidRPr="00A22A99" w:rsidRDefault="00A33994" w:rsidP="00A33994">
      <w:pPr>
        <w:pStyle w:val="Paragraphedeliste"/>
        <w:numPr>
          <w:ilvl w:val="0"/>
          <w:numId w:val="2"/>
        </w:numPr>
        <w:rPr>
          <w:rFonts w:ascii="Times New Roman" w:hAnsi="Times New Roman" w:cs="Times New Roman"/>
        </w:rPr>
      </w:pPr>
      <w:r w:rsidRPr="00A22A99">
        <w:rPr>
          <w:rFonts w:ascii="Times New Roman" w:hAnsi="Times New Roman" w:cs="Times New Roman"/>
        </w:rPr>
        <w:t>Many boats would frequent it</w:t>
      </w:r>
    </w:p>
    <w:p w:rsidR="00A33994" w:rsidRPr="00A22A99" w:rsidRDefault="00A33994" w:rsidP="00A33994">
      <w:pPr>
        <w:pStyle w:val="Paragraphedeliste"/>
        <w:numPr>
          <w:ilvl w:val="0"/>
          <w:numId w:val="2"/>
        </w:numPr>
        <w:rPr>
          <w:rFonts w:ascii="Times New Roman" w:hAnsi="Times New Roman" w:cs="Times New Roman"/>
        </w:rPr>
      </w:pPr>
      <w:r w:rsidRPr="00A22A99">
        <w:rPr>
          <w:rFonts w:ascii="Times New Roman" w:hAnsi="Times New Roman" w:cs="Times New Roman"/>
        </w:rPr>
        <w:t>Athens had an excellent monetary system.</w:t>
      </w:r>
    </w:p>
    <w:p w:rsidR="00A33994" w:rsidRPr="00A22A99" w:rsidRDefault="00A33994" w:rsidP="00A33994">
      <w:pPr>
        <w:rPr>
          <w:rFonts w:ascii="Times New Roman" w:hAnsi="Times New Roman" w:cs="Times New Roman"/>
        </w:rPr>
      </w:pPr>
      <w:r w:rsidRPr="00A22A99">
        <w:rPr>
          <w:rFonts w:ascii="Times New Roman" w:hAnsi="Times New Roman" w:cs="Times New Roman"/>
        </w:rPr>
        <w:t xml:space="preserve">The </w:t>
      </w:r>
      <w:r w:rsidR="00A22A99" w:rsidRPr="00A22A99">
        <w:rPr>
          <w:rFonts w:ascii="Times New Roman" w:hAnsi="Times New Roman" w:cs="Times New Roman"/>
        </w:rPr>
        <w:t>construction of boats in Athens began during war times and continued afterwards for the purpose of maritime transportation and commerce. They used these boats to import wheat, wood and iron, substances that were otherwise not plentiful enough in Attica. They also brought slaves in by boat.</w:t>
      </w:r>
    </w:p>
    <w:p w:rsidR="00A22A99" w:rsidRPr="00A22A99" w:rsidRDefault="00A22A99" w:rsidP="00A33994">
      <w:pPr>
        <w:rPr>
          <w:rFonts w:ascii="Times New Roman" w:hAnsi="Times New Roman" w:cs="Times New Roman"/>
        </w:rPr>
      </w:pPr>
      <w:r w:rsidRPr="00A22A99">
        <w:rPr>
          <w:rFonts w:ascii="Times New Roman" w:hAnsi="Times New Roman" w:cs="Times New Roman"/>
        </w:rPr>
        <w:t xml:space="preserve">Athenians used silver coins as their monetary unit. This was </w:t>
      </w:r>
      <w:proofErr w:type="gramStart"/>
      <w:r w:rsidRPr="00A22A99">
        <w:rPr>
          <w:rFonts w:ascii="Times New Roman" w:hAnsi="Times New Roman" w:cs="Times New Roman"/>
        </w:rPr>
        <w:t>similar to</w:t>
      </w:r>
      <w:proofErr w:type="gramEnd"/>
      <w:r w:rsidRPr="00A22A99">
        <w:rPr>
          <w:rFonts w:ascii="Times New Roman" w:hAnsi="Times New Roman" w:cs="Times New Roman"/>
        </w:rPr>
        <w:t xml:space="preserve"> the monetary system used in Asia Minor two centuries earlier. Athenian currency was used primarily in Attica, but it eventually became popular throughout Greece. It became an international currency, which contributed to the prosperity of Athens and the power of the city.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Le port d’Athènes et port principal de la mer Égée</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Le Pirée</w:t>
            </w:r>
          </w:p>
          <w:p w:rsidR="00A22A99" w:rsidRPr="00A22A99" w:rsidRDefault="00A22A99" w:rsidP="00A33994">
            <w:pPr>
              <w:rPr>
                <w:rFonts w:ascii="Times New Roman" w:hAnsi="Times New Roman" w:cs="Times New Roman"/>
                <w:lang w:val="fr-CA"/>
              </w:rPr>
            </w:pPr>
          </w:p>
        </w:tc>
      </w:tr>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Deux facteurs de la prospérité du Pirée</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Les nombreux navires qui le fréquentent</w:t>
            </w:r>
          </w:p>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L’excellente monnaie d’argent d’Athènes</w:t>
            </w:r>
          </w:p>
          <w:p w:rsidR="00A22A99" w:rsidRPr="00A22A99" w:rsidRDefault="00A22A99" w:rsidP="00A33994">
            <w:pPr>
              <w:rPr>
                <w:rFonts w:ascii="Times New Roman" w:hAnsi="Times New Roman" w:cs="Times New Roman"/>
                <w:lang w:val="fr-CA"/>
              </w:rPr>
            </w:pPr>
          </w:p>
        </w:tc>
      </w:tr>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Le commencement de la construction des navires à Athènes</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Durant le temps de la guerre</w:t>
            </w:r>
          </w:p>
          <w:p w:rsidR="00A22A99" w:rsidRPr="00A22A99" w:rsidRDefault="00A22A99" w:rsidP="00A33994">
            <w:pPr>
              <w:rPr>
                <w:rFonts w:ascii="Times New Roman" w:hAnsi="Times New Roman" w:cs="Times New Roman"/>
                <w:lang w:val="fr-CA"/>
              </w:rPr>
            </w:pPr>
          </w:p>
          <w:p w:rsidR="00A22A99" w:rsidRPr="00A22A99" w:rsidRDefault="00A22A99" w:rsidP="00A33994">
            <w:pPr>
              <w:rPr>
                <w:rFonts w:ascii="Times New Roman" w:hAnsi="Times New Roman" w:cs="Times New Roman"/>
                <w:lang w:val="fr-CA"/>
              </w:rPr>
            </w:pPr>
          </w:p>
        </w:tc>
      </w:tr>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Choses importaient des autres régions maritimes à Athènes</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Blé, bois, fer et les esclaves</w:t>
            </w:r>
          </w:p>
          <w:p w:rsidR="00A22A99" w:rsidRPr="00A22A99" w:rsidRDefault="00A22A99" w:rsidP="00A33994">
            <w:pPr>
              <w:rPr>
                <w:rFonts w:ascii="Times New Roman" w:hAnsi="Times New Roman" w:cs="Times New Roman"/>
                <w:lang w:val="fr-CA"/>
              </w:rPr>
            </w:pPr>
          </w:p>
          <w:p w:rsidR="00A22A99" w:rsidRPr="00A22A99" w:rsidRDefault="00A22A99" w:rsidP="00A33994">
            <w:pPr>
              <w:rPr>
                <w:rFonts w:ascii="Times New Roman" w:hAnsi="Times New Roman" w:cs="Times New Roman"/>
                <w:lang w:val="fr-CA"/>
              </w:rPr>
            </w:pPr>
          </w:p>
        </w:tc>
      </w:tr>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Système monétaire d’Athènes</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La monnaie métallique</w:t>
            </w:r>
          </w:p>
          <w:p w:rsidR="00A22A99" w:rsidRPr="00A22A99" w:rsidRDefault="00A22A99" w:rsidP="00A33994">
            <w:pPr>
              <w:rPr>
                <w:rFonts w:ascii="Times New Roman" w:hAnsi="Times New Roman" w:cs="Times New Roman"/>
                <w:lang w:val="fr-CA"/>
              </w:rPr>
            </w:pPr>
          </w:p>
        </w:tc>
      </w:tr>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L’origine de la monnaie métallique</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Asie Mineure, deux siècles plus tôt</w:t>
            </w:r>
          </w:p>
          <w:p w:rsidR="00A22A99" w:rsidRPr="00A22A99" w:rsidRDefault="00A22A99" w:rsidP="00A33994">
            <w:pPr>
              <w:rPr>
                <w:rFonts w:ascii="Times New Roman" w:hAnsi="Times New Roman" w:cs="Times New Roman"/>
                <w:lang w:val="fr-CA"/>
              </w:rPr>
            </w:pPr>
          </w:p>
        </w:tc>
      </w:tr>
      <w:tr w:rsidR="00A22A99" w:rsidRPr="00A22A99" w:rsidTr="00A22A99">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Contribution de la monnaie Athénien à leur prospérité</w:t>
            </w:r>
          </w:p>
        </w:tc>
        <w:tc>
          <w:tcPr>
            <w:tcW w:w="4675" w:type="dxa"/>
          </w:tcPr>
          <w:p w:rsidR="00A22A99" w:rsidRPr="00A22A99" w:rsidRDefault="00A22A99" w:rsidP="00A33994">
            <w:pPr>
              <w:rPr>
                <w:rFonts w:ascii="Times New Roman" w:hAnsi="Times New Roman" w:cs="Times New Roman"/>
                <w:lang w:val="fr-CA"/>
              </w:rPr>
            </w:pPr>
            <w:r w:rsidRPr="00A22A99">
              <w:rPr>
                <w:rFonts w:ascii="Times New Roman" w:hAnsi="Times New Roman" w:cs="Times New Roman"/>
                <w:lang w:val="fr-CA"/>
              </w:rPr>
              <w:t>Elle a devenu un unité monétaire internationale</w:t>
            </w:r>
          </w:p>
        </w:tc>
      </w:tr>
    </w:tbl>
    <w:p w:rsidR="00A22A99" w:rsidRPr="00A22A99" w:rsidRDefault="00A22A99" w:rsidP="00A33994">
      <w:pPr>
        <w:rPr>
          <w:rFonts w:ascii="Times New Roman" w:hAnsi="Times New Roman" w:cs="Times New Roman"/>
          <w:lang w:val="fr-CA"/>
        </w:rPr>
      </w:pPr>
    </w:p>
    <w:sectPr w:rsidR="00A22A99" w:rsidRPr="00A22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43BB2"/>
    <w:multiLevelType w:val="hybridMultilevel"/>
    <w:tmpl w:val="DBF8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E7B11"/>
    <w:multiLevelType w:val="hybridMultilevel"/>
    <w:tmpl w:val="353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A7"/>
    <w:rsid w:val="000B45AD"/>
    <w:rsid w:val="004A7CA7"/>
    <w:rsid w:val="00980814"/>
    <w:rsid w:val="00A22A99"/>
    <w:rsid w:val="00A3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B7AB"/>
  <w15:chartTrackingRefBased/>
  <w15:docId w15:val="{FC6DE255-8A00-47D6-B09B-BFD8489E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7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7CA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B45AD"/>
    <w:pPr>
      <w:ind w:left="720"/>
      <w:contextualSpacing/>
    </w:pPr>
  </w:style>
  <w:style w:type="table" w:styleId="Grilledutableau">
    <w:name w:val="Table Grid"/>
    <w:basedOn w:val="TableauNormal"/>
    <w:uiPriority w:val="39"/>
    <w:rsid w:val="00A22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232</Words>
  <Characters>1328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2018-12-03T00:46:00Z</dcterms:created>
  <dcterms:modified xsi:type="dcterms:W3CDTF">2018-12-03T01:29:00Z</dcterms:modified>
</cp:coreProperties>
</file>