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Title: RACI + WWWWWH Pack (Merged) — v2 (Human‑Scannable + Handout)</w:t>
      </w:r>
    </w:p>
    <w:p>
      <w:r>
        <w:t xml:space="preserve">How to use this page (10 seconds)</w:t>
      </w:r>
    </w:p>
    <w:p>
      <w:pPr>
        <w:pStyle w:val="ListParagraph"/>
        <w:numPr>
          <w:ilvl w:val="0"/>
          <w:numId w:val="1"/>
        </w:numPr>
      </w:pPr>
      <w:r>
        <w:t xml:space="preserve">Read the Executive Summary.</w:t>
      </w:r>
    </w:p>
    <w:p>
      <w:pPr>
        <w:pStyle w:val="ListParagraph"/>
        <w:numPr>
          <w:ilvl w:val="0"/>
          <w:numId w:val="1"/>
        </w:numPr>
      </w:pPr>
      <w:r>
        <w:t xml:space="preserve">Check which Gate you’re on; complete its 3 bullets.</w:t>
      </w:r>
    </w:p>
    <w:p>
      <w:pPr>
        <w:pStyle w:val="ListParagraph"/>
        <w:numPr>
          <w:ilvl w:val="0"/>
          <w:numId w:val="1"/>
        </w:numPr>
      </w:pPr>
      <w:r>
        <w:t xml:space="preserve">File artifacts in /docs or /artifacts as listed; record approvals in the strip.</w:t>
      </w:r>
    </w:p>
    <w:p>
      <w:r>
        <w:t xml:space="preserve">Executive Summary (6 lines)</w:t>
      </w:r>
    </w:p>
    <w:p>
      <w:pPr>
        <w:pStyle w:val="ListParagraph"/>
        <w:numPr>
          <w:ilvl w:val="0"/>
          <w:numId w:val="1"/>
        </w:numPr>
      </w:pPr>
      <w:r>
        <w:t xml:space="preserve">What: Ship a small, reliable Hospital BI demo: SQLite schema, 10 KPI SQL + KPI Runner, 1‑page Power BI, Validation, Governance.</w:t>
      </w:r>
    </w:p>
    <w:p>
      <w:pPr>
        <w:pStyle w:val="ListParagraph"/>
        <w:numPr>
          <w:ilvl w:val="0"/>
          <w:numId w:val="1"/>
        </w:numPr>
      </w:pPr>
      <w:r>
        <w:t xml:space="preserve">Why: Faster, safer decisions with clear, reproducible metrics (Admissions, Avg LOS, Door‑to‑Doc, LWBS %, Payer Mix).</w:t>
      </w:r>
    </w:p>
    <w:p>
      <w:pPr>
        <w:pStyle w:val="ListParagraph"/>
        <w:numPr>
          <w:ilvl w:val="0"/>
          <w:numId w:val="1"/>
        </w:numPr>
      </w:pPr>
      <w:r>
        <w:t xml:space="preserve">Who: Sponsor (A), Ops Lead (R), BI Lead (R), Clinician (C), QA/UAT (R), Compliance (C), PM (I).</w:t>
      </w:r>
    </w:p>
    <w:p>
      <w:pPr>
        <w:pStyle w:val="ListParagraph"/>
        <w:numPr>
          <w:ilvl w:val="0"/>
          <w:numId w:val="1"/>
        </w:numPr>
      </w:pPr>
      <w:r>
        <w:t xml:space="preserve">When: V1 in 7 days; two 12‑min sprints/day; weekly review.</w:t>
      </w:r>
    </w:p>
    <w:p>
      <w:pPr>
        <w:pStyle w:val="ListParagraph"/>
        <w:numPr>
          <w:ilvl w:val="0"/>
          <w:numId w:val="1"/>
        </w:numPr>
      </w:pPr>
      <w:r>
        <w:t xml:space="preserve">How: Gate checks at each phase; artifact‑first communication.</w:t>
      </w:r>
    </w:p>
    <w:p>
      <w:pPr>
        <w:pStyle w:val="ListParagraph"/>
        <w:numPr>
          <w:ilvl w:val="0"/>
          <w:numId w:val="1"/>
        </w:numPr>
      </w:pPr>
      <w:r>
        <w:t xml:space="preserve">Done When: ERD.png, KPI_Runner.csv, PBIX screenshot, README, Validation checklist, RACI, this One‑Pager.</w:t>
      </w:r>
    </w:p>
    <w:p>
      <w:r>
        <w:t xml:space="preserve">A) One‑Page Workflow (WWWWWH) with Gate Checklists Phase 0 — Intake &amp; Scope (Why/What/Who/How)</w:t>
      </w:r>
    </w:p>
    <w:p>
      <w:pPr>
        <w:pStyle w:val="ListParagraph"/>
        <w:numPr>
          <w:ilvl w:val="0"/>
          <w:numId w:val="1"/>
        </w:numPr>
      </w:pPr>
      <w:r>
        <w:t xml:space="preserve">Risk → Control: Vague goals → 1‑sentence problem + 3 measurable outcomes.</w:t>
      </w:r>
    </w:p>
    <w:p>
      <w:pPr>
        <w:pStyle w:val="ListParagraph"/>
        <w:numPr>
          <w:ilvl w:val="0"/>
          <w:numId w:val="1"/>
        </w:numPr>
      </w:pPr>
      <w:r>
        <w:t xml:space="preserve">Why: 1‑sentence problem (e.g., reduce ED LWBS; improve Door‑to‑Doc P90)</w:t>
      </w:r>
    </w:p>
    <w:p>
      <w:pPr>
        <w:pStyle w:val="ListParagraph"/>
        <w:numPr>
          <w:ilvl w:val="0"/>
          <w:numId w:val="1"/>
        </w:numPr>
      </w:pPr>
      <w:r>
        <w:t xml:space="preserve">What: 3 goals; 10 KPIs; data sources; constraints</w:t>
      </w:r>
    </w:p>
    <w:p>
      <w:pPr>
        <w:pStyle w:val="ListParagraph"/>
        <w:numPr>
          <w:ilvl w:val="0"/>
          <w:numId w:val="1"/>
        </w:numPr>
      </w:pPr>
      <w:r>
        <w:t xml:space="preserve">Who: Exec Sponsor (Quality) A; Product Owner (ED/Ops) R; BI/Data; SMEs</w:t>
      </w:r>
    </w:p>
    <w:p>
      <w:pPr>
        <w:pStyle w:val="ListParagraph"/>
        <w:numPr>
          <w:ilvl w:val="0"/>
          <w:numId w:val="1"/>
        </w:numPr>
      </w:pPr>
      <w:r>
        <w:t xml:space="preserve">How: PHI minimum necessary; role‑based access; UAT sign‑off rule; success criteria</w:t>
      </w:r>
    </w:p>
    <w:p>
      <w:pPr>
        <w:pStyle w:val="ListParagraph"/>
        <w:numPr>
          <w:ilvl w:val="0"/>
          <w:numId w:val="1"/>
        </w:numPr>
      </w:pPr>
      <w:r>
        <w:t xml:space="preserve">When/Where: MVP date; sprint cadence; UAT window; envs (dev/test/prod) Gate 0 (Scope) — Do these 3</w:t>
      </w:r>
    </w:p>
    <w:p>
      <w:pPr>
        <w:pStyle w:val="ListParagraph"/>
        <w:numPr>
          <w:ilvl w:val="0"/>
          <w:numId w:val="1"/>
        </w:numPr>
      </w:pPr>
      <w:r>
        <w:t xml:space="preserve">Write the problem + 3 goals; confirm 10 KPIs.</w:t>
      </w:r>
    </w:p>
    <w:p>
      <w:pPr>
        <w:pStyle w:val="ListParagraph"/>
        <w:numPr>
          <w:ilvl w:val="0"/>
          <w:numId w:val="1"/>
        </w:numPr>
      </w:pPr>
      <w:r>
        <w:t xml:space="preserve">Log guardrails (PHI minimum necessary; UAT sign‑off rule).</w:t>
      </w:r>
    </w:p>
    <w:p>
      <w:pPr>
        <w:pStyle w:val="ListParagraph"/>
        <w:numPr>
          <w:ilvl w:val="0"/>
          <w:numId w:val="1"/>
        </w:numPr>
      </w:pPr>
      <w:r>
        <w:t xml:space="preserve">Record approvals: Sponsor + Product Owner. Artifacts to file (Gate 0): /docs/README.md (Scope), /docs/glossary.md (stub)</w:t>
      </w:r>
    </w:p>
    <w:p>
      <w:r>
        <w:t xml:space="preserve">Phase 1 — Discovery &amp; Definitions (Who/What/How)</w:t>
      </w:r>
    </w:p>
    <w:p>
      <w:pPr>
        <w:pStyle w:val="ListParagraph"/>
        <w:numPr>
          <w:ilvl w:val="0"/>
          <w:numId w:val="1"/>
        </w:numPr>
      </w:pPr>
      <w:r>
        <w:t xml:space="preserve">Risk → Control: Metric confusion → SME/HIM/Privacy review and versioned definitions.</w:t>
      </w:r>
    </w:p>
    <w:p>
      <w:pPr>
        <w:pStyle w:val="ListParagraph"/>
        <w:numPr>
          <w:ilvl w:val="0"/>
          <w:numId w:val="1"/>
        </w:numPr>
      </w:pPr>
      <w:r>
        <w:t xml:space="preserve">Who: Product Owner; Clinical SME (ED); HIM; Privacy/Compliance</w:t>
      </w:r>
    </w:p>
    <w:p>
      <w:pPr>
        <w:pStyle w:val="ListParagraph"/>
        <w:numPr>
          <w:ilvl w:val="0"/>
          <w:numId w:val="1"/>
        </w:numPr>
      </w:pPr>
      <w:r>
        <w:t xml:space="preserve">What: Glossary; KPI logic (denominators, inclusions/exclusions); source fields; business rules</w:t>
      </w:r>
    </w:p>
    <w:p>
      <w:pPr>
        <w:pStyle w:val="ListParagraph"/>
        <w:numPr>
          <w:ilvl w:val="0"/>
          <w:numId w:val="1"/>
        </w:numPr>
      </w:pPr>
      <w:r>
        <w:t xml:space="preserve">How: Data dictionary; ERD concept; mock KPI cards Gate 1 (Definitions) — Do these 3</w:t>
      </w:r>
    </w:p>
    <w:p>
      <w:pPr>
        <w:pStyle w:val="ListParagraph"/>
        <w:numPr>
          <w:ilvl w:val="0"/>
          <w:numId w:val="1"/>
        </w:numPr>
      </w:pPr>
      <w:r>
        <w:t xml:space="preserve">Draft glossary + KPI definitions; add data dictionary entries.</w:t>
      </w:r>
    </w:p>
    <w:p>
      <w:pPr>
        <w:pStyle w:val="ListParagraph"/>
        <w:numPr>
          <w:ilvl w:val="0"/>
          <w:numId w:val="1"/>
        </w:numPr>
      </w:pPr>
      <w:r>
        <w:t xml:space="preserve">Review with SME, HIM, Privacy; capture changes.</w:t>
      </w:r>
    </w:p>
    <w:p>
      <w:pPr>
        <w:pStyle w:val="ListParagraph"/>
        <w:numPr>
          <w:ilvl w:val="0"/>
          <w:numId w:val="1"/>
        </w:numPr>
      </w:pPr>
      <w:r>
        <w:t xml:space="preserve">Version the docs; record sign‑off. Artifacts to file (Gate 1): /docs/glossary.md, /docs/data_dictionary.md, /docs/img/erd_concept.png</w:t>
      </w:r>
    </w:p>
    <w:p>
      <w:r>
        <w:t xml:space="preserve">Phase 2 — Model &amp; Build (How/Where/When)</w:t>
      </w:r>
    </w:p>
    <w:p>
      <w:pPr>
        <w:pStyle w:val="ListParagraph"/>
        <w:numPr>
          <w:ilvl w:val="0"/>
          <w:numId w:val="1"/>
        </w:numPr>
      </w:pPr>
      <w:r>
        <w:t xml:space="preserve">Risk → Control: Access or model gaps → Tech/Sec review before UAT.</w:t>
      </w:r>
    </w:p>
    <w:p>
      <w:pPr>
        <w:pStyle w:val="ListParagraph"/>
        <w:numPr>
          <w:ilvl w:val="0"/>
          <w:numId w:val="1"/>
        </w:numPr>
      </w:pPr>
      <w:r>
        <w:t xml:space="preserve">How: Logical model → ERD → DDL; CSV→SQLite; BI semantic model; PBIX draft</w:t>
      </w:r>
    </w:p>
    <w:p>
      <w:pPr>
        <w:pStyle w:val="ListParagraph"/>
        <w:numPr>
          <w:ilvl w:val="0"/>
          <w:numId w:val="1"/>
        </w:numPr>
      </w:pPr>
      <w:r>
        <w:t xml:space="preserve">Where: Dev/test; access controls; audit logs</w:t>
      </w:r>
    </w:p>
    <w:p>
      <w:pPr>
        <w:pStyle w:val="ListParagraph"/>
        <w:numPr>
          <w:ilvl w:val="0"/>
          <w:numId w:val="1"/>
        </w:numPr>
      </w:pPr>
      <w:r>
        <w:t xml:space="preserve">When: Sprint plan; definition of done per story Gate 2 (Tech/Sec) — Do these 3</w:t>
      </w:r>
    </w:p>
    <w:p>
      <w:pPr>
        <w:pStyle w:val="ListParagraph"/>
        <w:numPr>
          <w:ilvl w:val="0"/>
          <w:numId w:val="1"/>
        </w:numPr>
      </w:pPr>
      <w:r>
        <w:t xml:space="preserve">Export ERD (PNG) + DDL; load CSVs to SQLite; run 10 KPI queries.</w:t>
      </w:r>
    </w:p>
    <w:p>
      <w:pPr>
        <w:pStyle w:val="ListParagraph"/>
        <w:numPr>
          <w:ilvl w:val="0"/>
          <w:numId w:val="1"/>
        </w:numPr>
      </w:pPr>
      <w:r>
        <w:t xml:space="preserve">Build PBIX: Calendar table, relationships, _Measures, slicers + 4 cards + matrix + trend.</w:t>
      </w:r>
    </w:p>
    <w:p>
      <w:pPr>
        <w:pStyle w:val="ListParagraph"/>
        <w:numPr>
          <w:ilvl w:val="0"/>
          <w:numId w:val="1"/>
        </w:numPr>
      </w:pPr>
      <w:r>
        <w:t xml:space="preserve">Review access with InfoSec/Privacy; record approvals. Artifacts to file (Gate 2): /docs/img/erd.png, /sql/*.sql, /artifacts/HospitalBI.pbix, /docs/img/pbix_mock.png</w:t>
      </w:r>
    </w:p>
    <w:p>
      <w:r>
        <w:t xml:space="preserve">Phase 3 — UAT &amp; Training (Who/How/When)</w:t>
      </w:r>
    </w:p>
    <w:p>
      <w:pPr>
        <w:pStyle w:val="ListParagraph"/>
        <w:numPr>
          <w:ilvl w:val="0"/>
          <w:numId w:val="1"/>
        </w:numPr>
      </w:pPr>
      <w:r>
        <w:t xml:space="preserve">Risk → Control: Hidden defects → Trace tests to acceptance criteria.</w:t>
      </w:r>
    </w:p>
    <w:p>
      <w:pPr>
        <w:pStyle w:val="ListParagraph"/>
        <w:numPr>
          <w:ilvl w:val="0"/>
          <w:numId w:val="1"/>
        </w:numPr>
      </w:pPr>
      <w:r>
        <w:t xml:space="preserve">Who: Product Owner A (UAT lead); end‑users (nurses/flow/bed mgmt); BI</w:t>
      </w:r>
    </w:p>
    <w:p>
      <w:pPr>
        <w:pStyle w:val="ListParagraph"/>
        <w:numPr>
          <w:ilvl w:val="0"/>
          <w:numId w:val="1"/>
        </w:numPr>
      </w:pPr>
      <w:r>
        <w:t xml:space="preserve">How: Test cases from acceptance criteria; defects tracked; quick ref card</w:t>
      </w:r>
    </w:p>
    <w:p>
      <w:pPr>
        <w:pStyle w:val="ListParagraph"/>
        <w:numPr>
          <w:ilvl w:val="0"/>
          <w:numId w:val="1"/>
        </w:numPr>
      </w:pPr>
      <w:r>
        <w:t xml:space="preserve">When: UAT window; go/no‑go Gate 3 (Go‑Live) — Do these 3</w:t>
      </w:r>
    </w:p>
    <w:p>
      <w:pPr>
        <w:pStyle w:val="ListParagraph"/>
        <w:numPr>
          <w:ilvl w:val="0"/>
          <w:numId w:val="1"/>
        </w:numPr>
      </w:pPr>
      <w:r>
        <w:t xml:space="preserve">Run UAT; log defects; retest until pass.</w:t>
      </w:r>
    </w:p>
    <w:p>
      <w:pPr>
        <w:pStyle w:val="ListParagraph"/>
        <w:numPr>
          <w:ilvl w:val="0"/>
          <w:numId w:val="1"/>
        </w:numPr>
      </w:pPr>
      <w:r>
        <w:t xml:space="preserve">Publish quick reference (definitions, slicer rules).</w:t>
      </w:r>
    </w:p>
    <w:p>
      <w:pPr>
        <w:pStyle w:val="ListParagraph"/>
        <w:numPr>
          <w:ilvl w:val="0"/>
          <w:numId w:val="1"/>
        </w:numPr>
      </w:pPr>
      <w:r>
        <w:t xml:space="preserve">Record Product Owner + Sponsor go‑live approvals. Artifacts to file (Gate 3): /docs/uat_plan.md, /docs/quick_ref_card.pdf, approvals record</w:t>
      </w:r>
    </w:p>
    <w:p>
      <w:r>
        <w:t xml:space="preserve">Phase 4 — Go‑Live &amp; Hypercare (Where/When/How)</w:t>
      </w:r>
    </w:p>
    <w:p>
      <w:pPr>
        <w:pStyle w:val="ListParagraph"/>
        <w:numPr>
          <w:ilvl w:val="0"/>
          <w:numId w:val="1"/>
        </w:numPr>
      </w:pPr>
      <w:r>
        <w:t xml:space="preserve">Risk → Control: Breakage post‑launch → Daily checks + rollback plan.</w:t>
      </w:r>
    </w:p>
    <w:p>
      <w:pPr>
        <w:pStyle w:val="ListParagraph"/>
        <w:numPr>
          <w:ilvl w:val="0"/>
          <w:numId w:val="1"/>
        </w:numPr>
      </w:pPr>
      <w:r>
        <w:t xml:space="preserve">Where: Production; refresh schedules; data SLAs</w:t>
      </w:r>
    </w:p>
    <w:p>
      <w:pPr>
        <w:pStyle w:val="ListParagraph"/>
        <w:numPr>
          <w:ilvl w:val="0"/>
          <w:numId w:val="1"/>
        </w:numPr>
      </w:pPr>
      <w:r>
        <w:t xml:space="preserve">When: 1–2 weeks hypercare; on‑call; daily metric check</w:t>
      </w:r>
    </w:p>
    <w:p>
      <w:pPr>
        <w:pStyle w:val="ListParagraph"/>
        <w:numPr>
          <w:ilvl w:val="0"/>
          <w:numId w:val="1"/>
        </w:numPr>
      </w:pPr>
      <w:r>
        <w:t xml:space="preserve">How: Rollback plan; change log; usage telemetry; incident path Gate 4 (Hypercare Exit) — Do these 3</w:t>
      </w:r>
    </w:p>
    <w:p>
      <w:pPr>
        <w:pStyle w:val="ListParagraph"/>
        <w:numPr>
          <w:ilvl w:val="0"/>
          <w:numId w:val="1"/>
        </w:numPr>
      </w:pPr>
      <w:r>
        <w:t xml:space="preserve">Monitor daily: cards render; refresh ok; KPI sanity.</w:t>
      </w:r>
    </w:p>
    <w:p>
      <w:pPr>
        <w:pStyle w:val="ListParagraph"/>
        <w:numPr>
          <w:ilvl w:val="0"/>
          <w:numId w:val="1"/>
        </w:numPr>
      </w:pPr>
      <w:r>
        <w:t xml:space="preserve">Close or backlog open issues; capture one success story.</w:t>
      </w:r>
    </w:p>
    <w:p>
      <w:pPr>
        <w:pStyle w:val="ListParagraph"/>
        <w:numPr>
          <w:ilvl w:val="0"/>
          <w:numId w:val="1"/>
        </w:numPr>
      </w:pPr>
      <w:r>
        <w:t xml:space="preserve">Transition ownership to BAU; record exit approval. Artifacts to file (Gate 4): /docs/change_log.md, /docs/success_story.md</w:t>
      </w:r>
    </w:p>
    <w:p>
      <w:r>
        <w:t xml:space="preserve">Phase 5 — BAU &amp; Improve (Why/What/Who)</w:t>
      </w:r>
    </w:p>
    <w:p>
      <w:pPr>
        <w:pStyle w:val="ListParagraph"/>
        <w:numPr>
          <w:ilvl w:val="0"/>
          <w:numId w:val="1"/>
        </w:numPr>
      </w:pPr>
      <w:r>
        <w:t xml:space="preserve">Risk → Control: Stagnation → Quarterly reviews + curated backlog.</w:t>
      </w:r>
    </w:p>
    <w:p>
      <w:pPr>
        <w:pStyle w:val="ListParagraph"/>
        <w:numPr>
          <w:ilvl w:val="0"/>
          <w:numId w:val="1"/>
        </w:numPr>
      </w:pPr>
      <w:r>
        <w:t xml:space="preserve">Why: Tie KPIs to unit huddles; quarterly reviews</w:t>
      </w:r>
    </w:p>
    <w:p>
      <w:pPr>
        <w:pStyle w:val="ListParagraph"/>
        <w:numPr>
          <w:ilvl w:val="0"/>
          <w:numId w:val="1"/>
        </w:numPr>
      </w:pPr>
      <w:r>
        <w:t xml:space="preserve">What: Improvement backlog; deprecation policy</w:t>
      </w:r>
    </w:p>
    <w:p>
      <w:pPr>
        <w:pStyle w:val="ListParagraph"/>
        <w:numPr>
          <w:ilvl w:val="0"/>
          <w:numId w:val="1"/>
        </w:numPr>
      </w:pPr>
      <w:r>
        <w:t xml:space="preserve">Who: Product Owner curates; BI/Data sustain; Compliance oversight</w:t>
      </w:r>
    </w:p>
    <w:p>
      <w:r>
        <w:t xml:space="preserve">B) Swimlane Visual (Roles vs Phases) — Plain Language Lanes: Sponsor | Product Owner (ED/Ops) | Clinical SME | HIM | Privacy/Compliance | IT/Data Eng | BI/Analytics | InfoSec | PM/Scrum</w:t>
      </w:r>
    </w:p>
    <w:p>
      <w:pPr>
        <w:pStyle w:val="ListParagraph"/>
        <w:numPr>
          <w:ilvl w:val="0"/>
          <w:numId w:val="1"/>
        </w:numPr>
      </w:pPr>
      <w:r>
        <w:t xml:space="preserve">0: Sponsor A; Product Owner R; PM R</w:t>
      </w:r>
    </w:p>
    <w:p>
      <w:pPr>
        <w:pStyle w:val="ListParagraph"/>
        <w:numPr>
          <w:ilvl w:val="0"/>
          <w:numId w:val="1"/>
        </w:numPr>
      </w:pPr>
      <w:r>
        <w:t xml:space="preserve">1: Product Owner R; SME C; HIM/Privacy C/A; PM R</w:t>
      </w:r>
    </w:p>
    <w:p>
      <w:pPr>
        <w:pStyle w:val="ListParagraph"/>
        <w:numPr>
          <w:ilvl w:val="0"/>
          <w:numId w:val="1"/>
        </w:numPr>
      </w:pPr>
      <w:r>
        <w:t xml:space="preserve">2: IT/Data R; BI R; InfoSec/Privacy C; PM R</w:t>
      </w:r>
    </w:p>
    <w:p>
      <w:pPr>
        <w:pStyle w:val="ListParagraph"/>
        <w:numPr>
          <w:ilvl w:val="0"/>
          <w:numId w:val="1"/>
        </w:numPr>
      </w:pPr>
      <w:r>
        <w:t xml:space="preserve">3: Product Owner A; SME C; BI R; HR/Training R; PM R</w:t>
      </w:r>
    </w:p>
    <w:p>
      <w:pPr>
        <w:pStyle w:val="ListParagraph"/>
        <w:numPr>
          <w:ilvl w:val="0"/>
          <w:numId w:val="1"/>
        </w:numPr>
      </w:pPr>
      <w:r>
        <w:t xml:space="preserve">4: IT/Data R; BI R; Product Owner A; PM R</w:t>
      </w:r>
    </w:p>
    <w:p>
      <w:pPr>
        <w:pStyle w:val="ListParagraph"/>
        <w:numPr>
          <w:ilvl w:val="0"/>
          <w:numId w:val="1"/>
        </w:numPr>
      </w:pPr>
      <w:r>
        <w:t xml:space="preserve">5: Product Owner A; BI/IT R Legend: A=Accountable; R=Responsible; C=Consulted; I=Informed</w:t>
      </w:r>
    </w:p>
    <w:p>
      <w:r>
        <w:t xml:space="preserve">C) Prefilled RACI Matrix (Hospital Demo) (Use the legend: A=Accountable; R=Responsible; C=Consulted; I=Informed) Deliverables (rows) → Roles (columns)</w:t>
      </w:r>
    </w:p>
    <w:p>
      <w:pPr>
        <w:pStyle w:val="ListParagraph"/>
        <w:numPr>
          <w:ilvl w:val="0"/>
          <w:numId w:val="1"/>
        </w:numPr>
      </w:pPr>
      <w:r>
        <w:t xml:space="preserve">Business case &amp; scope: A | R | C | I | I | I | I | I | R</w:t>
      </w:r>
    </w:p>
    <w:p>
      <w:pPr>
        <w:pStyle w:val="ListParagraph"/>
        <w:numPr>
          <w:ilvl w:val="0"/>
          <w:numId w:val="1"/>
        </w:numPr>
      </w:pPr>
      <w:r>
        <w:t xml:space="preserve">Glossary &amp; KPI definitions: I | A | C | A | C | I | I | I | R</w:t>
      </w:r>
    </w:p>
    <w:p>
      <w:pPr>
        <w:pStyle w:val="ListParagraph"/>
        <w:numPr>
          <w:ilvl w:val="0"/>
          <w:numId w:val="1"/>
        </w:numPr>
      </w:pPr>
      <w:r>
        <w:t xml:space="preserve">Data model (ERD/DDL): I | C | I | I | C | R | C | C | R</w:t>
      </w:r>
    </w:p>
    <w:p>
      <w:pPr>
        <w:pStyle w:val="ListParagraph"/>
        <w:numPr>
          <w:ilvl w:val="0"/>
          <w:numId w:val="1"/>
        </w:numPr>
      </w:pPr>
      <w:r>
        <w:t xml:space="preserve">Ingest/ETL jobs: I | C | I | I | C | R | I | C | R</w:t>
      </w:r>
    </w:p>
    <w:p>
      <w:pPr>
        <w:pStyle w:val="ListParagraph"/>
        <w:numPr>
          <w:ilvl w:val="0"/>
          <w:numId w:val="1"/>
        </w:numPr>
      </w:pPr>
      <w:r>
        <w:t xml:space="preserve">BI model &amp; reports (PBIX): I | A | C | I | C | C | R | I | R</w:t>
      </w:r>
    </w:p>
    <w:p>
      <w:pPr>
        <w:pStyle w:val="ListParagraph"/>
        <w:numPr>
          <w:ilvl w:val="0"/>
          <w:numId w:val="1"/>
        </w:numPr>
      </w:pPr>
      <w:r>
        <w:t xml:space="preserve">UAT plan &amp; sign‑off: I | A | C | I | I | I | I | I | R</w:t>
      </w:r>
    </w:p>
    <w:p>
      <w:pPr>
        <w:pStyle w:val="ListParagraph"/>
        <w:numPr>
          <w:ilvl w:val="0"/>
          <w:numId w:val="1"/>
        </w:numPr>
      </w:pPr>
      <w:r>
        <w:t xml:space="preserve">Training &amp; comms: I | C | I | I | I | I | I | I | R</w:t>
      </w:r>
    </w:p>
    <w:p>
      <w:pPr>
        <w:pStyle w:val="ListParagraph"/>
        <w:numPr>
          <w:ilvl w:val="0"/>
          <w:numId w:val="1"/>
        </w:numPr>
      </w:pPr>
      <w:r>
        <w:t xml:space="preserve">Security &amp; access: I | C | I | I | A | C | C | R | R</w:t>
      </w:r>
    </w:p>
    <w:p>
      <w:pPr>
        <w:pStyle w:val="ListParagraph"/>
        <w:numPr>
          <w:ilvl w:val="0"/>
          <w:numId w:val="1"/>
        </w:numPr>
      </w:pPr>
      <w:r>
        <w:t xml:space="preserve">Go‑Live runbook: I | A | C | I | C | R | R | C | R</w:t>
      </w:r>
    </w:p>
    <w:p>
      <w:pPr>
        <w:pStyle w:val="ListParagraph"/>
        <w:numPr>
          <w:ilvl w:val="0"/>
          <w:numId w:val="1"/>
        </w:numPr>
      </w:pPr>
      <w:r>
        <w:t xml:space="preserve">Compliance packet: I | C | I | A | A | I | I | I | R</w:t>
      </w:r>
    </w:p>
    <w:p>
      <w:r>
        <w:t xml:space="preserve">D) Acceptance Criteria → UAT (map)</w:t>
      </w:r>
    </w:p>
    <w:p>
      <w:pPr>
        <w:pStyle w:val="ListParagraph"/>
        <w:numPr>
          <w:ilvl w:val="0"/>
          <w:numId w:val="1"/>
        </w:numPr>
      </w:pPr>
      <w:r>
        <w:t xml:space="preserve">Formula/rounding/exclusions → sample‑to‑report tie‑out</w:t>
      </w:r>
    </w:p>
    <w:p>
      <w:pPr>
        <w:pStyle w:val="ListParagraph"/>
        <w:numPr>
          <w:ilvl w:val="0"/>
          <w:numId w:val="1"/>
        </w:numPr>
      </w:pPr>
      <w:r>
        <w:t xml:space="preserve">Access roles → role‑based view checks</w:t>
      </w:r>
    </w:p>
    <w:p>
      <w:pPr>
        <w:pStyle w:val="ListParagraph"/>
        <w:numPr>
          <w:ilvl w:val="0"/>
          <w:numId w:val="1"/>
        </w:numPr>
      </w:pPr>
      <w:r>
        <w:t xml:space="preserve">Performance (&lt;10s open) → timed open/export</w:t>
      </w:r>
    </w:p>
    <w:p>
      <w:pPr>
        <w:pStyle w:val="ListParagraph"/>
        <w:numPr>
          <w:ilvl w:val="0"/>
          <w:numId w:val="1"/>
        </w:numPr>
      </w:pPr>
      <w:r>
        <w:t xml:space="preserve">Export available → CSV download &amp; re‑calc</w:t>
      </w:r>
    </w:p>
    <w:p>
      <w:r>
        <w:t xml:space="preserve">E) Communications (Do not skip)</w:t>
      </w:r>
    </w:p>
    <w:p>
      <w:pPr>
        <w:pStyle w:val="ListParagraph"/>
        <w:numPr>
          <w:ilvl w:val="0"/>
          <w:numId w:val="1"/>
        </w:numPr>
      </w:pPr>
      <w:r>
        <w:t xml:space="preserve">Kickoff (Scope + guardrails) → Gate 1 review → Gate 2 Tech/Sec review → UAT invite/schedule → Go‑live note + hypercare contacts → Success story (artifact + one metric win)</w:t>
      </w:r>
    </w:p>
    <w:p>
      <w:r>
        <w:t xml:space="preserve">F) Approvals Record Strip</w:t>
      </w:r>
    </w:p>
    <w:p>
      <w:pPr>
        <w:pStyle w:val="ListParagraph"/>
        <w:numPr>
          <w:ilvl w:val="0"/>
          <w:numId w:val="1"/>
        </w:numPr>
      </w:pPr>
      <w:r>
        <w:t xml:space="preserve">Gate 0 (Scope): Exec Sponsor ____ | Product Owner ____ | Date ____</w:t>
      </w:r>
    </w:p>
    <w:p>
      <w:pPr>
        <w:pStyle w:val="ListParagraph"/>
        <w:numPr>
          <w:ilvl w:val="0"/>
          <w:numId w:val="1"/>
        </w:numPr>
      </w:pPr>
      <w:r>
        <w:t xml:space="preserve">Gate 1 (Definitions): Product Owner ____ | SME ____ | HIM ____ | Privacy ____ | Date ____</w:t>
      </w:r>
    </w:p>
    <w:p>
      <w:pPr>
        <w:pStyle w:val="ListParagraph"/>
        <w:numPr>
          <w:ilvl w:val="0"/>
          <w:numId w:val="1"/>
        </w:numPr>
      </w:pPr>
      <w:r>
        <w:t xml:space="preserve">Gate 2 (Tech/Sec): IT/Data ____ | InfoSec ____ | Privacy ____ | Date ____</w:t>
      </w:r>
    </w:p>
    <w:p>
      <w:pPr>
        <w:pStyle w:val="ListParagraph"/>
        <w:numPr>
          <w:ilvl w:val="0"/>
          <w:numId w:val="1"/>
        </w:numPr>
      </w:pPr>
      <w:r>
        <w:t xml:space="preserve">Gate 3 (Go‑Live): Product Owner ____ | Exec Sponsor ____ | Date ____</w:t>
      </w:r>
    </w:p>
    <w:p>
      <w:pPr>
        <w:pStyle w:val="ListParagraph"/>
        <w:numPr>
          <w:ilvl w:val="0"/>
          <w:numId w:val="1"/>
        </w:numPr>
      </w:pPr>
      <w:r>
        <w:t xml:space="preserve">Gate 4 (Hypercare Exit): Product Owner ____ | BI/Data ____ | Ops Leader ____ | Date ____</w:t>
      </w:r>
    </w:p>
    <w:p>
      <w:r>
        <w:t xml:space="preserve">Appendix — Concrete Mapping to Your Demo</w:t>
      </w:r>
    </w:p>
    <w:p>
      <w:pPr>
        <w:pStyle w:val="ListParagraph"/>
        <w:numPr>
          <w:ilvl w:val="0"/>
          <w:numId w:val="1"/>
        </w:numPr>
      </w:pPr>
      <w:r>
        <w:t xml:space="preserve">KPI set (5 core): Admissions (DISTINCT admission_id), Avg LOS (days excl active), LWBS % (ed_visits.dispo='LWBS'), Avg Door‑to‑Doc (min), Payer Mix (% by admissions.payer)</w:t>
      </w:r>
    </w:p>
    <w:p>
      <w:pPr>
        <w:pStyle w:val="ListParagraph"/>
        <w:numPr>
          <w:ilvl w:val="0"/>
          <w:numId w:val="1"/>
        </w:numPr>
      </w:pPr>
      <w:r>
        <w:t xml:space="preserve">SQL Pack: /sql/kpi_*.sql + /sql/kpi_runner.sql → export to /artifacts/kpi_runner.csv</w:t>
      </w:r>
    </w:p>
    <w:p>
      <w:pPr>
        <w:pStyle w:val="ListParagraph"/>
        <w:numPr>
          <w:ilvl w:val="0"/>
          <w:numId w:val="1"/>
        </w:numPr>
      </w:pPr>
      <w:r>
        <w:t xml:space="preserve">ERD: /docs/img/erd.png; DDL in /sql/ (SQLite)</w:t>
      </w:r>
    </w:p>
    <w:p>
      <w:pPr>
        <w:pStyle w:val="ListParagraph"/>
        <w:numPr>
          <w:ilvl w:val="0"/>
          <w:numId w:val="1"/>
        </w:numPr>
      </w:pPr>
      <w:r>
        <w:t xml:space="preserve">PBIX (model): Calendar table marked as date; relationships: Calendar[Date]→admissions[AdmitDate], Calendar[Date]→ed_visits[ArrivalDate]; _Measures table; 4 KPI cards; Date slicer (Between); Dispo slicer (Dropdown); Payer Mix matrix (% of column total); Admissions trend line</w:t>
      </w:r>
    </w:p>
    <w:p>
      <w:pPr>
        <w:pStyle w:val="ListParagraph"/>
        <w:numPr>
          <w:ilvl w:val="0"/>
          <w:numId w:val="1"/>
        </w:numPr>
      </w:pPr>
      <w:r>
        <w:t xml:space="preserve">Slicer behavior: Date filters all visuals; Dispo filters ED visuals only (LWBS %, Door‑to‑Doc, Dispo matrix)</w:t>
      </w:r>
    </w:p>
    <w:p>
      <w:pPr>
        <w:pStyle w:val="ListParagraph"/>
        <w:numPr>
          <w:ilvl w:val="0"/>
          <w:numId w:val="1"/>
        </w:numPr>
      </w:pPr>
      <w:r>
        <w:t xml:space="preserve">Validation: /docs/validation_checklist.md (row counts; null/date sanity; LOS non‑negative; payer mix ~100%; reproducibility)</w:t>
      </w:r>
    </w:p>
    <w:p>
      <w:pPr>
        <w:pStyle w:val="ListParagraph"/>
        <w:numPr>
          <w:ilvl w:val="0"/>
          <w:numId w:val="1"/>
        </w:numPr>
      </w:pPr>
      <w:r>
        <w:t xml:space="preserve">Governance artifacts: /artifacts/raci.csv; this one‑pager (PDF); Approvals Record completed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2025-11-19T09:19:27.430Z</dcterms:created>
  <dcterms:modified xsi:type="dcterms:W3CDTF">2025-11-19T09:19:27.430Z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