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RACI + Workflow Kit (Hospital BI Project)</w:t>
      </w:r>
    </w:p>
    <w:p>
      <w:r>
        <w:t xml:space="preserve">Purpose A simple, repeatable way to involve the right people (RACI) and move work through clear gates (Who/What/When/Where/Why/How = WWWWWH), so you don’t skip approvals, reviews, or comms.</w:t>
      </w:r>
    </w:p>
    <w:p>
      <w:r>
        <w:t xml:space="preserve">A) One‑page Workflow (WWWWWH) Phase 0 — Intake &amp; Scope (Why/What/Who)</w:t>
      </w:r>
    </w:p>
    <w:p>
      <w:pPr>
        <w:pStyle w:val="ListParagraph"/>
        <w:numPr>
          <w:ilvl w:val="0"/>
          <w:numId w:val="1"/>
        </w:numPr>
      </w:pPr>
      <w:r>
        <w:t xml:space="preserve">Why: State the problem in one sentence (e.g., reduce ED LWBS; improve Door‑to‑Doc P90).</w:t>
      </w:r>
    </w:p>
    <w:p>
      <w:pPr>
        <w:pStyle w:val="ListParagraph"/>
        <w:numPr>
          <w:ilvl w:val="0"/>
          <w:numId w:val="1"/>
        </w:numPr>
      </w:pPr>
      <w:r>
        <w:t xml:space="preserve">What (outcomes): 3 measurable goals; 10 KPIs list; data sources; constraints.</w:t>
      </w:r>
    </w:p>
    <w:p>
      <w:pPr>
        <w:pStyle w:val="ListParagraph"/>
        <w:numPr>
          <w:ilvl w:val="0"/>
          <w:numId w:val="1"/>
        </w:numPr>
      </w:pPr>
      <w:r>
        <w:t xml:space="preserve">Who: Name Sponsor (A), Product Owner (Ops/Quality), Data/BI leads (R), SMEs (C).</w:t>
      </w:r>
    </w:p>
    <w:p>
      <w:pPr>
        <w:pStyle w:val="ListParagraph"/>
        <w:numPr>
          <w:ilvl w:val="0"/>
          <w:numId w:val="1"/>
        </w:numPr>
      </w:pPr>
      <w:r>
        <w:t xml:space="preserve">When: Target MVP date; sprint cadence; UAT window.</w:t>
      </w:r>
    </w:p>
    <w:p>
      <w:pPr>
        <w:pStyle w:val="ListParagraph"/>
        <w:numPr>
          <w:ilvl w:val="0"/>
          <w:numId w:val="1"/>
        </w:numPr>
      </w:pPr>
      <w:r>
        <w:t xml:space="preserve">Where: System scope (ED, inpatient, finance); environments (dev/test/prod).</w:t>
      </w:r>
    </w:p>
    <w:p>
      <w:pPr>
        <w:pStyle w:val="ListParagraph"/>
        <w:numPr>
          <w:ilvl w:val="0"/>
          <w:numId w:val="1"/>
        </w:numPr>
      </w:pPr>
      <w:r>
        <w:t xml:space="preserve">How (guardrails): PHI handling, minimum necessary, UAT sign‑off rule, success criteria. Gate 0 checklist (Sponsor approves problem, scope, goals, guardrails).</w:t>
      </w:r>
    </w:p>
    <w:p>
      <w:r>
        <w:t xml:space="preserve">Phase 1 — Discovery &amp; Definitions (Who/What/How)</w:t>
      </w:r>
    </w:p>
    <w:p>
      <w:pPr>
        <w:pStyle w:val="ListParagraph"/>
        <w:numPr>
          <w:ilvl w:val="0"/>
          <w:numId w:val="1"/>
        </w:numPr>
      </w:pPr>
      <w:r>
        <w:t xml:space="preserve">Who: SMEs (ED charge nurse/bed czar), HIM, Privacy/Security, IT.</w:t>
      </w:r>
    </w:p>
    <w:p>
      <w:pPr>
        <w:pStyle w:val="ListParagraph"/>
        <w:numPr>
          <w:ilvl w:val="0"/>
          <w:numId w:val="1"/>
        </w:numPr>
      </w:pPr>
      <w:r>
        <w:t xml:space="preserve">What: Metric definitions (e.g., LWBS denominator), source tables/fields, business rules.</w:t>
      </w:r>
    </w:p>
    <w:p>
      <w:pPr>
        <w:pStyle w:val="ListParagraph"/>
        <w:numPr>
          <w:ilvl w:val="0"/>
          <w:numId w:val="1"/>
        </w:numPr>
      </w:pPr>
      <w:r>
        <w:t xml:space="preserve">How: Glossary, data dictionary, ERD concept, mock KPIs.</w:t>
      </w:r>
    </w:p>
    <w:p>
      <w:pPr>
        <w:pStyle w:val="ListParagraph"/>
        <w:numPr>
          <w:ilvl w:val="0"/>
          <w:numId w:val="1"/>
        </w:numPr>
      </w:pPr>
      <w:r>
        <w:t xml:space="preserve">When/Where: 1–2 workshops; record in SharePoint/Trello cards. Gate 1 checklist (Glossary + data dictionary reviewed by SMEs and HIM/Privacy).</w:t>
      </w:r>
    </w:p>
    <w:p>
      <w:r>
        <w:t xml:space="preserve">Phase 2 — Model &amp; Build (How/Where/When)</w:t>
      </w:r>
    </w:p>
    <w:p>
      <w:pPr>
        <w:pStyle w:val="ListParagraph"/>
        <w:numPr>
          <w:ilvl w:val="0"/>
          <w:numId w:val="1"/>
        </w:numPr>
      </w:pPr>
      <w:r>
        <w:t xml:space="preserve">How: Logical model → ERD → DDL; ETL/ingest; BI semantic model; dashboard draft.</w:t>
      </w:r>
    </w:p>
    <w:p>
      <w:pPr>
        <w:pStyle w:val="ListParagraph"/>
        <w:numPr>
          <w:ilvl w:val="0"/>
          <w:numId w:val="1"/>
        </w:numPr>
      </w:pPr>
      <w:r>
        <w:t xml:space="preserve">Where: Dev/test environment; access controls; audit logs.</w:t>
      </w:r>
    </w:p>
    <w:p>
      <w:pPr>
        <w:pStyle w:val="ListParagraph"/>
        <w:numPr>
          <w:ilvl w:val="0"/>
          <w:numId w:val="1"/>
        </w:numPr>
      </w:pPr>
      <w:r>
        <w:t xml:space="preserve">When: Sprint plan; “definition of done” per story. Gate 2 checklist (Tech review by IT/Data; Privacy/Security sign‑off on access).</w:t>
      </w:r>
    </w:p>
    <w:p>
      <w:r>
        <w:t xml:space="preserve">Phase 3 — UAT &amp; Training (Who/How/When)</w:t>
      </w:r>
    </w:p>
    <w:p>
      <w:pPr>
        <w:pStyle w:val="ListParagraph"/>
        <w:numPr>
          <w:ilvl w:val="0"/>
          <w:numId w:val="1"/>
        </w:numPr>
      </w:pPr>
      <w:r>
        <w:t xml:space="preserve">Who: UAT lead from Ops/Quality; end‑users (nurses/flows/bed mgrs).</w:t>
      </w:r>
    </w:p>
    <w:p>
      <w:pPr>
        <w:pStyle w:val="ListParagraph"/>
        <w:numPr>
          <w:ilvl w:val="0"/>
          <w:numId w:val="1"/>
        </w:numPr>
      </w:pPr>
      <w:r>
        <w:t xml:space="preserve">How: Test cases from acceptance criteria; defects tracked; training plan; quick‑ref cards.</w:t>
      </w:r>
    </w:p>
    <w:p>
      <w:pPr>
        <w:pStyle w:val="ListParagraph"/>
        <w:numPr>
          <w:ilvl w:val="0"/>
          <w:numId w:val="1"/>
        </w:numPr>
      </w:pPr>
      <w:r>
        <w:t xml:space="preserve">When: UAT window + go/no‑go meeting. Gate 3 checklist (UAT pass + Sponsor go‑live approval).</w:t>
      </w:r>
    </w:p>
    <w:p>
      <w:r>
        <w:t xml:space="preserve">Phase 4 — Go‑Live &amp; Hypercare (Where/When/How)</w:t>
      </w:r>
    </w:p>
    <w:p>
      <w:pPr>
        <w:pStyle w:val="ListParagraph"/>
        <w:numPr>
          <w:ilvl w:val="0"/>
          <w:numId w:val="1"/>
        </w:numPr>
      </w:pPr>
      <w:r>
        <w:t xml:space="preserve">Where: Production; refresh schedules; data SLAs.</w:t>
      </w:r>
    </w:p>
    <w:p>
      <w:pPr>
        <w:pStyle w:val="ListParagraph"/>
        <w:numPr>
          <w:ilvl w:val="0"/>
          <w:numId w:val="1"/>
        </w:numPr>
      </w:pPr>
      <w:r>
        <w:t xml:space="preserve">When: 1–2 weeks hypercare; daily metrics check; on‑call contact.</w:t>
      </w:r>
    </w:p>
    <w:p>
      <w:pPr>
        <w:pStyle w:val="ListParagraph"/>
        <w:numPr>
          <w:ilvl w:val="0"/>
          <w:numId w:val="1"/>
        </w:numPr>
      </w:pPr>
      <w:r>
        <w:t xml:space="preserve">How: Rollback plan; change log; usage telemetry; incident path. Gate 4 checklist (Hypercare exit; move to BAU).</w:t>
      </w:r>
    </w:p>
    <w:p>
      <w:r>
        <w:t xml:space="preserve">Phase 5 — BAU &amp; Improve (Why/What/Who)</w:t>
      </w:r>
    </w:p>
    <w:p>
      <w:pPr>
        <w:pStyle w:val="ListParagraph"/>
        <w:numPr>
          <w:ilvl w:val="0"/>
          <w:numId w:val="1"/>
        </w:numPr>
      </w:pPr>
      <w:r>
        <w:t xml:space="preserve">Why: Tie KPIs to unit huddles; quarterly review.</w:t>
      </w:r>
    </w:p>
    <w:p>
      <w:pPr>
        <w:pStyle w:val="ListParagraph"/>
        <w:numPr>
          <w:ilvl w:val="0"/>
          <w:numId w:val="1"/>
        </w:numPr>
      </w:pPr>
      <w:r>
        <w:t xml:space="preserve">What: Backlog of improvements; deprecation policy.</w:t>
      </w:r>
    </w:p>
    <w:p>
      <w:pPr>
        <w:pStyle w:val="ListParagraph"/>
        <w:numPr>
          <w:ilvl w:val="0"/>
          <w:numId w:val="1"/>
        </w:numPr>
      </w:pPr>
      <w:r>
        <w:t xml:space="preserve">Who: Product Owner curates backlog; BI/Data sustain; Compliance oversight.</w:t>
      </w:r>
    </w:p>
    <w:p>
      <w:r>
        <w:t xml:space="preserve">B) RACI Matrix (Template) Deliverables (rows)</w:t>
      </w:r>
    </w:p>
    <w:p>
      <w:pPr>
        <w:pStyle w:val="ListParagraph"/>
        <w:numPr>
          <w:ilvl w:val="0"/>
          <w:numId w:val="1"/>
        </w:numPr>
      </w:pPr>
      <w:r>
        <w:t xml:space="preserve">Business case &amp; scope</w:t>
      </w:r>
    </w:p>
    <w:p>
      <w:pPr>
        <w:pStyle w:val="ListParagraph"/>
        <w:numPr>
          <w:ilvl w:val="0"/>
          <w:numId w:val="1"/>
        </w:numPr>
      </w:pPr>
      <w:r>
        <w:t xml:space="preserve">Glossary &amp; KPI definitions</w:t>
      </w:r>
    </w:p>
    <w:p>
      <w:pPr>
        <w:pStyle w:val="ListParagraph"/>
        <w:numPr>
          <w:ilvl w:val="0"/>
          <w:numId w:val="1"/>
        </w:numPr>
      </w:pPr>
      <w:r>
        <w:t xml:space="preserve">Data model (ERD/DDL)</w:t>
      </w:r>
    </w:p>
    <w:p>
      <w:pPr>
        <w:pStyle w:val="ListParagraph"/>
        <w:numPr>
          <w:ilvl w:val="0"/>
          <w:numId w:val="1"/>
        </w:numPr>
      </w:pPr>
      <w:r>
        <w:t xml:space="preserve">Ingest/ETL jobs</w:t>
      </w:r>
    </w:p>
    <w:p>
      <w:pPr>
        <w:pStyle w:val="ListParagraph"/>
        <w:numPr>
          <w:ilvl w:val="0"/>
          <w:numId w:val="1"/>
        </w:numPr>
      </w:pPr>
      <w:r>
        <w:t xml:space="preserve">BI model &amp; reports</w:t>
      </w:r>
    </w:p>
    <w:p>
      <w:pPr>
        <w:pStyle w:val="ListParagraph"/>
        <w:numPr>
          <w:ilvl w:val="0"/>
          <w:numId w:val="1"/>
        </w:numPr>
      </w:pPr>
      <w:r>
        <w:t xml:space="preserve">UAT plan &amp; sign‑off</w:t>
      </w:r>
    </w:p>
    <w:p>
      <w:pPr>
        <w:pStyle w:val="ListParagraph"/>
        <w:numPr>
          <w:ilvl w:val="0"/>
          <w:numId w:val="1"/>
        </w:numPr>
      </w:pPr>
      <w:r>
        <w:t xml:space="preserve">Training &amp; comms</w:t>
      </w:r>
    </w:p>
    <w:p>
      <w:pPr>
        <w:pStyle w:val="ListParagraph"/>
        <w:numPr>
          <w:ilvl w:val="0"/>
          <w:numId w:val="1"/>
        </w:numPr>
      </w:pPr>
      <w:r>
        <w:t xml:space="preserve">Security &amp; access</w:t>
      </w:r>
    </w:p>
    <w:p>
      <w:pPr>
        <w:pStyle w:val="ListParagraph"/>
        <w:numPr>
          <w:ilvl w:val="0"/>
          <w:numId w:val="1"/>
        </w:numPr>
      </w:pPr>
      <w:r>
        <w:t xml:space="preserve">Go‑Live runbook</w:t>
      </w:r>
    </w:p>
    <w:p>
      <w:pPr>
        <w:pStyle w:val="ListParagraph"/>
        <w:numPr>
          <w:ilvl w:val="0"/>
          <w:numId w:val="1"/>
        </w:numPr>
      </w:pPr>
      <w:r>
        <w:t xml:space="preserve">Compliance packet (HIPAA/CMS/DC/AHIMA/TJC pointers)</w:t>
      </w:r>
    </w:p>
    <w:p>
      <w:r>
        <w:t xml:space="preserve">Roles (columns)</w:t>
      </w:r>
    </w:p>
    <w:p>
      <w:pPr>
        <w:pStyle w:val="ListParagraph"/>
        <w:numPr>
          <w:ilvl w:val="0"/>
          <w:numId w:val="1"/>
        </w:numPr>
      </w:pPr>
      <w:r>
        <w:t xml:space="preserve">Executive Sponsor (A)</w:t>
      </w:r>
    </w:p>
    <w:p>
      <w:pPr>
        <w:pStyle w:val="ListParagraph"/>
        <w:numPr>
          <w:ilvl w:val="0"/>
          <w:numId w:val="1"/>
        </w:numPr>
      </w:pPr>
      <w:r>
        <w:t xml:space="preserve">Product Owner (Ops/Quality) (A/R)</w:t>
      </w:r>
    </w:p>
    <w:p>
      <w:pPr>
        <w:pStyle w:val="ListParagraph"/>
        <w:numPr>
          <w:ilvl w:val="0"/>
          <w:numId w:val="1"/>
        </w:numPr>
      </w:pPr>
      <w:r>
        <w:t xml:space="preserve">Clinical SME (charge nurse/bed czar) (C)</w:t>
      </w:r>
    </w:p>
    <w:p>
      <w:pPr>
        <w:pStyle w:val="ListParagraph"/>
        <w:numPr>
          <w:ilvl w:val="0"/>
          <w:numId w:val="1"/>
        </w:numPr>
      </w:pPr>
      <w:r>
        <w:t xml:space="preserve">HIM (C/A for definitions/retention)</w:t>
      </w:r>
    </w:p>
    <w:p>
      <w:pPr>
        <w:pStyle w:val="ListParagraph"/>
        <w:numPr>
          <w:ilvl w:val="0"/>
          <w:numId w:val="1"/>
        </w:numPr>
      </w:pPr>
      <w:r>
        <w:t xml:space="preserve">Privacy/Security (C/A for access)</w:t>
      </w:r>
    </w:p>
    <w:p>
      <w:pPr>
        <w:pStyle w:val="ListParagraph"/>
        <w:numPr>
          <w:ilvl w:val="0"/>
          <w:numId w:val="1"/>
        </w:numPr>
      </w:pPr>
      <w:r>
        <w:t xml:space="preserve">Legal (C when data sharing/BAA/retention policy changes)</w:t>
      </w:r>
    </w:p>
    <w:p>
      <w:pPr>
        <w:pStyle w:val="ListParagraph"/>
        <w:numPr>
          <w:ilvl w:val="0"/>
          <w:numId w:val="1"/>
        </w:numPr>
      </w:pPr>
      <w:r>
        <w:t xml:space="preserve">IT/Data Eng (R)</w:t>
      </w:r>
    </w:p>
    <w:p>
      <w:pPr>
        <w:pStyle w:val="ListParagraph"/>
        <w:numPr>
          <w:ilvl w:val="0"/>
          <w:numId w:val="1"/>
        </w:numPr>
      </w:pPr>
      <w:r>
        <w:t xml:space="preserve">BI Dev/Analyst (R)</w:t>
      </w:r>
    </w:p>
    <w:p>
      <w:pPr>
        <w:pStyle w:val="ListParagraph"/>
        <w:numPr>
          <w:ilvl w:val="0"/>
          <w:numId w:val="1"/>
        </w:numPr>
      </w:pPr>
      <w:r>
        <w:t xml:space="preserve">InfoSec (C)</w:t>
      </w:r>
    </w:p>
    <w:p>
      <w:pPr>
        <w:pStyle w:val="ListParagraph"/>
        <w:numPr>
          <w:ilvl w:val="0"/>
          <w:numId w:val="1"/>
        </w:numPr>
      </w:pPr>
      <w:r>
        <w:t xml:space="preserve">PM/Scrum (R)</w:t>
      </w:r>
    </w:p>
    <w:p>
      <w:pPr>
        <w:pStyle w:val="ListParagraph"/>
        <w:numPr>
          <w:ilvl w:val="0"/>
          <w:numId w:val="1"/>
        </w:numPr>
      </w:pPr>
      <w:r>
        <w:t xml:space="preserve">HR/Training/Change (C/R for training)</w:t>
      </w:r>
    </w:p>
    <w:p>
      <w:pPr>
        <w:pStyle w:val="ListParagraph"/>
        <w:numPr>
          <w:ilvl w:val="0"/>
          <w:numId w:val="1"/>
        </w:numPr>
      </w:pPr>
      <w:r>
        <w:t xml:space="preserve">Comms/Marketing (C if external)</w:t>
      </w:r>
    </w:p>
    <w:p>
      <w:r>
        <w:t xml:space="preserve">RACI Legend R = Responsible (does the work) | A = Accountable (final sign‑off) | C = Consulted | I = Informed</w:t>
      </w:r>
    </w:p>
    <w:p>
      <w:r>
        <w:t xml:space="preserve">C) Gate Checklists (copy/paste to cards) Gate 0 — Sponsor approval (problem/goals/guardrails) Gate 1 — Glossary/data dictionary reviewed (SME/HIM/Privacy) Gate 2 — Tech &amp; Security review (IT/Data; Privacy/Sec) Gate 3 — UAT pass + go‑live approval (Sponsor/Product Owner) Gate 4 — Hypercare exit to BAU (Ops/BI/Data)</w:t>
      </w:r>
    </w:p>
    <w:p>
      <w:r>
        <w:t xml:space="preserve">D) Acceptance Criteria (turn into UAT cases)</w:t>
      </w:r>
    </w:p>
    <w:p>
      <w:pPr>
        <w:pStyle w:val="ListParagraph"/>
        <w:numPr>
          <w:ilvl w:val="0"/>
          <w:numId w:val="1"/>
        </w:numPr>
      </w:pPr>
      <w:r>
        <w:t xml:space="preserve">Metric formulas (with inclusions/exclusions and rounding).</w:t>
      </w:r>
    </w:p>
    <w:p>
      <w:pPr>
        <w:pStyle w:val="ListParagraph"/>
        <w:numPr>
          <w:ilvl w:val="0"/>
          <w:numId w:val="1"/>
        </w:numPr>
      </w:pPr>
      <w:r>
        <w:t xml:space="preserve">Data refresh cadence; latency; export options.</w:t>
      </w:r>
    </w:p>
    <w:p>
      <w:pPr>
        <w:pStyle w:val="ListParagraph"/>
        <w:numPr>
          <w:ilvl w:val="0"/>
          <w:numId w:val="1"/>
        </w:numPr>
      </w:pPr>
      <w:r>
        <w:t xml:space="preserve">Performance (e.g., dashboard &lt; 10s; export &lt; 10s).</w:t>
      </w:r>
    </w:p>
    <w:p>
      <w:pPr>
        <w:pStyle w:val="ListParagraph"/>
        <w:numPr>
          <w:ilvl w:val="0"/>
          <w:numId w:val="1"/>
        </w:numPr>
      </w:pPr>
      <w:r>
        <w:t xml:space="preserve">Access roles (min necessary; audit trail on).</w:t>
      </w:r>
    </w:p>
    <w:p>
      <w:pPr>
        <w:pStyle w:val="ListParagraph"/>
        <w:numPr>
          <w:ilvl w:val="0"/>
          <w:numId w:val="1"/>
        </w:numPr>
      </w:pPr>
      <w:r>
        <w:t xml:space="preserve">Validation checks (sample‑to‑report tie‑outs).</w:t>
      </w:r>
    </w:p>
    <w:p>
      <w:r>
        <w:t xml:space="preserve">E) Status &amp; Backlog Boards (simple structure) Columns: Now / Next / Sandbox / Parked | Card: Story, AC, Owner, Estimate, Due, Gate, Risks, Links.</w:t>
      </w:r>
    </w:p>
    <w:p>
      <w:r>
        <w:t xml:space="preserve">F) Communications Plan (one‑page)</w:t>
      </w:r>
    </w:p>
    <w:p>
      <w:pPr>
        <w:pStyle w:val="ListParagraph"/>
        <w:numPr>
          <w:ilvl w:val="0"/>
          <w:numId w:val="1"/>
        </w:numPr>
      </w:pPr>
      <w:r>
        <w:t xml:space="preserve">Kickoff: Sponsor + team</w:t>
      </w:r>
    </w:p>
    <w:p>
      <w:pPr>
        <w:pStyle w:val="ListParagraph"/>
        <w:numPr>
          <w:ilvl w:val="0"/>
          <w:numId w:val="1"/>
        </w:numPr>
      </w:pPr>
      <w:r>
        <w:t xml:space="preserve">SME workshops (Discovery)</w:t>
      </w:r>
    </w:p>
    <w:p>
      <w:pPr>
        <w:pStyle w:val="ListParagraph"/>
        <w:numPr>
          <w:ilvl w:val="0"/>
          <w:numId w:val="1"/>
        </w:numPr>
      </w:pPr>
      <w:r>
        <w:t xml:space="preserve">UAT schedule</w:t>
      </w:r>
    </w:p>
    <w:p>
      <w:pPr>
        <w:pStyle w:val="ListParagraph"/>
        <w:numPr>
          <w:ilvl w:val="0"/>
          <w:numId w:val="1"/>
        </w:numPr>
      </w:pPr>
      <w:r>
        <w:t xml:space="preserve">Go‑live announcement (internal)</w:t>
      </w:r>
    </w:p>
    <w:p>
      <w:pPr>
        <w:pStyle w:val="ListParagraph"/>
        <w:numPr>
          <w:ilvl w:val="0"/>
          <w:numId w:val="1"/>
        </w:numPr>
      </w:pPr>
      <w:r>
        <w:t xml:space="preserve">Success story + lessons learned</w:t>
      </w:r>
    </w:p>
    <w:p>
      <w:r>
        <w:t xml:space="preserve">G) Approvals Record (one‑liners)</w:t>
      </w:r>
    </w:p>
    <w:p>
      <w:pPr>
        <w:pStyle w:val="ListParagraph"/>
        <w:numPr>
          <w:ilvl w:val="0"/>
          <w:numId w:val="1"/>
        </w:numPr>
      </w:pPr>
      <w:r>
        <w:t xml:space="preserve">Gate 0: Sponsor (name/date)</w:t>
      </w:r>
    </w:p>
    <w:p>
      <w:pPr>
        <w:pStyle w:val="ListParagraph"/>
        <w:numPr>
          <w:ilvl w:val="0"/>
          <w:numId w:val="1"/>
        </w:numPr>
      </w:pPr>
      <w:r>
        <w:t xml:space="preserve">Gate 1: SME/HIM/Privacy (names/dates)</w:t>
      </w:r>
    </w:p>
    <w:p>
      <w:pPr>
        <w:pStyle w:val="ListParagraph"/>
        <w:numPr>
          <w:ilvl w:val="0"/>
          <w:numId w:val="1"/>
        </w:numPr>
      </w:pPr>
      <w:r>
        <w:t xml:space="preserve">Gate 2: IT/Data/InfoSec (names/dates)</w:t>
      </w:r>
    </w:p>
    <w:p>
      <w:pPr>
        <w:pStyle w:val="ListParagraph"/>
        <w:numPr>
          <w:ilvl w:val="0"/>
          <w:numId w:val="1"/>
        </w:numPr>
      </w:pPr>
      <w:r>
        <w:t xml:space="preserve">Gate 3: Product Owner/Sponsor (names/dates)</w:t>
      </w:r>
    </w:p>
    <w:p>
      <w:pPr>
        <w:pStyle w:val="ListParagraph"/>
        <w:numPr>
          <w:ilvl w:val="0"/>
          <w:numId w:val="1"/>
        </w:numPr>
      </w:pPr>
      <w:r>
        <w:t xml:space="preserve">Gate 4: Ops/BI/Data (names/dates)</w:t>
      </w:r>
    </w:p>
    <w:p>
      <w:r>
        <w:t xml:space="preserve">Usage</w:t>
      </w:r>
    </w:p>
    <w:p>
      <w:pPr>
        <w:pStyle w:val="ListParagraph"/>
        <w:numPr>
          <w:ilvl w:val="0"/>
          <w:numId w:val="1"/>
        </w:numPr>
      </w:pPr>
      <w:r>
        <w:t xml:space="preserve">Keep this doc in the project root; link it on the top of the tracking board.</w:t>
      </w:r>
    </w:p>
    <w:p>
      <w:pPr>
        <w:pStyle w:val="ListParagraph"/>
        <w:numPr>
          <w:ilvl w:val="0"/>
          <w:numId w:val="1"/>
        </w:numPr>
      </w:pPr>
      <w:r>
        <w:t xml:space="preserve">Each deliverable row in RACI must have at least one R and exactly one A.</w:t>
      </w:r>
    </w:p>
    <w:p>
      <w:pPr>
        <w:pStyle w:val="ListParagraph"/>
        <w:numPr>
          <w:ilvl w:val="0"/>
          <w:numId w:val="1"/>
        </w:numPr>
      </w:pPr>
      <w:r>
        <w:t xml:space="preserve">Don’t pass a gate without named approvals.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2025-11-19T05:44:29.506Z</dcterms:created>
  <dcterms:modified xsi:type="dcterms:W3CDTF">2025-11-19T05:44:29.506Z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