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E17D9" w14:textId="77777777" w:rsidR="004D4DDF" w:rsidRDefault="005C6318">
      <w:pPr>
        <w:pStyle w:val="normal0"/>
      </w:pPr>
      <w:r>
        <w:rPr>
          <w:rFonts w:ascii="Arial Unicode MS" w:eastAsia="Arial Unicode MS" w:hAnsi="Arial Unicode MS" w:cs="Arial Unicode MS"/>
        </w:rPr>
        <w:t xml:space="preserve">→ Decisions are highlighted in yellow. </w:t>
      </w:r>
    </w:p>
    <w:p w14:paraId="2B05C357" w14:textId="77777777" w:rsidR="004D4DDF" w:rsidRDefault="004D4DDF">
      <w:pPr>
        <w:pStyle w:val="normal0"/>
      </w:pPr>
    </w:p>
    <w:p w14:paraId="17239C7A" w14:textId="77777777" w:rsidR="004D4DDF" w:rsidRDefault="005C6318">
      <w:pPr>
        <w:pStyle w:val="normal0"/>
      </w:pPr>
      <w:r>
        <w:rPr>
          <w:b/>
          <w:u w:val="single"/>
        </w:rPr>
        <w:t>Example type:</w:t>
      </w:r>
      <w:r>
        <w:t xml:space="preserve"> Possessive pronouns (1.1.2)</w:t>
      </w:r>
    </w:p>
    <w:p w14:paraId="4C36ACD1" w14:textId="77777777" w:rsidR="004D4DDF" w:rsidRDefault="004D4DDF">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4D4DDF" w14:paraId="4072E02C" w14:textId="77777777">
        <w:tc>
          <w:tcPr>
            <w:tcW w:w="1725" w:type="dxa"/>
            <w:shd w:val="clear" w:color="auto" w:fill="auto"/>
            <w:tcMar>
              <w:top w:w="100" w:type="dxa"/>
              <w:left w:w="100" w:type="dxa"/>
              <w:bottom w:w="100" w:type="dxa"/>
              <w:right w:w="100" w:type="dxa"/>
            </w:tcMar>
          </w:tcPr>
          <w:p w14:paraId="6890A61D" w14:textId="77777777" w:rsidR="004D4DDF" w:rsidRDefault="005C6318">
            <w:pPr>
              <w:pStyle w:val="normal0"/>
            </w:pPr>
            <w:r>
              <w:rPr>
                <w:b/>
              </w:rPr>
              <w:t>FILE</w:t>
            </w:r>
          </w:p>
        </w:tc>
        <w:tc>
          <w:tcPr>
            <w:tcW w:w="7635" w:type="dxa"/>
            <w:shd w:val="clear" w:color="auto" w:fill="auto"/>
            <w:tcMar>
              <w:top w:w="100" w:type="dxa"/>
              <w:left w:w="100" w:type="dxa"/>
              <w:bottom w:w="100" w:type="dxa"/>
              <w:right w:w="100" w:type="dxa"/>
            </w:tcMar>
          </w:tcPr>
          <w:p w14:paraId="10419EB9" w14:textId="77777777" w:rsidR="004D4DDF" w:rsidRDefault="005C6318">
            <w:pPr>
              <w:pStyle w:val="normal0"/>
            </w:pPr>
            <w:r>
              <w:t>bc_cctv_00_cctv_0000___part_011.m_auto_conll.html</w:t>
            </w:r>
          </w:p>
        </w:tc>
      </w:tr>
      <w:tr w:rsidR="004D4DDF" w14:paraId="2F4E26FD" w14:textId="77777777">
        <w:tc>
          <w:tcPr>
            <w:tcW w:w="1725" w:type="dxa"/>
            <w:shd w:val="clear" w:color="auto" w:fill="auto"/>
            <w:tcMar>
              <w:top w:w="100" w:type="dxa"/>
              <w:left w:w="100" w:type="dxa"/>
              <w:bottom w:w="100" w:type="dxa"/>
              <w:right w:w="100" w:type="dxa"/>
            </w:tcMar>
          </w:tcPr>
          <w:p w14:paraId="120EBDF8" w14:textId="77777777" w:rsidR="004D4DDF" w:rsidRDefault="005C6318">
            <w:pPr>
              <w:pStyle w:val="normal0"/>
              <w:rPr>
                <w:b/>
              </w:rPr>
            </w:pPr>
            <w:r>
              <w:rPr>
                <w:b/>
              </w:rPr>
              <w:t>TEXT</w:t>
            </w:r>
          </w:p>
        </w:tc>
        <w:tc>
          <w:tcPr>
            <w:tcW w:w="7635" w:type="dxa"/>
            <w:shd w:val="clear" w:color="auto" w:fill="auto"/>
            <w:tcMar>
              <w:top w:w="100" w:type="dxa"/>
              <w:left w:w="100" w:type="dxa"/>
              <w:bottom w:w="100" w:type="dxa"/>
              <w:right w:w="100" w:type="dxa"/>
            </w:tcMar>
          </w:tcPr>
          <w:p w14:paraId="5A9A9F98" w14:textId="77777777" w:rsidR="004D4DDF" w:rsidRDefault="005C6318">
            <w:pPr>
              <w:pStyle w:val="normal0"/>
            </w:pPr>
            <w:r>
              <w:t>Speaker#9: After a long talk of over an hour ,</w:t>
            </w:r>
            <w:r>
              <w:rPr>
                <w:highlight w:val="yellow"/>
              </w:rPr>
              <w:t xml:space="preserve"> </w:t>
            </w:r>
            <w:r>
              <w:rPr>
                <w:color w:val="FF0000"/>
                <w:highlight w:val="yellow"/>
              </w:rPr>
              <w:t>[Wang Jin - pyng]</w:t>
            </w:r>
            <w:r>
              <w:t xml:space="preserve"> expressed </w:t>
            </w:r>
            <w:r>
              <w:rPr>
                <w:color w:val="FF0000"/>
                <w:highlight w:val="yellow"/>
              </w:rPr>
              <w:t>[his]</w:t>
            </w:r>
            <w:r>
              <w:t xml:space="preserve"> wish not to renew</w:t>
            </w:r>
            <w:r>
              <w:rPr>
                <w:highlight w:val="yellow"/>
              </w:rPr>
              <w:t xml:space="preserve"> </w:t>
            </w:r>
            <w:r>
              <w:rPr>
                <w:color w:val="FF0000"/>
                <w:highlight w:val="yellow"/>
              </w:rPr>
              <w:t>[his]</w:t>
            </w:r>
            <w:r>
              <w:rPr>
                <w:highlight w:val="yellow"/>
              </w:rPr>
              <w:t xml:space="preserve"> </w:t>
            </w:r>
            <w:r>
              <w:t xml:space="preserve">term as </w:t>
            </w:r>
            <w:r>
              <w:rPr>
                <w:color w:val="FF0000"/>
              </w:rPr>
              <w:t>[KMT]</w:t>
            </w:r>
            <w:r>
              <w:t xml:space="preserve"> vice chairman .</w:t>
            </w:r>
          </w:p>
          <w:p w14:paraId="78E97583" w14:textId="77777777" w:rsidR="004D4DDF" w:rsidRDefault="005C6318">
            <w:pPr>
              <w:pStyle w:val="normal0"/>
            </w:pPr>
            <w:r>
              <w:t>Speaker#9:</w:t>
            </w:r>
            <w:r>
              <w:rPr>
                <w:highlight w:val="yellow"/>
              </w:rPr>
              <w:t xml:space="preserve"> </w:t>
            </w:r>
            <w:r>
              <w:rPr>
                <w:color w:val="FF0000"/>
                <w:highlight w:val="yellow"/>
              </w:rPr>
              <w:t>[He]</w:t>
            </w:r>
            <w:r>
              <w:t xml:space="preserve"> said that</w:t>
            </w:r>
            <w:r>
              <w:rPr>
                <w:highlight w:val="yellow"/>
              </w:rPr>
              <w:t xml:space="preserve"> </w:t>
            </w:r>
            <w:r>
              <w:rPr>
                <w:color w:val="FF0000"/>
                <w:highlight w:val="yellow"/>
              </w:rPr>
              <w:t>[he]</w:t>
            </w:r>
            <w:r>
              <w:rPr>
                <w:highlight w:val="yellow"/>
              </w:rPr>
              <w:t xml:space="preserve"> </w:t>
            </w:r>
            <w:r>
              <w:t xml:space="preserve">will follow </w:t>
            </w:r>
            <w:r>
              <w:rPr>
                <w:color w:val="FF0000"/>
              </w:rPr>
              <w:t>[Lien Chan]</w:t>
            </w:r>
            <w:r>
              <w:t xml:space="preserve"> as a lifelong volunteer .</w:t>
            </w:r>
          </w:p>
        </w:tc>
      </w:tr>
      <w:tr w:rsidR="004D4DDF" w14:paraId="1838B912" w14:textId="77777777">
        <w:tc>
          <w:tcPr>
            <w:tcW w:w="1725" w:type="dxa"/>
            <w:shd w:val="clear" w:color="auto" w:fill="auto"/>
            <w:tcMar>
              <w:top w:w="100" w:type="dxa"/>
              <w:left w:w="100" w:type="dxa"/>
              <w:bottom w:w="100" w:type="dxa"/>
              <w:right w:w="100" w:type="dxa"/>
            </w:tcMar>
          </w:tcPr>
          <w:p w14:paraId="643A9040" w14:textId="77777777" w:rsidR="004D4DDF" w:rsidRDefault="005C6318">
            <w:pPr>
              <w:pStyle w:val="normal0"/>
              <w:rPr>
                <w:b/>
              </w:rPr>
            </w:pPr>
            <w:r>
              <w:rPr>
                <w:b/>
              </w:rPr>
              <w:t>Decision/</w:t>
            </w:r>
          </w:p>
          <w:p w14:paraId="35BCC702" w14:textId="77777777" w:rsidR="004D4DDF" w:rsidRDefault="005C6318">
            <w:pPr>
              <w:pStyle w:val="normal0"/>
              <w:rPr>
                <w:b/>
              </w:rPr>
            </w:pPr>
            <w:r>
              <w:rPr>
                <w:b/>
              </w:rPr>
              <w:t>Reason/</w:t>
            </w:r>
          </w:p>
          <w:p w14:paraId="262B76D0" w14:textId="77777777" w:rsidR="004D4DDF" w:rsidRDefault="005C6318">
            <w:pPr>
              <w:pStyle w:val="normal0"/>
              <w:rPr>
                <w:b/>
              </w:rPr>
            </w:pPr>
            <w:r>
              <w:rPr>
                <w:b/>
              </w:rPr>
              <w:t>Assumptions</w:t>
            </w:r>
          </w:p>
        </w:tc>
        <w:tc>
          <w:tcPr>
            <w:tcW w:w="7635" w:type="dxa"/>
            <w:shd w:val="clear" w:color="auto" w:fill="auto"/>
            <w:tcMar>
              <w:top w:w="100" w:type="dxa"/>
              <w:left w:w="100" w:type="dxa"/>
              <w:bottom w:w="100" w:type="dxa"/>
              <w:right w:w="100" w:type="dxa"/>
            </w:tcMar>
          </w:tcPr>
          <w:p w14:paraId="6C79D04B" w14:textId="77777777" w:rsidR="004D4DDF" w:rsidRDefault="005C6318">
            <w:pPr>
              <w:pStyle w:val="normal0"/>
            </w:pPr>
            <w:r>
              <w:t>Seems like the main subject of the sentence is Wang Jin - pyng and the rest of the sentence seems to be talking ab</w:t>
            </w:r>
            <w:r>
              <w:t xml:space="preserve">out what he wants to do. However, if more context was around the sentence, maybe the second ‘his’ in ‘his term’ could be referring to someone that Wang is talking about. </w:t>
            </w:r>
          </w:p>
        </w:tc>
      </w:tr>
    </w:tbl>
    <w:p w14:paraId="5320A9B3" w14:textId="77777777" w:rsidR="004D4DDF" w:rsidRDefault="004D4DDF">
      <w:pPr>
        <w:pStyle w:val="normal0"/>
      </w:pPr>
    </w:p>
    <w:p w14:paraId="271B20C7" w14:textId="77777777" w:rsidR="004D4DDF" w:rsidRDefault="005C6318">
      <w:pPr>
        <w:pStyle w:val="normal0"/>
      </w:pPr>
      <w:r>
        <w:rPr>
          <w:b/>
          <w:u w:val="single"/>
        </w:rPr>
        <w:t>Example type:</w:t>
      </w:r>
      <w:r>
        <w:t xml:space="preserve"> Verbs (1.1.4)</w:t>
      </w:r>
    </w:p>
    <w:p w14:paraId="56C54995" w14:textId="77777777" w:rsidR="004D4DDF" w:rsidRDefault="004D4DDF">
      <w:pPr>
        <w:pStyle w:val="normal0"/>
      </w:pPr>
    </w:p>
    <w:p w14:paraId="69A4CA6B" w14:textId="77777777" w:rsidR="004D4DDF" w:rsidRDefault="005C6318">
      <w:pPr>
        <w:pStyle w:val="normal0"/>
      </w:pPr>
      <w:r>
        <w:t>Example 1</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4D4DDF" w14:paraId="3CEC8A0F" w14:textId="77777777">
        <w:tc>
          <w:tcPr>
            <w:tcW w:w="1725" w:type="dxa"/>
            <w:shd w:val="clear" w:color="auto" w:fill="auto"/>
            <w:tcMar>
              <w:top w:w="100" w:type="dxa"/>
              <w:left w:w="100" w:type="dxa"/>
              <w:bottom w:w="100" w:type="dxa"/>
              <w:right w:w="100" w:type="dxa"/>
            </w:tcMar>
          </w:tcPr>
          <w:p w14:paraId="71F65D49" w14:textId="77777777" w:rsidR="004D4DDF" w:rsidRDefault="005C6318">
            <w:pPr>
              <w:pStyle w:val="normal0"/>
            </w:pPr>
            <w:r>
              <w:rPr>
                <w:b/>
              </w:rPr>
              <w:t>FILE</w:t>
            </w:r>
          </w:p>
        </w:tc>
        <w:tc>
          <w:tcPr>
            <w:tcW w:w="7635" w:type="dxa"/>
            <w:shd w:val="clear" w:color="auto" w:fill="auto"/>
            <w:tcMar>
              <w:top w:w="100" w:type="dxa"/>
              <w:left w:w="100" w:type="dxa"/>
              <w:bottom w:w="100" w:type="dxa"/>
              <w:right w:w="100" w:type="dxa"/>
            </w:tcMar>
          </w:tcPr>
          <w:p w14:paraId="1365A160" w14:textId="77777777" w:rsidR="004D4DDF" w:rsidRDefault="005C6318">
            <w:pPr>
              <w:pStyle w:val="normal0"/>
            </w:pPr>
            <w:r>
              <w:t>wb_a2e_00_a2e_0020___part_001.m_auto_conll.html</w:t>
            </w:r>
          </w:p>
        </w:tc>
      </w:tr>
      <w:tr w:rsidR="004D4DDF" w14:paraId="5F197F6B" w14:textId="77777777">
        <w:tc>
          <w:tcPr>
            <w:tcW w:w="1725" w:type="dxa"/>
            <w:shd w:val="clear" w:color="auto" w:fill="auto"/>
            <w:tcMar>
              <w:top w:w="100" w:type="dxa"/>
              <w:left w:w="100" w:type="dxa"/>
              <w:bottom w:w="100" w:type="dxa"/>
              <w:right w:w="100" w:type="dxa"/>
            </w:tcMar>
          </w:tcPr>
          <w:p w14:paraId="59794567" w14:textId="77777777" w:rsidR="004D4DDF" w:rsidRDefault="005C6318">
            <w:pPr>
              <w:pStyle w:val="normal0"/>
              <w:rPr>
                <w:b/>
              </w:rPr>
            </w:pPr>
            <w:r>
              <w:rPr>
                <w:b/>
              </w:rPr>
              <w:t>TEXT</w:t>
            </w:r>
          </w:p>
        </w:tc>
        <w:tc>
          <w:tcPr>
            <w:tcW w:w="7635" w:type="dxa"/>
            <w:shd w:val="clear" w:color="auto" w:fill="auto"/>
            <w:tcMar>
              <w:top w:w="100" w:type="dxa"/>
              <w:left w:w="100" w:type="dxa"/>
              <w:bottom w:w="100" w:type="dxa"/>
              <w:right w:w="100" w:type="dxa"/>
            </w:tcMar>
          </w:tcPr>
          <w:p w14:paraId="1C686619" w14:textId="77777777" w:rsidR="004D4DDF" w:rsidRDefault="005C6318">
            <w:pPr>
              <w:pStyle w:val="normal0"/>
            </w:pPr>
            <w:r>
              <w:t>_</w:t>
            </w:r>
            <w:r>
              <w:rPr>
                <w:rtl/>
              </w:rPr>
              <w:t>أسعد</w:t>
            </w:r>
            <w:r>
              <w:t xml:space="preserve">_: </w:t>
            </w:r>
            <w:r>
              <w:rPr>
                <w:color w:val="FF0000"/>
              </w:rPr>
              <w:t>[The American administration]</w:t>
            </w:r>
            <w:r>
              <w:t xml:space="preserve"> committed a fatal mistake and revealed a major foolishness to be added to </w:t>
            </w:r>
            <w:r>
              <w:rPr>
                <w:color w:val="FF0000"/>
              </w:rPr>
              <w:t>[its]</w:t>
            </w:r>
            <w:r>
              <w:t xml:space="preserve"> many foolishnesses in </w:t>
            </w:r>
            <w:r>
              <w:rPr>
                <w:color w:val="FF0000"/>
              </w:rPr>
              <w:t>[Iraq]</w:t>
            </w:r>
            <w:r>
              <w:t xml:space="preserve"> when </w:t>
            </w:r>
            <w:r>
              <w:rPr>
                <w:color w:val="FF0000"/>
              </w:rPr>
              <w:t>[it]</w:t>
            </w:r>
            <w:r>
              <w:t xml:space="preserve"> </w:t>
            </w:r>
            <w:r>
              <w:rPr>
                <w:color w:val="FF0000"/>
                <w:highlight w:val="yellow"/>
              </w:rPr>
              <w:t>[executed]</w:t>
            </w:r>
            <w:r>
              <w:t xml:space="preserve"> </w:t>
            </w:r>
            <w:r>
              <w:rPr>
                <w:color w:val="FF0000"/>
              </w:rPr>
              <w:t>[this man]</w:t>
            </w:r>
            <w:r>
              <w:t xml:space="preserve"> , in a way for which </w:t>
            </w:r>
            <w:r>
              <w:rPr>
                <w:color w:val="FF0000"/>
              </w:rPr>
              <w:t>[i</w:t>
            </w:r>
            <w:r>
              <w:rPr>
                <w:color w:val="FF0000"/>
              </w:rPr>
              <w:t>t]</w:t>
            </w:r>
            <w:r>
              <w:t xml:space="preserve"> will pay a hefty price in the near future .</w:t>
            </w:r>
          </w:p>
          <w:p w14:paraId="6C219336" w14:textId="77777777" w:rsidR="004D4DDF" w:rsidRDefault="005C6318">
            <w:pPr>
              <w:pStyle w:val="normal0"/>
            </w:pPr>
            <w:r>
              <w:t>_</w:t>
            </w:r>
            <w:r>
              <w:rPr>
                <w:rtl/>
              </w:rPr>
              <w:t>أسعد</w:t>
            </w:r>
            <w:r>
              <w:t xml:space="preserve">_: </w:t>
            </w:r>
            <w:r>
              <w:rPr>
                <w:color w:val="FF0000"/>
              </w:rPr>
              <w:t>[[His] survival]</w:t>
            </w:r>
            <w:r>
              <w:t xml:space="preserve"> would have benefited </w:t>
            </w:r>
            <w:r>
              <w:rPr>
                <w:color w:val="FF0000"/>
              </w:rPr>
              <w:t>[it]</w:t>
            </w:r>
            <w:r>
              <w:t xml:space="preserve"> much more than </w:t>
            </w:r>
            <w:r>
              <w:rPr>
                <w:color w:val="FF0000"/>
                <w:highlight w:val="yellow"/>
              </w:rPr>
              <w:t>[[his] execution]</w:t>
            </w:r>
            <w:r>
              <w:t xml:space="preserve"> if </w:t>
            </w:r>
            <w:r>
              <w:rPr>
                <w:color w:val="FF0000"/>
              </w:rPr>
              <w:t>[they]</w:t>
            </w:r>
            <w:r>
              <w:t xml:space="preserve"> understood politics as </w:t>
            </w:r>
            <w:r>
              <w:rPr>
                <w:color w:val="FF0000"/>
              </w:rPr>
              <w:t>[they]</w:t>
            </w:r>
            <w:r>
              <w:t xml:space="preserve"> should , because </w:t>
            </w:r>
            <w:r>
              <w:rPr>
                <w:color w:val="FF0000"/>
              </w:rPr>
              <w:t>[[his] survival]</w:t>
            </w:r>
            <w:r>
              <w:t xml:space="preserve"> could have been a card to threaten</w:t>
            </w:r>
          </w:p>
        </w:tc>
      </w:tr>
      <w:tr w:rsidR="004D4DDF" w14:paraId="4C3737B1" w14:textId="77777777">
        <w:tc>
          <w:tcPr>
            <w:tcW w:w="1725" w:type="dxa"/>
            <w:shd w:val="clear" w:color="auto" w:fill="auto"/>
            <w:tcMar>
              <w:top w:w="100" w:type="dxa"/>
              <w:left w:w="100" w:type="dxa"/>
              <w:bottom w:w="100" w:type="dxa"/>
              <w:right w:w="100" w:type="dxa"/>
            </w:tcMar>
          </w:tcPr>
          <w:p w14:paraId="703A0F00" w14:textId="77777777" w:rsidR="004D4DDF" w:rsidRDefault="005C6318">
            <w:pPr>
              <w:pStyle w:val="normal0"/>
              <w:rPr>
                <w:b/>
              </w:rPr>
            </w:pPr>
            <w:r>
              <w:rPr>
                <w:b/>
              </w:rPr>
              <w:t>Decision/</w:t>
            </w:r>
          </w:p>
          <w:p w14:paraId="7E5E58C0" w14:textId="77777777" w:rsidR="004D4DDF" w:rsidRDefault="005C6318">
            <w:pPr>
              <w:pStyle w:val="normal0"/>
              <w:rPr>
                <w:b/>
              </w:rPr>
            </w:pPr>
            <w:r>
              <w:rPr>
                <w:b/>
              </w:rPr>
              <w:t>Reason/</w:t>
            </w:r>
          </w:p>
          <w:p w14:paraId="047FB15E" w14:textId="77777777" w:rsidR="004D4DDF" w:rsidRDefault="005C6318">
            <w:pPr>
              <w:pStyle w:val="normal0"/>
              <w:rPr>
                <w:b/>
              </w:rPr>
            </w:pPr>
            <w:r>
              <w:rPr>
                <w:b/>
              </w:rPr>
              <w:t>Assumptions</w:t>
            </w:r>
          </w:p>
        </w:tc>
        <w:tc>
          <w:tcPr>
            <w:tcW w:w="7635" w:type="dxa"/>
            <w:shd w:val="clear" w:color="auto" w:fill="auto"/>
            <w:tcMar>
              <w:top w:w="100" w:type="dxa"/>
              <w:left w:w="100" w:type="dxa"/>
              <w:bottom w:w="100" w:type="dxa"/>
              <w:right w:w="100" w:type="dxa"/>
            </w:tcMar>
          </w:tcPr>
          <w:p w14:paraId="31C4211E" w14:textId="77777777" w:rsidR="004D4DDF" w:rsidRDefault="005C6318">
            <w:pPr>
              <w:pStyle w:val="normal0"/>
            </w:pPr>
            <w:r>
              <w:t>the noun phrase ‘his execution’ is coreferencing the verb ‘executed’</w:t>
            </w:r>
          </w:p>
        </w:tc>
      </w:tr>
    </w:tbl>
    <w:p w14:paraId="7D605930" w14:textId="77777777" w:rsidR="004D4DDF" w:rsidRDefault="004D4DDF">
      <w:pPr>
        <w:pStyle w:val="normal0"/>
      </w:pPr>
    </w:p>
    <w:p w14:paraId="744A891C" w14:textId="77777777" w:rsidR="004D4DDF" w:rsidRDefault="004D4DDF">
      <w:pPr>
        <w:pStyle w:val="normal0"/>
        <w:rPr>
          <w:b/>
          <w:u w:val="single"/>
        </w:rPr>
      </w:pPr>
    </w:p>
    <w:p w14:paraId="6A7AEEFB" w14:textId="77777777" w:rsidR="004D4DDF" w:rsidRDefault="005C6318">
      <w:pPr>
        <w:pStyle w:val="normal0"/>
      </w:pPr>
      <w:r>
        <w:rPr>
          <w:b/>
          <w:u w:val="single"/>
        </w:rPr>
        <w:t>Example type:</w:t>
      </w:r>
      <w:r>
        <w:t xml:space="preserve"> Pronouns and Demonstratives (2.1)</w:t>
      </w:r>
    </w:p>
    <w:p w14:paraId="092EFE1C" w14:textId="77777777" w:rsidR="004D4DDF" w:rsidRDefault="004D4DDF">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4D4DDF" w14:paraId="412DFB06" w14:textId="77777777">
        <w:tc>
          <w:tcPr>
            <w:tcW w:w="1725" w:type="dxa"/>
            <w:shd w:val="clear" w:color="auto" w:fill="auto"/>
            <w:tcMar>
              <w:top w:w="100" w:type="dxa"/>
              <w:left w:w="100" w:type="dxa"/>
              <w:bottom w:w="100" w:type="dxa"/>
              <w:right w:w="100" w:type="dxa"/>
            </w:tcMar>
          </w:tcPr>
          <w:p w14:paraId="6AD7335D" w14:textId="77777777" w:rsidR="004D4DDF" w:rsidRDefault="005C6318">
            <w:pPr>
              <w:pStyle w:val="normal0"/>
            </w:pPr>
            <w:r>
              <w:rPr>
                <w:b/>
              </w:rPr>
              <w:t>FILE</w:t>
            </w:r>
          </w:p>
        </w:tc>
        <w:tc>
          <w:tcPr>
            <w:tcW w:w="7635" w:type="dxa"/>
            <w:shd w:val="clear" w:color="auto" w:fill="auto"/>
            <w:tcMar>
              <w:top w:w="100" w:type="dxa"/>
              <w:left w:w="100" w:type="dxa"/>
              <w:bottom w:w="100" w:type="dxa"/>
              <w:right w:w="100" w:type="dxa"/>
            </w:tcMar>
          </w:tcPr>
          <w:p w14:paraId="5CDA63A8" w14:textId="77777777" w:rsidR="004D4DDF" w:rsidRDefault="005C6318">
            <w:pPr>
              <w:pStyle w:val="normal0"/>
            </w:pPr>
            <w:r>
              <w:t>wb_a2e_00_a2e_0020___part_001.m_auto_conll.html</w:t>
            </w:r>
          </w:p>
        </w:tc>
      </w:tr>
      <w:tr w:rsidR="004D4DDF" w14:paraId="3FE28140" w14:textId="77777777">
        <w:tc>
          <w:tcPr>
            <w:tcW w:w="1725" w:type="dxa"/>
            <w:shd w:val="clear" w:color="auto" w:fill="auto"/>
            <w:tcMar>
              <w:top w:w="100" w:type="dxa"/>
              <w:left w:w="100" w:type="dxa"/>
              <w:bottom w:w="100" w:type="dxa"/>
              <w:right w:w="100" w:type="dxa"/>
            </w:tcMar>
          </w:tcPr>
          <w:p w14:paraId="1C03EA9A" w14:textId="77777777" w:rsidR="004D4DDF" w:rsidRDefault="005C6318">
            <w:pPr>
              <w:pStyle w:val="normal0"/>
              <w:rPr>
                <w:b/>
              </w:rPr>
            </w:pPr>
            <w:r>
              <w:rPr>
                <w:b/>
              </w:rPr>
              <w:t>TEXT</w:t>
            </w:r>
          </w:p>
        </w:tc>
        <w:tc>
          <w:tcPr>
            <w:tcW w:w="7635" w:type="dxa"/>
            <w:shd w:val="clear" w:color="auto" w:fill="auto"/>
            <w:tcMar>
              <w:top w:w="100" w:type="dxa"/>
              <w:left w:w="100" w:type="dxa"/>
              <w:bottom w:w="100" w:type="dxa"/>
              <w:right w:w="100" w:type="dxa"/>
            </w:tcMar>
          </w:tcPr>
          <w:p w14:paraId="5D4BCC1E" w14:textId="77777777" w:rsidR="004D4DDF" w:rsidRDefault="005C6318">
            <w:pPr>
              <w:pStyle w:val="normal0"/>
              <w:rPr>
                <w:highlight w:val="yellow"/>
              </w:rPr>
            </w:pPr>
            <w:r>
              <w:rPr>
                <w:color w:val="FF0000"/>
              </w:rPr>
              <w:t>[The mask]</w:t>
            </w:r>
            <w:r>
              <w:t xml:space="preserve"> is for</w:t>
            </w:r>
            <w:r>
              <w:rPr>
                <w:highlight w:val="yellow"/>
              </w:rPr>
              <w:t xml:space="preserve"> </w:t>
            </w:r>
            <w:r>
              <w:rPr>
                <w:color w:val="FF0000"/>
                <w:highlight w:val="yellow"/>
              </w:rPr>
              <w:t>[traitors and criminals who are ashamed of [their] treason or [their] crimes]</w:t>
            </w:r>
            <w:r>
              <w:rPr>
                <w:highlight w:val="yellow"/>
              </w:rPr>
              <w:t xml:space="preserve"> </w:t>
            </w:r>
          </w:p>
        </w:tc>
      </w:tr>
      <w:tr w:rsidR="004D4DDF" w14:paraId="5FE8795A" w14:textId="77777777">
        <w:tc>
          <w:tcPr>
            <w:tcW w:w="1725" w:type="dxa"/>
            <w:shd w:val="clear" w:color="auto" w:fill="auto"/>
            <w:tcMar>
              <w:top w:w="100" w:type="dxa"/>
              <w:left w:w="100" w:type="dxa"/>
              <w:bottom w:w="100" w:type="dxa"/>
              <w:right w:w="100" w:type="dxa"/>
            </w:tcMar>
          </w:tcPr>
          <w:p w14:paraId="6F8552BB" w14:textId="77777777" w:rsidR="004D4DDF" w:rsidRDefault="005C6318">
            <w:pPr>
              <w:pStyle w:val="normal0"/>
              <w:rPr>
                <w:b/>
              </w:rPr>
            </w:pPr>
            <w:r>
              <w:rPr>
                <w:b/>
              </w:rPr>
              <w:t>Decision/</w:t>
            </w:r>
          </w:p>
          <w:p w14:paraId="68C3D202" w14:textId="77777777" w:rsidR="004D4DDF" w:rsidRDefault="005C6318">
            <w:pPr>
              <w:pStyle w:val="normal0"/>
              <w:rPr>
                <w:b/>
              </w:rPr>
            </w:pPr>
            <w:r>
              <w:rPr>
                <w:b/>
              </w:rPr>
              <w:t>Reason/</w:t>
            </w:r>
          </w:p>
          <w:p w14:paraId="3B5C7D27" w14:textId="77777777" w:rsidR="004D4DDF" w:rsidRDefault="005C6318">
            <w:pPr>
              <w:pStyle w:val="normal0"/>
              <w:rPr>
                <w:b/>
              </w:rPr>
            </w:pPr>
            <w:r>
              <w:rPr>
                <w:b/>
              </w:rPr>
              <w:t>Assumptions</w:t>
            </w:r>
          </w:p>
        </w:tc>
        <w:tc>
          <w:tcPr>
            <w:tcW w:w="7635" w:type="dxa"/>
            <w:shd w:val="clear" w:color="auto" w:fill="auto"/>
            <w:tcMar>
              <w:top w:w="100" w:type="dxa"/>
              <w:left w:w="100" w:type="dxa"/>
              <w:bottom w:w="100" w:type="dxa"/>
              <w:right w:w="100" w:type="dxa"/>
            </w:tcMar>
          </w:tcPr>
          <w:p w14:paraId="663A269E" w14:textId="77777777" w:rsidR="004D4DDF" w:rsidRDefault="005C6318">
            <w:pPr>
              <w:pStyle w:val="normal0"/>
            </w:pPr>
            <w:r>
              <w:t>Both of the occurances of ‘their’ are pronoun referents to the remainder o</w:t>
            </w:r>
            <w:r>
              <w:t xml:space="preserve">f the predicate that nests their occurance. </w:t>
            </w:r>
          </w:p>
        </w:tc>
      </w:tr>
    </w:tbl>
    <w:p w14:paraId="7484587E" w14:textId="77777777" w:rsidR="004D4DDF" w:rsidRDefault="004D4DDF" w:rsidP="005C6318">
      <w:pPr>
        <w:pStyle w:val="normal0"/>
      </w:pPr>
      <w:bookmarkStart w:id="0" w:name="_GoBack"/>
      <w:bookmarkEnd w:id="0"/>
    </w:p>
    <w:sectPr w:rsidR="004D4D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4D4DDF"/>
    <w:rsid w:val="004D4DDF"/>
    <w:rsid w:val="005C6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44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250</Words>
  <Characters>1429</Characters>
  <Application>Microsoft Macintosh Word</Application>
  <DocSecurity>0</DocSecurity>
  <Lines>11</Lines>
  <Paragraphs>3</Paragraphs>
  <ScaleCrop>false</ScaleCrop>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Le</cp:lastModifiedBy>
  <cp:revision>2</cp:revision>
  <dcterms:created xsi:type="dcterms:W3CDTF">2019-04-03T20:34:00Z</dcterms:created>
  <dcterms:modified xsi:type="dcterms:W3CDTF">2019-04-03T20:37:00Z</dcterms:modified>
</cp:coreProperties>
</file>