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8E90B" w14:textId="77777777" w:rsidR="005B3382" w:rsidRPr="006E6645" w:rsidRDefault="005D15CC" w:rsidP="00C01B06">
      <w:pPr>
        <w:jc w:val="right"/>
        <w:rPr>
          <w:rFonts w:cs="Times New Roman"/>
          <w:color w:val="000000" w:themeColor="text1"/>
          <w:szCs w:val="24"/>
        </w:rPr>
      </w:pPr>
      <w:r w:rsidRPr="006E6645">
        <w:rPr>
          <w:rFonts w:cs="Times New Roman"/>
          <w:color w:val="000000" w:themeColor="text1"/>
          <w:szCs w:val="24"/>
        </w:rPr>
        <w:t>Nathan Brooks</w:t>
      </w:r>
    </w:p>
    <w:p w14:paraId="32814A00" w14:textId="77777777" w:rsidR="005D15CC" w:rsidRPr="006E6645" w:rsidRDefault="005D15CC" w:rsidP="00C01B06">
      <w:pPr>
        <w:jc w:val="right"/>
        <w:rPr>
          <w:rFonts w:cs="Times New Roman"/>
          <w:color w:val="000000" w:themeColor="text1"/>
          <w:szCs w:val="24"/>
        </w:rPr>
      </w:pPr>
      <w:r w:rsidRPr="006E6645">
        <w:rPr>
          <w:rFonts w:cs="Times New Roman"/>
          <w:color w:val="000000" w:themeColor="text1"/>
          <w:szCs w:val="24"/>
        </w:rPr>
        <w:t>A-19</w:t>
      </w:r>
    </w:p>
    <w:p w14:paraId="2500B758" w14:textId="109AD7CA" w:rsidR="005D15CC" w:rsidRPr="006E6645" w:rsidRDefault="005D15CC" w:rsidP="00C01B06">
      <w:pPr>
        <w:ind w:firstLine="720"/>
        <w:rPr>
          <w:rFonts w:cs="Times New Roman"/>
          <w:color w:val="000000" w:themeColor="text1"/>
          <w:szCs w:val="24"/>
        </w:rPr>
      </w:pPr>
      <w:r w:rsidRPr="006E6645">
        <w:rPr>
          <w:rFonts w:cs="Times New Roman"/>
          <w:color w:val="000000" w:themeColor="text1"/>
          <w:szCs w:val="24"/>
        </w:rPr>
        <w:t xml:space="preserve">Anthropologists have found that Stone Age Britons, though not farmers yet themselves, traded with the main land of Europe to obtain wheat grain.   </w:t>
      </w:r>
      <w:r w:rsidR="006E6645" w:rsidRPr="006E6645">
        <w:rPr>
          <w:rFonts w:cs="Times New Roman"/>
          <w:color w:val="000000" w:themeColor="text1"/>
          <w:szCs w:val="24"/>
        </w:rPr>
        <w:t>This is important because, as far as we can tell, Britons did not grow their own crops for about 2000 years after this point.</w:t>
      </w:r>
    </w:p>
    <w:p w14:paraId="7C03C85B" w14:textId="4B99BB3A" w:rsidR="00C01B06" w:rsidRDefault="006E6645" w:rsidP="00C01B06">
      <w:pPr>
        <w:ind w:firstLine="720"/>
        <w:rPr>
          <w:rFonts w:cs="Times New Roman"/>
          <w:color w:val="000000" w:themeColor="text1"/>
          <w:szCs w:val="24"/>
          <w:shd w:val="clear" w:color="auto" w:fill="FFFFFF"/>
        </w:rPr>
      </w:pPr>
      <w:r w:rsidRPr="006E6645">
        <w:rPr>
          <w:rFonts w:cs="Times New Roman"/>
          <w:color w:val="000000" w:themeColor="text1"/>
          <w:szCs w:val="24"/>
          <w:shd w:val="clear" w:color="auto" w:fill="FFFFFF"/>
        </w:rPr>
        <w:t>"They were perfectly happy with using the products of agriculture</w:t>
      </w:r>
      <w:r w:rsidRPr="006E6645">
        <w:rPr>
          <w:rFonts w:cs="Times New Roman"/>
          <w:color w:val="000000" w:themeColor="text1"/>
          <w:szCs w:val="24"/>
          <w:shd w:val="clear" w:color="auto" w:fill="FFFFFF"/>
        </w:rPr>
        <w:t xml:space="preserve"> … </w:t>
      </w:r>
      <w:r w:rsidRPr="006E6645">
        <w:rPr>
          <w:rFonts w:cs="Times New Roman"/>
          <w:color w:val="000000" w:themeColor="text1"/>
          <w:szCs w:val="24"/>
          <w:shd w:val="clear" w:color="auto" w:fill="FFFFFF"/>
        </w:rPr>
        <w:t>but they didn't actua</w:t>
      </w:r>
      <w:r w:rsidRPr="006E6645">
        <w:rPr>
          <w:rFonts w:cs="Times New Roman"/>
          <w:color w:val="000000" w:themeColor="text1"/>
          <w:szCs w:val="24"/>
          <w:shd w:val="clear" w:color="auto" w:fill="FFFFFF"/>
        </w:rPr>
        <w:t xml:space="preserve">lly start farming themselves. </w:t>
      </w:r>
      <w:r w:rsidRPr="006E6645">
        <w:rPr>
          <w:rFonts w:cs="Times New Roman"/>
          <w:color w:val="000000" w:themeColor="text1"/>
          <w:szCs w:val="24"/>
          <w:shd w:val="clear" w:color="auto" w:fill="FFFFFF"/>
        </w:rPr>
        <w:t>They were interacting with the farmers some ways away, contributing to this process [of creating a Neolithic agricultural society], which is not the conventional view."</w:t>
      </w:r>
      <w:r w:rsidR="00C01B06">
        <w:rPr>
          <w:rFonts w:cs="Times New Roman"/>
          <w:color w:val="000000" w:themeColor="text1"/>
          <w:szCs w:val="24"/>
          <w:shd w:val="clear" w:color="auto" w:fill="FFFFFF"/>
        </w:rPr>
        <w:t xml:space="preserve"> (Joyce).</w:t>
      </w:r>
    </w:p>
    <w:p w14:paraId="33A59037" w14:textId="23AAF7F6" w:rsidR="00266A24" w:rsidRDefault="00266A24" w:rsidP="00C01B06">
      <w:pPr>
        <w:ind w:firstLine="720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It is suspected that the lower levels of the English Channel allowed for easier trade with the mainland of Europe and more specifically with the area that is now France.</w:t>
      </w:r>
    </w:p>
    <w:p w14:paraId="6CDA56FC" w14:textId="78ECD2D7" w:rsidR="00F151B9" w:rsidRDefault="00B43375" w:rsidP="00B43375">
      <w:pPr>
        <w:ind w:firstLine="720"/>
        <w:rPr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This is important to our course because it sheds some light on how long ago Britons actually started eating cereal grains and when agriculture started affecting Britons, which is a large section of what we have been discussing in class.  It is interesting to note that even those who were not practicing agriculture still benefitted from their neighbors doing so.</w:t>
      </w:r>
      <w:bookmarkStart w:id="0" w:name="_GoBack"/>
      <w:bookmarkEnd w:id="0"/>
    </w:p>
    <w:p w14:paraId="054FFC3E" w14:textId="77777777" w:rsidR="00F151B9" w:rsidRDefault="00F151B9" w:rsidP="00C01B06">
      <w:pPr>
        <w:pStyle w:val="citationtext"/>
        <w:spacing w:line="480" w:lineRule="auto"/>
        <w:ind w:left="720" w:hanging="720"/>
        <w:rPr>
          <w:color w:val="000000" w:themeColor="text1"/>
          <w:shd w:val="clear" w:color="auto" w:fill="FFFFFF"/>
        </w:rPr>
      </w:pPr>
    </w:p>
    <w:p w14:paraId="21E9C899" w14:textId="77777777" w:rsidR="00F151B9" w:rsidRDefault="00F151B9" w:rsidP="00C01B06">
      <w:pPr>
        <w:pStyle w:val="citationtext"/>
        <w:spacing w:line="480" w:lineRule="auto"/>
        <w:ind w:left="720" w:hanging="720"/>
        <w:rPr>
          <w:color w:val="000000" w:themeColor="text1"/>
          <w:shd w:val="clear" w:color="auto" w:fill="FFFFFF"/>
        </w:rPr>
      </w:pPr>
    </w:p>
    <w:p w14:paraId="2CA2B21A" w14:textId="77777777" w:rsidR="00F151B9" w:rsidRDefault="00F151B9" w:rsidP="00C01B06">
      <w:pPr>
        <w:pStyle w:val="citationtext"/>
        <w:spacing w:line="480" w:lineRule="auto"/>
        <w:ind w:left="720" w:hanging="720"/>
        <w:rPr>
          <w:color w:val="000000" w:themeColor="text1"/>
          <w:shd w:val="clear" w:color="auto" w:fill="FFFFFF"/>
        </w:rPr>
      </w:pPr>
    </w:p>
    <w:p w14:paraId="4A20D0BB" w14:textId="14528834" w:rsidR="00C01B06" w:rsidRPr="00C01B06" w:rsidRDefault="00C01B06" w:rsidP="00C01B06">
      <w:pPr>
        <w:pStyle w:val="citationtext"/>
        <w:spacing w:line="480" w:lineRule="auto"/>
        <w:ind w:left="720" w:hanging="720"/>
      </w:pPr>
      <w:r>
        <w:rPr>
          <w:color w:val="000000" w:themeColor="text1"/>
          <w:shd w:val="clear" w:color="auto" w:fill="FFFFFF"/>
        </w:rPr>
        <w:t xml:space="preserve">Joyce, Chris. </w:t>
      </w:r>
      <w:r>
        <w:t xml:space="preserve">"Stone Age Britons Were Eating Wheat 2,000 Years Before They Farmed It." </w:t>
      </w:r>
      <w:r>
        <w:rPr>
          <w:i/>
          <w:iCs/>
        </w:rPr>
        <w:t>NPR</w:t>
      </w:r>
      <w:r>
        <w:t xml:space="preserve">. NPR, n.d. </w:t>
      </w:r>
      <w:r>
        <w:t>&lt;</w:t>
      </w:r>
      <w:r w:rsidRPr="00C01B06">
        <w:t xml:space="preserve"> http://www.npr.org/blogs/thesalt/2015/02/27/388822209/stone-age-britons-were-eating-wheat-2-000-years-before-they-farmed-it</w:t>
      </w:r>
      <w:r>
        <w:t xml:space="preserve">&gt; </w:t>
      </w:r>
      <w:r>
        <w:t>Web. 27 Feb. 2015.</w:t>
      </w:r>
    </w:p>
    <w:sectPr w:rsidR="00C01B06" w:rsidRPr="00C0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CC"/>
    <w:rsid w:val="00266A24"/>
    <w:rsid w:val="005B3382"/>
    <w:rsid w:val="005D15CC"/>
    <w:rsid w:val="006E6645"/>
    <w:rsid w:val="00B43375"/>
    <w:rsid w:val="00C01B06"/>
    <w:rsid w:val="00F1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67BB"/>
  <w15:chartTrackingRefBased/>
  <w15:docId w15:val="{83595C05-2250-4572-8848-8146AFC1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C01B0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01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A1563-0AD1-4327-8AB7-16D84A66F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575F8-6019-4101-94FE-3D4AD8A22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3FE13-6FC6-4AD6-AD32-84AFE74ABC70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6</cp:revision>
  <dcterms:created xsi:type="dcterms:W3CDTF">2015-02-28T19:05:00Z</dcterms:created>
  <dcterms:modified xsi:type="dcterms:W3CDTF">2015-02-28T19:39:00Z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