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14:paraId="1DAEF808" w14:textId="77777777" w:rsidTr="004B7E44">
        <w:trPr>
          <w:trHeight w:val="2536"/>
        </w:trPr>
        <w:tc>
          <w:tcPr>
            <w:tcW w:w="8541" w:type="dxa"/>
            <w:tcBorders>
              <w:top w:val="nil"/>
              <w:left w:val="nil"/>
              <w:bottom w:val="nil"/>
              <w:right w:val="nil"/>
            </w:tcBorders>
          </w:tcPr>
          <w:p w14:paraId="087222D5" w14:textId="1348E029" w:rsidR="004B7E44" w:rsidRDefault="004B7E44" w:rsidP="004B7E44">
            <w:r>
              <w:rPr>
                <w:noProof/>
              </w:rPr>
              <mc:AlternateContent>
                <mc:Choice Requires="wps">
                  <w:drawing>
                    <wp:inline distT="0" distB="0" distL="0" distR="0" wp14:anchorId="0BA1D49C" wp14:editId="5E0E0798">
                      <wp:extent cx="5138670" cy="3086100"/>
                      <wp:effectExtent l="0" t="0" r="0" b="0"/>
                      <wp:docPr id="8" name="Text Box 8"/>
                      <wp:cNvGraphicFramePr/>
                      <a:graphic xmlns:a="http://schemas.openxmlformats.org/drawingml/2006/main">
                        <a:graphicData uri="http://schemas.microsoft.com/office/word/2010/wordprocessingShape">
                          <wps:wsp>
                            <wps:cNvSpPr txBox="1"/>
                            <wps:spPr>
                              <a:xfrm>
                                <a:off x="0" y="0"/>
                                <a:ext cx="5138670" cy="3086100"/>
                              </a:xfrm>
                              <a:prstGeom prst="rect">
                                <a:avLst/>
                              </a:prstGeom>
                              <a:noFill/>
                              <a:ln w="6350">
                                <a:noFill/>
                              </a:ln>
                            </wps:spPr>
                            <wps:txbx>
                              <w:txbxContent>
                                <w:p w14:paraId="361470FF" w14:textId="3ABEA47B" w:rsidR="004B7E44" w:rsidRDefault="00671D1E" w:rsidP="004B7E44">
                                  <w:pPr>
                                    <w:pStyle w:val="Title"/>
                                  </w:pPr>
                                  <w:r>
                                    <w:t>Nuclear Site Suitability Analysis</w:t>
                                  </w:r>
                                  <w:r w:rsidR="000F70EA">
                                    <w:t xml:space="preserve"> for Wisconsin</w:t>
                                  </w:r>
                                </w:p>
                                <w:p w14:paraId="6834201F" w14:textId="0F4C60A0" w:rsidR="000F70EA" w:rsidRPr="004B7E44" w:rsidRDefault="000F70EA" w:rsidP="004B7E44">
                                  <w:pPr>
                                    <w:pStyle w:val="Title"/>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BA1D49C" id="_x0000_t202" coordsize="21600,21600" o:spt="202" path="m,l,21600r21600,l21600,xe">
                      <v:stroke joinstyle="miter"/>
                      <v:path gradientshapeok="t" o:connecttype="rect"/>
                    </v:shapetype>
                    <v:shape id="Text Box 8" o:spid="_x0000_s1026" type="#_x0000_t202" style="width:404.6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" filled="f" stroked="f" strokeweight=".5pt">
                      <v:textbox>
                        <w:txbxContent>
                          <w:p w14:paraId="361470FF" w14:textId="3ABEA47B" w:rsidR="004B7E44" w:rsidRDefault="00671D1E" w:rsidP="004B7E44">
                            <w:pPr>
                              <w:pStyle w:val="Title"/>
                            </w:pPr>
                            <w:r>
                              <w:t>Nuclear Site Suitability Analysis</w:t>
                            </w:r>
                            <w:r w:rsidR="000F70EA">
                              <w:t xml:space="preserve"> for Wisconsin</w:t>
                            </w:r>
                          </w:p>
                          <w:p w14:paraId="6834201F" w14:textId="0F4C60A0" w:rsidR="000F70EA" w:rsidRPr="004B7E44" w:rsidRDefault="000F70EA" w:rsidP="004B7E44">
                            <w:pPr>
                              <w:pStyle w:val="Title"/>
                            </w:pPr>
                          </w:p>
                        </w:txbxContent>
                      </v:textbox>
                      <w10:anchorlock/>
                    </v:shape>
                  </w:pict>
                </mc:Fallback>
              </mc:AlternateContent>
            </w:r>
          </w:p>
        </w:tc>
      </w:tr>
      <w:tr w:rsidR="004B7E44" w14:paraId="593CBDA5" w14:textId="77777777" w:rsidTr="004B7E44">
        <w:trPr>
          <w:trHeight w:val="3814"/>
        </w:trPr>
        <w:tc>
          <w:tcPr>
            <w:tcW w:w="8541" w:type="dxa"/>
            <w:tcBorders>
              <w:top w:val="nil"/>
              <w:left w:val="nil"/>
              <w:bottom w:val="nil"/>
              <w:right w:val="nil"/>
            </w:tcBorders>
            <w:vAlign w:val="bottom"/>
          </w:tcPr>
          <w:p w14:paraId="5C6E1CA7" w14:textId="47D4B3A2" w:rsidR="004B7E44" w:rsidRDefault="000F70EA" w:rsidP="004B7E44">
            <w:pPr>
              <w:rPr>
                <w:noProof/>
              </w:rPr>
            </w:pPr>
            <w:r>
              <w:rPr>
                <w:noProof/>
              </w:rPr>
              <mc:AlternateContent>
                <mc:Choice Requires="wps">
                  <w:drawing>
                    <wp:anchor distT="0" distB="0" distL="114300" distR="114300" simplePos="0" relativeHeight="251662336" behindDoc="0" locked="0" layoutInCell="1" allowOverlap="1" wp14:anchorId="386DDE14" wp14:editId="4AF14435">
                      <wp:simplePos x="0" y="0"/>
                      <wp:positionH relativeFrom="column">
                        <wp:posOffset>-1270</wp:posOffset>
                      </wp:positionH>
                      <wp:positionV relativeFrom="paragraph">
                        <wp:posOffset>-1450975</wp:posOffset>
                      </wp:positionV>
                      <wp:extent cx="5138420" cy="746760"/>
                      <wp:effectExtent l="0" t="0" r="0" b="0"/>
                      <wp:wrapNone/>
                      <wp:docPr id="3" name="Text Box 3"/>
                      <wp:cNvGraphicFramePr/>
                      <a:graphic xmlns:a="http://schemas.openxmlformats.org/drawingml/2006/main">
                        <a:graphicData uri="http://schemas.microsoft.com/office/word/2010/wordprocessingShape">
                          <wps:wsp>
                            <wps:cNvSpPr txBox="1"/>
                            <wps:spPr>
                              <a:xfrm>
                                <a:off x="0" y="0"/>
                                <a:ext cx="5138420" cy="746760"/>
                              </a:xfrm>
                              <a:prstGeom prst="rect">
                                <a:avLst/>
                              </a:prstGeom>
                              <a:noFill/>
                              <a:ln w="6350">
                                <a:noFill/>
                              </a:ln>
                            </wps:spPr>
                            <wps:txbx>
                              <w:txbxContent>
                                <w:p w14:paraId="60E1F82A" w14:textId="7C97B0B1" w:rsidR="000F70EA" w:rsidRPr="00901BCC" w:rsidRDefault="000F70EA" w:rsidP="000F70EA">
                                  <w:pPr>
                                    <w:pStyle w:val="Subtitle"/>
                                    <w:rPr>
                                      <w:sz w:val="48"/>
                                      <w:szCs w:val="48"/>
                                    </w:rPr>
                                  </w:pPr>
                                  <w:r w:rsidRPr="00901BCC">
                                    <w:rPr>
                                      <w:sz w:val="48"/>
                                      <w:szCs w:val="48"/>
                                    </w:rPr>
                                    <w:t>Nathan Walker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6DDE14" id="Text Box 3" o:spid="_x0000_s1027" type="#_x0000_t202" style="position:absolute;margin-left:-.1pt;margin-top:-114.25pt;width:404.6pt;height:5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" filled="f" stroked="f" strokeweight=".5pt">
                      <v:textbox>
                        <w:txbxContent>
                          <w:p w14:paraId="60E1F82A" w14:textId="7C97B0B1" w:rsidR="000F70EA" w:rsidRPr="00901BCC" w:rsidRDefault="000F70EA" w:rsidP="000F70EA">
                            <w:pPr>
                              <w:pStyle w:val="Subtitle"/>
                              <w:rPr>
                                <w:sz w:val="48"/>
                                <w:szCs w:val="48"/>
                              </w:rPr>
                            </w:pPr>
                            <w:r w:rsidRPr="00901BCC">
                              <w:rPr>
                                <w:sz w:val="48"/>
                                <w:szCs w:val="48"/>
                              </w:rPr>
                              <w:t>Nathan Walker</w:t>
                            </w:r>
                          </w:p>
                        </w:txbxContent>
                      </v:textbox>
                    </v:shape>
                  </w:pict>
                </mc:Fallback>
              </mc:AlternateContent>
            </w:r>
          </w:p>
          <w:p w14:paraId="074E1308" w14:textId="381990CC" w:rsidR="004B7E44" w:rsidRDefault="004B7E44" w:rsidP="004B7E44">
            <w:pPr>
              <w:rPr>
                <w:noProof/>
              </w:rPr>
            </w:pPr>
          </w:p>
        </w:tc>
      </w:tr>
    </w:tbl>
    <w:p w14:paraId="0A44556F" w14:textId="38A72694" w:rsidR="004B7E44" w:rsidRDefault="000F70EA" w:rsidP="004B7E44">
      <w:r>
        <w:rPr>
          <w:noProof/>
        </w:rPr>
        <w:drawing>
          <wp:anchor distT="0" distB="0" distL="114300" distR="114300" simplePos="0" relativeHeight="251658240" behindDoc="1" locked="0" layoutInCell="1" allowOverlap="1" wp14:anchorId="6D675AEA" wp14:editId="341DCA42">
            <wp:simplePos x="0" y="0"/>
            <wp:positionH relativeFrom="column">
              <wp:posOffset>-5274945</wp:posOffset>
            </wp:positionH>
            <wp:positionV relativeFrom="page">
              <wp:posOffset>-971550</wp:posOffset>
            </wp:positionV>
            <wp:extent cx="16583025" cy="11060736"/>
            <wp:effectExtent l="0" t="0" r="0" b="762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16583025" cy="11060736"/>
                    </a:xfrm>
                    <a:prstGeom prst="rect">
                      <a:avLst/>
                    </a:prstGeom>
                  </pic:spPr>
                </pic:pic>
              </a:graphicData>
            </a:graphic>
            <wp14:sizeRelH relativeFrom="margin">
              <wp14:pctWidth>0</wp14:pctWidth>
            </wp14:sizeRelH>
            <wp14:sizeRelV relativeFrom="margin">
              <wp14:pctHeight>0</wp14:pctHeight>
            </wp14:sizeRelV>
          </wp:anchor>
        </w:drawing>
      </w:r>
    </w:p>
    <w:p w14:paraId="3FFE03EF" w14:textId="0DDED53C" w:rsidR="004B7E44" w:rsidRDefault="00671D1E" w:rsidP="00671D1E">
      <w:pPr>
        <w:spacing w:after="200"/>
      </w:pPr>
      <w:r>
        <w:rPr>
          <w:noProof/>
        </w:rPr>
        <mc:AlternateContent>
          <mc:Choice Requires="wps">
            <w:drawing>
              <wp:anchor distT="0" distB="0" distL="114300" distR="114300" simplePos="0" relativeHeight="251659264" behindDoc="1" locked="0" layoutInCell="1" allowOverlap="1" wp14:anchorId="744A6729" wp14:editId="3E97443B">
                <wp:simplePos x="0" y="0"/>
                <wp:positionH relativeFrom="column">
                  <wp:posOffset>-731520</wp:posOffset>
                </wp:positionH>
                <wp:positionV relativeFrom="page">
                  <wp:posOffset>2057400</wp:posOffset>
                </wp:positionV>
                <wp:extent cx="6748145" cy="4813935"/>
                <wp:effectExtent l="0" t="0" r="0" b="5715"/>
                <wp:wrapNone/>
                <wp:docPr id="2" name="Rectangle 2" descr="colored rectangle"/>
                <wp:cNvGraphicFramePr/>
                <a:graphic xmlns:a="http://schemas.openxmlformats.org/drawingml/2006/main">
                  <a:graphicData uri="http://schemas.microsoft.com/office/word/2010/wordprocessingShape">
                    <wps:wsp>
                      <wps:cNvSpPr/>
                      <wps:spPr>
                        <a:xfrm>
                          <a:off x="0" y="0"/>
                          <a:ext cx="6748145" cy="4813935"/>
                        </a:xfrm>
                        <a:prstGeom prst="rect">
                          <a:avLst/>
                        </a:prstGeom>
                        <a:solidFill>
                          <a:schemeClr val="accent3">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051C5" id="Rectangle 2" o:spid="_x0000_s1026" alt="colored rectangle" style="position:absolute;margin-left:-57.6pt;margin-top:162pt;width:531.35pt;height:37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" fillcolor="#155d56 [2406]" stroked="f" strokeweight="2pt">
                <w10:wrap anchory="page"/>
              </v:rect>
            </w:pict>
          </mc:Fallback>
        </mc:AlternateContent>
      </w:r>
      <w:r w:rsidR="004B7E44">
        <w:br w:type="page"/>
      </w:r>
    </w:p>
    <w:p w14:paraId="69C57574" w14:textId="1613B8E7" w:rsidR="002D665D" w:rsidRDefault="00671D1E" w:rsidP="00671D1E">
      <w:pPr>
        <w:pStyle w:val="Heading3"/>
        <w:rPr>
          <w:b/>
          <w:i w:val="0"/>
          <w:sz w:val="44"/>
        </w:rPr>
      </w:pPr>
      <w:r>
        <w:rPr>
          <w:b/>
          <w:i w:val="0"/>
          <w:sz w:val="44"/>
        </w:rPr>
        <w:lastRenderedPageBreak/>
        <w:t>Backgroun</w:t>
      </w:r>
      <w:r w:rsidR="002D665D">
        <w:rPr>
          <w:b/>
          <w:i w:val="0"/>
          <w:sz w:val="44"/>
        </w:rPr>
        <w:t>d</w:t>
      </w:r>
    </w:p>
    <w:p w14:paraId="1F08E420" w14:textId="61FBAA05" w:rsidR="00FF7532" w:rsidRDefault="002D665D" w:rsidP="00B262D3">
      <w:pPr>
        <w:rPr>
          <w:rFonts w:asciiTheme="majorHAnsi" w:hAnsiTheme="majorHAnsi"/>
          <w:color w:val="auto"/>
          <w:sz w:val="24"/>
          <w:szCs w:val="24"/>
        </w:rPr>
      </w:pPr>
      <w:r w:rsidRPr="005D28FC">
        <w:rPr>
          <w:rFonts w:asciiTheme="majorHAnsi" w:hAnsiTheme="majorHAnsi"/>
        </w:rPr>
        <w:tab/>
      </w:r>
      <w:r w:rsidR="00F111E8" w:rsidRPr="00B262D3">
        <w:rPr>
          <w:rFonts w:asciiTheme="majorHAnsi" w:hAnsiTheme="majorHAnsi"/>
          <w:color w:val="auto"/>
          <w:sz w:val="24"/>
          <w:szCs w:val="24"/>
        </w:rPr>
        <w:t>The climate of the world is being transformed, due to the mass burning of fossil fuels and other carbon-contributing sources. One of the major contributors to this crisis is the energy industry. The world is using more and more power, and as a result</w:t>
      </w:r>
      <w:r w:rsidR="00B262D3" w:rsidRPr="00B262D3">
        <w:rPr>
          <w:rFonts w:asciiTheme="majorHAnsi" w:hAnsiTheme="majorHAnsi"/>
          <w:color w:val="auto"/>
          <w:sz w:val="24"/>
          <w:szCs w:val="24"/>
        </w:rPr>
        <w:t xml:space="preserve"> increasing levels of carbon emissions are being produced (Barnes et al. 2013). While some companies are switching to solar wind, or the only slightly better alternative of natural gas, nuclear power is largely being ignored.</w:t>
      </w:r>
      <w:r w:rsidR="007017FB">
        <w:rPr>
          <w:rFonts w:asciiTheme="majorHAnsi" w:hAnsiTheme="majorHAnsi"/>
          <w:color w:val="auto"/>
          <w:sz w:val="24"/>
          <w:szCs w:val="24"/>
        </w:rPr>
        <w:t xml:space="preserve"> (Parson et al. 2019).</w:t>
      </w:r>
      <w:r w:rsidR="00B262D3" w:rsidRPr="00B262D3">
        <w:rPr>
          <w:rFonts w:asciiTheme="majorHAnsi" w:hAnsiTheme="majorHAnsi"/>
          <w:color w:val="auto"/>
          <w:sz w:val="24"/>
          <w:szCs w:val="24"/>
        </w:rPr>
        <w:t xml:space="preserve"> In Wisconsin there are three nuclear sites, and only one of these is currently in use. </w:t>
      </w:r>
      <w:r w:rsidR="00B262D3">
        <w:rPr>
          <w:rFonts w:asciiTheme="majorHAnsi" w:hAnsiTheme="majorHAnsi"/>
          <w:color w:val="auto"/>
          <w:sz w:val="24"/>
          <w:szCs w:val="24"/>
        </w:rPr>
        <w:t xml:space="preserve">This one </w:t>
      </w:r>
      <w:proofErr w:type="gramStart"/>
      <w:r w:rsidR="00B262D3">
        <w:rPr>
          <w:rFonts w:asciiTheme="majorHAnsi" w:hAnsiTheme="majorHAnsi"/>
          <w:color w:val="auto"/>
          <w:sz w:val="24"/>
          <w:szCs w:val="24"/>
        </w:rPr>
        <w:t>plant</w:t>
      </w:r>
      <w:proofErr w:type="gramEnd"/>
      <w:r w:rsidR="00B262D3">
        <w:rPr>
          <w:rFonts w:asciiTheme="majorHAnsi" w:hAnsiTheme="majorHAnsi"/>
          <w:color w:val="auto"/>
          <w:sz w:val="24"/>
          <w:szCs w:val="24"/>
        </w:rPr>
        <w:t xml:space="preserve"> however, produces 14% of the state’s power</w:t>
      </w:r>
      <w:r w:rsidR="007017FB">
        <w:rPr>
          <w:rFonts w:asciiTheme="majorHAnsi" w:hAnsiTheme="majorHAnsi"/>
          <w:color w:val="auto"/>
          <w:sz w:val="24"/>
          <w:szCs w:val="24"/>
        </w:rPr>
        <w:t xml:space="preserve"> (</w:t>
      </w:r>
      <w:proofErr w:type="spellStart"/>
      <w:r w:rsidR="007017FB">
        <w:rPr>
          <w:rFonts w:asciiTheme="majorHAnsi" w:hAnsiTheme="majorHAnsi"/>
          <w:color w:val="auto"/>
          <w:sz w:val="24"/>
          <w:szCs w:val="24"/>
        </w:rPr>
        <w:t>Zukas</w:t>
      </w:r>
      <w:proofErr w:type="spellEnd"/>
      <w:r w:rsidR="007017FB">
        <w:rPr>
          <w:rFonts w:asciiTheme="majorHAnsi" w:hAnsiTheme="majorHAnsi"/>
          <w:color w:val="auto"/>
          <w:sz w:val="24"/>
          <w:szCs w:val="24"/>
        </w:rPr>
        <w:t xml:space="preserve"> 2013). Nuclear power has potential, along with other sustainable energy sources, to mitigate the carbon emissions while generating energy.</w:t>
      </w:r>
    </w:p>
    <w:p w14:paraId="0EB66925" w14:textId="447E81D0" w:rsidR="007017FB" w:rsidRPr="00B262D3" w:rsidRDefault="007017FB" w:rsidP="00B262D3">
      <w:pPr>
        <w:rPr>
          <w:rFonts w:asciiTheme="majorHAnsi" w:hAnsiTheme="majorHAnsi"/>
          <w:color w:val="auto"/>
          <w:sz w:val="24"/>
          <w:szCs w:val="24"/>
        </w:rPr>
      </w:pPr>
      <w:r>
        <w:rPr>
          <w:rFonts w:asciiTheme="majorHAnsi" w:hAnsiTheme="majorHAnsi"/>
          <w:color w:val="auto"/>
          <w:sz w:val="24"/>
          <w:szCs w:val="24"/>
        </w:rPr>
        <w:tab/>
        <w:t xml:space="preserve">In order to potentially build new nuclear plants however, many different criteria need to be considered. By using GIS and site suitability analysis, this study seeks to identify potential places in Wisconsin that could act as sites for future nuclear plants. Site suitability analysis has enormous potential for identifying locations in energy infrastructure development, as demonstrated by Jain and </w:t>
      </w:r>
      <w:proofErr w:type="spellStart"/>
      <w:r>
        <w:rPr>
          <w:rFonts w:asciiTheme="majorHAnsi" w:hAnsiTheme="majorHAnsi"/>
          <w:color w:val="auto"/>
          <w:sz w:val="24"/>
          <w:szCs w:val="24"/>
        </w:rPr>
        <w:t>Subabaiah</w:t>
      </w:r>
      <w:proofErr w:type="spellEnd"/>
      <w:r>
        <w:rPr>
          <w:rFonts w:asciiTheme="majorHAnsi" w:hAnsiTheme="majorHAnsi"/>
          <w:color w:val="auto"/>
          <w:sz w:val="24"/>
          <w:szCs w:val="24"/>
        </w:rPr>
        <w:t xml:space="preserve"> in their analysis of potential sites for solar panels (2007). This study </w:t>
      </w:r>
      <w:r w:rsidR="004C56BB">
        <w:rPr>
          <w:rFonts w:asciiTheme="majorHAnsi" w:hAnsiTheme="majorHAnsi"/>
          <w:color w:val="auto"/>
          <w:sz w:val="24"/>
          <w:szCs w:val="24"/>
        </w:rPr>
        <w:t>applies some of the same methods towards identifying potential locations for building nuclear plants.</w:t>
      </w:r>
    </w:p>
    <w:p w14:paraId="30B1CC41" w14:textId="10ED396B" w:rsidR="004B7E44" w:rsidRDefault="00671D1E" w:rsidP="00671D1E">
      <w:pPr>
        <w:pStyle w:val="Heading2"/>
        <w:rPr>
          <w:sz w:val="44"/>
          <w:szCs w:val="44"/>
        </w:rPr>
      </w:pPr>
      <w:r w:rsidRPr="00671D1E">
        <w:rPr>
          <w:sz w:val="44"/>
          <w:szCs w:val="44"/>
        </w:rPr>
        <w:t>Methods</w:t>
      </w:r>
    </w:p>
    <w:p w14:paraId="77C075B1" w14:textId="006CF8BA" w:rsidR="00901BCC" w:rsidRPr="005D28FC" w:rsidRDefault="00901BCC" w:rsidP="005D28FC">
      <w:pPr>
        <w:rPr>
          <w:rFonts w:asciiTheme="majorHAnsi" w:hAnsiTheme="majorHAnsi"/>
          <w:b/>
          <w:color w:val="auto"/>
          <w:sz w:val="24"/>
          <w:szCs w:val="24"/>
        </w:rPr>
      </w:pPr>
      <w:r w:rsidRPr="005D28FC">
        <w:rPr>
          <w:rFonts w:asciiTheme="majorHAnsi" w:hAnsiTheme="majorHAnsi"/>
          <w:color w:val="auto"/>
          <w:sz w:val="24"/>
          <w:szCs w:val="24"/>
        </w:rPr>
        <w:tab/>
        <w:t xml:space="preserve">In order to identify areas suitable for constructing a nuclear power plant, a binary site suitability model was constructed, similar to the methods used by </w:t>
      </w:r>
      <w:r w:rsidR="004C56BB">
        <w:rPr>
          <w:rFonts w:asciiTheme="majorHAnsi" w:hAnsiTheme="majorHAnsi"/>
          <w:color w:val="auto"/>
          <w:sz w:val="24"/>
          <w:szCs w:val="24"/>
        </w:rPr>
        <w:t xml:space="preserve">Jain and </w:t>
      </w:r>
      <w:proofErr w:type="spellStart"/>
      <w:r w:rsidR="004C56BB">
        <w:rPr>
          <w:rFonts w:asciiTheme="majorHAnsi" w:hAnsiTheme="majorHAnsi"/>
          <w:color w:val="auto"/>
          <w:sz w:val="24"/>
          <w:szCs w:val="24"/>
        </w:rPr>
        <w:t>Subabbiah</w:t>
      </w:r>
      <w:proofErr w:type="spellEnd"/>
      <w:r w:rsidR="004C56BB">
        <w:rPr>
          <w:rFonts w:asciiTheme="majorHAnsi" w:hAnsiTheme="majorHAnsi"/>
          <w:color w:val="auto"/>
          <w:sz w:val="24"/>
          <w:szCs w:val="24"/>
        </w:rPr>
        <w:t xml:space="preserve"> (2007)</w:t>
      </w:r>
      <w:r w:rsidRPr="005D28FC">
        <w:rPr>
          <w:rFonts w:asciiTheme="majorHAnsi" w:hAnsiTheme="majorHAnsi"/>
          <w:color w:val="auto"/>
          <w:sz w:val="24"/>
          <w:szCs w:val="24"/>
        </w:rPr>
        <w:t xml:space="preserve">.  The following criteria were inferred from </w:t>
      </w:r>
      <w:r w:rsidR="002E3738">
        <w:rPr>
          <w:rFonts w:asciiTheme="majorHAnsi" w:hAnsiTheme="majorHAnsi"/>
          <w:color w:val="auto"/>
          <w:sz w:val="24"/>
          <w:szCs w:val="24"/>
        </w:rPr>
        <w:t>the International Atomic Energy Agency</w:t>
      </w:r>
      <w:r w:rsidRPr="005D28FC">
        <w:rPr>
          <w:rFonts w:asciiTheme="majorHAnsi" w:hAnsiTheme="majorHAnsi"/>
          <w:color w:val="auto"/>
          <w:sz w:val="24"/>
          <w:szCs w:val="24"/>
        </w:rPr>
        <w:t>, and then data was obtained from various sources</w:t>
      </w:r>
      <w:r w:rsidR="002E3738">
        <w:rPr>
          <w:rFonts w:asciiTheme="majorHAnsi" w:hAnsiTheme="majorHAnsi"/>
          <w:color w:val="auto"/>
          <w:sz w:val="24"/>
          <w:szCs w:val="24"/>
        </w:rPr>
        <w:t xml:space="preserve"> (</w:t>
      </w:r>
      <w:r w:rsidR="002E3738" w:rsidRPr="002E3738">
        <w:rPr>
          <w:rFonts w:asciiTheme="majorHAnsi" w:hAnsiTheme="majorHAnsi"/>
          <w:color w:val="auto"/>
          <w:sz w:val="24"/>
          <w:szCs w:val="24"/>
        </w:rPr>
        <w:t>Siting of Nuclear Facilities</w:t>
      </w:r>
      <w:r w:rsidR="002E3738">
        <w:rPr>
          <w:rFonts w:asciiTheme="majorHAnsi" w:hAnsiTheme="majorHAnsi"/>
          <w:color w:val="auto"/>
          <w:sz w:val="24"/>
          <w:szCs w:val="24"/>
        </w:rPr>
        <w:t>).</w:t>
      </w:r>
    </w:p>
    <w:p w14:paraId="73142952" w14:textId="46D0BA42" w:rsidR="00741AA2" w:rsidRPr="00F111E8" w:rsidRDefault="00741AA2" w:rsidP="00F111E8">
      <w:pPr>
        <w:pStyle w:val="ListParagraph"/>
        <w:numPr>
          <w:ilvl w:val="0"/>
          <w:numId w:val="5"/>
        </w:numPr>
        <w:rPr>
          <w:rFonts w:asciiTheme="majorHAnsi" w:hAnsiTheme="majorHAnsi"/>
          <w:b/>
          <w:bCs/>
          <w:color w:val="auto"/>
          <w:sz w:val="24"/>
          <w:szCs w:val="24"/>
        </w:rPr>
      </w:pPr>
      <w:r w:rsidRPr="00F111E8">
        <w:rPr>
          <w:rFonts w:asciiTheme="majorHAnsi" w:hAnsiTheme="majorHAnsi"/>
          <w:b/>
          <w:bCs/>
          <w:color w:val="auto"/>
          <w:sz w:val="24"/>
          <w:szCs w:val="24"/>
        </w:rPr>
        <w:t>Proximity to Heat Sink</w:t>
      </w:r>
      <w:r w:rsidR="006C0342" w:rsidRPr="00F111E8">
        <w:rPr>
          <w:rFonts w:asciiTheme="majorHAnsi" w:hAnsiTheme="majorHAnsi"/>
          <w:b/>
          <w:bCs/>
          <w:color w:val="auto"/>
          <w:sz w:val="24"/>
          <w:szCs w:val="24"/>
        </w:rPr>
        <w:t>s</w:t>
      </w:r>
    </w:p>
    <w:p w14:paraId="174EFBC9" w14:textId="4FFEA6F3" w:rsidR="00741AA2" w:rsidRPr="005D28FC" w:rsidRDefault="00F111E8" w:rsidP="005D28FC">
      <w:pPr>
        <w:rPr>
          <w:rFonts w:asciiTheme="majorHAnsi" w:hAnsiTheme="majorHAnsi"/>
          <w:b/>
          <w:bCs/>
          <w:color w:val="auto"/>
          <w:sz w:val="24"/>
          <w:szCs w:val="24"/>
        </w:rPr>
      </w:pPr>
      <w:r>
        <w:rPr>
          <w:rFonts w:asciiTheme="majorHAnsi" w:hAnsiTheme="majorHAnsi"/>
          <w:bCs/>
          <w:color w:val="auto"/>
          <w:sz w:val="24"/>
          <w:szCs w:val="24"/>
        </w:rPr>
        <w:tab/>
      </w:r>
      <w:r>
        <w:rPr>
          <w:rFonts w:asciiTheme="majorHAnsi" w:hAnsiTheme="majorHAnsi"/>
          <w:bCs/>
          <w:color w:val="auto"/>
          <w:sz w:val="24"/>
          <w:szCs w:val="24"/>
        </w:rPr>
        <w:tab/>
      </w:r>
      <w:r w:rsidR="00741AA2" w:rsidRPr="005D28FC">
        <w:rPr>
          <w:rFonts w:asciiTheme="majorHAnsi" w:hAnsiTheme="majorHAnsi"/>
          <w:bCs/>
          <w:color w:val="auto"/>
          <w:sz w:val="24"/>
          <w:szCs w:val="24"/>
        </w:rPr>
        <w:t xml:space="preserve">In the event of overheating, nuclear power plants rely on external cooling systems to </w:t>
      </w:r>
      <w:r>
        <w:rPr>
          <w:rFonts w:asciiTheme="majorHAnsi" w:hAnsiTheme="majorHAnsi"/>
          <w:bCs/>
          <w:color w:val="auto"/>
          <w:sz w:val="24"/>
          <w:szCs w:val="24"/>
        </w:rPr>
        <w:tab/>
      </w:r>
      <w:r w:rsidR="00741AA2" w:rsidRPr="005D28FC">
        <w:rPr>
          <w:rFonts w:asciiTheme="majorHAnsi" w:hAnsiTheme="majorHAnsi"/>
          <w:bCs/>
          <w:color w:val="auto"/>
          <w:sz w:val="24"/>
          <w:szCs w:val="24"/>
        </w:rPr>
        <w:t xml:space="preserve">relieve excess thermal energy. The most common forms are large lakes or rivers, but these </w:t>
      </w:r>
      <w:r>
        <w:rPr>
          <w:rFonts w:asciiTheme="majorHAnsi" w:hAnsiTheme="majorHAnsi"/>
          <w:bCs/>
          <w:color w:val="auto"/>
          <w:sz w:val="24"/>
          <w:szCs w:val="24"/>
        </w:rPr>
        <w:tab/>
      </w:r>
      <w:r w:rsidR="00741AA2" w:rsidRPr="005D28FC">
        <w:rPr>
          <w:rFonts w:asciiTheme="majorHAnsi" w:hAnsiTheme="majorHAnsi"/>
          <w:bCs/>
          <w:color w:val="auto"/>
          <w:sz w:val="24"/>
          <w:szCs w:val="24"/>
        </w:rPr>
        <w:t xml:space="preserve">may be supplemented by water towers or other storage facilities. For this study, a large </w:t>
      </w:r>
      <w:r>
        <w:rPr>
          <w:rFonts w:asciiTheme="majorHAnsi" w:hAnsiTheme="majorHAnsi"/>
          <w:bCs/>
          <w:color w:val="auto"/>
          <w:sz w:val="24"/>
          <w:szCs w:val="24"/>
        </w:rPr>
        <w:tab/>
      </w:r>
      <w:r w:rsidR="00741AA2" w:rsidRPr="005D28FC">
        <w:rPr>
          <w:rFonts w:asciiTheme="majorHAnsi" w:hAnsiTheme="majorHAnsi"/>
          <w:bCs/>
          <w:color w:val="auto"/>
          <w:sz w:val="24"/>
          <w:szCs w:val="24"/>
        </w:rPr>
        <w:t xml:space="preserve">lake was defined as waterbodies and rivers that have a total surface area exceeding </w:t>
      </w:r>
      <w:r>
        <w:rPr>
          <w:rFonts w:asciiTheme="majorHAnsi" w:hAnsiTheme="majorHAnsi"/>
          <w:bCs/>
          <w:color w:val="auto"/>
          <w:sz w:val="24"/>
          <w:szCs w:val="24"/>
        </w:rPr>
        <w:tab/>
      </w:r>
      <w:r w:rsidR="00741AA2" w:rsidRPr="005D28FC">
        <w:rPr>
          <w:rFonts w:asciiTheme="majorHAnsi" w:hAnsiTheme="majorHAnsi"/>
          <w:bCs/>
          <w:color w:val="auto"/>
          <w:sz w:val="24"/>
          <w:szCs w:val="24"/>
        </w:rPr>
        <w:t xml:space="preserve">100,000 square miles. </w:t>
      </w:r>
      <w:r w:rsidR="00EF1364" w:rsidRPr="005D28FC">
        <w:rPr>
          <w:rFonts w:asciiTheme="majorHAnsi" w:hAnsiTheme="majorHAnsi"/>
          <w:bCs/>
          <w:color w:val="auto"/>
          <w:sz w:val="24"/>
          <w:szCs w:val="24"/>
        </w:rPr>
        <w:t xml:space="preserve">Any area within one mile of these large waterbodies was </w:t>
      </w:r>
      <w:r>
        <w:rPr>
          <w:rFonts w:asciiTheme="majorHAnsi" w:hAnsiTheme="majorHAnsi"/>
          <w:bCs/>
          <w:color w:val="auto"/>
          <w:sz w:val="24"/>
          <w:szCs w:val="24"/>
        </w:rPr>
        <w:tab/>
      </w:r>
      <w:r w:rsidR="00EF1364" w:rsidRPr="005D28FC">
        <w:rPr>
          <w:rFonts w:asciiTheme="majorHAnsi" w:hAnsiTheme="majorHAnsi"/>
          <w:bCs/>
          <w:color w:val="auto"/>
          <w:sz w:val="24"/>
          <w:szCs w:val="24"/>
        </w:rPr>
        <w:t>considered to have appropriate access to the heat sink.</w:t>
      </w:r>
      <w:r w:rsidR="00702840" w:rsidRPr="005D28FC">
        <w:rPr>
          <w:rFonts w:asciiTheme="majorHAnsi" w:hAnsiTheme="majorHAnsi"/>
          <w:bCs/>
          <w:color w:val="auto"/>
          <w:sz w:val="24"/>
          <w:szCs w:val="24"/>
        </w:rPr>
        <w:t xml:space="preserve"> For this data, the 24k Hydrography </w:t>
      </w:r>
      <w:r>
        <w:rPr>
          <w:rFonts w:asciiTheme="majorHAnsi" w:hAnsiTheme="majorHAnsi"/>
          <w:bCs/>
          <w:color w:val="auto"/>
          <w:sz w:val="24"/>
          <w:szCs w:val="24"/>
        </w:rPr>
        <w:tab/>
      </w:r>
      <w:r w:rsidR="00702840" w:rsidRPr="005D28FC">
        <w:rPr>
          <w:rFonts w:asciiTheme="majorHAnsi" w:hAnsiTheme="majorHAnsi"/>
          <w:bCs/>
          <w:color w:val="auto"/>
          <w:sz w:val="24"/>
          <w:szCs w:val="24"/>
        </w:rPr>
        <w:t>dataset was used from the Wisconsin DNR.</w:t>
      </w:r>
    </w:p>
    <w:p w14:paraId="1770123C" w14:textId="0339FFA3" w:rsidR="00EF1364" w:rsidRPr="00F111E8" w:rsidRDefault="00EF1364" w:rsidP="00F111E8">
      <w:pPr>
        <w:pStyle w:val="ListParagraph"/>
        <w:numPr>
          <w:ilvl w:val="0"/>
          <w:numId w:val="4"/>
        </w:numPr>
        <w:rPr>
          <w:rFonts w:asciiTheme="majorHAnsi" w:hAnsiTheme="majorHAnsi"/>
          <w:b/>
          <w:bCs/>
          <w:color w:val="auto"/>
          <w:sz w:val="24"/>
          <w:szCs w:val="24"/>
        </w:rPr>
      </w:pPr>
      <w:r w:rsidRPr="00F111E8">
        <w:rPr>
          <w:rFonts w:asciiTheme="majorHAnsi" w:hAnsiTheme="majorHAnsi"/>
          <w:b/>
          <w:bCs/>
          <w:color w:val="auto"/>
          <w:sz w:val="24"/>
          <w:szCs w:val="24"/>
        </w:rPr>
        <w:t>Slope</w:t>
      </w:r>
    </w:p>
    <w:p w14:paraId="6310C2CA" w14:textId="02E149C2" w:rsidR="00EF1364" w:rsidRPr="005D28FC" w:rsidRDefault="00F111E8" w:rsidP="005D28FC">
      <w:pPr>
        <w:rPr>
          <w:rFonts w:asciiTheme="majorHAnsi" w:hAnsiTheme="majorHAnsi"/>
          <w:b/>
          <w:bCs/>
          <w:color w:val="auto"/>
          <w:sz w:val="24"/>
          <w:szCs w:val="24"/>
        </w:rPr>
      </w:pPr>
      <w:r>
        <w:rPr>
          <w:rFonts w:asciiTheme="majorHAnsi" w:hAnsiTheme="majorHAnsi"/>
          <w:bCs/>
          <w:color w:val="auto"/>
          <w:sz w:val="24"/>
          <w:szCs w:val="24"/>
        </w:rPr>
        <w:tab/>
      </w:r>
      <w:r>
        <w:rPr>
          <w:rFonts w:asciiTheme="majorHAnsi" w:hAnsiTheme="majorHAnsi"/>
          <w:bCs/>
          <w:color w:val="auto"/>
          <w:sz w:val="24"/>
          <w:szCs w:val="24"/>
        </w:rPr>
        <w:tab/>
      </w:r>
      <w:r w:rsidR="00EF1364" w:rsidRPr="005D28FC">
        <w:rPr>
          <w:rFonts w:asciiTheme="majorHAnsi" w:hAnsiTheme="majorHAnsi"/>
          <w:bCs/>
          <w:color w:val="auto"/>
          <w:sz w:val="24"/>
          <w:szCs w:val="24"/>
        </w:rPr>
        <w:t xml:space="preserve">Nuclear plants cover a large amount of area, and to minimize costs of pouring </w:t>
      </w:r>
      <w:r>
        <w:rPr>
          <w:rFonts w:asciiTheme="majorHAnsi" w:hAnsiTheme="majorHAnsi"/>
          <w:bCs/>
          <w:color w:val="auto"/>
          <w:sz w:val="24"/>
          <w:szCs w:val="24"/>
        </w:rPr>
        <w:tab/>
      </w:r>
      <w:r w:rsidR="00EF1364" w:rsidRPr="005D28FC">
        <w:rPr>
          <w:rFonts w:asciiTheme="majorHAnsi" w:hAnsiTheme="majorHAnsi"/>
          <w:bCs/>
          <w:color w:val="auto"/>
          <w:sz w:val="24"/>
          <w:szCs w:val="24"/>
        </w:rPr>
        <w:t xml:space="preserve">concrete, a relatively flat surface is desired. </w:t>
      </w:r>
      <w:r w:rsidR="00702840" w:rsidRPr="005D28FC">
        <w:rPr>
          <w:rFonts w:asciiTheme="majorHAnsi" w:hAnsiTheme="majorHAnsi"/>
          <w:bCs/>
          <w:color w:val="auto"/>
          <w:sz w:val="24"/>
          <w:szCs w:val="24"/>
        </w:rPr>
        <w:t>Generally,</w:t>
      </w:r>
      <w:r w:rsidR="00EF1364" w:rsidRPr="005D28FC">
        <w:rPr>
          <w:rFonts w:asciiTheme="majorHAnsi" w:hAnsiTheme="majorHAnsi"/>
          <w:bCs/>
          <w:color w:val="auto"/>
          <w:sz w:val="24"/>
          <w:szCs w:val="24"/>
        </w:rPr>
        <w:t xml:space="preserve"> areas with less than a 10% slope </w:t>
      </w:r>
      <w:r>
        <w:rPr>
          <w:rFonts w:asciiTheme="majorHAnsi" w:hAnsiTheme="majorHAnsi"/>
          <w:bCs/>
          <w:color w:val="auto"/>
          <w:sz w:val="24"/>
          <w:szCs w:val="24"/>
        </w:rPr>
        <w:tab/>
      </w:r>
      <w:r w:rsidR="00EF1364" w:rsidRPr="005D28FC">
        <w:rPr>
          <w:rFonts w:asciiTheme="majorHAnsi" w:hAnsiTheme="majorHAnsi"/>
          <w:bCs/>
          <w:color w:val="auto"/>
          <w:sz w:val="24"/>
          <w:szCs w:val="24"/>
        </w:rPr>
        <w:t>are considered appropriate for building large structures.</w:t>
      </w:r>
      <w:r w:rsidR="00702840" w:rsidRPr="005D28FC">
        <w:rPr>
          <w:rFonts w:asciiTheme="majorHAnsi" w:hAnsiTheme="majorHAnsi"/>
          <w:bCs/>
          <w:color w:val="auto"/>
          <w:sz w:val="24"/>
          <w:szCs w:val="24"/>
        </w:rPr>
        <w:t xml:space="preserve"> To calculate the slope, the 30-</w:t>
      </w:r>
      <w:r>
        <w:rPr>
          <w:rFonts w:asciiTheme="majorHAnsi" w:hAnsiTheme="majorHAnsi"/>
          <w:bCs/>
          <w:color w:val="auto"/>
          <w:sz w:val="24"/>
          <w:szCs w:val="24"/>
        </w:rPr>
        <w:tab/>
      </w:r>
      <w:r w:rsidR="00702840" w:rsidRPr="005D28FC">
        <w:rPr>
          <w:rFonts w:asciiTheme="majorHAnsi" w:hAnsiTheme="majorHAnsi"/>
          <w:bCs/>
          <w:color w:val="auto"/>
          <w:sz w:val="24"/>
          <w:szCs w:val="24"/>
        </w:rPr>
        <w:t>meter Digital Elevation Model (DEM) was obtained from the Wisconsin DNR.</w:t>
      </w:r>
    </w:p>
    <w:p w14:paraId="192ABD78" w14:textId="209A1E51" w:rsidR="00EF1364" w:rsidRPr="00F111E8" w:rsidRDefault="00702840" w:rsidP="00F111E8">
      <w:pPr>
        <w:pStyle w:val="ListParagraph"/>
        <w:numPr>
          <w:ilvl w:val="0"/>
          <w:numId w:val="3"/>
        </w:numPr>
        <w:rPr>
          <w:rFonts w:asciiTheme="majorHAnsi" w:hAnsiTheme="majorHAnsi"/>
          <w:b/>
          <w:bCs/>
          <w:color w:val="auto"/>
          <w:sz w:val="24"/>
          <w:szCs w:val="24"/>
        </w:rPr>
      </w:pPr>
      <w:r w:rsidRPr="00F111E8">
        <w:rPr>
          <w:rFonts w:asciiTheme="majorHAnsi" w:hAnsiTheme="majorHAnsi"/>
          <w:b/>
          <w:bCs/>
          <w:color w:val="auto"/>
          <w:sz w:val="24"/>
          <w:szCs w:val="24"/>
        </w:rPr>
        <w:t xml:space="preserve">Access to Major </w:t>
      </w:r>
      <w:r w:rsidR="00EF1364" w:rsidRPr="00F111E8">
        <w:rPr>
          <w:rFonts w:asciiTheme="majorHAnsi" w:hAnsiTheme="majorHAnsi"/>
          <w:b/>
          <w:bCs/>
          <w:color w:val="auto"/>
          <w:sz w:val="24"/>
          <w:szCs w:val="24"/>
        </w:rPr>
        <w:t>Roads</w:t>
      </w:r>
    </w:p>
    <w:p w14:paraId="2974DF48" w14:textId="6F8EB47C" w:rsidR="00702840" w:rsidRDefault="00F111E8" w:rsidP="005D28FC">
      <w:pPr>
        <w:rPr>
          <w:rFonts w:asciiTheme="majorHAnsi" w:hAnsiTheme="majorHAnsi"/>
          <w:bCs/>
          <w:color w:val="auto"/>
          <w:sz w:val="24"/>
          <w:szCs w:val="24"/>
        </w:rPr>
      </w:pPr>
      <w:r>
        <w:rPr>
          <w:rFonts w:asciiTheme="majorHAnsi" w:hAnsiTheme="majorHAnsi"/>
          <w:bCs/>
          <w:color w:val="auto"/>
          <w:sz w:val="24"/>
          <w:szCs w:val="24"/>
        </w:rPr>
        <w:tab/>
      </w:r>
      <w:r>
        <w:rPr>
          <w:rFonts w:asciiTheme="majorHAnsi" w:hAnsiTheme="majorHAnsi"/>
          <w:bCs/>
          <w:color w:val="auto"/>
          <w:sz w:val="24"/>
          <w:szCs w:val="24"/>
        </w:rPr>
        <w:tab/>
      </w:r>
      <w:r w:rsidR="00702840" w:rsidRPr="005D28FC">
        <w:rPr>
          <w:rFonts w:asciiTheme="majorHAnsi" w:hAnsiTheme="majorHAnsi"/>
          <w:bCs/>
          <w:color w:val="auto"/>
          <w:sz w:val="24"/>
          <w:szCs w:val="24"/>
        </w:rPr>
        <w:t xml:space="preserve">Access to a major road or highway is essential for the logistical operations for a </w:t>
      </w:r>
      <w:r>
        <w:rPr>
          <w:rFonts w:asciiTheme="majorHAnsi" w:hAnsiTheme="majorHAnsi"/>
          <w:bCs/>
          <w:color w:val="auto"/>
          <w:sz w:val="24"/>
          <w:szCs w:val="24"/>
        </w:rPr>
        <w:tab/>
      </w:r>
      <w:r w:rsidR="00702840" w:rsidRPr="005D28FC">
        <w:rPr>
          <w:rFonts w:asciiTheme="majorHAnsi" w:hAnsiTheme="majorHAnsi"/>
          <w:bCs/>
          <w:color w:val="auto"/>
          <w:sz w:val="24"/>
          <w:szCs w:val="24"/>
        </w:rPr>
        <w:t xml:space="preserve">nuclear power plant. Workers need access in order to commute, while large trucks and </w:t>
      </w:r>
      <w:r>
        <w:rPr>
          <w:rFonts w:asciiTheme="majorHAnsi" w:hAnsiTheme="majorHAnsi"/>
          <w:bCs/>
          <w:color w:val="auto"/>
          <w:sz w:val="24"/>
          <w:szCs w:val="24"/>
        </w:rPr>
        <w:tab/>
      </w:r>
      <w:r w:rsidR="00702840" w:rsidRPr="005D28FC">
        <w:rPr>
          <w:rFonts w:asciiTheme="majorHAnsi" w:hAnsiTheme="majorHAnsi"/>
          <w:bCs/>
          <w:color w:val="auto"/>
          <w:sz w:val="24"/>
          <w:szCs w:val="24"/>
        </w:rPr>
        <w:t xml:space="preserve">other automobiles hauling inputs or nuclear waste require large roads. To limit new road </w:t>
      </w:r>
      <w:r>
        <w:rPr>
          <w:rFonts w:asciiTheme="majorHAnsi" w:hAnsiTheme="majorHAnsi"/>
          <w:bCs/>
          <w:color w:val="auto"/>
          <w:sz w:val="24"/>
          <w:szCs w:val="24"/>
        </w:rPr>
        <w:tab/>
      </w:r>
      <w:r w:rsidR="00702840" w:rsidRPr="005D28FC">
        <w:rPr>
          <w:rFonts w:asciiTheme="majorHAnsi" w:hAnsiTheme="majorHAnsi"/>
          <w:bCs/>
          <w:color w:val="auto"/>
          <w:sz w:val="24"/>
          <w:szCs w:val="24"/>
        </w:rPr>
        <w:t xml:space="preserve">construction and mitigate costs, only areas that were within five miles to a major road were </w:t>
      </w:r>
      <w:r>
        <w:rPr>
          <w:rFonts w:asciiTheme="majorHAnsi" w:hAnsiTheme="majorHAnsi"/>
          <w:bCs/>
          <w:color w:val="auto"/>
          <w:sz w:val="24"/>
          <w:szCs w:val="24"/>
        </w:rPr>
        <w:tab/>
      </w:r>
      <w:r w:rsidR="00702840" w:rsidRPr="005D28FC">
        <w:rPr>
          <w:rFonts w:asciiTheme="majorHAnsi" w:hAnsiTheme="majorHAnsi"/>
          <w:bCs/>
          <w:color w:val="auto"/>
          <w:sz w:val="24"/>
          <w:szCs w:val="24"/>
        </w:rPr>
        <w:t>included.</w:t>
      </w:r>
      <w:r w:rsidR="00E24D05" w:rsidRPr="005D28FC">
        <w:rPr>
          <w:rFonts w:asciiTheme="majorHAnsi" w:hAnsiTheme="majorHAnsi"/>
          <w:bCs/>
          <w:color w:val="auto"/>
          <w:sz w:val="24"/>
          <w:szCs w:val="24"/>
        </w:rPr>
        <w:t xml:space="preserve"> The major roads dataset from the U.S. Census was used for this criterion.</w:t>
      </w:r>
    </w:p>
    <w:p w14:paraId="50AEECBD" w14:textId="77777777" w:rsidR="002E3738" w:rsidRPr="005D28FC" w:rsidRDefault="002E3738" w:rsidP="005D28FC">
      <w:pPr>
        <w:rPr>
          <w:rFonts w:asciiTheme="majorHAnsi" w:hAnsiTheme="majorHAnsi"/>
          <w:b/>
          <w:bCs/>
          <w:color w:val="auto"/>
          <w:sz w:val="24"/>
          <w:szCs w:val="24"/>
        </w:rPr>
      </w:pPr>
    </w:p>
    <w:p w14:paraId="5515A4CF" w14:textId="7FC9C102" w:rsidR="00E24D05" w:rsidRPr="00F111E8" w:rsidRDefault="00E24D05" w:rsidP="00F111E8">
      <w:pPr>
        <w:pStyle w:val="ListParagraph"/>
        <w:numPr>
          <w:ilvl w:val="0"/>
          <w:numId w:val="2"/>
        </w:numPr>
        <w:rPr>
          <w:rFonts w:asciiTheme="majorHAnsi" w:hAnsiTheme="majorHAnsi"/>
          <w:b/>
          <w:bCs/>
          <w:color w:val="auto"/>
          <w:sz w:val="24"/>
          <w:szCs w:val="24"/>
        </w:rPr>
      </w:pPr>
      <w:r w:rsidRPr="00F111E8">
        <w:rPr>
          <w:rFonts w:asciiTheme="majorHAnsi" w:hAnsiTheme="majorHAnsi"/>
          <w:b/>
          <w:bCs/>
          <w:color w:val="auto"/>
          <w:sz w:val="24"/>
          <w:szCs w:val="24"/>
        </w:rPr>
        <w:lastRenderedPageBreak/>
        <w:t>Conservation Areas</w:t>
      </w:r>
    </w:p>
    <w:p w14:paraId="24DA7852" w14:textId="51A74938" w:rsidR="00E24D05" w:rsidRPr="005D28FC" w:rsidRDefault="00F111E8" w:rsidP="005D28FC">
      <w:pPr>
        <w:rPr>
          <w:rFonts w:asciiTheme="majorHAnsi" w:hAnsiTheme="majorHAnsi"/>
          <w:b/>
          <w:bCs/>
          <w:color w:val="auto"/>
          <w:sz w:val="24"/>
          <w:szCs w:val="24"/>
        </w:rPr>
      </w:pPr>
      <w:r>
        <w:rPr>
          <w:rFonts w:asciiTheme="majorHAnsi" w:hAnsiTheme="majorHAnsi"/>
          <w:bCs/>
          <w:color w:val="auto"/>
          <w:sz w:val="24"/>
          <w:szCs w:val="24"/>
        </w:rPr>
        <w:tab/>
      </w:r>
      <w:r>
        <w:rPr>
          <w:rFonts w:asciiTheme="majorHAnsi" w:hAnsiTheme="majorHAnsi"/>
          <w:bCs/>
          <w:color w:val="auto"/>
          <w:sz w:val="24"/>
          <w:szCs w:val="24"/>
        </w:rPr>
        <w:tab/>
      </w:r>
      <w:r w:rsidR="00E24D05" w:rsidRPr="005D28FC">
        <w:rPr>
          <w:rFonts w:asciiTheme="majorHAnsi" w:hAnsiTheme="majorHAnsi"/>
          <w:bCs/>
          <w:color w:val="auto"/>
          <w:sz w:val="24"/>
          <w:szCs w:val="24"/>
        </w:rPr>
        <w:t xml:space="preserve">As with building any new project, the surrounding ecology needs to be accounted </w:t>
      </w:r>
      <w:r>
        <w:rPr>
          <w:rFonts w:asciiTheme="majorHAnsi" w:hAnsiTheme="majorHAnsi"/>
          <w:bCs/>
          <w:color w:val="auto"/>
          <w:sz w:val="24"/>
          <w:szCs w:val="24"/>
        </w:rPr>
        <w:tab/>
      </w:r>
      <w:r w:rsidR="00E24D05" w:rsidRPr="005D28FC">
        <w:rPr>
          <w:rFonts w:asciiTheme="majorHAnsi" w:hAnsiTheme="majorHAnsi"/>
          <w:bCs/>
          <w:color w:val="auto"/>
          <w:sz w:val="24"/>
          <w:szCs w:val="24"/>
        </w:rPr>
        <w:t xml:space="preserve">for. This proves even more critical when dealing with nuclear consequences, where a </w:t>
      </w:r>
      <w:r>
        <w:rPr>
          <w:rFonts w:asciiTheme="majorHAnsi" w:hAnsiTheme="majorHAnsi"/>
          <w:bCs/>
          <w:color w:val="auto"/>
          <w:sz w:val="24"/>
          <w:szCs w:val="24"/>
        </w:rPr>
        <w:tab/>
      </w:r>
      <w:r w:rsidR="00E24D05" w:rsidRPr="005D28FC">
        <w:rPr>
          <w:rFonts w:asciiTheme="majorHAnsi" w:hAnsiTheme="majorHAnsi"/>
          <w:bCs/>
          <w:color w:val="auto"/>
          <w:sz w:val="24"/>
          <w:szCs w:val="24"/>
        </w:rPr>
        <w:t xml:space="preserve">meltdown could potentially cause disastrous impacts on the surrounding wildlife. Areas of </w:t>
      </w:r>
      <w:r>
        <w:rPr>
          <w:rFonts w:asciiTheme="majorHAnsi" w:hAnsiTheme="majorHAnsi"/>
          <w:bCs/>
          <w:color w:val="auto"/>
          <w:sz w:val="24"/>
          <w:szCs w:val="24"/>
        </w:rPr>
        <w:tab/>
      </w:r>
      <w:r w:rsidR="00E24D05" w:rsidRPr="005D28FC">
        <w:rPr>
          <w:rFonts w:asciiTheme="majorHAnsi" w:hAnsiTheme="majorHAnsi"/>
          <w:bCs/>
          <w:color w:val="auto"/>
          <w:sz w:val="24"/>
          <w:szCs w:val="24"/>
        </w:rPr>
        <w:t xml:space="preserve">concern environmentally were identified through the Wisconsin DNR Conservation </w:t>
      </w:r>
      <w:r>
        <w:rPr>
          <w:rFonts w:asciiTheme="majorHAnsi" w:hAnsiTheme="majorHAnsi"/>
          <w:bCs/>
          <w:color w:val="auto"/>
          <w:sz w:val="24"/>
          <w:szCs w:val="24"/>
        </w:rPr>
        <w:tab/>
      </w:r>
      <w:r w:rsidR="00E24D05" w:rsidRPr="005D28FC">
        <w:rPr>
          <w:rFonts w:asciiTheme="majorHAnsi" w:hAnsiTheme="majorHAnsi"/>
          <w:bCs/>
          <w:color w:val="auto"/>
          <w:sz w:val="24"/>
          <w:szCs w:val="24"/>
        </w:rPr>
        <w:t>Opportunity Areas dataset.</w:t>
      </w:r>
    </w:p>
    <w:p w14:paraId="3F56899B" w14:textId="7A42E33A" w:rsidR="00901BCC" w:rsidRPr="00F111E8" w:rsidRDefault="00901BCC" w:rsidP="00F111E8">
      <w:pPr>
        <w:pStyle w:val="ListParagraph"/>
        <w:numPr>
          <w:ilvl w:val="0"/>
          <w:numId w:val="2"/>
        </w:numPr>
        <w:rPr>
          <w:rFonts w:asciiTheme="majorHAnsi" w:hAnsiTheme="majorHAnsi"/>
          <w:b/>
          <w:bCs/>
          <w:color w:val="auto"/>
          <w:sz w:val="24"/>
          <w:szCs w:val="24"/>
        </w:rPr>
      </w:pPr>
      <w:r w:rsidRPr="00F111E8">
        <w:rPr>
          <w:rFonts w:asciiTheme="majorHAnsi" w:hAnsiTheme="majorHAnsi"/>
          <w:b/>
          <w:bCs/>
          <w:color w:val="auto"/>
          <w:sz w:val="24"/>
          <w:szCs w:val="24"/>
        </w:rPr>
        <w:t>Distance from Urban Centers</w:t>
      </w:r>
      <w:r w:rsidRPr="00F111E8">
        <w:rPr>
          <w:rFonts w:asciiTheme="majorHAnsi" w:hAnsiTheme="majorHAnsi"/>
          <w:color w:val="auto"/>
          <w:sz w:val="24"/>
          <w:szCs w:val="24"/>
        </w:rPr>
        <w:t>:</w:t>
      </w:r>
    </w:p>
    <w:p w14:paraId="43FCA0AD" w14:textId="1E9373E3" w:rsidR="00E24D05" w:rsidRPr="005D28FC" w:rsidRDefault="00F111E8" w:rsidP="005D28FC">
      <w:pPr>
        <w:rPr>
          <w:rFonts w:asciiTheme="majorHAnsi" w:hAnsiTheme="majorHAnsi"/>
          <w:b/>
          <w:bCs/>
          <w:color w:val="auto"/>
          <w:sz w:val="24"/>
          <w:szCs w:val="24"/>
        </w:rPr>
      </w:pPr>
      <w:r>
        <w:rPr>
          <w:rFonts w:asciiTheme="majorHAnsi" w:hAnsiTheme="majorHAnsi"/>
          <w:bCs/>
          <w:color w:val="auto"/>
          <w:sz w:val="24"/>
          <w:szCs w:val="24"/>
        </w:rPr>
        <w:tab/>
      </w:r>
      <w:r>
        <w:rPr>
          <w:rFonts w:asciiTheme="majorHAnsi" w:hAnsiTheme="majorHAnsi"/>
          <w:bCs/>
          <w:color w:val="auto"/>
          <w:sz w:val="24"/>
          <w:szCs w:val="24"/>
        </w:rPr>
        <w:tab/>
      </w:r>
      <w:r w:rsidR="00901BCC" w:rsidRPr="005D28FC">
        <w:rPr>
          <w:rFonts w:asciiTheme="majorHAnsi" w:hAnsiTheme="majorHAnsi"/>
          <w:bCs/>
          <w:color w:val="auto"/>
          <w:sz w:val="24"/>
          <w:szCs w:val="24"/>
        </w:rPr>
        <w:t>Nuclear power plants are required t</w:t>
      </w:r>
      <w:r w:rsidR="00E70080" w:rsidRPr="005D28FC">
        <w:rPr>
          <w:rFonts w:asciiTheme="majorHAnsi" w:hAnsiTheme="majorHAnsi"/>
          <w:bCs/>
          <w:color w:val="auto"/>
          <w:sz w:val="24"/>
          <w:szCs w:val="24"/>
        </w:rPr>
        <w:t xml:space="preserve">o be distanced from urban centers, to protect </w:t>
      </w:r>
      <w:r>
        <w:rPr>
          <w:rFonts w:asciiTheme="majorHAnsi" w:hAnsiTheme="majorHAnsi"/>
          <w:bCs/>
          <w:color w:val="auto"/>
          <w:sz w:val="24"/>
          <w:szCs w:val="24"/>
        </w:rPr>
        <w:tab/>
      </w:r>
      <w:r w:rsidR="00E70080" w:rsidRPr="005D28FC">
        <w:rPr>
          <w:rFonts w:asciiTheme="majorHAnsi" w:hAnsiTheme="majorHAnsi"/>
          <w:bCs/>
          <w:color w:val="auto"/>
          <w:sz w:val="24"/>
          <w:szCs w:val="24"/>
        </w:rPr>
        <w:t>the lives of</w:t>
      </w:r>
      <w:r w:rsidR="00E24D05" w:rsidRPr="005D28FC">
        <w:rPr>
          <w:rFonts w:asciiTheme="majorHAnsi" w:hAnsiTheme="majorHAnsi"/>
          <w:bCs/>
          <w:color w:val="auto"/>
          <w:sz w:val="24"/>
          <w:szCs w:val="24"/>
        </w:rPr>
        <w:t xml:space="preserve"> </w:t>
      </w:r>
      <w:r w:rsidR="00E70080" w:rsidRPr="005D28FC">
        <w:rPr>
          <w:rFonts w:asciiTheme="majorHAnsi" w:hAnsiTheme="majorHAnsi"/>
          <w:bCs/>
          <w:color w:val="auto"/>
          <w:sz w:val="24"/>
          <w:szCs w:val="24"/>
        </w:rPr>
        <w:t xml:space="preserve">civilians in the event of a reactor meltdown. </w:t>
      </w:r>
      <w:r w:rsidR="00523F0E">
        <w:rPr>
          <w:rFonts w:asciiTheme="majorHAnsi" w:hAnsiTheme="majorHAnsi"/>
          <w:bCs/>
          <w:color w:val="auto"/>
          <w:sz w:val="24"/>
          <w:szCs w:val="24"/>
        </w:rPr>
        <w:t xml:space="preserve">Despite examining numerous </w:t>
      </w:r>
      <w:r w:rsidR="00523F0E">
        <w:rPr>
          <w:rFonts w:asciiTheme="majorHAnsi" w:hAnsiTheme="majorHAnsi"/>
          <w:bCs/>
          <w:color w:val="auto"/>
          <w:sz w:val="24"/>
          <w:szCs w:val="24"/>
        </w:rPr>
        <w:tab/>
        <w:t>sources that provided varying degrees of distance based on varying factors</w:t>
      </w:r>
      <w:r w:rsidR="00E70080" w:rsidRPr="005D28FC">
        <w:rPr>
          <w:rFonts w:asciiTheme="majorHAnsi" w:hAnsiTheme="majorHAnsi"/>
          <w:bCs/>
          <w:color w:val="auto"/>
          <w:sz w:val="24"/>
          <w:szCs w:val="24"/>
        </w:rPr>
        <w:t xml:space="preserve"> beyond the </w:t>
      </w:r>
      <w:r w:rsidR="00523F0E">
        <w:rPr>
          <w:rFonts w:asciiTheme="majorHAnsi" w:hAnsiTheme="majorHAnsi"/>
          <w:bCs/>
          <w:color w:val="auto"/>
          <w:sz w:val="24"/>
          <w:szCs w:val="24"/>
        </w:rPr>
        <w:tab/>
      </w:r>
      <w:r w:rsidR="00E70080" w:rsidRPr="005D28FC">
        <w:rPr>
          <w:rFonts w:asciiTheme="majorHAnsi" w:hAnsiTheme="majorHAnsi"/>
          <w:bCs/>
          <w:color w:val="auto"/>
          <w:sz w:val="24"/>
          <w:szCs w:val="24"/>
        </w:rPr>
        <w:t>capabilities of this study to define. Instead, the distance</w:t>
      </w:r>
      <w:r>
        <w:rPr>
          <w:rFonts w:asciiTheme="majorHAnsi" w:hAnsiTheme="majorHAnsi"/>
          <w:bCs/>
          <w:color w:val="auto"/>
          <w:sz w:val="24"/>
          <w:szCs w:val="24"/>
        </w:rPr>
        <w:tab/>
      </w:r>
      <w:r w:rsidR="00E70080" w:rsidRPr="005D28FC">
        <w:rPr>
          <w:rFonts w:asciiTheme="majorHAnsi" w:hAnsiTheme="majorHAnsi"/>
          <w:bCs/>
          <w:color w:val="auto"/>
          <w:sz w:val="24"/>
          <w:szCs w:val="24"/>
        </w:rPr>
        <w:t xml:space="preserve">was simplified to </w:t>
      </w:r>
      <w:r w:rsidR="00741AA2" w:rsidRPr="005D28FC">
        <w:rPr>
          <w:rFonts w:asciiTheme="majorHAnsi" w:hAnsiTheme="majorHAnsi"/>
          <w:bCs/>
          <w:color w:val="auto"/>
          <w:sz w:val="24"/>
          <w:szCs w:val="24"/>
        </w:rPr>
        <w:t xml:space="preserve">20 miles, </w:t>
      </w:r>
      <w:r w:rsidR="00523F0E">
        <w:rPr>
          <w:rFonts w:asciiTheme="majorHAnsi" w:hAnsiTheme="majorHAnsi"/>
          <w:bCs/>
          <w:color w:val="auto"/>
          <w:sz w:val="24"/>
          <w:szCs w:val="24"/>
        </w:rPr>
        <w:tab/>
      </w:r>
      <w:r w:rsidR="00741AA2" w:rsidRPr="005D28FC">
        <w:rPr>
          <w:rFonts w:asciiTheme="majorHAnsi" w:hAnsiTheme="majorHAnsi"/>
          <w:bCs/>
          <w:color w:val="auto"/>
          <w:sz w:val="24"/>
          <w:szCs w:val="24"/>
        </w:rPr>
        <w:t>commonly used for risk assessment.</w:t>
      </w:r>
    </w:p>
    <w:p w14:paraId="34DEA730" w14:textId="41EA6D54" w:rsidR="00E24D05" w:rsidRPr="00F111E8" w:rsidRDefault="00E24D05" w:rsidP="00F111E8">
      <w:pPr>
        <w:pStyle w:val="ListParagraph"/>
        <w:numPr>
          <w:ilvl w:val="0"/>
          <w:numId w:val="2"/>
        </w:numPr>
        <w:rPr>
          <w:rFonts w:asciiTheme="majorHAnsi" w:hAnsiTheme="majorHAnsi"/>
          <w:b/>
          <w:bCs/>
          <w:color w:val="auto"/>
          <w:sz w:val="24"/>
          <w:szCs w:val="24"/>
        </w:rPr>
      </w:pPr>
      <w:r w:rsidRPr="00F111E8">
        <w:rPr>
          <w:rFonts w:asciiTheme="majorHAnsi" w:hAnsiTheme="majorHAnsi"/>
          <w:b/>
          <w:bCs/>
          <w:color w:val="auto"/>
          <w:sz w:val="24"/>
          <w:szCs w:val="24"/>
        </w:rPr>
        <w:t>Seismic Activity</w:t>
      </w:r>
    </w:p>
    <w:p w14:paraId="5BF914B4" w14:textId="5737F1E9" w:rsidR="00033D08" w:rsidRPr="005D28FC" w:rsidRDefault="00F111E8" w:rsidP="005D28FC">
      <w:pPr>
        <w:rPr>
          <w:rFonts w:asciiTheme="majorHAnsi" w:hAnsiTheme="majorHAnsi"/>
          <w:b/>
          <w:bCs/>
          <w:color w:val="auto"/>
          <w:sz w:val="24"/>
          <w:szCs w:val="24"/>
        </w:rPr>
      </w:pPr>
      <w:r>
        <w:rPr>
          <w:rFonts w:asciiTheme="majorHAnsi" w:hAnsiTheme="majorHAnsi"/>
          <w:bCs/>
          <w:color w:val="auto"/>
          <w:sz w:val="24"/>
          <w:szCs w:val="24"/>
        </w:rPr>
        <w:tab/>
      </w:r>
      <w:r>
        <w:rPr>
          <w:rFonts w:asciiTheme="majorHAnsi" w:hAnsiTheme="majorHAnsi"/>
          <w:bCs/>
          <w:color w:val="auto"/>
          <w:sz w:val="24"/>
          <w:szCs w:val="24"/>
        </w:rPr>
        <w:tab/>
      </w:r>
      <w:r w:rsidR="00E24D05" w:rsidRPr="005D28FC">
        <w:rPr>
          <w:rFonts w:asciiTheme="majorHAnsi" w:hAnsiTheme="majorHAnsi"/>
          <w:bCs/>
          <w:color w:val="auto"/>
          <w:sz w:val="24"/>
          <w:szCs w:val="24"/>
        </w:rPr>
        <w:t xml:space="preserve">Earthquakes pose one of the greatest potential threats to nuclear power </w:t>
      </w:r>
      <w:r w:rsidR="0026281C" w:rsidRPr="005D28FC">
        <w:rPr>
          <w:rFonts w:asciiTheme="majorHAnsi" w:hAnsiTheme="majorHAnsi"/>
          <w:bCs/>
          <w:color w:val="auto"/>
          <w:sz w:val="24"/>
          <w:szCs w:val="24"/>
        </w:rPr>
        <w:t>plants and</w:t>
      </w:r>
      <w:r w:rsidR="00E24D05" w:rsidRPr="005D28FC">
        <w:rPr>
          <w:rFonts w:asciiTheme="majorHAnsi" w:hAnsiTheme="majorHAnsi"/>
          <w:bCs/>
          <w:color w:val="auto"/>
          <w:sz w:val="24"/>
          <w:szCs w:val="24"/>
        </w:rPr>
        <w:t xml:space="preserve"> </w:t>
      </w:r>
      <w:r>
        <w:rPr>
          <w:rFonts w:asciiTheme="majorHAnsi" w:hAnsiTheme="majorHAnsi"/>
          <w:bCs/>
          <w:color w:val="auto"/>
          <w:sz w:val="24"/>
          <w:szCs w:val="24"/>
        </w:rPr>
        <w:tab/>
      </w:r>
      <w:r w:rsidR="00E24D05" w:rsidRPr="005D28FC">
        <w:rPr>
          <w:rFonts w:asciiTheme="majorHAnsi" w:hAnsiTheme="majorHAnsi"/>
          <w:bCs/>
          <w:color w:val="auto"/>
          <w:sz w:val="24"/>
          <w:szCs w:val="24"/>
        </w:rPr>
        <w:t xml:space="preserve">were in part responsible for the meltdown in Fukushima. </w:t>
      </w:r>
      <w:r w:rsidR="0026281C" w:rsidRPr="005D28FC">
        <w:rPr>
          <w:rFonts w:asciiTheme="majorHAnsi" w:hAnsiTheme="majorHAnsi"/>
          <w:bCs/>
          <w:color w:val="auto"/>
          <w:sz w:val="24"/>
          <w:szCs w:val="24"/>
        </w:rPr>
        <w:t xml:space="preserve">Nuclear plants need to be built in </w:t>
      </w:r>
      <w:r>
        <w:rPr>
          <w:rFonts w:asciiTheme="majorHAnsi" w:hAnsiTheme="majorHAnsi"/>
          <w:bCs/>
          <w:color w:val="auto"/>
          <w:sz w:val="24"/>
          <w:szCs w:val="24"/>
        </w:rPr>
        <w:tab/>
      </w:r>
      <w:r w:rsidR="0026281C" w:rsidRPr="005D28FC">
        <w:rPr>
          <w:rFonts w:asciiTheme="majorHAnsi" w:hAnsiTheme="majorHAnsi"/>
          <w:bCs/>
          <w:color w:val="auto"/>
          <w:sz w:val="24"/>
          <w:szCs w:val="24"/>
        </w:rPr>
        <w:t xml:space="preserve">locations with relatively little seismic activity. </w:t>
      </w:r>
      <w:r w:rsidR="00033D08" w:rsidRPr="00F111E8">
        <w:rPr>
          <w:rFonts w:asciiTheme="majorHAnsi" w:hAnsiTheme="majorHAnsi"/>
          <w:color w:val="auto"/>
          <w:sz w:val="24"/>
          <w:szCs w:val="24"/>
        </w:rPr>
        <w:t>Initial geospatial processes</w:t>
      </w:r>
      <w:r w:rsidR="0026281C" w:rsidRPr="005D28FC">
        <w:rPr>
          <w:rFonts w:asciiTheme="majorHAnsi" w:hAnsiTheme="majorHAnsi"/>
          <w:bCs/>
          <w:color w:val="auto"/>
          <w:sz w:val="24"/>
          <w:szCs w:val="24"/>
        </w:rPr>
        <w:t xml:space="preserve"> w</w:t>
      </w:r>
      <w:r w:rsidR="00033D08" w:rsidRPr="00F111E8">
        <w:rPr>
          <w:rFonts w:asciiTheme="majorHAnsi" w:hAnsiTheme="majorHAnsi"/>
          <w:color w:val="auto"/>
          <w:sz w:val="24"/>
          <w:szCs w:val="24"/>
        </w:rPr>
        <w:t>ere</w:t>
      </w:r>
      <w:r w:rsidR="0026281C" w:rsidRPr="00F111E8">
        <w:rPr>
          <w:rFonts w:asciiTheme="majorHAnsi" w:hAnsiTheme="majorHAnsi"/>
          <w:color w:val="auto"/>
          <w:sz w:val="24"/>
          <w:szCs w:val="24"/>
        </w:rPr>
        <w:t xml:space="preserve"> </w:t>
      </w:r>
      <w:r w:rsidR="0026281C" w:rsidRPr="005D28FC">
        <w:rPr>
          <w:rFonts w:asciiTheme="majorHAnsi" w:hAnsiTheme="majorHAnsi"/>
          <w:bCs/>
          <w:color w:val="auto"/>
          <w:sz w:val="24"/>
          <w:szCs w:val="24"/>
        </w:rPr>
        <w:t xml:space="preserve">run using </w:t>
      </w:r>
      <w:r>
        <w:rPr>
          <w:rFonts w:asciiTheme="majorHAnsi" w:hAnsiTheme="majorHAnsi"/>
          <w:bCs/>
          <w:color w:val="auto"/>
          <w:sz w:val="24"/>
          <w:szCs w:val="24"/>
        </w:rPr>
        <w:tab/>
      </w:r>
      <w:r w:rsidR="0026281C" w:rsidRPr="005D28FC">
        <w:rPr>
          <w:rFonts w:asciiTheme="majorHAnsi" w:hAnsiTheme="majorHAnsi"/>
          <w:bCs/>
          <w:color w:val="auto"/>
          <w:sz w:val="24"/>
          <w:szCs w:val="24"/>
        </w:rPr>
        <w:t xml:space="preserve">the earthquake dataset from USGS but was ultimately excluded from the final analysis. No </w:t>
      </w:r>
      <w:r>
        <w:rPr>
          <w:rFonts w:asciiTheme="majorHAnsi" w:hAnsiTheme="majorHAnsi"/>
          <w:bCs/>
          <w:color w:val="auto"/>
          <w:sz w:val="24"/>
          <w:szCs w:val="24"/>
        </w:rPr>
        <w:tab/>
      </w:r>
      <w:r w:rsidR="0026281C" w:rsidRPr="005D28FC">
        <w:rPr>
          <w:rFonts w:asciiTheme="majorHAnsi" w:hAnsiTheme="majorHAnsi"/>
          <w:bCs/>
          <w:color w:val="auto"/>
          <w:sz w:val="24"/>
          <w:szCs w:val="24"/>
        </w:rPr>
        <w:t xml:space="preserve">significantly sized earthquakes capable of impacting a nuclear plant have occurred in </w:t>
      </w:r>
      <w:r>
        <w:rPr>
          <w:rFonts w:asciiTheme="majorHAnsi" w:hAnsiTheme="majorHAnsi"/>
          <w:bCs/>
          <w:color w:val="auto"/>
          <w:sz w:val="24"/>
          <w:szCs w:val="24"/>
        </w:rPr>
        <w:tab/>
      </w:r>
      <w:r w:rsidR="0026281C" w:rsidRPr="005D28FC">
        <w:rPr>
          <w:rFonts w:asciiTheme="majorHAnsi" w:hAnsiTheme="majorHAnsi"/>
          <w:bCs/>
          <w:color w:val="auto"/>
          <w:sz w:val="24"/>
          <w:szCs w:val="24"/>
        </w:rPr>
        <w:t>Wisconsin.</w:t>
      </w:r>
      <w:r w:rsidR="00033D08" w:rsidRPr="005D28FC">
        <w:rPr>
          <w:rFonts w:asciiTheme="majorHAnsi" w:hAnsiTheme="majorHAnsi"/>
          <w:b/>
          <w:bCs/>
          <w:color w:val="auto"/>
          <w:sz w:val="24"/>
          <w:szCs w:val="24"/>
        </w:rPr>
        <w:t xml:space="preserve"> </w:t>
      </w:r>
    </w:p>
    <w:p w14:paraId="3D916F11" w14:textId="39CDC933" w:rsidR="00033D08" w:rsidRPr="00033D08" w:rsidRDefault="00033D08" w:rsidP="00033D08">
      <w:pPr>
        <w:pStyle w:val="Heading2"/>
        <w:ind w:left="720"/>
        <w:rPr>
          <w:b w:val="0"/>
          <w:bCs/>
          <w:sz w:val="24"/>
          <w:szCs w:val="24"/>
        </w:rPr>
      </w:pPr>
    </w:p>
    <w:p w14:paraId="12936C8D" w14:textId="7D6677B4" w:rsidR="00553B3A" w:rsidRDefault="00471922" w:rsidP="004B7E44">
      <w:pPr>
        <w:rPr>
          <w:rFonts w:asciiTheme="majorHAnsi" w:hAnsiTheme="majorHAnsi"/>
          <w:color w:val="auto"/>
          <w:sz w:val="24"/>
          <w:szCs w:val="24"/>
        </w:rPr>
      </w:pPr>
      <w:r w:rsidRPr="003B2F83">
        <w:rPr>
          <w:rFonts w:asciiTheme="majorHAnsi" w:hAnsiTheme="majorHAnsi"/>
          <w:noProof/>
          <w:color w:val="auto"/>
          <w:sz w:val="24"/>
          <w:szCs w:val="24"/>
        </w:rPr>
        <mc:AlternateContent>
          <mc:Choice Requires="wps">
            <w:drawing>
              <wp:anchor distT="45720" distB="45720" distL="114300" distR="114300" simplePos="0" relativeHeight="251665408" behindDoc="0" locked="0" layoutInCell="1" allowOverlap="1" wp14:anchorId="2F55029D" wp14:editId="7CAAA3DB">
                <wp:simplePos x="0" y="0"/>
                <wp:positionH relativeFrom="margin">
                  <wp:posOffset>2364105</wp:posOffset>
                </wp:positionH>
                <wp:positionV relativeFrom="margin">
                  <wp:posOffset>6544945</wp:posOffset>
                </wp:positionV>
                <wp:extent cx="1576705" cy="32385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323850"/>
                        </a:xfrm>
                        <a:prstGeom prst="rect">
                          <a:avLst/>
                        </a:prstGeom>
                        <a:solidFill>
                          <a:srgbClr val="FFFFFF"/>
                        </a:solidFill>
                        <a:ln w="9525">
                          <a:noFill/>
                          <a:miter lim="800000"/>
                          <a:headEnd/>
                          <a:tailEnd/>
                        </a:ln>
                      </wps:spPr>
                      <wps:txbx>
                        <w:txbxContent>
                          <w:p w14:paraId="21DCC39C" w14:textId="1CA9C544" w:rsidR="003B2F83" w:rsidRPr="003B2F83" w:rsidRDefault="003B2F83" w:rsidP="003B2F83">
                            <w:pPr>
                              <w:jc w:val="center"/>
                              <w:rPr>
                                <w:rFonts w:asciiTheme="majorHAnsi" w:hAnsiTheme="majorHAnsi"/>
                                <w:i/>
                                <w:iCs/>
                                <w:color w:val="auto"/>
                                <w:sz w:val="24"/>
                                <w:szCs w:val="24"/>
                              </w:rPr>
                            </w:pPr>
                            <w:r w:rsidRPr="003B2F83">
                              <w:rPr>
                                <w:rFonts w:asciiTheme="majorHAnsi" w:hAnsiTheme="majorHAnsi"/>
                                <w:i/>
                                <w:iCs/>
                                <w:color w:val="auto"/>
                                <w:sz w:val="24"/>
                                <w:szCs w:val="24"/>
                              </w:rPr>
                              <w:t>Figure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5029D" id="Text Box 2" o:spid="_x0000_s1028" type="#_x0000_t202" style="position:absolute;margin-left:186.15pt;margin-top:515.35pt;width:124.15pt;height:25.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" stroked="f">
                <v:textbox>
                  <w:txbxContent>
                    <w:p w14:paraId="21DCC39C" w14:textId="1CA9C544" w:rsidR="003B2F83" w:rsidRPr="003B2F83" w:rsidRDefault="003B2F83" w:rsidP="003B2F83">
                      <w:pPr>
                        <w:jc w:val="center"/>
                        <w:rPr>
                          <w:rFonts w:asciiTheme="majorHAnsi" w:hAnsiTheme="majorHAnsi"/>
                          <w:i/>
                          <w:iCs/>
                          <w:color w:val="auto"/>
                          <w:sz w:val="24"/>
                          <w:szCs w:val="24"/>
                        </w:rPr>
                      </w:pPr>
                      <w:r w:rsidRPr="003B2F83">
                        <w:rPr>
                          <w:rFonts w:asciiTheme="majorHAnsi" w:hAnsiTheme="majorHAnsi"/>
                          <w:i/>
                          <w:iCs/>
                          <w:color w:val="auto"/>
                          <w:sz w:val="24"/>
                          <w:szCs w:val="24"/>
                        </w:rPr>
                        <w:t>Figure 1</w:t>
                      </w:r>
                    </w:p>
                  </w:txbxContent>
                </v:textbox>
                <w10:wrap type="square" anchorx="margin" anchory="margin"/>
              </v:shape>
            </w:pict>
          </mc:Fallback>
        </mc:AlternateContent>
      </w:r>
      <w:r w:rsidR="00033D08">
        <w:rPr>
          <w:rFonts w:asciiTheme="majorHAnsi" w:hAnsiTheme="majorHAnsi"/>
          <w:color w:val="auto"/>
          <w:sz w:val="24"/>
          <w:szCs w:val="24"/>
        </w:rPr>
        <w:tab/>
        <w:t xml:space="preserve">Once the criteria were specified and data was obtained from the respective sources, a combination of tools were used from </w:t>
      </w:r>
      <w:proofErr w:type="spellStart"/>
      <w:r w:rsidR="00553B3A">
        <w:rPr>
          <w:rFonts w:asciiTheme="majorHAnsi" w:hAnsiTheme="majorHAnsi"/>
          <w:color w:val="auto"/>
          <w:sz w:val="24"/>
          <w:szCs w:val="24"/>
        </w:rPr>
        <w:t>ArcToolbox</w:t>
      </w:r>
      <w:proofErr w:type="spellEnd"/>
      <w:r w:rsidR="00553B3A">
        <w:rPr>
          <w:rFonts w:asciiTheme="majorHAnsi" w:hAnsiTheme="majorHAnsi"/>
          <w:color w:val="auto"/>
          <w:sz w:val="24"/>
          <w:szCs w:val="24"/>
        </w:rPr>
        <w:t xml:space="preserve"> in ArcGIS Pro software. Figure 1 displays the complete model and showcases all geospatial processes performed in the analysis. </w:t>
      </w:r>
    </w:p>
    <w:p w14:paraId="2E597DC0" w14:textId="6081D9CA" w:rsidR="00FF7532" w:rsidRDefault="00553B3A" w:rsidP="00FF7532">
      <w:pPr>
        <w:rPr>
          <w:rFonts w:asciiTheme="majorHAnsi" w:hAnsiTheme="majorHAnsi"/>
          <w:color w:val="auto"/>
          <w:sz w:val="24"/>
          <w:szCs w:val="24"/>
        </w:rPr>
      </w:pPr>
      <w:r>
        <w:rPr>
          <w:noProof/>
        </w:rPr>
        <w:drawing>
          <wp:anchor distT="0" distB="0" distL="114300" distR="114300" simplePos="0" relativeHeight="251663360" behindDoc="0" locked="0" layoutInCell="1" allowOverlap="1" wp14:anchorId="4348CF86" wp14:editId="4D9D324F">
            <wp:simplePos x="0" y="0"/>
            <wp:positionH relativeFrom="column">
              <wp:posOffset>-344805</wp:posOffset>
            </wp:positionH>
            <wp:positionV relativeFrom="paragraph">
              <wp:posOffset>1270</wp:posOffset>
            </wp:positionV>
            <wp:extent cx="7150100" cy="2543175"/>
            <wp:effectExtent l="0" t="0" r="0" b="9525"/>
            <wp:wrapTopAndBottom/>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50100" cy="2543175"/>
                    </a:xfrm>
                    <a:prstGeom prst="rect">
                      <a:avLst/>
                    </a:prstGeom>
                  </pic:spPr>
                </pic:pic>
              </a:graphicData>
            </a:graphic>
            <wp14:sizeRelH relativeFrom="page">
              <wp14:pctWidth>0</wp14:pctWidth>
            </wp14:sizeRelH>
            <wp14:sizeRelV relativeFrom="page">
              <wp14:pctHeight>0</wp14:pctHeight>
            </wp14:sizeRelV>
          </wp:anchor>
        </w:drawing>
      </w:r>
      <w:r w:rsidR="00E663E2">
        <w:rPr>
          <w:rFonts w:asciiTheme="majorHAnsi" w:hAnsiTheme="majorHAnsi"/>
          <w:color w:val="auto"/>
          <w:sz w:val="24"/>
          <w:szCs w:val="24"/>
        </w:rPr>
        <w:tab/>
      </w:r>
      <w:r>
        <w:rPr>
          <w:rFonts w:asciiTheme="majorHAnsi" w:hAnsiTheme="majorHAnsi"/>
          <w:color w:val="auto"/>
          <w:sz w:val="24"/>
          <w:szCs w:val="24"/>
        </w:rPr>
        <w:t xml:space="preserve">Initially, vector layers were projected into a common coordinate reference system, 1983 HARN Transverse Mercator. Once this was completed, each criterion dataset had different steps taken </w:t>
      </w:r>
      <w:r w:rsidR="003B2F83">
        <w:rPr>
          <w:rFonts w:asciiTheme="majorHAnsi" w:hAnsiTheme="majorHAnsi"/>
          <w:color w:val="auto"/>
          <w:sz w:val="24"/>
          <w:szCs w:val="24"/>
        </w:rPr>
        <w:t>before converting the vector layer into a raster. The raster layers were then</w:t>
      </w:r>
      <w:r w:rsidR="006C0342">
        <w:rPr>
          <w:rFonts w:asciiTheme="majorHAnsi" w:hAnsiTheme="majorHAnsi"/>
          <w:color w:val="auto"/>
          <w:sz w:val="24"/>
          <w:szCs w:val="24"/>
        </w:rPr>
        <w:t xml:space="preserve"> reclassified into a binary format, being assigned a 1 if the cell had a desirable characteristic, or a 0 if not. These </w:t>
      </w:r>
      <w:proofErr w:type="spellStart"/>
      <w:r w:rsidR="006C0342">
        <w:rPr>
          <w:rFonts w:asciiTheme="majorHAnsi" w:hAnsiTheme="majorHAnsi"/>
          <w:color w:val="auto"/>
          <w:sz w:val="24"/>
          <w:szCs w:val="24"/>
        </w:rPr>
        <w:t>rasters</w:t>
      </w:r>
      <w:proofErr w:type="spellEnd"/>
      <w:r w:rsidR="006C0342">
        <w:rPr>
          <w:rFonts w:asciiTheme="majorHAnsi" w:hAnsiTheme="majorHAnsi"/>
          <w:color w:val="auto"/>
          <w:sz w:val="24"/>
          <w:szCs w:val="24"/>
        </w:rPr>
        <w:t xml:space="preserve"> were then overlaid and assigned the summed value of the cells, creating a suitability index with 5 as the most desirable and 0 as the least. Finally, the </w:t>
      </w:r>
      <w:proofErr w:type="spellStart"/>
      <w:r w:rsidR="006C0342">
        <w:rPr>
          <w:rFonts w:asciiTheme="majorHAnsi" w:hAnsiTheme="majorHAnsi"/>
          <w:color w:val="auto"/>
          <w:sz w:val="24"/>
          <w:szCs w:val="24"/>
        </w:rPr>
        <w:t>rasters</w:t>
      </w:r>
      <w:proofErr w:type="spellEnd"/>
      <w:r w:rsidR="006C0342">
        <w:rPr>
          <w:rFonts w:asciiTheme="majorHAnsi" w:hAnsiTheme="majorHAnsi"/>
          <w:color w:val="auto"/>
          <w:sz w:val="24"/>
          <w:szCs w:val="24"/>
        </w:rPr>
        <w:t xml:space="preserve"> were then clipped to the extent of Wisconsin, the area of interest for this study.</w:t>
      </w:r>
    </w:p>
    <w:p w14:paraId="0C8B1A2E" w14:textId="4F781666" w:rsidR="00FF7532" w:rsidRDefault="00FF7532" w:rsidP="00FF7532">
      <w:pPr>
        <w:rPr>
          <w:rFonts w:asciiTheme="majorHAnsi" w:hAnsiTheme="majorHAnsi"/>
          <w:color w:val="auto"/>
          <w:sz w:val="24"/>
          <w:szCs w:val="24"/>
        </w:rPr>
      </w:pPr>
    </w:p>
    <w:p w14:paraId="12CCF059" w14:textId="5395AA74" w:rsidR="002E3738" w:rsidRDefault="002E3738" w:rsidP="00FF7532">
      <w:pPr>
        <w:rPr>
          <w:rFonts w:asciiTheme="majorHAnsi" w:hAnsiTheme="majorHAnsi"/>
          <w:b/>
          <w:bCs/>
          <w:color w:val="auto"/>
          <w:sz w:val="44"/>
          <w:szCs w:val="44"/>
        </w:rPr>
      </w:pPr>
      <w:r w:rsidRPr="0041510B">
        <w:rPr>
          <w:rFonts w:asciiTheme="majorHAnsi" w:hAnsiTheme="majorHAnsi"/>
          <w:noProof/>
          <w:color w:val="auto"/>
          <w:sz w:val="24"/>
          <w:szCs w:val="24"/>
        </w:rPr>
        <w:lastRenderedPageBreak/>
        <mc:AlternateContent>
          <mc:Choice Requires="wps">
            <w:drawing>
              <wp:anchor distT="45720" distB="45720" distL="114300" distR="114300" simplePos="0" relativeHeight="251667456" behindDoc="0" locked="0" layoutInCell="1" allowOverlap="1" wp14:anchorId="51CF602D" wp14:editId="49C98E4B">
                <wp:simplePos x="0" y="0"/>
                <wp:positionH relativeFrom="margin">
                  <wp:align>center</wp:align>
                </wp:positionH>
                <wp:positionV relativeFrom="margin">
                  <wp:align>bottom</wp:align>
                </wp:positionV>
                <wp:extent cx="2438400" cy="1404620"/>
                <wp:effectExtent l="0" t="0" r="0" b="5715"/>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1404620"/>
                        </a:xfrm>
                        <a:prstGeom prst="rect">
                          <a:avLst/>
                        </a:prstGeom>
                        <a:solidFill>
                          <a:srgbClr val="FFFFFF"/>
                        </a:solidFill>
                        <a:ln w="9525">
                          <a:noFill/>
                          <a:miter lim="800000"/>
                          <a:headEnd/>
                          <a:tailEnd/>
                        </a:ln>
                      </wps:spPr>
                      <wps:txbx>
                        <w:txbxContent>
                          <w:p w14:paraId="0C73D4D1" w14:textId="5CFE4CB7" w:rsidR="0041510B" w:rsidRPr="0041510B" w:rsidRDefault="0041510B" w:rsidP="0041510B">
                            <w:pPr>
                              <w:jc w:val="center"/>
                              <w:rPr>
                                <w:rFonts w:asciiTheme="majorHAnsi" w:hAnsiTheme="majorHAnsi"/>
                                <w:i/>
                                <w:iCs/>
                                <w:color w:val="auto"/>
                                <w:sz w:val="24"/>
                                <w:szCs w:val="24"/>
                              </w:rPr>
                            </w:pPr>
                            <w:r w:rsidRPr="0041510B">
                              <w:rPr>
                                <w:rFonts w:asciiTheme="majorHAnsi" w:hAnsiTheme="majorHAnsi"/>
                                <w:i/>
                                <w:iCs/>
                                <w:color w:val="auto"/>
                                <w:sz w:val="24"/>
                                <w:szCs w:val="24"/>
                              </w:rPr>
                              <w:t>Figure 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CF602D" id="_x0000_s1029" type="#_x0000_t202" style="position:absolute;margin-left:0;margin-top:0;width:192pt;height:110.6pt;z-index:251667456;visibility:visible;mso-wrap-style:square;mso-width-percent:0;mso-height-percent:200;mso-wrap-distance-left:9pt;mso-wrap-distance-top:3.6pt;mso-wrap-distance-right:9pt;mso-wrap-distance-bottom:3.6pt;mso-position-horizontal:center;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" stroked="f">
                <v:textbox style="mso-fit-shape-to-text:t">
                  <w:txbxContent>
                    <w:p w14:paraId="0C73D4D1" w14:textId="5CFE4CB7" w:rsidR="0041510B" w:rsidRPr="0041510B" w:rsidRDefault="0041510B" w:rsidP="0041510B">
                      <w:pPr>
                        <w:jc w:val="center"/>
                        <w:rPr>
                          <w:rFonts w:asciiTheme="majorHAnsi" w:hAnsiTheme="majorHAnsi"/>
                          <w:i/>
                          <w:iCs/>
                          <w:color w:val="auto"/>
                          <w:sz w:val="24"/>
                          <w:szCs w:val="24"/>
                        </w:rPr>
                      </w:pPr>
                      <w:r w:rsidRPr="0041510B">
                        <w:rPr>
                          <w:rFonts w:asciiTheme="majorHAnsi" w:hAnsiTheme="majorHAnsi"/>
                          <w:i/>
                          <w:iCs/>
                          <w:color w:val="auto"/>
                          <w:sz w:val="24"/>
                          <w:szCs w:val="24"/>
                        </w:rPr>
                        <w:t>Figure 2</w:t>
                      </w:r>
                    </w:p>
                  </w:txbxContent>
                </v:textbox>
                <w10:wrap type="square" anchorx="margin" anchory="margin"/>
              </v:shape>
            </w:pict>
          </mc:Fallback>
        </mc:AlternateContent>
      </w:r>
      <w:r>
        <w:rPr>
          <w:noProof/>
        </w:rPr>
        <w:drawing>
          <wp:anchor distT="0" distB="0" distL="114300" distR="114300" simplePos="0" relativeHeight="251660288" behindDoc="1" locked="0" layoutInCell="1" allowOverlap="1" wp14:anchorId="70519537" wp14:editId="5B955D09">
            <wp:simplePos x="0" y="0"/>
            <wp:positionH relativeFrom="column">
              <wp:posOffset>-283845</wp:posOffset>
            </wp:positionH>
            <wp:positionV relativeFrom="paragraph">
              <wp:posOffset>0</wp:posOffset>
            </wp:positionV>
            <wp:extent cx="6781800" cy="8622665"/>
            <wp:effectExtent l="0" t="0" r="0" b="6985"/>
            <wp:wrapTopAndBottom/>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rotWithShape="1">
                    <a:blip r:embed="rId9" cstate="print">
                      <a:extLst>
                        <a:ext uri="{28A0092B-C50C-407E-A947-70E740481C1C}">
                          <a14:useLocalDpi xmlns:a14="http://schemas.microsoft.com/office/drawing/2010/main" val="0"/>
                        </a:ext>
                      </a:extLst>
                    </a:blip>
                    <a:srcRect t="1749"/>
                    <a:stretch/>
                  </pic:blipFill>
                  <pic:spPr bwMode="auto">
                    <a:xfrm>
                      <a:off x="0" y="0"/>
                      <a:ext cx="6781800" cy="8622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D003007" w14:textId="0A38744F" w:rsidR="00FF7532" w:rsidRDefault="00FF7532" w:rsidP="00FF7532">
      <w:pPr>
        <w:rPr>
          <w:rFonts w:asciiTheme="majorHAnsi" w:hAnsiTheme="majorHAnsi"/>
          <w:b/>
          <w:bCs/>
          <w:color w:val="auto"/>
          <w:sz w:val="44"/>
          <w:szCs w:val="44"/>
        </w:rPr>
      </w:pPr>
      <w:r>
        <w:rPr>
          <w:rFonts w:asciiTheme="majorHAnsi" w:hAnsiTheme="majorHAnsi"/>
          <w:b/>
          <w:bCs/>
          <w:color w:val="auto"/>
          <w:sz w:val="44"/>
          <w:szCs w:val="44"/>
        </w:rPr>
        <w:lastRenderedPageBreak/>
        <w:t>Results:</w:t>
      </w:r>
    </w:p>
    <w:p w14:paraId="683A05E5" w14:textId="26CDD82A" w:rsidR="001E3609" w:rsidRDefault="004C717D" w:rsidP="00FF7532">
      <w:pPr>
        <w:rPr>
          <w:rFonts w:asciiTheme="majorHAnsi" w:hAnsiTheme="majorHAnsi"/>
          <w:color w:val="auto"/>
          <w:sz w:val="24"/>
          <w:szCs w:val="24"/>
        </w:rPr>
      </w:pPr>
      <w:r>
        <w:rPr>
          <w:rFonts w:asciiTheme="majorHAnsi" w:hAnsiTheme="majorHAnsi"/>
          <w:color w:val="auto"/>
          <w:sz w:val="24"/>
          <w:szCs w:val="24"/>
        </w:rPr>
        <w:tab/>
        <w:t>Several areas are capable of potentially having a nuclear plant built. Figure 2 displays the final analysis in map form, along with the pre-existing nuclear power plants. Spaces that are incapable of supporting a nuclear plant are shown in yellow and green, while more optimal locations are shown in shades of blue. One of the immediate notable regions are the northern woods of Wisconsin. While these areas fit all of the specified criteria, building a nuclear plant here would be unwise due to the remote nature of the landscape.</w:t>
      </w:r>
    </w:p>
    <w:p w14:paraId="73279185" w14:textId="48CE66D7" w:rsidR="00FF7532" w:rsidRDefault="001E3609" w:rsidP="00FF7532">
      <w:pPr>
        <w:rPr>
          <w:rFonts w:asciiTheme="majorHAnsi" w:hAnsiTheme="majorHAnsi"/>
          <w:color w:val="auto"/>
          <w:sz w:val="24"/>
          <w:szCs w:val="24"/>
        </w:rPr>
      </w:pPr>
      <w:r>
        <w:rPr>
          <w:rFonts w:asciiTheme="majorHAnsi" w:hAnsiTheme="majorHAnsi"/>
          <w:color w:val="auto"/>
          <w:sz w:val="24"/>
          <w:szCs w:val="24"/>
        </w:rPr>
        <w:tab/>
        <w:t>D</w:t>
      </w:r>
      <w:r w:rsidR="004C717D">
        <w:rPr>
          <w:rFonts w:asciiTheme="majorHAnsi" w:hAnsiTheme="majorHAnsi"/>
          <w:color w:val="auto"/>
          <w:sz w:val="24"/>
          <w:szCs w:val="24"/>
        </w:rPr>
        <w:t>isregarding these results, three other locations are identifie</w:t>
      </w:r>
      <w:r>
        <w:rPr>
          <w:rFonts w:asciiTheme="majorHAnsi" w:hAnsiTheme="majorHAnsi"/>
          <w:color w:val="auto"/>
          <w:sz w:val="24"/>
          <w:szCs w:val="24"/>
        </w:rPr>
        <w:t>d by this analysis. The tip of Door peninsula is distant enough from any major urban centers, while still retaining access to the lake and road infrastructure. However, Door County is a popular tourist destination. The stigma of nuclear power could drive potential tourists away from the area, as well as decrease the natural appeal of the environmental landscape.</w:t>
      </w:r>
    </w:p>
    <w:p w14:paraId="5E8BBD0F" w14:textId="409ED897" w:rsidR="0041510B" w:rsidRDefault="001E3609" w:rsidP="00FF7532">
      <w:pPr>
        <w:rPr>
          <w:rFonts w:asciiTheme="majorHAnsi" w:hAnsiTheme="majorHAnsi"/>
          <w:color w:val="auto"/>
          <w:sz w:val="24"/>
          <w:szCs w:val="24"/>
        </w:rPr>
      </w:pPr>
      <w:r>
        <w:rPr>
          <w:rFonts w:asciiTheme="majorHAnsi" w:hAnsiTheme="majorHAnsi"/>
          <w:color w:val="auto"/>
          <w:sz w:val="24"/>
          <w:szCs w:val="24"/>
        </w:rPr>
        <w:tab/>
        <w:t>Another of the three potential locations identified by our analysis lies in Central Wisconsin, on the Black River. Surrounded by small towns, this area could support a necessary workforce while not being too distant from infrastructure to cause construction</w:t>
      </w:r>
      <w:r w:rsidR="0041510B">
        <w:rPr>
          <w:rFonts w:asciiTheme="majorHAnsi" w:hAnsiTheme="majorHAnsi"/>
          <w:color w:val="auto"/>
          <w:sz w:val="24"/>
          <w:szCs w:val="24"/>
        </w:rPr>
        <w:t xml:space="preserve"> or logistics</w:t>
      </w:r>
      <w:r>
        <w:rPr>
          <w:rFonts w:asciiTheme="majorHAnsi" w:hAnsiTheme="majorHAnsi"/>
          <w:color w:val="auto"/>
          <w:sz w:val="24"/>
          <w:szCs w:val="24"/>
        </w:rPr>
        <w:t xml:space="preserve"> to be difficult.</w:t>
      </w:r>
      <w:r w:rsidR="0041510B">
        <w:rPr>
          <w:rFonts w:asciiTheme="majorHAnsi" w:hAnsiTheme="majorHAnsi"/>
          <w:color w:val="auto"/>
          <w:sz w:val="24"/>
          <w:szCs w:val="24"/>
        </w:rPr>
        <w:t xml:space="preserve"> The </w:t>
      </w:r>
    </w:p>
    <w:p w14:paraId="50F3B7CD" w14:textId="39714CB6" w:rsidR="001E3609" w:rsidRDefault="0041510B" w:rsidP="00FF7532">
      <w:pPr>
        <w:rPr>
          <w:rFonts w:asciiTheme="majorHAnsi" w:hAnsiTheme="majorHAnsi"/>
          <w:color w:val="auto"/>
          <w:sz w:val="24"/>
          <w:szCs w:val="24"/>
        </w:rPr>
      </w:pPr>
      <w:r>
        <w:rPr>
          <w:rFonts w:asciiTheme="majorHAnsi" w:hAnsiTheme="majorHAnsi"/>
          <w:color w:val="auto"/>
          <w:sz w:val="24"/>
          <w:szCs w:val="24"/>
        </w:rPr>
        <w:t>Black River is not the largest river, but when supplemented by water tanks or other potential sources, should serve as an ample heat sink source.</w:t>
      </w:r>
    </w:p>
    <w:p w14:paraId="1E6439AE" w14:textId="3000124E" w:rsidR="0041510B" w:rsidRDefault="0041510B" w:rsidP="00FF7532">
      <w:pPr>
        <w:rPr>
          <w:rFonts w:asciiTheme="majorHAnsi" w:hAnsiTheme="majorHAnsi"/>
          <w:color w:val="auto"/>
          <w:sz w:val="24"/>
          <w:szCs w:val="24"/>
        </w:rPr>
      </w:pPr>
      <w:r>
        <w:rPr>
          <w:rFonts w:asciiTheme="majorHAnsi" w:hAnsiTheme="majorHAnsi"/>
          <w:color w:val="auto"/>
          <w:sz w:val="24"/>
          <w:szCs w:val="24"/>
        </w:rPr>
        <w:tab/>
        <w:t xml:space="preserve">The final potential site for a nuclear plant is located on the western border of Wisconsin, on the Mississippi River. </w:t>
      </w:r>
      <w:r w:rsidR="000F43BA">
        <w:rPr>
          <w:rFonts w:asciiTheme="majorHAnsi" w:hAnsiTheme="majorHAnsi"/>
          <w:color w:val="auto"/>
          <w:sz w:val="24"/>
          <w:szCs w:val="24"/>
        </w:rPr>
        <w:t>The proximity to Minneapolis could prove promising, providing jobs for commuting workers, and acting as a potential power source for the city. It is distant enough to accommodate the risk of a meltdown occurring, but not isolated as a result.</w:t>
      </w:r>
    </w:p>
    <w:p w14:paraId="0DCAF65B" w14:textId="59C8A9E6" w:rsidR="000F43BA" w:rsidRDefault="000F43BA" w:rsidP="00FF7532">
      <w:pPr>
        <w:rPr>
          <w:rFonts w:asciiTheme="majorHAnsi" w:hAnsiTheme="majorHAnsi"/>
          <w:color w:val="auto"/>
          <w:sz w:val="24"/>
          <w:szCs w:val="24"/>
        </w:rPr>
      </w:pPr>
    </w:p>
    <w:p w14:paraId="022AD32C" w14:textId="5C9B18B2" w:rsidR="000F43BA" w:rsidRDefault="000F43BA" w:rsidP="00FF7532">
      <w:pPr>
        <w:rPr>
          <w:rFonts w:asciiTheme="majorHAnsi" w:hAnsiTheme="majorHAnsi"/>
          <w:b/>
          <w:bCs/>
          <w:color w:val="auto"/>
          <w:sz w:val="44"/>
          <w:szCs w:val="44"/>
        </w:rPr>
      </w:pPr>
      <w:r>
        <w:rPr>
          <w:rFonts w:asciiTheme="majorHAnsi" w:hAnsiTheme="majorHAnsi"/>
          <w:b/>
          <w:bCs/>
          <w:color w:val="auto"/>
          <w:sz w:val="44"/>
          <w:szCs w:val="44"/>
        </w:rPr>
        <w:t>Conclusions:</w:t>
      </w:r>
    </w:p>
    <w:p w14:paraId="450F4612" w14:textId="24622260" w:rsidR="000F43BA" w:rsidRDefault="000F43BA" w:rsidP="00FF7532">
      <w:pPr>
        <w:rPr>
          <w:rFonts w:asciiTheme="majorHAnsi" w:hAnsiTheme="majorHAnsi"/>
          <w:color w:val="auto"/>
          <w:sz w:val="24"/>
          <w:szCs w:val="24"/>
        </w:rPr>
      </w:pPr>
      <w:r>
        <w:rPr>
          <w:rFonts w:asciiTheme="majorHAnsi" w:hAnsiTheme="majorHAnsi"/>
          <w:color w:val="auto"/>
          <w:sz w:val="24"/>
          <w:szCs w:val="24"/>
        </w:rPr>
        <w:tab/>
        <w:t xml:space="preserve">This analysis provides a broad and limited overview over the entire state of Wisconsin but has its limitations. This model proposes four main potential sites for a nuclear plant </w:t>
      </w:r>
      <w:proofErr w:type="gramStart"/>
      <w:r>
        <w:rPr>
          <w:rFonts w:asciiTheme="majorHAnsi" w:hAnsiTheme="majorHAnsi"/>
          <w:color w:val="auto"/>
          <w:sz w:val="24"/>
          <w:szCs w:val="24"/>
        </w:rPr>
        <w:t>but,</w:t>
      </w:r>
      <w:proofErr w:type="gramEnd"/>
      <w:r>
        <w:rPr>
          <w:rFonts w:asciiTheme="majorHAnsi" w:hAnsiTheme="majorHAnsi"/>
          <w:color w:val="auto"/>
          <w:sz w:val="24"/>
          <w:szCs w:val="24"/>
        </w:rPr>
        <w:t xml:space="preserve"> given the constraints of the model, these may not be optimal locations.</w:t>
      </w:r>
      <w:r w:rsidR="005D28FC">
        <w:rPr>
          <w:rFonts w:asciiTheme="majorHAnsi" w:hAnsiTheme="majorHAnsi"/>
          <w:color w:val="auto"/>
          <w:sz w:val="24"/>
          <w:szCs w:val="24"/>
        </w:rPr>
        <w:t xml:space="preserve"> Context is the ultimate decider for decisions such as nuclear power plants. However, this method of analysis can produce places to begin looking.</w:t>
      </w:r>
      <w:r>
        <w:rPr>
          <w:rFonts w:asciiTheme="majorHAnsi" w:hAnsiTheme="majorHAnsi"/>
          <w:color w:val="auto"/>
          <w:sz w:val="24"/>
          <w:szCs w:val="24"/>
        </w:rPr>
        <w:t xml:space="preserve"> The model can be improved through additional criteria and refinement for future analyses to obtain </w:t>
      </w:r>
      <w:r w:rsidR="005D28FC">
        <w:rPr>
          <w:rFonts w:asciiTheme="majorHAnsi" w:hAnsiTheme="majorHAnsi"/>
          <w:color w:val="auto"/>
          <w:sz w:val="24"/>
          <w:szCs w:val="24"/>
        </w:rPr>
        <w:t>more complete</w:t>
      </w:r>
      <w:r>
        <w:rPr>
          <w:rFonts w:asciiTheme="majorHAnsi" w:hAnsiTheme="majorHAnsi"/>
          <w:color w:val="auto"/>
          <w:sz w:val="24"/>
          <w:szCs w:val="24"/>
        </w:rPr>
        <w:t xml:space="preserve"> results. To exclude places that are too remote,</w:t>
      </w:r>
      <w:r w:rsidR="00D05E64">
        <w:rPr>
          <w:rFonts w:asciiTheme="majorHAnsi" w:hAnsiTheme="majorHAnsi"/>
          <w:color w:val="auto"/>
          <w:sz w:val="24"/>
          <w:szCs w:val="24"/>
        </w:rPr>
        <w:t xml:space="preserve">  such as the northern woods of Wisconsin, an additional buffer could be run and clipped by the buffer used for urban centers. This would create a ring effect for the optimal distances that are distant enough to avoid potential risks, but not too far that the location becomes remote and inaccessible. </w:t>
      </w:r>
    </w:p>
    <w:p w14:paraId="60D1C1F6" w14:textId="0ADA989A" w:rsidR="00D05E64" w:rsidRDefault="00D05E64" w:rsidP="00FF7532">
      <w:pPr>
        <w:rPr>
          <w:rFonts w:asciiTheme="majorHAnsi" w:hAnsiTheme="majorHAnsi"/>
          <w:color w:val="auto"/>
          <w:sz w:val="24"/>
          <w:szCs w:val="24"/>
        </w:rPr>
      </w:pPr>
      <w:r>
        <w:rPr>
          <w:rFonts w:asciiTheme="majorHAnsi" w:hAnsiTheme="majorHAnsi"/>
          <w:color w:val="auto"/>
          <w:sz w:val="24"/>
          <w:szCs w:val="24"/>
        </w:rPr>
        <w:tab/>
        <w:t>Increasing the number of criteria would further refine the results of the model. Accounting for the risk of floods for example, would help mitigate the risk of damage to the structure. There are numerous possible criteria that could be desired and would be relatively simple to add to the original model. As technology advances, and the criterion for nuclear plants becomes laxer as a result, inputs could also be removed from the model and broaden the potential areas.</w:t>
      </w:r>
    </w:p>
    <w:p w14:paraId="7406BCF5" w14:textId="597F46F6" w:rsidR="00D05E64" w:rsidRPr="000F43BA" w:rsidRDefault="00D05E64" w:rsidP="00FF7532">
      <w:pPr>
        <w:rPr>
          <w:rFonts w:asciiTheme="majorHAnsi" w:hAnsiTheme="majorHAnsi"/>
          <w:color w:val="auto"/>
          <w:sz w:val="24"/>
          <w:szCs w:val="24"/>
        </w:rPr>
      </w:pPr>
      <w:r>
        <w:rPr>
          <w:rFonts w:asciiTheme="majorHAnsi" w:hAnsiTheme="majorHAnsi"/>
          <w:color w:val="auto"/>
          <w:sz w:val="24"/>
          <w:szCs w:val="24"/>
        </w:rPr>
        <w:tab/>
        <w:t xml:space="preserve">As the climate continues to </w:t>
      </w:r>
      <w:r w:rsidR="005D28FC">
        <w:rPr>
          <w:rFonts w:asciiTheme="majorHAnsi" w:hAnsiTheme="majorHAnsi"/>
          <w:color w:val="auto"/>
          <w:sz w:val="24"/>
          <w:szCs w:val="24"/>
        </w:rPr>
        <w:t>transform the environment, the pressure on energy companies  to convert to alternative sources of energy has increased. At the rate that solar and wind energy are being produced however, and to support a higher electricity consumption, nuclear power may be the best answer. In order to change stigma and to implement nuclear power properly and safely, further analysis such as the one performed in this study are needed.</w:t>
      </w:r>
    </w:p>
    <w:p w14:paraId="5C648979" w14:textId="09FB3693" w:rsidR="00E94B5F" w:rsidRPr="00B262D3" w:rsidRDefault="005D28FC" w:rsidP="005D28FC">
      <w:pPr>
        <w:spacing w:after="200"/>
        <w:jc w:val="center"/>
        <w:rPr>
          <w:rFonts w:asciiTheme="majorHAnsi" w:hAnsiTheme="majorHAnsi"/>
          <w:b/>
          <w:bCs/>
          <w:color w:val="auto"/>
          <w:sz w:val="44"/>
          <w:szCs w:val="44"/>
        </w:rPr>
      </w:pPr>
      <w:r>
        <w:br w:type="page"/>
      </w:r>
      <w:r w:rsidRPr="00B262D3">
        <w:rPr>
          <w:rFonts w:asciiTheme="majorHAnsi" w:hAnsiTheme="majorHAnsi"/>
          <w:b/>
          <w:bCs/>
          <w:color w:val="auto"/>
          <w:sz w:val="44"/>
          <w:szCs w:val="44"/>
        </w:rPr>
        <w:lastRenderedPageBreak/>
        <w:t>References</w:t>
      </w:r>
    </w:p>
    <w:p w14:paraId="161D427E" w14:textId="0465A438" w:rsidR="00F111E8" w:rsidRPr="004C56BB" w:rsidRDefault="00F111E8" w:rsidP="00F111E8">
      <w:pPr>
        <w:pStyle w:val="NormalWeb"/>
        <w:ind w:left="567" w:hanging="567"/>
        <w:rPr>
          <w:rFonts w:asciiTheme="majorHAnsi" w:hAnsiTheme="majorHAnsi"/>
        </w:rPr>
      </w:pPr>
      <w:r w:rsidRPr="004C56BB">
        <w:rPr>
          <w:rFonts w:asciiTheme="majorHAnsi" w:hAnsiTheme="majorHAnsi"/>
        </w:rPr>
        <w:t xml:space="preserve">Barnes, J., M. Dove, M. </w:t>
      </w:r>
      <w:proofErr w:type="spellStart"/>
      <w:r w:rsidRPr="004C56BB">
        <w:rPr>
          <w:rFonts w:asciiTheme="majorHAnsi" w:hAnsiTheme="majorHAnsi"/>
        </w:rPr>
        <w:t>Lahsen</w:t>
      </w:r>
      <w:proofErr w:type="spellEnd"/>
      <w:r w:rsidRPr="004C56BB">
        <w:rPr>
          <w:rFonts w:asciiTheme="majorHAnsi" w:hAnsiTheme="majorHAnsi"/>
        </w:rPr>
        <w:t xml:space="preserve">, A. Mathews, P. McElwee, R. McIntosh, F. Moore, J. O'Reilly, B. </w:t>
      </w:r>
      <w:proofErr w:type="spellStart"/>
      <w:r w:rsidRPr="004C56BB">
        <w:rPr>
          <w:rFonts w:asciiTheme="majorHAnsi" w:hAnsiTheme="majorHAnsi"/>
        </w:rPr>
        <w:t>Orlove</w:t>
      </w:r>
      <w:proofErr w:type="spellEnd"/>
      <w:r w:rsidRPr="004C56BB">
        <w:rPr>
          <w:rFonts w:asciiTheme="majorHAnsi" w:hAnsiTheme="majorHAnsi"/>
        </w:rPr>
        <w:t xml:space="preserve">, R. </w:t>
      </w:r>
      <w:proofErr w:type="spellStart"/>
      <w:r w:rsidRPr="004C56BB">
        <w:rPr>
          <w:rFonts w:asciiTheme="majorHAnsi" w:hAnsiTheme="majorHAnsi"/>
        </w:rPr>
        <w:t>Puri</w:t>
      </w:r>
      <w:proofErr w:type="spellEnd"/>
      <w:r w:rsidRPr="004C56BB">
        <w:rPr>
          <w:rFonts w:asciiTheme="majorHAnsi" w:hAnsiTheme="majorHAnsi"/>
        </w:rPr>
        <w:t xml:space="preserve">, H. Weiss, and K. </w:t>
      </w:r>
      <w:proofErr w:type="spellStart"/>
      <w:r w:rsidRPr="004C56BB">
        <w:rPr>
          <w:rFonts w:asciiTheme="majorHAnsi" w:hAnsiTheme="majorHAnsi"/>
        </w:rPr>
        <w:t>Yager</w:t>
      </w:r>
      <w:proofErr w:type="spellEnd"/>
      <w:r w:rsidRPr="004C56BB">
        <w:rPr>
          <w:rFonts w:asciiTheme="majorHAnsi" w:hAnsiTheme="majorHAnsi"/>
        </w:rPr>
        <w:t xml:space="preserve">. 2013. Contribution of anthropology to the study of climate change. </w:t>
      </w:r>
      <w:r w:rsidRPr="004C56BB">
        <w:rPr>
          <w:rFonts w:asciiTheme="majorHAnsi" w:hAnsiTheme="majorHAnsi"/>
          <w:i/>
          <w:iCs/>
        </w:rPr>
        <w:t>Nature Climate Change</w:t>
      </w:r>
      <w:r w:rsidRPr="004C56BB">
        <w:rPr>
          <w:rFonts w:asciiTheme="majorHAnsi" w:hAnsiTheme="majorHAnsi"/>
        </w:rPr>
        <w:t xml:space="preserve"> 3 (6):541–544. </w:t>
      </w:r>
    </w:p>
    <w:p w14:paraId="4A59A5D3" w14:textId="7B9C9533" w:rsidR="004C56BB" w:rsidRPr="004C56BB" w:rsidRDefault="004C56BB" w:rsidP="00F111E8">
      <w:pPr>
        <w:pStyle w:val="NormalWeb"/>
        <w:ind w:left="567" w:hanging="567"/>
        <w:rPr>
          <w:rFonts w:asciiTheme="majorHAnsi" w:hAnsiTheme="majorHAnsi"/>
        </w:rPr>
      </w:pPr>
      <w:proofErr w:type="spellStart"/>
      <w:r w:rsidRPr="004C56BB">
        <w:rPr>
          <w:rFonts w:asciiTheme="majorHAnsi" w:hAnsiTheme="majorHAnsi"/>
        </w:rPr>
        <w:t>Brennecke</w:t>
      </w:r>
      <w:proofErr w:type="spellEnd"/>
      <w:r w:rsidRPr="004C56BB">
        <w:rPr>
          <w:rFonts w:asciiTheme="majorHAnsi" w:hAnsiTheme="majorHAnsi"/>
        </w:rPr>
        <w:t xml:space="preserve">, P. 2013. Licensing procedures for nuclear installations. </w:t>
      </w:r>
      <w:r w:rsidRPr="004C56BB">
        <w:rPr>
          <w:rFonts w:asciiTheme="majorHAnsi" w:hAnsiTheme="majorHAnsi"/>
          <w:i/>
          <w:iCs/>
        </w:rPr>
        <w:t>Managing Nuclear Projects</w:t>
      </w:r>
      <w:r w:rsidRPr="004C56BB">
        <w:rPr>
          <w:rFonts w:asciiTheme="majorHAnsi" w:hAnsiTheme="majorHAnsi"/>
        </w:rPr>
        <w:t xml:space="preserve"> :255–281. </w:t>
      </w:r>
    </w:p>
    <w:p w14:paraId="4762C73C" w14:textId="20557B9A" w:rsidR="007017FB" w:rsidRPr="004C56BB" w:rsidRDefault="007017FB" w:rsidP="00F111E8">
      <w:pPr>
        <w:pStyle w:val="NormalWeb"/>
        <w:ind w:left="567" w:hanging="567"/>
        <w:rPr>
          <w:rFonts w:asciiTheme="majorHAnsi" w:hAnsiTheme="majorHAnsi"/>
        </w:rPr>
      </w:pPr>
      <w:r w:rsidRPr="004C56BB">
        <w:rPr>
          <w:rFonts w:asciiTheme="majorHAnsi" w:hAnsiTheme="majorHAnsi"/>
        </w:rPr>
        <w:t xml:space="preserve">Jain, K., and Y. V. . 2007. Site Suitability Analysis for Urban Development Using GIS. </w:t>
      </w:r>
      <w:r w:rsidRPr="004C56BB">
        <w:rPr>
          <w:rFonts w:asciiTheme="majorHAnsi" w:hAnsiTheme="majorHAnsi"/>
          <w:i/>
          <w:iCs/>
        </w:rPr>
        <w:t>Journal of Applied Sciences</w:t>
      </w:r>
      <w:r w:rsidRPr="004C56BB">
        <w:rPr>
          <w:rFonts w:asciiTheme="majorHAnsi" w:hAnsiTheme="majorHAnsi"/>
        </w:rPr>
        <w:t xml:space="preserve"> 7 (18):2576–2583. </w:t>
      </w:r>
    </w:p>
    <w:p w14:paraId="1E5A273E" w14:textId="728F4043" w:rsidR="00B262D3" w:rsidRDefault="00B262D3" w:rsidP="00B262D3">
      <w:pPr>
        <w:pStyle w:val="NormalWeb"/>
        <w:ind w:left="567" w:hanging="567"/>
        <w:rPr>
          <w:rFonts w:asciiTheme="majorHAnsi" w:hAnsiTheme="majorHAnsi"/>
        </w:rPr>
      </w:pPr>
      <w:r w:rsidRPr="004C56BB">
        <w:rPr>
          <w:rFonts w:asciiTheme="majorHAnsi" w:hAnsiTheme="majorHAnsi"/>
        </w:rPr>
        <w:t xml:space="preserve">Parsons, J., J. Buongiorno, M. </w:t>
      </w:r>
      <w:proofErr w:type="spellStart"/>
      <w:r w:rsidRPr="004C56BB">
        <w:rPr>
          <w:rFonts w:asciiTheme="majorHAnsi" w:hAnsiTheme="majorHAnsi"/>
        </w:rPr>
        <w:t>Corradini</w:t>
      </w:r>
      <w:proofErr w:type="spellEnd"/>
      <w:r w:rsidRPr="004C56BB">
        <w:rPr>
          <w:rFonts w:asciiTheme="majorHAnsi" w:hAnsiTheme="majorHAnsi"/>
        </w:rPr>
        <w:t xml:space="preserve">, and D. Petti. 2019. A fresh look at nuclear energy. </w:t>
      </w:r>
      <w:r w:rsidRPr="004C56BB">
        <w:rPr>
          <w:rFonts w:asciiTheme="majorHAnsi" w:hAnsiTheme="majorHAnsi"/>
          <w:i/>
          <w:iCs/>
        </w:rPr>
        <w:t>Science</w:t>
      </w:r>
      <w:r w:rsidRPr="004C56BB">
        <w:rPr>
          <w:rFonts w:asciiTheme="majorHAnsi" w:hAnsiTheme="majorHAnsi"/>
        </w:rPr>
        <w:t xml:space="preserve"> 363 (6423):105–105. </w:t>
      </w:r>
    </w:p>
    <w:p w14:paraId="7CA151BB" w14:textId="126AAF07" w:rsidR="002E3738" w:rsidRPr="002E3738" w:rsidRDefault="002E3738" w:rsidP="00B262D3">
      <w:pPr>
        <w:pStyle w:val="NormalWeb"/>
        <w:ind w:left="567" w:hanging="567"/>
        <w:rPr>
          <w:rFonts w:asciiTheme="majorHAnsi" w:hAnsiTheme="majorHAnsi"/>
        </w:rPr>
      </w:pPr>
      <w:r w:rsidRPr="002E3738">
        <w:rPr>
          <w:rFonts w:asciiTheme="majorHAnsi" w:hAnsiTheme="majorHAnsi"/>
        </w:rPr>
        <w:t xml:space="preserve">Siting of Nuclear Facilities. </w:t>
      </w:r>
      <w:r w:rsidRPr="002E3738">
        <w:rPr>
          <w:rFonts w:asciiTheme="majorHAnsi" w:hAnsiTheme="majorHAnsi"/>
          <w:i/>
          <w:iCs/>
        </w:rPr>
        <w:t>International Atomic Energy Agency</w:t>
      </w:r>
      <w:r w:rsidRPr="002E3738">
        <w:rPr>
          <w:rFonts w:asciiTheme="majorHAnsi" w:hAnsiTheme="majorHAnsi"/>
        </w:rPr>
        <w:t xml:space="preserve">. https://www.iaea.org/topics/siting (last accessed 7 May 2021). </w:t>
      </w:r>
    </w:p>
    <w:p w14:paraId="021E8705" w14:textId="77777777" w:rsidR="007017FB" w:rsidRPr="004C56BB" w:rsidRDefault="007017FB" w:rsidP="007017FB">
      <w:pPr>
        <w:pStyle w:val="NormalWeb"/>
        <w:ind w:left="567" w:hanging="567"/>
        <w:rPr>
          <w:rFonts w:asciiTheme="majorHAnsi" w:hAnsiTheme="majorHAnsi"/>
        </w:rPr>
      </w:pPr>
      <w:proofErr w:type="spellStart"/>
      <w:r w:rsidRPr="004C56BB">
        <w:rPr>
          <w:rFonts w:asciiTheme="majorHAnsi" w:hAnsiTheme="majorHAnsi"/>
        </w:rPr>
        <w:t>Zukas</w:t>
      </w:r>
      <w:proofErr w:type="spellEnd"/>
      <w:r w:rsidRPr="004C56BB">
        <w:rPr>
          <w:rFonts w:asciiTheme="majorHAnsi" w:hAnsiTheme="majorHAnsi"/>
        </w:rPr>
        <w:t xml:space="preserve">, K. J. 2018. No conflict, no coverage: Media misses repeal of nuclear energy moratorium. </w:t>
      </w:r>
      <w:r w:rsidRPr="004C56BB">
        <w:rPr>
          <w:rFonts w:asciiTheme="majorHAnsi" w:hAnsiTheme="majorHAnsi"/>
          <w:i/>
          <w:iCs/>
        </w:rPr>
        <w:t>Cogent Social Sciences</w:t>
      </w:r>
      <w:r w:rsidRPr="004C56BB">
        <w:rPr>
          <w:rFonts w:asciiTheme="majorHAnsi" w:hAnsiTheme="majorHAnsi"/>
        </w:rPr>
        <w:t xml:space="preserve"> 4 (1):1444909. </w:t>
      </w:r>
    </w:p>
    <w:p w14:paraId="64FD92FA" w14:textId="38D453C2" w:rsidR="00F111E8" w:rsidRPr="00F111E8" w:rsidRDefault="00F111E8" w:rsidP="00F111E8">
      <w:pPr>
        <w:spacing w:after="200"/>
        <w:rPr>
          <w:rFonts w:asciiTheme="majorHAnsi" w:hAnsiTheme="majorHAnsi"/>
          <w:color w:val="auto"/>
          <w:sz w:val="24"/>
          <w:szCs w:val="24"/>
        </w:rPr>
      </w:pPr>
    </w:p>
    <w:sectPr w:rsidR="00F111E8" w:rsidRPr="00F111E8" w:rsidSect="004B7E44">
      <w:headerReference w:type="default" r:id="rId10"/>
      <w:footerReference w:type="default" r:id="rId11"/>
      <w:footerReference w:type="first" r:id="rId12"/>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E5FBCD" w14:textId="77777777" w:rsidR="007253DB" w:rsidRDefault="007253DB" w:rsidP="004B7E44">
      <w:r>
        <w:separator/>
      </w:r>
    </w:p>
  </w:endnote>
  <w:endnote w:type="continuationSeparator" w:id="0">
    <w:p w14:paraId="0A58725A" w14:textId="77777777" w:rsidR="007253DB" w:rsidRDefault="007253DB"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6292B76" w14:textId="77777777" w:rsidTr="00671D1E">
      <w:trPr>
        <w:trHeight w:val="730"/>
        <w:jc w:val="center"/>
      </w:trPr>
      <w:tc>
        <w:tcPr>
          <w:tcW w:w="12258" w:type="dxa"/>
          <w:tcBorders>
            <w:top w:val="nil"/>
            <w:left w:val="nil"/>
            <w:bottom w:val="nil"/>
            <w:right w:val="nil"/>
          </w:tcBorders>
          <w:shd w:val="clear" w:color="auto" w:fill="8BE4DB" w:themeFill="accent3" w:themeFillTint="66"/>
          <w:vAlign w:val="center"/>
        </w:tcPr>
        <w:p w14:paraId="78573F6D" w14:textId="0AB35A12" w:rsidR="004B7E44" w:rsidRDefault="004B7E44" w:rsidP="004B7E44">
          <w:pPr>
            <w:pStyle w:val="Footer"/>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021BE2B"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5AF7C5" w14:textId="77777777" w:rsidR="007253DB" w:rsidRDefault="007253DB" w:rsidP="004B7E44">
      <w:r>
        <w:separator/>
      </w:r>
    </w:p>
  </w:footnote>
  <w:footnote w:type="continuationSeparator" w:id="0">
    <w:p w14:paraId="1784DA6F" w14:textId="77777777" w:rsidR="007253DB" w:rsidRDefault="007253DB"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1FDB977F" w14:textId="77777777" w:rsidTr="004B7E44">
      <w:trPr>
        <w:trHeight w:val="1318"/>
      </w:trPr>
      <w:tc>
        <w:tcPr>
          <w:tcW w:w="12210" w:type="dxa"/>
          <w:tcBorders>
            <w:top w:val="nil"/>
            <w:left w:val="nil"/>
            <w:bottom w:val="nil"/>
            <w:right w:val="nil"/>
          </w:tcBorders>
        </w:tcPr>
        <w:p w14:paraId="778AB8AC" w14:textId="77777777" w:rsidR="004B7E44" w:rsidRDefault="004B7E44" w:rsidP="004B7E44">
          <w:pPr>
            <w:pStyle w:val="Header"/>
          </w:pPr>
          <w:r>
            <w:rPr>
              <w:noProof/>
            </w:rPr>
            <mc:AlternateContent>
              <mc:Choice Requires="wps">
                <w:drawing>
                  <wp:inline distT="0" distB="0" distL="0" distR="0" wp14:anchorId="6F1868F6" wp14:editId="29D443F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chemeClr val="accent3">
                                <a:lumMod val="40000"/>
                                <a:lumOff val="6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F8DDC7"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F1868F6" id="Rectangle 11" o:spid="_x0000_s1030"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" fillcolor="#8be4db [1302]" stroked="f" strokeweight="2pt">
                    <v:textbox>
                      <w:txbxContent>
                        <w:p w14:paraId="5FF8DDC7"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DD3C34"/>
    <w:multiLevelType w:val="hybridMultilevel"/>
    <w:tmpl w:val="A7F4E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FFF7DBD"/>
    <w:multiLevelType w:val="hybridMultilevel"/>
    <w:tmpl w:val="6AC6B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44797B"/>
    <w:multiLevelType w:val="hybridMultilevel"/>
    <w:tmpl w:val="79FEA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6B6959"/>
    <w:multiLevelType w:val="hybridMultilevel"/>
    <w:tmpl w:val="A1AE3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5E825AF"/>
    <w:multiLevelType w:val="hybridMultilevel"/>
    <w:tmpl w:val="50009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D1E"/>
    <w:rsid w:val="00015FEE"/>
    <w:rsid w:val="00033D08"/>
    <w:rsid w:val="000B3732"/>
    <w:rsid w:val="000F43BA"/>
    <w:rsid w:val="000F70EA"/>
    <w:rsid w:val="001E3609"/>
    <w:rsid w:val="0026281C"/>
    <w:rsid w:val="00293B83"/>
    <w:rsid w:val="002D665D"/>
    <w:rsid w:val="002E1BF8"/>
    <w:rsid w:val="002E3738"/>
    <w:rsid w:val="003B2F83"/>
    <w:rsid w:val="003E7F7E"/>
    <w:rsid w:val="0041510B"/>
    <w:rsid w:val="00471922"/>
    <w:rsid w:val="004B7E44"/>
    <w:rsid w:val="004C56BB"/>
    <w:rsid w:val="004C717D"/>
    <w:rsid w:val="004D5252"/>
    <w:rsid w:val="004F2B86"/>
    <w:rsid w:val="00523F0E"/>
    <w:rsid w:val="00553B3A"/>
    <w:rsid w:val="005A718F"/>
    <w:rsid w:val="005D28FC"/>
    <w:rsid w:val="00671D1E"/>
    <w:rsid w:val="006A3CE7"/>
    <w:rsid w:val="006C0342"/>
    <w:rsid w:val="007017FB"/>
    <w:rsid w:val="00702840"/>
    <w:rsid w:val="007253DB"/>
    <w:rsid w:val="00741AA2"/>
    <w:rsid w:val="007516CF"/>
    <w:rsid w:val="008B33BC"/>
    <w:rsid w:val="00901BCC"/>
    <w:rsid w:val="009120E9"/>
    <w:rsid w:val="00945900"/>
    <w:rsid w:val="009C396C"/>
    <w:rsid w:val="00B262D3"/>
    <w:rsid w:val="00B572B4"/>
    <w:rsid w:val="00D05E64"/>
    <w:rsid w:val="00DB26A7"/>
    <w:rsid w:val="00E24D05"/>
    <w:rsid w:val="00E663E2"/>
    <w:rsid w:val="00E70080"/>
    <w:rsid w:val="00E76CAD"/>
    <w:rsid w:val="00E94B5F"/>
    <w:rsid w:val="00EF1364"/>
    <w:rsid w:val="00F111E8"/>
    <w:rsid w:val="00FF75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452BDDA"/>
  <w15:chartTrackingRefBased/>
  <w15:docId w15:val="{96685E78-40F7-4E27-8F86-95A963147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ListParagraph">
    <w:name w:val="List Paragraph"/>
    <w:basedOn w:val="Normal"/>
    <w:uiPriority w:val="34"/>
    <w:unhideWhenUsed/>
    <w:qFormat/>
    <w:rsid w:val="00F111E8"/>
    <w:pPr>
      <w:ind w:left="720"/>
      <w:contextualSpacing/>
    </w:pPr>
  </w:style>
  <w:style w:type="paragraph" w:styleId="NormalWeb">
    <w:name w:val="Normal (Web)"/>
    <w:basedOn w:val="Normal"/>
    <w:uiPriority w:val="99"/>
    <w:semiHidden/>
    <w:unhideWhenUsed/>
    <w:rsid w:val="00F111E8"/>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86464">
      <w:bodyDiv w:val="1"/>
      <w:marLeft w:val="0"/>
      <w:marRight w:val="0"/>
      <w:marTop w:val="0"/>
      <w:marBottom w:val="0"/>
      <w:divBdr>
        <w:top w:val="none" w:sz="0" w:space="0" w:color="auto"/>
        <w:left w:val="none" w:sz="0" w:space="0" w:color="auto"/>
        <w:bottom w:val="none" w:sz="0" w:space="0" w:color="auto"/>
        <w:right w:val="none" w:sz="0" w:space="0" w:color="auto"/>
      </w:divBdr>
    </w:div>
    <w:div w:id="271670644">
      <w:bodyDiv w:val="1"/>
      <w:marLeft w:val="0"/>
      <w:marRight w:val="0"/>
      <w:marTop w:val="0"/>
      <w:marBottom w:val="0"/>
      <w:divBdr>
        <w:top w:val="none" w:sz="0" w:space="0" w:color="auto"/>
        <w:left w:val="none" w:sz="0" w:space="0" w:color="auto"/>
        <w:bottom w:val="none" w:sz="0" w:space="0" w:color="auto"/>
        <w:right w:val="none" w:sz="0" w:space="0" w:color="auto"/>
      </w:divBdr>
    </w:div>
    <w:div w:id="443116017">
      <w:bodyDiv w:val="1"/>
      <w:marLeft w:val="0"/>
      <w:marRight w:val="0"/>
      <w:marTop w:val="0"/>
      <w:marBottom w:val="0"/>
      <w:divBdr>
        <w:top w:val="none" w:sz="0" w:space="0" w:color="auto"/>
        <w:left w:val="none" w:sz="0" w:space="0" w:color="auto"/>
        <w:bottom w:val="none" w:sz="0" w:space="0" w:color="auto"/>
        <w:right w:val="none" w:sz="0" w:space="0" w:color="auto"/>
      </w:divBdr>
    </w:div>
    <w:div w:id="996495090">
      <w:bodyDiv w:val="1"/>
      <w:marLeft w:val="0"/>
      <w:marRight w:val="0"/>
      <w:marTop w:val="0"/>
      <w:marBottom w:val="0"/>
      <w:divBdr>
        <w:top w:val="none" w:sz="0" w:space="0" w:color="auto"/>
        <w:left w:val="none" w:sz="0" w:space="0" w:color="auto"/>
        <w:bottom w:val="none" w:sz="0" w:space="0" w:color="auto"/>
        <w:right w:val="none" w:sz="0" w:space="0" w:color="auto"/>
      </w:divBdr>
    </w:div>
    <w:div w:id="1181116586">
      <w:bodyDiv w:val="1"/>
      <w:marLeft w:val="0"/>
      <w:marRight w:val="0"/>
      <w:marTop w:val="0"/>
      <w:marBottom w:val="0"/>
      <w:divBdr>
        <w:top w:val="none" w:sz="0" w:space="0" w:color="auto"/>
        <w:left w:val="none" w:sz="0" w:space="0" w:color="auto"/>
        <w:bottom w:val="none" w:sz="0" w:space="0" w:color="auto"/>
        <w:right w:val="none" w:sz="0" w:space="0" w:color="auto"/>
      </w:divBdr>
    </w:div>
    <w:div w:id="1390377243">
      <w:bodyDiv w:val="1"/>
      <w:marLeft w:val="0"/>
      <w:marRight w:val="0"/>
      <w:marTop w:val="0"/>
      <w:marBottom w:val="0"/>
      <w:divBdr>
        <w:top w:val="none" w:sz="0" w:space="0" w:color="auto"/>
        <w:left w:val="none" w:sz="0" w:space="0" w:color="auto"/>
        <w:bottom w:val="none" w:sz="0" w:space="0" w:color="auto"/>
        <w:right w:val="none" w:sz="0" w:space="0" w:color="auto"/>
      </w:divBdr>
    </w:div>
    <w:div w:id="1728532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pah\Downloads\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tf16392796_win32</Template>
  <TotalTime>1</TotalTime>
  <Pages>6</Pages>
  <Words>1460</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Walker, Nathan J</dc:creator>
  <cp:keywords/>
  <dc:description/>
  <cp:lastModifiedBy>Walker, Nathan J</cp:lastModifiedBy>
  <cp:revision>2</cp:revision>
  <dcterms:created xsi:type="dcterms:W3CDTF">2021-11-07T17:03:00Z</dcterms:created>
  <dcterms:modified xsi:type="dcterms:W3CDTF">2021-11-07T17:03:00Z</dcterms:modified>
</cp:coreProperties>
</file>