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D2758" w:rsidP="00047AF7" w:rsidRDefault="003133AB" w14:paraId="67855585" w14:textId="4DF4C9E5">
      <w:pPr>
        <w:pStyle w:val="Title"/>
        <w:jc w:val="center"/>
      </w:pPr>
      <w:r w:rsidRPr="003133AB">
        <w:t>MCOMD3HPC – High Performance Computing</w:t>
      </w:r>
      <w:r>
        <w:t xml:space="preserve"> </w:t>
      </w:r>
      <w:r w:rsidR="00E916BA">
        <w:t>Assignment 1</w:t>
      </w:r>
    </w:p>
    <w:p w:rsidR="003133AB" w:rsidP="00047AF7" w:rsidRDefault="003133AB" w14:paraId="42F2483B" w14:textId="63C9EACE">
      <w:pPr>
        <w:pStyle w:val="Title"/>
        <w:jc w:val="center"/>
      </w:pPr>
    </w:p>
    <w:p w:rsidR="003133AB" w:rsidP="00047AF7" w:rsidRDefault="003133AB" w14:paraId="5441C5D7" w14:textId="4E93F3E0">
      <w:pPr>
        <w:pStyle w:val="Title"/>
        <w:jc w:val="center"/>
      </w:pPr>
      <w:r>
        <w:t>Nathan Shuttleworth</w:t>
      </w:r>
    </w:p>
    <w:p w:rsidRPr="004E692F" w:rsidR="004E692F" w:rsidP="00047AF7" w:rsidRDefault="004E692F" w14:paraId="1CFFB2F7" w14:textId="161AE73E">
      <w:pPr>
        <w:pStyle w:val="Title"/>
        <w:jc w:val="center"/>
      </w:pPr>
      <w:r>
        <w:t xml:space="preserve">Due </w:t>
      </w:r>
      <w:r w:rsidR="004C1E79">
        <w:t>15</w:t>
      </w:r>
      <w:r w:rsidR="00047AF7">
        <w:t>/1</w:t>
      </w:r>
      <w:r w:rsidR="004C1E79">
        <w:t>1</w:t>
      </w:r>
      <w:r w:rsidR="00047AF7">
        <w:t>/2021</w:t>
      </w:r>
    </w:p>
    <w:p w:rsidRPr="004E692F" w:rsidR="004E692F" w:rsidP="004E692F" w:rsidRDefault="004E692F" w14:paraId="7403BDC4" w14:textId="77777777"/>
    <w:p w:rsidR="00F60CFD" w:rsidP="003133AB" w:rsidRDefault="00F60CFD" w14:paraId="5F443F06" w14:textId="5832B5C0"/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en-GB"/>
        </w:rPr>
        <w:id w:val="-10496806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01E91" w:rsidRDefault="00301E91" w14:paraId="5EB42EC5" w14:textId="251615EC">
          <w:pPr>
            <w:pStyle w:val="TOCHeading"/>
          </w:pPr>
          <w:r>
            <w:t>Table of Contents</w:t>
          </w:r>
        </w:p>
        <w:p w:rsidR="00D25D13" w:rsidRDefault="00301E91" w14:paraId="23E25E53" w14:textId="097BCB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87807490">
            <w:r w:rsidRPr="00096B13" w:rsidR="00D25D13">
              <w:rPr>
                <w:rStyle w:val="Hyperlink"/>
                <w:noProof/>
              </w:rPr>
              <w:t>Task 1 – HPC?</w:t>
            </w:r>
            <w:r w:rsidR="00D25D13">
              <w:rPr>
                <w:noProof/>
                <w:webHidden/>
              </w:rPr>
              <w:tab/>
            </w:r>
            <w:r w:rsidR="00D25D13">
              <w:rPr>
                <w:noProof/>
                <w:webHidden/>
              </w:rPr>
              <w:fldChar w:fldCharType="begin"/>
            </w:r>
            <w:r w:rsidR="00D25D13">
              <w:rPr>
                <w:noProof/>
                <w:webHidden/>
              </w:rPr>
              <w:instrText xml:space="preserve"> PAGEREF _Toc87807490 \h </w:instrText>
            </w:r>
            <w:r w:rsidR="00D25D13">
              <w:rPr>
                <w:noProof/>
                <w:webHidden/>
              </w:rPr>
            </w:r>
            <w:r w:rsidR="00D25D13">
              <w:rPr>
                <w:noProof/>
                <w:webHidden/>
              </w:rPr>
              <w:fldChar w:fldCharType="separate"/>
            </w:r>
            <w:r w:rsidR="00D25D13">
              <w:rPr>
                <w:noProof/>
                <w:webHidden/>
              </w:rPr>
              <w:t>2</w:t>
            </w:r>
            <w:r w:rsidR="00D25D13">
              <w:rPr>
                <w:noProof/>
                <w:webHidden/>
              </w:rPr>
              <w:fldChar w:fldCharType="end"/>
            </w:r>
          </w:hyperlink>
        </w:p>
        <w:p w:rsidR="00D25D13" w:rsidRDefault="003359CA" w14:paraId="3E4949A1" w14:textId="2AE9A9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history="1" w:anchor="_Toc87807491">
            <w:r w:rsidRPr="00096B13" w:rsidR="00D25D13">
              <w:rPr>
                <w:rStyle w:val="Hyperlink"/>
                <w:noProof/>
              </w:rPr>
              <w:t>Task 2 – R&amp;D</w:t>
            </w:r>
            <w:r w:rsidR="00D25D13">
              <w:rPr>
                <w:noProof/>
                <w:webHidden/>
              </w:rPr>
              <w:tab/>
            </w:r>
            <w:r w:rsidR="00D25D13">
              <w:rPr>
                <w:noProof/>
                <w:webHidden/>
              </w:rPr>
              <w:fldChar w:fldCharType="begin"/>
            </w:r>
            <w:r w:rsidR="00D25D13">
              <w:rPr>
                <w:noProof/>
                <w:webHidden/>
              </w:rPr>
              <w:instrText xml:space="preserve"> PAGEREF _Toc87807491 \h </w:instrText>
            </w:r>
            <w:r w:rsidR="00D25D13">
              <w:rPr>
                <w:noProof/>
                <w:webHidden/>
              </w:rPr>
            </w:r>
            <w:r w:rsidR="00D25D13">
              <w:rPr>
                <w:noProof/>
                <w:webHidden/>
              </w:rPr>
              <w:fldChar w:fldCharType="separate"/>
            </w:r>
            <w:r w:rsidR="00D25D13">
              <w:rPr>
                <w:noProof/>
                <w:webHidden/>
              </w:rPr>
              <w:t>4</w:t>
            </w:r>
            <w:r w:rsidR="00D25D13">
              <w:rPr>
                <w:noProof/>
                <w:webHidden/>
              </w:rPr>
              <w:fldChar w:fldCharType="end"/>
            </w:r>
          </w:hyperlink>
        </w:p>
        <w:p w:rsidR="00D25D13" w:rsidRDefault="003359CA" w14:paraId="1C9A772A" w14:textId="24AA60D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history="1" w:anchor="_Toc87807492">
            <w:r w:rsidRPr="00096B13" w:rsidR="00D25D13">
              <w:rPr>
                <w:rStyle w:val="Hyperlink"/>
                <w:noProof/>
              </w:rPr>
              <w:t>Cloud Computing (CC)</w:t>
            </w:r>
            <w:r w:rsidR="00D25D13">
              <w:rPr>
                <w:noProof/>
                <w:webHidden/>
              </w:rPr>
              <w:tab/>
            </w:r>
            <w:r w:rsidR="00D25D13">
              <w:rPr>
                <w:noProof/>
                <w:webHidden/>
              </w:rPr>
              <w:fldChar w:fldCharType="begin"/>
            </w:r>
            <w:r w:rsidR="00D25D13">
              <w:rPr>
                <w:noProof/>
                <w:webHidden/>
              </w:rPr>
              <w:instrText xml:space="preserve"> PAGEREF _Toc87807492 \h </w:instrText>
            </w:r>
            <w:r w:rsidR="00D25D13">
              <w:rPr>
                <w:noProof/>
                <w:webHidden/>
              </w:rPr>
            </w:r>
            <w:r w:rsidR="00D25D13">
              <w:rPr>
                <w:noProof/>
                <w:webHidden/>
              </w:rPr>
              <w:fldChar w:fldCharType="separate"/>
            </w:r>
            <w:r w:rsidR="00D25D13">
              <w:rPr>
                <w:noProof/>
                <w:webHidden/>
              </w:rPr>
              <w:t>4</w:t>
            </w:r>
            <w:r w:rsidR="00D25D13">
              <w:rPr>
                <w:noProof/>
                <w:webHidden/>
              </w:rPr>
              <w:fldChar w:fldCharType="end"/>
            </w:r>
          </w:hyperlink>
        </w:p>
        <w:p w:rsidR="00D25D13" w:rsidRDefault="003359CA" w14:paraId="6CDA3948" w14:textId="59B946C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history="1" w:anchor="_Toc87807493">
            <w:r w:rsidRPr="00096B13" w:rsidR="00D25D13">
              <w:rPr>
                <w:rStyle w:val="Hyperlink"/>
                <w:noProof/>
              </w:rPr>
              <w:t>Pros of CC</w:t>
            </w:r>
            <w:r w:rsidR="00D25D13">
              <w:rPr>
                <w:noProof/>
                <w:webHidden/>
              </w:rPr>
              <w:tab/>
            </w:r>
            <w:r w:rsidR="00D25D13">
              <w:rPr>
                <w:noProof/>
                <w:webHidden/>
              </w:rPr>
              <w:fldChar w:fldCharType="begin"/>
            </w:r>
            <w:r w:rsidR="00D25D13">
              <w:rPr>
                <w:noProof/>
                <w:webHidden/>
              </w:rPr>
              <w:instrText xml:space="preserve"> PAGEREF _Toc87807493 \h </w:instrText>
            </w:r>
            <w:r w:rsidR="00D25D13">
              <w:rPr>
                <w:noProof/>
                <w:webHidden/>
              </w:rPr>
            </w:r>
            <w:r w:rsidR="00D25D13">
              <w:rPr>
                <w:noProof/>
                <w:webHidden/>
              </w:rPr>
              <w:fldChar w:fldCharType="separate"/>
            </w:r>
            <w:r w:rsidR="00D25D13">
              <w:rPr>
                <w:noProof/>
                <w:webHidden/>
              </w:rPr>
              <w:t>6</w:t>
            </w:r>
            <w:r w:rsidR="00D25D13">
              <w:rPr>
                <w:noProof/>
                <w:webHidden/>
              </w:rPr>
              <w:fldChar w:fldCharType="end"/>
            </w:r>
          </w:hyperlink>
        </w:p>
        <w:p w:rsidR="00D25D13" w:rsidRDefault="003359CA" w14:paraId="0AD473C0" w14:textId="462A569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history="1" w:anchor="_Toc87807494">
            <w:r w:rsidRPr="00096B13" w:rsidR="00D25D13">
              <w:rPr>
                <w:rStyle w:val="Hyperlink"/>
                <w:noProof/>
              </w:rPr>
              <w:t>Cons of CC</w:t>
            </w:r>
            <w:r w:rsidR="00D25D13">
              <w:rPr>
                <w:noProof/>
                <w:webHidden/>
              </w:rPr>
              <w:tab/>
            </w:r>
            <w:r w:rsidR="00D25D13">
              <w:rPr>
                <w:noProof/>
                <w:webHidden/>
              </w:rPr>
              <w:fldChar w:fldCharType="begin"/>
            </w:r>
            <w:r w:rsidR="00D25D13">
              <w:rPr>
                <w:noProof/>
                <w:webHidden/>
              </w:rPr>
              <w:instrText xml:space="preserve"> PAGEREF _Toc87807494 \h </w:instrText>
            </w:r>
            <w:r w:rsidR="00D25D13">
              <w:rPr>
                <w:noProof/>
                <w:webHidden/>
              </w:rPr>
            </w:r>
            <w:r w:rsidR="00D25D13">
              <w:rPr>
                <w:noProof/>
                <w:webHidden/>
              </w:rPr>
              <w:fldChar w:fldCharType="separate"/>
            </w:r>
            <w:r w:rsidR="00D25D13">
              <w:rPr>
                <w:noProof/>
                <w:webHidden/>
              </w:rPr>
              <w:t>7</w:t>
            </w:r>
            <w:r w:rsidR="00D25D13">
              <w:rPr>
                <w:noProof/>
                <w:webHidden/>
              </w:rPr>
              <w:fldChar w:fldCharType="end"/>
            </w:r>
          </w:hyperlink>
        </w:p>
        <w:p w:rsidR="00D25D13" w:rsidRDefault="003359CA" w14:paraId="13693224" w14:textId="719DF2E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history="1" w:anchor="_Toc87807495">
            <w:r w:rsidRPr="00096B13" w:rsidR="00D25D13">
              <w:rPr>
                <w:rStyle w:val="Hyperlink"/>
                <w:noProof/>
              </w:rPr>
              <w:t>In-House HPC Cluster (IHC)</w:t>
            </w:r>
            <w:r w:rsidR="00D25D13">
              <w:rPr>
                <w:noProof/>
                <w:webHidden/>
              </w:rPr>
              <w:tab/>
            </w:r>
            <w:r w:rsidR="00D25D13">
              <w:rPr>
                <w:noProof/>
                <w:webHidden/>
              </w:rPr>
              <w:fldChar w:fldCharType="begin"/>
            </w:r>
            <w:r w:rsidR="00D25D13">
              <w:rPr>
                <w:noProof/>
                <w:webHidden/>
              </w:rPr>
              <w:instrText xml:space="preserve"> PAGEREF _Toc87807495 \h </w:instrText>
            </w:r>
            <w:r w:rsidR="00D25D13">
              <w:rPr>
                <w:noProof/>
                <w:webHidden/>
              </w:rPr>
            </w:r>
            <w:r w:rsidR="00D25D13">
              <w:rPr>
                <w:noProof/>
                <w:webHidden/>
              </w:rPr>
              <w:fldChar w:fldCharType="separate"/>
            </w:r>
            <w:r w:rsidR="00D25D13">
              <w:rPr>
                <w:noProof/>
                <w:webHidden/>
              </w:rPr>
              <w:t>8</w:t>
            </w:r>
            <w:r w:rsidR="00D25D13">
              <w:rPr>
                <w:noProof/>
                <w:webHidden/>
              </w:rPr>
              <w:fldChar w:fldCharType="end"/>
            </w:r>
          </w:hyperlink>
        </w:p>
        <w:p w:rsidR="00D25D13" w:rsidRDefault="003359CA" w14:paraId="45B55B0E" w14:textId="1BB2D1E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history="1" w:anchor="_Toc87807496">
            <w:r w:rsidRPr="00096B13" w:rsidR="00D25D13">
              <w:rPr>
                <w:rStyle w:val="Hyperlink"/>
                <w:noProof/>
              </w:rPr>
              <w:t>Pros of in-house cluster</w:t>
            </w:r>
            <w:r w:rsidR="00D25D13">
              <w:rPr>
                <w:noProof/>
                <w:webHidden/>
              </w:rPr>
              <w:tab/>
            </w:r>
            <w:r w:rsidR="00D25D13">
              <w:rPr>
                <w:noProof/>
                <w:webHidden/>
              </w:rPr>
              <w:fldChar w:fldCharType="begin"/>
            </w:r>
            <w:r w:rsidR="00D25D13">
              <w:rPr>
                <w:noProof/>
                <w:webHidden/>
              </w:rPr>
              <w:instrText xml:space="preserve"> PAGEREF _Toc87807496 \h </w:instrText>
            </w:r>
            <w:r w:rsidR="00D25D13">
              <w:rPr>
                <w:noProof/>
                <w:webHidden/>
              </w:rPr>
            </w:r>
            <w:r w:rsidR="00D25D13">
              <w:rPr>
                <w:noProof/>
                <w:webHidden/>
              </w:rPr>
              <w:fldChar w:fldCharType="separate"/>
            </w:r>
            <w:r w:rsidR="00D25D13">
              <w:rPr>
                <w:noProof/>
                <w:webHidden/>
              </w:rPr>
              <w:t>10</w:t>
            </w:r>
            <w:r w:rsidR="00D25D13">
              <w:rPr>
                <w:noProof/>
                <w:webHidden/>
              </w:rPr>
              <w:fldChar w:fldCharType="end"/>
            </w:r>
          </w:hyperlink>
        </w:p>
        <w:p w:rsidR="00D25D13" w:rsidRDefault="003359CA" w14:paraId="597308F8" w14:textId="32D08B8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history="1" w:anchor="_Toc87807497">
            <w:r w:rsidRPr="00096B13" w:rsidR="00D25D13">
              <w:rPr>
                <w:rStyle w:val="Hyperlink"/>
                <w:noProof/>
              </w:rPr>
              <w:t>Cons of in-house cluster</w:t>
            </w:r>
            <w:r w:rsidR="00D25D13">
              <w:rPr>
                <w:noProof/>
                <w:webHidden/>
              </w:rPr>
              <w:tab/>
            </w:r>
            <w:r w:rsidR="00D25D13">
              <w:rPr>
                <w:noProof/>
                <w:webHidden/>
              </w:rPr>
              <w:fldChar w:fldCharType="begin"/>
            </w:r>
            <w:r w:rsidR="00D25D13">
              <w:rPr>
                <w:noProof/>
                <w:webHidden/>
              </w:rPr>
              <w:instrText xml:space="preserve"> PAGEREF _Toc87807497 \h </w:instrText>
            </w:r>
            <w:r w:rsidR="00D25D13">
              <w:rPr>
                <w:noProof/>
                <w:webHidden/>
              </w:rPr>
            </w:r>
            <w:r w:rsidR="00D25D13">
              <w:rPr>
                <w:noProof/>
                <w:webHidden/>
              </w:rPr>
              <w:fldChar w:fldCharType="separate"/>
            </w:r>
            <w:r w:rsidR="00D25D13">
              <w:rPr>
                <w:noProof/>
                <w:webHidden/>
              </w:rPr>
              <w:t>10</w:t>
            </w:r>
            <w:r w:rsidR="00D25D13">
              <w:rPr>
                <w:noProof/>
                <w:webHidden/>
              </w:rPr>
              <w:fldChar w:fldCharType="end"/>
            </w:r>
          </w:hyperlink>
        </w:p>
        <w:p w:rsidR="00D25D13" w:rsidRDefault="003359CA" w14:paraId="2D2BE69D" w14:textId="338AB9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history="1" w:anchor="_Toc87807498">
            <w:r w:rsidRPr="00096B13" w:rsidR="00D25D13">
              <w:rPr>
                <w:rStyle w:val="Hyperlink"/>
                <w:noProof/>
              </w:rPr>
              <w:t>Conclusion</w:t>
            </w:r>
            <w:r w:rsidR="00D25D13">
              <w:rPr>
                <w:noProof/>
                <w:webHidden/>
              </w:rPr>
              <w:tab/>
            </w:r>
            <w:r w:rsidR="00D25D13">
              <w:rPr>
                <w:noProof/>
                <w:webHidden/>
              </w:rPr>
              <w:fldChar w:fldCharType="begin"/>
            </w:r>
            <w:r w:rsidR="00D25D13">
              <w:rPr>
                <w:noProof/>
                <w:webHidden/>
              </w:rPr>
              <w:instrText xml:space="preserve"> PAGEREF _Toc87807498 \h </w:instrText>
            </w:r>
            <w:r w:rsidR="00D25D13">
              <w:rPr>
                <w:noProof/>
                <w:webHidden/>
              </w:rPr>
            </w:r>
            <w:r w:rsidR="00D25D13">
              <w:rPr>
                <w:noProof/>
                <w:webHidden/>
              </w:rPr>
              <w:fldChar w:fldCharType="separate"/>
            </w:r>
            <w:r w:rsidR="00D25D13">
              <w:rPr>
                <w:noProof/>
                <w:webHidden/>
              </w:rPr>
              <w:t>11</w:t>
            </w:r>
            <w:r w:rsidR="00D25D13">
              <w:rPr>
                <w:noProof/>
                <w:webHidden/>
              </w:rPr>
              <w:fldChar w:fldCharType="end"/>
            </w:r>
          </w:hyperlink>
        </w:p>
        <w:p w:rsidR="00D25D13" w:rsidRDefault="003359CA" w14:paraId="083AEAAF" w14:textId="670A69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history="1" w:anchor="_Toc87807499">
            <w:r w:rsidRPr="00096B13" w:rsidR="00D25D13">
              <w:rPr>
                <w:rStyle w:val="Hyperlink"/>
                <w:noProof/>
              </w:rPr>
              <w:t>Task 3 – Selection</w:t>
            </w:r>
            <w:r w:rsidR="00D25D13">
              <w:rPr>
                <w:noProof/>
                <w:webHidden/>
              </w:rPr>
              <w:tab/>
            </w:r>
            <w:r w:rsidR="00D25D13">
              <w:rPr>
                <w:noProof/>
                <w:webHidden/>
              </w:rPr>
              <w:fldChar w:fldCharType="begin"/>
            </w:r>
            <w:r w:rsidR="00D25D13">
              <w:rPr>
                <w:noProof/>
                <w:webHidden/>
              </w:rPr>
              <w:instrText xml:space="preserve"> PAGEREF _Toc87807499 \h </w:instrText>
            </w:r>
            <w:r w:rsidR="00D25D13">
              <w:rPr>
                <w:noProof/>
                <w:webHidden/>
              </w:rPr>
            </w:r>
            <w:r w:rsidR="00D25D13">
              <w:rPr>
                <w:noProof/>
                <w:webHidden/>
              </w:rPr>
              <w:fldChar w:fldCharType="separate"/>
            </w:r>
            <w:r w:rsidR="00D25D13">
              <w:rPr>
                <w:noProof/>
                <w:webHidden/>
              </w:rPr>
              <w:t>12</w:t>
            </w:r>
            <w:r w:rsidR="00D25D13">
              <w:rPr>
                <w:noProof/>
                <w:webHidden/>
              </w:rPr>
              <w:fldChar w:fldCharType="end"/>
            </w:r>
          </w:hyperlink>
        </w:p>
        <w:p w:rsidR="00D25D13" w:rsidRDefault="003359CA" w14:paraId="5749E04A" w14:textId="6B00B9D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history="1" w:anchor="_Toc87807500">
            <w:r w:rsidRPr="00096B13" w:rsidR="00D25D13">
              <w:rPr>
                <w:rStyle w:val="Hyperlink"/>
                <w:noProof/>
              </w:rPr>
              <w:t>Brief</w:t>
            </w:r>
            <w:r w:rsidR="00D25D13">
              <w:rPr>
                <w:noProof/>
                <w:webHidden/>
              </w:rPr>
              <w:tab/>
            </w:r>
            <w:r w:rsidR="00D25D13">
              <w:rPr>
                <w:noProof/>
                <w:webHidden/>
              </w:rPr>
              <w:fldChar w:fldCharType="begin"/>
            </w:r>
            <w:r w:rsidR="00D25D13">
              <w:rPr>
                <w:noProof/>
                <w:webHidden/>
              </w:rPr>
              <w:instrText xml:space="preserve"> PAGEREF _Toc87807500 \h </w:instrText>
            </w:r>
            <w:r w:rsidR="00D25D13">
              <w:rPr>
                <w:noProof/>
                <w:webHidden/>
              </w:rPr>
            </w:r>
            <w:r w:rsidR="00D25D13">
              <w:rPr>
                <w:noProof/>
                <w:webHidden/>
              </w:rPr>
              <w:fldChar w:fldCharType="separate"/>
            </w:r>
            <w:r w:rsidR="00D25D13">
              <w:rPr>
                <w:noProof/>
                <w:webHidden/>
              </w:rPr>
              <w:t>12</w:t>
            </w:r>
            <w:r w:rsidR="00D25D13">
              <w:rPr>
                <w:noProof/>
                <w:webHidden/>
              </w:rPr>
              <w:fldChar w:fldCharType="end"/>
            </w:r>
          </w:hyperlink>
        </w:p>
        <w:p w:rsidR="00D25D13" w:rsidRDefault="003359CA" w14:paraId="482E50DF" w14:textId="4E9EC2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history="1" w:anchor="_Toc87807501">
            <w:r w:rsidRPr="00096B13" w:rsidR="00D25D13">
              <w:rPr>
                <w:rStyle w:val="Hyperlink"/>
                <w:noProof/>
              </w:rPr>
              <w:t>Selected technology</w:t>
            </w:r>
            <w:r w:rsidR="00D25D13">
              <w:rPr>
                <w:noProof/>
                <w:webHidden/>
              </w:rPr>
              <w:tab/>
            </w:r>
            <w:r w:rsidR="00D25D13">
              <w:rPr>
                <w:noProof/>
                <w:webHidden/>
              </w:rPr>
              <w:fldChar w:fldCharType="begin"/>
            </w:r>
            <w:r w:rsidR="00D25D13">
              <w:rPr>
                <w:noProof/>
                <w:webHidden/>
              </w:rPr>
              <w:instrText xml:space="preserve"> PAGEREF _Toc87807501 \h </w:instrText>
            </w:r>
            <w:r w:rsidR="00D25D13">
              <w:rPr>
                <w:noProof/>
                <w:webHidden/>
              </w:rPr>
            </w:r>
            <w:r w:rsidR="00D25D13">
              <w:rPr>
                <w:noProof/>
                <w:webHidden/>
              </w:rPr>
              <w:fldChar w:fldCharType="separate"/>
            </w:r>
            <w:r w:rsidR="00D25D13">
              <w:rPr>
                <w:noProof/>
                <w:webHidden/>
              </w:rPr>
              <w:t>13</w:t>
            </w:r>
            <w:r w:rsidR="00D25D13">
              <w:rPr>
                <w:noProof/>
                <w:webHidden/>
              </w:rPr>
              <w:fldChar w:fldCharType="end"/>
            </w:r>
          </w:hyperlink>
        </w:p>
        <w:p w:rsidR="00D25D13" w:rsidRDefault="003359CA" w14:paraId="33E15A9F" w14:textId="4906735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history="1" w:anchor="_Toc87807502">
            <w:r w:rsidRPr="00096B13" w:rsidR="00D25D13">
              <w:rPr>
                <w:rStyle w:val="Hyperlink"/>
                <w:noProof/>
              </w:rPr>
              <w:t>Justification</w:t>
            </w:r>
            <w:r w:rsidR="00D25D13">
              <w:rPr>
                <w:noProof/>
                <w:webHidden/>
              </w:rPr>
              <w:tab/>
            </w:r>
            <w:r w:rsidR="00D25D13">
              <w:rPr>
                <w:noProof/>
                <w:webHidden/>
              </w:rPr>
              <w:fldChar w:fldCharType="begin"/>
            </w:r>
            <w:r w:rsidR="00D25D13">
              <w:rPr>
                <w:noProof/>
                <w:webHidden/>
              </w:rPr>
              <w:instrText xml:space="preserve"> PAGEREF _Toc87807502 \h </w:instrText>
            </w:r>
            <w:r w:rsidR="00D25D13">
              <w:rPr>
                <w:noProof/>
                <w:webHidden/>
              </w:rPr>
            </w:r>
            <w:r w:rsidR="00D25D13">
              <w:rPr>
                <w:noProof/>
                <w:webHidden/>
              </w:rPr>
              <w:fldChar w:fldCharType="separate"/>
            </w:r>
            <w:r w:rsidR="00D25D13">
              <w:rPr>
                <w:noProof/>
                <w:webHidden/>
              </w:rPr>
              <w:t>13</w:t>
            </w:r>
            <w:r w:rsidR="00D25D13">
              <w:rPr>
                <w:noProof/>
                <w:webHidden/>
              </w:rPr>
              <w:fldChar w:fldCharType="end"/>
            </w:r>
          </w:hyperlink>
        </w:p>
        <w:p w:rsidR="00D25D13" w:rsidRDefault="003359CA" w14:paraId="675E56E8" w14:textId="66468B9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history="1" w:anchor="_Toc87807503">
            <w:r w:rsidRPr="00096B13" w:rsidR="00D25D13">
              <w:rPr>
                <w:rStyle w:val="Hyperlink"/>
                <w:noProof/>
              </w:rPr>
              <w:t>Limitations</w:t>
            </w:r>
            <w:r w:rsidR="00D25D13">
              <w:rPr>
                <w:noProof/>
                <w:webHidden/>
              </w:rPr>
              <w:tab/>
            </w:r>
            <w:r w:rsidR="00D25D13">
              <w:rPr>
                <w:noProof/>
                <w:webHidden/>
              </w:rPr>
              <w:fldChar w:fldCharType="begin"/>
            </w:r>
            <w:r w:rsidR="00D25D13">
              <w:rPr>
                <w:noProof/>
                <w:webHidden/>
              </w:rPr>
              <w:instrText xml:space="preserve"> PAGEREF _Toc87807503 \h </w:instrText>
            </w:r>
            <w:r w:rsidR="00D25D13">
              <w:rPr>
                <w:noProof/>
                <w:webHidden/>
              </w:rPr>
            </w:r>
            <w:r w:rsidR="00D25D13">
              <w:rPr>
                <w:noProof/>
                <w:webHidden/>
              </w:rPr>
              <w:fldChar w:fldCharType="separate"/>
            </w:r>
            <w:r w:rsidR="00D25D13">
              <w:rPr>
                <w:noProof/>
                <w:webHidden/>
              </w:rPr>
              <w:t>14</w:t>
            </w:r>
            <w:r w:rsidR="00D25D13">
              <w:rPr>
                <w:noProof/>
                <w:webHidden/>
              </w:rPr>
              <w:fldChar w:fldCharType="end"/>
            </w:r>
          </w:hyperlink>
        </w:p>
        <w:p w:rsidR="00D25D13" w:rsidRDefault="003359CA" w14:paraId="2938F79F" w14:textId="7755EF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history="1" w:anchor="_Toc87807504">
            <w:r w:rsidRPr="00096B13" w:rsidR="00D25D13">
              <w:rPr>
                <w:rStyle w:val="Hyperlink"/>
                <w:noProof/>
              </w:rPr>
              <w:t>Conclusion</w:t>
            </w:r>
            <w:r w:rsidR="00D25D13">
              <w:rPr>
                <w:noProof/>
                <w:webHidden/>
              </w:rPr>
              <w:tab/>
            </w:r>
            <w:r w:rsidR="00D25D13">
              <w:rPr>
                <w:noProof/>
                <w:webHidden/>
              </w:rPr>
              <w:fldChar w:fldCharType="begin"/>
            </w:r>
            <w:r w:rsidR="00D25D13">
              <w:rPr>
                <w:noProof/>
                <w:webHidden/>
              </w:rPr>
              <w:instrText xml:space="preserve"> PAGEREF _Toc87807504 \h </w:instrText>
            </w:r>
            <w:r w:rsidR="00D25D13">
              <w:rPr>
                <w:noProof/>
                <w:webHidden/>
              </w:rPr>
            </w:r>
            <w:r w:rsidR="00D25D13">
              <w:rPr>
                <w:noProof/>
                <w:webHidden/>
              </w:rPr>
              <w:fldChar w:fldCharType="separate"/>
            </w:r>
            <w:r w:rsidR="00D25D13">
              <w:rPr>
                <w:noProof/>
                <w:webHidden/>
              </w:rPr>
              <w:t>14</w:t>
            </w:r>
            <w:r w:rsidR="00D25D13">
              <w:rPr>
                <w:noProof/>
                <w:webHidden/>
              </w:rPr>
              <w:fldChar w:fldCharType="end"/>
            </w:r>
          </w:hyperlink>
        </w:p>
        <w:p w:rsidR="00D25D13" w:rsidRDefault="003359CA" w14:paraId="0980537A" w14:textId="595A3DA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history="1" w:anchor="_Toc87807505">
            <w:r w:rsidRPr="00096B13" w:rsidR="00D25D13">
              <w:rPr>
                <w:rStyle w:val="Hyperlink"/>
                <w:noProof/>
              </w:rPr>
              <w:t>References</w:t>
            </w:r>
            <w:r w:rsidR="00D25D13">
              <w:rPr>
                <w:noProof/>
                <w:webHidden/>
              </w:rPr>
              <w:tab/>
            </w:r>
            <w:r w:rsidR="00D25D13">
              <w:rPr>
                <w:noProof/>
                <w:webHidden/>
              </w:rPr>
              <w:fldChar w:fldCharType="begin"/>
            </w:r>
            <w:r w:rsidR="00D25D13">
              <w:rPr>
                <w:noProof/>
                <w:webHidden/>
              </w:rPr>
              <w:instrText xml:space="preserve"> PAGEREF _Toc87807505 \h </w:instrText>
            </w:r>
            <w:r w:rsidR="00D25D13">
              <w:rPr>
                <w:noProof/>
                <w:webHidden/>
              </w:rPr>
            </w:r>
            <w:r w:rsidR="00D25D13">
              <w:rPr>
                <w:noProof/>
                <w:webHidden/>
              </w:rPr>
              <w:fldChar w:fldCharType="separate"/>
            </w:r>
            <w:r w:rsidR="00D25D13">
              <w:rPr>
                <w:noProof/>
                <w:webHidden/>
              </w:rPr>
              <w:t>15</w:t>
            </w:r>
            <w:r w:rsidR="00D25D13">
              <w:rPr>
                <w:noProof/>
                <w:webHidden/>
              </w:rPr>
              <w:fldChar w:fldCharType="end"/>
            </w:r>
          </w:hyperlink>
        </w:p>
        <w:p w:rsidR="00D25D13" w:rsidRDefault="003359CA" w14:paraId="1B0F1217" w14:textId="0A6256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history="1" w:anchor="_Toc87807506">
            <w:r w:rsidRPr="00096B13" w:rsidR="00D25D13">
              <w:rPr>
                <w:rStyle w:val="Hyperlink"/>
                <w:noProof/>
              </w:rPr>
              <w:t>Image References</w:t>
            </w:r>
            <w:r w:rsidR="00D25D13">
              <w:rPr>
                <w:noProof/>
                <w:webHidden/>
              </w:rPr>
              <w:tab/>
            </w:r>
            <w:r w:rsidR="00D25D13">
              <w:rPr>
                <w:noProof/>
                <w:webHidden/>
              </w:rPr>
              <w:fldChar w:fldCharType="begin"/>
            </w:r>
            <w:r w:rsidR="00D25D13">
              <w:rPr>
                <w:noProof/>
                <w:webHidden/>
              </w:rPr>
              <w:instrText xml:space="preserve"> PAGEREF _Toc87807506 \h </w:instrText>
            </w:r>
            <w:r w:rsidR="00D25D13">
              <w:rPr>
                <w:noProof/>
                <w:webHidden/>
              </w:rPr>
            </w:r>
            <w:r w:rsidR="00D25D13">
              <w:rPr>
                <w:noProof/>
                <w:webHidden/>
              </w:rPr>
              <w:fldChar w:fldCharType="separate"/>
            </w:r>
            <w:r w:rsidR="00D25D13">
              <w:rPr>
                <w:noProof/>
                <w:webHidden/>
              </w:rPr>
              <w:t>16</w:t>
            </w:r>
            <w:r w:rsidR="00D25D13">
              <w:rPr>
                <w:noProof/>
                <w:webHidden/>
              </w:rPr>
              <w:fldChar w:fldCharType="end"/>
            </w:r>
          </w:hyperlink>
        </w:p>
        <w:p w:rsidR="00301E91" w:rsidRDefault="00301E91" w14:paraId="41731C4D" w14:textId="2C35BA9F">
          <w:r>
            <w:rPr>
              <w:b/>
              <w:bCs/>
              <w:noProof/>
            </w:rPr>
            <w:fldChar w:fldCharType="end"/>
          </w:r>
        </w:p>
      </w:sdtContent>
    </w:sdt>
    <w:p w:rsidRPr="003133AB" w:rsidR="00F60CFD" w:rsidP="003133AB" w:rsidRDefault="00F60CFD" w14:paraId="2C736829" w14:textId="77777777"/>
    <w:p w:rsidRPr="003701F5" w:rsidR="00882092" w:rsidP="00B565C5" w:rsidRDefault="009A5E36" w14:paraId="228C5ACC" w14:textId="60E44FCC">
      <w:pPr>
        <w:rPr>
          <w:b/>
          <w:bCs/>
          <w:sz w:val="36"/>
          <w:szCs w:val="36"/>
        </w:rPr>
      </w:pPr>
      <w:r w:rsidRPr="009A5E36">
        <w:rPr>
          <w:b/>
          <w:bCs/>
          <w:sz w:val="36"/>
          <w:szCs w:val="36"/>
        </w:rPr>
        <w:t>Chosen domain: Stock Market Analysis</w:t>
      </w:r>
      <w:r w:rsidR="00882092">
        <w:br w:type="page"/>
      </w:r>
    </w:p>
    <w:p w:rsidR="006953CA" w:rsidP="007F68DB" w:rsidRDefault="00321525" w14:paraId="3B06F530" w14:textId="6158B108">
      <w:pPr>
        <w:pStyle w:val="Heading1"/>
      </w:pPr>
      <w:bookmarkStart w:name="_Toc87807490" w:id="0"/>
      <w:r>
        <w:lastRenderedPageBreak/>
        <w:t xml:space="preserve">Task 1 </w:t>
      </w:r>
      <w:r w:rsidR="00AA2634">
        <w:t>–</w:t>
      </w:r>
      <w:r>
        <w:t xml:space="preserve"> </w:t>
      </w:r>
      <w:r w:rsidR="00AA2634">
        <w:t>HPC?</w:t>
      </w:r>
      <w:bookmarkEnd w:id="0"/>
    </w:p>
    <w:p w:rsidR="004C5D75" w:rsidP="00B54418" w:rsidRDefault="004C5D75" w14:paraId="251269CA" w14:textId="2FCA0B26"/>
    <w:p w:rsidR="004C5D75" w:rsidP="00B54418" w:rsidRDefault="00B54418" w14:paraId="440D38EE" w14:textId="1F0E08B9">
      <w:r>
        <w:t xml:space="preserve">High Performance Computing is used </w:t>
      </w:r>
      <w:r w:rsidR="00BD59B7">
        <w:t xml:space="preserve">primarily </w:t>
      </w:r>
      <w:r>
        <w:t xml:space="preserve">by </w:t>
      </w:r>
      <w:r w:rsidR="00BD59B7">
        <w:t xml:space="preserve">researchers and </w:t>
      </w:r>
      <w:r w:rsidR="000214C5">
        <w:t>scientists</w:t>
      </w:r>
      <w:r w:rsidR="00BD59B7">
        <w:t xml:space="preserve"> for ‘computationally </w:t>
      </w:r>
      <w:r w:rsidR="00650AC5">
        <w:t>intensive</w:t>
      </w:r>
      <w:r w:rsidR="00BD59B7">
        <w:t xml:space="preserve"> tasks</w:t>
      </w:r>
      <w:r w:rsidR="00650AC5">
        <w:t>… it’s power comes from connecting multiple HPC nodes into a cluster</w:t>
      </w:r>
      <w:r w:rsidR="00825902">
        <w:t>’ (</w:t>
      </w:r>
      <w:r w:rsidR="00841C8F">
        <w:t>Intel, 2020)</w:t>
      </w:r>
      <w:r w:rsidR="00825902">
        <w:t>.</w:t>
      </w:r>
      <w:r w:rsidR="00054CD7">
        <w:t xml:space="preserve"> </w:t>
      </w:r>
      <w:r w:rsidR="002F75C5">
        <w:t xml:space="preserve">It is when </w:t>
      </w:r>
      <w:r w:rsidR="00191D6B">
        <w:t xml:space="preserve">multiple </w:t>
      </w:r>
      <w:r w:rsidR="00830157">
        <w:t>high-powered</w:t>
      </w:r>
      <w:r w:rsidR="00191D6B">
        <w:t xml:space="preserve"> computers are connected together to be used for tasks that cannot be done using </w:t>
      </w:r>
      <w:r w:rsidR="00D61C72">
        <w:t>regular devices</w:t>
      </w:r>
      <w:r w:rsidR="00191D6B">
        <w:t>.</w:t>
      </w:r>
      <w:r w:rsidR="006B3013">
        <w:t xml:space="preserve"> </w:t>
      </w:r>
      <w:r w:rsidR="00735F18">
        <w:t xml:space="preserve">HPC is becoming </w:t>
      </w:r>
      <w:r w:rsidR="001E7064">
        <w:t>much</w:t>
      </w:r>
      <w:r w:rsidR="00735F18">
        <w:t xml:space="preserve"> more commonly used, with services like AWS and Azure</w:t>
      </w:r>
      <w:r w:rsidR="005C6786">
        <w:t xml:space="preserve"> allowing people to rent out HPC services, for purposes like server hosting, </w:t>
      </w:r>
      <w:r w:rsidR="00772C1A">
        <w:t>analytics</w:t>
      </w:r>
      <w:r w:rsidR="00C63D47">
        <w:t xml:space="preserve"> and IoT. </w:t>
      </w:r>
      <w:r w:rsidR="00191D6B">
        <w:t xml:space="preserve"> </w:t>
      </w:r>
    </w:p>
    <w:p w:rsidR="003177B5" w:rsidP="00B54418" w:rsidRDefault="003177B5" w14:paraId="188038BF" w14:textId="066347F0">
      <w:r>
        <w:tab/>
      </w:r>
      <w:r>
        <w:t xml:space="preserve">The most commonly used HPC </w:t>
      </w:r>
      <w:r w:rsidR="00AF7C0C">
        <w:t>solution is cloud computing</w:t>
      </w:r>
      <w:r w:rsidR="00180230">
        <w:t xml:space="preserve"> (CC)</w:t>
      </w:r>
      <w:r w:rsidR="00AF7C0C">
        <w:t>, for example</w:t>
      </w:r>
      <w:r w:rsidR="0007551B">
        <w:t xml:space="preserve"> Google drive. This is an example of a centrally hosted </w:t>
      </w:r>
      <w:r w:rsidR="009A7C73">
        <w:t xml:space="preserve">service that </w:t>
      </w:r>
      <w:r w:rsidR="10141AFB">
        <w:t>can be</w:t>
      </w:r>
      <w:r w:rsidR="009A7C73">
        <w:t xml:space="preserve"> accessed </w:t>
      </w:r>
      <w:r w:rsidR="741063A2">
        <w:t>anywhere through the internet. Now, HPC</w:t>
      </w:r>
      <w:r w:rsidR="46FDA18A">
        <w:t xml:space="preserve"> is being used by everyday people more than ever before.</w:t>
      </w:r>
    </w:p>
    <w:p w:rsidR="00560351" w:rsidP="00560351" w:rsidRDefault="004C5D75" w14:paraId="3C5259C6" w14:textId="09B6D8BC">
      <w:pPr>
        <w:ind w:firstLine="720"/>
      </w:pPr>
      <w:r>
        <w:t>HPC</w:t>
      </w:r>
      <w:r w:rsidR="00054CD7">
        <w:t xml:space="preserve"> is increasingly being used in a wider range of fields, such as </w:t>
      </w:r>
      <w:r w:rsidR="002E3772">
        <w:t xml:space="preserve">analysing the stock market. </w:t>
      </w:r>
      <w:r w:rsidR="00C86DD3">
        <w:t xml:space="preserve">CDW (2016) </w:t>
      </w:r>
      <w:r>
        <w:t xml:space="preserve">state that brokerage firms </w:t>
      </w:r>
      <w:r w:rsidR="007A4583">
        <w:t>‘</w:t>
      </w:r>
      <w:r>
        <w:t xml:space="preserve">rely on </w:t>
      </w:r>
      <w:r w:rsidR="007A4583">
        <w:t xml:space="preserve">HPC systems to gather, parse, </w:t>
      </w:r>
      <w:r w:rsidR="00960209">
        <w:t>analyse</w:t>
      </w:r>
      <w:r w:rsidR="007A4583">
        <w:t xml:space="preserve"> and act on vast amounts of data</w:t>
      </w:r>
      <w:r w:rsidR="008725B2">
        <w:t>.’</w:t>
      </w:r>
      <w:r w:rsidR="00DD65ED">
        <w:t xml:space="preserve">. Pattern recognition is a key skill in </w:t>
      </w:r>
      <w:r w:rsidR="00CE152E">
        <w:t xml:space="preserve">being able to successfully play the stock market, being able to look at previous data and </w:t>
      </w:r>
      <w:r w:rsidR="00566890">
        <w:t>patterns as well as outside factors</w:t>
      </w:r>
      <w:r w:rsidR="00CE152E">
        <w:t xml:space="preserve"> can </w:t>
      </w:r>
      <w:r w:rsidR="002D5B10">
        <w:t xml:space="preserve">give brokers an edge. </w:t>
      </w:r>
      <w:r w:rsidR="003D3302">
        <w:t xml:space="preserve">Whilst HPC prediction is new, </w:t>
      </w:r>
      <w:r w:rsidR="00601D11">
        <w:t xml:space="preserve">HPC </w:t>
      </w:r>
      <w:r w:rsidR="003D3302">
        <w:t>has already</w:t>
      </w:r>
      <w:r w:rsidR="00601D11">
        <w:t xml:space="preserve"> </w:t>
      </w:r>
      <w:r w:rsidR="003D3302">
        <w:t>had</w:t>
      </w:r>
      <w:r w:rsidR="00DA74D9">
        <w:t xml:space="preserve"> a huge impact on how stocks are traded. </w:t>
      </w:r>
      <w:r w:rsidR="00560351">
        <w:t>HPC also has been used by PayPal to improve security by ‘</w:t>
      </w:r>
      <w:r w:rsidRPr="00253841" w:rsidR="00560351">
        <w:t>detect</w:t>
      </w:r>
      <w:r w:rsidR="007D2460">
        <w:t>(ing)</w:t>
      </w:r>
      <w:r w:rsidRPr="00253841" w:rsidR="00560351">
        <w:t xml:space="preserve"> patterns and anomalies and take</w:t>
      </w:r>
      <w:r w:rsidR="007D2460">
        <w:t>(ing)</w:t>
      </w:r>
      <w:r w:rsidRPr="00253841" w:rsidR="00560351">
        <w:t xml:space="preserve"> action upon those before the user experience is negatively impacted</w:t>
      </w:r>
      <w:r w:rsidR="00560351">
        <w:t xml:space="preserve">’ (Trader, 2014). </w:t>
      </w:r>
    </w:p>
    <w:p w:rsidR="00882092" w:rsidP="004C5D75" w:rsidRDefault="00665D4A" w14:paraId="43A1973F" w14:textId="3E4ACDBB">
      <w:pPr>
        <w:ind w:firstLine="720"/>
      </w:pPr>
      <w:r>
        <w:t xml:space="preserve">Services like </w:t>
      </w:r>
      <w:r w:rsidR="00F7344C">
        <w:t>AWS</w:t>
      </w:r>
      <w:r>
        <w:t xml:space="preserve"> </w:t>
      </w:r>
      <w:r w:rsidR="005F75D8">
        <w:t xml:space="preserve">have given </w:t>
      </w:r>
      <w:r>
        <w:t xml:space="preserve">access to HPC analytical tools to </w:t>
      </w:r>
      <w:r w:rsidR="006D6515">
        <w:t xml:space="preserve">a wider range of people than ever before. </w:t>
      </w:r>
    </w:p>
    <w:p w:rsidR="00BE7A3C" w:rsidP="003360D4" w:rsidRDefault="00BE7A3C" w14:paraId="002226C5" w14:textId="03D2A2A0">
      <w:r>
        <w:tab/>
      </w:r>
      <w:r w:rsidR="00395AF3">
        <w:t xml:space="preserve">In the future, HPC is set to become </w:t>
      </w:r>
      <w:r w:rsidR="008111D1">
        <w:t xml:space="preserve">faster, with developments like edge </w:t>
      </w:r>
      <w:r w:rsidR="005D1984">
        <w:t>networks</w:t>
      </w:r>
      <w:r w:rsidR="008111D1">
        <w:t xml:space="preserve"> and </w:t>
      </w:r>
      <w:r w:rsidR="00D8703F">
        <w:t xml:space="preserve">omnicloud. </w:t>
      </w:r>
      <w:r w:rsidR="00E819E0">
        <w:t>Edge networks are: ‘</w:t>
      </w:r>
      <w:r w:rsidRPr="002627E2" w:rsidR="002627E2">
        <w:t>a distributed computing framework that brings enterprise applications closer to data sources</w:t>
      </w:r>
      <w:r w:rsidR="002627E2">
        <w:t xml:space="preserve">’ </w:t>
      </w:r>
      <w:r w:rsidR="006267EB">
        <w:t>IBM (</w:t>
      </w:r>
      <w:r w:rsidR="002131A1">
        <w:t>2020)</w:t>
      </w:r>
      <w:r w:rsidR="00403CC1">
        <w:t xml:space="preserve">. </w:t>
      </w:r>
      <w:r w:rsidR="00A9556E">
        <w:t>the lower bandwidth</w:t>
      </w:r>
      <w:r w:rsidR="00665870">
        <w:t xml:space="preserve"> is beneficial to stock analysis as</w:t>
      </w:r>
      <w:r w:rsidR="006A7A9F">
        <w:t xml:space="preserve"> </w:t>
      </w:r>
      <w:r w:rsidR="00347231">
        <w:t>time sensitive calculations can be more viable</w:t>
      </w:r>
      <w:r w:rsidR="00BA2838">
        <w:t xml:space="preserve">. </w:t>
      </w:r>
    </w:p>
    <w:p w:rsidR="00591EF4" w:rsidP="003360D4" w:rsidRDefault="00591EF4" w14:paraId="1BF455FA" w14:textId="2CC09C83">
      <w:r>
        <w:tab/>
      </w:r>
      <w:r>
        <w:t xml:space="preserve">There is a large overlap between using HPC for behavioural and </w:t>
      </w:r>
      <w:r w:rsidR="00871E63">
        <w:t>stock</w:t>
      </w:r>
      <w:r>
        <w:t xml:space="preserve"> market analysis. </w:t>
      </w:r>
      <w:r w:rsidR="0067297C">
        <w:t>P</w:t>
      </w:r>
      <w:r>
        <w:t xml:space="preserve">rices can be affected by very human factors, progress in one </w:t>
      </w:r>
      <w:r w:rsidR="00B93EC5">
        <w:t>area will benefit the other.</w:t>
      </w:r>
      <w:r w:rsidR="00871E63">
        <w:t xml:space="preserve"> </w:t>
      </w:r>
      <w:r w:rsidR="00DB19B4">
        <w:t>An example of this is the work done by Landis and Cha (2020), they designed a system using machine learning to help calcula</w:t>
      </w:r>
      <w:r w:rsidR="003F4EB7">
        <w:t>te values</w:t>
      </w:r>
      <w:r w:rsidR="003F421B">
        <w:t>:</w:t>
      </w:r>
    </w:p>
    <w:p w:rsidR="003F4EB7" w:rsidP="003360D4" w:rsidRDefault="003F4EB7" w14:paraId="0D71787B" w14:textId="77777777">
      <w:pPr>
        <w:rPr>
          <w:noProof/>
        </w:rPr>
      </w:pPr>
    </w:p>
    <w:p w:rsidR="003F4EB7" w:rsidP="003F4EB7" w:rsidRDefault="003F4EB7" w14:paraId="2545D378" w14:textId="66A57AE4">
      <w:pPr>
        <w:keepNext/>
      </w:pPr>
      <w:r>
        <w:rPr>
          <w:noProof/>
        </w:rPr>
        <w:lastRenderedPageBreak/>
        <w:drawing>
          <wp:inline distT="0" distB="0" distL="0" distR="0" wp14:anchorId="1D26ACBB" wp14:editId="6C848EDD">
            <wp:extent cx="5576231" cy="2981409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" b="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231" cy="2981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4EB7" w:rsidP="003F4EB7" w:rsidRDefault="003F4EB7" w14:paraId="0F3A4563" w14:textId="6BF0703D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E110DD">
        <w:rPr>
          <w:noProof/>
        </w:rPr>
        <w:t>1</w:t>
      </w:r>
      <w:r>
        <w:fldChar w:fldCharType="end"/>
      </w:r>
      <w:r>
        <w:t>- Hypothesized predictive system utilizing ensemble learning architecture</w:t>
      </w:r>
      <w:r w:rsidR="0085484A">
        <w:rPr>
          <w:rStyle w:val="FootnoteReference"/>
        </w:rPr>
        <w:footnoteReference w:id="1"/>
      </w:r>
    </w:p>
    <w:p w:rsidR="00BD59B7" w:rsidRDefault="003F421B" w14:paraId="2A578E1F" w14:textId="00ED98CB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  <w:r>
        <w:t xml:space="preserve">It takes into account financial news </w:t>
      </w:r>
      <w:r w:rsidR="00177A37">
        <w:t xml:space="preserve">to handle outside factors. </w:t>
      </w:r>
      <w:r w:rsidR="005F24ED">
        <w:t>At time of publication, this method had not yet been tested and experimented on. If Harvard scientists have not yet bee</w:t>
      </w:r>
      <w:r w:rsidR="00661713">
        <w:t>n</w:t>
      </w:r>
      <w:r w:rsidR="005F24ED">
        <w:t xml:space="preserve"> able to find a way to do this, it </w:t>
      </w:r>
      <w:r w:rsidR="003550E0">
        <w:t>shows</w:t>
      </w:r>
      <w:r w:rsidR="005F24ED">
        <w:t xml:space="preserve"> that th</w:t>
      </w:r>
      <w:r w:rsidR="0055523C">
        <w:t xml:space="preserve">is is a very new field which the company should take advantage of as </w:t>
      </w:r>
      <w:r w:rsidR="003550E0">
        <w:t>soon</w:t>
      </w:r>
      <w:r w:rsidR="0055523C">
        <w:t xml:space="preserve"> as they can, before </w:t>
      </w:r>
      <w:r w:rsidR="00661713">
        <w:t>others do</w:t>
      </w:r>
      <w:r w:rsidR="0055523C">
        <w:t>.</w:t>
      </w:r>
      <w:r w:rsidR="00BD59B7">
        <w:br w:type="page"/>
      </w:r>
    </w:p>
    <w:p w:rsidR="00AA2634" w:rsidP="007F68DB" w:rsidRDefault="00EE7A03" w14:paraId="5AFB1447" w14:textId="20EC752A">
      <w:pPr>
        <w:pStyle w:val="Heading1"/>
      </w:pPr>
      <w:bookmarkStart w:name="_Toc87807491" w:id="1"/>
      <w:r>
        <w:lastRenderedPageBreak/>
        <w:t>Task 2 – R&amp;D</w:t>
      </w:r>
      <w:bookmarkEnd w:id="1"/>
    </w:p>
    <w:p w:rsidR="008E6AE2" w:rsidP="008E6AE2" w:rsidRDefault="008E6AE2" w14:paraId="16335F7E" w14:textId="66B58A53"/>
    <w:p w:rsidR="008E7E1D" w:rsidP="008E6AE2" w:rsidRDefault="74C89777" w14:paraId="0182BD05" w14:textId="2716ECF7">
      <w:r>
        <w:t>Currently</w:t>
      </w:r>
      <w:r w:rsidR="00BD1721">
        <w:t xml:space="preserve">, there are two main solutions to allow a business to have access to HPC. </w:t>
      </w:r>
      <w:r w:rsidR="004B0160">
        <w:t>T</w:t>
      </w:r>
      <w:r w:rsidR="00BD1721">
        <w:t xml:space="preserve">he most common is </w:t>
      </w:r>
      <w:r w:rsidR="00E10FE6">
        <w:t>Cloud Computing (CC)</w:t>
      </w:r>
      <w:r w:rsidR="00BD1721">
        <w:t xml:space="preserve"> services</w:t>
      </w:r>
      <w:r w:rsidR="00FC3484">
        <w:t>. However</w:t>
      </w:r>
      <w:r w:rsidR="004B0160">
        <w:t xml:space="preserve"> </w:t>
      </w:r>
      <w:r w:rsidR="003741AC">
        <w:t>traditionally</w:t>
      </w:r>
      <w:r w:rsidR="00FC3484">
        <w:t xml:space="preserve">, a business </w:t>
      </w:r>
      <w:r w:rsidR="00BE7C8D">
        <w:t>w</w:t>
      </w:r>
      <w:r w:rsidR="00FC3484">
        <w:t xml:space="preserve">ould build their own </w:t>
      </w:r>
      <w:r w:rsidR="00E10FE6">
        <w:t>In-house Cluster (IHC)</w:t>
      </w:r>
      <w:r w:rsidR="00FC3484">
        <w:t>.</w:t>
      </w:r>
    </w:p>
    <w:p w:rsidR="008E7E1D" w:rsidP="008E6AE2" w:rsidRDefault="008E7E1D" w14:paraId="23763ADD" w14:textId="77777777"/>
    <w:p w:rsidR="000237C7" w:rsidP="007F68DB" w:rsidRDefault="00FC3484" w14:paraId="2709BE8C" w14:textId="7B77B6D1">
      <w:pPr>
        <w:pStyle w:val="Heading2"/>
      </w:pPr>
      <w:bookmarkStart w:name="_Toc87807492" w:id="2"/>
      <w:r>
        <w:t xml:space="preserve">Cloud </w:t>
      </w:r>
      <w:r w:rsidR="007F68DB">
        <w:t>Computing</w:t>
      </w:r>
      <w:r w:rsidR="00AF27A9">
        <w:t xml:space="preserve"> (CC)</w:t>
      </w:r>
      <w:bookmarkEnd w:id="2"/>
    </w:p>
    <w:p w:rsidRPr="005703AC" w:rsidR="005703AC" w:rsidP="005703AC" w:rsidRDefault="005703AC" w14:paraId="53E0BDE5" w14:textId="77777777"/>
    <w:p w:rsidR="00903FB5" w:rsidP="008E6AE2" w:rsidRDefault="00A93360" w14:paraId="17C47CDF" w14:textId="238E4B2F">
      <w:r>
        <w:t>Th</w:t>
      </w:r>
      <w:r w:rsidR="00E0324E">
        <w:t>e</w:t>
      </w:r>
      <w:r>
        <w:t xml:space="preserve"> </w:t>
      </w:r>
      <w:r w:rsidR="008C7DDA">
        <w:t>simplest</w:t>
      </w:r>
      <w:r>
        <w:t xml:space="preserve"> description of </w:t>
      </w:r>
      <w:r w:rsidR="2FBF90E1">
        <w:t xml:space="preserve">CC </w:t>
      </w:r>
      <w:r>
        <w:t xml:space="preserve">is ‘a virtual pool of shared resources offering compute, storage, database, and network services that can be rapidly deployed at scale’ </w:t>
      </w:r>
      <w:r w:rsidR="008023D9">
        <w:t>(Huntington, 2019)</w:t>
      </w:r>
      <w:r>
        <w:t>.</w:t>
      </w:r>
      <w:r w:rsidR="00975039">
        <w:t xml:space="preserve"> </w:t>
      </w:r>
      <w:r w:rsidR="00122720">
        <w:t>There are 3 main cloud service models: Sof</w:t>
      </w:r>
      <w:r w:rsidR="00C30752">
        <w:t>t</w:t>
      </w:r>
      <w:r w:rsidR="00122720">
        <w:t>ware as a Service (SaaS), Platform as a Service (Paa</w:t>
      </w:r>
      <w:r w:rsidR="00C30752">
        <w:t>S</w:t>
      </w:r>
      <w:r w:rsidR="00122720">
        <w:t>) and Infrastructure as a Service (Iaa</w:t>
      </w:r>
      <w:r w:rsidR="00C30752">
        <w:t>S</w:t>
      </w:r>
      <w:r w:rsidR="00122720">
        <w:t xml:space="preserve">). </w:t>
      </w:r>
    </w:p>
    <w:p w:rsidR="00CA712E" w:rsidP="00CA712E" w:rsidRDefault="00CA712E" w14:paraId="22BDCC3B" w14:textId="3495B7D7">
      <w:pPr>
        <w:keepNext/>
      </w:pPr>
      <w:r>
        <w:rPr>
          <w:noProof/>
        </w:rPr>
        <w:drawing>
          <wp:inline distT="0" distB="0" distL="0" distR="0" wp14:anchorId="7E5A38C0" wp14:editId="2EBB12A6">
            <wp:extent cx="5731510" cy="3977005"/>
            <wp:effectExtent l="0" t="0" r="2540" b="4445"/>
            <wp:docPr id="4" name="Picture 4" descr="Cloud service models: SaaS, PaaS and Ia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ud service models: SaaS, PaaS and Iaa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12E" w:rsidP="00CA712E" w:rsidRDefault="00CA712E" w14:paraId="2C48AB76" w14:textId="3D87F1F8">
      <w:pPr>
        <w:pStyle w:val="Caption"/>
      </w:pPr>
      <w:r>
        <w:t xml:space="preserve">Figure </w:t>
      </w:r>
      <w:r w:rsidR="003359CA">
        <w:fldChar w:fldCharType="begin"/>
      </w:r>
      <w:r w:rsidR="003359CA">
        <w:instrText xml:space="preserve"> SEQ Figure \* ARABIC </w:instrText>
      </w:r>
      <w:r w:rsidR="003359CA">
        <w:fldChar w:fldCharType="separate"/>
      </w:r>
      <w:r w:rsidR="00E110DD">
        <w:rPr>
          <w:noProof/>
        </w:rPr>
        <w:t>2</w:t>
      </w:r>
      <w:r w:rsidR="003359CA">
        <w:rPr>
          <w:noProof/>
        </w:rPr>
        <w:fldChar w:fldCharType="end"/>
      </w:r>
      <w:r>
        <w:t xml:space="preserve">- </w:t>
      </w:r>
      <w:r w:rsidR="00305509">
        <w:t>Description</w:t>
      </w:r>
      <w:r>
        <w:t xml:space="preserve"> of cloud service models</w:t>
      </w:r>
      <w:r w:rsidR="00573093">
        <w:rPr>
          <w:rStyle w:val="FootnoteReference"/>
        </w:rPr>
        <w:footnoteReference w:id="2"/>
      </w:r>
    </w:p>
    <w:p w:rsidR="008E7E1D" w:rsidP="00903FB5" w:rsidRDefault="00D12B49" w14:paraId="33333B22" w14:textId="16BD8E67">
      <w:pPr>
        <w:ind w:firstLine="720"/>
      </w:pPr>
      <w:r>
        <w:t xml:space="preserve">PaaS works in a similar way to IaaS, except </w:t>
      </w:r>
      <w:r w:rsidR="00307D0D">
        <w:t>‘</w:t>
      </w:r>
      <w:r w:rsidRPr="00307D0D" w:rsidR="00307D0D">
        <w:t>the OS falls on the side of the provider. All you have to do is create the app, while the provider worries about updating the OS and keeping it secure.</w:t>
      </w:r>
      <w:r w:rsidR="00307D0D">
        <w:t>’ (Gracjar</w:t>
      </w:r>
      <w:r w:rsidR="00E731E7">
        <w:t xml:space="preserve">, 2017) </w:t>
      </w:r>
    </w:p>
    <w:p w:rsidR="00903FB5" w:rsidP="00903FB5" w:rsidRDefault="001A1F88" w14:paraId="12AF71DC" w14:textId="2F111E5C">
      <w:pPr>
        <w:ind w:firstLine="720"/>
      </w:pPr>
      <w:r>
        <w:lastRenderedPageBreak/>
        <w:t>Outside</w:t>
      </w:r>
      <w:r w:rsidR="005428A4">
        <w:t xml:space="preserve"> of these three models is serverless. This is </w:t>
      </w:r>
      <w:r w:rsidR="00B418D1">
        <w:t>a newer development</w:t>
      </w:r>
      <w:r w:rsidR="0088040E">
        <w:t xml:space="preserve">. </w:t>
      </w:r>
      <w:r w:rsidR="00733895">
        <w:t>The developer simply has to write the code, a</w:t>
      </w:r>
      <w:r w:rsidR="005151E6">
        <w:t xml:space="preserve">ll of the security, scaling, </w:t>
      </w:r>
      <w:r w:rsidR="00C84D09">
        <w:t>and general server management are handled</w:t>
      </w:r>
      <w:r w:rsidR="00D75AB9">
        <w:t xml:space="preserve"> by the provider</w:t>
      </w:r>
      <w:r w:rsidR="00C84D09">
        <w:t xml:space="preserve">. </w:t>
      </w:r>
      <w:r w:rsidR="00DA241C">
        <w:t xml:space="preserve">This is closer to the ‘pay for what you use’ mantra for regular </w:t>
      </w:r>
      <w:r w:rsidR="007A27CB">
        <w:t>CC</w:t>
      </w:r>
      <w:r w:rsidR="00DA241C">
        <w:t xml:space="preserve">, as </w:t>
      </w:r>
      <w:r w:rsidR="007F3B7A">
        <w:t xml:space="preserve">everything scales automatically as opposed to still having to pay for </w:t>
      </w:r>
      <w:r w:rsidR="1D29B752">
        <w:t>several</w:t>
      </w:r>
      <w:r w:rsidR="007F3B7A">
        <w:t xml:space="preserve"> resources</w:t>
      </w:r>
      <w:r w:rsidR="00A94BF3">
        <w:t>,</w:t>
      </w:r>
      <w:r w:rsidR="007F3B7A">
        <w:t xml:space="preserve"> whether or not the </w:t>
      </w:r>
      <w:r w:rsidR="007C1CF3">
        <w:t>project is at that time using all of them.</w:t>
      </w:r>
    </w:p>
    <w:p w:rsidR="00A07066" w:rsidP="008E6AE2" w:rsidRDefault="00A07066" w14:paraId="4E14D94F" w14:textId="65AAFC0E"/>
    <w:p w:rsidR="0052716C" w:rsidRDefault="0052716C" w14:paraId="77B26E43" w14:textId="77777777">
      <w:pPr>
        <w:rPr>
          <w:rFonts w:asciiTheme="majorHAnsi" w:hAnsiTheme="majorHAnsi" w:eastAsiaTheme="majorEastAsia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8E7E1D" w:rsidP="006E56AA" w:rsidRDefault="006E56AA" w14:paraId="2160C3AD" w14:textId="057F176D">
      <w:pPr>
        <w:pStyle w:val="Heading3"/>
      </w:pPr>
      <w:bookmarkStart w:name="_Toc87807493" w:id="3"/>
      <w:r>
        <w:lastRenderedPageBreak/>
        <w:t>Pros of CC</w:t>
      </w:r>
      <w:bookmarkEnd w:id="3"/>
    </w:p>
    <w:p w:rsidR="008F2715" w:rsidP="00BE1B32" w:rsidRDefault="008F2715" w14:paraId="056C5F7F" w14:textId="77777777"/>
    <w:p w:rsidR="00BE1B32" w:rsidP="00BE1B32" w:rsidRDefault="00F94E61" w14:paraId="707E5901" w14:textId="17CBBC30">
      <w:r>
        <w:t xml:space="preserve">The key </w:t>
      </w:r>
      <w:r w:rsidR="764BC382">
        <w:t xml:space="preserve">source of </w:t>
      </w:r>
      <w:r>
        <w:t xml:space="preserve">benefit to </w:t>
      </w:r>
      <w:r w:rsidR="007A27CB">
        <w:t>CC</w:t>
      </w:r>
      <w:r>
        <w:t xml:space="preserve"> </w:t>
      </w:r>
      <w:r w:rsidR="009733F3">
        <w:t>services is</w:t>
      </w:r>
      <w:r w:rsidR="00EA49AC">
        <w:t xml:space="preserve"> the</w:t>
      </w:r>
      <w:r w:rsidR="009733F3">
        <w:t xml:space="preserve"> ‘pay what you use’</w:t>
      </w:r>
      <w:r w:rsidR="00EA49AC">
        <w:t xml:space="preserve"> idea</w:t>
      </w:r>
      <w:r w:rsidR="009733F3">
        <w:t xml:space="preserve">. The developers </w:t>
      </w:r>
      <w:r w:rsidR="009B343D">
        <w:t>pay only for the resource</w:t>
      </w:r>
      <w:r w:rsidR="001F0171">
        <w:t>s</w:t>
      </w:r>
      <w:r w:rsidR="009B343D">
        <w:t xml:space="preserve"> the project needs (pricing structures vary depending on the </w:t>
      </w:r>
      <w:r w:rsidR="00B202DA">
        <w:t>service model)</w:t>
      </w:r>
      <w:r w:rsidR="70C8576B">
        <w:t xml:space="preserve">. </w:t>
      </w:r>
      <w:r w:rsidR="00543CA0">
        <w:t>Some</w:t>
      </w:r>
      <w:r w:rsidR="70C8576B">
        <w:t xml:space="preserve"> of the main pros include: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545"/>
        <w:gridCol w:w="7471"/>
      </w:tblGrid>
      <w:tr w:rsidR="004239BF" w:rsidTr="50D19B30" w14:paraId="28CD3665" w14:textId="77777777">
        <w:tc>
          <w:tcPr>
            <w:tcW w:w="1545" w:type="dxa"/>
          </w:tcPr>
          <w:p w:rsidRPr="005E543A" w:rsidR="00541D1B" w:rsidP="00BE1B32" w:rsidRDefault="00427141" w14:paraId="7CA5D5E2" w14:textId="27CA94B7">
            <w:pPr>
              <w:rPr>
                <w:b/>
                <w:bCs/>
              </w:rPr>
            </w:pPr>
            <w:r w:rsidRPr="005E543A">
              <w:rPr>
                <w:b/>
                <w:bCs/>
              </w:rPr>
              <w:t>Pro</w:t>
            </w:r>
          </w:p>
        </w:tc>
        <w:tc>
          <w:tcPr>
            <w:tcW w:w="7471" w:type="dxa"/>
          </w:tcPr>
          <w:p w:rsidRPr="005E543A" w:rsidR="00541D1B" w:rsidP="00BE1B32" w:rsidRDefault="00427141" w14:paraId="010B47C6" w14:textId="5800802B">
            <w:pPr>
              <w:rPr>
                <w:b/>
                <w:bCs/>
              </w:rPr>
            </w:pPr>
            <w:r w:rsidRPr="005E543A">
              <w:rPr>
                <w:b/>
                <w:bCs/>
              </w:rPr>
              <w:t>Description</w:t>
            </w:r>
          </w:p>
        </w:tc>
      </w:tr>
      <w:tr w:rsidR="004239BF" w:rsidTr="50D19B30" w14:paraId="5073AC42" w14:textId="77777777">
        <w:tc>
          <w:tcPr>
            <w:tcW w:w="1545" w:type="dxa"/>
          </w:tcPr>
          <w:p w:rsidR="00541D1B" w:rsidP="00BE1B32" w:rsidRDefault="00427141" w14:paraId="63AC94C3" w14:textId="594E837F">
            <w:r>
              <w:t>Low infrastructure</w:t>
            </w:r>
          </w:p>
        </w:tc>
        <w:tc>
          <w:tcPr>
            <w:tcW w:w="7471" w:type="dxa"/>
          </w:tcPr>
          <w:p w:rsidR="00541D1B" w:rsidP="00BE1B32" w:rsidRDefault="001F0171" w14:paraId="6ED3DA89" w14:textId="3C140EF4">
            <w:r>
              <w:t>O</w:t>
            </w:r>
            <w:r w:rsidR="00427141">
              <w:t xml:space="preserve">nly infrastructure needed is a stable internet connection. Money is saved by not having to hire dedicated engineers and staff for </w:t>
            </w:r>
            <w:r>
              <w:t>IHC</w:t>
            </w:r>
            <w:r w:rsidR="00427141">
              <w:t>, energy consumption will also be lower.</w:t>
            </w:r>
          </w:p>
        </w:tc>
      </w:tr>
      <w:tr w:rsidR="004239BF" w:rsidTr="50D19B30" w14:paraId="6A68105B" w14:textId="77777777">
        <w:tc>
          <w:tcPr>
            <w:tcW w:w="1545" w:type="dxa"/>
          </w:tcPr>
          <w:p w:rsidR="00541D1B" w:rsidP="00BE1B32" w:rsidRDefault="00427141" w14:paraId="00A44ECD" w14:textId="55751AA2">
            <w:r>
              <w:t>Economic growth</w:t>
            </w:r>
          </w:p>
        </w:tc>
        <w:tc>
          <w:tcPr>
            <w:tcW w:w="7471" w:type="dxa"/>
          </w:tcPr>
          <w:p w:rsidR="00427141" w:rsidP="005E543A" w:rsidRDefault="00427141" w14:paraId="1CACE334" w14:textId="69F77B0C">
            <w:r>
              <w:t xml:space="preserve">CC </w:t>
            </w:r>
            <w:r w:rsidR="00F456AB">
              <w:t>is growing</w:t>
            </w:r>
            <w:r>
              <w:t xml:space="preserve"> exponentially, and is projected to continue doing so, as displayed in Figure </w:t>
            </w:r>
            <w:r w:rsidR="003929E5">
              <w:t>2</w:t>
            </w:r>
            <w:r>
              <w:t>:</w:t>
            </w:r>
          </w:p>
          <w:p w:rsidR="00427141" w:rsidP="00427141" w:rsidRDefault="00427141" w14:paraId="2F94FDE9" w14:textId="77777777">
            <w:pPr>
              <w:ind w:firstLine="720"/>
            </w:pPr>
            <w:r>
              <w:rPr>
                <w:noProof/>
              </w:rPr>
              <w:drawing>
                <wp:inline distT="0" distB="0" distL="0" distR="0" wp14:anchorId="403D2D8E" wp14:editId="0E10C428">
                  <wp:extent cx="4126996" cy="2152659"/>
                  <wp:effectExtent l="0" t="0" r="6985" b="0"/>
                  <wp:docPr id="1" name="Picture 1" descr="U.S. cloud computing market size, by service, 2018 - 2028 (USD Billio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.S. cloud computing market size, by service, 2018 - 2028 (USD Billio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9985" cy="2169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7141" w:rsidP="00427141" w:rsidRDefault="00427141" w14:paraId="01DD9A15" w14:textId="1F562B1C">
            <w:pPr>
              <w:pStyle w:val="Caption"/>
            </w:pPr>
            <w:bookmarkStart w:name="_Ref87364637" w:id="4"/>
            <w:r>
              <w:t xml:space="preserve">Figure </w:t>
            </w:r>
            <w:r>
              <w:fldChar w:fldCharType="begin"/>
            </w:r>
            <w:r>
              <w:instrText>SEQ Figure \* ARABIC</w:instrText>
            </w:r>
            <w:r>
              <w:fldChar w:fldCharType="separate"/>
            </w:r>
            <w:r w:rsidR="00E110DD">
              <w:rPr>
                <w:noProof/>
              </w:rPr>
              <w:t>3</w:t>
            </w:r>
            <w:r>
              <w:fldChar w:fldCharType="end"/>
            </w:r>
            <w:r>
              <w:t>- Graph showing growth and projected growth of US Cloud computing market</w:t>
            </w:r>
            <w:r>
              <w:rPr>
                <w:rStyle w:val="FootnoteReference"/>
              </w:rPr>
              <w:footnoteReference w:id="3"/>
            </w:r>
            <w:bookmarkEnd w:id="4"/>
          </w:p>
          <w:p w:rsidR="00541D1B" w:rsidP="00BE1B32" w:rsidRDefault="00FD7A58" w14:paraId="3A6FB463" w14:textId="3B978B56">
            <w:r>
              <w:t>G</w:t>
            </w:r>
            <w:r w:rsidR="00427141">
              <w:t xml:space="preserve">rowth in </w:t>
            </w:r>
            <w:r w:rsidR="007A27CB">
              <w:t>CC</w:t>
            </w:r>
            <w:r w:rsidR="00427141">
              <w:t xml:space="preserve"> means more people in industry who are familiar with how it works, and competition between the giants who run the services (Amazon, Microsoft etc.) will keep costs lower.</w:t>
            </w:r>
          </w:p>
        </w:tc>
      </w:tr>
      <w:tr w:rsidR="004239BF" w:rsidTr="50D19B30" w14:paraId="04D76E92" w14:textId="77777777">
        <w:tc>
          <w:tcPr>
            <w:tcW w:w="1545" w:type="dxa"/>
          </w:tcPr>
          <w:p w:rsidR="00541D1B" w:rsidP="00BE1B32" w:rsidRDefault="00313937" w14:paraId="354868EC" w14:textId="0CC7BFED">
            <w:r>
              <w:t xml:space="preserve">Always </w:t>
            </w:r>
            <w:r w:rsidR="005E543A">
              <w:t>available</w:t>
            </w:r>
          </w:p>
        </w:tc>
        <w:tc>
          <w:tcPr>
            <w:tcW w:w="7471" w:type="dxa"/>
          </w:tcPr>
          <w:p w:rsidR="00541D1B" w:rsidP="00BE1B32" w:rsidRDefault="00180A61" w14:paraId="35EDF4DC" w14:textId="3ED947FF">
            <w:r>
              <w:t>S</w:t>
            </w:r>
            <w:r w:rsidR="00313937">
              <w:t xml:space="preserve">ervice should always be usable, even if scaling is taking place </w:t>
            </w:r>
            <w:proofErr w:type="gramStart"/>
            <w:r w:rsidR="00313937">
              <w:t>e.g.</w:t>
            </w:r>
            <w:proofErr w:type="gramEnd"/>
            <w:r w:rsidR="00313937">
              <w:t xml:space="preserve"> increasing memory needed, the CC wil</w:t>
            </w:r>
            <w:r w:rsidR="00F876C1">
              <w:t>l</w:t>
            </w:r>
            <w:r w:rsidR="00313937">
              <w:t xml:space="preserve"> still be available to be used.</w:t>
            </w:r>
          </w:p>
        </w:tc>
      </w:tr>
      <w:tr w:rsidR="004239BF" w:rsidTr="50D19B30" w14:paraId="397DCCF2" w14:textId="77777777">
        <w:tc>
          <w:tcPr>
            <w:tcW w:w="1545" w:type="dxa"/>
          </w:tcPr>
          <w:p w:rsidR="00541D1B" w:rsidP="00BE1B32" w:rsidRDefault="00A9583D" w14:paraId="57B997ED" w14:textId="7FDFB8C2">
            <w:r>
              <w:t>Keep data offshore</w:t>
            </w:r>
          </w:p>
        </w:tc>
        <w:tc>
          <w:tcPr>
            <w:tcW w:w="7471" w:type="dxa"/>
          </w:tcPr>
          <w:p w:rsidR="00541D1B" w:rsidP="00BE1B32" w:rsidRDefault="00A9583D" w14:paraId="0606447B" w14:textId="0EA1654B">
            <w:r>
              <w:t xml:space="preserve">US </w:t>
            </w:r>
            <w:r w:rsidR="00677D69">
              <w:t>authorities</w:t>
            </w:r>
            <w:r>
              <w:t xml:space="preserve"> are able to access data in </w:t>
            </w:r>
            <w:r w:rsidR="00141111">
              <w:t xml:space="preserve">data </w:t>
            </w:r>
            <w:r w:rsidR="00677D69">
              <w:t>centres</w:t>
            </w:r>
            <w:r w:rsidR="00141111">
              <w:t>. EU authorities are less strict, depending on what data is being used this could be a benefit</w:t>
            </w:r>
            <w:r w:rsidR="00180A61">
              <w:t xml:space="preserve">, you can specify to store data in </w:t>
            </w:r>
            <w:r w:rsidR="006D067A">
              <w:t>other countries.</w:t>
            </w:r>
          </w:p>
        </w:tc>
      </w:tr>
      <w:tr w:rsidR="00B9207A" w:rsidTr="50D19B30" w14:paraId="3F3C5ABF" w14:textId="77777777">
        <w:tc>
          <w:tcPr>
            <w:tcW w:w="1545" w:type="dxa"/>
          </w:tcPr>
          <w:p w:rsidR="00B9207A" w:rsidP="00BE1B32" w:rsidRDefault="00B9207A" w14:paraId="0B45F949" w14:textId="5BF79571">
            <w:r>
              <w:t>Spin up time/ Immediacy</w:t>
            </w:r>
          </w:p>
        </w:tc>
        <w:tc>
          <w:tcPr>
            <w:tcW w:w="7471" w:type="dxa"/>
          </w:tcPr>
          <w:p w:rsidR="00B9207A" w:rsidP="00BE1B32" w:rsidRDefault="00B9207A" w14:paraId="16791C38" w14:textId="6ED456D4">
            <w:r>
              <w:t xml:space="preserve">Getting set up and started is going to be much faster with CC since the </w:t>
            </w:r>
            <w:r w:rsidR="00CC2862">
              <w:t>hardware</w:t>
            </w:r>
            <w:r>
              <w:t xml:space="preserve"> </w:t>
            </w:r>
            <w:r w:rsidR="00CC2862">
              <w:t>already exists</w:t>
            </w:r>
            <w:r w:rsidR="00A47525">
              <w:t xml:space="preserve">, development work can begin </w:t>
            </w:r>
            <w:r w:rsidR="00CC2862">
              <w:t>sooner</w:t>
            </w:r>
            <w:r w:rsidR="00A47525">
              <w:t>.</w:t>
            </w:r>
          </w:p>
        </w:tc>
      </w:tr>
    </w:tbl>
    <w:p w:rsidR="00BF37A0" w:rsidP="008E6AE2" w:rsidRDefault="00BF37A0" w14:paraId="17A8D0DB" w14:textId="77777777"/>
    <w:p w:rsidR="0026621C" w:rsidRDefault="0026621C" w14:paraId="6E689929" w14:textId="77777777">
      <w:pPr>
        <w:rPr>
          <w:rFonts w:asciiTheme="majorHAnsi" w:hAnsiTheme="majorHAnsi" w:eastAsiaTheme="majorEastAsia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C823EF" w:rsidP="006E56AA" w:rsidRDefault="006E56AA" w14:paraId="1ABED146" w14:textId="47504B61">
      <w:pPr>
        <w:pStyle w:val="Heading3"/>
      </w:pPr>
      <w:bookmarkStart w:name="_Toc87807494" w:id="5"/>
      <w:r>
        <w:lastRenderedPageBreak/>
        <w:t>Cons of CC</w:t>
      </w:r>
      <w:bookmarkEnd w:id="5"/>
    </w:p>
    <w:p w:rsidR="008F2715" w:rsidP="008F2715" w:rsidRDefault="008F2715" w14:paraId="4FDDA7C2" w14:textId="77777777"/>
    <w:p w:rsidR="008F2715" w:rsidP="008F2715" w:rsidRDefault="008F2715" w14:paraId="6C8695BE" w14:textId="4E3DF7B3">
      <w:r>
        <w:t>There are however several downsides to CC: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41D1B" w:rsidTr="50D19B30" w14:paraId="4C4C6E57" w14:textId="77777777">
        <w:tc>
          <w:tcPr>
            <w:tcW w:w="1555" w:type="dxa"/>
          </w:tcPr>
          <w:p w:rsidRPr="005E543A" w:rsidR="00541D1B" w:rsidP="008F2715" w:rsidRDefault="00541D1B" w14:paraId="35ED68EA" w14:textId="427FD701">
            <w:pPr>
              <w:rPr>
                <w:b/>
                <w:bCs/>
              </w:rPr>
            </w:pPr>
            <w:r w:rsidRPr="005E543A">
              <w:rPr>
                <w:b/>
                <w:bCs/>
              </w:rPr>
              <w:t>Downside</w:t>
            </w:r>
          </w:p>
        </w:tc>
        <w:tc>
          <w:tcPr>
            <w:tcW w:w="7461" w:type="dxa"/>
          </w:tcPr>
          <w:p w:rsidRPr="005E543A" w:rsidR="00541D1B" w:rsidP="008F2715" w:rsidRDefault="00541D1B" w14:paraId="6FDEAAD4" w14:textId="65069812">
            <w:pPr>
              <w:rPr>
                <w:b/>
                <w:bCs/>
              </w:rPr>
            </w:pPr>
            <w:r w:rsidRPr="005E543A">
              <w:rPr>
                <w:b/>
                <w:bCs/>
              </w:rPr>
              <w:t>Explanation</w:t>
            </w:r>
          </w:p>
        </w:tc>
      </w:tr>
      <w:tr w:rsidR="00541D1B" w:rsidTr="50D19B30" w14:paraId="57C60644" w14:textId="77777777">
        <w:tc>
          <w:tcPr>
            <w:tcW w:w="1555" w:type="dxa"/>
          </w:tcPr>
          <w:p w:rsidR="00541D1B" w:rsidP="00541D1B" w:rsidRDefault="00541D1B" w14:paraId="40848B48" w14:textId="29EB21FF">
            <w:r>
              <w:t xml:space="preserve">Long term cost </w:t>
            </w:r>
          </w:p>
          <w:p w:rsidR="00541D1B" w:rsidP="008F2715" w:rsidRDefault="00541D1B" w14:paraId="2B31EC07" w14:textId="77777777"/>
        </w:tc>
        <w:tc>
          <w:tcPr>
            <w:tcW w:w="7461" w:type="dxa"/>
          </w:tcPr>
          <w:p w:rsidR="00541D1B" w:rsidP="008F2715" w:rsidRDefault="00BE2C24" w14:paraId="35389C04" w14:textId="7A692944">
            <w:r>
              <w:t>Over time</w:t>
            </w:r>
            <w:r w:rsidR="00541D1B">
              <w:t xml:space="preserve">, the resources needed will increase and so the costs will </w:t>
            </w:r>
            <w:r w:rsidR="00A03BD9">
              <w:t>scale</w:t>
            </w:r>
            <w:r w:rsidR="00541D1B">
              <w:t xml:space="preserve">. After a certain point, the cost benefit of using </w:t>
            </w:r>
            <w:r w:rsidR="00F876C1">
              <w:t>CC</w:t>
            </w:r>
            <w:r w:rsidR="00541D1B">
              <w:t xml:space="preserve"> is lost as it may have been cheaper to invest in </w:t>
            </w:r>
            <w:r w:rsidR="00A03BD9">
              <w:t>an IHC</w:t>
            </w:r>
            <w:r w:rsidR="00541D1B">
              <w:t>.</w:t>
            </w:r>
          </w:p>
        </w:tc>
      </w:tr>
      <w:tr w:rsidR="00541D1B" w:rsidTr="50D19B30" w14:paraId="56BECC57" w14:textId="77777777">
        <w:tc>
          <w:tcPr>
            <w:tcW w:w="1555" w:type="dxa"/>
          </w:tcPr>
          <w:p w:rsidR="00541D1B" w:rsidP="00541D1B" w:rsidRDefault="00541D1B" w14:paraId="62EB3D1C" w14:textId="554525AD">
            <w:r>
              <w:t>Geography</w:t>
            </w:r>
            <w:r w:rsidR="00A5468F">
              <w:t xml:space="preserve"> and latency</w:t>
            </w:r>
          </w:p>
        </w:tc>
        <w:tc>
          <w:tcPr>
            <w:tcW w:w="7461" w:type="dxa"/>
          </w:tcPr>
          <w:p w:rsidR="00541D1B" w:rsidP="008F2715" w:rsidRDefault="00541D1B" w14:paraId="75945647" w14:textId="19E38D06">
            <w:r>
              <w:t>‘</w:t>
            </w:r>
            <w:r w:rsidRPr="00507719">
              <w:t>Without low-latency interconnects, cloud usage will be effectively impossible for massive MPI jobs</w:t>
            </w:r>
            <w:r>
              <w:t xml:space="preserve"> </w:t>
            </w:r>
            <w:r w:rsidRPr="00507719">
              <w:t>typical of the most ambitious “grand challenge” research</w:t>
            </w:r>
            <w:r>
              <w:t>’ (Downing, 2018)</w:t>
            </w:r>
            <w:r w:rsidRPr="00507719">
              <w:t>.</w:t>
            </w:r>
            <w:r>
              <w:t xml:space="preserve"> If the connection is too slow then by the time data is processed the result could be outdated (particularly the case for up to the minute data like stock prices). If a data centre is far away, there will be higher latency.</w:t>
            </w:r>
          </w:p>
        </w:tc>
      </w:tr>
      <w:tr w:rsidR="00541D1B" w:rsidTr="50D19B30" w14:paraId="050A26EB" w14:textId="77777777">
        <w:tc>
          <w:tcPr>
            <w:tcW w:w="1555" w:type="dxa"/>
          </w:tcPr>
          <w:p w:rsidR="00541D1B" w:rsidP="00541D1B" w:rsidRDefault="00541D1B" w14:paraId="4BF9B0E9" w14:textId="73A3E8EE">
            <w:r>
              <w:t>Access to data</w:t>
            </w:r>
          </w:p>
          <w:p w:rsidR="00541D1B" w:rsidP="008F2715" w:rsidRDefault="00541D1B" w14:paraId="70B20AD5" w14:textId="77777777"/>
        </w:tc>
        <w:tc>
          <w:tcPr>
            <w:tcW w:w="7461" w:type="dxa"/>
          </w:tcPr>
          <w:p w:rsidR="00541D1B" w:rsidP="008F2715" w:rsidRDefault="00541D1B" w14:paraId="7956766D" w14:textId="440CB0F3">
            <w:r>
              <w:t>It is considered</w:t>
            </w:r>
            <w:r>
              <w:rPr>
                <w:rFonts w:ascii="Montserrat" w:hAnsi="Montserrat"/>
                <w:color w:val="2A3C47"/>
                <w:sz w:val="23"/>
                <w:szCs w:val="23"/>
                <w:shd w:val="clear" w:color="auto" w:fill="FFFFFF"/>
              </w:rPr>
              <w:t> ‘</w:t>
            </w:r>
            <w:r w:rsidRPr="00B12CBC">
              <w:t>very unwise to host that</w:t>
            </w:r>
            <w:r w:rsidR="001C6E05">
              <w:t xml:space="preserve"> (sic)</w:t>
            </w:r>
            <w:r w:rsidRPr="00B12CBC">
              <w:t xml:space="preserve"> data in the US. Across the Pond, the US government has a lot more access to data than just about anywhere in Europe. Data centre pricing may be less expensive in the States, but it can also be riskier as well.</w:t>
            </w:r>
            <w:r>
              <w:t>’ (Carter, 2017).</w:t>
            </w:r>
            <w:r w:rsidR="00AE5565">
              <w:t xml:space="preserve"> Since the </w:t>
            </w:r>
            <w:r w:rsidR="006F2D39">
              <w:t>company is in Silicon Valley, this is an important factor.</w:t>
            </w:r>
          </w:p>
        </w:tc>
      </w:tr>
      <w:tr w:rsidR="00541D1B" w:rsidTr="50D19B30" w14:paraId="6CCFEDC4" w14:textId="77777777">
        <w:tc>
          <w:tcPr>
            <w:tcW w:w="1555" w:type="dxa"/>
          </w:tcPr>
          <w:p w:rsidR="00541D1B" w:rsidP="008F2715" w:rsidRDefault="00541D1B" w14:paraId="7183A776" w14:textId="20A90C76">
            <w:r>
              <w:t>Reliance on big tech</w:t>
            </w:r>
          </w:p>
        </w:tc>
        <w:tc>
          <w:tcPr>
            <w:tcW w:w="7461" w:type="dxa"/>
          </w:tcPr>
          <w:p w:rsidR="00541D1B" w:rsidP="008F2715" w:rsidRDefault="3C248E2E" w14:paraId="62BC4C81" w14:textId="43899200">
            <w:r>
              <w:t xml:space="preserve">Google, Microsoft and Amazon all run CC platforms, and have a poor track record with regards to handling customers data, despite promising security. </w:t>
            </w:r>
            <w:r w:rsidR="27B62E18">
              <w:t>Also,</w:t>
            </w:r>
            <w:r>
              <w:t xml:space="preserve"> if one of the </w:t>
            </w:r>
            <w:r w:rsidR="00F456AB">
              <w:t>providers</w:t>
            </w:r>
            <w:r>
              <w:t xml:space="preserve"> where to go down, (either </w:t>
            </w:r>
            <w:r w:rsidR="04C21D34">
              <w:t>going bust</w:t>
            </w:r>
            <w:r>
              <w:t xml:space="preserve"> or data centre damage) the work would be </w:t>
            </w:r>
            <w:r w:rsidR="02430A4D">
              <w:t>lost,</w:t>
            </w:r>
            <w:r>
              <w:t xml:space="preserve"> and the hardware </w:t>
            </w:r>
            <w:r w:rsidR="31701590">
              <w:t>needed will be unavailable.</w:t>
            </w:r>
          </w:p>
        </w:tc>
      </w:tr>
    </w:tbl>
    <w:p w:rsidR="008A5EC0" w:rsidP="00541D1B" w:rsidRDefault="008A5EC0" w14:paraId="3D75F124" w14:textId="77777777"/>
    <w:p w:rsidR="0026621C" w:rsidRDefault="0026621C" w14:paraId="53D559A9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C823EF" w:rsidP="007F68DB" w:rsidRDefault="007F68DB" w14:paraId="4B8529E8" w14:textId="1FF523EB">
      <w:pPr>
        <w:pStyle w:val="Heading2"/>
      </w:pPr>
      <w:bookmarkStart w:name="_Toc87807495" w:id="6"/>
      <w:r>
        <w:lastRenderedPageBreak/>
        <w:t xml:space="preserve">In-House </w:t>
      </w:r>
      <w:r w:rsidR="004C089E">
        <w:t>HPC Cluster</w:t>
      </w:r>
      <w:r w:rsidR="00A22938">
        <w:t xml:space="preserve"> (IHC)</w:t>
      </w:r>
      <w:bookmarkEnd w:id="6"/>
    </w:p>
    <w:p w:rsidR="00897CE2" w:rsidP="00897CE2" w:rsidRDefault="00897CE2" w14:paraId="63A3587E" w14:textId="0C86B87C"/>
    <w:p w:rsidR="00897CE2" w:rsidP="00897CE2" w:rsidRDefault="00897CE2" w14:paraId="2760374D" w14:textId="40539018">
      <w:r>
        <w:t xml:space="preserve">Whilst it </w:t>
      </w:r>
      <w:r w:rsidR="0073676B">
        <w:t>appears</w:t>
      </w:r>
      <w:r>
        <w:t xml:space="preserve"> </w:t>
      </w:r>
      <w:r w:rsidR="00552905">
        <w:t>IHC</w:t>
      </w:r>
      <w:r w:rsidR="00C030F1">
        <w:t xml:space="preserve"> solutions are extinct due to </w:t>
      </w:r>
      <w:r w:rsidR="0046109E">
        <w:t>popularity of CC</w:t>
      </w:r>
      <w:r w:rsidR="00C030F1">
        <w:t>, much of the growth has been in SaaS</w:t>
      </w:r>
      <w:r w:rsidR="00823AD9">
        <w:t>.</w:t>
      </w:r>
      <w:r w:rsidR="00CF1717">
        <w:t xml:space="preserve"> </w:t>
      </w:r>
      <w:r w:rsidR="00823AD9">
        <w:t>C</w:t>
      </w:r>
      <w:r w:rsidR="00CF1717">
        <w:t>onsumers are using cloud products exponentially more than in the past</w:t>
      </w:r>
      <w:r w:rsidR="00270293">
        <w:t>. T</w:t>
      </w:r>
      <w:r w:rsidR="00CF1717">
        <w:t xml:space="preserve">his growth is not as dramatic for </w:t>
      </w:r>
      <w:r w:rsidR="00694BEF">
        <w:t>IaaS and PaaS services</w:t>
      </w:r>
      <w:r w:rsidR="00CB3084">
        <w:t>, which are more commonly used by developers</w:t>
      </w:r>
      <w:r w:rsidR="003A0533">
        <w:t xml:space="preserve"> (see </w:t>
      </w:r>
      <w:r w:rsidR="005F4A80">
        <w:fldChar w:fldCharType="begin"/>
      </w:r>
      <w:r w:rsidR="005F4A80">
        <w:instrText xml:space="preserve"> REF _Ref87364637 \h </w:instrText>
      </w:r>
      <w:r w:rsidR="005F4A80">
        <w:fldChar w:fldCharType="separate"/>
      </w:r>
      <w:r w:rsidR="005F4A80">
        <w:t xml:space="preserve">Figure </w:t>
      </w:r>
      <w:r w:rsidR="008A12F2">
        <w:rPr>
          <w:noProof/>
        </w:rPr>
        <w:t>3</w:t>
      </w:r>
      <w:r w:rsidR="005F4A80">
        <w:t>- Graph showing growth and projected growth of US Cloud computing market</w:t>
      </w:r>
      <w:r w:rsidR="005F4A80">
        <w:fldChar w:fldCharType="end"/>
      </w:r>
      <w:r w:rsidR="00CB3084">
        <w:t>).</w:t>
      </w:r>
    </w:p>
    <w:p w:rsidR="003B3902" w:rsidP="00605ED4" w:rsidRDefault="00552905" w14:paraId="1CEAA6B6" w14:textId="1EE3B2BF">
      <w:r>
        <w:tab/>
      </w:r>
      <w:r>
        <w:t xml:space="preserve">Using an IHC </w:t>
      </w:r>
      <w:r w:rsidR="006F7EAB">
        <w:t>would involve buying the components needed and build</w:t>
      </w:r>
      <w:r w:rsidR="00B9207A">
        <w:t>ing</w:t>
      </w:r>
      <w:r w:rsidR="006F7EAB">
        <w:t xml:space="preserve"> the cluster on site. </w:t>
      </w:r>
      <w:r w:rsidR="00354E2E">
        <w:t xml:space="preserve">The main parts needed </w:t>
      </w:r>
      <w:r w:rsidR="003805E3">
        <w:t>according to Iowa State University (</w:t>
      </w:r>
      <w:r w:rsidR="006951C0">
        <w:t>2020</w:t>
      </w:r>
      <w:r w:rsidR="008704CB">
        <w:t>)</w:t>
      </w:r>
      <w:r w:rsidR="006951C0">
        <w:t xml:space="preserve"> </w:t>
      </w:r>
      <w:r w:rsidR="00354E2E">
        <w:t>are</w:t>
      </w:r>
      <w:r w:rsidR="003805E3">
        <w:t xml:space="preserve">: 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015"/>
        <w:gridCol w:w="6001"/>
      </w:tblGrid>
      <w:tr w:rsidR="006077CA" w:rsidTr="50D19B30" w14:paraId="651D8F0C" w14:textId="77777777">
        <w:tc>
          <w:tcPr>
            <w:tcW w:w="3015" w:type="dxa"/>
          </w:tcPr>
          <w:p w:rsidRPr="00605ED4" w:rsidR="006077CA" w:rsidP="006077CA" w:rsidRDefault="006077CA" w14:paraId="026B85F8" w14:textId="39B8B9B8">
            <w:pPr>
              <w:rPr>
                <w:b/>
                <w:bCs/>
                <w:lang w:eastAsia="en-GB"/>
              </w:rPr>
            </w:pPr>
            <w:r w:rsidRPr="00605ED4">
              <w:rPr>
                <w:b/>
                <w:bCs/>
                <w:lang w:eastAsia="en-GB"/>
              </w:rPr>
              <w:t>Part</w:t>
            </w:r>
          </w:p>
        </w:tc>
        <w:tc>
          <w:tcPr>
            <w:tcW w:w="6001" w:type="dxa"/>
          </w:tcPr>
          <w:p w:rsidRPr="00605ED4" w:rsidR="006077CA" w:rsidP="006077CA" w:rsidRDefault="005624B8" w14:paraId="71FF2AE5" w14:textId="499968CD">
            <w:pPr>
              <w:rPr>
                <w:b/>
                <w:bCs/>
                <w:lang w:eastAsia="en-GB"/>
              </w:rPr>
            </w:pPr>
            <w:r w:rsidRPr="00605ED4">
              <w:rPr>
                <w:b/>
                <w:bCs/>
                <w:lang w:eastAsia="en-GB"/>
              </w:rPr>
              <w:t>Explanation</w:t>
            </w:r>
          </w:p>
        </w:tc>
      </w:tr>
      <w:tr w:rsidR="006077CA" w:rsidTr="50D19B30" w14:paraId="224DD540" w14:textId="77777777">
        <w:tc>
          <w:tcPr>
            <w:tcW w:w="3015" w:type="dxa"/>
          </w:tcPr>
          <w:p w:rsidR="006077CA" w:rsidP="006077CA" w:rsidRDefault="006077CA" w14:paraId="3A05B9DE" w14:textId="1852E0DE">
            <w:pPr>
              <w:rPr>
                <w:lang w:eastAsia="en-GB"/>
              </w:rPr>
            </w:pPr>
            <w:r>
              <w:rPr>
                <w:lang w:eastAsia="en-GB"/>
              </w:rPr>
              <w:t>Headnode or login node</w:t>
            </w:r>
          </w:p>
        </w:tc>
        <w:tc>
          <w:tcPr>
            <w:tcW w:w="6001" w:type="dxa"/>
          </w:tcPr>
          <w:p w:rsidR="006077CA" w:rsidP="006077CA" w:rsidRDefault="006077CA" w14:paraId="08B852D1" w14:textId="0865A312">
            <w:pPr>
              <w:rPr>
                <w:lang w:eastAsia="en-GB"/>
              </w:rPr>
            </w:pPr>
            <w:r>
              <w:rPr>
                <w:lang w:eastAsia="en-GB"/>
              </w:rPr>
              <w:t>Where users log in</w:t>
            </w:r>
          </w:p>
        </w:tc>
      </w:tr>
      <w:tr w:rsidR="006077CA" w:rsidTr="50D19B30" w14:paraId="12E0306E" w14:textId="77777777">
        <w:tc>
          <w:tcPr>
            <w:tcW w:w="3015" w:type="dxa"/>
          </w:tcPr>
          <w:p w:rsidR="006077CA" w:rsidP="006077CA" w:rsidRDefault="005624B8" w14:paraId="1EFAAA01" w14:textId="1CCC7BCA">
            <w:pPr>
              <w:rPr>
                <w:lang w:eastAsia="en-GB"/>
              </w:rPr>
            </w:pPr>
            <w:r>
              <w:rPr>
                <w:lang w:eastAsia="en-GB"/>
              </w:rPr>
              <w:t>Specialized data transfer node</w:t>
            </w:r>
          </w:p>
        </w:tc>
        <w:tc>
          <w:tcPr>
            <w:tcW w:w="6001" w:type="dxa"/>
          </w:tcPr>
          <w:p w:rsidR="006077CA" w:rsidP="006077CA" w:rsidRDefault="005624B8" w14:paraId="1158B338" w14:textId="6D298F0D">
            <w:pPr>
              <w:rPr>
                <w:lang w:eastAsia="en-GB"/>
              </w:rPr>
            </w:pPr>
            <w:r>
              <w:rPr>
                <w:lang w:eastAsia="en-GB"/>
              </w:rPr>
              <w:t>(</w:t>
            </w:r>
            <w:r w:rsidR="00605ED4">
              <w:rPr>
                <w:lang w:eastAsia="en-GB"/>
              </w:rPr>
              <w:t>Self-explanatory</w:t>
            </w:r>
            <w:r>
              <w:rPr>
                <w:lang w:eastAsia="en-GB"/>
              </w:rPr>
              <w:t>)</w:t>
            </w:r>
          </w:p>
        </w:tc>
      </w:tr>
      <w:tr w:rsidR="006077CA" w:rsidTr="50D19B30" w14:paraId="12C5855B" w14:textId="77777777">
        <w:tc>
          <w:tcPr>
            <w:tcW w:w="3015" w:type="dxa"/>
          </w:tcPr>
          <w:p w:rsidR="006077CA" w:rsidP="006077CA" w:rsidRDefault="005624B8" w14:paraId="3DAEB192" w14:textId="42F8ACE7">
            <w:pPr>
              <w:rPr>
                <w:lang w:eastAsia="en-GB"/>
              </w:rPr>
            </w:pPr>
            <w:r>
              <w:rPr>
                <w:lang w:eastAsia="en-GB"/>
              </w:rPr>
              <w:t>Regular compute nodes</w:t>
            </w:r>
          </w:p>
        </w:tc>
        <w:tc>
          <w:tcPr>
            <w:tcW w:w="6001" w:type="dxa"/>
          </w:tcPr>
          <w:p w:rsidR="006077CA" w:rsidP="006077CA" w:rsidRDefault="005624B8" w14:paraId="71DEFE0F" w14:textId="0D17E52D">
            <w:pPr>
              <w:rPr>
                <w:lang w:eastAsia="en-GB"/>
              </w:rPr>
            </w:pPr>
            <w:r>
              <w:rPr>
                <w:lang w:eastAsia="en-GB"/>
              </w:rPr>
              <w:t>Where majority of computations is(sic) run</w:t>
            </w:r>
          </w:p>
        </w:tc>
      </w:tr>
      <w:tr w:rsidR="006077CA" w:rsidTr="50D19B30" w14:paraId="622D78F1" w14:textId="77777777">
        <w:tc>
          <w:tcPr>
            <w:tcW w:w="3015" w:type="dxa"/>
          </w:tcPr>
          <w:p w:rsidR="006077CA" w:rsidP="006077CA" w:rsidRDefault="005624B8" w14:paraId="3E99A9EF" w14:textId="7BE1737F">
            <w:pPr>
              <w:rPr>
                <w:lang w:eastAsia="en-GB"/>
              </w:rPr>
            </w:pPr>
            <w:r>
              <w:rPr>
                <w:lang w:eastAsia="en-GB"/>
              </w:rPr>
              <w:t>“Fat” compute nodes</w:t>
            </w:r>
          </w:p>
        </w:tc>
        <w:tc>
          <w:tcPr>
            <w:tcW w:w="6001" w:type="dxa"/>
          </w:tcPr>
          <w:p w:rsidR="006077CA" w:rsidP="006077CA" w:rsidRDefault="005624B8" w14:paraId="2819004E" w14:textId="4522F4B3">
            <w:pPr>
              <w:rPr>
                <w:lang w:eastAsia="en-GB"/>
              </w:rPr>
            </w:pPr>
            <w:r>
              <w:rPr>
                <w:lang w:eastAsia="en-GB"/>
              </w:rPr>
              <w:t>Have at least 1TB of memory</w:t>
            </w:r>
          </w:p>
        </w:tc>
      </w:tr>
      <w:tr w:rsidR="005624B8" w:rsidTr="50D19B30" w14:paraId="739C8DD5" w14:textId="77777777">
        <w:tc>
          <w:tcPr>
            <w:tcW w:w="3015" w:type="dxa"/>
          </w:tcPr>
          <w:p w:rsidR="005624B8" w:rsidP="006077CA" w:rsidRDefault="005624B8" w14:paraId="7E930999" w14:textId="47D2D54A">
            <w:pPr>
              <w:rPr>
                <w:lang w:eastAsia="en-GB"/>
              </w:rPr>
            </w:pPr>
            <w:r>
              <w:rPr>
                <w:lang w:eastAsia="en-GB"/>
              </w:rPr>
              <w:t>GPU nodes</w:t>
            </w:r>
          </w:p>
        </w:tc>
        <w:tc>
          <w:tcPr>
            <w:tcW w:w="6001" w:type="dxa"/>
          </w:tcPr>
          <w:p w:rsidR="005624B8" w:rsidP="006077CA" w:rsidRDefault="005624B8" w14:paraId="69E43A46" w14:textId="3F52264E">
            <w:pPr>
              <w:rPr>
                <w:lang w:eastAsia="en-GB"/>
              </w:rPr>
            </w:pPr>
            <w:r>
              <w:rPr>
                <w:lang w:eastAsia="en-GB"/>
              </w:rPr>
              <w:t>O</w:t>
            </w:r>
            <w:r w:rsidRPr="003B3902">
              <w:rPr>
                <w:lang w:eastAsia="en-GB"/>
              </w:rPr>
              <w:t>n these nodes computations can be run both on CPU cores and on a Graphical Processing Unit</w:t>
            </w:r>
          </w:p>
        </w:tc>
      </w:tr>
      <w:tr w:rsidR="005624B8" w:rsidTr="50D19B30" w14:paraId="7AB6BD81" w14:textId="77777777">
        <w:tc>
          <w:tcPr>
            <w:tcW w:w="3015" w:type="dxa"/>
          </w:tcPr>
          <w:p w:rsidR="005624B8" w:rsidP="006077CA" w:rsidRDefault="00EA1464" w14:paraId="64B2400A" w14:textId="645EFB33">
            <w:pPr>
              <w:rPr>
                <w:lang w:eastAsia="en-GB"/>
              </w:rPr>
            </w:pPr>
            <w:r>
              <w:rPr>
                <w:lang w:eastAsia="en-GB"/>
              </w:rPr>
              <w:t>InfiniBand</w:t>
            </w:r>
            <w:r w:rsidR="005624B8">
              <w:rPr>
                <w:lang w:eastAsia="en-GB"/>
              </w:rPr>
              <w:t xml:space="preserve"> switch</w:t>
            </w:r>
          </w:p>
        </w:tc>
        <w:tc>
          <w:tcPr>
            <w:tcW w:w="6001" w:type="dxa"/>
          </w:tcPr>
          <w:p w:rsidRPr="003B3902" w:rsidR="005624B8" w:rsidP="006077CA" w:rsidRDefault="005624B8" w14:paraId="254F9FEB" w14:textId="7590E061">
            <w:pPr>
              <w:rPr>
                <w:lang w:eastAsia="en-GB"/>
              </w:rPr>
            </w:pPr>
            <w:r>
              <w:rPr>
                <w:lang w:eastAsia="en-GB"/>
              </w:rPr>
              <w:t>To connect all nodes</w:t>
            </w:r>
          </w:p>
        </w:tc>
      </w:tr>
    </w:tbl>
    <w:p w:rsidR="00270293" w:rsidP="006077CA" w:rsidRDefault="00270293" w14:paraId="071DFB68" w14:textId="77777777">
      <w:pPr>
        <w:rPr>
          <w:lang w:eastAsia="en-GB"/>
        </w:rPr>
      </w:pPr>
    </w:p>
    <w:p w:rsidR="00270293" w:rsidP="00270293" w:rsidRDefault="00732A67" w14:paraId="2C82667A" w14:textId="0F453FE2">
      <w:pPr>
        <w:rPr>
          <w:lang w:eastAsia="en-GB"/>
        </w:rPr>
      </w:pPr>
      <w:r>
        <w:rPr>
          <w:lang w:eastAsia="en-GB"/>
        </w:rPr>
        <w:t xml:space="preserve"> </w:t>
      </w:r>
      <w:r w:rsidR="00DA6B27">
        <w:rPr>
          <w:lang w:eastAsia="en-GB"/>
        </w:rPr>
        <w:t>They would be laid out like this:</w:t>
      </w:r>
    </w:p>
    <w:p w:rsidR="00E110DD" w:rsidP="00E110DD" w:rsidRDefault="00E110DD" w14:paraId="174EA62A" w14:textId="108DD71E">
      <w:pPr>
        <w:keepNext/>
      </w:pPr>
      <w:r>
        <w:rPr>
          <w:noProof/>
        </w:rPr>
        <w:drawing>
          <wp:inline distT="0" distB="0" distL="0" distR="0" wp14:anchorId="2F752C5A" wp14:editId="185BB079">
            <wp:extent cx="5257165" cy="3571875"/>
            <wp:effectExtent l="0" t="0" r="635" b="952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0" t="4713" r="2526" b="2234"/>
                    <a:stretch/>
                  </pic:blipFill>
                  <pic:spPr bwMode="auto">
                    <a:xfrm>
                      <a:off x="0" y="0"/>
                      <a:ext cx="5261856" cy="357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6B27" w:rsidP="00E110DD" w:rsidRDefault="00E110DD" w14:paraId="7959028F" w14:textId="37D91BCE">
      <w:pPr>
        <w:pStyle w:val="Caption"/>
        <w:rPr>
          <w:lang w:eastAsia="en-GB"/>
        </w:rPr>
      </w:pPr>
      <w:r>
        <w:t xml:space="preserve">Figure </w:t>
      </w:r>
      <w:r w:rsidR="003359CA">
        <w:fldChar w:fldCharType="begin"/>
      </w:r>
      <w:r w:rsidR="003359CA">
        <w:instrText xml:space="preserve"> SEQ Figure \* ARABIC </w:instrText>
      </w:r>
      <w:r w:rsidR="003359CA">
        <w:fldChar w:fldCharType="separate"/>
      </w:r>
      <w:r>
        <w:rPr>
          <w:noProof/>
        </w:rPr>
        <w:t>4</w:t>
      </w:r>
      <w:r w:rsidR="003359CA">
        <w:rPr>
          <w:noProof/>
        </w:rPr>
        <w:fldChar w:fldCharType="end"/>
      </w:r>
      <w:r>
        <w:t>- Diagram of potential IHC layout</w:t>
      </w:r>
      <w:r>
        <w:rPr>
          <w:rStyle w:val="FootnoteReference"/>
        </w:rPr>
        <w:footnoteReference w:id="4"/>
      </w:r>
    </w:p>
    <w:p w:rsidRPr="003B3902" w:rsidR="00732A67" w:rsidP="00270293" w:rsidRDefault="00DD4772" w14:paraId="2F2BCBE2" w14:textId="77EAB502">
      <w:pPr>
        <w:ind w:firstLine="720"/>
        <w:rPr>
          <w:lang w:eastAsia="en-GB"/>
        </w:rPr>
      </w:pPr>
      <w:r>
        <w:rPr>
          <w:lang w:eastAsia="en-GB"/>
        </w:rPr>
        <w:lastRenderedPageBreak/>
        <w:t>Aside from this</w:t>
      </w:r>
      <w:r w:rsidR="007747E8">
        <w:rPr>
          <w:lang w:eastAsia="en-GB"/>
        </w:rPr>
        <w:t>,</w:t>
      </w:r>
      <w:r w:rsidR="00BF7C60">
        <w:rPr>
          <w:lang w:eastAsia="en-GB"/>
        </w:rPr>
        <w:t xml:space="preserve"> Gibson (2019) says </w:t>
      </w:r>
      <w:r w:rsidRPr="007747E8" w:rsidR="007747E8">
        <w:t>‘Ultra-dense servers call for more power, reinforced flooring and possibly liquid cooling.</w:t>
      </w:r>
      <w:r w:rsidR="007747E8">
        <w:rPr>
          <w:lang w:eastAsia="en-GB"/>
        </w:rPr>
        <w:t>’</w:t>
      </w:r>
      <w:r w:rsidR="002569F8">
        <w:rPr>
          <w:lang w:eastAsia="en-GB"/>
        </w:rPr>
        <w:t xml:space="preserve">. </w:t>
      </w:r>
      <w:r w:rsidR="00732A67">
        <w:rPr>
          <w:lang w:eastAsia="en-GB"/>
        </w:rPr>
        <w:t xml:space="preserve">Whilst this is not the only way in which to structure and IHC, it is a good example of a typical one used </w:t>
      </w:r>
      <w:r w:rsidR="00821744">
        <w:rPr>
          <w:lang w:eastAsia="en-GB"/>
        </w:rPr>
        <w:t>for</w:t>
      </w:r>
      <w:r w:rsidR="00732A67">
        <w:rPr>
          <w:lang w:eastAsia="en-GB"/>
        </w:rPr>
        <w:t xml:space="preserve"> </w:t>
      </w:r>
      <w:r w:rsidR="00BC6EF4">
        <w:rPr>
          <w:lang w:eastAsia="en-GB"/>
        </w:rPr>
        <w:t>R&amp;D purposes.</w:t>
      </w:r>
    </w:p>
    <w:p w:rsidRPr="00897CE2" w:rsidR="003B3902" w:rsidP="00897CE2" w:rsidRDefault="003B3902" w14:paraId="72071EC1" w14:textId="77777777"/>
    <w:p w:rsidR="00F23862" w:rsidRDefault="00F23862" w14:paraId="5587799F" w14:textId="77777777">
      <w:pPr>
        <w:rPr>
          <w:rFonts w:asciiTheme="majorHAnsi" w:hAnsiTheme="majorHAnsi" w:eastAsiaTheme="majorEastAsia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32064B" w:rsidP="008F2715" w:rsidRDefault="008F2715" w14:paraId="2749D8AE" w14:textId="17453824">
      <w:pPr>
        <w:pStyle w:val="Heading3"/>
      </w:pPr>
      <w:bookmarkStart w:name="_Toc87807496" w:id="7"/>
      <w:r>
        <w:lastRenderedPageBreak/>
        <w:t>Pros of in-house cluster</w:t>
      </w:r>
      <w:bookmarkEnd w:id="7"/>
    </w:p>
    <w:p w:rsidR="0032064B" w:rsidP="0032064B" w:rsidRDefault="0032064B" w14:paraId="41D3F7ED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2064B" w:rsidTr="50D19B30" w14:paraId="38BB7889" w14:textId="77777777">
        <w:tc>
          <w:tcPr>
            <w:tcW w:w="1555" w:type="dxa"/>
          </w:tcPr>
          <w:p w:rsidRPr="005E543A" w:rsidR="0032064B" w:rsidP="0032064B" w:rsidRDefault="0032064B" w14:paraId="672C1C98" w14:textId="2FDF2639">
            <w:pPr>
              <w:rPr>
                <w:b/>
                <w:bCs/>
              </w:rPr>
            </w:pPr>
            <w:r w:rsidRPr="005E543A">
              <w:rPr>
                <w:b/>
                <w:bCs/>
              </w:rPr>
              <w:t>Pro</w:t>
            </w:r>
          </w:p>
        </w:tc>
        <w:tc>
          <w:tcPr>
            <w:tcW w:w="7461" w:type="dxa"/>
          </w:tcPr>
          <w:p w:rsidRPr="005E543A" w:rsidR="0032064B" w:rsidP="0032064B" w:rsidRDefault="0032064B" w14:paraId="2251D740" w14:textId="5A8FD1B5">
            <w:pPr>
              <w:rPr>
                <w:b/>
                <w:bCs/>
              </w:rPr>
            </w:pPr>
            <w:r w:rsidRPr="005E543A">
              <w:rPr>
                <w:b/>
                <w:bCs/>
              </w:rPr>
              <w:t>Description</w:t>
            </w:r>
          </w:p>
        </w:tc>
      </w:tr>
      <w:tr w:rsidR="0032064B" w:rsidTr="50D19B30" w14:paraId="25702B21" w14:textId="77777777">
        <w:tc>
          <w:tcPr>
            <w:tcW w:w="1555" w:type="dxa"/>
          </w:tcPr>
          <w:p w:rsidR="0032064B" w:rsidP="0032064B" w:rsidRDefault="0032064B" w14:paraId="0B0BE1C9" w14:textId="46781379">
            <w:r>
              <w:t>Low latency</w:t>
            </w:r>
          </w:p>
        </w:tc>
        <w:tc>
          <w:tcPr>
            <w:tcW w:w="7461" w:type="dxa"/>
          </w:tcPr>
          <w:p w:rsidR="0032064B" w:rsidP="0032064B" w:rsidRDefault="0032064B" w14:paraId="61E19078" w14:textId="55713F56">
            <w:r>
              <w:t xml:space="preserve">Since the </w:t>
            </w:r>
            <w:r w:rsidR="006F7EAB">
              <w:t>IHC</w:t>
            </w:r>
            <w:r>
              <w:t xml:space="preserve"> is on site, there will be very low latency, meaning that time sensitive data </w:t>
            </w:r>
            <w:r w:rsidR="007374C6">
              <w:t>can be easily used.</w:t>
            </w:r>
            <w:r w:rsidR="003A28D6">
              <w:t xml:space="preserve"> This is especially important with regards to stocks, where values </w:t>
            </w:r>
            <w:r w:rsidR="00FC3F49">
              <w:t xml:space="preserve">can change dramatically </w:t>
            </w:r>
            <w:r w:rsidR="00EC5F72">
              <w:t>i</w:t>
            </w:r>
            <w:r w:rsidR="00FC3F49">
              <w:t>n seconds.</w:t>
            </w:r>
          </w:p>
        </w:tc>
      </w:tr>
      <w:tr w:rsidR="0032064B" w:rsidTr="50D19B30" w14:paraId="37C17E2E" w14:textId="77777777">
        <w:tc>
          <w:tcPr>
            <w:tcW w:w="1555" w:type="dxa"/>
          </w:tcPr>
          <w:p w:rsidR="0032064B" w:rsidP="0032064B" w:rsidRDefault="003F5DA9" w14:paraId="5B335B2A" w14:textId="530235B6">
            <w:r>
              <w:t>Investment in technology</w:t>
            </w:r>
          </w:p>
        </w:tc>
        <w:tc>
          <w:tcPr>
            <w:tcW w:w="7461" w:type="dxa"/>
          </w:tcPr>
          <w:p w:rsidR="0032064B" w:rsidP="0032064B" w:rsidRDefault="003F5DA9" w14:paraId="5C3D53B7" w14:textId="213FDA8C">
            <w:r>
              <w:t>B</w:t>
            </w:r>
            <w:r w:rsidR="00495C43">
              <w:t>y</w:t>
            </w:r>
            <w:r>
              <w:t xml:space="preserve"> owning the hardware, you have control over what is used and can optimise it to your needs. </w:t>
            </w:r>
            <w:r w:rsidR="00784A44">
              <w:t xml:space="preserve">When the </w:t>
            </w:r>
            <w:r w:rsidR="00B23366">
              <w:t xml:space="preserve">project ends old hardware can be sold </w:t>
            </w:r>
            <w:r w:rsidR="00EF66AF">
              <w:t>to recoup costs</w:t>
            </w:r>
            <w:r w:rsidR="00B23366">
              <w:t>.</w:t>
            </w:r>
          </w:p>
        </w:tc>
      </w:tr>
      <w:tr w:rsidR="0032064B" w:rsidTr="50D19B30" w14:paraId="6304EBD3" w14:textId="77777777">
        <w:tc>
          <w:tcPr>
            <w:tcW w:w="1555" w:type="dxa"/>
          </w:tcPr>
          <w:p w:rsidR="0032064B" w:rsidP="0032064B" w:rsidRDefault="000C7C75" w14:paraId="1512775E" w14:textId="3A0C5B6F">
            <w:r>
              <w:t>Data privacy</w:t>
            </w:r>
          </w:p>
        </w:tc>
        <w:tc>
          <w:tcPr>
            <w:tcW w:w="7461" w:type="dxa"/>
          </w:tcPr>
          <w:p w:rsidR="0032064B" w:rsidP="0032064B" w:rsidRDefault="004D647B" w14:paraId="0079FDA9" w14:textId="6D26BD71">
            <w:r>
              <w:t>Only the company has access, not</w:t>
            </w:r>
            <w:r w:rsidR="00AB1275">
              <w:t xml:space="preserve"> </w:t>
            </w:r>
            <w:r w:rsidR="75DCA0E6">
              <w:t>a big tech provider.</w:t>
            </w:r>
          </w:p>
        </w:tc>
      </w:tr>
    </w:tbl>
    <w:p w:rsidR="00C823EF" w:rsidP="0032064B" w:rsidRDefault="00F112C1" w14:paraId="6173AEA3" w14:textId="570A510B">
      <w:r>
        <w:tab/>
      </w:r>
    </w:p>
    <w:p w:rsidR="00C823EF" w:rsidP="008F2715" w:rsidRDefault="008F2715" w14:paraId="249C05A8" w14:textId="17F3E63A">
      <w:pPr>
        <w:pStyle w:val="Heading3"/>
      </w:pPr>
      <w:bookmarkStart w:name="_Toc87807497" w:id="8"/>
      <w:r>
        <w:t>Cons of in-house cluster</w:t>
      </w:r>
      <w:bookmarkEnd w:id="8"/>
    </w:p>
    <w:p w:rsidR="00F112C1" w:rsidP="00CC207C" w:rsidRDefault="00CC207C" w14:paraId="034F82BF" w14:textId="43EEDECE">
      <w:pPr>
        <w:tabs>
          <w:tab w:val="left" w:pos="1549"/>
        </w:tabs>
      </w:pPr>
      <w:r>
        <w:t>The main root of the downsides to using an in-house cluster is the initial costs to set up the cluster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32064B" w:rsidTr="007D19EE" w14:paraId="511CC5FE" w14:textId="77777777">
        <w:tc>
          <w:tcPr>
            <w:tcW w:w="1413" w:type="dxa"/>
          </w:tcPr>
          <w:p w:rsidRPr="005E543A" w:rsidR="0032064B" w:rsidP="008D023E" w:rsidRDefault="0032064B" w14:paraId="61F28A02" w14:textId="15727EBD">
            <w:pPr>
              <w:rPr>
                <w:b/>
                <w:bCs/>
              </w:rPr>
            </w:pPr>
            <w:r w:rsidRPr="005E543A">
              <w:rPr>
                <w:b/>
                <w:bCs/>
              </w:rPr>
              <w:t>Con</w:t>
            </w:r>
          </w:p>
        </w:tc>
        <w:tc>
          <w:tcPr>
            <w:tcW w:w="7603" w:type="dxa"/>
          </w:tcPr>
          <w:p w:rsidRPr="005E543A" w:rsidR="0032064B" w:rsidP="008D023E" w:rsidRDefault="0032064B" w14:paraId="30A550E2" w14:textId="3B1F814C">
            <w:pPr>
              <w:rPr>
                <w:b/>
                <w:bCs/>
              </w:rPr>
            </w:pPr>
            <w:r w:rsidRPr="005E543A">
              <w:rPr>
                <w:b/>
                <w:bCs/>
              </w:rPr>
              <w:t>Description</w:t>
            </w:r>
          </w:p>
        </w:tc>
      </w:tr>
      <w:tr w:rsidR="00483983" w:rsidTr="007D19EE" w14:paraId="7395C146" w14:textId="77777777">
        <w:tc>
          <w:tcPr>
            <w:tcW w:w="1413" w:type="dxa"/>
          </w:tcPr>
          <w:p w:rsidRPr="005E543A" w:rsidR="00483983" w:rsidP="008D023E" w:rsidRDefault="00483983" w14:paraId="5AEB6C0F" w14:textId="146AD690">
            <w:pPr>
              <w:rPr>
                <w:b/>
                <w:bCs/>
              </w:rPr>
            </w:pPr>
            <w:r w:rsidRPr="00483983">
              <w:t>Costs</w:t>
            </w:r>
          </w:p>
        </w:tc>
        <w:tc>
          <w:tcPr>
            <w:tcW w:w="7603" w:type="dxa"/>
          </w:tcPr>
          <w:p w:rsidR="007D19EE" w:rsidP="008D023E" w:rsidRDefault="007D19EE" w14:paraId="38C23B34" w14:textId="77777777">
            <w:pPr>
              <w:rPr>
                <w:noProof/>
              </w:rPr>
            </w:pPr>
          </w:p>
          <w:p w:rsidR="007D19EE" w:rsidP="007D19EE" w:rsidRDefault="007D19EE" w14:paraId="4519488C" w14:textId="0CD68AC1">
            <w:pPr>
              <w:keepNext/>
            </w:pPr>
            <w:r>
              <w:rPr>
                <w:noProof/>
              </w:rPr>
              <w:drawing>
                <wp:inline distT="0" distB="0" distL="0" distR="0" wp14:anchorId="01B7121C" wp14:editId="23CE2422">
                  <wp:extent cx="4229100" cy="2568247"/>
                  <wp:effectExtent l="0" t="0" r="0" b="3810"/>
                  <wp:docPr id="5" name="Picture 5" descr="Squashing Total Cost Rumors of In-House vs. Cloud Comput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quashing Total Cost Rumors of In-House vs. Cloud Computi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12" t="2873" r="7305" b="6034"/>
                          <a:stretch/>
                        </pic:blipFill>
                        <pic:spPr bwMode="auto">
                          <a:xfrm>
                            <a:off x="0" y="0"/>
                            <a:ext cx="4234703" cy="2571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080010">
              <w:rPr>
                <w:rStyle w:val="FootnoteReference"/>
              </w:rPr>
              <w:footnoteReference w:id="5"/>
            </w:r>
          </w:p>
          <w:p w:rsidR="00483983" w:rsidP="007D19EE" w:rsidRDefault="007D19EE" w14:paraId="202940E2" w14:textId="3F908556">
            <w:pPr>
              <w:pStyle w:val="Caption"/>
            </w:pPr>
            <w:r>
              <w:t xml:space="preserve">Figure </w:t>
            </w:r>
            <w:r w:rsidR="003359CA">
              <w:fldChar w:fldCharType="begin"/>
            </w:r>
            <w:r w:rsidR="003359CA">
              <w:instrText xml:space="preserve"> SEQ Figure \* ARABIC </w:instrText>
            </w:r>
            <w:r w:rsidR="003359CA">
              <w:fldChar w:fldCharType="separate"/>
            </w:r>
            <w:r w:rsidR="00E110DD">
              <w:rPr>
                <w:noProof/>
              </w:rPr>
              <w:t>5</w:t>
            </w:r>
            <w:r w:rsidR="003359CA">
              <w:rPr>
                <w:noProof/>
              </w:rPr>
              <w:fldChar w:fldCharType="end"/>
            </w:r>
            <w:r>
              <w:t>- Chart showing cost breakdown for IHC</w:t>
            </w:r>
          </w:p>
          <w:p w:rsidR="007D19EE" w:rsidP="007D19EE" w:rsidRDefault="007D19EE" w14:paraId="09FCE2AF" w14:textId="77777777">
            <w:r>
              <w:t xml:space="preserve">As shown, there is a wider variety of costs for an IHC. </w:t>
            </w:r>
          </w:p>
          <w:p w:rsidR="007D19EE" w:rsidP="007D19EE" w:rsidRDefault="007D19EE" w14:paraId="2506BD71" w14:textId="77777777">
            <w:r>
              <w:t>Hardware is currently very difficult to source</w:t>
            </w:r>
            <w:r w:rsidR="00D76029">
              <w:t>.</w:t>
            </w:r>
          </w:p>
          <w:p w:rsidRPr="007D19EE" w:rsidR="00D76029" w:rsidP="007D19EE" w:rsidRDefault="00D76029" w14:paraId="149D5A16" w14:textId="0E168FB8">
            <w:r>
              <w:t>Extra staff/engineers will be needed to manage and maintain the IHC</w:t>
            </w:r>
          </w:p>
        </w:tc>
      </w:tr>
      <w:tr w:rsidR="008D023E" w:rsidTr="007D19EE" w14:paraId="1E050DB9" w14:textId="77777777">
        <w:tc>
          <w:tcPr>
            <w:tcW w:w="1413" w:type="dxa"/>
          </w:tcPr>
          <w:p w:rsidR="008D023E" w:rsidP="008D023E" w:rsidRDefault="0096275D" w14:paraId="6F07B474" w14:textId="7935BFD9">
            <w:r>
              <w:t>Power consumption</w:t>
            </w:r>
          </w:p>
        </w:tc>
        <w:tc>
          <w:tcPr>
            <w:tcW w:w="7603" w:type="dxa"/>
          </w:tcPr>
          <w:p w:rsidR="008D023E" w:rsidP="008D023E" w:rsidRDefault="1B7700C7" w14:paraId="15A2B4F6" w14:textId="3BDB1606">
            <w:r>
              <w:t xml:space="preserve">To ensure that the HPC cluster is always running, it will need to be powered, and </w:t>
            </w:r>
            <w:r w:rsidR="65D3D23A">
              <w:t xml:space="preserve">the higher end </w:t>
            </w:r>
            <w:r w:rsidR="562B345D">
              <w:t xml:space="preserve">the </w:t>
            </w:r>
            <w:r w:rsidR="65D3D23A">
              <w:t xml:space="preserve">components are the more power will </w:t>
            </w:r>
            <w:r w:rsidR="562B345D">
              <w:t xml:space="preserve">likely </w:t>
            </w:r>
            <w:r w:rsidR="65D3D23A">
              <w:t>be needed</w:t>
            </w:r>
            <w:r w:rsidR="3499C962">
              <w:t xml:space="preserve">. </w:t>
            </w:r>
            <w:r w:rsidR="0EAC4E8C">
              <w:t>Also,</w:t>
            </w:r>
            <w:r w:rsidR="3499C962">
              <w:t xml:space="preserve"> there are potentially high infrastructure </w:t>
            </w:r>
            <w:r w:rsidR="3F4EB1F0">
              <w:t>costs such as cooling and floor reinforcement.</w:t>
            </w:r>
          </w:p>
        </w:tc>
      </w:tr>
      <w:tr w:rsidR="008D023E" w:rsidTr="007D19EE" w14:paraId="145FB01F" w14:textId="77777777">
        <w:tc>
          <w:tcPr>
            <w:tcW w:w="1413" w:type="dxa"/>
          </w:tcPr>
          <w:p w:rsidR="008D023E" w:rsidP="008D023E" w:rsidRDefault="00F21CF8" w14:paraId="007A698D" w14:textId="082BD613">
            <w:r>
              <w:t>Not easily scalable</w:t>
            </w:r>
          </w:p>
        </w:tc>
        <w:tc>
          <w:tcPr>
            <w:tcW w:w="7603" w:type="dxa"/>
          </w:tcPr>
          <w:p w:rsidR="008D023E" w:rsidP="008D023E" w:rsidRDefault="0097279A" w14:paraId="733005E9" w14:textId="49073B1A">
            <w:r>
              <w:t>G</w:t>
            </w:r>
            <w:r w:rsidR="00F21CF8">
              <w:t xml:space="preserve">etting an in-house cluster to scale requires buying more hardware and potentially taking the cluster offline to </w:t>
            </w:r>
            <w:r w:rsidR="00313937">
              <w:t>update/maintain it.</w:t>
            </w:r>
          </w:p>
        </w:tc>
      </w:tr>
      <w:tr w:rsidR="008D023E" w:rsidTr="007D19EE" w14:paraId="3B339F9E" w14:textId="77777777">
        <w:tc>
          <w:tcPr>
            <w:tcW w:w="1413" w:type="dxa"/>
          </w:tcPr>
          <w:p w:rsidR="008D023E" w:rsidP="008D023E" w:rsidRDefault="00A47525" w14:paraId="35F452C7" w14:textId="0C8516DC">
            <w:r>
              <w:t>High set up time/ Lack of immediacy</w:t>
            </w:r>
          </w:p>
        </w:tc>
        <w:tc>
          <w:tcPr>
            <w:tcW w:w="7603" w:type="dxa"/>
          </w:tcPr>
          <w:p w:rsidR="008D023E" w:rsidP="008D023E" w:rsidRDefault="21DD972B" w14:paraId="79187B00" w14:textId="3C46E8E2">
            <w:r>
              <w:t>T</w:t>
            </w:r>
            <w:r w:rsidR="1534EC0C">
              <w:t xml:space="preserve">he cluster </w:t>
            </w:r>
            <w:r w:rsidR="073C8034">
              <w:t>must</w:t>
            </w:r>
            <w:r w:rsidR="1534EC0C">
              <w:t xml:space="preserve"> be built</w:t>
            </w:r>
            <w:r w:rsidR="539822AC">
              <w:t xml:space="preserve"> before development starts</w:t>
            </w:r>
            <w:r w:rsidR="1534EC0C">
              <w:t>. Longer wait = later time to deploy</w:t>
            </w:r>
            <w:r w:rsidR="1D3C4D0A">
              <w:t xml:space="preserve"> product</w:t>
            </w:r>
            <w:r w:rsidR="1534EC0C">
              <w:t xml:space="preserve"> = </w:t>
            </w:r>
            <w:r w:rsidR="1D3C4D0A">
              <w:t>less money</w:t>
            </w:r>
            <w:r w:rsidR="24D33474">
              <w:t>.</w:t>
            </w:r>
          </w:p>
        </w:tc>
      </w:tr>
      <w:tr w:rsidR="0039453F" w:rsidTr="007D19EE" w14:paraId="5008EE08" w14:textId="77777777">
        <w:tc>
          <w:tcPr>
            <w:tcW w:w="1413" w:type="dxa"/>
          </w:tcPr>
          <w:p w:rsidR="0039453F" w:rsidP="008D023E" w:rsidRDefault="00D10A3F" w14:paraId="058C4731" w14:textId="0CE8588B">
            <w:r>
              <w:lastRenderedPageBreak/>
              <w:t>Lack of remote access</w:t>
            </w:r>
          </w:p>
        </w:tc>
        <w:tc>
          <w:tcPr>
            <w:tcW w:w="7603" w:type="dxa"/>
          </w:tcPr>
          <w:p w:rsidR="0039453F" w:rsidP="008D023E" w:rsidRDefault="00D10A3F" w14:paraId="7193D96C" w14:textId="3449C6E2">
            <w:r>
              <w:t xml:space="preserve">IHC is only going </w:t>
            </w:r>
            <w:r w:rsidR="003A28D6">
              <w:t>to</w:t>
            </w:r>
            <w:r>
              <w:t xml:space="preserve"> be accessible at the </w:t>
            </w:r>
            <w:r w:rsidR="002447EB">
              <w:t>company’s</w:t>
            </w:r>
            <w:r>
              <w:t xml:space="preserve"> offices, not easily available for remote working like </w:t>
            </w:r>
            <w:r w:rsidR="00413AA3">
              <w:t>distributed services are.</w:t>
            </w:r>
          </w:p>
        </w:tc>
      </w:tr>
      <w:tr w:rsidR="009830D2" w:rsidTr="007D19EE" w14:paraId="5B7E81B9" w14:textId="77777777">
        <w:tc>
          <w:tcPr>
            <w:tcW w:w="1413" w:type="dxa"/>
          </w:tcPr>
          <w:p w:rsidR="009830D2" w:rsidP="008D023E" w:rsidRDefault="00864D1B" w14:paraId="346AEA3C" w14:textId="4EC7E170">
            <w:r>
              <w:t>Government access</w:t>
            </w:r>
          </w:p>
        </w:tc>
        <w:tc>
          <w:tcPr>
            <w:tcW w:w="7603" w:type="dxa"/>
          </w:tcPr>
          <w:p w:rsidR="009830D2" w:rsidP="008D023E" w:rsidRDefault="00864D1B" w14:paraId="04A8D19F" w14:textId="7C290815">
            <w:r>
              <w:t>AS the company is US based, the IHC will also be there. This means the US government have free reign to access the data stored.</w:t>
            </w:r>
          </w:p>
        </w:tc>
      </w:tr>
    </w:tbl>
    <w:p w:rsidR="00F112C1" w:rsidP="008D023E" w:rsidRDefault="00F112C1" w14:paraId="69A53E2F" w14:textId="77777777"/>
    <w:p w:rsidR="00862B7A" w:rsidP="00862B7A" w:rsidRDefault="00862B7A" w14:paraId="03D6241E" w14:textId="2E922E1B">
      <w:pPr>
        <w:pStyle w:val="Heading2"/>
      </w:pPr>
      <w:bookmarkStart w:name="_Toc87807498" w:id="9"/>
      <w:r>
        <w:t>Conclusion</w:t>
      </w:r>
      <w:bookmarkEnd w:id="9"/>
    </w:p>
    <w:p w:rsidRPr="00EC69E4" w:rsidR="00EC69E4" w:rsidP="00EC69E4" w:rsidRDefault="00EC69E4" w14:paraId="38FF877E" w14:textId="77777777"/>
    <w:p w:rsidR="00882092" w:rsidP="00862B7A" w:rsidRDefault="508920EF" w14:paraId="271CCE44" w14:textId="655549E0">
      <w:r>
        <w:t xml:space="preserve">In conclusion, there are </w:t>
      </w:r>
      <w:r w:rsidR="0F9DB56A">
        <w:t xml:space="preserve">numerous benefits and drawbacks to each solution, </w:t>
      </w:r>
      <w:r w:rsidR="5A0319C6">
        <w:t>particularly</w:t>
      </w:r>
      <w:r w:rsidR="0F9DB56A">
        <w:t xml:space="preserve"> </w:t>
      </w:r>
      <w:r w:rsidR="4BC76376">
        <w:t>regarding</w:t>
      </w:r>
      <w:r w:rsidR="0F9DB56A">
        <w:t xml:space="preserve"> cost</w:t>
      </w:r>
      <w:r w:rsidR="310A86AA">
        <w:t xml:space="preserve">s and geography. Ultimately, the best solution will be </w:t>
      </w:r>
      <w:r w:rsidR="5A0319C6">
        <w:t>the result of</w:t>
      </w:r>
      <w:r w:rsidR="310A86AA">
        <w:t xml:space="preserve"> what it is being used for and the type of computing that is happening.</w:t>
      </w:r>
      <w:r w:rsidR="61AE6335">
        <w:t xml:space="preserve"> Whilst not investigated here, a different solution is Cloud Bursting. This is described by </w:t>
      </w:r>
      <w:r w:rsidR="4D793B10">
        <w:t>Open Telekom Cloud Editorial Team (2020) as ‘</w:t>
      </w:r>
      <w:r w:rsidR="4FE84614">
        <w:t xml:space="preserve">like the </w:t>
      </w:r>
      <w:proofErr w:type="gramStart"/>
      <w:r w:rsidR="13B97C7E">
        <w:t>on-premise</w:t>
      </w:r>
      <w:proofErr w:type="gramEnd"/>
      <w:r w:rsidR="13B97C7E">
        <w:t>(sic)</w:t>
      </w:r>
      <w:r w:rsidR="4FE84614">
        <w:t xml:space="preserve"> option. However, during peak loads, they also add compute nodes from a cloud provider.’  </w:t>
      </w:r>
      <w:r w:rsidR="00862B7A">
        <w:br w:type="page"/>
      </w:r>
    </w:p>
    <w:p w:rsidR="001D2C0C" w:rsidP="004C089E" w:rsidRDefault="00EE7A03" w14:paraId="0D490129" w14:textId="77777777">
      <w:pPr>
        <w:pStyle w:val="Heading1"/>
      </w:pPr>
      <w:bookmarkStart w:name="_Toc87807499" w:id="10"/>
      <w:r>
        <w:lastRenderedPageBreak/>
        <w:t>Task 3 – Selection</w:t>
      </w:r>
      <w:bookmarkEnd w:id="10"/>
    </w:p>
    <w:p w:rsidR="001D2C0C" w:rsidP="001D2C0C" w:rsidRDefault="001D2C0C" w14:paraId="5217B7E7" w14:textId="3D46F9F7"/>
    <w:p w:rsidR="00271B04" w:rsidP="00765882" w:rsidRDefault="00271B04" w14:paraId="66F04D06" w14:textId="3DFDC3C4">
      <w:pPr>
        <w:pStyle w:val="Heading2"/>
      </w:pPr>
      <w:bookmarkStart w:name="_Toc87807500" w:id="11"/>
      <w:r>
        <w:t>Brief</w:t>
      </w:r>
      <w:bookmarkEnd w:id="11"/>
    </w:p>
    <w:p w:rsidRPr="00EC69E4" w:rsidR="00EC69E4" w:rsidP="00EC69E4" w:rsidRDefault="00EC69E4" w14:paraId="4B4C0B9F" w14:textId="77777777"/>
    <w:p w:rsidR="000229AE" w:rsidP="001D2C0C" w:rsidRDefault="007B331B" w14:paraId="0A2527B7" w14:textId="6FA723E5">
      <w:r>
        <w:t>The problem be</w:t>
      </w:r>
      <w:r w:rsidR="00B877F2">
        <w:t>ing</w:t>
      </w:r>
      <w:r>
        <w:t xml:space="preserve"> solved is predict</w:t>
      </w:r>
      <w:r w:rsidR="00B877F2">
        <w:t>ing</w:t>
      </w:r>
      <w:r>
        <w:t xml:space="preserve"> the price of a stock. </w:t>
      </w:r>
      <w:r w:rsidR="0096063C">
        <w:t xml:space="preserve">Being able to predict a </w:t>
      </w:r>
      <w:r w:rsidR="5214D186">
        <w:t>stock's</w:t>
      </w:r>
      <w:r w:rsidR="0096063C">
        <w:t xml:space="preserve"> price requires pattern recognition</w:t>
      </w:r>
      <w:r w:rsidR="00F65E48">
        <w:t xml:space="preserve"> of how its price has changed in the past,</w:t>
      </w:r>
      <w:r w:rsidR="0096063C">
        <w:t xml:space="preserve"> as well as </w:t>
      </w:r>
      <w:r w:rsidR="005D2BFF">
        <w:t>considering</w:t>
      </w:r>
      <w:r w:rsidR="0096063C">
        <w:t xml:space="preserve"> </w:t>
      </w:r>
      <w:r w:rsidR="000B2970">
        <w:t>outside</w:t>
      </w:r>
      <w:r w:rsidR="002514AA">
        <w:t xml:space="preserve"> factors</w:t>
      </w:r>
      <w:r w:rsidR="00AC588D">
        <w:t>;</w:t>
      </w:r>
      <w:r w:rsidR="00F65E48">
        <w:t xml:space="preserve"> </w:t>
      </w:r>
      <w:r w:rsidR="00AC588D">
        <w:t>t</w:t>
      </w:r>
      <w:r w:rsidR="00F65E48">
        <w:t>hese can</w:t>
      </w:r>
      <w:r w:rsidR="000B2970">
        <w:t xml:space="preserve"> be huge and varied, from</w:t>
      </w:r>
      <w:r w:rsidR="00F65E48">
        <w:t xml:space="preserve"> </w:t>
      </w:r>
      <w:r w:rsidR="000B2970">
        <w:t xml:space="preserve">an </w:t>
      </w:r>
      <w:r w:rsidR="09ED29C2">
        <w:t>environmental</w:t>
      </w:r>
      <w:r w:rsidR="000B2970">
        <w:t xml:space="preserve"> disaster to a scandal involving a </w:t>
      </w:r>
      <w:r w:rsidR="235F399C">
        <w:t>high-profile</w:t>
      </w:r>
      <w:r w:rsidR="000B2970">
        <w:t xml:space="preserve"> staff member</w:t>
      </w:r>
      <w:r w:rsidR="00E4629F">
        <w:t xml:space="preserve">. </w:t>
      </w:r>
      <w:r w:rsidR="00684879">
        <w:t>As</w:t>
      </w:r>
      <w:r w:rsidR="001E05D9">
        <w:t xml:space="preserve"> HPC and AI </w:t>
      </w:r>
      <w:r w:rsidR="00684879">
        <w:t>evolve</w:t>
      </w:r>
      <w:r w:rsidR="001E05D9">
        <w:t>, they can be taught how to predict stock prices</w:t>
      </w:r>
      <w:r w:rsidR="0067777D">
        <w:t>, which has traditionally been a very human skill.</w:t>
      </w:r>
    </w:p>
    <w:p w:rsidR="003550A5" w:rsidP="001D2C0C" w:rsidRDefault="003550A5" w14:paraId="22AE6A88" w14:textId="569DFF0A">
      <w:r>
        <w:tab/>
      </w:r>
      <w:r w:rsidR="72ADDB44">
        <w:t xml:space="preserve">What the team is trying to do is develop software that can predict a </w:t>
      </w:r>
      <w:r w:rsidR="1A6A006C">
        <w:t>stocks</w:t>
      </w:r>
      <w:r w:rsidR="72ADDB44">
        <w:t xml:space="preserve"> future price </w:t>
      </w:r>
      <w:r w:rsidR="1A6A006C">
        <w:t>accurately</w:t>
      </w:r>
      <w:r w:rsidR="72ADDB44">
        <w:t xml:space="preserve">, </w:t>
      </w:r>
      <w:r w:rsidR="360E1E28">
        <w:t>software that</w:t>
      </w:r>
      <w:r w:rsidR="72ADDB44">
        <w:t xml:space="preserve"> can then be sold or licensed to others, as well as be used by the </w:t>
      </w:r>
      <w:r w:rsidR="1A6A006C">
        <w:t>developers to hopefully make lots of money.</w:t>
      </w:r>
    </w:p>
    <w:p w:rsidR="67397F9C" w:rsidP="009A3176" w:rsidRDefault="67397F9C" w14:paraId="09DAA3F5" w14:textId="0622A092">
      <w:pPr>
        <w:ind w:firstLine="720"/>
      </w:pPr>
      <w:r>
        <w:t xml:space="preserve">An important factor with this problem is latency. Since stock prices can change in an instant, having a high latency can mean that a prediction is useless and so large </w:t>
      </w:r>
      <w:r w:rsidR="4B9D0705">
        <w:t>amounts</w:t>
      </w:r>
      <w:r w:rsidR="5AB86DDF">
        <w:t xml:space="preserve"> of money can be lost. </w:t>
      </w:r>
    </w:p>
    <w:p w:rsidR="006A1C3F" w:rsidRDefault="006A1C3F" w14:paraId="64A971D4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271B04" w:rsidP="09704CB1" w:rsidRDefault="000229AE" w14:paraId="5A384F4C" w14:textId="4976911A">
      <w:pPr>
        <w:pStyle w:val="Heading2"/>
      </w:pPr>
      <w:bookmarkStart w:name="_Toc87807501" w:id="12"/>
      <w:r>
        <w:lastRenderedPageBreak/>
        <w:t>Selected technology</w:t>
      </w:r>
      <w:bookmarkEnd w:id="12"/>
    </w:p>
    <w:p w:rsidR="00012026" w:rsidP="001D2C0C" w:rsidRDefault="00012026" w14:paraId="406E7E55" w14:textId="3EECA0E9">
      <w:r>
        <w:t>Cloud Computing Environment.</w:t>
      </w:r>
    </w:p>
    <w:p w:rsidR="00FE1CBE" w:rsidP="00765882" w:rsidRDefault="00FE1CBE" w14:paraId="4898BAB8" w14:textId="77777777">
      <w:pPr>
        <w:pStyle w:val="Heading3"/>
      </w:pPr>
      <w:bookmarkStart w:name="_Toc87807502" w:id="13"/>
      <w:r>
        <w:t>Justification</w:t>
      </w:r>
      <w:bookmarkEnd w:id="13"/>
    </w:p>
    <w:p w:rsidR="00FE1CBE" w:rsidP="001D2C0C" w:rsidRDefault="00FE1CBE" w14:paraId="02565784" w14:textId="16E5E23D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425"/>
        <w:gridCol w:w="7591"/>
      </w:tblGrid>
      <w:tr w:rsidR="00012026" w:rsidTr="50D19B30" w14:paraId="567610C8" w14:textId="77777777">
        <w:tc>
          <w:tcPr>
            <w:tcW w:w="1425" w:type="dxa"/>
          </w:tcPr>
          <w:p w:rsidRPr="001904CB" w:rsidR="00012026" w:rsidP="001D2C0C" w:rsidRDefault="003719BB" w14:paraId="057FD4CF" w14:textId="37C5B320">
            <w:pPr>
              <w:rPr>
                <w:b/>
                <w:bCs/>
              </w:rPr>
            </w:pPr>
            <w:r w:rsidRPr="001904CB">
              <w:rPr>
                <w:b/>
                <w:bCs/>
              </w:rPr>
              <w:t>Reason</w:t>
            </w:r>
          </w:p>
        </w:tc>
        <w:tc>
          <w:tcPr>
            <w:tcW w:w="7591" w:type="dxa"/>
          </w:tcPr>
          <w:p w:rsidRPr="001904CB" w:rsidR="00012026" w:rsidP="001D2C0C" w:rsidRDefault="003719BB" w14:paraId="1413CB97" w14:textId="7EA596E8">
            <w:pPr>
              <w:rPr>
                <w:b/>
                <w:bCs/>
              </w:rPr>
            </w:pPr>
            <w:r w:rsidRPr="001904CB">
              <w:rPr>
                <w:b/>
                <w:bCs/>
              </w:rPr>
              <w:t>Explanation</w:t>
            </w:r>
          </w:p>
        </w:tc>
      </w:tr>
      <w:tr w:rsidR="00012026" w:rsidTr="50D19B30" w14:paraId="40825D5E" w14:textId="77777777">
        <w:tc>
          <w:tcPr>
            <w:tcW w:w="1425" w:type="dxa"/>
          </w:tcPr>
          <w:p w:rsidR="00012026" w:rsidP="001D2C0C" w:rsidRDefault="003719BB" w14:paraId="0A6EB9F4" w14:textId="6EC69783">
            <w:r>
              <w:t>Cost</w:t>
            </w:r>
          </w:p>
        </w:tc>
        <w:tc>
          <w:tcPr>
            <w:tcW w:w="7591" w:type="dxa"/>
          </w:tcPr>
          <w:p w:rsidR="00012026" w:rsidP="001D2C0C" w:rsidRDefault="003719BB" w14:paraId="54E06B54" w14:textId="078423A4">
            <w:r>
              <w:t>Using a CC service such as AWS is simply much cheaper at the beginning</w:t>
            </w:r>
            <w:r w:rsidR="00CD5874">
              <w:t xml:space="preserve"> as t</w:t>
            </w:r>
            <w:r>
              <w:t>here is no hardware that needs to be bought</w:t>
            </w:r>
            <w:r w:rsidR="2EFA71E0">
              <w:t xml:space="preserve"> and </w:t>
            </w:r>
            <w:r>
              <w:t>no additional staff that need to be hired</w:t>
            </w:r>
            <w:r w:rsidR="00AA0303">
              <w:t>. It is also a field that is growing exponentially</w:t>
            </w:r>
            <w:r w:rsidR="004970CA">
              <w:t xml:space="preserve"> economy-wise</w:t>
            </w:r>
            <w:r w:rsidR="00322F77">
              <w:t>, and so u</w:t>
            </w:r>
            <w:r w:rsidR="00AA0303">
              <w:t xml:space="preserve">sing this platform lets </w:t>
            </w:r>
            <w:r w:rsidR="003550A5">
              <w:t xml:space="preserve">developers deploy the product as SaaS </w:t>
            </w:r>
            <w:r w:rsidR="00770305">
              <w:t xml:space="preserve">when </w:t>
            </w:r>
            <w:r w:rsidR="003550A5">
              <w:t>completed.</w:t>
            </w:r>
          </w:p>
        </w:tc>
      </w:tr>
      <w:tr w:rsidR="00012026" w:rsidTr="50D19B30" w14:paraId="7B77764B" w14:textId="77777777">
        <w:tc>
          <w:tcPr>
            <w:tcW w:w="1425" w:type="dxa"/>
          </w:tcPr>
          <w:p w:rsidR="00012026" w:rsidP="001D2C0C" w:rsidRDefault="003719BB" w14:paraId="6444AF8B" w14:textId="77EE22EF">
            <w:r>
              <w:t>Geography</w:t>
            </w:r>
          </w:p>
        </w:tc>
        <w:tc>
          <w:tcPr>
            <w:tcW w:w="7591" w:type="dxa"/>
          </w:tcPr>
          <w:p w:rsidR="003359CA" w:rsidP="003359CA" w:rsidRDefault="007842AE" w14:paraId="556F1E90" w14:textId="74211142">
            <w:r>
              <w:t xml:space="preserve">The company is located in Silicon Valley. There are </w:t>
            </w:r>
            <w:r w:rsidR="00D62E98">
              <w:t xml:space="preserve">many data centres here since it is the home of many ‘big tech’ companies, </w:t>
            </w:r>
            <w:r w:rsidR="00373260">
              <w:t>most notably Google</w:t>
            </w:r>
            <w:r w:rsidR="00E26CB1">
              <w:t xml:space="preserve"> and Apple. AWS also has data centres there</w:t>
            </w:r>
            <w:r w:rsidR="00AC5FCF">
              <w:t>:</w:t>
            </w:r>
          </w:p>
          <w:p w:rsidR="00AC5FCF" w:rsidP="00AC5FCF" w:rsidRDefault="00AC5FCF" w14:paraId="1B938F17" w14:textId="43CE1E59">
            <w:pPr>
              <w:keepNext/>
            </w:pPr>
            <w:r>
              <w:rPr>
                <w:noProof/>
              </w:rPr>
              <w:drawing>
                <wp:inline distT="0" distB="0" distL="0" distR="0" wp14:anchorId="72EBCD1A" wp14:editId="1091C8B9">
                  <wp:extent cx="3380740" cy="41231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34614" t="9829" r="29228" b="16708"/>
                          <a:stretch/>
                        </pic:blipFill>
                        <pic:spPr bwMode="auto">
                          <a:xfrm>
                            <a:off x="0" y="0"/>
                            <a:ext cx="3445409" cy="4202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C5FCF" w:rsidP="00AC5FCF" w:rsidRDefault="00AC5FCF" w14:paraId="6C103803" w14:textId="7CC23AB4">
            <w:pPr>
              <w:pStyle w:val="Caption"/>
            </w:pPr>
            <w:r>
              <w:t xml:space="preserve">Figure </w:t>
            </w:r>
            <w:r>
              <w:fldChar w:fldCharType="begin"/>
            </w:r>
            <w:r>
              <w:instrText>SEQ Figure \* ARABIC</w:instrText>
            </w:r>
            <w:r>
              <w:fldChar w:fldCharType="separate"/>
            </w:r>
            <w:r w:rsidR="00E110DD">
              <w:rPr>
                <w:noProof/>
              </w:rPr>
              <w:t>6</w:t>
            </w:r>
            <w:r>
              <w:fldChar w:fldCharType="end"/>
            </w:r>
            <w:r>
              <w:t>- Map showing AWS Data Centres in California, USA</w:t>
            </w:r>
            <w:r w:rsidR="00322F77">
              <w:rPr>
                <w:rStyle w:val="FootnoteReference"/>
              </w:rPr>
              <w:footnoteReference w:id="6"/>
            </w:r>
          </w:p>
          <w:p w:rsidRPr="0007236C" w:rsidR="0007236C" w:rsidP="0007236C" w:rsidRDefault="5D9BB61D" w14:paraId="3A0F63E1" w14:textId="5B0C8E22">
            <w:r>
              <w:t>P</w:t>
            </w:r>
            <w:r w:rsidR="3568DABF">
              <w:t xml:space="preserve">roximity to data centres means that high latency should not be an issue, </w:t>
            </w:r>
            <w:r>
              <w:t xml:space="preserve">provided </w:t>
            </w:r>
            <w:r w:rsidR="28E70ED5">
              <w:t xml:space="preserve">the internet infrastructure is </w:t>
            </w:r>
            <w:r w:rsidR="3573972A">
              <w:t>to standard</w:t>
            </w:r>
            <w:r w:rsidR="28E70ED5">
              <w:t>.</w:t>
            </w:r>
          </w:p>
        </w:tc>
      </w:tr>
      <w:tr w:rsidR="00012026" w:rsidTr="50D19B30" w14:paraId="7F7BD4C1" w14:textId="77777777">
        <w:tc>
          <w:tcPr>
            <w:tcW w:w="1425" w:type="dxa"/>
          </w:tcPr>
          <w:p w:rsidR="00012026" w:rsidP="001D2C0C" w:rsidRDefault="00331E56" w14:paraId="310206FF" w14:textId="6F707058">
            <w:r>
              <w:t>Scalability</w:t>
            </w:r>
          </w:p>
        </w:tc>
        <w:tc>
          <w:tcPr>
            <w:tcW w:w="7591" w:type="dxa"/>
          </w:tcPr>
          <w:p w:rsidR="00012026" w:rsidP="001D2C0C" w:rsidRDefault="6AB006E6" w14:paraId="35D31FE8" w14:textId="160F3E16">
            <w:r>
              <w:t>M</w:t>
            </w:r>
            <w:r w:rsidR="662DF5F0">
              <w:t xml:space="preserve">uch easier to scale when a provider already has more than enough computing power than what </w:t>
            </w:r>
            <w:r w:rsidR="68071FF9">
              <w:t>will be</w:t>
            </w:r>
            <w:r w:rsidR="662DF5F0">
              <w:t xml:space="preserve"> needed,</w:t>
            </w:r>
            <w:r w:rsidR="1181C9B6">
              <w:t xml:space="preserve"> scaling </w:t>
            </w:r>
            <w:r>
              <w:t>is instantaneous</w:t>
            </w:r>
            <w:r w:rsidR="1181C9B6">
              <w:t xml:space="preserve"> as more </w:t>
            </w:r>
            <w:r w:rsidR="15A9CF39">
              <w:t>resources are</w:t>
            </w:r>
            <w:r w:rsidR="1181C9B6">
              <w:t xml:space="preserve"> </w:t>
            </w:r>
            <w:r w:rsidR="4440C0EA">
              <w:t>required</w:t>
            </w:r>
            <w:r w:rsidR="1181C9B6">
              <w:t>.</w:t>
            </w:r>
          </w:p>
        </w:tc>
      </w:tr>
      <w:tr w:rsidR="00012026" w:rsidTr="50D19B30" w14:paraId="7BD9079E" w14:textId="77777777">
        <w:tc>
          <w:tcPr>
            <w:tcW w:w="1425" w:type="dxa"/>
          </w:tcPr>
          <w:p w:rsidR="00012026" w:rsidP="001D2C0C" w:rsidRDefault="00BB1EBF" w14:paraId="4C9DE946" w14:textId="6CF5C4BD">
            <w:r>
              <w:lastRenderedPageBreak/>
              <w:t>Accessibility</w:t>
            </w:r>
          </w:p>
        </w:tc>
        <w:tc>
          <w:tcPr>
            <w:tcW w:w="7591" w:type="dxa"/>
          </w:tcPr>
          <w:p w:rsidR="00012026" w:rsidP="001D2C0C" w:rsidRDefault="001E1C51" w14:paraId="78B9DE5A" w14:textId="34282C7E">
            <w:r>
              <w:t>With</w:t>
            </w:r>
            <w:r w:rsidR="00BB1EBF">
              <w:t xml:space="preserve"> CC, </w:t>
            </w:r>
            <w:r>
              <w:t>HPC</w:t>
            </w:r>
            <w:r w:rsidR="00BB1EBF">
              <w:t xml:space="preserve"> access is not geographically constrained (</w:t>
            </w:r>
            <w:r>
              <w:t>provided internet is good</w:t>
            </w:r>
            <w:r w:rsidR="00BB1EBF">
              <w:t xml:space="preserve">). </w:t>
            </w:r>
            <w:r>
              <w:t>Therefore, developers can</w:t>
            </w:r>
            <w:r w:rsidR="00BB1EBF">
              <w:t xml:space="preserve"> </w:t>
            </w:r>
            <w:r w:rsidR="00DC4068">
              <w:t>‘</w:t>
            </w:r>
            <w:r w:rsidR="00BB1EBF">
              <w:t>work from home</w:t>
            </w:r>
            <w:r w:rsidR="762625E8">
              <w:t>’</w:t>
            </w:r>
            <w:r w:rsidR="00DC4068">
              <w:t xml:space="preserve"> using low end </w:t>
            </w:r>
            <w:r>
              <w:t>devices</w:t>
            </w:r>
            <w:r w:rsidR="00905835">
              <w:t>.</w:t>
            </w:r>
            <w:r w:rsidR="00DC4068">
              <w:t xml:space="preserve"> </w:t>
            </w:r>
            <w:r>
              <w:t>I</w:t>
            </w:r>
            <w:r w:rsidR="00DC4068">
              <w:t xml:space="preserve">f the end product is deployed as SaaS, </w:t>
            </w:r>
            <w:r w:rsidR="007725C2">
              <w:t>existing services can handle the hosting.</w:t>
            </w:r>
          </w:p>
          <w:p w:rsidR="00012026" w:rsidP="09704CB1" w:rsidRDefault="00835C36" w14:paraId="610AF154" w14:textId="3F97C385">
            <w:r>
              <w:t>CC lets</w:t>
            </w:r>
            <w:r w:rsidR="38FB7D9A">
              <w:t xml:space="preserve"> development </w:t>
            </w:r>
            <w:r>
              <w:t>commence</w:t>
            </w:r>
            <w:r w:rsidR="38FB7D9A">
              <w:t xml:space="preserve"> straight away, no waiting fo</w:t>
            </w:r>
            <w:r w:rsidR="464E0971">
              <w:t>r the cluster to be built.</w:t>
            </w:r>
          </w:p>
        </w:tc>
      </w:tr>
    </w:tbl>
    <w:p w:rsidR="00012026" w:rsidP="001D2C0C" w:rsidRDefault="00012026" w14:paraId="0C24FE9A" w14:textId="77777777"/>
    <w:p w:rsidR="000229AE" w:rsidP="00765882" w:rsidRDefault="00FE1CBE" w14:paraId="7E87BEB9" w14:textId="77777777">
      <w:pPr>
        <w:pStyle w:val="Heading3"/>
      </w:pPr>
      <w:bookmarkStart w:name="_Toc87807503" w:id="14"/>
      <w:r>
        <w:t>Limitations</w:t>
      </w:r>
      <w:bookmarkEnd w:id="14"/>
    </w:p>
    <w:p w:rsidR="000229AE" w:rsidP="001D2C0C" w:rsidRDefault="000229AE" w14:paraId="573D8532" w14:textId="7777777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50"/>
        <w:gridCol w:w="6465"/>
      </w:tblGrid>
      <w:tr w:rsidR="09704CB1" w:rsidTr="50D19B30" w14:paraId="657D88C5" w14:textId="77777777">
        <w:tc>
          <w:tcPr>
            <w:tcW w:w="2550" w:type="dxa"/>
          </w:tcPr>
          <w:p w:rsidRPr="001904CB" w:rsidR="386A08D7" w:rsidP="09704CB1" w:rsidRDefault="386A08D7" w14:paraId="3E91DFB3" w14:textId="743E5DB9">
            <w:pPr>
              <w:rPr>
                <w:b/>
                <w:bCs/>
              </w:rPr>
            </w:pPr>
            <w:r w:rsidRPr="001904CB">
              <w:rPr>
                <w:b/>
                <w:bCs/>
              </w:rPr>
              <w:t>Reason</w:t>
            </w:r>
          </w:p>
        </w:tc>
        <w:tc>
          <w:tcPr>
            <w:tcW w:w="6465" w:type="dxa"/>
          </w:tcPr>
          <w:p w:rsidRPr="001904CB" w:rsidR="386A08D7" w:rsidP="09704CB1" w:rsidRDefault="386A08D7" w14:paraId="698E56D0" w14:textId="4323741A">
            <w:pPr>
              <w:rPr>
                <w:b/>
                <w:bCs/>
              </w:rPr>
            </w:pPr>
            <w:r w:rsidRPr="001904CB">
              <w:rPr>
                <w:b/>
                <w:bCs/>
              </w:rPr>
              <w:t>Explanation</w:t>
            </w:r>
          </w:p>
        </w:tc>
      </w:tr>
      <w:tr w:rsidR="09704CB1" w:rsidTr="50D19B30" w14:paraId="711AFE67" w14:textId="77777777">
        <w:tc>
          <w:tcPr>
            <w:tcW w:w="2550" w:type="dxa"/>
          </w:tcPr>
          <w:p w:rsidR="448B961A" w:rsidP="09704CB1" w:rsidRDefault="448B961A" w14:paraId="455206F9" w14:textId="12583012">
            <w:r>
              <w:t>Government data access</w:t>
            </w:r>
          </w:p>
        </w:tc>
        <w:tc>
          <w:tcPr>
            <w:tcW w:w="6465" w:type="dxa"/>
          </w:tcPr>
          <w:p w:rsidR="448B961A" w:rsidP="09704CB1" w:rsidRDefault="0414D8CB" w14:paraId="6FD65C34" w14:textId="7024D3A5">
            <w:r>
              <w:t xml:space="preserve">Since the data centre will </w:t>
            </w:r>
            <w:r w:rsidR="108356E3">
              <w:t>be in</w:t>
            </w:r>
            <w:r>
              <w:t xml:space="preserve"> the US (to minimise </w:t>
            </w:r>
            <w:r w:rsidR="1A4CE03C">
              <w:t>latency</w:t>
            </w:r>
            <w:r>
              <w:t xml:space="preserve">), the US authorities will have the ability to access the data whenever they want. </w:t>
            </w:r>
            <w:r w:rsidR="577D882B">
              <w:t>This</w:t>
            </w:r>
            <w:r>
              <w:t xml:space="preserve"> should not be a seriou</w:t>
            </w:r>
            <w:r w:rsidR="1A62C93C">
              <w:t xml:space="preserve">s issue </w:t>
            </w:r>
            <w:r w:rsidR="11D8AA2C">
              <w:t>if</w:t>
            </w:r>
            <w:r w:rsidR="1A62C93C">
              <w:t xml:space="preserve"> everything is above </w:t>
            </w:r>
            <w:r w:rsidR="25A2E4A5">
              <w:t>board,</w:t>
            </w:r>
            <w:r w:rsidR="1A62C93C">
              <w:t xml:space="preserve"> and no laws are broken.</w:t>
            </w:r>
          </w:p>
        </w:tc>
      </w:tr>
      <w:tr w:rsidR="09704CB1" w:rsidTr="50D19B30" w14:paraId="788C6FD9" w14:textId="77777777">
        <w:tc>
          <w:tcPr>
            <w:tcW w:w="2550" w:type="dxa"/>
          </w:tcPr>
          <w:p w:rsidR="448B961A" w:rsidP="09704CB1" w:rsidRDefault="448B961A" w14:paraId="2EE08409" w14:textId="57D82315">
            <w:r>
              <w:t>‘Big tech’ reliance</w:t>
            </w:r>
          </w:p>
        </w:tc>
        <w:tc>
          <w:tcPr>
            <w:tcW w:w="6465" w:type="dxa"/>
          </w:tcPr>
          <w:p w:rsidR="41CF1117" w:rsidP="09704CB1" w:rsidRDefault="41CF1117" w14:paraId="53C6DC26" w14:textId="044F09B5">
            <w:r>
              <w:t xml:space="preserve">Using a CC </w:t>
            </w:r>
            <w:r w:rsidR="2BFB9133">
              <w:t>environment</w:t>
            </w:r>
            <w:r>
              <w:t xml:space="preserve"> </w:t>
            </w:r>
            <w:r w:rsidR="003418F6">
              <w:t>relies on</w:t>
            </w:r>
            <w:r>
              <w:t xml:space="preserve"> big tech </w:t>
            </w:r>
            <w:r w:rsidR="049286B5">
              <w:t>e.g.,</w:t>
            </w:r>
            <w:r>
              <w:t xml:space="preserve"> Google, Microsoft or Amazon. Whilst </w:t>
            </w:r>
            <w:r w:rsidR="009F5058">
              <w:t>having</w:t>
            </w:r>
            <w:r>
              <w:t xml:space="preserve"> the resources to support the project, they have a poor reputation with regards to handling </w:t>
            </w:r>
            <w:r w:rsidR="0C191C2E">
              <w:t>users'</w:t>
            </w:r>
            <w:r>
              <w:t xml:space="preserve"> data. There is also always a </w:t>
            </w:r>
            <w:r w:rsidR="4A6EDB54">
              <w:t xml:space="preserve">chance the company could go bust or data centre </w:t>
            </w:r>
            <w:r w:rsidR="00642FC1">
              <w:t xml:space="preserve">could </w:t>
            </w:r>
            <w:r w:rsidR="4A6EDB54">
              <w:t>be</w:t>
            </w:r>
            <w:r w:rsidR="00642FC1">
              <w:t>come</w:t>
            </w:r>
            <w:r w:rsidR="4A6EDB54">
              <w:t xml:space="preserve"> compromised.</w:t>
            </w:r>
          </w:p>
        </w:tc>
      </w:tr>
      <w:tr w:rsidR="09704CB1" w:rsidTr="50D19B30" w14:paraId="6EDA8251" w14:textId="77777777">
        <w:tc>
          <w:tcPr>
            <w:tcW w:w="2550" w:type="dxa"/>
          </w:tcPr>
          <w:p w:rsidR="6A5E7710" w:rsidP="09704CB1" w:rsidRDefault="6A5E7710" w14:paraId="3DBB1881" w14:textId="12213ADA">
            <w:r>
              <w:t>Longer term cost</w:t>
            </w:r>
          </w:p>
        </w:tc>
        <w:tc>
          <w:tcPr>
            <w:tcW w:w="6465" w:type="dxa"/>
          </w:tcPr>
          <w:p w:rsidR="6A5E7710" w:rsidP="09704CB1" w:rsidRDefault="6A5E7710" w14:paraId="54614F74" w14:textId="0C42B239">
            <w:r>
              <w:t xml:space="preserve">If the problem takes a long time to solve, then CC platform costs will </w:t>
            </w:r>
            <w:r w:rsidR="00486D77">
              <w:t>increase,</w:t>
            </w:r>
            <w:r>
              <w:t xml:space="preserve"> and it may end up</w:t>
            </w:r>
            <w:r w:rsidR="48959E06">
              <w:t xml:space="preserve"> costing more in the end than investing in building an IHC.</w:t>
            </w:r>
          </w:p>
        </w:tc>
      </w:tr>
      <w:tr w:rsidR="09704CB1" w:rsidTr="50D19B30" w14:paraId="4786F069" w14:textId="77777777">
        <w:tc>
          <w:tcPr>
            <w:tcW w:w="2550" w:type="dxa"/>
          </w:tcPr>
          <w:p w:rsidR="09704CB1" w:rsidP="09704CB1" w:rsidRDefault="00EA0410" w14:paraId="58144B63" w14:textId="29C4C0A2">
            <w:r>
              <w:t>Latency</w:t>
            </w:r>
          </w:p>
        </w:tc>
        <w:tc>
          <w:tcPr>
            <w:tcW w:w="6465" w:type="dxa"/>
          </w:tcPr>
          <w:p w:rsidR="09704CB1" w:rsidP="09704CB1" w:rsidRDefault="00EA0410" w14:paraId="0419F111" w14:textId="5769C372">
            <w:r>
              <w:t xml:space="preserve">No matter how good the internet connection is or how close the data centre is, the connection will always be slower when using CC than IHC. </w:t>
            </w:r>
            <w:r w:rsidR="00845952">
              <w:t>This will affect time sensitive stock decisions.</w:t>
            </w:r>
          </w:p>
        </w:tc>
      </w:tr>
    </w:tbl>
    <w:p w:rsidR="00052831" w:rsidP="00052831" w:rsidRDefault="00052831" w14:paraId="4BED2F07" w14:textId="77777777"/>
    <w:p w:rsidR="00E073E7" w:rsidP="00F92CED" w:rsidRDefault="000229AE" w14:paraId="062ADE6F" w14:textId="77777777">
      <w:pPr>
        <w:pStyle w:val="Heading2"/>
      </w:pPr>
      <w:bookmarkStart w:name="_Toc87807504" w:id="15"/>
      <w:r>
        <w:t>Conclusion</w:t>
      </w:r>
      <w:bookmarkEnd w:id="15"/>
    </w:p>
    <w:p w:rsidR="00E073E7" w:rsidP="00E073E7" w:rsidRDefault="00E073E7" w14:paraId="6E33A253" w14:textId="77777777"/>
    <w:p w:rsidR="004C1F4D" w:rsidP="00E073E7" w:rsidRDefault="00E073E7" w14:paraId="2CAB2B08" w14:textId="20A536DE">
      <w:r>
        <w:t xml:space="preserve">In conclusion, </w:t>
      </w:r>
      <w:r w:rsidR="005A3C15">
        <w:t xml:space="preserve">out of the two technologies Cloud Computing is the best choice for this situation. </w:t>
      </w:r>
      <w:r w:rsidR="00E50A49">
        <w:t>It</w:t>
      </w:r>
      <w:r w:rsidR="00692425">
        <w:t xml:space="preserve"> is more immediate and has the benefits of scaling and due to where the company is located, latency is not too much of an issue. </w:t>
      </w:r>
      <w:r w:rsidR="005A3C15">
        <w:t>However,</w:t>
      </w:r>
      <w:r w:rsidR="00692425">
        <w:t xml:space="preserve"> there are downsides </w:t>
      </w:r>
      <w:r w:rsidR="004E63F3">
        <w:t xml:space="preserve">like costing more over time and putting the data in the </w:t>
      </w:r>
      <w:r w:rsidR="009D2883">
        <w:t>hands</w:t>
      </w:r>
      <w:r w:rsidR="004E63F3">
        <w:t xml:space="preserve"> of the government and big tech.</w:t>
      </w:r>
    </w:p>
    <w:p w:rsidR="00882092" w:rsidP="00E073E7" w:rsidRDefault="004C1F4D" w14:paraId="41C3CB0D" w14:textId="663A1DA9">
      <w:r>
        <w:tab/>
      </w:r>
      <w:r>
        <w:t xml:space="preserve">A different approach that could be taken to solving this problem if circumstances were different would be to use an IHC, if the company was not located in </w:t>
      </w:r>
      <w:r w:rsidR="009D2883">
        <w:t>Silicon</w:t>
      </w:r>
      <w:r>
        <w:t xml:space="preserve"> Valley. Alternatively, a hybrid bursting cloud solution could be used. This could potentially work out cheapest, </w:t>
      </w:r>
      <w:r w:rsidR="000638A2">
        <w:t>giving</w:t>
      </w:r>
      <w:r w:rsidR="000E29CB">
        <w:t xml:space="preserve"> the immediacy and </w:t>
      </w:r>
      <w:r w:rsidR="009D2883">
        <w:t>scalability</w:t>
      </w:r>
      <w:r w:rsidR="000E29CB">
        <w:t xml:space="preserve"> of CC combined with the investment benefits and control of </w:t>
      </w:r>
      <w:r w:rsidR="00F938E1">
        <w:t xml:space="preserve">an </w:t>
      </w:r>
      <w:r w:rsidR="000E29CB">
        <w:t>IHC</w:t>
      </w:r>
      <w:r w:rsidR="00F938E1">
        <w:t>.</w:t>
      </w:r>
      <w:r w:rsidR="005A3C15">
        <w:t xml:space="preserve"> </w:t>
      </w:r>
      <w:r w:rsidR="00882092">
        <w:br w:type="page"/>
      </w:r>
    </w:p>
    <w:p w:rsidR="00882092" w:rsidP="004C089E" w:rsidRDefault="00882092" w14:paraId="05EA31A0" w14:textId="0F51807A">
      <w:pPr>
        <w:pStyle w:val="Heading1"/>
      </w:pPr>
      <w:bookmarkStart w:name="_Toc87807505" w:id="16"/>
      <w:r>
        <w:lastRenderedPageBreak/>
        <w:t>References</w:t>
      </w:r>
      <w:bookmarkEnd w:id="16"/>
    </w:p>
    <w:p w:rsidR="00882092" w:rsidP="00882092" w:rsidRDefault="00882092" w14:paraId="44BA7820" w14:textId="409F391E"/>
    <w:p w:rsidR="00882092" w:rsidP="00882092" w:rsidRDefault="00B86A0B" w14:paraId="375F1767" w14:textId="06E88EB2">
      <w:r>
        <w:t>Intel (</w:t>
      </w:r>
      <w:r w:rsidR="009A2D81">
        <w:t xml:space="preserve">2020) </w:t>
      </w:r>
      <w:r w:rsidRPr="00FC0207" w:rsidR="00FC0207">
        <w:rPr>
          <w:i/>
          <w:iCs/>
        </w:rPr>
        <w:t>What is HPC?</w:t>
      </w:r>
      <w:r w:rsidR="000F320D">
        <w:rPr>
          <w:i/>
          <w:iCs/>
        </w:rPr>
        <w:t xml:space="preserve"> </w:t>
      </w:r>
      <w:r w:rsidR="000F320D">
        <w:t xml:space="preserve">Available at: </w:t>
      </w:r>
      <w:hyperlink w:history="1" r:id="rId14">
        <w:r w:rsidRPr="007C0126" w:rsidR="00A3630D">
          <w:rPr>
            <w:rStyle w:val="Hyperlink"/>
          </w:rPr>
          <w:t>https://www.intel.co.uk/content/www/uk/en/high-performance-computing/what-is-hpc.html</w:t>
        </w:r>
      </w:hyperlink>
      <w:r w:rsidR="00A3630D">
        <w:t xml:space="preserve"> (Accessed 15/10/2021).</w:t>
      </w:r>
    </w:p>
    <w:p w:rsidR="005B5EC2" w:rsidP="00882092" w:rsidRDefault="008D749F" w14:paraId="22B6F0D2" w14:textId="700BA480">
      <w:r>
        <w:t>CDW</w:t>
      </w:r>
      <w:r w:rsidR="00694225">
        <w:t xml:space="preserve"> (2016) </w:t>
      </w:r>
      <w:r w:rsidR="00694225">
        <w:rPr>
          <w:i/>
          <w:iCs/>
        </w:rPr>
        <w:t>High Finance: Harnessing the Power of HPC</w:t>
      </w:r>
      <w:r w:rsidR="00694225">
        <w:t xml:space="preserve">. Available at: </w:t>
      </w:r>
      <w:hyperlink w:history="1" r:id="rId15">
        <w:r w:rsidRPr="00C6334C" w:rsidR="00750975">
          <w:rPr>
            <w:rStyle w:val="Hyperlink"/>
          </w:rPr>
          <w:t>https://webobjects.cdw.com/webobjects/media/pdf/solutions/financial/MKT11644-HPC-for-Finance-WP-Interactive.pdf</w:t>
        </w:r>
      </w:hyperlink>
      <w:r w:rsidR="00750975">
        <w:t xml:space="preserve"> (Accessed 16/10/2021)</w:t>
      </w:r>
    </w:p>
    <w:p w:rsidR="00DC67C7" w:rsidP="00882092" w:rsidRDefault="00DC67C7" w14:paraId="09B2C148" w14:textId="179B2F28">
      <w:r>
        <w:t>Trader, T</w:t>
      </w:r>
      <w:r w:rsidR="00941A6C">
        <w:t xml:space="preserve"> (2014) </w:t>
      </w:r>
      <w:r w:rsidRPr="00C57D0C" w:rsidR="002C5876">
        <w:rPr>
          <w:i/>
          <w:iCs/>
        </w:rPr>
        <w:t>PayPal Finds Order from Chaos with HPC</w:t>
      </w:r>
      <w:r w:rsidR="002C5876">
        <w:t xml:space="preserve">. Available at: </w:t>
      </w:r>
      <w:hyperlink w:history="1" r:id="rId16">
        <w:r w:rsidRPr="00E25B54" w:rsidR="002C5876">
          <w:rPr>
            <w:rStyle w:val="Hyperlink"/>
          </w:rPr>
          <w:t>https://www.hpcwire.com/2014/09/24/paypal-finds-order-chaos-hpc/</w:t>
        </w:r>
      </w:hyperlink>
      <w:r w:rsidR="002C5876">
        <w:t xml:space="preserve"> (Accessed 21/10/2021)</w:t>
      </w:r>
    </w:p>
    <w:p w:rsidR="006267EB" w:rsidP="00882092" w:rsidRDefault="006267EB" w14:paraId="376CC096" w14:textId="2DCD0371">
      <w:r>
        <w:t>IBM</w:t>
      </w:r>
      <w:r w:rsidR="00C57D0C">
        <w:t xml:space="preserve"> (</w:t>
      </w:r>
      <w:r w:rsidRPr="0017654D" w:rsidR="0017654D">
        <w:t>2020</w:t>
      </w:r>
      <w:r w:rsidR="00C57D0C">
        <w:t xml:space="preserve">) </w:t>
      </w:r>
      <w:r w:rsidRPr="00C57D0C" w:rsidR="00C57D0C">
        <w:rPr>
          <w:i/>
          <w:iCs/>
        </w:rPr>
        <w:t>What is edge computing?</w:t>
      </w:r>
      <w:r w:rsidR="00D25D13">
        <w:t xml:space="preserve"> </w:t>
      </w:r>
      <w:r w:rsidR="00C57D0C">
        <w:t xml:space="preserve">Available at: </w:t>
      </w:r>
      <w:hyperlink w:history="1" r:id="rId17">
        <w:r w:rsidRPr="00E71EB1" w:rsidR="00C03C2B">
          <w:rPr>
            <w:rStyle w:val="Hyperlink"/>
          </w:rPr>
          <w:t>https://www.ibm.com/uk-en/cloud/what-is-edge-computing</w:t>
        </w:r>
      </w:hyperlink>
      <w:r w:rsidR="00C03C2B">
        <w:t xml:space="preserve"> (Accessed 24/10/2021)</w:t>
      </w:r>
    </w:p>
    <w:p w:rsidR="00A51E48" w:rsidP="00882092" w:rsidRDefault="00A51E48" w14:paraId="56F7D181" w14:textId="76E01584">
      <w:r>
        <w:t>Huntington</w:t>
      </w:r>
      <w:r w:rsidR="008023D9">
        <w:t>, Scott</w:t>
      </w:r>
      <w:r>
        <w:t xml:space="preserve"> (2019) </w:t>
      </w:r>
      <w:r w:rsidRPr="00A51E48">
        <w:rPr>
          <w:i/>
          <w:iCs/>
        </w:rPr>
        <w:t>How does Cloud Computing Work?</w:t>
      </w:r>
      <w:r>
        <w:rPr>
          <w:i/>
          <w:iCs/>
        </w:rPr>
        <w:t xml:space="preserve"> </w:t>
      </w:r>
      <w:r>
        <w:t xml:space="preserve">Available at: </w:t>
      </w:r>
      <w:hyperlink w:history="1" r:id="rId18">
        <w:r w:rsidRPr="00615F49" w:rsidR="008023D9">
          <w:rPr>
            <w:rStyle w:val="Hyperlink"/>
          </w:rPr>
          <w:t>https://cloudacademy.com/blog/how-does-cloud-computing-work/</w:t>
        </w:r>
      </w:hyperlink>
      <w:r w:rsidR="008023D9">
        <w:t xml:space="preserve"> (Accessed 9/11/2021)</w:t>
      </w:r>
    </w:p>
    <w:p w:rsidR="00EB5325" w:rsidP="00EB5325" w:rsidRDefault="00D81F64" w14:paraId="671DA837" w14:textId="08B56AA5">
      <w:r>
        <w:t>Gracjar, Jakub (</w:t>
      </w:r>
      <w:r w:rsidR="00B84DB2">
        <w:t xml:space="preserve">2017) </w:t>
      </w:r>
      <w:r w:rsidRPr="00EB5325" w:rsidR="00EB5325">
        <w:rPr>
          <w:i/>
          <w:iCs/>
        </w:rPr>
        <w:t>Serverless Computing Explained: Comparing Features and Pricing to SaaS, IaaS, PaaS</w:t>
      </w:r>
      <w:r w:rsidR="00EB5325">
        <w:rPr>
          <w:i/>
          <w:iCs/>
        </w:rPr>
        <w:t xml:space="preserve"> </w:t>
      </w:r>
      <w:r w:rsidR="00EB5325">
        <w:t xml:space="preserve">Available at: </w:t>
      </w:r>
      <w:hyperlink w:history="1" r:id="rId19">
        <w:r w:rsidRPr="00615F49" w:rsidR="00E731E7">
          <w:rPr>
            <w:rStyle w:val="Hyperlink"/>
          </w:rPr>
          <w:t>https://www.stxnext.com/blog/serverless-computing-explained-comparing-features-and-pricing-saas-iaas-paas/</w:t>
        </w:r>
      </w:hyperlink>
      <w:r w:rsidR="00E731E7">
        <w:t xml:space="preserve"> (Accessed 9/11/2021)</w:t>
      </w:r>
    </w:p>
    <w:p w:rsidR="007A7792" w:rsidP="007A7792" w:rsidRDefault="008F3261" w14:paraId="62844EB9" w14:textId="047DE72D">
      <w:r>
        <w:t xml:space="preserve">Carter, Anthony (2017) </w:t>
      </w:r>
      <w:r w:rsidRPr="007A7792" w:rsidR="007A7792">
        <w:rPr>
          <w:i/>
          <w:iCs/>
        </w:rPr>
        <w:t>Does it matter where my data centre is physically located?</w:t>
      </w:r>
      <w:r w:rsidR="007A7792">
        <w:t xml:space="preserve"> Available at: </w:t>
      </w:r>
      <w:hyperlink w:history="1" r:id="rId20">
        <w:r w:rsidRPr="005270A3" w:rsidR="007A7792">
          <w:rPr>
            <w:rStyle w:val="Hyperlink"/>
          </w:rPr>
          <w:t>https://virtusdatacentres.com/item/344-does-it-matter-where-my-data-centre-is-physically-located</w:t>
        </w:r>
      </w:hyperlink>
      <w:r w:rsidR="007A7792">
        <w:t xml:space="preserve"> (Accessed 11.11.2021)</w:t>
      </w:r>
    </w:p>
    <w:p w:rsidR="00A21308" w:rsidP="00A21308" w:rsidRDefault="00367D7B" w14:paraId="32649D0E" w14:textId="38C9C49A">
      <w:r>
        <w:t xml:space="preserve">Downing, Chris (2018) </w:t>
      </w:r>
      <w:r w:rsidRPr="001451D6" w:rsidR="00A21308">
        <w:rPr>
          <w:i/>
          <w:iCs/>
        </w:rPr>
        <w:t xml:space="preserve">How the Cloud Is Falling Short for HPC </w:t>
      </w:r>
      <w:r w:rsidR="00A21308">
        <w:t xml:space="preserve">Available at: </w:t>
      </w:r>
      <w:hyperlink w:history="1" r:id="rId21">
        <w:r w:rsidRPr="005270A3" w:rsidR="001451D6">
          <w:rPr>
            <w:rStyle w:val="Hyperlink"/>
          </w:rPr>
          <w:t>https://www.hpcwire.com/2018/03/15/how-the-cloud-is-falling-short-for-research-computing/</w:t>
        </w:r>
      </w:hyperlink>
      <w:r w:rsidR="001451D6">
        <w:t xml:space="preserve"> (Accessed 11.11.2021)</w:t>
      </w:r>
    </w:p>
    <w:p w:rsidRPr="00F75D0C" w:rsidR="00F75D0C" w:rsidP="00F75D0C" w:rsidRDefault="00F75D0C" w14:paraId="651A6895" w14:textId="7A7A0BD6">
      <w:pPr>
        <w:rPr>
          <w:rFonts w:ascii="Arial" w:hAnsi="Arial" w:cs="Arial"/>
          <w:color w:val="222222"/>
          <w:sz w:val="45"/>
          <w:szCs w:val="45"/>
        </w:rPr>
      </w:pPr>
      <w:r>
        <w:t xml:space="preserve">Iowa State University (2020) </w:t>
      </w:r>
      <w:r w:rsidRPr="00F75D0C">
        <w:rPr>
          <w:i/>
          <w:iCs/>
        </w:rPr>
        <w:t>What is an HPC cluster</w:t>
      </w:r>
      <w:r>
        <w:rPr>
          <w:i/>
          <w:iCs/>
        </w:rPr>
        <w:t xml:space="preserve"> </w:t>
      </w:r>
      <w:r>
        <w:t xml:space="preserve">Available at: </w:t>
      </w:r>
      <w:hyperlink w:history="1" r:id="rId22">
        <w:r w:rsidRPr="005270A3" w:rsidR="00817C14">
          <w:rPr>
            <w:rStyle w:val="Hyperlink"/>
          </w:rPr>
          <w:t>https://www.hpc.iastate.edu/guides/introduction-to-hpc-clusters/what-is-an-hpc-cluster</w:t>
        </w:r>
      </w:hyperlink>
      <w:r w:rsidR="00817C14">
        <w:t xml:space="preserve"> (Accessed 11.11.2021)</w:t>
      </w:r>
    </w:p>
    <w:p w:rsidR="006951C0" w:rsidP="00A21308" w:rsidRDefault="00A4254E" w14:paraId="2F880D1B" w14:textId="072612CC">
      <w:r>
        <w:t>Editorial Team, Open Telekom Cloud (202</w:t>
      </w:r>
      <w:r w:rsidR="0091299F">
        <w:t>0</w:t>
      </w:r>
      <w:r>
        <w:t xml:space="preserve">) </w:t>
      </w:r>
      <w:r w:rsidRPr="0091299F" w:rsidR="0091299F">
        <w:rPr>
          <w:i/>
          <w:iCs/>
        </w:rPr>
        <w:t>HPC cluster: Cloud or on premise – which option is more suitable for you?</w:t>
      </w:r>
      <w:r w:rsidR="0091299F">
        <w:rPr>
          <w:i/>
          <w:iCs/>
        </w:rPr>
        <w:t xml:space="preserve"> </w:t>
      </w:r>
      <w:r w:rsidR="0091299F">
        <w:t xml:space="preserve">Available at: </w:t>
      </w:r>
      <w:hyperlink w:history="1" r:id="rId23">
        <w:r w:rsidRPr="005270A3" w:rsidR="0091299F">
          <w:rPr>
            <w:rStyle w:val="Hyperlink"/>
          </w:rPr>
          <w:t>https://open-telekom-cloud.com/en/blog/cloud-computing/hpc-cluster</w:t>
        </w:r>
      </w:hyperlink>
      <w:r w:rsidR="0091299F">
        <w:t xml:space="preserve"> (Accessed 11.11.2021)</w:t>
      </w:r>
    </w:p>
    <w:p w:rsidR="50D19B30" w:rsidRDefault="007747E8" w14:paraId="2EEDF171" w14:textId="72DF6709">
      <w:r>
        <w:t xml:space="preserve">Gibson, Stan (2019) </w:t>
      </w:r>
      <w:r w:rsidRPr="50D19B30" w:rsidR="154BD763">
        <w:rPr>
          <w:i/>
          <w:iCs/>
        </w:rPr>
        <w:t xml:space="preserve">High-performance computing use cases and benefits in business </w:t>
      </w:r>
      <w:r w:rsidR="154BD763">
        <w:t xml:space="preserve">Available at: </w:t>
      </w:r>
      <w:hyperlink r:id="rId24">
        <w:r w:rsidRPr="50D19B30" w:rsidR="154BD763">
          <w:rPr>
            <w:rStyle w:val="Hyperlink"/>
          </w:rPr>
          <w:t>https://searchcio.techtarget.com/feature/High-performance-computing-use-cases-and-benefits-in-business</w:t>
        </w:r>
      </w:hyperlink>
      <w:r w:rsidR="154BD763">
        <w:t xml:space="preserve"> (Accessed 13.11.2021)</w:t>
      </w:r>
      <w:r w:rsidR="50D19B30">
        <w:br w:type="page"/>
      </w:r>
    </w:p>
    <w:p w:rsidR="00FC1312" w:rsidP="00FC1312" w:rsidRDefault="00FC1312" w14:paraId="1C4781A2" w14:textId="32F235A4">
      <w:pPr>
        <w:pStyle w:val="Heading1"/>
      </w:pPr>
      <w:bookmarkStart w:name="_Toc87807506" w:id="17"/>
      <w:r>
        <w:lastRenderedPageBreak/>
        <w:t>Image References</w:t>
      </w:r>
      <w:bookmarkEnd w:id="17"/>
    </w:p>
    <w:p w:rsidR="003A0533" w:rsidP="003A0533" w:rsidRDefault="00A97BA2" w14:paraId="110091CC" w14:textId="0D05BFA3">
      <w:r>
        <w:t>Figure 1: Landis, Warren and Cha, Sangwhan (2020) T</w:t>
      </w:r>
      <w:r w:rsidRPr="00536F9E">
        <w:rPr>
          <w:i/>
          <w:iCs/>
        </w:rPr>
        <w:t>owards High Performance Stock Market Prediction Methods</w:t>
      </w:r>
      <w:r>
        <w:rPr>
          <w:i/>
          <w:iCs/>
        </w:rPr>
        <w:t xml:space="preserve"> </w:t>
      </w:r>
      <w:r>
        <w:t xml:space="preserve">Accessed at: </w:t>
      </w:r>
      <w:hyperlink w:history="1" r:id="rId25">
        <w:r w:rsidRPr="002D13E4">
          <w:rPr>
            <w:rStyle w:val="Hyperlink"/>
          </w:rPr>
          <w:t>https://digitalcommons.harrisburgu.edu/cgi/viewcontent.cgi?article=1003&amp;context=cisc_student-coursework</w:t>
        </w:r>
      </w:hyperlink>
      <w:r>
        <w:t xml:space="preserve"> Accessed on 13.11.2021</w:t>
      </w:r>
    </w:p>
    <w:p w:rsidRPr="003A0533" w:rsidR="00125C1D" w:rsidP="003A0533" w:rsidRDefault="00125C1D" w14:paraId="30957E86" w14:textId="318897D3">
      <w:r>
        <w:t xml:space="preserve">Figure 2: Stackscale (2021) </w:t>
      </w:r>
      <w:r w:rsidRPr="00125C1D">
        <w:rPr>
          <w:i/>
          <w:iCs/>
          <w:lang w:eastAsia="en-GB"/>
        </w:rPr>
        <w:t>Main cloud service models: IaaS, PaaS and SaaS</w:t>
      </w:r>
      <w:r>
        <w:rPr>
          <w:i/>
          <w:iCs/>
          <w:lang w:eastAsia="en-GB"/>
        </w:rPr>
        <w:t xml:space="preserve"> </w:t>
      </w:r>
      <w:r>
        <w:rPr>
          <w:lang w:eastAsia="en-GB"/>
        </w:rPr>
        <w:t xml:space="preserve">Accessed at: </w:t>
      </w:r>
      <w:hyperlink w:history="1" r:id="rId26">
        <w:r w:rsidRPr="00D456B9">
          <w:rPr>
            <w:rStyle w:val="Hyperlink"/>
            <w:lang w:eastAsia="en-GB"/>
          </w:rPr>
          <w:t>https://www.stackscale.com/blog/cloud-service-models/</w:t>
        </w:r>
      </w:hyperlink>
      <w:r>
        <w:rPr>
          <w:lang w:eastAsia="en-GB"/>
        </w:rPr>
        <w:t xml:space="preserve"> Accessed on 14.11.2021</w:t>
      </w:r>
    </w:p>
    <w:p w:rsidR="00FC1312" w:rsidP="00FC1312" w:rsidRDefault="006C7C55" w14:paraId="015D267F" w14:textId="4D1CABE5">
      <w:pPr>
        <w:rPr>
          <w:lang w:eastAsia="en-GB"/>
        </w:rPr>
      </w:pPr>
      <w:r>
        <w:t xml:space="preserve">Figure </w:t>
      </w:r>
      <w:r w:rsidR="00125C1D">
        <w:t>3</w:t>
      </w:r>
      <w:r>
        <w:t xml:space="preserve">: </w:t>
      </w:r>
      <w:r w:rsidR="00FC1312">
        <w:t xml:space="preserve">Grand View Research (2021) </w:t>
      </w:r>
      <w:r w:rsidRPr="008B3E76" w:rsidR="00FC1312">
        <w:rPr>
          <w:i/>
          <w:iCs/>
          <w:lang w:eastAsia="en-GB"/>
        </w:rPr>
        <w:t xml:space="preserve">Cloud Computing Market Size, Share &amp; Trends Analysis Report By Service (SaaS, IaaS), By Enterprise Size (Large Enterprises, SMEs), By End Use (BFSI, Manufacturing), By Deployment, And Segment Forecasts, 2021 </w:t>
      </w:r>
      <w:r w:rsidR="00FC1312">
        <w:rPr>
          <w:i/>
          <w:iCs/>
          <w:lang w:eastAsia="en-GB"/>
        </w:rPr>
        <w:t>–</w:t>
      </w:r>
      <w:r w:rsidRPr="008B3E76" w:rsidR="00FC1312">
        <w:rPr>
          <w:i/>
          <w:iCs/>
          <w:lang w:eastAsia="en-GB"/>
        </w:rPr>
        <w:t xml:space="preserve"> 2028</w:t>
      </w:r>
      <w:r w:rsidR="00FC1312">
        <w:rPr>
          <w:i/>
          <w:iCs/>
          <w:lang w:eastAsia="en-GB"/>
        </w:rPr>
        <w:t xml:space="preserve"> </w:t>
      </w:r>
      <w:r w:rsidR="00FC1312">
        <w:rPr>
          <w:lang w:eastAsia="en-GB"/>
        </w:rPr>
        <w:t xml:space="preserve">Accessed at: </w:t>
      </w:r>
      <w:hyperlink w:history="1" r:id="rId27">
        <w:r w:rsidRPr="00D456B9" w:rsidR="00137D51">
          <w:rPr>
            <w:rStyle w:val="Hyperlink"/>
            <w:lang w:eastAsia="en-GB"/>
          </w:rPr>
          <w:t>https://www.grandviewresearch.com/industry-analysis/cloud-computing-industry Accessed on 9.11.2021</w:t>
        </w:r>
      </w:hyperlink>
    </w:p>
    <w:p w:rsidRPr="00680DD8" w:rsidR="00680DD8" w:rsidP="00FC1312" w:rsidRDefault="00680DD8" w14:paraId="5FFB5A97" w14:textId="263D716F">
      <w:pPr>
        <w:rPr>
          <w:rFonts w:ascii="Arial" w:hAnsi="Arial" w:cs="Arial"/>
          <w:color w:val="222222"/>
          <w:sz w:val="45"/>
          <w:szCs w:val="45"/>
        </w:rPr>
      </w:pPr>
      <w:r>
        <w:rPr>
          <w:lang w:eastAsia="en-GB"/>
        </w:rPr>
        <w:t xml:space="preserve">Figure 4: </w:t>
      </w:r>
      <w:r>
        <w:t xml:space="preserve">Iowa State University (2020) </w:t>
      </w:r>
      <w:r w:rsidRPr="00F75D0C">
        <w:rPr>
          <w:i/>
          <w:iCs/>
        </w:rPr>
        <w:t>What is an HPC cluster</w:t>
      </w:r>
      <w:r>
        <w:rPr>
          <w:i/>
          <w:iCs/>
        </w:rPr>
        <w:t xml:space="preserve"> </w:t>
      </w:r>
      <w:r>
        <w:t xml:space="preserve">Available at: </w:t>
      </w:r>
      <w:hyperlink w:history="1" r:id="rId28">
        <w:r w:rsidRPr="005270A3">
          <w:rPr>
            <w:rStyle w:val="Hyperlink"/>
          </w:rPr>
          <w:t>https://www.hpc.iastate.edu/guides/introduction-to-hpc-clusters/what-is-an-hpc-cluster</w:t>
        </w:r>
      </w:hyperlink>
      <w:r>
        <w:t xml:space="preserve"> (Accessed 11.11.2021)</w:t>
      </w:r>
    </w:p>
    <w:p w:rsidRPr="008B3E76" w:rsidR="00137D51" w:rsidP="00FC1312" w:rsidRDefault="00137D51" w14:paraId="48331F75" w14:textId="73B70E9F">
      <w:r>
        <w:rPr>
          <w:lang w:eastAsia="en-GB"/>
        </w:rPr>
        <w:t xml:space="preserve">Figure </w:t>
      </w:r>
      <w:r w:rsidR="00680DD8">
        <w:rPr>
          <w:lang w:eastAsia="en-GB"/>
        </w:rPr>
        <w:t>5</w:t>
      </w:r>
      <w:r>
        <w:rPr>
          <w:lang w:eastAsia="en-GB"/>
        </w:rPr>
        <w:t xml:space="preserve">: </w:t>
      </w:r>
      <w:r>
        <w:t>Gentzsch, Wolfgang (2021)</w:t>
      </w:r>
      <w:r w:rsidRPr="00434630">
        <w:rPr>
          <w:i/>
          <w:iCs/>
        </w:rPr>
        <w:t xml:space="preserve"> </w:t>
      </w:r>
      <w:hyperlink w:history="1" r:id="rId29">
        <w:r w:rsidRPr="00434630">
          <w:rPr>
            <w:i/>
            <w:iCs/>
          </w:rPr>
          <w:t>Squashing Total Cost Rumors of In-House vs. Cloud Computing</w:t>
        </w:r>
      </w:hyperlink>
      <w:r>
        <w:t xml:space="preserve"> Accessed at: </w:t>
      </w:r>
      <w:hyperlink w:history="1" r:id="rId30">
        <w:r w:rsidRPr="00D456B9">
          <w:rPr>
            <w:rStyle w:val="Hyperlink"/>
          </w:rPr>
          <w:t>https://blog.theubercloud.com/squashing-total-cost-rumors-of-in-house-vs.-cloud-computing?hs_amp=true</w:t>
        </w:r>
      </w:hyperlink>
      <w:r>
        <w:t xml:space="preserve"> Accessed on: 14.11.2021</w:t>
      </w:r>
    </w:p>
    <w:p w:rsidRPr="00A51E48" w:rsidR="003A7BF5" w:rsidP="00882092" w:rsidRDefault="006C7C55" w14:paraId="01FF6F74" w14:textId="2376C2DE">
      <w:pPr>
        <w:rPr>
          <w:lang w:eastAsia="en-GB"/>
        </w:rPr>
      </w:pPr>
      <w:r>
        <w:t xml:space="preserve">Figure </w:t>
      </w:r>
      <w:r w:rsidR="00680DD8">
        <w:t>6</w:t>
      </w:r>
      <w:r>
        <w:t xml:space="preserve">: WikiLeaks (2015) </w:t>
      </w:r>
      <w:r w:rsidRPr="003567EE">
        <w:rPr>
          <w:i/>
          <w:iCs/>
          <w:lang w:eastAsia="en-GB"/>
        </w:rPr>
        <w:t>Map of Amazon's Data Centers</w:t>
      </w:r>
      <w:r>
        <w:rPr>
          <w:i/>
          <w:iCs/>
          <w:lang w:eastAsia="en-GB"/>
        </w:rPr>
        <w:t xml:space="preserve"> </w:t>
      </w:r>
      <w:r>
        <w:rPr>
          <w:lang w:eastAsia="en-GB"/>
        </w:rPr>
        <w:t xml:space="preserve">Accessed at: </w:t>
      </w:r>
      <w:hyperlink w:history="1" r:id="rId31">
        <w:r w:rsidRPr="00455FA8">
          <w:rPr>
            <w:rStyle w:val="Hyperlink"/>
            <w:lang w:eastAsia="en-GB"/>
          </w:rPr>
          <w:t>https://wikileaks.org/amazon-atlas/map/</w:t>
        </w:r>
      </w:hyperlink>
      <w:r>
        <w:rPr>
          <w:lang w:eastAsia="en-GB"/>
        </w:rPr>
        <w:t xml:space="preserve"> Accessed on 11.11.2021</w:t>
      </w:r>
    </w:p>
    <w:sectPr w:rsidRPr="00A51E48" w:rsidR="003A7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1D50" w:rsidP="00657159" w:rsidRDefault="00401D50" w14:paraId="10305537" w14:textId="77777777">
      <w:pPr>
        <w:spacing w:after="0" w:line="240" w:lineRule="auto"/>
      </w:pPr>
      <w:r>
        <w:separator/>
      </w:r>
    </w:p>
  </w:endnote>
  <w:endnote w:type="continuationSeparator" w:id="0">
    <w:p w:rsidR="00401D50" w:rsidP="00657159" w:rsidRDefault="00401D50" w14:paraId="5BEBF2E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1D50" w:rsidP="00657159" w:rsidRDefault="00401D50" w14:paraId="3559A7D5" w14:textId="77777777">
      <w:pPr>
        <w:spacing w:after="0" w:line="240" w:lineRule="auto"/>
      </w:pPr>
      <w:r>
        <w:separator/>
      </w:r>
    </w:p>
  </w:footnote>
  <w:footnote w:type="continuationSeparator" w:id="0">
    <w:p w:rsidR="00401D50" w:rsidP="00657159" w:rsidRDefault="00401D50" w14:paraId="4CBEA095" w14:textId="77777777">
      <w:pPr>
        <w:spacing w:after="0" w:line="240" w:lineRule="auto"/>
      </w:pPr>
      <w:r>
        <w:continuationSeparator/>
      </w:r>
    </w:p>
  </w:footnote>
  <w:footnote w:id="1">
    <w:p w:rsidRPr="00536F9E" w:rsidR="0085484A" w:rsidP="0085484A" w:rsidRDefault="0085484A" w14:paraId="1D89C333" w14:textId="77777777">
      <w:pPr>
        <w:pStyle w:val="FootnoteText"/>
      </w:pPr>
      <w:r>
        <w:rPr>
          <w:rStyle w:val="FootnoteReference"/>
        </w:rPr>
        <w:footnoteRef/>
      </w:r>
      <w:r>
        <w:t xml:space="preserve"> Landis, Warren and Cha, Sangwhan (2020) T</w:t>
      </w:r>
      <w:r w:rsidRPr="00536F9E">
        <w:rPr>
          <w:i/>
          <w:iCs/>
        </w:rPr>
        <w:t>owards High Performance Stock Market Prediction Methods</w:t>
      </w:r>
      <w:r>
        <w:rPr>
          <w:i/>
          <w:iCs/>
        </w:rPr>
        <w:t xml:space="preserve"> </w:t>
      </w:r>
      <w:r>
        <w:t xml:space="preserve">Accessed at: </w:t>
      </w:r>
      <w:hyperlink w:history="1" r:id="rId1">
        <w:r w:rsidRPr="002D13E4">
          <w:rPr>
            <w:rStyle w:val="Hyperlink"/>
          </w:rPr>
          <w:t>https://digitalcommons.harrisburgu.edu/cgi/viewcontent.cgi?article=1003&amp;context=cisc_student-coursework</w:t>
        </w:r>
      </w:hyperlink>
      <w:r>
        <w:t xml:space="preserve"> Accessed on 13.11.2021</w:t>
      </w:r>
    </w:p>
  </w:footnote>
  <w:footnote w:id="2">
    <w:p w:rsidRPr="00125C1D" w:rsidR="00573093" w:rsidP="00573093" w:rsidRDefault="00573093" w14:paraId="4355C8EE" w14:textId="77777777">
      <w:pPr>
        <w:rPr>
          <w:lang w:eastAsia="en-GB"/>
        </w:rPr>
      </w:pPr>
      <w:r>
        <w:rPr>
          <w:rStyle w:val="FootnoteReference"/>
        </w:rPr>
        <w:footnoteRef/>
      </w:r>
      <w:r>
        <w:t xml:space="preserve"> Stackscale (2021) </w:t>
      </w:r>
      <w:r w:rsidRPr="00125C1D">
        <w:rPr>
          <w:i/>
          <w:iCs/>
          <w:lang w:eastAsia="en-GB"/>
        </w:rPr>
        <w:t>Main cloud service models: IaaS, PaaS and SaaS</w:t>
      </w:r>
      <w:r>
        <w:rPr>
          <w:i/>
          <w:iCs/>
          <w:lang w:eastAsia="en-GB"/>
        </w:rPr>
        <w:t xml:space="preserve"> </w:t>
      </w:r>
      <w:r>
        <w:rPr>
          <w:lang w:eastAsia="en-GB"/>
        </w:rPr>
        <w:t xml:space="preserve">Accessed at: </w:t>
      </w:r>
      <w:hyperlink w:history="1" r:id="rId2">
        <w:r w:rsidRPr="00D456B9">
          <w:rPr>
            <w:rStyle w:val="Hyperlink"/>
            <w:lang w:eastAsia="en-GB"/>
          </w:rPr>
          <w:t>https://www.stackscale.com/blog/cloud-service-models/</w:t>
        </w:r>
      </w:hyperlink>
      <w:r>
        <w:rPr>
          <w:lang w:eastAsia="en-GB"/>
        </w:rPr>
        <w:t xml:space="preserve"> Accessed on 14.11.2021</w:t>
      </w:r>
    </w:p>
    <w:p w:rsidR="00573093" w:rsidP="00573093" w:rsidRDefault="00573093" w14:paraId="4D0A3870" w14:textId="77777777">
      <w:pPr>
        <w:pStyle w:val="FootnoteText"/>
      </w:pPr>
    </w:p>
  </w:footnote>
  <w:footnote w:id="3">
    <w:p w:rsidRPr="008B3E76" w:rsidR="00427141" w:rsidP="00427141" w:rsidRDefault="00427141" w14:paraId="335468A9" w14:textId="77777777">
      <w:pPr>
        <w:rPr>
          <w:lang w:eastAsia="en-GB"/>
        </w:rPr>
      </w:pPr>
      <w:r>
        <w:rPr>
          <w:rStyle w:val="FootnoteReference"/>
        </w:rPr>
        <w:footnoteRef/>
      </w:r>
      <w:r>
        <w:t xml:space="preserve"> Grand View Research (2021) </w:t>
      </w:r>
      <w:r w:rsidRPr="008B3E76">
        <w:rPr>
          <w:i/>
          <w:iCs/>
          <w:lang w:eastAsia="en-GB"/>
        </w:rPr>
        <w:t xml:space="preserve">Cloud Computing Market Size, Share &amp; Trends Analysis Report By Service (SaaS, IaaS), By Enterprise Size (Large Enterprises, SMEs), By End Use (BFSI, Manufacturing), By Deployment, And Segment Forecasts, 2021 </w:t>
      </w:r>
      <w:r>
        <w:rPr>
          <w:i/>
          <w:iCs/>
          <w:lang w:eastAsia="en-GB"/>
        </w:rPr>
        <w:t>–</w:t>
      </w:r>
      <w:r w:rsidRPr="008B3E76">
        <w:rPr>
          <w:i/>
          <w:iCs/>
          <w:lang w:eastAsia="en-GB"/>
        </w:rPr>
        <w:t xml:space="preserve"> 2028</w:t>
      </w:r>
      <w:r>
        <w:rPr>
          <w:i/>
          <w:iCs/>
          <w:lang w:eastAsia="en-GB"/>
        </w:rPr>
        <w:t xml:space="preserve"> </w:t>
      </w:r>
      <w:r>
        <w:rPr>
          <w:lang w:eastAsia="en-GB"/>
        </w:rPr>
        <w:t xml:space="preserve">Accessed at: </w:t>
      </w:r>
      <w:hyperlink w:history="1" r:id="rId3">
        <w:r w:rsidRPr="00A97A00">
          <w:rPr>
            <w:rStyle w:val="Hyperlink"/>
            <w:lang w:eastAsia="en-GB"/>
          </w:rPr>
          <w:t>https://www.grandviewresearch.com/industry-analysis/cloud-computing-industry</w:t>
        </w:r>
      </w:hyperlink>
      <w:r>
        <w:rPr>
          <w:lang w:eastAsia="en-GB"/>
        </w:rPr>
        <w:t xml:space="preserve"> Accessed on 9.11.2021</w:t>
      </w:r>
    </w:p>
    <w:p w:rsidR="00427141" w:rsidP="00427141" w:rsidRDefault="00427141" w14:paraId="483FEC77" w14:textId="77777777">
      <w:pPr>
        <w:pStyle w:val="FootnoteText"/>
      </w:pPr>
    </w:p>
  </w:footnote>
  <w:footnote w:id="4">
    <w:p w:rsidRPr="005306CE" w:rsidR="00E110DD" w:rsidP="005306CE" w:rsidRDefault="00E110DD" w14:paraId="1F0C867A" w14:textId="2DA2AFAD">
      <w:pPr>
        <w:rPr>
          <w:rFonts w:ascii="Arial" w:hAnsi="Arial" w:cs="Arial"/>
          <w:color w:val="222222"/>
          <w:sz w:val="45"/>
          <w:szCs w:val="45"/>
        </w:rPr>
      </w:pPr>
      <w:r>
        <w:rPr>
          <w:rStyle w:val="FootnoteReference"/>
        </w:rPr>
        <w:footnoteRef/>
      </w:r>
      <w:r>
        <w:t xml:space="preserve"> </w:t>
      </w:r>
      <w:r w:rsidR="005306CE">
        <w:t xml:space="preserve">Iowa State University (2020) </w:t>
      </w:r>
      <w:r w:rsidRPr="00F75D0C" w:rsidR="005306CE">
        <w:rPr>
          <w:i/>
          <w:iCs/>
        </w:rPr>
        <w:t>What is an HPC cluster</w:t>
      </w:r>
      <w:r w:rsidR="005306CE">
        <w:rPr>
          <w:i/>
          <w:iCs/>
        </w:rPr>
        <w:t xml:space="preserve"> </w:t>
      </w:r>
      <w:r w:rsidR="005306CE">
        <w:t xml:space="preserve">Available at: </w:t>
      </w:r>
      <w:hyperlink w:history="1" r:id="rId4">
        <w:r w:rsidRPr="005270A3" w:rsidR="005306CE">
          <w:rPr>
            <w:rStyle w:val="Hyperlink"/>
          </w:rPr>
          <w:t>https://www.hpc.iastate.edu/guides/introduction-to-hpc-clusters/what-is-an-hpc-cluster</w:t>
        </w:r>
      </w:hyperlink>
      <w:r w:rsidR="005306CE">
        <w:t xml:space="preserve"> (Accessed 11.11.2021)</w:t>
      </w:r>
    </w:p>
  </w:footnote>
  <w:footnote w:id="5">
    <w:p w:rsidRPr="00434630" w:rsidR="00434630" w:rsidP="00434630" w:rsidRDefault="00080010" w14:paraId="61CB0E51" w14:textId="3B53A18C">
      <w:r>
        <w:rPr>
          <w:rStyle w:val="FootnoteReference"/>
        </w:rPr>
        <w:footnoteRef/>
      </w:r>
      <w:r>
        <w:t xml:space="preserve"> Gentzsch, Wolfgang</w:t>
      </w:r>
      <w:r w:rsidR="00434630">
        <w:t xml:space="preserve"> (2021)</w:t>
      </w:r>
      <w:r w:rsidRPr="00434630" w:rsidR="00434630">
        <w:rPr>
          <w:i/>
          <w:iCs/>
        </w:rPr>
        <w:t xml:space="preserve"> </w:t>
      </w:r>
      <w:hyperlink w:history="1" r:id="rId5">
        <w:r w:rsidRPr="00434630" w:rsidR="00434630">
          <w:rPr>
            <w:i/>
            <w:iCs/>
          </w:rPr>
          <w:t>Squashing Total Cost Rumors of In-House vs. Cloud Computing</w:t>
        </w:r>
      </w:hyperlink>
      <w:r w:rsidR="00434630">
        <w:t xml:space="preserve"> Accessed at: </w:t>
      </w:r>
      <w:hyperlink w:history="1" r:id="rId6">
        <w:r w:rsidRPr="00D456B9" w:rsidR="00446708">
          <w:rPr>
            <w:rStyle w:val="Hyperlink"/>
          </w:rPr>
          <w:t>https://blog.theubercloud.com/squashing-total-cost-rumors-of-in-house-vs.-cloud-computing?hs_amp=true</w:t>
        </w:r>
      </w:hyperlink>
      <w:r w:rsidR="00446708">
        <w:t xml:space="preserve"> Accessed on: 14.11.2021</w:t>
      </w:r>
    </w:p>
    <w:p w:rsidR="00080010" w:rsidRDefault="00080010" w14:paraId="1D95C1AB" w14:textId="45F1203A">
      <w:pPr>
        <w:pStyle w:val="FootnoteText"/>
      </w:pPr>
    </w:p>
  </w:footnote>
  <w:footnote w:id="6">
    <w:p w:rsidRPr="003567EE" w:rsidR="00322F77" w:rsidP="00322F77" w:rsidRDefault="00322F77" w14:paraId="42531363" w14:textId="77777777">
      <w:pPr>
        <w:rPr>
          <w:lang w:eastAsia="en-GB"/>
        </w:rPr>
      </w:pPr>
      <w:r>
        <w:rPr>
          <w:rStyle w:val="FootnoteReference"/>
        </w:rPr>
        <w:footnoteRef/>
      </w:r>
      <w:r>
        <w:t xml:space="preserve"> WikiLeaks (2015) </w:t>
      </w:r>
      <w:r w:rsidRPr="003567EE">
        <w:rPr>
          <w:i/>
          <w:iCs/>
          <w:lang w:eastAsia="en-GB"/>
        </w:rPr>
        <w:t>Map of Amazon's Data Centers</w:t>
      </w:r>
      <w:r>
        <w:rPr>
          <w:i/>
          <w:iCs/>
          <w:lang w:eastAsia="en-GB"/>
        </w:rPr>
        <w:t xml:space="preserve"> </w:t>
      </w:r>
      <w:r>
        <w:rPr>
          <w:lang w:eastAsia="en-GB"/>
        </w:rPr>
        <w:t xml:space="preserve">Accessed at: </w:t>
      </w:r>
      <w:hyperlink w:history="1" r:id="rId7">
        <w:r w:rsidRPr="00455FA8">
          <w:rPr>
            <w:rStyle w:val="Hyperlink"/>
            <w:lang w:eastAsia="en-GB"/>
          </w:rPr>
          <w:t>https://wikileaks.org/amazon-atlas/map/</w:t>
        </w:r>
      </w:hyperlink>
      <w:r>
        <w:rPr>
          <w:lang w:eastAsia="en-GB"/>
        </w:rPr>
        <w:t xml:space="preserve"> Accessed on 11.11.2021</w:t>
      </w:r>
    </w:p>
    <w:p w:rsidR="00322F77" w:rsidP="00322F77" w:rsidRDefault="00322F77" w14:paraId="081B8A85" w14:textId="77777777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901E3"/>
    <w:multiLevelType w:val="hybridMultilevel"/>
    <w:tmpl w:val="23E21B6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B280B50"/>
    <w:multiLevelType w:val="hybridMultilevel"/>
    <w:tmpl w:val="71B4779A"/>
    <w:lvl w:ilvl="0" w:tplc="D0BA07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774C4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5C75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8E4A9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94C93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7071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DA19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36E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4247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2735E27"/>
    <w:multiLevelType w:val="multilevel"/>
    <w:tmpl w:val="AE74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5A0509D"/>
    <w:multiLevelType w:val="hybridMultilevel"/>
    <w:tmpl w:val="A558B1D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7E14AAA"/>
    <w:multiLevelType w:val="hybridMultilevel"/>
    <w:tmpl w:val="437C579E"/>
    <w:lvl w:ilvl="0" w:tplc="C1463B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FC291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EB251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8AC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EE33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AC09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164A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9C22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8E51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B181CF2"/>
    <w:multiLevelType w:val="hybridMultilevel"/>
    <w:tmpl w:val="718A460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5544041"/>
    <w:multiLevelType w:val="hybridMultilevel"/>
    <w:tmpl w:val="62BAF39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9764201"/>
    <w:multiLevelType w:val="hybridMultilevel"/>
    <w:tmpl w:val="CBA040F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F9158D7"/>
    <w:multiLevelType w:val="hybridMultilevel"/>
    <w:tmpl w:val="153275D4"/>
    <w:lvl w:ilvl="0" w:tplc="DB4461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5DE92F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C14AEB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ABA95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6277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22DA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7B883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56C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2348F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BA"/>
    <w:rsid w:val="00004A18"/>
    <w:rsid w:val="00012026"/>
    <w:rsid w:val="000214C5"/>
    <w:rsid w:val="000229AE"/>
    <w:rsid w:val="000237C7"/>
    <w:rsid w:val="00036B47"/>
    <w:rsid w:val="0004549C"/>
    <w:rsid w:val="00047AF7"/>
    <w:rsid w:val="00052831"/>
    <w:rsid w:val="00054CD7"/>
    <w:rsid w:val="000618FC"/>
    <w:rsid w:val="000638A2"/>
    <w:rsid w:val="0007236C"/>
    <w:rsid w:val="0007551B"/>
    <w:rsid w:val="00080010"/>
    <w:rsid w:val="00090BB9"/>
    <w:rsid w:val="00091C73"/>
    <w:rsid w:val="000923FB"/>
    <w:rsid w:val="000B2970"/>
    <w:rsid w:val="000C7C75"/>
    <w:rsid w:val="000D2758"/>
    <w:rsid w:val="000E29CB"/>
    <w:rsid w:val="000F2C5D"/>
    <w:rsid w:val="000F320D"/>
    <w:rsid w:val="000F5C61"/>
    <w:rsid w:val="00122720"/>
    <w:rsid w:val="00125C1D"/>
    <w:rsid w:val="00137D51"/>
    <w:rsid w:val="00141111"/>
    <w:rsid w:val="001451D6"/>
    <w:rsid w:val="001615DD"/>
    <w:rsid w:val="0017654D"/>
    <w:rsid w:val="0017700F"/>
    <w:rsid w:val="001771F0"/>
    <w:rsid w:val="00177A37"/>
    <w:rsid w:val="00180230"/>
    <w:rsid w:val="00180A61"/>
    <w:rsid w:val="001904CB"/>
    <w:rsid w:val="00191D6B"/>
    <w:rsid w:val="001A1F88"/>
    <w:rsid w:val="001A6266"/>
    <w:rsid w:val="001B6A84"/>
    <w:rsid w:val="001C3822"/>
    <w:rsid w:val="001C6E05"/>
    <w:rsid w:val="001D2C0C"/>
    <w:rsid w:val="001D532E"/>
    <w:rsid w:val="001E05D9"/>
    <w:rsid w:val="001E1A09"/>
    <w:rsid w:val="001E1C51"/>
    <w:rsid w:val="001E61F3"/>
    <w:rsid w:val="001E7064"/>
    <w:rsid w:val="001F0171"/>
    <w:rsid w:val="001F1471"/>
    <w:rsid w:val="001F4DF9"/>
    <w:rsid w:val="0020685B"/>
    <w:rsid w:val="002131A1"/>
    <w:rsid w:val="00232D16"/>
    <w:rsid w:val="002333D4"/>
    <w:rsid w:val="002447EB"/>
    <w:rsid w:val="00246E6B"/>
    <w:rsid w:val="002514AA"/>
    <w:rsid w:val="00253841"/>
    <w:rsid w:val="002569F8"/>
    <w:rsid w:val="00260E7E"/>
    <w:rsid w:val="002627E2"/>
    <w:rsid w:val="00265DA8"/>
    <w:rsid w:val="0026621C"/>
    <w:rsid w:val="00270293"/>
    <w:rsid w:val="0027055A"/>
    <w:rsid w:val="00271B04"/>
    <w:rsid w:val="002938DF"/>
    <w:rsid w:val="002954A3"/>
    <w:rsid w:val="002C213D"/>
    <w:rsid w:val="002C5876"/>
    <w:rsid w:val="002D5B10"/>
    <w:rsid w:val="002E3772"/>
    <w:rsid w:val="002F75C5"/>
    <w:rsid w:val="00301E91"/>
    <w:rsid w:val="00304221"/>
    <w:rsid w:val="003053D8"/>
    <w:rsid w:val="00305509"/>
    <w:rsid w:val="00307D0D"/>
    <w:rsid w:val="003133AB"/>
    <w:rsid w:val="00313937"/>
    <w:rsid w:val="003177B5"/>
    <w:rsid w:val="0032064B"/>
    <w:rsid w:val="00321525"/>
    <w:rsid w:val="00322F77"/>
    <w:rsid w:val="00324DB6"/>
    <w:rsid w:val="00331E56"/>
    <w:rsid w:val="00331F98"/>
    <w:rsid w:val="003359CA"/>
    <w:rsid w:val="003360D4"/>
    <w:rsid w:val="003418F6"/>
    <w:rsid w:val="00347231"/>
    <w:rsid w:val="00354E2E"/>
    <w:rsid w:val="003550A5"/>
    <w:rsid w:val="003550E0"/>
    <w:rsid w:val="003567EE"/>
    <w:rsid w:val="00357872"/>
    <w:rsid w:val="00367D7B"/>
    <w:rsid w:val="003701F5"/>
    <w:rsid w:val="003719BB"/>
    <w:rsid w:val="00373260"/>
    <w:rsid w:val="00373C77"/>
    <w:rsid w:val="003741AC"/>
    <w:rsid w:val="003805E3"/>
    <w:rsid w:val="00382437"/>
    <w:rsid w:val="003929E5"/>
    <w:rsid w:val="0039453F"/>
    <w:rsid w:val="00394D4C"/>
    <w:rsid w:val="00395AF3"/>
    <w:rsid w:val="003A0533"/>
    <w:rsid w:val="003A28D6"/>
    <w:rsid w:val="003A7BF5"/>
    <w:rsid w:val="003B3902"/>
    <w:rsid w:val="003C6540"/>
    <w:rsid w:val="003D3302"/>
    <w:rsid w:val="003F421B"/>
    <w:rsid w:val="003F4EB7"/>
    <w:rsid w:val="003F5DA9"/>
    <w:rsid w:val="00401D50"/>
    <w:rsid w:val="00403CC1"/>
    <w:rsid w:val="00413AA3"/>
    <w:rsid w:val="004239BF"/>
    <w:rsid w:val="00427141"/>
    <w:rsid w:val="00434630"/>
    <w:rsid w:val="00446708"/>
    <w:rsid w:val="0046109E"/>
    <w:rsid w:val="004659EF"/>
    <w:rsid w:val="004740D6"/>
    <w:rsid w:val="00483983"/>
    <w:rsid w:val="00486D77"/>
    <w:rsid w:val="00495C43"/>
    <w:rsid w:val="004970CA"/>
    <w:rsid w:val="004B0160"/>
    <w:rsid w:val="004B1BB9"/>
    <w:rsid w:val="004B653C"/>
    <w:rsid w:val="004C089E"/>
    <w:rsid w:val="004C1E79"/>
    <w:rsid w:val="004C1F4D"/>
    <w:rsid w:val="004C5D75"/>
    <w:rsid w:val="004D647B"/>
    <w:rsid w:val="004E5C83"/>
    <w:rsid w:val="004E63F3"/>
    <w:rsid w:val="004E692F"/>
    <w:rsid w:val="00507719"/>
    <w:rsid w:val="005111FF"/>
    <w:rsid w:val="005151E6"/>
    <w:rsid w:val="0052716C"/>
    <w:rsid w:val="005306CE"/>
    <w:rsid w:val="00536F9E"/>
    <w:rsid w:val="00540CCA"/>
    <w:rsid w:val="00541D1B"/>
    <w:rsid w:val="005428A4"/>
    <w:rsid w:val="00542C5C"/>
    <w:rsid w:val="00543CA0"/>
    <w:rsid w:val="00544503"/>
    <w:rsid w:val="00551250"/>
    <w:rsid w:val="00552905"/>
    <w:rsid w:val="00553FA3"/>
    <w:rsid w:val="0055523C"/>
    <w:rsid w:val="00560351"/>
    <w:rsid w:val="005624B8"/>
    <w:rsid w:val="00566890"/>
    <w:rsid w:val="005703AC"/>
    <w:rsid w:val="00573093"/>
    <w:rsid w:val="00590097"/>
    <w:rsid w:val="00591EF4"/>
    <w:rsid w:val="005A3C15"/>
    <w:rsid w:val="005B5EC2"/>
    <w:rsid w:val="005C2B3D"/>
    <w:rsid w:val="005C6786"/>
    <w:rsid w:val="005D1984"/>
    <w:rsid w:val="005D2BFF"/>
    <w:rsid w:val="005E2816"/>
    <w:rsid w:val="005E543A"/>
    <w:rsid w:val="005F24ED"/>
    <w:rsid w:val="005F4A80"/>
    <w:rsid w:val="005F75D8"/>
    <w:rsid w:val="00601D11"/>
    <w:rsid w:val="00603DE9"/>
    <w:rsid w:val="00605ED4"/>
    <w:rsid w:val="006077CA"/>
    <w:rsid w:val="0061551B"/>
    <w:rsid w:val="006267EB"/>
    <w:rsid w:val="00642FC1"/>
    <w:rsid w:val="00650AC5"/>
    <w:rsid w:val="00657159"/>
    <w:rsid w:val="00660590"/>
    <w:rsid w:val="00661713"/>
    <w:rsid w:val="00665870"/>
    <w:rsid w:val="00665D4A"/>
    <w:rsid w:val="00670B29"/>
    <w:rsid w:val="00670E6B"/>
    <w:rsid w:val="0067297C"/>
    <w:rsid w:val="0067777D"/>
    <w:rsid w:val="00677D69"/>
    <w:rsid w:val="00680DD8"/>
    <w:rsid w:val="00684879"/>
    <w:rsid w:val="00692425"/>
    <w:rsid w:val="00694225"/>
    <w:rsid w:val="00694BEF"/>
    <w:rsid w:val="006951C0"/>
    <w:rsid w:val="00695273"/>
    <w:rsid w:val="006953CA"/>
    <w:rsid w:val="00696153"/>
    <w:rsid w:val="006A1C3F"/>
    <w:rsid w:val="006A78FF"/>
    <w:rsid w:val="006A7A9F"/>
    <w:rsid w:val="006B3013"/>
    <w:rsid w:val="006B5BBE"/>
    <w:rsid w:val="006B6694"/>
    <w:rsid w:val="006C7C55"/>
    <w:rsid w:val="006D067A"/>
    <w:rsid w:val="006D102B"/>
    <w:rsid w:val="006D31BB"/>
    <w:rsid w:val="006D6515"/>
    <w:rsid w:val="006E0598"/>
    <w:rsid w:val="006E56AA"/>
    <w:rsid w:val="006F2D39"/>
    <w:rsid w:val="006F7EAB"/>
    <w:rsid w:val="00732A67"/>
    <w:rsid w:val="00733895"/>
    <w:rsid w:val="00735F18"/>
    <w:rsid w:val="0073676B"/>
    <w:rsid w:val="007374C6"/>
    <w:rsid w:val="00750975"/>
    <w:rsid w:val="00765882"/>
    <w:rsid w:val="00770305"/>
    <w:rsid w:val="007725C2"/>
    <w:rsid w:val="00772C1A"/>
    <w:rsid w:val="007747E8"/>
    <w:rsid w:val="007842AE"/>
    <w:rsid w:val="00784A44"/>
    <w:rsid w:val="00792D3E"/>
    <w:rsid w:val="007958DD"/>
    <w:rsid w:val="007A0A8A"/>
    <w:rsid w:val="007A27CB"/>
    <w:rsid w:val="007A4583"/>
    <w:rsid w:val="007A7792"/>
    <w:rsid w:val="007B331B"/>
    <w:rsid w:val="007C1CF3"/>
    <w:rsid w:val="007D19EE"/>
    <w:rsid w:val="007D2460"/>
    <w:rsid w:val="007E113C"/>
    <w:rsid w:val="007E14E0"/>
    <w:rsid w:val="007F31C6"/>
    <w:rsid w:val="007F3B7A"/>
    <w:rsid w:val="007F68DB"/>
    <w:rsid w:val="008023D9"/>
    <w:rsid w:val="008111D1"/>
    <w:rsid w:val="00813FB8"/>
    <w:rsid w:val="008158D8"/>
    <w:rsid w:val="00817C14"/>
    <w:rsid w:val="00821744"/>
    <w:rsid w:val="00823AD9"/>
    <w:rsid w:val="00825902"/>
    <w:rsid w:val="00830157"/>
    <w:rsid w:val="00835C36"/>
    <w:rsid w:val="00841C8F"/>
    <w:rsid w:val="00842D47"/>
    <w:rsid w:val="00843D08"/>
    <w:rsid w:val="00845952"/>
    <w:rsid w:val="0085484A"/>
    <w:rsid w:val="00862B7A"/>
    <w:rsid w:val="00864D1B"/>
    <w:rsid w:val="008704CB"/>
    <w:rsid w:val="00871E63"/>
    <w:rsid w:val="008725B2"/>
    <w:rsid w:val="0088040E"/>
    <w:rsid w:val="00882092"/>
    <w:rsid w:val="00882B47"/>
    <w:rsid w:val="00897CE2"/>
    <w:rsid w:val="008A12F2"/>
    <w:rsid w:val="008A47D0"/>
    <w:rsid w:val="008A5EC0"/>
    <w:rsid w:val="008B3E76"/>
    <w:rsid w:val="008C7DDA"/>
    <w:rsid w:val="008D023E"/>
    <w:rsid w:val="008D749F"/>
    <w:rsid w:val="008E6AE2"/>
    <w:rsid w:val="008E7E1D"/>
    <w:rsid w:val="008F2715"/>
    <w:rsid w:val="008F3261"/>
    <w:rsid w:val="00903FB5"/>
    <w:rsid w:val="00905835"/>
    <w:rsid w:val="009122F7"/>
    <w:rsid w:val="0091299F"/>
    <w:rsid w:val="00914CBE"/>
    <w:rsid w:val="00941A6C"/>
    <w:rsid w:val="00956674"/>
    <w:rsid w:val="00960209"/>
    <w:rsid w:val="0096063C"/>
    <w:rsid w:val="00961991"/>
    <w:rsid w:val="0096275D"/>
    <w:rsid w:val="00962ACF"/>
    <w:rsid w:val="0097279A"/>
    <w:rsid w:val="009733F3"/>
    <w:rsid w:val="00975039"/>
    <w:rsid w:val="009830D2"/>
    <w:rsid w:val="0098584C"/>
    <w:rsid w:val="00993587"/>
    <w:rsid w:val="009944EE"/>
    <w:rsid w:val="009A2D81"/>
    <w:rsid w:val="009A3176"/>
    <w:rsid w:val="009A3EDA"/>
    <w:rsid w:val="009A5E36"/>
    <w:rsid w:val="009A7045"/>
    <w:rsid w:val="009A7A97"/>
    <w:rsid w:val="009A7C73"/>
    <w:rsid w:val="009B2D82"/>
    <w:rsid w:val="009B343D"/>
    <w:rsid w:val="009B6871"/>
    <w:rsid w:val="009C1CF8"/>
    <w:rsid w:val="009C70DD"/>
    <w:rsid w:val="009D2883"/>
    <w:rsid w:val="009D7B79"/>
    <w:rsid w:val="009E4687"/>
    <w:rsid w:val="009F5058"/>
    <w:rsid w:val="00A03BD9"/>
    <w:rsid w:val="00A05DD5"/>
    <w:rsid w:val="00A07066"/>
    <w:rsid w:val="00A16133"/>
    <w:rsid w:val="00A21308"/>
    <w:rsid w:val="00A21935"/>
    <w:rsid w:val="00A22938"/>
    <w:rsid w:val="00A22F35"/>
    <w:rsid w:val="00A3630D"/>
    <w:rsid w:val="00A4254E"/>
    <w:rsid w:val="00A44A26"/>
    <w:rsid w:val="00A47525"/>
    <w:rsid w:val="00A51E48"/>
    <w:rsid w:val="00A5468F"/>
    <w:rsid w:val="00A820D0"/>
    <w:rsid w:val="00A93360"/>
    <w:rsid w:val="00A94BF3"/>
    <w:rsid w:val="00A9556E"/>
    <w:rsid w:val="00A9583D"/>
    <w:rsid w:val="00A97BA2"/>
    <w:rsid w:val="00AA0303"/>
    <w:rsid w:val="00AA2634"/>
    <w:rsid w:val="00AB1275"/>
    <w:rsid w:val="00AB33F2"/>
    <w:rsid w:val="00AC588D"/>
    <w:rsid w:val="00AC5FCF"/>
    <w:rsid w:val="00AD6C62"/>
    <w:rsid w:val="00AE43ED"/>
    <w:rsid w:val="00AE5565"/>
    <w:rsid w:val="00AF27A9"/>
    <w:rsid w:val="00AF7C0C"/>
    <w:rsid w:val="00B12A45"/>
    <w:rsid w:val="00B12CBC"/>
    <w:rsid w:val="00B202DA"/>
    <w:rsid w:val="00B23366"/>
    <w:rsid w:val="00B4053B"/>
    <w:rsid w:val="00B418D1"/>
    <w:rsid w:val="00B54418"/>
    <w:rsid w:val="00B565C5"/>
    <w:rsid w:val="00B84DB2"/>
    <w:rsid w:val="00B86A0B"/>
    <w:rsid w:val="00B877F2"/>
    <w:rsid w:val="00B913D2"/>
    <w:rsid w:val="00B9207A"/>
    <w:rsid w:val="00B93EC5"/>
    <w:rsid w:val="00BA2838"/>
    <w:rsid w:val="00BB1EBF"/>
    <w:rsid w:val="00BB7358"/>
    <w:rsid w:val="00BC6EF4"/>
    <w:rsid w:val="00BD1721"/>
    <w:rsid w:val="00BD59B7"/>
    <w:rsid w:val="00BE1B32"/>
    <w:rsid w:val="00BE2C24"/>
    <w:rsid w:val="00BE7A3C"/>
    <w:rsid w:val="00BE7C8D"/>
    <w:rsid w:val="00BF37A0"/>
    <w:rsid w:val="00BF7C60"/>
    <w:rsid w:val="00C030F1"/>
    <w:rsid w:val="00C03C2B"/>
    <w:rsid w:val="00C30752"/>
    <w:rsid w:val="00C4252D"/>
    <w:rsid w:val="00C43F58"/>
    <w:rsid w:val="00C4452E"/>
    <w:rsid w:val="00C47657"/>
    <w:rsid w:val="00C57D0C"/>
    <w:rsid w:val="00C63D47"/>
    <w:rsid w:val="00C6770E"/>
    <w:rsid w:val="00C823EF"/>
    <w:rsid w:val="00C84D09"/>
    <w:rsid w:val="00C85770"/>
    <w:rsid w:val="00C86DD3"/>
    <w:rsid w:val="00C90ABA"/>
    <w:rsid w:val="00C90DA8"/>
    <w:rsid w:val="00CA712E"/>
    <w:rsid w:val="00CB3084"/>
    <w:rsid w:val="00CB7E4D"/>
    <w:rsid w:val="00CC0887"/>
    <w:rsid w:val="00CC207C"/>
    <w:rsid w:val="00CC2862"/>
    <w:rsid w:val="00CC3BA6"/>
    <w:rsid w:val="00CC7CCA"/>
    <w:rsid w:val="00CD5874"/>
    <w:rsid w:val="00CD5985"/>
    <w:rsid w:val="00CE152E"/>
    <w:rsid w:val="00CF1717"/>
    <w:rsid w:val="00CF465D"/>
    <w:rsid w:val="00D04210"/>
    <w:rsid w:val="00D10A3F"/>
    <w:rsid w:val="00D12B49"/>
    <w:rsid w:val="00D2445C"/>
    <w:rsid w:val="00D25D13"/>
    <w:rsid w:val="00D32771"/>
    <w:rsid w:val="00D616D3"/>
    <w:rsid w:val="00D61C72"/>
    <w:rsid w:val="00D62E98"/>
    <w:rsid w:val="00D6456B"/>
    <w:rsid w:val="00D75AB9"/>
    <w:rsid w:val="00D76029"/>
    <w:rsid w:val="00D80BEB"/>
    <w:rsid w:val="00D81F64"/>
    <w:rsid w:val="00D8703F"/>
    <w:rsid w:val="00D924AD"/>
    <w:rsid w:val="00DA241C"/>
    <w:rsid w:val="00DA6B27"/>
    <w:rsid w:val="00DA74D9"/>
    <w:rsid w:val="00DB19B4"/>
    <w:rsid w:val="00DB6F6E"/>
    <w:rsid w:val="00DC2090"/>
    <w:rsid w:val="00DC4068"/>
    <w:rsid w:val="00DC67C7"/>
    <w:rsid w:val="00DD4772"/>
    <w:rsid w:val="00DD65ED"/>
    <w:rsid w:val="00DE37CA"/>
    <w:rsid w:val="00DF3F8A"/>
    <w:rsid w:val="00E0324E"/>
    <w:rsid w:val="00E073E7"/>
    <w:rsid w:val="00E10FE6"/>
    <w:rsid w:val="00E110DD"/>
    <w:rsid w:val="00E13695"/>
    <w:rsid w:val="00E26CB1"/>
    <w:rsid w:val="00E4629F"/>
    <w:rsid w:val="00E50A49"/>
    <w:rsid w:val="00E60214"/>
    <w:rsid w:val="00E731E7"/>
    <w:rsid w:val="00E777AF"/>
    <w:rsid w:val="00E819E0"/>
    <w:rsid w:val="00E90F24"/>
    <w:rsid w:val="00E916BA"/>
    <w:rsid w:val="00EA0410"/>
    <w:rsid w:val="00EA1464"/>
    <w:rsid w:val="00EA49AC"/>
    <w:rsid w:val="00EB2C5D"/>
    <w:rsid w:val="00EB5325"/>
    <w:rsid w:val="00EC5F72"/>
    <w:rsid w:val="00EC69E4"/>
    <w:rsid w:val="00ED56DB"/>
    <w:rsid w:val="00EE2055"/>
    <w:rsid w:val="00EE6384"/>
    <w:rsid w:val="00EE7A03"/>
    <w:rsid w:val="00EF66AF"/>
    <w:rsid w:val="00F00953"/>
    <w:rsid w:val="00F0542C"/>
    <w:rsid w:val="00F112C1"/>
    <w:rsid w:val="00F12922"/>
    <w:rsid w:val="00F21CF8"/>
    <w:rsid w:val="00F23862"/>
    <w:rsid w:val="00F42054"/>
    <w:rsid w:val="00F425FA"/>
    <w:rsid w:val="00F44A2F"/>
    <w:rsid w:val="00F456AB"/>
    <w:rsid w:val="00F515F9"/>
    <w:rsid w:val="00F51E99"/>
    <w:rsid w:val="00F60CFD"/>
    <w:rsid w:val="00F615E4"/>
    <w:rsid w:val="00F65E48"/>
    <w:rsid w:val="00F7344C"/>
    <w:rsid w:val="00F75D0C"/>
    <w:rsid w:val="00F80D8E"/>
    <w:rsid w:val="00F80E7B"/>
    <w:rsid w:val="00F876C1"/>
    <w:rsid w:val="00F92CED"/>
    <w:rsid w:val="00F938E1"/>
    <w:rsid w:val="00F94E61"/>
    <w:rsid w:val="00FA75B4"/>
    <w:rsid w:val="00FC0207"/>
    <w:rsid w:val="00FC1312"/>
    <w:rsid w:val="00FC3484"/>
    <w:rsid w:val="00FC3F49"/>
    <w:rsid w:val="00FD7A58"/>
    <w:rsid w:val="00FE1CBE"/>
    <w:rsid w:val="00FF7F4F"/>
    <w:rsid w:val="02430A4D"/>
    <w:rsid w:val="02A36176"/>
    <w:rsid w:val="03307B4C"/>
    <w:rsid w:val="0414D8CB"/>
    <w:rsid w:val="049286B5"/>
    <w:rsid w:val="0495867B"/>
    <w:rsid w:val="04C21D34"/>
    <w:rsid w:val="073C8034"/>
    <w:rsid w:val="0796CE7E"/>
    <w:rsid w:val="0835DD55"/>
    <w:rsid w:val="08E1A090"/>
    <w:rsid w:val="09704CB1"/>
    <w:rsid w:val="09ED29C2"/>
    <w:rsid w:val="0AD6C599"/>
    <w:rsid w:val="0C191C2E"/>
    <w:rsid w:val="0E08B3C3"/>
    <w:rsid w:val="0EAC4E8C"/>
    <w:rsid w:val="0F9DB56A"/>
    <w:rsid w:val="0FCB425B"/>
    <w:rsid w:val="10141AFB"/>
    <w:rsid w:val="102AC4F2"/>
    <w:rsid w:val="108356E3"/>
    <w:rsid w:val="1181C9B6"/>
    <w:rsid w:val="11D8AA2C"/>
    <w:rsid w:val="13B97C7E"/>
    <w:rsid w:val="14D55DBB"/>
    <w:rsid w:val="151DDC1F"/>
    <w:rsid w:val="1534EC0C"/>
    <w:rsid w:val="154BD763"/>
    <w:rsid w:val="15A9CF39"/>
    <w:rsid w:val="176A0522"/>
    <w:rsid w:val="18274AA9"/>
    <w:rsid w:val="1A4CE03C"/>
    <w:rsid w:val="1A55433A"/>
    <w:rsid w:val="1A62C93C"/>
    <w:rsid w:val="1A6A006C"/>
    <w:rsid w:val="1AC00E36"/>
    <w:rsid w:val="1B7700C7"/>
    <w:rsid w:val="1D29B752"/>
    <w:rsid w:val="1D3C4D0A"/>
    <w:rsid w:val="1FD8AF51"/>
    <w:rsid w:val="20615814"/>
    <w:rsid w:val="21A4D4DA"/>
    <w:rsid w:val="21DD972B"/>
    <w:rsid w:val="21E336CA"/>
    <w:rsid w:val="225EF537"/>
    <w:rsid w:val="23105013"/>
    <w:rsid w:val="2350AE7D"/>
    <w:rsid w:val="235F399C"/>
    <w:rsid w:val="2410EFAC"/>
    <w:rsid w:val="24D33474"/>
    <w:rsid w:val="24D38E50"/>
    <w:rsid w:val="25A2E4A5"/>
    <w:rsid w:val="26192CF1"/>
    <w:rsid w:val="2635425C"/>
    <w:rsid w:val="27B62E18"/>
    <w:rsid w:val="28E70ED5"/>
    <w:rsid w:val="2B384611"/>
    <w:rsid w:val="2BFB9133"/>
    <w:rsid w:val="2EFA71E0"/>
    <w:rsid w:val="2FBF90E1"/>
    <w:rsid w:val="310A86AA"/>
    <w:rsid w:val="31701590"/>
    <w:rsid w:val="334AD731"/>
    <w:rsid w:val="344F1AA5"/>
    <w:rsid w:val="348A541F"/>
    <w:rsid w:val="3499C962"/>
    <w:rsid w:val="3568DABF"/>
    <w:rsid w:val="3570767F"/>
    <w:rsid w:val="3573972A"/>
    <w:rsid w:val="360E1E28"/>
    <w:rsid w:val="386A08D7"/>
    <w:rsid w:val="38FB7D9A"/>
    <w:rsid w:val="393F4A92"/>
    <w:rsid w:val="393FDD98"/>
    <w:rsid w:val="3C248E2E"/>
    <w:rsid w:val="3D7FFD73"/>
    <w:rsid w:val="3F4EB1F0"/>
    <w:rsid w:val="4064861B"/>
    <w:rsid w:val="41CF1117"/>
    <w:rsid w:val="43941503"/>
    <w:rsid w:val="44195D4C"/>
    <w:rsid w:val="4440C0EA"/>
    <w:rsid w:val="444CB7D8"/>
    <w:rsid w:val="448B961A"/>
    <w:rsid w:val="464E0971"/>
    <w:rsid w:val="46E082D1"/>
    <w:rsid w:val="46FDA18A"/>
    <w:rsid w:val="4732D846"/>
    <w:rsid w:val="47C18B81"/>
    <w:rsid w:val="48959E06"/>
    <w:rsid w:val="495D5BE2"/>
    <w:rsid w:val="4A6EDB54"/>
    <w:rsid w:val="4AA3096E"/>
    <w:rsid w:val="4AACDF46"/>
    <w:rsid w:val="4ADD7255"/>
    <w:rsid w:val="4B9D0705"/>
    <w:rsid w:val="4BC76376"/>
    <w:rsid w:val="4C6A059A"/>
    <w:rsid w:val="4D793B10"/>
    <w:rsid w:val="4E20E301"/>
    <w:rsid w:val="4FE84614"/>
    <w:rsid w:val="508920EF"/>
    <w:rsid w:val="50D19B30"/>
    <w:rsid w:val="5214D186"/>
    <w:rsid w:val="52DC8D88"/>
    <w:rsid w:val="539822AC"/>
    <w:rsid w:val="562B345D"/>
    <w:rsid w:val="5719E0D3"/>
    <w:rsid w:val="575A4EB1"/>
    <w:rsid w:val="577D882B"/>
    <w:rsid w:val="58297782"/>
    <w:rsid w:val="5864102B"/>
    <w:rsid w:val="5A0319C6"/>
    <w:rsid w:val="5AB65273"/>
    <w:rsid w:val="5AB86DDF"/>
    <w:rsid w:val="5D9BB61D"/>
    <w:rsid w:val="6090174D"/>
    <w:rsid w:val="617B1BBD"/>
    <w:rsid w:val="61AE6335"/>
    <w:rsid w:val="634B475B"/>
    <w:rsid w:val="63F4FC88"/>
    <w:rsid w:val="6590CCE9"/>
    <w:rsid w:val="65D3D23A"/>
    <w:rsid w:val="662DF5F0"/>
    <w:rsid w:val="67397F9C"/>
    <w:rsid w:val="68071FF9"/>
    <w:rsid w:val="6A390F0F"/>
    <w:rsid w:val="6A5E7710"/>
    <w:rsid w:val="6AB006E6"/>
    <w:rsid w:val="6C6528A0"/>
    <w:rsid w:val="70B04D20"/>
    <w:rsid w:val="70C8576B"/>
    <w:rsid w:val="72ADDB44"/>
    <w:rsid w:val="7397D153"/>
    <w:rsid w:val="741063A2"/>
    <w:rsid w:val="74712CFB"/>
    <w:rsid w:val="74C89777"/>
    <w:rsid w:val="754CE571"/>
    <w:rsid w:val="75DCA0E6"/>
    <w:rsid w:val="762625E8"/>
    <w:rsid w:val="764BC382"/>
    <w:rsid w:val="770392D4"/>
    <w:rsid w:val="7A13788E"/>
    <w:rsid w:val="7A42CAFF"/>
    <w:rsid w:val="7ECC0AAF"/>
    <w:rsid w:val="7FA1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5B1B56"/>
  <w15:chartTrackingRefBased/>
  <w15:docId w15:val="{0AC0BFCD-DE75-471B-B914-A0D20D73BE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6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52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5876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916B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21525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01E9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1E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1E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01E9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E692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E692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A363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653C"/>
    <w:rPr>
      <w:color w:val="954F72" w:themeColor="followed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2C5876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scoswrapper" w:customStyle="1">
    <w:name w:val="hs_cos_wrapper"/>
    <w:basedOn w:val="DefaultParagraphFont"/>
    <w:rsid w:val="00EB5325"/>
  </w:style>
  <w:style w:type="paragraph" w:styleId="ListParagraph">
    <w:name w:val="List Paragraph"/>
    <w:basedOn w:val="Normal"/>
    <w:uiPriority w:val="34"/>
    <w:qFormat/>
    <w:rsid w:val="008A47D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38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7159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6571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7159"/>
    <w:rPr>
      <w:vertAlign w:val="superscript"/>
    </w:rPr>
  </w:style>
  <w:style w:type="table" w:styleId="TableGrid">
    <w:name w:val="Table Grid"/>
    <w:basedOn w:val="TableNormal"/>
    <w:uiPriority w:val="39"/>
    <w:rsid w:val="00541D1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3701F5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57872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5787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578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4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hyperlink" Target="https://cloudacademy.com/blog/how-does-cloud-computing-work/" TargetMode="External" Id="rId18" /><Relationship Type="http://schemas.openxmlformats.org/officeDocument/2006/relationships/hyperlink" Target="https://www.stackscale.com/blog/cloud-service-models/" TargetMode="External" Id="rId26" /><Relationship Type="http://schemas.openxmlformats.org/officeDocument/2006/relationships/styles" Target="styles.xml" Id="rId3" /><Relationship Type="http://schemas.openxmlformats.org/officeDocument/2006/relationships/hyperlink" Target="https://www.hpcwire.com/2018/03/15/how-the-cloud-is-falling-short-for-research-computing/" TargetMode="External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hyperlink" Target="https://www.ibm.com/uk-en/cloud/what-is-edge-computing" TargetMode="External" Id="rId17" /><Relationship Type="http://schemas.openxmlformats.org/officeDocument/2006/relationships/hyperlink" Target="https://digitalcommons.harrisburgu.edu/cgi/viewcontent.cgi?article=1003&amp;context=cisc_student-coursework" TargetMode="External" Id="rId25" /><Relationship Type="http://schemas.openxmlformats.org/officeDocument/2006/relationships/theme" Target="theme/theme1.xml" Id="rId33" /><Relationship Type="http://schemas.openxmlformats.org/officeDocument/2006/relationships/numbering" Target="numbering.xml" Id="rId2" /><Relationship Type="http://schemas.openxmlformats.org/officeDocument/2006/relationships/hyperlink" Target="https://www.hpcwire.com/2014/09/24/paypal-finds-order-chaos-hpc/" TargetMode="External" Id="rId16" /><Relationship Type="http://schemas.openxmlformats.org/officeDocument/2006/relationships/hyperlink" Target="https://virtusdatacentres.com/item/344-does-it-matter-where-my-data-centre-is-physically-located" TargetMode="External" Id="rId20" /><Relationship Type="http://schemas.openxmlformats.org/officeDocument/2006/relationships/hyperlink" Target="https://blog.theubercloud.com/squashing-total-cost-rumors-of-in-house-vs.-cloud-computing" TargetMode="Externa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jpeg" Id="rId11" /><Relationship Type="http://schemas.openxmlformats.org/officeDocument/2006/relationships/hyperlink" Target="https://searchcio.techtarget.com/feature/High-performance-computing-use-cases-and-benefits-in-business" TargetMode="External" Id="rId24" /><Relationship Type="http://schemas.openxmlformats.org/officeDocument/2006/relationships/fontTable" Target="fontTable.xml" Id="rId32" /><Relationship Type="http://schemas.openxmlformats.org/officeDocument/2006/relationships/webSettings" Target="webSettings.xml" Id="rId5" /><Relationship Type="http://schemas.openxmlformats.org/officeDocument/2006/relationships/hyperlink" Target="https://webobjects.cdw.com/webobjects/media/pdf/solutions/financial/MKT11644-HPC-for-Finance-WP-Interactive.pdf" TargetMode="External" Id="rId15" /><Relationship Type="http://schemas.openxmlformats.org/officeDocument/2006/relationships/hyperlink" Target="https://open-telekom-cloud.com/en/blog/cloud-computing/hpc-cluster" TargetMode="External" Id="rId23" /><Relationship Type="http://schemas.openxmlformats.org/officeDocument/2006/relationships/hyperlink" Target="https://www.hpc.iastate.edu/guides/introduction-to-hpc-clusters/what-is-an-hpc-cluster" TargetMode="External" Id="rId28" /><Relationship Type="http://schemas.openxmlformats.org/officeDocument/2006/relationships/image" Target="media/image3.png" Id="rId10" /><Relationship Type="http://schemas.openxmlformats.org/officeDocument/2006/relationships/hyperlink" Target="https://www.stxnext.com/blog/serverless-computing-explained-comparing-features-and-pricing-saas-iaas-paas/" TargetMode="External" Id="rId19" /><Relationship Type="http://schemas.openxmlformats.org/officeDocument/2006/relationships/hyperlink" Target="https://wikileaks.org/amazon-atlas/map/" TargetMode="External" Id="rId31" /><Relationship Type="http://schemas.openxmlformats.org/officeDocument/2006/relationships/settings" Target="settings.xml" Id="rId4" /><Relationship Type="http://schemas.openxmlformats.org/officeDocument/2006/relationships/image" Target="media/image2.jpeg" Id="rId9" /><Relationship Type="http://schemas.openxmlformats.org/officeDocument/2006/relationships/hyperlink" Target="https://www.intel.co.uk/content/www/uk/en/high-performance-computing/what-is-hpc.html" TargetMode="External" Id="rId14" /><Relationship Type="http://schemas.openxmlformats.org/officeDocument/2006/relationships/hyperlink" Target="https://www.hpc.iastate.edu/guides/introduction-to-hpc-clusters/what-is-an-hpc-cluster" TargetMode="External" Id="rId22" /><Relationship Type="http://schemas.openxmlformats.org/officeDocument/2006/relationships/hyperlink" Target="https://www.grandviewresearch.com/industry-analysis/cloud-computing-industry%20Accessed%20on%209.11.2021" TargetMode="External" Id="rId27" /><Relationship Type="http://schemas.openxmlformats.org/officeDocument/2006/relationships/hyperlink" Target="https://blog.theubercloud.com/squashing-total-cost-rumors-of-in-house-vs.-cloud-computing?hs_amp=true" TargetMode="External" Id="rId30" 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grandviewresearch.com/industry-analysis/cloud-computing-industry" TargetMode="External"/><Relationship Id="rId7" Type="http://schemas.openxmlformats.org/officeDocument/2006/relationships/hyperlink" Target="https://wikileaks.org/amazon-atlas/map/" TargetMode="External"/><Relationship Id="rId2" Type="http://schemas.openxmlformats.org/officeDocument/2006/relationships/hyperlink" Target="https://www.stackscale.com/blog/cloud-service-models/" TargetMode="External"/><Relationship Id="rId1" Type="http://schemas.openxmlformats.org/officeDocument/2006/relationships/hyperlink" Target="https://digitalcommons.harrisburgu.edu/cgi/viewcontent.cgi?article=1003&amp;context=cisc_student-coursework" TargetMode="External"/><Relationship Id="rId6" Type="http://schemas.openxmlformats.org/officeDocument/2006/relationships/hyperlink" Target="https://blog.theubercloud.com/squashing-total-cost-rumors-of-in-house-vs.-cloud-computing?hs_amp=true" TargetMode="External"/><Relationship Id="rId5" Type="http://schemas.openxmlformats.org/officeDocument/2006/relationships/hyperlink" Target="https://blog.theubercloud.com/squashing-total-cost-rumors-of-in-house-vs.-cloud-computing" TargetMode="External"/><Relationship Id="rId4" Type="http://schemas.openxmlformats.org/officeDocument/2006/relationships/hyperlink" Target="https://www.hpc.iastate.edu/guides/introduction-to-hpc-clusters/what-is-an-hpc-clu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CA431-FD71-4D3C-AD86-8F8A51A87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16</Pages>
  <Words>2748</Words>
  <Characters>18273</Characters>
  <Application>Microsoft Office Word</Application>
  <DocSecurity>0</DocSecurity>
  <Lines>468</Lines>
  <Paragraphs>238</Paragraphs>
  <ScaleCrop>false</ScaleCrop>
  <Company/>
  <LinksUpToDate>false</LinksUpToDate>
  <CharactersWithSpaces>20783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ns539</dc:creator>
  <cp:keywords/>
  <dc:description/>
  <cp:lastModifiedBy>Nathan Shuttleworth</cp:lastModifiedBy>
  <cp:revision>499</cp:revision>
  <dcterms:created xsi:type="dcterms:W3CDTF">2021-11-13T16:52:00Z</dcterms:created>
  <dcterms:modified xsi:type="dcterms:W3CDTF">2021-11-14T18:43:00Z</dcterms:modified>
</cp:coreProperties>
</file>