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036"/>
        <w:gridCol w:w="1488"/>
        <w:gridCol w:w="4009"/>
      </w:tblGrid>
      <w:tr w:rsidR="000164EF" w:rsidTr="001D23F8">
        <w:tc>
          <w:tcPr>
            <w:tcW w:w="3021" w:type="dxa"/>
            <w:hideMark/>
          </w:tcPr>
          <w:p w:rsidR="000164EF" w:rsidRDefault="000164EF" w:rsidP="001D23F8">
            <w:pPr>
              <w:spacing w:after="0" w:line="240" w:lineRule="auto"/>
            </w:pPr>
            <w:r>
              <w:rPr>
                <w:noProof/>
                <w:lang w:eastAsia="en-GB"/>
              </w:rPr>
              <w:drawing>
                <wp:inline distT="0" distB="0" distL="0" distR="0" wp14:anchorId="378FACC1" wp14:editId="1DE34879">
                  <wp:extent cx="1783080" cy="723900"/>
                  <wp:effectExtent l="0" t="0" r="762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3" w:type="dxa"/>
            <w:gridSpan w:val="2"/>
            <w:vAlign w:val="center"/>
            <w:hideMark/>
          </w:tcPr>
          <w:p w:rsidR="000164EF" w:rsidRDefault="000164EF" w:rsidP="001D23F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SCHOOL OF ENGINEERING, TECHNOLOGY &amp; DESIGN</w:t>
            </w:r>
          </w:p>
          <w:p w:rsidR="000164EF" w:rsidRDefault="000164EF" w:rsidP="001D23F8">
            <w:pPr>
              <w:spacing w:after="0" w:line="240" w:lineRule="auto"/>
              <w:jc w:val="center"/>
            </w:pPr>
            <w:r>
              <w:rPr>
                <w:b/>
                <w:sz w:val="32"/>
                <w:szCs w:val="32"/>
              </w:rPr>
              <w:t>ASSIGNMENT GUIDELINES</w:t>
            </w:r>
          </w:p>
        </w:tc>
      </w:tr>
      <w:tr w:rsidR="000164EF" w:rsidTr="001D23F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EF" w:rsidRDefault="000164EF" w:rsidP="001D23F8">
            <w:pPr>
              <w:spacing w:after="0" w:line="240" w:lineRule="auto"/>
              <w:jc w:val="both"/>
              <w:rPr>
                <w:color w:val="0000CC"/>
              </w:rPr>
            </w:pPr>
            <w:r>
              <w:rPr>
                <w:b/>
                <w:color w:val="FF0000"/>
              </w:rPr>
              <w:t>TITLE OF MODULE</w:t>
            </w:r>
            <w:r>
              <w:t xml:space="preserve">: </w:t>
            </w:r>
            <w:r>
              <w:rPr>
                <w:color w:val="0000CC"/>
              </w:rPr>
              <w:t xml:space="preserve"> </w:t>
            </w:r>
          </w:p>
          <w:p w:rsidR="000164EF" w:rsidRDefault="00AA1994" w:rsidP="00B6785A">
            <w:pPr>
              <w:spacing w:after="0" w:line="240" w:lineRule="auto"/>
              <w:rPr>
                <w:color w:val="0000CC"/>
              </w:rPr>
            </w:pPr>
            <w:r>
              <w:rPr>
                <w:color w:val="0000CC"/>
              </w:rPr>
              <w:t>MCOMD3HPC – High Performance Computing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MODULE COMPONENT: </w:t>
            </w:r>
          </w:p>
          <w:p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50% of Module</w:t>
            </w:r>
          </w:p>
        </w:tc>
      </w:tr>
      <w:tr w:rsidR="000164EF" w:rsidTr="001D23F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EF" w:rsidRDefault="000164EF" w:rsidP="000164EF">
            <w:pPr>
              <w:spacing w:after="0" w:line="240" w:lineRule="auto"/>
              <w:jc w:val="both"/>
            </w:pPr>
            <w:r>
              <w:rPr>
                <w:b/>
                <w:color w:val="FF0000"/>
              </w:rPr>
              <w:t>MODULE TEAM</w:t>
            </w:r>
            <w:r>
              <w:t>:  Dr Vijay Sahota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EF" w:rsidRDefault="000164EF" w:rsidP="001D23F8">
            <w:pPr>
              <w:spacing w:after="0" w:line="240" w:lineRule="auto"/>
            </w:pPr>
            <w:r>
              <w:rPr>
                <w:b/>
                <w:color w:val="FF0000"/>
              </w:rPr>
              <w:t>ASSIGNMENT CONTACT</w:t>
            </w:r>
            <w:r>
              <w:t>:  Dr Vijay Sahota</w:t>
            </w:r>
          </w:p>
          <w:p w:rsidR="000164EF" w:rsidRDefault="00FC7672" w:rsidP="001D23F8">
            <w:pPr>
              <w:spacing w:after="0" w:line="240" w:lineRule="auto"/>
            </w:pPr>
            <w:hyperlink r:id="rId7" w:history="1">
              <w:r w:rsidR="000164EF">
                <w:rPr>
                  <w:rStyle w:val="Hyperlink"/>
                </w:rPr>
                <w:t>Vijay.Sahota@canterbury.ac.uk</w:t>
              </w:r>
            </w:hyperlink>
            <w:r w:rsidR="000164EF">
              <w:t xml:space="preserve"> </w:t>
            </w:r>
          </w:p>
        </w:tc>
      </w:tr>
      <w:tr w:rsidR="000164EF" w:rsidTr="001D23F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EF" w:rsidRDefault="000164EF" w:rsidP="001D23F8">
            <w:pPr>
              <w:spacing w:after="0" w:line="240" w:lineRule="auto"/>
            </w:pPr>
            <w:r>
              <w:rPr>
                <w:b/>
                <w:color w:val="FF0000"/>
              </w:rPr>
              <w:t>ASSIGNMENT DEADLINE</w:t>
            </w:r>
            <w:r>
              <w:t xml:space="preserve">:  </w:t>
            </w:r>
          </w:p>
          <w:p w:rsidR="000164EF" w:rsidRPr="00DA0C6B" w:rsidRDefault="00970304" w:rsidP="00970304">
            <w:pPr>
              <w:spacing w:after="0" w:line="240" w:lineRule="auto"/>
              <w:rPr>
                <w:strike/>
              </w:rPr>
            </w:pPr>
            <w:r>
              <w:rPr>
                <w:highlight w:val="yellow"/>
              </w:rPr>
              <w:t>T</w:t>
            </w:r>
            <w:r w:rsidRPr="00970304">
              <w:rPr>
                <w:highlight w:val="yellow"/>
              </w:rPr>
              <w:t>BC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EXPECTED FEEDBACK DATE: </w:t>
            </w:r>
            <w:r>
              <w:t xml:space="preserve"> </w:t>
            </w:r>
            <w:r w:rsidRPr="00DA0C6B">
              <w:rPr>
                <w:highlight w:val="yellow"/>
              </w:rPr>
              <w:t>TBA</w:t>
            </w:r>
          </w:p>
          <w:p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Location of Feedback:</w:t>
            </w:r>
            <w:r>
              <w:t xml:space="preserve"> VIA TURNITIN ON BLACKBOARD</w:t>
            </w:r>
          </w:p>
        </w:tc>
      </w:tr>
      <w:tr w:rsidR="000164EF" w:rsidTr="001D23F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EF" w:rsidRDefault="000164EF" w:rsidP="001D23F8">
            <w:pPr>
              <w:spacing w:after="0" w:line="240" w:lineRule="auto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ASSESSMENT TYPE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EF" w:rsidRDefault="000164EF" w:rsidP="00AA1994">
            <w:r>
              <w:t>Report</w:t>
            </w:r>
          </w:p>
        </w:tc>
      </w:tr>
      <w:tr w:rsidR="000164EF" w:rsidTr="001D23F8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EF" w:rsidRDefault="000164EF" w:rsidP="001D23F8">
            <w:pPr>
              <w:spacing w:after="0" w:line="240" w:lineRule="auto"/>
            </w:pPr>
            <w:r>
              <w:rPr>
                <w:b/>
                <w:caps/>
                <w:color w:val="FF0000"/>
              </w:rPr>
              <w:t>Where to Submit</w:t>
            </w:r>
            <w:r>
              <w:rPr>
                <w:b/>
                <w:color w:val="FF0000"/>
              </w:rPr>
              <w:t xml:space="preserve">:  </w:t>
            </w:r>
            <w:r>
              <w:t>BLACKBOARD TURNITIN SUBMISSION TOOL</w:t>
            </w:r>
          </w:p>
          <w:p w:rsidR="000164EF" w:rsidRDefault="000164EF" w:rsidP="001D23F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you experience any problems with this system then please contact the Computing Administration Team (</w:t>
            </w:r>
            <w:hyperlink r:id="rId8" w:history="1">
              <w:r>
                <w:rPr>
                  <w:rStyle w:val="Hyperlink"/>
                  <w:rFonts w:cstheme="minorHAnsi"/>
                </w:rPr>
                <w:t>computing@canterbury.ac.uk</w:t>
              </w:r>
            </w:hyperlink>
            <w:r>
              <w:rPr>
                <w:rFonts w:cstheme="minorHAnsi"/>
              </w:rPr>
              <w:t>)</w:t>
            </w:r>
          </w:p>
          <w:p w:rsidR="000164EF" w:rsidRDefault="000164EF" w:rsidP="001D23F8">
            <w:pPr>
              <w:spacing w:after="0" w:line="240" w:lineRule="auto"/>
            </w:pPr>
          </w:p>
          <w:p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aps/>
                <w:color w:val="FF0000"/>
              </w:rPr>
              <w:t>What to Submit</w:t>
            </w:r>
            <w:r>
              <w:rPr>
                <w:b/>
                <w:color w:val="FF0000"/>
              </w:rPr>
              <w:t>:</w:t>
            </w:r>
          </w:p>
          <w:p w:rsidR="000164EF" w:rsidRDefault="000164EF" w:rsidP="001D23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 2000 </w:t>
            </w:r>
            <w:r w:rsidR="006C3DCC">
              <w:rPr>
                <w:b/>
                <w:bCs/>
              </w:rPr>
              <w:t xml:space="preserve">(Max) </w:t>
            </w:r>
            <w:r>
              <w:rPr>
                <w:b/>
                <w:bCs/>
              </w:rPr>
              <w:t>word repor</w:t>
            </w:r>
            <w:r w:rsidR="006C3DCC">
              <w:rPr>
                <w:b/>
                <w:bCs/>
              </w:rPr>
              <w:t>t of high professional standard &amp; Source code+ data.</w:t>
            </w:r>
          </w:p>
        </w:tc>
      </w:tr>
      <w:tr w:rsidR="000164EF" w:rsidTr="001D23F8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EF" w:rsidRDefault="000164EF" w:rsidP="00B26A14">
            <w:r>
              <w:rPr>
                <w:b/>
                <w:color w:val="FF0000"/>
                <w:sz w:val="28"/>
                <w:szCs w:val="28"/>
              </w:rPr>
              <w:t>TITLE OF ASSIGNMENT</w:t>
            </w:r>
            <w:r>
              <w:rPr>
                <w:sz w:val="28"/>
                <w:szCs w:val="28"/>
              </w:rPr>
              <w:t xml:space="preserve">: </w:t>
            </w:r>
            <w:r w:rsidR="00B26A14">
              <w:rPr>
                <w:sz w:val="28"/>
                <w:szCs w:val="28"/>
              </w:rPr>
              <w:t>HPC</w:t>
            </w:r>
            <w:r w:rsidR="006C3DCC">
              <w:rPr>
                <w:sz w:val="28"/>
                <w:szCs w:val="28"/>
              </w:rPr>
              <w:t xml:space="preserve">, </w:t>
            </w:r>
            <w:r w:rsidR="00B26A14">
              <w:rPr>
                <w:sz w:val="28"/>
                <w:szCs w:val="28"/>
              </w:rPr>
              <w:t>HPC</w:t>
            </w:r>
            <w:r w:rsidR="006C3DCC">
              <w:rPr>
                <w:sz w:val="28"/>
                <w:szCs w:val="28"/>
              </w:rPr>
              <w:t xml:space="preserve">, </w:t>
            </w:r>
            <w:r w:rsidR="00B26A14">
              <w:rPr>
                <w:sz w:val="28"/>
                <w:szCs w:val="28"/>
              </w:rPr>
              <w:t>HPC?</w:t>
            </w:r>
          </w:p>
        </w:tc>
      </w:tr>
    </w:tbl>
    <w:p w:rsidR="000164EF" w:rsidRDefault="000164EF" w:rsidP="000164EF"/>
    <w:p w:rsidR="000164EF" w:rsidRDefault="000164EF" w:rsidP="000164EF">
      <w:pPr>
        <w:spacing w:after="0" w:line="240" w:lineRule="auto"/>
        <w:ind w:left="567" w:right="849"/>
        <w:jc w:val="both"/>
        <w:rPr>
          <w:b/>
          <w:color w:val="FF0000"/>
        </w:rPr>
      </w:pPr>
      <w:r>
        <w:rPr>
          <w:b/>
          <w:color w:val="FF0000"/>
        </w:rPr>
        <w:t>ASSIGNMENT INSTRUCTIONS</w:t>
      </w:r>
    </w:p>
    <w:p w:rsidR="000164EF" w:rsidRDefault="000164EF" w:rsidP="000164EF">
      <w:pPr>
        <w:spacing w:after="0" w:line="240" w:lineRule="auto"/>
        <w:ind w:left="567" w:right="849"/>
        <w:jc w:val="both"/>
        <w:rPr>
          <w:b/>
          <w:color w:val="FF0000"/>
        </w:rPr>
      </w:pPr>
    </w:p>
    <w:p w:rsidR="00AA1994" w:rsidRPr="00A54D8D" w:rsidRDefault="00AA1994" w:rsidP="00AA1994">
      <w:pPr>
        <w:spacing w:after="0" w:line="240" w:lineRule="auto"/>
        <w:ind w:left="567" w:right="84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This is an individual submission and must be your own work.</w:t>
      </w:r>
    </w:p>
    <w:p w:rsidR="00AA1994" w:rsidRDefault="00AA1994" w:rsidP="00AA1994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w:r w:rsidR="00E161D9">
        <w:rPr>
          <w:rFonts w:asciiTheme="minorHAnsi" w:hAnsiTheme="minorHAnsi" w:cstheme="minorHAnsi"/>
          <w:b/>
          <w:bCs/>
          <w:i/>
          <w:iCs/>
        </w:rPr>
        <w:t>three</w:t>
      </w:r>
      <w:r>
        <w:rPr>
          <w:rFonts w:asciiTheme="minorHAnsi" w:hAnsiTheme="minorHAnsi" w:cstheme="minorHAnsi"/>
          <w:b/>
          <w:bCs/>
          <w:i/>
          <w:iCs/>
        </w:rPr>
        <w:t xml:space="preserve"> tasks</w:t>
      </w:r>
      <w:r>
        <w:rPr>
          <w:rFonts w:asciiTheme="minorHAnsi" w:hAnsiTheme="minorHAnsi" w:cstheme="minorHAnsi"/>
        </w:rPr>
        <w:t xml:space="preserve">.  You must complete </w:t>
      </w:r>
      <w:r>
        <w:rPr>
          <w:rFonts w:asciiTheme="minorHAnsi" w:hAnsiTheme="minorHAnsi" w:cstheme="minorHAnsi"/>
          <w:b/>
          <w:bCs/>
          <w:i/>
        </w:rPr>
        <w:t xml:space="preserve">all </w:t>
      </w:r>
      <w:r w:rsidR="00E161D9">
        <w:rPr>
          <w:rFonts w:asciiTheme="minorHAnsi" w:hAnsiTheme="minorHAnsi" w:cstheme="minorHAnsi"/>
          <w:b/>
          <w:bCs/>
          <w:i/>
        </w:rPr>
        <w:t>three</w:t>
      </w:r>
      <w:r>
        <w:rPr>
          <w:rFonts w:asciiTheme="minorHAnsi" w:hAnsiTheme="minorHAnsi" w:cstheme="minorHAnsi"/>
          <w:b/>
          <w:bCs/>
          <w:i/>
        </w:rPr>
        <w:t xml:space="preserve"> tasks</w:t>
      </w:r>
      <w:r>
        <w:rPr>
          <w:rFonts w:asciiTheme="minorHAnsi" w:hAnsiTheme="minorHAnsi" w:cstheme="minorHAnsi"/>
        </w:rPr>
        <w:t xml:space="preserve">. </w:t>
      </w:r>
    </w:p>
    <w:p w:rsidR="000164EF" w:rsidRDefault="000164EF" w:rsidP="000164EF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0164EF" w:rsidRDefault="000164EF" w:rsidP="000164EF">
      <w:pPr>
        <w:spacing w:after="0" w:line="240" w:lineRule="auto"/>
        <w:rPr>
          <w:b/>
        </w:rPr>
      </w:pPr>
    </w:p>
    <w:p w:rsidR="000762FE" w:rsidRPr="000762FE" w:rsidRDefault="000762FE" w:rsidP="000762FE">
      <w:pPr>
        <w:pStyle w:val="BodyText"/>
        <w:spacing w:after="120"/>
        <w:ind w:right="899"/>
        <w:rPr>
          <w:rFonts w:ascii="Humnst777 BT" w:hAnsi="Humnst777 BT"/>
          <w:b/>
          <w:sz w:val="18"/>
        </w:rPr>
      </w:pPr>
      <w:r w:rsidRPr="000762FE">
        <w:rPr>
          <w:rFonts w:ascii="Humnst777 BT" w:hAnsi="Humnst777 BT"/>
          <w:b/>
          <w:sz w:val="18"/>
        </w:rPr>
        <w:t>General advice</w:t>
      </w:r>
    </w:p>
    <w:p w:rsidR="000762FE" w:rsidRPr="000762FE" w:rsidRDefault="000762FE" w:rsidP="000762FE">
      <w:pPr>
        <w:numPr>
          <w:ilvl w:val="0"/>
          <w:numId w:val="4"/>
        </w:numPr>
        <w:spacing w:after="0" w:line="240" w:lineRule="auto"/>
        <w:ind w:right="899"/>
        <w:rPr>
          <w:rFonts w:ascii="Humnst777 BT" w:hAnsi="Humnst777 BT"/>
          <w:sz w:val="18"/>
        </w:rPr>
      </w:pPr>
      <w:r w:rsidRPr="000762FE">
        <w:rPr>
          <w:rFonts w:ascii="Humnst777 BT" w:hAnsi="Humnst777 BT"/>
          <w:sz w:val="18"/>
        </w:rPr>
        <w:t xml:space="preserve">You are required to back up your work regularly onto your N: drive and on removable storage devices.  Always check the date-stamp on your files before submission.  </w:t>
      </w:r>
    </w:p>
    <w:p w:rsidR="000762FE" w:rsidRPr="000762FE" w:rsidRDefault="000762FE" w:rsidP="000762FE">
      <w:pPr>
        <w:numPr>
          <w:ilvl w:val="0"/>
          <w:numId w:val="4"/>
        </w:numPr>
        <w:spacing w:after="0" w:line="240" w:lineRule="auto"/>
        <w:ind w:right="899"/>
        <w:rPr>
          <w:rFonts w:ascii="Humnst777 BT" w:hAnsi="Humnst777 BT"/>
          <w:sz w:val="18"/>
        </w:rPr>
      </w:pPr>
      <w:r w:rsidRPr="000762FE">
        <w:rPr>
          <w:rFonts w:ascii="Humnst777 BT" w:hAnsi="Humnst777 BT"/>
          <w:sz w:val="18"/>
        </w:rPr>
        <w:t xml:space="preserve">You </w:t>
      </w:r>
      <w:r w:rsidRPr="000762FE">
        <w:rPr>
          <w:rFonts w:ascii="Humnst777 BT" w:hAnsi="Humnst777 BT"/>
          <w:b/>
          <w:sz w:val="18"/>
        </w:rPr>
        <w:t>must</w:t>
      </w:r>
      <w:r w:rsidRPr="000762FE">
        <w:rPr>
          <w:rFonts w:ascii="Humnst777 BT" w:hAnsi="Humnst777 BT"/>
          <w:sz w:val="18"/>
        </w:rPr>
        <w:t xml:space="preserve"> submit your work using the software versions we currently have on the University’s network.</w:t>
      </w:r>
    </w:p>
    <w:p w:rsidR="000762FE" w:rsidRDefault="000762FE" w:rsidP="000762FE">
      <w:pPr>
        <w:rPr>
          <w:rFonts w:ascii="Humnst777 BT" w:hAnsi="Humnst777 BT"/>
          <w:b/>
        </w:rPr>
      </w:pPr>
    </w:p>
    <w:p w:rsidR="000164EF" w:rsidRDefault="000164EF" w:rsidP="000164EF">
      <w:pPr>
        <w:rPr>
          <w:b/>
        </w:rPr>
      </w:pPr>
      <w:r>
        <w:rPr>
          <w:b/>
        </w:rPr>
        <w:br w:type="page"/>
      </w:r>
    </w:p>
    <w:p w:rsidR="00EF04BE" w:rsidRPr="005B5472" w:rsidRDefault="00EF04BE" w:rsidP="00EF04BE">
      <w:pPr>
        <w:rPr>
          <w:rFonts w:ascii="Humnst777 BT" w:hAnsi="Humnst777 BT"/>
          <w:b/>
        </w:rPr>
      </w:pPr>
      <w:r w:rsidRPr="005B5472">
        <w:rPr>
          <w:rFonts w:ascii="Humnst777 BT" w:hAnsi="Humnst777 BT"/>
          <w:b/>
        </w:rPr>
        <w:lastRenderedPageBreak/>
        <w:t>Scenario:</w:t>
      </w:r>
    </w:p>
    <w:p w:rsidR="00305A67" w:rsidRDefault="00EF04BE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You have been employed by a Silicon Valley start-up, there is no sense of direction here, and all they know is that they want to do something big and make lots of money!</w:t>
      </w:r>
      <w:r w:rsidR="005938F6">
        <w:rPr>
          <w:rFonts w:ascii="Humnst777 BT" w:hAnsi="Humnst777 BT"/>
        </w:rPr>
        <w:t xml:space="preserve"> </w:t>
      </w:r>
      <w:r w:rsidR="00305A67">
        <w:rPr>
          <w:rFonts w:ascii="Humnst777 BT" w:hAnsi="Humnst777 BT"/>
        </w:rPr>
        <w:t xml:space="preserve">All they know is that HPC is the way forward, </w:t>
      </w:r>
      <w:r w:rsidR="005938F6">
        <w:rPr>
          <w:rFonts w:ascii="Humnst777 BT" w:hAnsi="Humnst777 BT"/>
        </w:rPr>
        <w:t>but have no real world knowledge or examples to emulate.</w:t>
      </w:r>
      <w:r w:rsidR="00305A67">
        <w:rPr>
          <w:rFonts w:ascii="Humnst777 BT" w:hAnsi="Humnst777 BT"/>
        </w:rPr>
        <w:t xml:space="preserve"> </w:t>
      </w:r>
    </w:p>
    <w:p w:rsidR="005938F6" w:rsidRDefault="005938F6" w:rsidP="005938F6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The company already has existing links and expertise in many field, but still does not want to be constrained by them – blue sky!</w:t>
      </w:r>
    </w:p>
    <w:p w:rsidR="005938F6" w:rsidRDefault="005938F6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What they want is some in-depth knowledge of what HPC is, its implication, and its cost – such that they can apply it as a proof of concept (for business application) to one of the following narrowed down fields. </w:t>
      </w:r>
    </w:p>
    <w:p w:rsidR="00EF04BE" w:rsidRDefault="00EF04BE" w:rsidP="00EF04BE">
      <w:pPr>
        <w:pStyle w:val="ListParagraph"/>
        <w:numPr>
          <w:ilvl w:val="0"/>
          <w:numId w:val="8"/>
        </w:numPr>
        <w:rPr>
          <w:rFonts w:ascii="Humnst777 BT" w:hAnsi="Humnst777 BT"/>
        </w:rPr>
      </w:pPr>
      <w:r>
        <w:rPr>
          <w:rFonts w:ascii="Humnst777 BT" w:hAnsi="Humnst777 BT"/>
        </w:rPr>
        <w:t>Profiling</w:t>
      </w:r>
      <w:r w:rsidR="0042176B">
        <w:rPr>
          <w:rFonts w:ascii="Humnst777 BT" w:hAnsi="Humnst777 BT"/>
        </w:rPr>
        <w:t xml:space="preserve">/ Behavioural Analysis </w:t>
      </w:r>
    </w:p>
    <w:p w:rsidR="00CB56D3" w:rsidRDefault="00CB56D3" w:rsidP="00EF04BE">
      <w:pPr>
        <w:pStyle w:val="ListParagraph"/>
        <w:numPr>
          <w:ilvl w:val="0"/>
          <w:numId w:val="8"/>
        </w:numPr>
        <w:rPr>
          <w:rFonts w:ascii="Humnst777 BT" w:hAnsi="Humnst777 BT"/>
        </w:rPr>
      </w:pPr>
      <w:r>
        <w:rPr>
          <w:rFonts w:ascii="Humnst777 BT" w:hAnsi="Humnst777 BT"/>
        </w:rPr>
        <w:t>AI</w:t>
      </w:r>
    </w:p>
    <w:p w:rsidR="00EF04BE" w:rsidRDefault="00B4256A" w:rsidP="00EF04BE">
      <w:pPr>
        <w:pStyle w:val="ListParagraph"/>
        <w:numPr>
          <w:ilvl w:val="0"/>
          <w:numId w:val="8"/>
        </w:numPr>
        <w:rPr>
          <w:rFonts w:ascii="Humnst777 BT" w:hAnsi="Humnst777 BT"/>
        </w:rPr>
      </w:pPr>
      <w:r>
        <w:rPr>
          <w:rFonts w:ascii="Humnst777 BT" w:hAnsi="Humnst777 BT"/>
        </w:rPr>
        <w:t>Medical data</w:t>
      </w:r>
      <w:r w:rsidR="00EF04BE">
        <w:rPr>
          <w:rFonts w:ascii="Humnst777 BT" w:hAnsi="Humnst777 BT"/>
        </w:rPr>
        <w:t xml:space="preserve"> processing</w:t>
      </w:r>
    </w:p>
    <w:p w:rsidR="00F30EBD" w:rsidRDefault="0086421C" w:rsidP="00EF04BE">
      <w:pPr>
        <w:pStyle w:val="ListParagraph"/>
        <w:numPr>
          <w:ilvl w:val="0"/>
          <w:numId w:val="8"/>
        </w:numPr>
        <w:rPr>
          <w:rFonts w:ascii="Humnst777 BT" w:hAnsi="Humnst777 BT"/>
        </w:rPr>
      </w:pPr>
      <w:r>
        <w:rPr>
          <w:rFonts w:ascii="Humnst777 BT" w:hAnsi="Humnst777 BT"/>
        </w:rPr>
        <w:t>Stock Market Analysis</w:t>
      </w:r>
    </w:p>
    <w:p w:rsidR="000D663C" w:rsidRDefault="000D663C" w:rsidP="00EF04BE">
      <w:pPr>
        <w:pStyle w:val="ListParagraph"/>
        <w:numPr>
          <w:ilvl w:val="0"/>
          <w:numId w:val="8"/>
        </w:numPr>
        <w:rPr>
          <w:rFonts w:ascii="Humnst777 BT" w:hAnsi="Humnst777 BT"/>
        </w:rPr>
      </w:pPr>
      <w:r>
        <w:rPr>
          <w:rFonts w:ascii="Humnst777 BT" w:hAnsi="Humnst777 BT"/>
        </w:rPr>
        <w:t>Simulation/ modelling</w:t>
      </w:r>
    </w:p>
    <w:p w:rsidR="00EF04BE" w:rsidRPr="00D10D90" w:rsidRDefault="00EF04BE" w:rsidP="00EF04BE">
      <w:pPr>
        <w:rPr>
          <w:rFonts w:ascii="Humnst777 BT" w:hAnsi="Humnst777 BT"/>
        </w:rPr>
      </w:pPr>
      <w:r>
        <w:rPr>
          <w:rFonts w:ascii="Humnst777 BT" w:hAnsi="Humnst777 BT"/>
        </w:rPr>
        <w:t xml:space="preserve">You have been offered complete freedom here to pick anything within these domains, perform research and provide a </w:t>
      </w:r>
      <w:r w:rsidR="005938F6">
        <w:rPr>
          <w:rFonts w:ascii="Humnst777 BT" w:hAnsi="Humnst777 BT"/>
        </w:rPr>
        <w:t>plausible use of HPC</w:t>
      </w:r>
      <w:r>
        <w:rPr>
          <w:rFonts w:ascii="Humnst777 BT" w:hAnsi="Humnst777 BT"/>
        </w:rPr>
        <w:t>.</w:t>
      </w:r>
    </w:p>
    <w:p w:rsidR="00D37E90" w:rsidRPr="00D37E90" w:rsidRDefault="00EF04BE" w:rsidP="00EF04BE">
      <w:pPr>
        <w:rPr>
          <w:rFonts w:ascii="Humnst777 BT" w:hAnsi="Humnst777 BT"/>
          <w:b/>
          <w:color w:val="FF0000"/>
        </w:rPr>
      </w:pPr>
      <w:r>
        <w:rPr>
          <w:rFonts w:ascii="Humnst777 BT" w:hAnsi="Humnst777 BT"/>
          <w:b/>
        </w:rPr>
        <w:br/>
      </w:r>
      <w:r w:rsidR="00D37E90" w:rsidRPr="00D37E90">
        <w:rPr>
          <w:rFonts w:ascii="Humnst777 BT" w:hAnsi="Humnst777 BT"/>
          <w:b/>
          <w:color w:val="FF0000"/>
        </w:rPr>
        <w:t>Please note, that this is an open ended assessment, but must be kept within the realms of this 20 credit module.</w:t>
      </w:r>
    </w:p>
    <w:p w:rsidR="00EF04BE" w:rsidRPr="00D37E90" w:rsidRDefault="00D37E90" w:rsidP="00EF04BE">
      <w:pPr>
        <w:rPr>
          <w:rFonts w:ascii="Humnst777 BT" w:hAnsi="Humnst777 BT"/>
          <w:b/>
          <w:color w:val="FF0000"/>
        </w:rPr>
      </w:pPr>
      <w:r w:rsidRPr="00D37E90">
        <w:rPr>
          <w:rFonts w:ascii="Humnst777 BT" w:hAnsi="Humnst777 BT"/>
          <w:b/>
          <w:color w:val="FF0000"/>
        </w:rPr>
        <w:t xml:space="preserve">It is expected that you discuss with your tutor what you intend to do, such that they can validate it appropriateness (doesn’t exceed 50% of 20 credits).  </w:t>
      </w:r>
    </w:p>
    <w:p w:rsidR="00EF04BE" w:rsidRDefault="00EF04BE" w:rsidP="00EF04BE">
      <w:pPr>
        <w:rPr>
          <w:rFonts w:ascii="Humnst777 BT" w:hAnsi="Humnst777 BT"/>
          <w:b/>
        </w:rPr>
      </w:pPr>
      <w:r>
        <w:rPr>
          <w:rFonts w:ascii="Humnst777 BT" w:hAnsi="Humnst777 BT"/>
          <w:b/>
        </w:rPr>
        <w:br w:type="page"/>
      </w:r>
    </w:p>
    <w:p w:rsidR="00EF04BE" w:rsidRPr="00AC671B" w:rsidRDefault="00EF04BE" w:rsidP="00EF04BE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lastRenderedPageBreak/>
        <w:t xml:space="preserve">TASK 1: </w:t>
      </w:r>
      <w:r w:rsidR="000D663C">
        <w:rPr>
          <w:rFonts w:ascii="Humnst777 BT" w:hAnsi="Humnst777 BT"/>
          <w:b/>
        </w:rPr>
        <w:t>HPC?</w:t>
      </w:r>
    </w:p>
    <w:p w:rsidR="000D663C" w:rsidRDefault="00EF04BE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For this section you must research</w:t>
      </w:r>
      <w:r w:rsidR="000D663C">
        <w:rPr>
          <w:rFonts w:ascii="Humnst777 BT" w:hAnsi="Humnst777 BT"/>
        </w:rPr>
        <w:t xml:space="preserve"> and answer the question, what is HPC?</w:t>
      </w:r>
      <w:r>
        <w:rPr>
          <w:rFonts w:ascii="Humnst777 BT" w:hAnsi="Humnst777 BT"/>
        </w:rPr>
        <w:t xml:space="preserve"> </w:t>
      </w:r>
      <w:r w:rsidR="000D663C">
        <w:rPr>
          <w:rFonts w:ascii="Humnst777 BT" w:hAnsi="Humnst777 BT"/>
        </w:rPr>
        <w:t>Given your chosen domain, you are to pres</w:t>
      </w:r>
      <w:r w:rsidR="004A776F">
        <w:rPr>
          <w:rFonts w:ascii="Humnst777 BT" w:hAnsi="Humnst777 BT"/>
        </w:rPr>
        <w:t xml:space="preserve">ent the implications and impact </w:t>
      </w:r>
      <w:r w:rsidR="000D663C">
        <w:rPr>
          <w:rFonts w:ascii="Humnst777 BT" w:hAnsi="Humnst777 BT"/>
        </w:rPr>
        <w:t>HPC has provided</w:t>
      </w:r>
      <w:r w:rsidR="009230C7">
        <w:rPr>
          <w:rFonts w:ascii="Humnst777 BT" w:hAnsi="Humnst777 BT"/>
        </w:rPr>
        <w:t xml:space="preserve"> to it</w:t>
      </w:r>
      <w:r w:rsidR="000D663C">
        <w:rPr>
          <w:rFonts w:ascii="Humnst777 BT" w:hAnsi="Humnst777 BT"/>
        </w:rPr>
        <w:t>.</w:t>
      </w:r>
      <w:r w:rsidR="004A776F">
        <w:rPr>
          <w:rFonts w:ascii="Humnst777 BT" w:hAnsi="Humnst777 BT"/>
        </w:rPr>
        <w:t xml:space="preserve"> You are also to further project possible future use for this technology and </w:t>
      </w:r>
      <w:r w:rsidR="00CD2F01">
        <w:rPr>
          <w:rFonts w:ascii="Humnst777 BT" w:hAnsi="Humnst777 BT"/>
        </w:rPr>
        <w:t>plausible</w:t>
      </w:r>
      <w:r w:rsidR="004A776F">
        <w:rPr>
          <w:rFonts w:ascii="Humnst777 BT" w:hAnsi="Humnst777 BT"/>
        </w:rPr>
        <w:t xml:space="preserve"> benefits it may</w:t>
      </w:r>
      <w:r w:rsidR="009230C7">
        <w:rPr>
          <w:rFonts w:ascii="Humnst777 BT" w:hAnsi="Humnst777 BT"/>
        </w:rPr>
        <w:t>/ will</w:t>
      </w:r>
      <w:r w:rsidR="004A776F">
        <w:rPr>
          <w:rFonts w:ascii="Humnst777 BT" w:hAnsi="Humnst777 BT"/>
        </w:rPr>
        <w:t xml:space="preserve"> bring.</w:t>
      </w:r>
    </w:p>
    <w:p w:rsidR="00E46F57" w:rsidRDefault="00E46F57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This is effectively a sales pitch</w:t>
      </w:r>
      <w:r w:rsidR="00374F51">
        <w:rPr>
          <w:rFonts w:ascii="Humnst777 BT" w:hAnsi="Humnst777 BT"/>
        </w:rPr>
        <w:t xml:space="preserve"> with an informal business plan</w:t>
      </w:r>
      <w:r>
        <w:rPr>
          <w:rFonts w:ascii="Humnst777 BT" w:hAnsi="Humnst777 BT"/>
        </w:rPr>
        <w:t>.</w:t>
      </w:r>
    </w:p>
    <w:p w:rsidR="00EF04BE" w:rsidRPr="00AC671B" w:rsidRDefault="00EF04BE" w:rsidP="00EF04BE">
      <w:pPr>
        <w:jc w:val="right"/>
        <w:rPr>
          <w:rFonts w:ascii="Humnst777 BT" w:hAnsi="Humnst777 BT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>(</w:t>
      </w:r>
      <w:r w:rsidR="00F30EBD">
        <w:rPr>
          <w:rFonts w:ascii="Humnst777 BT" w:hAnsi="Humnst777 BT"/>
          <w:i/>
          <w:color w:val="808080" w:themeColor="background1" w:themeShade="80"/>
        </w:rPr>
        <w:t>~500</w:t>
      </w:r>
      <w:r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  <w:r w:rsidR="007B5628">
        <w:rPr>
          <w:rFonts w:ascii="Humnst777 BT" w:hAnsi="Humnst777 BT"/>
          <w:i/>
          <w:color w:val="808080" w:themeColor="background1" w:themeShade="80"/>
        </w:rPr>
        <w:br/>
      </w:r>
      <w:r w:rsidR="00F30EBD">
        <w:rPr>
          <w:rFonts w:ascii="Humnst777 BT" w:hAnsi="Humnst777 BT"/>
        </w:rPr>
        <w:t xml:space="preserve"> [25</w:t>
      </w:r>
      <w:r w:rsidRPr="00AC671B">
        <w:rPr>
          <w:rFonts w:ascii="Humnst777 BT" w:hAnsi="Humnst777 BT"/>
        </w:rPr>
        <w:t xml:space="preserve"> Marks]</w:t>
      </w:r>
    </w:p>
    <w:p w:rsidR="00EF04BE" w:rsidRPr="00AC671B" w:rsidRDefault="00EF04BE" w:rsidP="00EF04BE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TASK 2: </w:t>
      </w:r>
      <w:r w:rsidR="009230C7">
        <w:rPr>
          <w:rFonts w:ascii="Humnst777 BT" w:hAnsi="Humnst777 BT"/>
          <w:b/>
        </w:rPr>
        <w:t>R&amp;D</w:t>
      </w:r>
      <w:r w:rsidRPr="00AC671B">
        <w:rPr>
          <w:rFonts w:ascii="Humnst777 BT" w:hAnsi="Humnst777 BT"/>
          <w:b/>
        </w:rPr>
        <w:t>:</w:t>
      </w:r>
    </w:p>
    <w:p w:rsidR="009230C7" w:rsidRDefault="004E31C6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One constraint the start-up has introduced is that in terms of solutions, they are either looking to use a traditional cloud compute environment or implement an in-house HPC compute solution. </w:t>
      </w:r>
    </w:p>
    <w:p w:rsidR="004E31C6" w:rsidRDefault="004E31C6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For this section you are research both types of technologies, and provide an in-depth analysis of the pros and cons of each technology – aspects such as scalability, overall costings and compute ability as a few factors to consider.</w:t>
      </w:r>
    </w:p>
    <w:p w:rsidR="00EF04BE" w:rsidRPr="00AC671B" w:rsidRDefault="00DE01EE" w:rsidP="00EF04BE">
      <w:pPr>
        <w:jc w:val="right"/>
        <w:rPr>
          <w:rFonts w:ascii="Humnst777 BT" w:hAnsi="Humnst777 BT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 xml:space="preserve"> </w:t>
      </w:r>
      <w:r w:rsidR="00EF04BE" w:rsidRPr="00312DFD">
        <w:rPr>
          <w:rFonts w:ascii="Humnst777 BT" w:hAnsi="Humnst777 BT"/>
          <w:i/>
          <w:color w:val="808080" w:themeColor="background1" w:themeShade="80"/>
        </w:rPr>
        <w:t>(</w:t>
      </w:r>
      <w:r w:rsidR="00F30EBD">
        <w:rPr>
          <w:rFonts w:ascii="Humnst777 BT" w:hAnsi="Humnst777 BT"/>
          <w:i/>
          <w:color w:val="808080" w:themeColor="background1" w:themeShade="80"/>
        </w:rPr>
        <w:t>~800</w:t>
      </w:r>
      <w:r w:rsidR="00EF04BE"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  <w:r w:rsidR="007B5628">
        <w:rPr>
          <w:rFonts w:ascii="Humnst777 BT" w:hAnsi="Humnst777 BT"/>
          <w:i/>
          <w:color w:val="808080" w:themeColor="background1" w:themeShade="80"/>
        </w:rPr>
        <w:br/>
      </w:r>
      <w:r w:rsidR="00EF04BE" w:rsidRPr="00AC671B">
        <w:rPr>
          <w:rFonts w:ascii="Humnst777 BT" w:hAnsi="Humnst777 BT"/>
        </w:rPr>
        <w:t>[</w:t>
      </w:r>
      <w:r w:rsidR="00F30EBD">
        <w:rPr>
          <w:rFonts w:ascii="Humnst777 BT" w:hAnsi="Humnst777 BT"/>
        </w:rPr>
        <w:t>40</w:t>
      </w:r>
      <w:r w:rsidR="00EF04BE" w:rsidRPr="00AC671B">
        <w:rPr>
          <w:rFonts w:ascii="Humnst777 BT" w:hAnsi="Humnst777 BT"/>
        </w:rPr>
        <w:t xml:space="preserve"> Marks]</w:t>
      </w:r>
    </w:p>
    <w:p w:rsidR="00EF04BE" w:rsidRPr="00AC671B" w:rsidRDefault="00EF04BE" w:rsidP="00EF04BE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TASK 3: </w:t>
      </w:r>
      <w:r w:rsidR="004D1D73">
        <w:rPr>
          <w:rFonts w:ascii="Humnst777 BT" w:hAnsi="Humnst777 BT"/>
          <w:b/>
        </w:rPr>
        <w:t>Selection</w:t>
      </w:r>
      <w:r w:rsidRPr="00AC671B">
        <w:rPr>
          <w:rFonts w:ascii="Humnst777 BT" w:hAnsi="Humnst777 BT"/>
          <w:b/>
        </w:rPr>
        <w:t>:</w:t>
      </w:r>
    </w:p>
    <w:p w:rsidR="004D1D73" w:rsidRDefault="004D1D73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Following on from </w:t>
      </w:r>
      <w:r w:rsidR="00D72447">
        <w:rPr>
          <w:rFonts w:ascii="Humnst777 BT" w:hAnsi="Humnst777 BT"/>
        </w:rPr>
        <w:t>your R&amp;D</w:t>
      </w:r>
      <w:r>
        <w:rPr>
          <w:rFonts w:ascii="Humnst777 BT" w:hAnsi="Humnst777 BT"/>
        </w:rPr>
        <w:t xml:space="preserve">, </w:t>
      </w:r>
      <w:r w:rsidR="00E161D9">
        <w:rPr>
          <w:rFonts w:ascii="Humnst777 BT" w:hAnsi="Humnst777 BT"/>
        </w:rPr>
        <w:t>you are to select one of the technologies for your selected domain</w:t>
      </w:r>
      <w:r w:rsidR="00DE01EE">
        <w:rPr>
          <w:rFonts w:ascii="Humnst777 BT" w:hAnsi="Humnst777 BT"/>
        </w:rPr>
        <w:t xml:space="preserve"> problem and provide justification</w:t>
      </w:r>
      <w:r w:rsidR="00D72447">
        <w:rPr>
          <w:rFonts w:ascii="Humnst777 BT" w:hAnsi="Humnst777 BT"/>
        </w:rPr>
        <w:t>/ limitations</w:t>
      </w:r>
      <w:r w:rsidR="00E161D9">
        <w:rPr>
          <w:rFonts w:ascii="Humnst777 BT" w:hAnsi="Humnst777 BT"/>
        </w:rPr>
        <w:t>.</w:t>
      </w:r>
    </w:p>
    <w:p w:rsidR="00E161D9" w:rsidRDefault="00E161D9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In this section you will </w:t>
      </w:r>
      <w:r w:rsidR="00DE01EE">
        <w:rPr>
          <w:rFonts w:ascii="Humnst777 BT" w:hAnsi="Humnst777 BT"/>
        </w:rPr>
        <w:t xml:space="preserve">provide a brief on your selected domain problem, outlining its needs/ requirements and </w:t>
      </w:r>
      <w:r w:rsidR="00DE01EE" w:rsidRPr="00DE01EE">
        <w:rPr>
          <w:rFonts w:ascii="Humnst777 BT" w:hAnsi="Humnst777 BT"/>
        </w:rPr>
        <w:t>intricacies</w:t>
      </w:r>
      <w:r w:rsidR="00DE01EE">
        <w:rPr>
          <w:rFonts w:ascii="Humnst777 BT" w:hAnsi="Humnst777 BT"/>
        </w:rPr>
        <w:t xml:space="preserve"> of this given problem and what to look out for when providing a solution.</w:t>
      </w:r>
    </w:p>
    <w:p w:rsidR="00DE01EE" w:rsidRDefault="00DE01EE" w:rsidP="00EF04BE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Once this outline has been provided, a technology must be selected and for the most part justification should be apparent (and stated) but marks are also available for indirect </w:t>
      </w:r>
      <w:r w:rsidR="00D72447">
        <w:rPr>
          <w:rFonts w:ascii="Humnst777 BT" w:hAnsi="Humnst777 BT"/>
        </w:rPr>
        <w:t>implications</w:t>
      </w:r>
      <w:r>
        <w:rPr>
          <w:rFonts w:ascii="Humnst777 BT" w:hAnsi="Humnst777 BT"/>
        </w:rPr>
        <w:t xml:space="preserve"> a company may face</w:t>
      </w:r>
      <w:r w:rsidR="00D72447">
        <w:rPr>
          <w:rFonts w:ascii="Humnst777 BT" w:hAnsi="Humnst777 BT"/>
        </w:rPr>
        <w:t>,</w:t>
      </w:r>
      <w:r>
        <w:rPr>
          <w:rFonts w:ascii="Humnst777 BT" w:hAnsi="Humnst777 BT"/>
        </w:rPr>
        <w:t xml:space="preserve"> had it selected the other technology.  </w:t>
      </w:r>
    </w:p>
    <w:p w:rsidR="00EF04BE" w:rsidRPr="007B5628" w:rsidRDefault="00EF04BE" w:rsidP="007B5628">
      <w:pPr>
        <w:jc w:val="right"/>
        <w:rPr>
          <w:rFonts w:ascii="Humnst777 BT" w:hAnsi="Humnst777 BT"/>
          <w:i/>
          <w:color w:val="808080" w:themeColor="background1" w:themeShade="80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>(~</w:t>
      </w:r>
      <w:r w:rsidR="004D1D73">
        <w:rPr>
          <w:rFonts w:ascii="Humnst777 BT" w:hAnsi="Humnst777 BT"/>
          <w:i/>
          <w:color w:val="808080" w:themeColor="background1" w:themeShade="80"/>
        </w:rPr>
        <w:t>3</w:t>
      </w:r>
      <w:r w:rsidR="00F30EBD">
        <w:rPr>
          <w:rFonts w:ascii="Humnst777 BT" w:hAnsi="Humnst777 BT"/>
          <w:i/>
          <w:color w:val="808080" w:themeColor="background1" w:themeShade="80"/>
        </w:rPr>
        <w:t>00</w:t>
      </w:r>
      <w:r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  <w:r w:rsidR="007B5628">
        <w:rPr>
          <w:rFonts w:ascii="Humnst777 BT" w:hAnsi="Humnst777 BT"/>
          <w:i/>
          <w:color w:val="808080" w:themeColor="background1" w:themeShade="80"/>
        </w:rPr>
        <w:br/>
      </w:r>
      <w:r w:rsidR="00E161D9">
        <w:rPr>
          <w:rFonts w:ascii="Humnst777 BT" w:hAnsi="Humnst777 BT"/>
        </w:rPr>
        <w:t>[2</w:t>
      </w:r>
      <w:r w:rsidR="004D1D73">
        <w:rPr>
          <w:rFonts w:ascii="Humnst777 BT" w:hAnsi="Humnst777 BT"/>
        </w:rPr>
        <w:t>5</w:t>
      </w:r>
      <w:r w:rsidRPr="00AC671B">
        <w:rPr>
          <w:rFonts w:ascii="Humnst777 BT" w:hAnsi="Humnst777 BT"/>
        </w:rPr>
        <w:t xml:space="preserve"> Marks]</w:t>
      </w:r>
    </w:p>
    <w:p w:rsidR="002F4563" w:rsidRDefault="002F4563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6702C6" w:rsidRDefault="006702C6" w:rsidP="006702C6">
      <w:pPr>
        <w:rPr>
          <w:color w:val="FF0000"/>
        </w:rPr>
      </w:pPr>
      <w:proofErr w:type="gramStart"/>
      <w:r w:rsidRPr="00BD4B62">
        <w:rPr>
          <w:b/>
          <w:color w:val="FF0000"/>
        </w:rPr>
        <w:lastRenderedPageBreak/>
        <w:t xml:space="preserve">Quality </w:t>
      </w:r>
      <w:r w:rsidRPr="002262AA">
        <w:rPr>
          <w:color w:val="FF0000"/>
        </w:rPr>
        <w:t>of report presentation, assumptions, proper referencing, etc.</w:t>
      </w:r>
      <w:proofErr w:type="gramEnd"/>
      <w:r w:rsidRPr="002262AA">
        <w:rPr>
          <w:color w:val="FF0000"/>
        </w:rPr>
        <w:t xml:space="preserve">  </w:t>
      </w:r>
    </w:p>
    <w:p w:rsidR="006702C6" w:rsidRDefault="006702C6" w:rsidP="006702C6">
      <w:pPr>
        <w:jc w:val="right"/>
      </w:pPr>
      <w:r>
        <w:t>[10 Marks]</w:t>
      </w:r>
    </w:p>
    <w:p w:rsidR="00EF04BE" w:rsidRPr="00AC671B" w:rsidRDefault="00EF04BE" w:rsidP="00EF04BE">
      <w:pPr>
        <w:rPr>
          <w:rFonts w:ascii="Humnst777 BT" w:hAnsi="Humnst777 BT"/>
          <w:b/>
          <w:sz w:val="24"/>
        </w:rPr>
      </w:pPr>
    </w:p>
    <w:p w:rsidR="006702C6" w:rsidRDefault="006702C6">
      <w:pPr>
        <w:rPr>
          <w:rFonts w:ascii="Humnst777 BT" w:hAnsi="Humnst777 BT"/>
          <w:b/>
          <w:color w:val="A6A6A6" w:themeColor="background1" w:themeShade="A6"/>
        </w:rPr>
      </w:pPr>
      <w:r>
        <w:rPr>
          <w:rFonts w:ascii="Humnst777 BT" w:hAnsi="Humnst777 BT"/>
          <w:b/>
          <w:color w:val="A6A6A6" w:themeColor="background1" w:themeShade="A6"/>
        </w:rPr>
        <w:br w:type="page"/>
      </w:r>
    </w:p>
    <w:p w:rsidR="00EF04BE" w:rsidRPr="00E46F57" w:rsidRDefault="00EF04BE" w:rsidP="00EF04BE">
      <w:pPr>
        <w:rPr>
          <w:rFonts w:ascii="Humnst777 BT" w:hAnsi="Humnst777 BT"/>
          <w:b/>
          <w:color w:val="A6A6A6" w:themeColor="background1" w:themeShade="A6"/>
        </w:rPr>
      </w:pPr>
      <w:r w:rsidRPr="00E46F57">
        <w:rPr>
          <w:rFonts w:ascii="Humnst777 BT" w:hAnsi="Humnst777 BT"/>
          <w:b/>
          <w:color w:val="A6A6A6" w:themeColor="background1" w:themeShade="A6"/>
        </w:rPr>
        <w:lastRenderedPageBreak/>
        <w:t>Mark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655"/>
        <w:gridCol w:w="912"/>
      </w:tblGrid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Task</w:t>
            </w:r>
          </w:p>
        </w:tc>
        <w:tc>
          <w:tcPr>
            <w:tcW w:w="7655" w:type="dxa"/>
          </w:tcPr>
          <w:p w:rsidR="00EF04BE" w:rsidRPr="00EA2CCF" w:rsidRDefault="00EF04BE" w:rsidP="0037007F">
            <w:pPr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Detail</w:t>
            </w:r>
          </w:p>
        </w:tc>
        <w:tc>
          <w:tcPr>
            <w:tcW w:w="912" w:type="dxa"/>
          </w:tcPr>
          <w:p w:rsidR="00EF04BE" w:rsidRPr="00EA2CCF" w:rsidRDefault="00EF04BE" w:rsidP="0037007F">
            <w:pPr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Marks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1</w:t>
            </w:r>
          </w:p>
        </w:tc>
        <w:tc>
          <w:tcPr>
            <w:tcW w:w="7655" w:type="dxa"/>
          </w:tcPr>
          <w:p w:rsidR="00EF04BE" w:rsidRPr="00EA2CCF" w:rsidRDefault="00EF04BE" w:rsidP="0037007F">
            <w:pPr>
              <w:rPr>
                <w:rFonts w:ascii="Humnst777 BT" w:hAnsi="Humnst777 BT"/>
                <w:color w:val="00B0F0"/>
                <w:sz w:val="20"/>
              </w:rPr>
            </w:pPr>
          </w:p>
        </w:tc>
        <w:tc>
          <w:tcPr>
            <w:tcW w:w="912" w:type="dxa"/>
          </w:tcPr>
          <w:p w:rsidR="00EF04BE" w:rsidRPr="00EA2CCF" w:rsidRDefault="00EA2CCF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25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EF04BE" w:rsidRPr="00D37E90" w:rsidRDefault="00D37E90" w:rsidP="00196D0A">
            <w:pPr>
              <w:jc w:val="both"/>
              <w:rPr>
                <w:rFonts w:ascii="Humnst777 BT" w:hAnsi="Humnst777 BT"/>
                <w:sz w:val="20"/>
              </w:rPr>
            </w:pPr>
            <w:r w:rsidRPr="00D37E90">
              <w:rPr>
                <w:rFonts w:ascii="Humnst777 BT" w:hAnsi="Humnst777 BT"/>
                <w:sz w:val="20"/>
              </w:rPr>
              <w:t xml:space="preserve">Simple </w:t>
            </w:r>
            <w:r w:rsidR="00196D0A">
              <w:rPr>
                <w:rFonts w:ascii="Humnst777 BT" w:hAnsi="Humnst777 BT"/>
                <w:sz w:val="20"/>
              </w:rPr>
              <w:t>outline of HPC, with</w:t>
            </w:r>
            <w:r w:rsidRPr="00D37E90">
              <w:rPr>
                <w:rFonts w:ascii="Humnst777 BT" w:hAnsi="Humnst777 BT"/>
                <w:sz w:val="20"/>
              </w:rPr>
              <w:t xml:space="preserve"> little-none </w:t>
            </w:r>
            <w:r w:rsidR="00196D0A">
              <w:rPr>
                <w:rFonts w:ascii="Humnst777 BT" w:hAnsi="Humnst777 BT"/>
                <w:sz w:val="20"/>
              </w:rPr>
              <w:t>application of chosen domain</w:t>
            </w:r>
            <w:r w:rsidR="00EF04BE" w:rsidRPr="00D37E90">
              <w:rPr>
                <w:rFonts w:ascii="Humnst777 BT" w:hAnsi="Humnst777 BT"/>
                <w:sz w:val="20"/>
              </w:rPr>
              <w:t xml:space="preserve"> </w:t>
            </w:r>
          </w:p>
        </w:tc>
        <w:tc>
          <w:tcPr>
            <w:tcW w:w="912" w:type="dxa"/>
          </w:tcPr>
          <w:p w:rsidR="00EF04BE" w:rsidRPr="00EA2CCF" w:rsidRDefault="00D37E90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0-10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EF04BE" w:rsidRPr="00D37E90" w:rsidRDefault="00D37E90" w:rsidP="00196D0A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As above</w:t>
            </w:r>
            <w:r w:rsidR="00196D0A">
              <w:rPr>
                <w:rFonts w:ascii="Humnst777 BT" w:hAnsi="Humnst777 BT"/>
                <w:sz w:val="20"/>
              </w:rPr>
              <w:t xml:space="preserve"> but in greater depth/ proof, a good attempt of implication of HPC to chosen domain.</w:t>
            </w:r>
          </w:p>
        </w:tc>
        <w:tc>
          <w:tcPr>
            <w:tcW w:w="912" w:type="dxa"/>
          </w:tcPr>
          <w:p w:rsidR="00EF04BE" w:rsidRPr="00EA2CCF" w:rsidRDefault="00D37E90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10-1</w:t>
            </w:r>
            <w:r w:rsidR="00EF04BE" w:rsidRPr="00EA2CCF">
              <w:rPr>
                <w:rFonts w:ascii="Humnst777 BT" w:hAnsi="Humnst777 BT"/>
                <w:b/>
                <w:sz w:val="20"/>
              </w:rPr>
              <w:t>5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EF04BE" w:rsidRPr="00EA2CCF" w:rsidRDefault="00D37E90" w:rsidP="00196D0A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As above, but with justification as to the impact this work will have financially/ social</w:t>
            </w:r>
            <w:r w:rsidR="00CC51B4">
              <w:rPr>
                <w:rFonts w:ascii="Humnst777 BT" w:hAnsi="Humnst777 BT"/>
                <w:sz w:val="20"/>
              </w:rPr>
              <w:t>ly</w:t>
            </w:r>
            <w:r w:rsidR="00196D0A">
              <w:rPr>
                <w:rFonts w:ascii="Humnst777 BT" w:hAnsi="Humnst777 BT"/>
                <w:sz w:val="20"/>
              </w:rPr>
              <w:t>/ to the domain – and future extrapolations.</w:t>
            </w:r>
          </w:p>
        </w:tc>
        <w:tc>
          <w:tcPr>
            <w:tcW w:w="912" w:type="dxa"/>
          </w:tcPr>
          <w:p w:rsidR="00EF04BE" w:rsidRPr="00EA2CCF" w:rsidRDefault="00D37E90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15-25</w:t>
            </w:r>
          </w:p>
        </w:tc>
      </w:tr>
      <w:tr w:rsidR="00D37E90" w:rsidRPr="00E46F57" w:rsidTr="0037007F">
        <w:tc>
          <w:tcPr>
            <w:tcW w:w="675" w:type="dxa"/>
          </w:tcPr>
          <w:p w:rsidR="00D37E90" w:rsidRPr="00EA2CCF" w:rsidRDefault="00D37E90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D37E90" w:rsidRDefault="00D37E90" w:rsidP="00D37E90">
            <w:pPr>
              <w:jc w:val="bot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:rsidR="00D37E90" w:rsidRDefault="00D37E90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2</w:t>
            </w:r>
          </w:p>
        </w:tc>
        <w:tc>
          <w:tcPr>
            <w:tcW w:w="7655" w:type="dxa"/>
          </w:tcPr>
          <w:p w:rsidR="00EF04BE" w:rsidRPr="00EA2CCF" w:rsidRDefault="00EF04BE" w:rsidP="0037007F">
            <w:pPr>
              <w:jc w:val="both"/>
              <w:rPr>
                <w:rFonts w:ascii="Humnst777 BT" w:hAnsi="Humnst777 BT"/>
                <w:color w:val="00B0F0"/>
                <w:sz w:val="20"/>
              </w:rPr>
            </w:pPr>
          </w:p>
        </w:tc>
        <w:tc>
          <w:tcPr>
            <w:tcW w:w="912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40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CC51B4" w:rsidRPr="007557B1" w:rsidRDefault="007557B1" w:rsidP="007557B1">
            <w:pPr>
              <w:jc w:val="both"/>
              <w:rPr>
                <w:rFonts w:ascii="Humnst777 BT" w:hAnsi="Humnst777 BT"/>
                <w:sz w:val="20"/>
              </w:rPr>
            </w:pPr>
            <w:r w:rsidRPr="007557B1">
              <w:rPr>
                <w:rFonts w:ascii="Humnst777 BT" w:hAnsi="Humnst777 BT"/>
                <w:sz w:val="20"/>
              </w:rPr>
              <w:t>A simple</w:t>
            </w:r>
            <w:r>
              <w:rPr>
                <w:rFonts w:ascii="Humnst777 BT" w:hAnsi="Humnst777 BT"/>
                <w:sz w:val="20"/>
              </w:rPr>
              <w:t xml:space="preserve"> outline of each technology with little to no technical depth. Most of the details provided are at a high level and server minimal technical guidance.</w:t>
            </w:r>
            <w:r w:rsidRPr="007557B1">
              <w:rPr>
                <w:rFonts w:ascii="Humnst777 BT" w:hAnsi="Humnst777 BT"/>
                <w:sz w:val="20"/>
              </w:rPr>
              <w:t xml:space="preserve"> </w:t>
            </w:r>
          </w:p>
        </w:tc>
        <w:tc>
          <w:tcPr>
            <w:tcW w:w="912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0-20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CC51B4" w:rsidRPr="007557B1" w:rsidRDefault="007557B1" w:rsidP="007557B1">
            <w:pPr>
              <w:jc w:val="both"/>
              <w:rPr>
                <w:rFonts w:ascii="Humnst777 BT" w:hAnsi="Humnst777 BT"/>
                <w:sz w:val="20"/>
              </w:rPr>
            </w:pPr>
            <w:r w:rsidRPr="007557B1">
              <w:rPr>
                <w:rFonts w:ascii="Humnst777 BT" w:hAnsi="Humnst777 BT"/>
                <w:sz w:val="20"/>
              </w:rPr>
              <w:t>A</w:t>
            </w:r>
            <w:r>
              <w:rPr>
                <w:rFonts w:ascii="Humnst777 BT" w:hAnsi="Humnst777 BT"/>
                <w:sz w:val="20"/>
              </w:rPr>
              <w:t xml:space="preserve"> complete investigation represented, </w:t>
            </w:r>
            <w:r w:rsidR="00E91A98">
              <w:rPr>
                <w:rFonts w:ascii="Humnst777 BT" w:hAnsi="Humnst777 BT"/>
                <w:sz w:val="20"/>
              </w:rPr>
              <w:t xml:space="preserve">such that it can be used for technical guidance and cover many factors such as ability, cost and </w:t>
            </w:r>
            <w:r w:rsidR="0042605A">
              <w:rPr>
                <w:rFonts w:ascii="Humnst777 BT" w:hAnsi="Humnst777 BT"/>
                <w:sz w:val="20"/>
              </w:rPr>
              <w:t>scalability</w:t>
            </w:r>
          </w:p>
        </w:tc>
        <w:tc>
          <w:tcPr>
            <w:tcW w:w="912" w:type="dxa"/>
          </w:tcPr>
          <w:p w:rsidR="00EF04BE" w:rsidRPr="00EA2CCF" w:rsidRDefault="00D37E90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20-4</w:t>
            </w:r>
            <w:r w:rsidR="00EF04BE" w:rsidRPr="00EA2CCF">
              <w:rPr>
                <w:rFonts w:ascii="Humnst777 BT" w:hAnsi="Humnst777 BT"/>
                <w:b/>
                <w:sz w:val="20"/>
              </w:rPr>
              <w:t>0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EF04BE" w:rsidRPr="00EA2CCF" w:rsidRDefault="00EF04BE" w:rsidP="0037007F">
            <w:pPr>
              <w:jc w:val="bot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3</w:t>
            </w:r>
          </w:p>
        </w:tc>
        <w:tc>
          <w:tcPr>
            <w:tcW w:w="7655" w:type="dxa"/>
          </w:tcPr>
          <w:p w:rsidR="00EF04BE" w:rsidRPr="00EA2CCF" w:rsidRDefault="00EF04BE" w:rsidP="0037007F">
            <w:pPr>
              <w:jc w:val="both"/>
              <w:rPr>
                <w:rFonts w:ascii="Humnst777 BT" w:hAnsi="Humnst777 BT"/>
                <w:color w:val="00B0F0"/>
                <w:sz w:val="20"/>
              </w:rPr>
            </w:pPr>
          </w:p>
        </w:tc>
        <w:tc>
          <w:tcPr>
            <w:tcW w:w="912" w:type="dxa"/>
          </w:tcPr>
          <w:p w:rsidR="00EF04BE" w:rsidRPr="00EA2CCF" w:rsidRDefault="006F740F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>
              <w:rPr>
                <w:rFonts w:ascii="Humnst777 BT" w:hAnsi="Humnst777 BT"/>
                <w:b/>
                <w:color w:val="00B0F0"/>
                <w:sz w:val="20"/>
              </w:rPr>
              <w:t>25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EF04BE" w:rsidRPr="003F3C2B" w:rsidRDefault="003F3C2B" w:rsidP="0042605A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Incomplete/ semi </w:t>
            </w:r>
            <w:r w:rsidR="0042605A">
              <w:rPr>
                <w:rFonts w:ascii="Humnst777 BT" w:hAnsi="Humnst777 BT"/>
                <w:sz w:val="20"/>
              </w:rPr>
              <w:t>section made</w:t>
            </w:r>
            <w:r>
              <w:rPr>
                <w:rFonts w:ascii="Humnst777 BT" w:hAnsi="Humnst777 BT"/>
                <w:sz w:val="20"/>
              </w:rPr>
              <w:t xml:space="preserve"> with</w:t>
            </w:r>
            <w:r w:rsidR="0042605A">
              <w:rPr>
                <w:rFonts w:ascii="Humnst777 BT" w:hAnsi="Humnst777 BT"/>
                <w:sz w:val="20"/>
              </w:rPr>
              <w:t xml:space="preserve"> minimal justification</w:t>
            </w:r>
          </w:p>
        </w:tc>
        <w:tc>
          <w:tcPr>
            <w:tcW w:w="912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0-10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EF04BE" w:rsidRPr="003F3C2B" w:rsidRDefault="003F3C2B" w:rsidP="0042605A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Complete</w:t>
            </w:r>
            <w:r w:rsidR="0042605A">
              <w:rPr>
                <w:rFonts w:ascii="Humnst777 BT" w:hAnsi="Humnst777 BT"/>
                <w:sz w:val="20"/>
              </w:rPr>
              <w:t>, justification based on the review of the domain problem, along with outlines of benefits and limitation, for either technology.</w:t>
            </w:r>
          </w:p>
        </w:tc>
        <w:tc>
          <w:tcPr>
            <w:tcW w:w="912" w:type="dxa"/>
          </w:tcPr>
          <w:p w:rsidR="00EF04BE" w:rsidRPr="00EA2CCF" w:rsidRDefault="003F3C2B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10-2</w:t>
            </w:r>
            <w:r w:rsidR="006F740F">
              <w:rPr>
                <w:rFonts w:ascii="Humnst777 BT" w:hAnsi="Humnst777 BT"/>
                <w:b/>
                <w:sz w:val="20"/>
              </w:rPr>
              <w:t>5</w:t>
            </w: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EF04BE" w:rsidRPr="00EA2CCF" w:rsidRDefault="00EF04BE" w:rsidP="0037007F">
            <w:pPr>
              <w:jc w:val="bot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</w:tr>
      <w:tr w:rsidR="00E46F57" w:rsidRPr="00E46F57" w:rsidTr="0037007F">
        <w:trPr>
          <w:trHeight w:val="277"/>
        </w:trPr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</w:p>
        </w:tc>
        <w:tc>
          <w:tcPr>
            <w:tcW w:w="7655" w:type="dxa"/>
          </w:tcPr>
          <w:p w:rsidR="00EF04BE" w:rsidRPr="00EA2CCF" w:rsidRDefault="00EF04BE" w:rsidP="0037007F">
            <w:pPr>
              <w:jc w:val="both"/>
              <w:rPr>
                <w:rFonts w:ascii="Humnst777 BT" w:hAnsi="Humnst777 BT"/>
                <w:color w:val="00B0F0"/>
                <w:sz w:val="20"/>
              </w:rPr>
            </w:pPr>
          </w:p>
        </w:tc>
        <w:tc>
          <w:tcPr>
            <w:tcW w:w="912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</w:p>
        </w:tc>
      </w:tr>
      <w:tr w:rsidR="00E46F57" w:rsidRPr="00E46F57" w:rsidTr="0037007F"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885722" w:rsidRPr="00885722" w:rsidRDefault="00885722" w:rsidP="006F740F">
            <w:pPr>
              <w:pStyle w:val="ListParagrap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</w:tr>
      <w:tr w:rsidR="00E46F57" w:rsidRPr="00E46F57" w:rsidTr="0037007F">
        <w:trPr>
          <w:trHeight w:val="337"/>
        </w:trPr>
        <w:tc>
          <w:tcPr>
            <w:tcW w:w="675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885722" w:rsidRPr="00885722" w:rsidRDefault="00885722" w:rsidP="006F740F">
            <w:pPr>
              <w:pStyle w:val="ListParagrap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:rsidR="00EF04BE" w:rsidRPr="00EA2CCF" w:rsidRDefault="00EF04BE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</w:tr>
      <w:tr w:rsidR="006F740F" w:rsidRPr="00E46F57" w:rsidTr="0037007F">
        <w:trPr>
          <w:trHeight w:val="337"/>
        </w:trPr>
        <w:tc>
          <w:tcPr>
            <w:tcW w:w="675" w:type="dxa"/>
          </w:tcPr>
          <w:p w:rsidR="006F740F" w:rsidRPr="00EA2CCF" w:rsidRDefault="006F740F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6F740F" w:rsidRPr="00D655B5" w:rsidRDefault="006F740F" w:rsidP="00C169A8">
            <w:pPr>
              <w:rPr>
                <w:color w:val="FF0000"/>
              </w:rPr>
            </w:pPr>
            <w:r w:rsidRPr="00BD4B62">
              <w:rPr>
                <w:b/>
                <w:color w:val="FF0000"/>
              </w:rPr>
              <w:t xml:space="preserve">Quality </w:t>
            </w:r>
            <w:r w:rsidRPr="002262AA">
              <w:rPr>
                <w:color w:val="FF0000"/>
              </w:rPr>
              <w:t xml:space="preserve">of report presentation, assumptions, proper referencing, etc.  </w:t>
            </w:r>
          </w:p>
        </w:tc>
        <w:tc>
          <w:tcPr>
            <w:tcW w:w="912" w:type="dxa"/>
          </w:tcPr>
          <w:p w:rsidR="006F740F" w:rsidRPr="00EA2CCF" w:rsidRDefault="006F740F" w:rsidP="00C169A8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D655B5">
              <w:rPr>
                <w:rFonts w:ascii="Humnst777 BT" w:hAnsi="Humnst777 BT"/>
                <w:b/>
                <w:color w:val="00B0F0"/>
                <w:sz w:val="20"/>
              </w:rPr>
              <w:t>0-10</w:t>
            </w:r>
          </w:p>
        </w:tc>
      </w:tr>
      <w:tr w:rsidR="006F740F" w:rsidRPr="00E46F57" w:rsidTr="0037007F">
        <w:trPr>
          <w:trHeight w:val="337"/>
        </w:trPr>
        <w:tc>
          <w:tcPr>
            <w:tcW w:w="675" w:type="dxa"/>
          </w:tcPr>
          <w:p w:rsidR="006F740F" w:rsidRPr="00EA2CCF" w:rsidRDefault="006F740F" w:rsidP="0037007F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:rsidR="006F740F" w:rsidRPr="00EA2CCF" w:rsidRDefault="006F740F" w:rsidP="00C169A8">
            <w:pPr>
              <w:jc w:val="right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MAX TOTAL</w:t>
            </w:r>
          </w:p>
        </w:tc>
        <w:tc>
          <w:tcPr>
            <w:tcW w:w="912" w:type="dxa"/>
          </w:tcPr>
          <w:p w:rsidR="006F740F" w:rsidRPr="00EA2CCF" w:rsidRDefault="006F740F" w:rsidP="00C169A8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100</w:t>
            </w:r>
          </w:p>
        </w:tc>
      </w:tr>
    </w:tbl>
    <w:p w:rsidR="00EF04BE" w:rsidRPr="00E46F57" w:rsidRDefault="00EF04BE" w:rsidP="00EF04BE">
      <w:pPr>
        <w:rPr>
          <w:rFonts w:ascii="Humnst777 BT" w:hAnsi="Humnst777 BT"/>
          <w:b/>
          <w:color w:val="A6A6A6" w:themeColor="background1" w:themeShade="A6"/>
          <w:sz w:val="24"/>
        </w:rPr>
      </w:pPr>
    </w:p>
    <w:p w:rsidR="00EF04BE" w:rsidRPr="00E46F57" w:rsidRDefault="00EF04BE" w:rsidP="00EF04BE">
      <w:pPr>
        <w:rPr>
          <w:color w:val="A6A6A6" w:themeColor="background1" w:themeShade="A6"/>
        </w:rPr>
      </w:pPr>
    </w:p>
    <w:p w:rsidR="00917651" w:rsidRDefault="00917651">
      <w:r>
        <w:br w:type="page"/>
      </w:r>
    </w:p>
    <w:tbl>
      <w:tblPr>
        <w:tblW w:w="8593" w:type="dxa"/>
        <w:tblInd w:w="567" w:type="dxa"/>
        <w:tblLook w:val="04A0" w:firstRow="1" w:lastRow="0" w:firstColumn="1" w:lastColumn="0" w:noHBand="0" w:noVBand="1"/>
      </w:tblPr>
      <w:tblGrid>
        <w:gridCol w:w="1418"/>
        <w:gridCol w:w="7175"/>
      </w:tblGrid>
      <w:tr w:rsidR="00917651" w:rsidTr="001D23F8">
        <w:trPr>
          <w:trHeight w:val="70"/>
        </w:trPr>
        <w:tc>
          <w:tcPr>
            <w:tcW w:w="8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vAlign w:val="bottom"/>
            <w:hideMark/>
          </w:tcPr>
          <w:p w:rsidR="00917651" w:rsidRDefault="00917651" w:rsidP="00917651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lastRenderedPageBreak/>
              <w:t>Task 1</w:t>
            </w:r>
          </w:p>
        </w:tc>
      </w:tr>
      <w:tr w:rsidR="00917651" w:rsidTr="001D23F8">
        <w:trPr>
          <w:trHeight w:val="30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917651" w:rsidRDefault="00917651" w:rsidP="001D23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917651" w:rsidRDefault="00917651" w:rsidP="001D23F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917651" w:rsidTr="001D23F8">
        <w:trPr>
          <w:trHeight w:val="42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917651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75</w:t>
            </w:r>
            <w:r w:rsidR="00917651">
              <w:rPr>
                <w:rFonts w:eastAsia="Times New Roman"/>
                <w:sz w:val="20"/>
                <w:szCs w:val="20"/>
              </w:rPr>
              <w:t>-100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917651" w:rsidRDefault="00917651" w:rsidP="00D9171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Complete: Excellent</w:t>
            </w:r>
            <w:r w:rsidR="00D91715">
              <w:rPr>
                <w:rFonts w:eastAsia="Times New Roman"/>
                <w:sz w:val="20"/>
                <w:szCs w:val="20"/>
              </w:rPr>
              <w:t xml:space="preserve"> coverage on HPC, its goals and limitations. Impact to chosen domain is covered well along with plentiful supporting examples/ applications and future implications</w:t>
            </w:r>
            <w:r w:rsidR="00285F28">
              <w:rPr>
                <w:rFonts w:eastAsia="Times New Roman"/>
                <w:sz w:val="20"/>
                <w:szCs w:val="20"/>
              </w:rPr>
              <w:t xml:space="preserve">. </w:t>
            </w:r>
          </w:p>
        </w:tc>
      </w:tr>
      <w:tr w:rsidR="00917651" w:rsidTr="001D23F8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917651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50-75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917651" w:rsidRDefault="00917651" w:rsidP="00D9171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Good: </w:t>
            </w:r>
            <w:r w:rsidR="00D91715">
              <w:rPr>
                <w:rFonts w:eastAsia="Times New Roman"/>
                <w:sz w:val="20"/>
                <w:szCs w:val="20"/>
              </w:rPr>
              <w:t xml:space="preserve">A good discussion on HPC and the impact it has made to your selected domain, but </w:t>
            </w:r>
            <w:r w:rsidR="00D91715">
              <w:rPr>
                <w:rFonts w:eastAsia="Times New Roman"/>
                <w:sz w:val="20"/>
                <w:szCs w:val="20"/>
              </w:rPr>
              <w:t>many valid proof/ indication for its usefulness</w:t>
            </w:r>
            <w:r w:rsidR="00D91715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285F28" w:rsidTr="001D23F8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25-50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85F28" w:rsidRDefault="00285F28" w:rsidP="00D9171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Fair: A </w:t>
            </w:r>
            <w:r w:rsidR="00D91715">
              <w:rPr>
                <w:rFonts w:eastAsia="Times New Roman"/>
                <w:sz w:val="20"/>
                <w:szCs w:val="20"/>
              </w:rPr>
              <w:t>good discussion on HPC and the impact it has made to your selected domain, but with minimal proof.</w:t>
            </w:r>
          </w:p>
        </w:tc>
      </w:tr>
      <w:tr w:rsidR="00285F28" w:rsidTr="001D23F8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1-25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85F28" w:rsidRDefault="00285F28" w:rsidP="00D9171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Poor: </w:t>
            </w:r>
            <w:r w:rsidR="00D91715">
              <w:rPr>
                <w:rFonts w:eastAsia="Times New Roman"/>
                <w:sz w:val="20"/>
                <w:szCs w:val="20"/>
              </w:rPr>
              <w:t>A basic high level description of HPC, with little – none further details.</w:t>
            </w:r>
          </w:p>
        </w:tc>
      </w:tr>
      <w:tr w:rsidR="00917651" w:rsidTr="001D23F8">
        <w:trPr>
          <w:trHeight w:val="235"/>
        </w:trPr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17651" w:rsidRDefault="00917651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7175" w:type="dxa"/>
            <w:tcBorders>
              <w:top w:val="nil"/>
              <w:left w:val="nil"/>
              <w:right w:val="single" w:sz="4" w:space="0" w:color="auto"/>
            </w:tcBorders>
            <w:shd w:val="clear" w:color="auto" w:fill="DAEEF3"/>
          </w:tcPr>
          <w:p w:rsidR="00917651" w:rsidRDefault="00917651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 Attempt</w:t>
            </w:r>
          </w:p>
        </w:tc>
      </w:tr>
    </w:tbl>
    <w:p w:rsidR="00285F28" w:rsidRDefault="00285F28" w:rsidP="006E3DAB">
      <w:pPr>
        <w:spacing w:after="0" w:line="240" w:lineRule="auto"/>
        <w:ind w:left="567" w:right="849"/>
        <w:jc w:val="both"/>
        <w:rPr>
          <w:b/>
          <w:color w:val="FF0000"/>
        </w:rPr>
      </w:pPr>
    </w:p>
    <w:tbl>
      <w:tblPr>
        <w:tblW w:w="8593" w:type="dxa"/>
        <w:tblInd w:w="567" w:type="dxa"/>
        <w:tblLook w:val="04A0" w:firstRow="1" w:lastRow="0" w:firstColumn="1" w:lastColumn="0" w:noHBand="0" w:noVBand="1"/>
      </w:tblPr>
      <w:tblGrid>
        <w:gridCol w:w="1418"/>
        <w:gridCol w:w="7175"/>
      </w:tblGrid>
      <w:tr w:rsidR="00285F28" w:rsidTr="001D23F8">
        <w:trPr>
          <w:trHeight w:val="70"/>
        </w:trPr>
        <w:tc>
          <w:tcPr>
            <w:tcW w:w="8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vAlign w:val="bottom"/>
            <w:hideMark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t>Task 2</w:t>
            </w:r>
          </w:p>
        </w:tc>
      </w:tr>
      <w:tr w:rsidR="00285F28" w:rsidTr="001D23F8">
        <w:trPr>
          <w:trHeight w:val="30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285F28" w:rsidTr="001D23F8">
        <w:trPr>
          <w:trHeight w:val="42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75-100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285F28" w:rsidRDefault="00285F28" w:rsidP="0043279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Complete: Excellent, </w:t>
            </w:r>
            <w:r w:rsidR="00640B7A">
              <w:rPr>
                <w:rFonts w:eastAsia="Times New Roman"/>
                <w:sz w:val="20"/>
                <w:szCs w:val="20"/>
              </w:rPr>
              <w:t xml:space="preserve">a good and </w:t>
            </w:r>
            <w:r w:rsidR="00432792">
              <w:rPr>
                <w:rFonts w:eastAsia="Times New Roman"/>
                <w:sz w:val="20"/>
                <w:szCs w:val="20"/>
              </w:rPr>
              <w:t>in-depth</w:t>
            </w:r>
            <w:r w:rsidR="00640B7A">
              <w:rPr>
                <w:rFonts w:eastAsia="Times New Roman"/>
                <w:sz w:val="20"/>
                <w:szCs w:val="20"/>
              </w:rPr>
              <w:t xml:space="preserve"> investigation of the </w:t>
            </w:r>
            <w:r w:rsidR="00432792">
              <w:rPr>
                <w:rFonts w:eastAsia="Times New Roman"/>
                <w:sz w:val="20"/>
                <w:szCs w:val="20"/>
              </w:rPr>
              <w:t>technologies</w:t>
            </w:r>
            <w:r w:rsidR="00640B7A">
              <w:rPr>
                <w:rFonts w:eastAsia="Times New Roman"/>
                <w:sz w:val="20"/>
                <w:szCs w:val="20"/>
              </w:rPr>
              <w:t xml:space="preserve">, </w:t>
            </w:r>
            <w:r w:rsidR="00432792">
              <w:rPr>
                <w:rFonts w:eastAsia="Times New Roman"/>
                <w:sz w:val="20"/>
                <w:szCs w:val="20"/>
              </w:rPr>
              <w:t>whist covering many additional key aspects such as scalability and cost.</w:t>
            </w:r>
            <w:r w:rsidR="00B8758C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285F28" w:rsidTr="001D23F8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50-75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285F28" w:rsidRDefault="00285F28" w:rsidP="00DE381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Good:</w:t>
            </w:r>
            <w:r w:rsidR="00DE3818">
              <w:rPr>
                <w:rFonts w:eastAsia="Times New Roman"/>
                <w:sz w:val="20"/>
                <w:szCs w:val="20"/>
              </w:rPr>
              <w:t xml:space="preserve"> A good and </w:t>
            </w:r>
            <w:r w:rsidR="00432792">
              <w:rPr>
                <w:rFonts w:eastAsia="Times New Roman"/>
                <w:sz w:val="20"/>
                <w:szCs w:val="20"/>
              </w:rPr>
              <w:t xml:space="preserve">high level </w:t>
            </w:r>
            <w:r w:rsidR="00432792">
              <w:rPr>
                <w:rFonts w:eastAsia="Times New Roman"/>
                <w:sz w:val="20"/>
                <w:szCs w:val="20"/>
              </w:rPr>
              <w:t>investigation of the technologies</w:t>
            </w:r>
            <w:r w:rsidR="00432792">
              <w:rPr>
                <w:rFonts w:eastAsia="Times New Roman"/>
                <w:sz w:val="20"/>
                <w:szCs w:val="20"/>
              </w:rPr>
              <w:t xml:space="preserve">, </w:t>
            </w:r>
            <w:r w:rsidR="00432792">
              <w:rPr>
                <w:rFonts w:eastAsia="Times New Roman"/>
                <w:sz w:val="20"/>
                <w:szCs w:val="20"/>
              </w:rPr>
              <w:t>whist covering many additional key aspects such as scalability and cost.</w:t>
            </w:r>
          </w:p>
        </w:tc>
      </w:tr>
      <w:tr w:rsidR="00285F28" w:rsidTr="001D23F8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25-50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85F28" w:rsidRDefault="00285F28" w:rsidP="0043279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Fair:</w:t>
            </w:r>
            <w:r w:rsidR="00DE3818">
              <w:rPr>
                <w:rFonts w:eastAsia="Times New Roman"/>
                <w:sz w:val="20"/>
                <w:szCs w:val="20"/>
              </w:rPr>
              <w:t xml:space="preserve"> </w:t>
            </w:r>
            <w:r w:rsidR="00432792">
              <w:rPr>
                <w:rFonts w:eastAsia="Times New Roman"/>
                <w:sz w:val="20"/>
                <w:szCs w:val="20"/>
              </w:rPr>
              <w:t>A good and high level investigation of the technologies, whist covering</w:t>
            </w:r>
            <w:r w:rsidR="00432792">
              <w:rPr>
                <w:rFonts w:eastAsia="Times New Roman"/>
                <w:sz w:val="20"/>
                <w:szCs w:val="20"/>
              </w:rPr>
              <w:t xml:space="preserve"> little to none of the</w:t>
            </w:r>
            <w:r w:rsidR="00432792">
              <w:rPr>
                <w:rFonts w:eastAsia="Times New Roman"/>
                <w:sz w:val="20"/>
                <w:szCs w:val="20"/>
              </w:rPr>
              <w:t xml:space="preserve"> additional key aspects such as scalability and cost.</w:t>
            </w:r>
          </w:p>
        </w:tc>
      </w:tr>
      <w:tr w:rsidR="00285F28" w:rsidTr="001D23F8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1-25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Poor:</w:t>
            </w:r>
            <w:r w:rsidR="00DE3818">
              <w:rPr>
                <w:rFonts w:eastAsia="Times New Roman"/>
                <w:sz w:val="20"/>
                <w:szCs w:val="20"/>
              </w:rPr>
              <w:t xml:space="preserve"> </w:t>
            </w:r>
            <w:r w:rsidR="00432792">
              <w:rPr>
                <w:rFonts w:eastAsia="Times New Roman"/>
                <w:sz w:val="20"/>
                <w:szCs w:val="20"/>
              </w:rPr>
              <w:t>A minimal</w:t>
            </w:r>
            <w:r w:rsidR="00432792">
              <w:rPr>
                <w:rFonts w:eastAsia="Times New Roman"/>
                <w:sz w:val="20"/>
                <w:szCs w:val="20"/>
              </w:rPr>
              <w:t xml:space="preserve"> level </w:t>
            </w:r>
            <w:r w:rsidR="00432792">
              <w:rPr>
                <w:rFonts w:eastAsia="Times New Roman"/>
                <w:sz w:val="20"/>
                <w:szCs w:val="20"/>
              </w:rPr>
              <w:t xml:space="preserve">of </w:t>
            </w:r>
            <w:r w:rsidR="00432792">
              <w:rPr>
                <w:rFonts w:eastAsia="Times New Roman"/>
                <w:sz w:val="20"/>
                <w:szCs w:val="20"/>
              </w:rPr>
              <w:t>investigation of the technologies, whist covering little to none of the additional key aspects such as scalability and cost.</w:t>
            </w:r>
          </w:p>
        </w:tc>
      </w:tr>
      <w:tr w:rsidR="00285F28" w:rsidTr="001D23F8">
        <w:trPr>
          <w:trHeight w:val="235"/>
        </w:trPr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7175" w:type="dxa"/>
            <w:tcBorders>
              <w:top w:val="nil"/>
              <w:left w:val="nil"/>
              <w:right w:val="single" w:sz="4" w:space="0" w:color="auto"/>
            </w:tcBorders>
            <w:shd w:val="clear" w:color="auto" w:fill="DAEEF3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 Attempt</w:t>
            </w:r>
          </w:p>
        </w:tc>
      </w:tr>
    </w:tbl>
    <w:p w:rsidR="00285F28" w:rsidRDefault="00285F28" w:rsidP="00285F28">
      <w:pPr>
        <w:spacing w:after="0" w:line="240" w:lineRule="auto"/>
        <w:ind w:left="567" w:right="849"/>
        <w:jc w:val="both"/>
        <w:rPr>
          <w:b/>
          <w:color w:val="FF0000"/>
        </w:rPr>
      </w:pPr>
    </w:p>
    <w:tbl>
      <w:tblPr>
        <w:tblW w:w="8593" w:type="dxa"/>
        <w:tblInd w:w="567" w:type="dxa"/>
        <w:tblLook w:val="04A0" w:firstRow="1" w:lastRow="0" w:firstColumn="1" w:lastColumn="0" w:noHBand="0" w:noVBand="1"/>
      </w:tblPr>
      <w:tblGrid>
        <w:gridCol w:w="1418"/>
        <w:gridCol w:w="7175"/>
      </w:tblGrid>
      <w:tr w:rsidR="00285F28" w:rsidTr="001D23F8">
        <w:trPr>
          <w:trHeight w:val="70"/>
        </w:trPr>
        <w:tc>
          <w:tcPr>
            <w:tcW w:w="8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vAlign w:val="bottom"/>
            <w:hideMark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t>Task 3</w:t>
            </w:r>
          </w:p>
        </w:tc>
      </w:tr>
      <w:tr w:rsidR="00285F28" w:rsidTr="001D23F8">
        <w:trPr>
          <w:trHeight w:val="30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285F28" w:rsidTr="001D23F8">
        <w:trPr>
          <w:trHeight w:val="42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75-100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285F28" w:rsidRDefault="00285F28" w:rsidP="00640B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Complete: Excellent, </w:t>
            </w:r>
            <w:r w:rsidR="00C2732A">
              <w:rPr>
                <w:rFonts w:eastAsia="Times New Roman"/>
                <w:sz w:val="20"/>
                <w:szCs w:val="20"/>
              </w:rPr>
              <w:t xml:space="preserve">Complete </w:t>
            </w:r>
            <w:r w:rsidR="00640B7A">
              <w:rPr>
                <w:rFonts w:eastAsia="Times New Roman"/>
                <w:sz w:val="20"/>
                <w:szCs w:val="20"/>
              </w:rPr>
              <w:t>problem review and a complete justification (+ future limitations)</w:t>
            </w:r>
            <w:r w:rsidR="00C2732A">
              <w:rPr>
                <w:rFonts w:eastAsia="Times New Roman"/>
                <w:sz w:val="20"/>
                <w:szCs w:val="20"/>
              </w:rPr>
              <w:t xml:space="preserve"> with documentation to clearly explains all key aspect of function and process.</w:t>
            </w:r>
          </w:p>
        </w:tc>
      </w:tr>
      <w:tr w:rsidR="00285F28" w:rsidTr="001D23F8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285F28" w:rsidRDefault="00C2732A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</w:t>
            </w:r>
            <w:r w:rsidR="00285F28">
              <w:rPr>
                <w:rFonts w:eastAsia="Times New Roman"/>
                <w:sz w:val="20"/>
                <w:szCs w:val="20"/>
              </w:rPr>
              <w:t>-75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285F28" w:rsidRDefault="00285F28" w:rsidP="00640B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Good: </w:t>
            </w:r>
            <w:r w:rsidR="00C2732A">
              <w:rPr>
                <w:rFonts w:eastAsia="Times New Roman"/>
                <w:sz w:val="20"/>
                <w:szCs w:val="20"/>
              </w:rPr>
              <w:t>Complete</w:t>
            </w:r>
            <w:r w:rsidR="00640B7A">
              <w:rPr>
                <w:rFonts w:eastAsia="Times New Roman"/>
                <w:sz w:val="20"/>
                <w:szCs w:val="20"/>
              </w:rPr>
              <w:t xml:space="preserve"> overview of the problem which has led to valid selection</w:t>
            </w:r>
            <w:r w:rsidR="00C2732A">
              <w:rPr>
                <w:rFonts w:eastAsia="Times New Roman"/>
                <w:sz w:val="20"/>
                <w:szCs w:val="20"/>
              </w:rPr>
              <w:t xml:space="preserve"> with documentation to clearly explains most key aspect of function and process.</w:t>
            </w:r>
          </w:p>
        </w:tc>
      </w:tr>
      <w:tr w:rsidR="00285F28" w:rsidTr="004A1710">
        <w:trPr>
          <w:trHeight w:val="30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1-25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85F28" w:rsidRDefault="00285F28" w:rsidP="00640B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Poor:</w:t>
            </w:r>
            <w:r w:rsidR="00C2732A">
              <w:rPr>
                <w:rFonts w:eastAsia="Times New Roman"/>
                <w:sz w:val="20"/>
                <w:szCs w:val="20"/>
              </w:rPr>
              <w:t xml:space="preserve"> Incomplete </w:t>
            </w:r>
            <w:r w:rsidR="00640B7A">
              <w:rPr>
                <w:rFonts w:eastAsia="Times New Roman"/>
                <w:sz w:val="20"/>
                <w:szCs w:val="20"/>
              </w:rPr>
              <w:t>no real justified selection</w:t>
            </w:r>
            <w:r w:rsidR="00C2732A">
              <w:rPr>
                <w:rFonts w:eastAsia="Times New Roman"/>
                <w:sz w:val="20"/>
                <w:szCs w:val="20"/>
              </w:rPr>
              <w:t xml:space="preserve"> with little documentation.</w:t>
            </w:r>
          </w:p>
        </w:tc>
      </w:tr>
      <w:tr w:rsidR="00285F28" w:rsidTr="001D23F8">
        <w:trPr>
          <w:trHeight w:val="235"/>
        </w:trPr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7175" w:type="dxa"/>
            <w:tcBorders>
              <w:top w:val="nil"/>
              <w:left w:val="nil"/>
              <w:right w:val="single" w:sz="4" w:space="0" w:color="auto"/>
            </w:tcBorders>
            <w:shd w:val="clear" w:color="auto" w:fill="DAEEF3"/>
          </w:tcPr>
          <w:p w:rsidR="00285F28" w:rsidRDefault="00285F28" w:rsidP="001D23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 Attempt</w:t>
            </w:r>
          </w:p>
        </w:tc>
      </w:tr>
    </w:tbl>
    <w:p w:rsidR="00316804" w:rsidRDefault="003D63C2" w:rsidP="00316804">
      <w:pPr>
        <w:spacing w:after="0" w:line="240" w:lineRule="auto"/>
        <w:ind w:left="567" w:right="849"/>
        <w:jc w:val="both"/>
        <w:rPr>
          <w:b/>
        </w:rPr>
      </w:pPr>
      <w:r>
        <w:rPr>
          <w:b/>
          <w:color w:val="FF0000"/>
        </w:rPr>
        <w:br w:type="page"/>
      </w:r>
      <w:r w:rsidR="00316804">
        <w:rPr>
          <w:b/>
          <w:color w:val="FF0000"/>
        </w:rPr>
        <w:lastRenderedPageBreak/>
        <w:t>INDICATIVE TIME LINE FOR PLANNING</w:t>
      </w:r>
      <w:r w:rsidR="00316804">
        <w:rPr>
          <w:b/>
        </w:rPr>
        <w:t xml:space="preserve">: </w:t>
      </w:r>
    </w:p>
    <w:p w:rsidR="00316804" w:rsidRDefault="00316804">
      <w:pPr>
        <w:rPr>
          <w:b/>
          <w:color w:val="FF0000"/>
        </w:rPr>
      </w:pPr>
    </w:p>
    <w:tbl>
      <w:tblPr>
        <w:tblW w:w="8593" w:type="dxa"/>
        <w:tblInd w:w="567" w:type="dxa"/>
        <w:tblLook w:val="04A0" w:firstRow="1" w:lastRow="0" w:firstColumn="1" w:lastColumn="0" w:noHBand="0" w:noVBand="1"/>
      </w:tblPr>
      <w:tblGrid>
        <w:gridCol w:w="1418"/>
        <w:gridCol w:w="7175"/>
      </w:tblGrid>
      <w:tr w:rsidR="00316804" w:rsidTr="00B45022">
        <w:trPr>
          <w:trHeight w:val="70"/>
        </w:trPr>
        <w:tc>
          <w:tcPr>
            <w:tcW w:w="8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vAlign w:val="bottom"/>
            <w:hideMark/>
          </w:tcPr>
          <w:p w:rsidR="00316804" w:rsidRDefault="00316804" w:rsidP="00B45022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t>Time Line</w:t>
            </w:r>
          </w:p>
        </w:tc>
      </w:tr>
      <w:tr w:rsidR="00316804" w:rsidTr="00B45022">
        <w:trPr>
          <w:trHeight w:val="30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316804" w:rsidRDefault="00316804" w:rsidP="00B450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316804" w:rsidRDefault="00316804" w:rsidP="00B4502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Task</w:t>
            </w:r>
            <w:r w:rsidR="005B6ECB">
              <w:rPr>
                <w:rFonts w:eastAsia="Times New Roman"/>
                <w:b/>
                <w:bCs/>
                <w:sz w:val="20"/>
                <w:szCs w:val="20"/>
              </w:rPr>
              <w:t>/Tips</w:t>
            </w:r>
          </w:p>
        </w:tc>
      </w:tr>
      <w:tr w:rsidR="00316804" w:rsidTr="00B45022">
        <w:trPr>
          <w:trHeight w:val="42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316804" w:rsidRDefault="00316804" w:rsidP="008C1A5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="008C1A5C">
              <w:rPr>
                <w:rFonts w:eastAsia="Times New Roman"/>
                <w:sz w:val="20"/>
                <w:szCs w:val="20"/>
              </w:rPr>
              <w:t>.5</w:t>
            </w:r>
            <w:r>
              <w:rPr>
                <w:rFonts w:eastAsia="Times New Roman"/>
                <w:sz w:val="20"/>
                <w:szCs w:val="20"/>
              </w:rPr>
              <w:t>-</w:t>
            </w:r>
            <w:r w:rsidR="008C1A5C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days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316804" w:rsidRDefault="00316804" w:rsidP="006F17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Time allocated to task 1; it would be </w:t>
            </w:r>
            <w:r w:rsidR="007D46F6">
              <w:rPr>
                <w:rFonts w:eastAsia="Times New Roman"/>
                <w:sz w:val="20"/>
                <w:szCs w:val="20"/>
              </w:rPr>
              <w:t xml:space="preserve">helpful </w:t>
            </w:r>
            <w:r>
              <w:rPr>
                <w:rFonts w:eastAsia="Times New Roman"/>
                <w:sz w:val="20"/>
                <w:szCs w:val="20"/>
              </w:rPr>
              <w:t xml:space="preserve">to see </w:t>
            </w:r>
            <w:r w:rsidR="006F17D3">
              <w:rPr>
                <w:rFonts w:eastAsia="Times New Roman"/>
                <w:sz w:val="20"/>
                <w:szCs w:val="20"/>
              </w:rPr>
              <w:t>from a historical perspective the uptake &amp; growth of HPC, outline limitations hardware/ technology has imposed.</w:t>
            </w:r>
          </w:p>
          <w:p w:rsidR="006F17D3" w:rsidRDefault="006F17D3" w:rsidP="006F17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Survey papers may prove help here.</w:t>
            </w:r>
          </w:p>
          <w:p w:rsidR="006F17D3" w:rsidRDefault="006F17D3" w:rsidP="006F17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Make liberal use of graphs, tables and figures to convey as much information possible whilst staying in the word count.</w:t>
            </w:r>
          </w:p>
        </w:tc>
      </w:tr>
      <w:tr w:rsidR="00316804" w:rsidTr="00B45022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316804" w:rsidRDefault="008C1A5C" w:rsidP="00B4502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.5-</w:t>
            </w:r>
            <w:r>
              <w:rPr>
                <w:rFonts w:eastAsia="Times New Roman"/>
                <w:sz w:val="20"/>
                <w:szCs w:val="20"/>
              </w:rPr>
              <w:t>3</w:t>
            </w:r>
            <w:r>
              <w:rPr>
                <w:rFonts w:eastAsia="Times New Roman"/>
                <w:sz w:val="20"/>
                <w:szCs w:val="20"/>
              </w:rPr>
              <w:t xml:space="preserve"> days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316804" w:rsidRDefault="00316804" w:rsidP="006F17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Time allocated to task 2; </w:t>
            </w:r>
            <w:r w:rsidR="007D46F6">
              <w:rPr>
                <w:rFonts w:eastAsia="Times New Roman"/>
                <w:sz w:val="20"/>
                <w:szCs w:val="20"/>
              </w:rPr>
              <w:t xml:space="preserve">you should </w:t>
            </w:r>
            <w:r>
              <w:rPr>
                <w:rFonts w:eastAsia="Times New Roman"/>
                <w:sz w:val="20"/>
                <w:szCs w:val="20"/>
              </w:rPr>
              <w:t xml:space="preserve">use </w:t>
            </w:r>
            <w:r w:rsidR="007D46F6">
              <w:rPr>
                <w:rFonts w:eastAsia="Times New Roman"/>
                <w:sz w:val="20"/>
                <w:szCs w:val="20"/>
              </w:rPr>
              <w:t>the</w:t>
            </w:r>
            <w:r>
              <w:rPr>
                <w:rFonts w:eastAsia="Times New Roman"/>
                <w:sz w:val="20"/>
                <w:szCs w:val="20"/>
              </w:rPr>
              <w:t xml:space="preserve"> most resent papers</w:t>
            </w:r>
            <w:r w:rsidR="007D46F6">
              <w:rPr>
                <w:rFonts w:eastAsia="Times New Roman"/>
                <w:sz w:val="20"/>
                <w:szCs w:val="20"/>
              </w:rPr>
              <w:t xml:space="preserve"> you can obtain</w:t>
            </w:r>
            <w:r>
              <w:rPr>
                <w:rFonts w:eastAsia="Times New Roman"/>
                <w:sz w:val="20"/>
                <w:szCs w:val="20"/>
              </w:rPr>
              <w:t xml:space="preserve">, also use </w:t>
            </w:r>
            <w:r w:rsidR="006F17D3">
              <w:rPr>
                <w:rFonts w:eastAsia="Times New Roman"/>
                <w:sz w:val="20"/>
                <w:szCs w:val="20"/>
              </w:rPr>
              <w:t>company white papers</w:t>
            </w:r>
            <w:r>
              <w:rPr>
                <w:rFonts w:eastAsia="Times New Roman"/>
                <w:sz w:val="20"/>
                <w:szCs w:val="20"/>
              </w:rPr>
              <w:t xml:space="preserve"> as a guide to speed up this process.</w:t>
            </w:r>
          </w:p>
          <w:p w:rsidR="006F17D3" w:rsidRDefault="006F17D3" w:rsidP="006F17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There will be many flavours of the given technology; it will be wise to provide a generic outline here whilst still taking note of unique aspects.</w:t>
            </w:r>
          </w:p>
        </w:tc>
      </w:tr>
      <w:tr w:rsidR="00316804" w:rsidTr="00B45022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16804" w:rsidRDefault="008C1A5C" w:rsidP="00B4502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1.5</w:t>
            </w:r>
            <w:r w:rsidR="007D46F6">
              <w:rPr>
                <w:rFonts w:eastAsia="Times New Roman"/>
                <w:sz w:val="20"/>
                <w:szCs w:val="20"/>
              </w:rPr>
              <w:t>-2</w:t>
            </w:r>
            <w:r w:rsidR="00316804">
              <w:rPr>
                <w:rFonts w:eastAsia="Times New Roman"/>
                <w:sz w:val="20"/>
                <w:szCs w:val="20"/>
              </w:rPr>
              <w:t xml:space="preserve"> days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F17D3" w:rsidRDefault="00316804" w:rsidP="007D46F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Time allocated to task 3; you should be </w:t>
            </w:r>
            <w:r w:rsidR="006F17D3">
              <w:rPr>
                <w:rFonts w:eastAsia="Times New Roman"/>
                <w:sz w:val="20"/>
                <w:szCs w:val="20"/>
              </w:rPr>
              <w:t>looking at the existing problem and if possible observe what other companies are doing with the same/ similar problem, again company website/ white papers are a good point to start with.</w:t>
            </w:r>
          </w:p>
          <w:p w:rsidR="00316804" w:rsidRDefault="006F17D3" w:rsidP="006F17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It would also be wise to see what solutions are provided by market leader of the technologies as they often list their prime users. </w:t>
            </w:r>
          </w:p>
        </w:tc>
      </w:tr>
      <w:tr w:rsidR="00316804" w:rsidTr="007D648C">
        <w:trPr>
          <w:trHeight w:val="1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16804" w:rsidRDefault="00316804" w:rsidP="007D46F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16804" w:rsidRDefault="00316804" w:rsidP="007D46F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16804" w:rsidTr="00B45022">
        <w:trPr>
          <w:trHeight w:val="235"/>
        </w:trPr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16804" w:rsidRDefault="00316804" w:rsidP="00B4502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7175" w:type="dxa"/>
            <w:tcBorders>
              <w:top w:val="nil"/>
              <w:left w:val="nil"/>
              <w:right w:val="single" w:sz="4" w:space="0" w:color="auto"/>
            </w:tcBorders>
            <w:shd w:val="clear" w:color="auto" w:fill="DAEEF3"/>
          </w:tcPr>
          <w:p w:rsidR="00316804" w:rsidRDefault="00316804" w:rsidP="007D46F6">
            <w:pPr>
              <w:spacing w:after="0" w:line="240" w:lineRule="auto"/>
              <w:ind w:left="720" w:hanging="7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You should be adding to your write up as you go along so as to</w:t>
            </w:r>
            <w:r w:rsidR="007D46F6"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sz w:val="20"/>
                <w:szCs w:val="20"/>
              </w:rPr>
              <w:t xml:space="preserve"> at any point have material to submit. </w:t>
            </w:r>
            <w:r w:rsidR="007D46F6">
              <w:rPr>
                <w:rFonts w:eastAsia="Times New Roman"/>
                <w:sz w:val="20"/>
                <w:szCs w:val="20"/>
              </w:rPr>
              <w:t>The suggested timeframes are indicative, you may want to revisits parts and tweak your work – keep this in mind when you plan for this assessment.</w:t>
            </w:r>
          </w:p>
        </w:tc>
      </w:tr>
    </w:tbl>
    <w:p w:rsidR="003D63C2" w:rsidRDefault="003D63C2">
      <w:pPr>
        <w:rPr>
          <w:b/>
          <w:color w:val="FF0000"/>
        </w:rPr>
      </w:pPr>
    </w:p>
    <w:p w:rsidR="006E3DAB" w:rsidRDefault="006E3DAB" w:rsidP="006E3DAB">
      <w:pPr>
        <w:spacing w:after="0" w:line="240" w:lineRule="auto"/>
        <w:ind w:left="567" w:right="849"/>
        <w:jc w:val="both"/>
        <w:rPr>
          <w:b/>
        </w:rPr>
      </w:pPr>
      <w:r>
        <w:rPr>
          <w:b/>
          <w:color w:val="FF0000"/>
        </w:rPr>
        <w:t>FORMATTING OF SUBMISSION</w:t>
      </w:r>
      <w:r>
        <w:rPr>
          <w:b/>
        </w:rPr>
        <w:t xml:space="preserve">: </w:t>
      </w:r>
    </w:p>
    <w:p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</w:p>
    <w:p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 w:rsidRPr="00525B10">
        <w:rPr>
          <w:rFonts w:asciiTheme="minorHAnsi" w:hAnsiTheme="minorHAnsi" w:cstheme="minorHAnsi"/>
        </w:rPr>
        <w:t xml:space="preserve">You are to upload your written </w:t>
      </w:r>
      <w:r w:rsidR="00FC7672">
        <w:rPr>
          <w:rFonts w:asciiTheme="minorHAnsi" w:hAnsiTheme="minorHAnsi" w:cstheme="minorHAnsi"/>
        </w:rPr>
        <w:t>report</w:t>
      </w:r>
      <w:r w:rsidRPr="00525B10">
        <w:rPr>
          <w:rFonts w:asciiTheme="minorHAnsi" w:hAnsiTheme="minorHAnsi" w:cstheme="minorHAnsi"/>
        </w:rPr>
        <w:t xml:space="preserve"> onto Bb (</w:t>
      </w:r>
      <w:proofErr w:type="spellStart"/>
      <w:r w:rsidRPr="00525B10">
        <w:rPr>
          <w:rFonts w:asciiTheme="minorHAnsi" w:hAnsiTheme="minorHAnsi" w:cstheme="minorHAnsi"/>
        </w:rPr>
        <w:t>Turnitin</w:t>
      </w:r>
      <w:proofErr w:type="spellEnd"/>
      <w:r w:rsidRPr="00525B10">
        <w:rPr>
          <w:rFonts w:asciiTheme="minorHAnsi" w:hAnsiTheme="minorHAnsi" w:cstheme="minorHAnsi"/>
        </w:rPr>
        <w:t>), a bucket/ link will be provided in the same location where you downloaded this assignment.</w:t>
      </w:r>
    </w:p>
    <w:p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</w:p>
    <w:p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Any </w:t>
      </w:r>
      <w:r>
        <w:rPr>
          <w:rFonts w:asciiTheme="minorHAnsi" w:hAnsiTheme="minorHAnsi" w:cstheme="minorHAnsi"/>
          <w:b/>
          <w:bCs/>
        </w:rPr>
        <w:t>screen shots, tables, figures, chart</w:t>
      </w:r>
      <w:bookmarkStart w:id="0" w:name="_GoBack"/>
      <w:bookmarkEnd w:id="0"/>
      <w:r>
        <w:rPr>
          <w:rFonts w:asciiTheme="minorHAnsi" w:hAnsiTheme="minorHAnsi" w:cstheme="minorHAnsi"/>
          <w:b/>
          <w:bCs/>
        </w:rPr>
        <w:t>s, illustrations, etc. will not contribute towards the word count</w:t>
      </w:r>
      <w:r>
        <w:rPr>
          <w:rFonts w:asciiTheme="minorHAnsi" w:hAnsiTheme="minorHAnsi" w:cstheme="minorHAnsi"/>
        </w:rPr>
        <w:t>.</w:t>
      </w:r>
    </w:p>
    <w:p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</w:p>
    <w:p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work must be adequately referenced throughout, using Harvard referencing style. Pears &amp; Shields (2016) give a complete guide to Harvard referencing.  Guidelines on using the Harvard Referencing style are available at:</w:t>
      </w:r>
    </w:p>
    <w:p w:rsidR="006E3DAB" w:rsidRDefault="00FC7672" w:rsidP="006E3DAB">
      <w:pPr>
        <w:pStyle w:val="BodyText"/>
        <w:spacing w:before="55"/>
        <w:ind w:left="567" w:right="849"/>
        <w:rPr>
          <w:rFonts w:asciiTheme="minorHAnsi" w:hAnsiTheme="minorHAnsi" w:cstheme="minorHAnsi"/>
          <w:sz w:val="22"/>
          <w:szCs w:val="22"/>
        </w:rPr>
      </w:pPr>
      <w:hyperlink r:id="rId9" w:history="1">
        <w:r w:rsidR="006E3DAB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https://www.canterbury.ac.uk/library/docs/harvard.pdf</w:t>
        </w:r>
      </w:hyperlink>
      <w:r w:rsidR="006E3DA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E3DAB" w:rsidRDefault="00FC7672" w:rsidP="006E3DAB">
      <w:pPr>
        <w:pStyle w:val="BodyText"/>
        <w:spacing w:before="120"/>
        <w:ind w:left="567" w:right="849"/>
        <w:rPr>
          <w:rStyle w:val="Hyperlink"/>
          <w:rFonts w:eastAsiaTheme="majorEastAsia"/>
          <w:shd w:val="clear" w:color="auto" w:fill="FFFFFF"/>
        </w:rPr>
      </w:pPr>
      <w:hyperlink r:id="rId10" w:tgtFrame="_blank" w:history="1">
        <w:r w:rsidR="006E3DAB">
          <w:rPr>
            <w:rStyle w:val="Hyperlink"/>
            <w:rFonts w:asciiTheme="minorHAnsi" w:eastAsiaTheme="majorEastAsia" w:hAnsiTheme="minorHAnsi" w:cstheme="minorHAnsi"/>
            <w:sz w:val="22"/>
            <w:szCs w:val="22"/>
            <w:shd w:val="clear" w:color="auto" w:fill="FFFFFF"/>
          </w:rPr>
          <w:t>https://www.canterbury.ac.uk/students/docs/study-skills/resource-1-Harvard-Referencing-Guide.pdf</w:t>
        </w:r>
      </w:hyperlink>
    </w:p>
    <w:p w:rsidR="006E3DAB" w:rsidRDefault="006E3DAB" w:rsidP="006E3DAB">
      <w:pPr>
        <w:pStyle w:val="BodyText"/>
        <w:spacing w:before="120"/>
        <w:ind w:left="567" w:right="849"/>
        <w:rPr>
          <w:rFonts w:eastAsiaTheme="majorEastAsia"/>
        </w:rPr>
      </w:pPr>
      <w:r>
        <w:rPr>
          <w:rFonts w:asciiTheme="minorHAnsi" w:hAnsiTheme="minorHAnsi" w:cstheme="minorHAnsi"/>
        </w:rPr>
        <w:t>The report must be submitted using the dedicated Blackboard grade centre submission bucket on or before the submission deadline.</w:t>
      </w:r>
    </w:p>
    <w:p w:rsidR="006E3DAB" w:rsidRDefault="006E3DAB" w:rsidP="006E3DAB">
      <w:pPr>
        <w:spacing w:after="0" w:line="240" w:lineRule="auto"/>
        <w:ind w:left="567" w:right="849"/>
        <w:jc w:val="both"/>
        <w:rPr>
          <w:b/>
          <w:color w:val="0000FF"/>
        </w:rPr>
      </w:pPr>
    </w:p>
    <w:p w:rsidR="006E3DAB" w:rsidRDefault="006E3DAB" w:rsidP="006E3DAB">
      <w:pPr>
        <w:ind w:left="567" w:right="849"/>
        <w:rPr>
          <w:b/>
          <w:sz w:val="24"/>
        </w:rPr>
      </w:pPr>
      <w:r>
        <w:rPr>
          <w:b/>
          <w:sz w:val="24"/>
        </w:rPr>
        <w:t xml:space="preserve">Deliverables: </w:t>
      </w:r>
    </w:p>
    <w:p w:rsidR="006E3DAB" w:rsidRDefault="006E3DAB" w:rsidP="006E3DAB">
      <w:pPr>
        <w:ind w:left="567" w:right="849"/>
      </w:pPr>
      <w:r>
        <w:t xml:space="preserve">You are expected to produce a report of a high professional standard adhering to the guidelines given at: </w:t>
      </w:r>
    </w:p>
    <w:p w:rsidR="006E3DAB" w:rsidRDefault="006E3DAB" w:rsidP="006E3DAB">
      <w:pPr>
        <w:ind w:left="567" w:right="849"/>
      </w:pPr>
      <w:r>
        <w:t xml:space="preserve">P:\COURSEWORK\IT\_Departmental Standards for Students </w:t>
      </w:r>
    </w:p>
    <w:p w:rsidR="006E3DAB" w:rsidRDefault="006E3DAB" w:rsidP="006E3DAB">
      <w:pPr>
        <w:spacing w:after="0" w:line="240" w:lineRule="auto"/>
        <w:ind w:left="567" w:right="849"/>
        <w:jc w:val="both"/>
        <w:rPr>
          <w:b/>
          <w:color w:val="0000FF"/>
        </w:rPr>
      </w:pPr>
    </w:p>
    <w:p w:rsidR="006E3DAB" w:rsidRDefault="006E3DAB" w:rsidP="006E3DAB">
      <w:pPr>
        <w:spacing w:after="0" w:line="240" w:lineRule="auto"/>
        <w:ind w:left="567" w:right="849"/>
        <w:jc w:val="both"/>
        <w:rPr>
          <w:b/>
          <w:color w:val="FF0000"/>
        </w:rPr>
      </w:pPr>
      <w:r>
        <w:rPr>
          <w:b/>
          <w:color w:val="FF0000"/>
        </w:rPr>
        <w:t xml:space="preserve">LEARNING OUTCOMES ASSESSED (Fully or Partially): </w:t>
      </w:r>
    </w:p>
    <w:p w:rsidR="006E3DAB" w:rsidRPr="00052A3C" w:rsidRDefault="006E3DAB" w:rsidP="006E3DAB">
      <w:pPr>
        <w:spacing w:after="0" w:line="240" w:lineRule="auto"/>
        <w:ind w:left="1276" w:right="849"/>
        <w:jc w:val="both"/>
        <w:rPr>
          <w:rFonts w:cstheme="minorHAnsi"/>
          <w:b/>
          <w:color w:val="FF0000"/>
        </w:rPr>
      </w:pPr>
    </w:p>
    <w:p w:rsidR="00725178" w:rsidRPr="007B21C9" w:rsidRDefault="00725178" w:rsidP="00A41A6B">
      <w:pPr>
        <w:ind w:left="567"/>
        <w:rPr>
          <w:rFonts w:cstheme="minorHAnsi"/>
          <w:sz w:val="24"/>
        </w:rPr>
      </w:pPr>
      <w:r w:rsidRPr="007B21C9">
        <w:rPr>
          <w:rFonts w:cstheme="minorHAnsi"/>
          <w:b/>
          <w:sz w:val="24"/>
        </w:rPr>
        <w:t>Learning Outcomes of this module:</w:t>
      </w:r>
    </w:p>
    <w:p w:rsidR="0023702A" w:rsidRPr="0023702A" w:rsidRDefault="0023702A" w:rsidP="0023702A">
      <w:pPr>
        <w:pStyle w:val="ListParagraph"/>
        <w:numPr>
          <w:ilvl w:val="0"/>
          <w:numId w:val="7"/>
        </w:numPr>
        <w:spacing w:after="0" w:line="240" w:lineRule="auto"/>
        <w:ind w:left="1418" w:right="1088" w:hanging="851"/>
        <w:jc w:val="both"/>
        <w:rPr>
          <w:rFonts w:cstheme="minorHAnsi"/>
          <w:sz w:val="24"/>
        </w:rPr>
      </w:pPr>
      <w:r w:rsidRPr="0023702A">
        <w:rPr>
          <w:rFonts w:cstheme="minorHAnsi"/>
          <w:sz w:val="24"/>
        </w:rPr>
        <w:t>Critically evaluate the role played by HPC in Science, Technology, Engineering and Mathematics</w:t>
      </w:r>
    </w:p>
    <w:p w:rsidR="0023702A" w:rsidRPr="009A73B9" w:rsidRDefault="0023702A" w:rsidP="0023702A">
      <w:pPr>
        <w:pStyle w:val="ListParagraph"/>
        <w:numPr>
          <w:ilvl w:val="0"/>
          <w:numId w:val="7"/>
        </w:numPr>
        <w:spacing w:after="0" w:line="240" w:lineRule="auto"/>
        <w:ind w:left="1418" w:right="1088" w:hanging="851"/>
        <w:jc w:val="both"/>
        <w:rPr>
          <w:rFonts w:cstheme="minorHAnsi"/>
          <w:sz w:val="24"/>
        </w:rPr>
      </w:pPr>
      <w:r w:rsidRPr="009A73B9">
        <w:rPr>
          <w:rFonts w:cstheme="minorHAnsi"/>
          <w:sz w:val="24"/>
        </w:rPr>
        <w:t>Critically evaluate some commonly used HPC platforms and parallel programming models</w:t>
      </w:r>
    </w:p>
    <w:p w:rsidR="0023702A" w:rsidRPr="0023702A" w:rsidRDefault="0023702A" w:rsidP="0023702A">
      <w:pPr>
        <w:pStyle w:val="ListParagraph"/>
        <w:numPr>
          <w:ilvl w:val="0"/>
          <w:numId w:val="7"/>
        </w:numPr>
        <w:spacing w:after="0" w:line="240" w:lineRule="auto"/>
        <w:ind w:left="1418" w:right="1088" w:hanging="851"/>
        <w:jc w:val="both"/>
        <w:rPr>
          <w:rFonts w:cstheme="minorHAnsi"/>
          <w:strike/>
          <w:sz w:val="24"/>
        </w:rPr>
      </w:pPr>
      <w:r w:rsidRPr="0023702A">
        <w:rPr>
          <w:rFonts w:cstheme="minorHAnsi"/>
          <w:strike/>
          <w:sz w:val="24"/>
        </w:rPr>
        <w:t>Create a high performance solution to a real world problem</w:t>
      </w:r>
    </w:p>
    <w:p w:rsidR="00725178" w:rsidRPr="007B21C9" w:rsidRDefault="00725178" w:rsidP="0023702A">
      <w:pPr>
        <w:pStyle w:val="ListParagraph"/>
        <w:spacing w:after="0" w:line="240" w:lineRule="auto"/>
        <w:ind w:left="1276" w:right="1088"/>
        <w:jc w:val="both"/>
        <w:rPr>
          <w:rFonts w:cstheme="minorHAnsi"/>
          <w:sz w:val="24"/>
        </w:rPr>
      </w:pPr>
    </w:p>
    <w:p w:rsidR="006E3DAB" w:rsidRDefault="006E3DAB" w:rsidP="006E3DAB">
      <w:pPr>
        <w:ind w:right="1558"/>
        <w:jc w:val="both"/>
      </w:pPr>
    </w:p>
    <w:p w:rsidR="006E3DAB" w:rsidRDefault="006E3DAB" w:rsidP="006E3DAB">
      <w:pPr>
        <w:spacing w:after="0" w:line="240" w:lineRule="auto"/>
        <w:ind w:left="567" w:right="849"/>
        <w:jc w:val="both"/>
        <w:rPr>
          <w:color w:val="0000CC"/>
        </w:rPr>
      </w:pPr>
      <w:r>
        <w:rPr>
          <w:b/>
          <w:color w:val="FF0000"/>
        </w:rPr>
        <w:t xml:space="preserve">GRADUATE / EMPLOYABILITY SKILLS GAINED: </w:t>
      </w:r>
    </w:p>
    <w:p w:rsidR="006E3DAB" w:rsidRDefault="006E3DAB" w:rsidP="006E3DAB">
      <w:pPr>
        <w:spacing w:after="0" w:line="240" w:lineRule="auto"/>
        <w:ind w:left="567" w:right="849"/>
        <w:jc w:val="both"/>
        <w:rPr>
          <w:b/>
        </w:rPr>
      </w:pPr>
      <w:r>
        <w:rPr>
          <w:b/>
        </w:rPr>
        <w:t xml:space="preserve"> </w:t>
      </w:r>
    </w:p>
    <w:p w:rsidR="00D63C01" w:rsidRDefault="006E3DAB" w:rsidP="006E3DAB">
      <w:pPr>
        <w:spacing w:after="0" w:line="240" w:lineRule="auto"/>
        <w:ind w:left="567" w:right="849"/>
        <w:jc w:val="both"/>
        <w:rPr>
          <w:sz w:val="24"/>
        </w:rPr>
      </w:pPr>
      <w:r w:rsidRPr="004971C6">
        <w:rPr>
          <w:sz w:val="24"/>
        </w:rPr>
        <w:t xml:space="preserve">This assessment is an opportunity to develop an understanding </w:t>
      </w:r>
      <w:r w:rsidR="00D63C01">
        <w:rPr>
          <w:sz w:val="24"/>
        </w:rPr>
        <w:t>of the operation and impact of HPC.</w:t>
      </w:r>
    </w:p>
    <w:p w:rsidR="00D63C01" w:rsidRDefault="00D63C01" w:rsidP="006E3DAB">
      <w:pPr>
        <w:spacing w:after="0" w:line="240" w:lineRule="auto"/>
        <w:ind w:left="567" w:right="849"/>
        <w:jc w:val="both"/>
        <w:rPr>
          <w:sz w:val="24"/>
        </w:rPr>
      </w:pPr>
    </w:p>
    <w:p w:rsidR="006E3DAB" w:rsidRDefault="00D63C01" w:rsidP="006E3DAB">
      <w:pPr>
        <w:spacing w:after="0" w:line="240" w:lineRule="auto"/>
        <w:ind w:left="567" w:right="849"/>
        <w:jc w:val="both"/>
        <w:rPr>
          <w:sz w:val="24"/>
        </w:rPr>
      </w:pPr>
      <w:r>
        <w:rPr>
          <w:sz w:val="24"/>
        </w:rPr>
        <w:t xml:space="preserve">In depth knowledge should be gained, providing insight into the cutting edge of technology to date. </w:t>
      </w:r>
    </w:p>
    <w:p w:rsidR="00D63C01" w:rsidRPr="004971C6" w:rsidRDefault="00D63C01" w:rsidP="006E3DAB">
      <w:pPr>
        <w:spacing w:after="0" w:line="240" w:lineRule="auto"/>
        <w:ind w:left="567" w:right="849"/>
        <w:jc w:val="both"/>
        <w:rPr>
          <w:sz w:val="24"/>
        </w:rPr>
      </w:pPr>
    </w:p>
    <w:p w:rsidR="006E3DAB" w:rsidRPr="004971C6" w:rsidRDefault="006E3DAB" w:rsidP="006E3DAB">
      <w:pPr>
        <w:spacing w:after="0" w:line="240" w:lineRule="auto"/>
        <w:ind w:left="567" w:right="849"/>
        <w:jc w:val="both"/>
        <w:rPr>
          <w:sz w:val="24"/>
        </w:rPr>
      </w:pPr>
      <w:r w:rsidRPr="004971C6">
        <w:rPr>
          <w:sz w:val="24"/>
        </w:rPr>
        <w:t>All tasks build on skills</w:t>
      </w:r>
      <w:r w:rsidR="00D63C01">
        <w:rPr>
          <w:sz w:val="24"/>
        </w:rPr>
        <w:t xml:space="preserve"> and knowledge</w:t>
      </w:r>
      <w:r w:rsidRPr="004971C6">
        <w:rPr>
          <w:sz w:val="24"/>
        </w:rPr>
        <w:t xml:space="preserve"> required in industry, namely researching a </w:t>
      </w:r>
      <w:r>
        <w:rPr>
          <w:sz w:val="24"/>
        </w:rPr>
        <w:t>problem</w:t>
      </w:r>
      <w:r w:rsidRPr="004971C6">
        <w:rPr>
          <w:sz w:val="24"/>
        </w:rPr>
        <w:t xml:space="preserve"> (analysis), developing</w:t>
      </w:r>
      <w:r w:rsidR="00725178">
        <w:rPr>
          <w:sz w:val="24"/>
        </w:rPr>
        <w:t>/ pitching</w:t>
      </w:r>
      <w:r w:rsidRPr="004971C6">
        <w:rPr>
          <w:sz w:val="24"/>
        </w:rPr>
        <w:t xml:space="preserve"> an idea (conception/ design</w:t>
      </w:r>
      <w:r w:rsidR="007B7353">
        <w:rPr>
          <w:sz w:val="24"/>
        </w:rPr>
        <w:t>/ communication</w:t>
      </w:r>
      <w:r w:rsidRPr="004971C6">
        <w:rPr>
          <w:sz w:val="24"/>
        </w:rPr>
        <w:t xml:space="preserve">) and </w:t>
      </w:r>
      <w:r>
        <w:rPr>
          <w:sz w:val="24"/>
        </w:rPr>
        <w:t>documentation (though informal)</w:t>
      </w:r>
      <w:r w:rsidR="007B7353">
        <w:rPr>
          <w:sz w:val="24"/>
        </w:rPr>
        <w:t>.</w:t>
      </w:r>
    </w:p>
    <w:p w:rsidR="006E3DAB" w:rsidRDefault="006E3DAB" w:rsidP="006E3DAB">
      <w:pPr>
        <w:spacing w:after="0" w:line="240" w:lineRule="auto"/>
        <w:ind w:left="567" w:right="849"/>
        <w:jc w:val="both"/>
      </w:pPr>
    </w:p>
    <w:p w:rsidR="006E3DAB" w:rsidRPr="00323D03" w:rsidRDefault="006E3DAB" w:rsidP="006E3DAB">
      <w:pPr>
        <w:spacing w:after="0" w:line="240" w:lineRule="auto"/>
        <w:ind w:left="567" w:right="849"/>
        <w:jc w:val="both"/>
        <w:rPr>
          <w:sz w:val="24"/>
        </w:rPr>
      </w:pPr>
      <w:r w:rsidRPr="00323D03">
        <w:rPr>
          <w:sz w:val="24"/>
        </w:rPr>
        <w:t>This assessment has been designed to exercise your abilities to work on your own and progress closer to becoming a proficient self-learner.</w:t>
      </w:r>
    </w:p>
    <w:p w:rsidR="006E3DAB" w:rsidRDefault="006E3DAB" w:rsidP="006E3DAB">
      <w:pPr>
        <w:spacing w:after="0" w:line="240" w:lineRule="auto"/>
        <w:ind w:left="567" w:right="849"/>
        <w:jc w:val="both"/>
      </w:pPr>
      <w:r>
        <w:t xml:space="preserve"> </w:t>
      </w:r>
    </w:p>
    <w:p w:rsidR="006E3DAB" w:rsidRDefault="006E3DAB" w:rsidP="006E3DAB">
      <w:pPr>
        <w:spacing w:after="0" w:line="240" w:lineRule="auto"/>
        <w:ind w:left="567" w:right="849"/>
        <w:rPr>
          <w:b/>
          <w:color w:val="FF0000"/>
        </w:rPr>
      </w:pPr>
      <w:r>
        <w:rPr>
          <w:b/>
          <w:color w:val="FF0000"/>
        </w:rPr>
        <w:t>PROGRAMMES OF STUDY:</w:t>
      </w:r>
    </w:p>
    <w:p w:rsidR="006E3DAB" w:rsidRPr="004971C6" w:rsidRDefault="006E3DAB" w:rsidP="006E3DAB">
      <w:pPr>
        <w:spacing w:after="0" w:line="240" w:lineRule="auto"/>
        <w:ind w:left="567" w:right="849"/>
        <w:rPr>
          <w:sz w:val="24"/>
        </w:rPr>
      </w:pPr>
      <w:r w:rsidRPr="004971C6">
        <w:rPr>
          <w:sz w:val="24"/>
        </w:rPr>
        <w:t>BSc (Hons) Computer Science</w:t>
      </w:r>
    </w:p>
    <w:p w:rsidR="00974892" w:rsidRPr="00E46F57" w:rsidRDefault="00974892" w:rsidP="00EF04BE">
      <w:pPr>
        <w:rPr>
          <w:color w:val="A6A6A6" w:themeColor="background1" w:themeShade="A6"/>
        </w:rPr>
      </w:pPr>
    </w:p>
    <w:sectPr w:rsidR="00974892" w:rsidRPr="00E4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D68"/>
    <w:multiLevelType w:val="hybridMultilevel"/>
    <w:tmpl w:val="0CE05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B78F1"/>
    <w:multiLevelType w:val="hybridMultilevel"/>
    <w:tmpl w:val="2668D744"/>
    <w:lvl w:ilvl="0" w:tplc="0809000F">
      <w:start w:val="1"/>
      <w:numFmt w:val="decimal"/>
      <w:lvlText w:val="%1."/>
      <w:lvlJc w:val="left"/>
      <w:pPr>
        <w:ind w:left="790" w:hanging="360"/>
      </w:pPr>
    </w:lvl>
    <w:lvl w:ilvl="1" w:tplc="08090019" w:tentative="1">
      <w:start w:val="1"/>
      <w:numFmt w:val="lowerLetter"/>
      <w:lvlText w:val="%2."/>
      <w:lvlJc w:val="left"/>
      <w:pPr>
        <w:ind w:left="1510" w:hanging="360"/>
      </w:pPr>
    </w:lvl>
    <w:lvl w:ilvl="2" w:tplc="0809001B" w:tentative="1">
      <w:start w:val="1"/>
      <w:numFmt w:val="lowerRoman"/>
      <w:lvlText w:val="%3."/>
      <w:lvlJc w:val="right"/>
      <w:pPr>
        <w:ind w:left="2230" w:hanging="180"/>
      </w:pPr>
    </w:lvl>
    <w:lvl w:ilvl="3" w:tplc="0809000F" w:tentative="1">
      <w:start w:val="1"/>
      <w:numFmt w:val="decimal"/>
      <w:lvlText w:val="%4."/>
      <w:lvlJc w:val="left"/>
      <w:pPr>
        <w:ind w:left="2950" w:hanging="360"/>
      </w:pPr>
    </w:lvl>
    <w:lvl w:ilvl="4" w:tplc="08090019" w:tentative="1">
      <w:start w:val="1"/>
      <w:numFmt w:val="lowerLetter"/>
      <w:lvlText w:val="%5."/>
      <w:lvlJc w:val="left"/>
      <w:pPr>
        <w:ind w:left="3670" w:hanging="360"/>
      </w:pPr>
    </w:lvl>
    <w:lvl w:ilvl="5" w:tplc="0809001B" w:tentative="1">
      <w:start w:val="1"/>
      <w:numFmt w:val="lowerRoman"/>
      <w:lvlText w:val="%6."/>
      <w:lvlJc w:val="right"/>
      <w:pPr>
        <w:ind w:left="4390" w:hanging="180"/>
      </w:pPr>
    </w:lvl>
    <w:lvl w:ilvl="6" w:tplc="0809000F" w:tentative="1">
      <w:start w:val="1"/>
      <w:numFmt w:val="decimal"/>
      <w:lvlText w:val="%7."/>
      <w:lvlJc w:val="left"/>
      <w:pPr>
        <w:ind w:left="5110" w:hanging="360"/>
      </w:pPr>
    </w:lvl>
    <w:lvl w:ilvl="7" w:tplc="08090019" w:tentative="1">
      <w:start w:val="1"/>
      <w:numFmt w:val="lowerLetter"/>
      <w:lvlText w:val="%8."/>
      <w:lvlJc w:val="left"/>
      <w:pPr>
        <w:ind w:left="5830" w:hanging="360"/>
      </w:pPr>
    </w:lvl>
    <w:lvl w:ilvl="8" w:tplc="0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>
    <w:nsid w:val="28D07CED"/>
    <w:multiLevelType w:val="hybridMultilevel"/>
    <w:tmpl w:val="D69A8A8A"/>
    <w:lvl w:ilvl="0" w:tplc="9236BC5A">
      <w:numFmt w:val="bullet"/>
      <w:lvlText w:val="-"/>
      <w:lvlJc w:val="left"/>
      <w:pPr>
        <w:ind w:left="720" w:hanging="360"/>
      </w:pPr>
      <w:rPr>
        <w:rFonts w:ascii="Humnst777 BT" w:eastAsiaTheme="minorHAnsi" w:hAnsi="Humnst777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35019"/>
    <w:multiLevelType w:val="hybridMultilevel"/>
    <w:tmpl w:val="1060B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B4464"/>
    <w:multiLevelType w:val="hybridMultilevel"/>
    <w:tmpl w:val="C00E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E2922"/>
    <w:multiLevelType w:val="hybridMultilevel"/>
    <w:tmpl w:val="87123FF6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3A94FA6"/>
    <w:multiLevelType w:val="hybridMultilevel"/>
    <w:tmpl w:val="80CEEC96"/>
    <w:lvl w:ilvl="0" w:tplc="9236BC5A">
      <w:numFmt w:val="bullet"/>
      <w:lvlText w:val="-"/>
      <w:lvlJc w:val="left"/>
      <w:pPr>
        <w:ind w:left="720" w:hanging="360"/>
      </w:pPr>
      <w:rPr>
        <w:rFonts w:ascii="Humnst777 BT" w:eastAsiaTheme="minorHAnsi" w:hAnsi="Humnst777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20F74"/>
    <w:multiLevelType w:val="hybridMultilevel"/>
    <w:tmpl w:val="23ACF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C1A97"/>
    <w:multiLevelType w:val="hybridMultilevel"/>
    <w:tmpl w:val="A39C1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12517"/>
    <w:multiLevelType w:val="hybridMultilevel"/>
    <w:tmpl w:val="42F644A8"/>
    <w:lvl w:ilvl="0" w:tplc="877E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A0B27"/>
    <w:multiLevelType w:val="hybridMultilevel"/>
    <w:tmpl w:val="29AE3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835D5"/>
    <w:multiLevelType w:val="hybridMultilevel"/>
    <w:tmpl w:val="4EFC67AA"/>
    <w:lvl w:ilvl="0" w:tplc="AB8CBE4E">
      <w:numFmt w:val="bullet"/>
      <w:lvlText w:val="-"/>
      <w:lvlJc w:val="left"/>
      <w:pPr>
        <w:ind w:left="720" w:hanging="360"/>
      </w:pPr>
      <w:rPr>
        <w:rFonts w:ascii="Humnst777 BT" w:eastAsiaTheme="minorHAnsi" w:hAnsi="Humnst777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61FC3"/>
    <w:multiLevelType w:val="hybridMultilevel"/>
    <w:tmpl w:val="7FCC4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08"/>
    <w:rsid w:val="000164EF"/>
    <w:rsid w:val="0004587B"/>
    <w:rsid w:val="000762FE"/>
    <w:rsid w:val="000D663C"/>
    <w:rsid w:val="001675BB"/>
    <w:rsid w:val="00196D0A"/>
    <w:rsid w:val="0023702A"/>
    <w:rsid w:val="00285F28"/>
    <w:rsid w:val="002F4563"/>
    <w:rsid w:val="00305A67"/>
    <w:rsid w:val="00316804"/>
    <w:rsid w:val="00352474"/>
    <w:rsid w:val="00374F51"/>
    <w:rsid w:val="003D63C2"/>
    <w:rsid w:val="003F3C2B"/>
    <w:rsid w:val="0042176B"/>
    <w:rsid w:val="0042605A"/>
    <w:rsid w:val="00432792"/>
    <w:rsid w:val="004A1710"/>
    <w:rsid w:val="004A776F"/>
    <w:rsid w:val="004D1D73"/>
    <w:rsid w:val="004E31C6"/>
    <w:rsid w:val="00545F6C"/>
    <w:rsid w:val="00592821"/>
    <w:rsid w:val="005938F6"/>
    <w:rsid w:val="005B43FB"/>
    <w:rsid w:val="005B4EF6"/>
    <w:rsid w:val="005B6ECB"/>
    <w:rsid w:val="006305CE"/>
    <w:rsid w:val="00640B7A"/>
    <w:rsid w:val="006702C6"/>
    <w:rsid w:val="006C3DCC"/>
    <w:rsid w:val="006E3DAB"/>
    <w:rsid w:val="006F17D3"/>
    <w:rsid w:val="006F740F"/>
    <w:rsid w:val="00725178"/>
    <w:rsid w:val="007557B1"/>
    <w:rsid w:val="007B21C9"/>
    <w:rsid w:val="007B5628"/>
    <w:rsid w:val="007B7353"/>
    <w:rsid w:val="007D46F6"/>
    <w:rsid w:val="007D648C"/>
    <w:rsid w:val="007E4F3D"/>
    <w:rsid w:val="00833F86"/>
    <w:rsid w:val="00851A9D"/>
    <w:rsid w:val="0086421C"/>
    <w:rsid w:val="00885722"/>
    <w:rsid w:val="008C1A5C"/>
    <w:rsid w:val="009054FE"/>
    <w:rsid w:val="00917651"/>
    <w:rsid w:val="00920508"/>
    <w:rsid w:val="009230C7"/>
    <w:rsid w:val="00970304"/>
    <w:rsid w:val="00974892"/>
    <w:rsid w:val="00A41A6B"/>
    <w:rsid w:val="00AA1994"/>
    <w:rsid w:val="00AB502D"/>
    <w:rsid w:val="00AC0BDB"/>
    <w:rsid w:val="00B26A14"/>
    <w:rsid w:val="00B4256A"/>
    <w:rsid w:val="00B57BB5"/>
    <w:rsid w:val="00B6785A"/>
    <w:rsid w:val="00B8758C"/>
    <w:rsid w:val="00C2732A"/>
    <w:rsid w:val="00CB56D3"/>
    <w:rsid w:val="00CC51B4"/>
    <w:rsid w:val="00CC7B42"/>
    <w:rsid w:val="00CD2F01"/>
    <w:rsid w:val="00D37E90"/>
    <w:rsid w:val="00D63C01"/>
    <w:rsid w:val="00D72447"/>
    <w:rsid w:val="00D91715"/>
    <w:rsid w:val="00DB2AB0"/>
    <w:rsid w:val="00DE01EE"/>
    <w:rsid w:val="00DE3818"/>
    <w:rsid w:val="00E161D9"/>
    <w:rsid w:val="00E46F57"/>
    <w:rsid w:val="00E91A98"/>
    <w:rsid w:val="00EA2CCF"/>
    <w:rsid w:val="00EA5830"/>
    <w:rsid w:val="00EF04BE"/>
    <w:rsid w:val="00F30EBD"/>
    <w:rsid w:val="00F964EF"/>
    <w:rsid w:val="00FC7672"/>
    <w:rsid w:val="00F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FE"/>
    <w:pPr>
      <w:ind w:left="720"/>
      <w:contextualSpacing/>
    </w:pPr>
  </w:style>
  <w:style w:type="table" w:styleId="TableGrid">
    <w:name w:val="Table Grid"/>
    <w:basedOn w:val="TableNormal"/>
    <w:uiPriority w:val="59"/>
    <w:rsid w:val="0090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9054F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054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164EF"/>
    <w:rPr>
      <w:color w:val="0000FF" w:themeColor="hyperlink"/>
      <w:u w:val="single"/>
    </w:rPr>
  </w:style>
  <w:style w:type="paragraph" w:customStyle="1" w:styleId="ModuleDescContent">
    <w:name w:val="ModuleDescContent"/>
    <w:basedOn w:val="Normal"/>
    <w:link w:val="ModuleDescContentChar"/>
    <w:qFormat/>
    <w:rsid w:val="006E3DAB"/>
    <w:pPr>
      <w:spacing w:after="60" w:line="240" w:lineRule="auto"/>
    </w:pPr>
    <w:rPr>
      <w:rFonts w:ascii="Humnst777 BT" w:hAnsi="Humnst777 BT"/>
    </w:rPr>
  </w:style>
  <w:style w:type="character" w:customStyle="1" w:styleId="ModuleDescContentChar">
    <w:name w:val="ModuleDescContent Char"/>
    <w:basedOn w:val="DefaultParagraphFont"/>
    <w:link w:val="ModuleDescContent"/>
    <w:rsid w:val="006E3DAB"/>
    <w:rPr>
      <w:rFonts w:ascii="Humnst777 BT" w:hAnsi="Humnst777 B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FE"/>
    <w:pPr>
      <w:ind w:left="720"/>
      <w:contextualSpacing/>
    </w:pPr>
  </w:style>
  <w:style w:type="table" w:styleId="TableGrid">
    <w:name w:val="Table Grid"/>
    <w:basedOn w:val="TableNormal"/>
    <w:uiPriority w:val="59"/>
    <w:rsid w:val="0090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9054F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054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164EF"/>
    <w:rPr>
      <w:color w:val="0000FF" w:themeColor="hyperlink"/>
      <w:u w:val="single"/>
    </w:rPr>
  </w:style>
  <w:style w:type="paragraph" w:customStyle="1" w:styleId="ModuleDescContent">
    <w:name w:val="ModuleDescContent"/>
    <w:basedOn w:val="Normal"/>
    <w:link w:val="ModuleDescContentChar"/>
    <w:qFormat/>
    <w:rsid w:val="006E3DAB"/>
    <w:pPr>
      <w:spacing w:after="60" w:line="240" w:lineRule="auto"/>
    </w:pPr>
    <w:rPr>
      <w:rFonts w:ascii="Humnst777 BT" w:hAnsi="Humnst777 BT"/>
    </w:rPr>
  </w:style>
  <w:style w:type="character" w:customStyle="1" w:styleId="ModuleDescContentChar">
    <w:name w:val="ModuleDescContent Char"/>
    <w:basedOn w:val="DefaultParagraphFont"/>
    <w:link w:val="ModuleDescContent"/>
    <w:rsid w:val="006E3DAB"/>
    <w:rPr>
      <w:rFonts w:ascii="Humnst777 BT" w:hAnsi="Humnst777 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uting@canterbury.ac.uk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jay.Sahota@canterbury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anterbury.ac.uk/students/docs/study-skills/resource-1-Harvard-Referencing-Guid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terbury.ac.uk/library/docs/harvar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Vijay Sahota</dc:creator>
  <cp:keywords/>
  <dc:description/>
  <cp:lastModifiedBy>Dr Vijay Sahota</cp:lastModifiedBy>
  <cp:revision>74</cp:revision>
  <dcterms:created xsi:type="dcterms:W3CDTF">2020-02-04T21:41:00Z</dcterms:created>
  <dcterms:modified xsi:type="dcterms:W3CDTF">2021-08-10T18:20:00Z</dcterms:modified>
</cp:coreProperties>
</file>