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sample.docx!</w:t>
      </w:r>
    </w:p>
    <w:p>
      <w:r>
        <w:t>This Word document gives the file reader more realistic content for testing.</w:t>
      </w:r>
    </w:p>
    <w:p>
      <w:r>
        <w:t>The LLM project can search text from DOCX files after read_docx extracts paragraphs.</w:t>
      </w:r>
    </w:p>
    <w:p>
      <w:r>
        <w:t>Python appears in normal case here, and PYTHON appears again in uppercase for case-insensitive checks.</w:t>
      </w:r>
    </w:p>
    <w:p>
      <w:r>
        <w:t>The reader keyword appears several times so search_in_file can return multiple matches with context.</w:t>
      </w:r>
    </w:p>
    <w:p>
      <w:r>
        <w:t>A project note sits in the middle of this sentence so surrounding context can be inspected.</w:t>
      </w:r>
    </w:p>
    <w:p>
      <w:r>
        <w:t>Final DOCX line: llm, LLM, file reader, and keyword search all appear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