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B35" w14:textId="7BC3C393" w:rsidR="00813A9A" w:rsidRPr="00E918A8" w:rsidRDefault="00813A9A" w:rsidP="00813A9A">
      <w:pPr>
        <w:jc w:val="center"/>
        <w:rPr>
          <w:rFonts w:ascii="Times New Roman" w:hAnsi="Times New Roman" w:cs="Times New Roman"/>
          <w:b/>
          <w:bCs/>
        </w:rPr>
      </w:pPr>
      <w:r w:rsidRPr="00E918A8">
        <w:rPr>
          <w:rFonts w:ascii="Times New Roman" w:hAnsi="Times New Roman" w:cs="Times New Roman"/>
          <w:b/>
          <w:bCs/>
        </w:rPr>
        <w:t>Analysis of Telemedicine Use Before and During the COVID-19 Pandemic</w:t>
      </w:r>
    </w:p>
    <w:p w14:paraId="2032DB89" w14:textId="5A1CD76E" w:rsidR="00813A9A" w:rsidRPr="00E918A8" w:rsidRDefault="00813A9A" w:rsidP="00813A9A">
      <w:pPr>
        <w:jc w:val="center"/>
        <w:rPr>
          <w:rFonts w:ascii="Times New Roman" w:hAnsi="Times New Roman" w:cs="Times New Roman"/>
          <w:b/>
          <w:bCs/>
        </w:rPr>
      </w:pPr>
    </w:p>
    <w:p w14:paraId="1F818DCD" w14:textId="47C97569" w:rsidR="00813A9A" w:rsidRPr="00E918A8" w:rsidRDefault="00813A9A" w:rsidP="00813A9A">
      <w:pPr>
        <w:jc w:val="center"/>
        <w:rPr>
          <w:rFonts w:ascii="Times New Roman" w:hAnsi="Times New Roman" w:cs="Times New Roman"/>
        </w:rPr>
      </w:pPr>
      <w:r w:rsidRPr="00E918A8">
        <w:rPr>
          <w:rFonts w:ascii="Times New Roman" w:hAnsi="Times New Roman" w:cs="Times New Roman"/>
        </w:rPr>
        <w:t xml:space="preserve">Nathalie </w:t>
      </w:r>
      <w:proofErr w:type="spellStart"/>
      <w:r w:rsidRPr="00E918A8">
        <w:rPr>
          <w:rFonts w:ascii="Times New Roman" w:hAnsi="Times New Roman" w:cs="Times New Roman"/>
        </w:rPr>
        <w:t>Calixtro</w:t>
      </w:r>
      <w:proofErr w:type="spellEnd"/>
    </w:p>
    <w:p w14:paraId="6FE3B3CF" w14:textId="0D75FFF8" w:rsidR="00813A9A" w:rsidRPr="00E918A8" w:rsidRDefault="00813A9A" w:rsidP="00813A9A">
      <w:pPr>
        <w:jc w:val="center"/>
        <w:rPr>
          <w:rFonts w:ascii="Times New Roman" w:hAnsi="Times New Roman" w:cs="Times New Roman"/>
        </w:rPr>
      </w:pPr>
    </w:p>
    <w:p w14:paraId="02E972A3" w14:textId="168EC799" w:rsidR="00813A9A" w:rsidRPr="00E918A8" w:rsidRDefault="00813A9A" w:rsidP="00813A9A">
      <w:pPr>
        <w:rPr>
          <w:rFonts w:ascii="Times New Roman" w:hAnsi="Times New Roman" w:cs="Times New Roman"/>
        </w:rPr>
      </w:pPr>
      <w:r w:rsidRPr="00E918A8">
        <w:rPr>
          <w:rFonts w:ascii="Times New Roman" w:hAnsi="Times New Roman" w:cs="Times New Roman"/>
          <w:b/>
          <w:bCs/>
        </w:rPr>
        <w:t>Introduction</w:t>
      </w:r>
      <w:r w:rsidRPr="00E918A8">
        <w:rPr>
          <w:rFonts w:ascii="Times New Roman" w:hAnsi="Times New Roman" w:cs="Times New Roman"/>
        </w:rPr>
        <w:t xml:space="preserve">: COVID-19 is a virus that is caused by the SARS-CoV-2 strain of the family of coronaviruses. This virus was first reported on December 1, </w:t>
      </w:r>
      <w:r w:rsidR="000B35C2" w:rsidRPr="00E918A8">
        <w:rPr>
          <w:rFonts w:ascii="Times New Roman" w:hAnsi="Times New Roman" w:cs="Times New Roman"/>
        </w:rPr>
        <w:t>2019,</w:t>
      </w:r>
      <w:r w:rsidR="000B35C2">
        <w:rPr>
          <w:rFonts w:ascii="Times New Roman" w:hAnsi="Times New Roman" w:cs="Times New Roman"/>
        </w:rPr>
        <w:t xml:space="preserve"> </w:t>
      </w:r>
      <w:r w:rsidRPr="00E918A8">
        <w:rPr>
          <w:rFonts w:ascii="Times New Roman" w:hAnsi="Times New Roman" w:cs="Times New Roman"/>
        </w:rPr>
        <w:t xml:space="preserve">and researchers think may have started in an animal and mutated to infect humans. The coronavirus spreads by particles or droplets when an individual talks, laughs, sneezes, coughs, etc. Researchers have found that the best way to protect oneself from infection is through social distancing, wearing a mask, and getting vaccinated. (1) Due to the high rise of infection, providers needed to find a way to meet with patients without increasing the risk of spreading the virus. Through this came the rise of the use of telemedicine during the COVID-19 pandemic. </w:t>
      </w:r>
    </w:p>
    <w:p w14:paraId="37D61668" w14:textId="5AA67934" w:rsidR="00813A9A" w:rsidRPr="00E918A8" w:rsidRDefault="00813A9A" w:rsidP="00813A9A">
      <w:pPr>
        <w:rPr>
          <w:rFonts w:ascii="Times New Roman" w:hAnsi="Times New Roman" w:cs="Times New Roman"/>
        </w:rPr>
      </w:pPr>
      <w:r w:rsidRPr="00E918A8">
        <w:rPr>
          <w:rFonts w:ascii="Times New Roman" w:hAnsi="Times New Roman" w:cs="Times New Roman"/>
        </w:rPr>
        <w:tab/>
      </w:r>
      <w:r w:rsidR="00296521" w:rsidRPr="00E918A8">
        <w:rPr>
          <w:rFonts w:ascii="Times New Roman" w:hAnsi="Times New Roman" w:cs="Times New Roman"/>
        </w:rPr>
        <w:t xml:space="preserve">The primary goal of this project was to analyze the use of telemedicine before and during the COVID-19 pandemic. The data that was used to make this analysis was gathered from a data set by the CDC titled, “Access and Use of Telemedicine During COVID-19”.(2) The primary use of this dataset is to show the percentage of people in the United States who have a usual place of care, provider that offers telemedicine in the past 2 months, who used telemedicine in the past 2 months, or those who have a usual place of care and a provider that offered telemedicine prior to the pandemic. Data were collected during June 2020, July 2020, August 2020, and May 2021. (2) The question I answered using this dataset is, “Did the COVID-19 pandemic increase the use of telemedicine?” I hypothesized that there was a growth of telemedicine during the </w:t>
      </w:r>
      <w:r w:rsidR="00296521" w:rsidRPr="000B35C2">
        <w:rPr>
          <w:rFonts w:ascii="Times New Roman" w:hAnsi="Times New Roman" w:cs="Times New Roman"/>
        </w:rPr>
        <w:t>COV</w:t>
      </w:r>
      <w:r w:rsidR="000B35C2">
        <w:rPr>
          <w:rFonts w:ascii="Times New Roman" w:hAnsi="Times New Roman" w:cs="Times New Roman"/>
        </w:rPr>
        <w:t>I</w:t>
      </w:r>
      <w:r w:rsidR="00296521" w:rsidRPr="000B35C2">
        <w:rPr>
          <w:rFonts w:ascii="Times New Roman" w:hAnsi="Times New Roman" w:cs="Times New Roman"/>
        </w:rPr>
        <w:t>D</w:t>
      </w:r>
      <w:r w:rsidR="00296521" w:rsidRPr="00E918A8">
        <w:rPr>
          <w:rFonts w:ascii="Times New Roman" w:hAnsi="Times New Roman" w:cs="Times New Roman"/>
        </w:rPr>
        <w:t xml:space="preserve">-19 Pandemic. I came to this hypothesis on the information that many individuals were not allowed to leave their homes due to being quarantined </w:t>
      </w:r>
      <w:r w:rsidR="00E918A8" w:rsidRPr="00E918A8">
        <w:rPr>
          <w:rFonts w:ascii="Times New Roman" w:hAnsi="Times New Roman" w:cs="Times New Roman"/>
        </w:rPr>
        <w:t>and</w:t>
      </w:r>
      <w:r w:rsidR="00296521" w:rsidRPr="00E918A8">
        <w:rPr>
          <w:rFonts w:ascii="Times New Roman" w:hAnsi="Times New Roman" w:cs="Times New Roman"/>
        </w:rPr>
        <w:t xml:space="preserve"> to minimize the spread of the virus. </w:t>
      </w:r>
    </w:p>
    <w:p w14:paraId="7943AF13" w14:textId="34A06BF5" w:rsidR="00296521" w:rsidRPr="00E918A8" w:rsidRDefault="00296521" w:rsidP="00813A9A">
      <w:pPr>
        <w:rPr>
          <w:rFonts w:ascii="Times New Roman" w:hAnsi="Times New Roman" w:cs="Times New Roman"/>
        </w:rPr>
      </w:pPr>
    </w:p>
    <w:p w14:paraId="243E8200" w14:textId="7F3131CA" w:rsidR="00820535" w:rsidRPr="00E918A8" w:rsidRDefault="00296521" w:rsidP="00820535">
      <w:pPr>
        <w:rPr>
          <w:rFonts w:ascii="Times New Roman" w:eastAsia="Times New Roman" w:hAnsi="Times New Roman" w:cs="Times New Roman"/>
          <w:color w:val="000000"/>
        </w:rPr>
      </w:pPr>
      <w:r w:rsidRPr="00E918A8">
        <w:rPr>
          <w:rFonts w:ascii="Times New Roman" w:hAnsi="Times New Roman" w:cs="Times New Roman"/>
          <w:b/>
          <w:bCs/>
        </w:rPr>
        <w:t xml:space="preserve">Methods: </w:t>
      </w:r>
      <w:r w:rsidR="00820535" w:rsidRPr="00E918A8">
        <w:rPr>
          <w:rFonts w:ascii="Times New Roman" w:hAnsi="Times New Roman" w:cs="Times New Roman"/>
        </w:rPr>
        <w:t xml:space="preserve">The dataset that was downloaded from the CDC to assess telemedicine was not originally in a tidy format. </w:t>
      </w:r>
      <w:r w:rsidR="0059431D" w:rsidRPr="00E918A8">
        <w:rPr>
          <w:rFonts w:ascii="Times New Roman" w:hAnsi="Times New Roman" w:cs="Times New Roman"/>
        </w:rPr>
        <w:t>To</w:t>
      </w:r>
      <w:r w:rsidR="00820535" w:rsidRPr="00E918A8">
        <w:rPr>
          <w:rFonts w:ascii="Times New Roman" w:hAnsi="Times New Roman" w:cs="Times New Roman"/>
        </w:rPr>
        <w:t xml:space="preserve"> analyze the question proposed I used tidy methods in Excel and R to make the data R readable and easier to analyze the information. First off, an R</w:t>
      </w:r>
      <w:r w:rsidR="0059431D" w:rsidRPr="00E918A8">
        <w:rPr>
          <w:rFonts w:ascii="Times New Roman" w:hAnsi="Times New Roman" w:cs="Times New Roman"/>
        </w:rPr>
        <w:t xml:space="preserve"> s</w:t>
      </w:r>
      <w:r w:rsidR="00820535" w:rsidRPr="00E918A8">
        <w:rPr>
          <w:rFonts w:ascii="Times New Roman" w:hAnsi="Times New Roman" w:cs="Times New Roman"/>
        </w:rPr>
        <w:t xml:space="preserve">cript was </w:t>
      </w:r>
      <w:proofErr w:type="gramStart"/>
      <w:r w:rsidR="00820535" w:rsidRPr="00E918A8">
        <w:rPr>
          <w:rFonts w:ascii="Times New Roman" w:hAnsi="Times New Roman" w:cs="Times New Roman"/>
        </w:rPr>
        <w:t>created</w:t>
      </w:r>
      <w:proofErr w:type="gramEnd"/>
      <w:r w:rsidR="00820535" w:rsidRPr="00E918A8">
        <w:rPr>
          <w:rFonts w:ascii="Times New Roman" w:hAnsi="Times New Roman" w:cs="Times New Roman"/>
        </w:rPr>
        <w:t xml:space="preserve"> and the original data set was imported into R. </w:t>
      </w:r>
      <w:proofErr w:type="gramStart"/>
      <w:r w:rsidR="00820535" w:rsidRPr="00E918A8">
        <w:rPr>
          <w:rFonts w:ascii="Times New Roman" w:hAnsi="Times New Roman" w:cs="Times New Roman"/>
        </w:rPr>
        <w:t>In order to</w:t>
      </w:r>
      <w:proofErr w:type="gramEnd"/>
      <w:r w:rsidR="00820535" w:rsidRPr="00E918A8">
        <w:rPr>
          <w:rFonts w:ascii="Times New Roman" w:hAnsi="Times New Roman" w:cs="Times New Roman"/>
        </w:rPr>
        <w:t xml:space="preserve"> analyze the data more efficiently I chose to convert the values which were in percent into the actual sample size. To start off the tidy methods the following packages were needed; </w:t>
      </w:r>
      <w:proofErr w:type="spellStart"/>
      <w:r w:rsidR="00820535" w:rsidRPr="00E918A8">
        <w:rPr>
          <w:rFonts w:ascii="Times New Roman" w:hAnsi="Times New Roman" w:cs="Times New Roman"/>
        </w:rPr>
        <w:t>readr</w:t>
      </w:r>
      <w:proofErr w:type="spellEnd"/>
      <w:r w:rsidR="00820535" w:rsidRPr="00E918A8">
        <w:rPr>
          <w:rFonts w:ascii="Times New Roman" w:hAnsi="Times New Roman" w:cs="Times New Roman"/>
        </w:rPr>
        <w:t xml:space="preserve"> (3</w:t>
      </w:r>
      <w:proofErr w:type="gramStart"/>
      <w:r w:rsidR="00820535" w:rsidRPr="00E918A8">
        <w:rPr>
          <w:rFonts w:ascii="Times New Roman" w:hAnsi="Times New Roman" w:cs="Times New Roman"/>
        </w:rPr>
        <w:t>) ,</w:t>
      </w:r>
      <w:proofErr w:type="gramEnd"/>
      <w:r w:rsidR="00820535" w:rsidRPr="00E918A8">
        <w:rPr>
          <w:rFonts w:ascii="Times New Roman" w:hAnsi="Times New Roman" w:cs="Times New Roman"/>
        </w:rPr>
        <w:t xml:space="preserve"> </w:t>
      </w:r>
      <w:proofErr w:type="spellStart"/>
      <w:r w:rsidR="00820535" w:rsidRPr="00E918A8">
        <w:rPr>
          <w:rFonts w:ascii="Times New Roman" w:hAnsi="Times New Roman" w:cs="Times New Roman"/>
        </w:rPr>
        <w:t>openxlsx</w:t>
      </w:r>
      <w:proofErr w:type="spellEnd"/>
      <w:r w:rsidR="00820535" w:rsidRPr="00E918A8">
        <w:rPr>
          <w:rFonts w:ascii="Times New Roman" w:hAnsi="Times New Roman" w:cs="Times New Roman"/>
        </w:rPr>
        <w:t xml:space="preserve"> (4), </w:t>
      </w:r>
      <w:proofErr w:type="spellStart"/>
      <w:r w:rsidR="00820535" w:rsidRPr="00E918A8">
        <w:rPr>
          <w:rFonts w:ascii="Times New Roman" w:hAnsi="Times New Roman" w:cs="Times New Roman"/>
        </w:rPr>
        <w:t>tidyverse</w:t>
      </w:r>
      <w:proofErr w:type="spellEnd"/>
      <w:r w:rsidR="00820535" w:rsidRPr="00E918A8">
        <w:rPr>
          <w:rFonts w:ascii="Times New Roman" w:hAnsi="Times New Roman" w:cs="Times New Roman"/>
        </w:rPr>
        <w:t xml:space="preserve"> (5), </w:t>
      </w:r>
      <w:proofErr w:type="spellStart"/>
      <w:r w:rsidR="00820535" w:rsidRPr="00E918A8">
        <w:rPr>
          <w:rFonts w:ascii="Times New Roman" w:hAnsi="Times New Roman" w:cs="Times New Roman"/>
        </w:rPr>
        <w:t>tibble</w:t>
      </w:r>
      <w:proofErr w:type="spellEnd"/>
      <w:r w:rsidR="00820535" w:rsidRPr="00E918A8">
        <w:rPr>
          <w:rFonts w:ascii="Times New Roman" w:hAnsi="Times New Roman" w:cs="Times New Roman"/>
        </w:rPr>
        <w:t xml:space="preserve"> (6), </w:t>
      </w:r>
      <w:proofErr w:type="spellStart"/>
      <w:r w:rsidR="00820535" w:rsidRPr="00E918A8">
        <w:rPr>
          <w:rFonts w:ascii="Times New Roman" w:hAnsi="Times New Roman" w:cs="Times New Roman"/>
        </w:rPr>
        <w:t>tidyr</w:t>
      </w:r>
      <w:proofErr w:type="spellEnd"/>
      <w:r w:rsidR="00820535" w:rsidRPr="00E918A8">
        <w:rPr>
          <w:rFonts w:ascii="Times New Roman" w:hAnsi="Times New Roman" w:cs="Times New Roman"/>
        </w:rPr>
        <w:t xml:space="preserve"> (7), </w:t>
      </w:r>
      <w:proofErr w:type="spellStart"/>
      <w:r w:rsidR="00820535" w:rsidRPr="00E918A8">
        <w:rPr>
          <w:rFonts w:ascii="Times New Roman" w:hAnsi="Times New Roman" w:cs="Times New Roman"/>
        </w:rPr>
        <w:t>dplyr</w:t>
      </w:r>
      <w:proofErr w:type="spellEnd"/>
      <w:r w:rsidR="00820535" w:rsidRPr="00E918A8">
        <w:rPr>
          <w:rFonts w:ascii="Times New Roman" w:hAnsi="Times New Roman" w:cs="Times New Roman"/>
        </w:rPr>
        <w:t xml:space="preserve"> (8). I took the values from </w:t>
      </w:r>
      <w:r w:rsidR="00820535" w:rsidRPr="00E918A8">
        <w:rPr>
          <w:rFonts w:ascii="Times New Roman" w:eastAsia="Times New Roman" w:hAnsi="Times New Roman" w:cs="Times New Roman"/>
        </w:rPr>
        <w:t xml:space="preserve">the </w:t>
      </w:r>
      <w:r w:rsidR="00820535" w:rsidRPr="00E918A8">
        <w:rPr>
          <w:rFonts w:ascii="Times New Roman" w:eastAsia="Times New Roman" w:hAnsi="Times New Roman" w:cs="Times New Roman"/>
        </w:rPr>
        <w:t>r</w:t>
      </w:r>
      <w:r w:rsidR="00820535" w:rsidRPr="00E918A8">
        <w:rPr>
          <w:rFonts w:ascii="Times New Roman" w:eastAsia="Times New Roman" w:hAnsi="Times New Roman" w:cs="Times New Roman"/>
        </w:rPr>
        <w:t>esponse column (categorical) and turn</w:t>
      </w:r>
      <w:r w:rsidR="00820535" w:rsidRPr="00E918A8">
        <w:rPr>
          <w:rFonts w:ascii="Times New Roman" w:eastAsia="Times New Roman" w:hAnsi="Times New Roman" w:cs="Times New Roman"/>
        </w:rPr>
        <w:t xml:space="preserve">ed </w:t>
      </w:r>
      <w:r w:rsidR="00820535" w:rsidRPr="00E918A8">
        <w:rPr>
          <w:rFonts w:ascii="Times New Roman" w:eastAsia="Times New Roman" w:hAnsi="Times New Roman" w:cs="Times New Roman"/>
        </w:rPr>
        <w:t>them into 5 columns with the associated values.</w:t>
      </w:r>
      <w:r w:rsidR="00820535" w:rsidRPr="00E918A8">
        <w:rPr>
          <w:rFonts w:ascii="Times New Roman" w:eastAsia="Times New Roman" w:hAnsi="Times New Roman" w:cs="Times New Roman"/>
        </w:rPr>
        <w:t xml:space="preserve"> </w:t>
      </w:r>
      <w:r w:rsidR="00820535" w:rsidRPr="00E918A8">
        <w:rPr>
          <w:rFonts w:ascii="Times New Roman" w:eastAsia="Times New Roman" w:hAnsi="Times New Roman" w:cs="Times New Roman"/>
          <w:color w:val="000000"/>
        </w:rPr>
        <w:t xml:space="preserve">This </w:t>
      </w:r>
      <w:r w:rsidR="00820535" w:rsidRPr="00E918A8">
        <w:rPr>
          <w:rFonts w:ascii="Times New Roman" w:eastAsia="Times New Roman" w:hAnsi="Times New Roman" w:cs="Times New Roman"/>
          <w:color w:val="000000"/>
        </w:rPr>
        <w:t xml:space="preserve">resulted </w:t>
      </w:r>
      <w:r w:rsidR="00820535" w:rsidRPr="00E918A8">
        <w:rPr>
          <w:rFonts w:ascii="Times New Roman" w:eastAsia="Times New Roman" w:hAnsi="Times New Roman" w:cs="Times New Roman"/>
          <w:color w:val="000000"/>
        </w:rPr>
        <w:t xml:space="preserve">in one row for each </w:t>
      </w:r>
      <w:r w:rsidR="000B35C2">
        <w:rPr>
          <w:rFonts w:ascii="Times New Roman" w:eastAsia="Times New Roman" w:hAnsi="Times New Roman" w:cs="Times New Roman"/>
          <w:color w:val="000000"/>
        </w:rPr>
        <w:t>i</w:t>
      </w:r>
      <w:r w:rsidR="00820535" w:rsidRPr="00E918A8">
        <w:rPr>
          <w:rFonts w:ascii="Times New Roman" w:eastAsia="Times New Roman" w:hAnsi="Times New Roman" w:cs="Times New Roman"/>
          <w:color w:val="000000"/>
        </w:rPr>
        <w:t xml:space="preserve">ndicator, </w:t>
      </w:r>
      <w:r w:rsidR="000B35C2">
        <w:rPr>
          <w:rFonts w:ascii="Times New Roman" w:eastAsia="Times New Roman" w:hAnsi="Times New Roman" w:cs="Times New Roman"/>
          <w:color w:val="000000"/>
        </w:rPr>
        <w:t>g</w:t>
      </w:r>
      <w:r w:rsidR="00820535" w:rsidRPr="00E918A8">
        <w:rPr>
          <w:rFonts w:ascii="Times New Roman" w:eastAsia="Times New Roman" w:hAnsi="Times New Roman" w:cs="Times New Roman"/>
          <w:color w:val="000000"/>
        </w:rPr>
        <w:t xml:space="preserve">roup, and </w:t>
      </w:r>
      <w:r w:rsidR="000B35C2">
        <w:rPr>
          <w:rFonts w:ascii="Times New Roman" w:eastAsia="Times New Roman" w:hAnsi="Times New Roman" w:cs="Times New Roman"/>
          <w:color w:val="000000"/>
        </w:rPr>
        <w:t>s</w:t>
      </w:r>
      <w:r w:rsidR="00820535" w:rsidRPr="00E918A8">
        <w:rPr>
          <w:rFonts w:ascii="Times New Roman" w:eastAsia="Times New Roman" w:hAnsi="Times New Roman" w:cs="Times New Roman"/>
          <w:color w:val="000000"/>
        </w:rPr>
        <w:t>ubgroup</w:t>
      </w:r>
      <w:r w:rsidR="00820535" w:rsidRPr="00E918A8">
        <w:rPr>
          <w:rFonts w:ascii="Times New Roman" w:eastAsia="Times New Roman" w:hAnsi="Times New Roman" w:cs="Times New Roman"/>
          <w:color w:val="000000"/>
        </w:rPr>
        <w:t xml:space="preserve">. I then read </w:t>
      </w:r>
      <w:r w:rsidR="0059431D" w:rsidRPr="00E918A8">
        <w:rPr>
          <w:rFonts w:ascii="Times New Roman" w:eastAsia="Times New Roman" w:hAnsi="Times New Roman" w:cs="Times New Roman"/>
          <w:color w:val="000000"/>
        </w:rPr>
        <w:t>in</w:t>
      </w:r>
      <w:r w:rsidR="00820535" w:rsidRPr="00E918A8">
        <w:rPr>
          <w:rFonts w:ascii="Times New Roman" w:eastAsia="Times New Roman" w:hAnsi="Times New Roman" w:cs="Times New Roman"/>
          <w:color w:val="000000"/>
        </w:rPr>
        <w:t xml:space="preserve"> the information directly from excel starting with row 2. (9) Using group_by a </w:t>
      </w:r>
      <w:r w:rsidR="0059431D" w:rsidRPr="00E918A8">
        <w:rPr>
          <w:rFonts w:ascii="Times New Roman" w:eastAsia="Times New Roman" w:hAnsi="Times New Roman" w:cs="Times New Roman"/>
          <w:color w:val="000000"/>
        </w:rPr>
        <w:t>data frame</w:t>
      </w:r>
      <w:r w:rsidR="00820535" w:rsidRPr="00E918A8">
        <w:rPr>
          <w:rFonts w:ascii="Times New Roman" w:eastAsia="Times New Roman" w:hAnsi="Times New Roman" w:cs="Times New Roman"/>
          <w:color w:val="000000"/>
        </w:rPr>
        <w:t xml:space="preserve"> of unique </w:t>
      </w:r>
      <w:proofErr w:type="spellStart"/>
      <w:proofErr w:type="gramStart"/>
      <w:r w:rsidR="00820535" w:rsidRPr="00E918A8">
        <w:rPr>
          <w:rFonts w:ascii="Times New Roman" w:eastAsia="Times New Roman" w:hAnsi="Times New Roman" w:cs="Times New Roman"/>
          <w:color w:val="000000"/>
        </w:rPr>
        <w:t>sample.size</w:t>
      </w:r>
      <w:proofErr w:type="spellEnd"/>
      <w:proofErr w:type="gramEnd"/>
      <w:r w:rsidR="00820535" w:rsidRPr="00E918A8">
        <w:rPr>
          <w:rFonts w:ascii="Times New Roman" w:eastAsia="Times New Roman" w:hAnsi="Times New Roman" w:cs="Times New Roman"/>
          <w:color w:val="000000"/>
        </w:rPr>
        <w:t xml:space="preserve"> values </w:t>
      </w:r>
      <w:r w:rsidR="0059431D" w:rsidRPr="00E918A8">
        <w:rPr>
          <w:rFonts w:ascii="Times New Roman" w:eastAsia="Times New Roman" w:hAnsi="Times New Roman" w:cs="Times New Roman"/>
          <w:color w:val="000000"/>
        </w:rPr>
        <w:t>were</w:t>
      </w:r>
      <w:r w:rsidR="00820535" w:rsidRPr="00E918A8">
        <w:rPr>
          <w:rFonts w:ascii="Times New Roman" w:eastAsia="Times New Roman" w:hAnsi="Times New Roman" w:cs="Times New Roman"/>
          <w:color w:val="000000"/>
        </w:rPr>
        <w:t xml:space="preserve"> created. (9) Left </w:t>
      </w:r>
      <w:r w:rsidR="0059431D" w:rsidRPr="00E918A8">
        <w:rPr>
          <w:rFonts w:ascii="Times New Roman" w:eastAsia="Times New Roman" w:hAnsi="Times New Roman" w:cs="Times New Roman"/>
          <w:color w:val="000000"/>
        </w:rPr>
        <w:t>join</w:t>
      </w:r>
      <w:r w:rsidR="00820535" w:rsidRPr="00E918A8">
        <w:rPr>
          <w:rFonts w:ascii="Times New Roman" w:eastAsia="Times New Roman" w:hAnsi="Times New Roman" w:cs="Times New Roman"/>
          <w:color w:val="000000"/>
        </w:rPr>
        <w:t xml:space="preserve"> was then used on the original </w:t>
      </w:r>
      <w:r w:rsidR="0059431D" w:rsidRPr="00E918A8">
        <w:rPr>
          <w:rFonts w:ascii="Times New Roman" w:eastAsia="Times New Roman" w:hAnsi="Times New Roman" w:cs="Times New Roman"/>
          <w:color w:val="000000"/>
        </w:rPr>
        <w:t>data frame</w:t>
      </w:r>
      <w:r w:rsidR="00820535" w:rsidRPr="00E918A8">
        <w:rPr>
          <w:rFonts w:ascii="Times New Roman" w:eastAsia="Times New Roman" w:hAnsi="Times New Roman" w:cs="Times New Roman"/>
          <w:color w:val="000000"/>
        </w:rPr>
        <w:t xml:space="preserve"> and the grouped one, which kept all the rows and columns but added a new sample size column where the new values would go. (9) </w:t>
      </w:r>
      <w:r w:rsidR="0059431D" w:rsidRPr="00E918A8">
        <w:rPr>
          <w:rFonts w:ascii="Times New Roman" w:eastAsia="Times New Roman" w:hAnsi="Times New Roman" w:cs="Times New Roman"/>
          <w:color w:val="000000"/>
        </w:rPr>
        <w:t xml:space="preserve">An equation was then used to turn the percent into the actual values and placed in the new column. </w:t>
      </w:r>
    </w:p>
    <w:p w14:paraId="4C5C3265" w14:textId="77777777" w:rsidR="0059431D" w:rsidRPr="00E918A8" w:rsidRDefault="0059431D" w:rsidP="0059431D">
      <w:pPr>
        <w:ind w:firstLine="720"/>
        <w:rPr>
          <w:rFonts w:ascii="Times New Roman" w:hAnsi="Times New Roman" w:cs="Times New Roman"/>
        </w:rPr>
      </w:pPr>
      <w:r w:rsidRPr="00E918A8">
        <w:rPr>
          <w:rFonts w:ascii="Times New Roman" w:eastAsia="Times New Roman" w:hAnsi="Times New Roman" w:cs="Times New Roman"/>
          <w:color w:val="000000"/>
        </w:rPr>
        <w:t>Using write.xlsx the data set created in R was imported into Excel. (10) In excel all unnecessary columns were removed and a new excel file titled, “</w:t>
      </w:r>
      <w:proofErr w:type="spellStart"/>
      <w:r w:rsidRPr="00E918A8">
        <w:rPr>
          <w:rFonts w:ascii="Times New Roman" w:eastAsia="Times New Roman" w:hAnsi="Times New Roman" w:cs="Times New Roman"/>
          <w:color w:val="000000"/>
        </w:rPr>
        <w:t>Telemedicine_Analysis_final</w:t>
      </w:r>
      <w:proofErr w:type="spellEnd"/>
      <w:r w:rsidRPr="00E918A8">
        <w:rPr>
          <w:rFonts w:ascii="Times New Roman" w:eastAsia="Times New Roman" w:hAnsi="Times New Roman" w:cs="Times New Roman"/>
          <w:color w:val="000000"/>
        </w:rPr>
        <w:t>”, was created. Using the =SUM function on each of the response sections the actual sample size response values were calculated and tables were made. One large bar graph was created using offers telemedicine currently, schedules one or more telemedicine appointments, and offered telemedicine prior to the pandemic. Two other excel files were created titled “Telemedicine_Analysis_Table2”, and “Telemedicine_Analysis_Table3”. The second table contained</w:t>
      </w:r>
      <w:r w:rsidRPr="00E918A8">
        <w:rPr>
          <w:rFonts w:ascii="Times New Roman" w:hAnsi="Times New Roman" w:cs="Times New Roman"/>
        </w:rPr>
        <w:t xml:space="preserve"> </w:t>
      </w:r>
      <w:r w:rsidRPr="00E918A8">
        <w:rPr>
          <w:rFonts w:ascii="Times New Roman" w:hAnsi="Times New Roman" w:cs="Times New Roman"/>
        </w:rPr>
        <w:t>responses</w:t>
      </w:r>
      <w:r w:rsidRPr="00E918A8">
        <w:rPr>
          <w:rFonts w:ascii="Times New Roman" w:hAnsi="Times New Roman" w:cs="Times New Roman"/>
        </w:rPr>
        <w:t xml:space="preserve"> that said yes to offering telemedicine currently and before</w:t>
      </w:r>
      <w:r w:rsidRPr="00E918A8">
        <w:rPr>
          <w:rFonts w:ascii="Times New Roman" w:hAnsi="Times New Roman" w:cs="Times New Roman"/>
        </w:rPr>
        <w:t xml:space="preserve"> the pandemic, and </w:t>
      </w:r>
      <w:r w:rsidRPr="00E918A8">
        <w:rPr>
          <w:rFonts w:ascii="Times New Roman" w:hAnsi="Times New Roman" w:cs="Times New Roman"/>
        </w:rPr>
        <w:lastRenderedPageBreak/>
        <w:t xml:space="preserve">the third graph contained responses that said no to offering telemedicine currently and before the pandemic. </w:t>
      </w:r>
    </w:p>
    <w:p w14:paraId="70A1CE53" w14:textId="77777777" w:rsidR="0059431D" w:rsidRPr="00E918A8" w:rsidRDefault="0059431D" w:rsidP="0059431D">
      <w:pPr>
        <w:ind w:firstLine="720"/>
        <w:rPr>
          <w:rFonts w:ascii="Times New Roman" w:hAnsi="Times New Roman" w:cs="Times New Roman"/>
        </w:rPr>
      </w:pPr>
    </w:p>
    <w:p w14:paraId="66423A20" w14:textId="77777777" w:rsidR="0059431D" w:rsidRPr="00E918A8" w:rsidRDefault="0059431D" w:rsidP="0059431D">
      <w:pPr>
        <w:ind w:firstLine="720"/>
        <w:rPr>
          <w:rFonts w:ascii="Times New Roman" w:hAnsi="Times New Roman" w:cs="Times New Roman"/>
        </w:rPr>
      </w:pPr>
    </w:p>
    <w:p w14:paraId="3037A757" w14:textId="47EA6ECC" w:rsidR="0059431D" w:rsidRPr="00E918A8" w:rsidRDefault="0059431D" w:rsidP="0059431D">
      <w:pPr>
        <w:ind w:firstLine="720"/>
        <w:rPr>
          <w:rFonts w:ascii="Times New Roman" w:hAnsi="Times New Roman" w:cs="Times New Roman"/>
        </w:rPr>
      </w:pPr>
      <w:r w:rsidRPr="00E918A8">
        <w:rPr>
          <w:rFonts w:ascii="Times New Roman" w:hAnsi="Times New Roman" w:cs="Times New Roman"/>
          <w:noProof/>
        </w:rPr>
        <w:drawing>
          <wp:inline distT="0" distB="0" distL="0" distR="0" wp14:anchorId="07A9639A" wp14:editId="2657FF3D">
            <wp:extent cx="5177583" cy="2974340"/>
            <wp:effectExtent l="0" t="0" r="17145" b="10160"/>
            <wp:docPr id="1" name="Chart 1" descr="Chart type: Clustered Column. 'Yes', 'No', 'Idk' by 'Indicator'&#10;&#10;Description automatically generated">
              <a:extLst xmlns:a="http://schemas.openxmlformats.org/drawingml/2006/main">
                <a:ext uri="{FF2B5EF4-FFF2-40B4-BE49-F238E27FC236}">
                  <a16:creationId xmlns:a16="http://schemas.microsoft.com/office/drawing/2014/main" id="{EE1B86DE-E093-DE68-C7E7-E8B7C4747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5CE1B6" w14:textId="6C2ADD5A" w:rsidR="0059431D" w:rsidRPr="00E918A8" w:rsidRDefault="0059431D" w:rsidP="00820535">
      <w:pPr>
        <w:rPr>
          <w:rFonts w:ascii="Times New Roman" w:eastAsia="Times New Roman" w:hAnsi="Times New Roman" w:cs="Times New Roman"/>
          <w:color w:val="000000"/>
        </w:rPr>
      </w:pPr>
    </w:p>
    <w:p w14:paraId="5A56EDB1" w14:textId="1AE9A89A" w:rsidR="0059431D" w:rsidRPr="000B35C2" w:rsidRDefault="0059431D" w:rsidP="00200BC9">
      <w:pPr>
        <w:pStyle w:val="ListParagraph"/>
        <w:rPr>
          <w:rFonts w:ascii="Times New Roman" w:eastAsia="Times New Roman" w:hAnsi="Times New Roman" w:cs="Times New Roman"/>
          <w:i/>
          <w:iCs/>
        </w:rPr>
      </w:pPr>
      <w:r w:rsidRPr="000B35C2">
        <w:rPr>
          <w:rFonts w:ascii="Times New Roman" w:eastAsia="Times New Roman" w:hAnsi="Times New Roman" w:cs="Times New Roman"/>
          <w:i/>
          <w:iCs/>
        </w:rPr>
        <w:t xml:space="preserve">Figure 1: </w:t>
      </w:r>
      <w:r w:rsidR="00200BC9" w:rsidRPr="000B35C2">
        <w:rPr>
          <w:rFonts w:ascii="Times New Roman" w:eastAsia="Times New Roman" w:hAnsi="Times New Roman" w:cs="Times New Roman"/>
          <w:i/>
          <w:iCs/>
        </w:rPr>
        <w:t>Shows access to telemedicine during the pandemic and provides yes, no, idk, responses for providers who currently offer telemedicine, scheduled one or more telemedicine appointments during the pandemic, and offered telemedicine prior to the pandemic.</w:t>
      </w:r>
      <w:r w:rsidR="00200BC9" w:rsidRPr="00E918A8">
        <w:rPr>
          <w:rFonts w:ascii="Times New Roman" w:eastAsia="Times New Roman" w:hAnsi="Times New Roman" w:cs="Times New Roman"/>
        </w:rPr>
        <w:t xml:space="preserve"> </w:t>
      </w:r>
      <w:r w:rsidR="00200BC9" w:rsidRPr="00E918A8">
        <w:rPr>
          <w:rFonts w:ascii="Times New Roman" w:hAnsi="Times New Roman" w:cs="Times New Roman"/>
          <w:noProof/>
        </w:rPr>
        <w:drawing>
          <wp:inline distT="0" distB="0" distL="0" distR="0" wp14:anchorId="0FE40055" wp14:editId="069B0239">
            <wp:extent cx="5249537" cy="2776251"/>
            <wp:effectExtent l="0" t="0" r="8890" b="17780"/>
            <wp:docPr id="2" name="Chart 2" descr="Chart type: Clustered Column. 'yes'&#10;&#10;Description automatically generated">
              <a:extLst xmlns:a="http://schemas.openxmlformats.org/drawingml/2006/main">
                <a:ext uri="{FF2B5EF4-FFF2-40B4-BE49-F238E27FC236}">
                  <a16:creationId xmlns:a16="http://schemas.microsoft.com/office/drawing/2014/main" id="{52524885-D492-CB67-BDEF-F9069EA44F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0B35C2">
        <w:rPr>
          <w:rFonts w:ascii="Times New Roman" w:hAnsi="Times New Roman" w:cs="Times New Roman"/>
          <w:i/>
          <w:iCs/>
        </w:rPr>
        <w:t xml:space="preserve">Figure 2: </w:t>
      </w:r>
      <w:r w:rsidR="00200BC9" w:rsidRPr="000B35C2">
        <w:rPr>
          <w:rFonts w:ascii="Times New Roman" w:hAnsi="Times New Roman" w:cs="Times New Roman"/>
          <w:i/>
          <w:iCs/>
        </w:rPr>
        <w:t xml:space="preserve">Shows providers who currently offer telemedicine(blue) and those who offered telemedicine prior to the pandemic(orange). </w:t>
      </w:r>
    </w:p>
    <w:p w14:paraId="5BE011B5" w14:textId="273DEBBF" w:rsidR="0059431D" w:rsidRPr="00E918A8" w:rsidRDefault="0059431D" w:rsidP="00813A9A">
      <w:pPr>
        <w:rPr>
          <w:rFonts w:ascii="Times New Roman" w:hAnsi="Times New Roman" w:cs="Times New Roman"/>
        </w:rPr>
      </w:pPr>
    </w:p>
    <w:p w14:paraId="0D89C8CB" w14:textId="79E8D561" w:rsidR="0059431D" w:rsidRPr="00E918A8" w:rsidRDefault="0059431D" w:rsidP="00813A9A">
      <w:pPr>
        <w:rPr>
          <w:rFonts w:ascii="Times New Roman" w:hAnsi="Times New Roman" w:cs="Times New Roman"/>
        </w:rPr>
      </w:pPr>
    </w:p>
    <w:p w14:paraId="744EEEEF" w14:textId="6A22CFC7" w:rsidR="0059431D" w:rsidRPr="00E918A8" w:rsidRDefault="0059431D" w:rsidP="00813A9A">
      <w:pPr>
        <w:rPr>
          <w:rFonts w:ascii="Times New Roman" w:hAnsi="Times New Roman" w:cs="Times New Roman"/>
        </w:rPr>
      </w:pPr>
    </w:p>
    <w:p w14:paraId="5489FC6E" w14:textId="04448C3D" w:rsidR="00200BC9" w:rsidRPr="00E918A8" w:rsidRDefault="00200BC9" w:rsidP="00813A9A">
      <w:pPr>
        <w:rPr>
          <w:rFonts w:ascii="Times New Roman" w:hAnsi="Times New Roman" w:cs="Times New Roman"/>
        </w:rPr>
      </w:pPr>
      <w:r w:rsidRPr="00E918A8">
        <w:rPr>
          <w:rFonts w:ascii="Times New Roman" w:hAnsi="Times New Roman" w:cs="Times New Roman"/>
          <w:noProof/>
        </w:rPr>
        <w:drawing>
          <wp:inline distT="0" distB="0" distL="0" distR="0" wp14:anchorId="54C4BFEC" wp14:editId="381F69E2">
            <wp:extent cx="5397798" cy="2776220"/>
            <wp:effectExtent l="0" t="0" r="12700" b="17780"/>
            <wp:docPr id="3" name="Chart 3">
              <a:extLst xmlns:a="http://schemas.openxmlformats.org/drawingml/2006/main">
                <a:ext uri="{FF2B5EF4-FFF2-40B4-BE49-F238E27FC236}">
                  <a16:creationId xmlns:a16="http://schemas.microsoft.com/office/drawing/2014/main" id="{4423C569-954D-3CE7-D16F-03CA170AD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4BA883" w14:textId="10F5D246" w:rsidR="0059431D" w:rsidRPr="000B35C2" w:rsidRDefault="0059431D" w:rsidP="00813A9A">
      <w:pPr>
        <w:rPr>
          <w:rFonts w:ascii="Times New Roman" w:hAnsi="Times New Roman" w:cs="Times New Roman"/>
          <w:i/>
          <w:iCs/>
        </w:rPr>
      </w:pPr>
      <w:r w:rsidRPr="000B35C2">
        <w:rPr>
          <w:rFonts w:ascii="Times New Roman" w:hAnsi="Times New Roman" w:cs="Times New Roman"/>
          <w:i/>
          <w:iCs/>
        </w:rPr>
        <w:t xml:space="preserve">Figure 3: </w:t>
      </w:r>
      <w:r w:rsidR="00200BC9" w:rsidRPr="000B35C2">
        <w:rPr>
          <w:rFonts w:ascii="Times New Roman" w:hAnsi="Times New Roman" w:cs="Times New Roman"/>
          <w:i/>
          <w:iCs/>
        </w:rPr>
        <w:t xml:space="preserve"> Shows providers who do not currently offer telemedicine(left) and those who did not offer telemedicine prior to the pandemic(right). </w:t>
      </w:r>
    </w:p>
    <w:p w14:paraId="41906EFE" w14:textId="5CFEDC84" w:rsidR="00200BC9" w:rsidRPr="000B35C2" w:rsidRDefault="00200BC9" w:rsidP="00813A9A">
      <w:pPr>
        <w:rPr>
          <w:rFonts w:ascii="Times New Roman" w:hAnsi="Times New Roman" w:cs="Times New Roman"/>
          <w:i/>
          <w:iCs/>
        </w:rPr>
      </w:pPr>
    </w:p>
    <w:p w14:paraId="5C120A1E" w14:textId="5575F345" w:rsidR="0005578B" w:rsidRPr="0005578B" w:rsidRDefault="00200BC9" w:rsidP="0005578B">
      <w:pPr>
        <w:rPr>
          <w:rFonts w:ascii="Times New Roman" w:hAnsi="Times New Roman" w:cs="Times New Roman"/>
        </w:rPr>
      </w:pPr>
      <w:r w:rsidRPr="00E918A8">
        <w:rPr>
          <w:rFonts w:ascii="Times New Roman" w:hAnsi="Times New Roman" w:cs="Times New Roman"/>
          <w:b/>
          <w:bCs/>
        </w:rPr>
        <w:t xml:space="preserve">Results: </w:t>
      </w:r>
      <w:r w:rsidR="0005578B" w:rsidRPr="00E918A8">
        <w:rPr>
          <w:rFonts w:ascii="Times New Roman" w:hAnsi="Times New Roman" w:cs="Times New Roman"/>
        </w:rPr>
        <w:t xml:space="preserve">The purpose of figure 1 is to see all the information together </w:t>
      </w:r>
      <w:proofErr w:type="gramStart"/>
      <w:r w:rsidR="0005578B" w:rsidRPr="00E918A8">
        <w:rPr>
          <w:rFonts w:ascii="Times New Roman" w:hAnsi="Times New Roman" w:cs="Times New Roman"/>
        </w:rPr>
        <w:t>and also</w:t>
      </w:r>
      <w:proofErr w:type="gramEnd"/>
      <w:r w:rsidR="0005578B" w:rsidRPr="00E918A8">
        <w:rPr>
          <w:rFonts w:ascii="Times New Roman" w:hAnsi="Times New Roman" w:cs="Times New Roman"/>
        </w:rPr>
        <w:t xml:space="preserve"> make it easier to </w:t>
      </w:r>
      <w:r w:rsidR="000B35C2">
        <w:rPr>
          <w:rFonts w:ascii="Times New Roman" w:hAnsi="Times New Roman" w:cs="Times New Roman"/>
        </w:rPr>
        <w:t>create</w:t>
      </w:r>
      <w:r w:rsidR="0005578B" w:rsidRPr="00E918A8">
        <w:rPr>
          <w:rFonts w:ascii="Times New Roman" w:hAnsi="Times New Roman" w:cs="Times New Roman"/>
        </w:rPr>
        <w:t xml:space="preserve"> figure 2 and 3. Figure 2 shows the providers that offer telemedicine currently and those who offered it prior to the pandemic. This figure shows that </w:t>
      </w:r>
      <w:r w:rsidR="000B35C2">
        <w:rPr>
          <w:rFonts w:ascii="Times New Roman" w:hAnsi="Times New Roman" w:cs="Times New Roman"/>
        </w:rPr>
        <w:t>t</w:t>
      </w:r>
      <w:r w:rsidR="0005578B" w:rsidRPr="0005578B">
        <w:rPr>
          <w:rFonts w:ascii="Times New Roman" w:hAnsi="Times New Roman" w:cs="Times New Roman"/>
        </w:rPr>
        <w:t xml:space="preserve">here are about </w:t>
      </w:r>
      <w:r w:rsidR="0005578B" w:rsidRPr="0005578B">
        <w:rPr>
          <w:rFonts w:ascii="Times New Roman" w:hAnsi="Times New Roman" w:cs="Times New Roman"/>
          <w:b/>
          <w:bCs/>
        </w:rPr>
        <w:t>27,155</w:t>
      </w:r>
      <w:r w:rsidR="0005578B" w:rsidRPr="0005578B">
        <w:rPr>
          <w:rFonts w:ascii="Times New Roman" w:hAnsi="Times New Roman" w:cs="Times New Roman"/>
        </w:rPr>
        <w:t xml:space="preserve"> more practitioners who are currently offering telemedicine compared to those who offered it prior to the pandemic</w:t>
      </w:r>
      <w:r w:rsidR="0005578B" w:rsidRPr="00E918A8">
        <w:rPr>
          <w:rFonts w:ascii="Times New Roman" w:hAnsi="Times New Roman" w:cs="Times New Roman"/>
        </w:rPr>
        <w:t>. Then figure 3 shows t</w:t>
      </w:r>
      <w:r w:rsidR="0005578B" w:rsidRPr="0005578B">
        <w:rPr>
          <w:rFonts w:ascii="Times New Roman" w:hAnsi="Times New Roman" w:cs="Times New Roman"/>
        </w:rPr>
        <w:t xml:space="preserve">here is a difference </w:t>
      </w:r>
      <w:r w:rsidR="0005578B" w:rsidRPr="00E918A8">
        <w:rPr>
          <w:rFonts w:ascii="Times New Roman" w:hAnsi="Times New Roman" w:cs="Times New Roman"/>
        </w:rPr>
        <w:t>between</w:t>
      </w:r>
      <w:r w:rsidR="0005578B" w:rsidRPr="0005578B">
        <w:rPr>
          <w:rFonts w:ascii="Times New Roman" w:hAnsi="Times New Roman" w:cs="Times New Roman"/>
        </w:rPr>
        <w:t xml:space="preserve"> about </w:t>
      </w:r>
      <w:r w:rsidR="0005578B" w:rsidRPr="0005578B">
        <w:rPr>
          <w:rFonts w:ascii="Times New Roman" w:hAnsi="Times New Roman" w:cs="Times New Roman"/>
          <w:b/>
          <w:bCs/>
        </w:rPr>
        <w:t>8,446</w:t>
      </w:r>
      <w:r w:rsidR="0005578B" w:rsidRPr="0005578B">
        <w:rPr>
          <w:rFonts w:ascii="Times New Roman" w:hAnsi="Times New Roman" w:cs="Times New Roman"/>
        </w:rPr>
        <w:t xml:space="preserve"> practitioners who did not offer telemedicine prior to the pandemic to those who currently do not offer telemedicine. </w:t>
      </w:r>
      <w:r w:rsidR="0005578B" w:rsidRPr="00E918A8">
        <w:rPr>
          <w:rFonts w:ascii="Times New Roman" w:hAnsi="Times New Roman" w:cs="Times New Roman"/>
        </w:rPr>
        <w:t xml:space="preserve">These analyses show that there was a growth in telemedicine use before and after the pandemic of about 95%. Another analysis that was made from this data is that there was only a slight change in providers that did not offer telemedicine prior to the pandemic and who currently do not offer telemedicine during the pandemic in comparison to the information in figure 2. </w:t>
      </w:r>
    </w:p>
    <w:p w14:paraId="636233C6" w14:textId="3B1B09B9" w:rsidR="0005578B" w:rsidRPr="0005578B" w:rsidRDefault="0005578B" w:rsidP="0005578B">
      <w:pPr>
        <w:rPr>
          <w:rFonts w:ascii="Times New Roman" w:hAnsi="Times New Roman" w:cs="Times New Roman"/>
        </w:rPr>
      </w:pPr>
    </w:p>
    <w:p w14:paraId="794C49C8" w14:textId="77777777" w:rsidR="00E918A8" w:rsidRPr="00E918A8" w:rsidRDefault="0005578B" w:rsidP="00E918A8">
      <w:pPr>
        <w:rPr>
          <w:rFonts w:ascii="Times New Roman" w:hAnsi="Times New Roman" w:cs="Times New Roman"/>
        </w:rPr>
      </w:pPr>
      <w:r w:rsidRPr="00E918A8">
        <w:rPr>
          <w:rFonts w:ascii="Times New Roman" w:hAnsi="Times New Roman" w:cs="Times New Roman"/>
          <w:b/>
          <w:bCs/>
        </w:rPr>
        <w:t xml:space="preserve">Discussion/Conclusion: </w:t>
      </w:r>
      <w:r w:rsidR="009554C9" w:rsidRPr="00E918A8">
        <w:rPr>
          <w:rFonts w:ascii="Times New Roman" w:hAnsi="Times New Roman" w:cs="Times New Roman"/>
        </w:rPr>
        <w:t xml:space="preserve">All in all, my hypothesis was supported by the analyses that were made using the CDC dataset. The COVID-19 pandemic increased the awareness and use of telemedicine throughout the United States. Telemedicine is a </w:t>
      </w:r>
      <w:proofErr w:type="gramStart"/>
      <w:r w:rsidR="009554C9" w:rsidRPr="00E918A8">
        <w:rPr>
          <w:rFonts w:ascii="Times New Roman" w:hAnsi="Times New Roman" w:cs="Times New Roman"/>
        </w:rPr>
        <w:t>fairly new</w:t>
      </w:r>
      <w:proofErr w:type="gramEnd"/>
      <w:r w:rsidR="009554C9" w:rsidRPr="00E918A8">
        <w:rPr>
          <w:rFonts w:ascii="Times New Roman" w:hAnsi="Times New Roman" w:cs="Times New Roman"/>
        </w:rPr>
        <w:t xml:space="preserve"> concept that became more popular due to people not being able to leave their homes from being quarantined to reduce the transmission of COVID-19. I can see telemedicine growing as providing healthcare in areas where doctors cannot be present in person and helping those who are in need but cannot make it to a physical area. Further research that can be conducted to expand the knowledge of this question is to c</w:t>
      </w:r>
      <w:r w:rsidR="009554C9" w:rsidRPr="009554C9">
        <w:rPr>
          <w:rFonts w:ascii="Times New Roman" w:hAnsi="Times New Roman" w:cs="Times New Roman"/>
        </w:rPr>
        <w:t xml:space="preserve">ollect data from new practitioners who do not offer telemedicine now and see if the response changes in the </w:t>
      </w:r>
      <w:r w:rsidR="009554C9" w:rsidRPr="00E918A8">
        <w:rPr>
          <w:rFonts w:ascii="Times New Roman" w:hAnsi="Times New Roman" w:cs="Times New Roman"/>
        </w:rPr>
        <w:t>future as well as m</w:t>
      </w:r>
      <w:r w:rsidR="009554C9" w:rsidRPr="00E918A8">
        <w:rPr>
          <w:rFonts w:ascii="Times New Roman" w:hAnsi="Times New Roman" w:cs="Times New Roman"/>
        </w:rPr>
        <w:t xml:space="preserve">onitor practitioners from current data to see if </w:t>
      </w:r>
      <w:r w:rsidR="00E918A8" w:rsidRPr="00E918A8">
        <w:rPr>
          <w:rFonts w:ascii="Times New Roman" w:hAnsi="Times New Roman" w:cs="Times New Roman"/>
        </w:rPr>
        <w:t xml:space="preserve">the </w:t>
      </w:r>
      <w:r w:rsidR="009554C9" w:rsidRPr="00E918A8">
        <w:rPr>
          <w:rFonts w:ascii="Times New Roman" w:hAnsi="Times New Roman" w:cs="Times New Roman"/>
        </w:rPr>
        <w:t>response changes from either eliminating telemedicine or adding it</w:t>
      </w:r>
      <w:r w:rsidR="00E918A8" w:rsidRPr="00E918A8">
        <w:rPr>
          <w:rFonts w:ascii="Times New Roman" w:hAnsi="Times New Roman" w:cs="Times New Roman"/>
        </w:rPr>
        <w:t>.</w:t>
      </w:r>
      <w:r w:rsidR="00E918A8" w:rsidRPr="00E918A8">
        <w:rPr>
          <w:rFonts w:ascii="Times New Roman" w:hAnsi="Times New Roman" w:cs="Times New Roman"/>
        </w:rPr>
        <w:tab/>
      </w:r>
    </w:p>
    <w:p w14:paraId="3F79CFD0" w14:textId="2B812677" w:rsidR="00E918A8" w:rsidRPr="00E918A8" w:rsidRDefault="00E918A8" w:rsidP="00E918A8">
      <w:pPr>
        <w:ind w:firstLine="720"/>
        <w:rPr>
          <w:rFonts w:ascii="Times New Roman" w:hAnsi="Times New Roman" w:cs="Times New Roman"/>
          <w:color w:val="212121"/>
          <w:shd w:val="clear" w:color="auto" w:fill="FFFFFF"/>
        </w:rPr>
      </w:pPr>
      <w:r w:rsidRPr="00E918A8">
        <w:rPr>
          <w:rFonts w:ascii="Times New Roman" w:hAnsi="Times New Roman" w:cs="Times New Roman"/>
        </w:rPr>
        <w:t>Another question this project raised was why telemedicine didn’t grow at a larger degree than I had expected in terms of those who did not offer it prior to the pandemic still do not offer it now. Research from “</w:t>
      </w:r>
      <w:r w:rsidRPr="00E918A8">
        <w:rPr>
          <w:rFonts w:ascii="Times New Roman" w:hAnsi="Times New Roman" w:cs="Times New Roman"/>
          <w:color w:val="000000"/>
          <w:spacing w:val="-2"/>
        </w:rPr>
        <w:t>Telemedicine during and post-COVID 19: The insights of neurosurgery patients and physicians</w:t>
      </w:r>
      <w:r w:rsidRPr="00E918A8">
        <w:rPr>
          <w:rFonts w:ascii="Times New Roman" w:hAnsi="Times New Roman" w:cs="Times New Roman"/>
          <w:color w:val="000000"/>
          <w:spacing w:val="-2"/>
        </w:rPr>
        <w:t>”, think that the major drawback of telemedicine that has some providers hesitant in using this service are t</w:t>
      </w:r>
      <w:r w:rsidRPr="00E918A8">
        <w:rPr>
          <w:rFonts w:ascii="Times New Roman" w:hAnsi="Times New Roman" w:cs="Times New Roman"/>
          <w:color w:val="212121"/>
          <w:shd w:val="clear" w:color="auto" w:fill="FFFFFF"/>
        </w:rPr>
        <w:t>echnological barriers, privacy concerns, patient data security concerns, and compromised physician-patient relationship</w:t>
      </w:r>
      <w:r w:rsidRPr="00E918A8">
        <w:rPr>
          <w:rFonts w:ascii="Times New Roman" w:hAnsi="Times New Roman" w:cs="Times New Roman"/>
          <w:color w:val="212121"/>
          <w:shd w:val="clear" w:color="auto" w:fill="FFFFFF"/>
        </w:rPr>
        <w:t xml:space="preserve">. (11) I think these disadvantages can </w:t>
      </w:r>
      <w:r w:rsidRPr="00E918A8">
        <w:rPr>
          <w:rFonts w:ascii="Times New Roman" w:hAnsi="Times New Roman" w:cs="Times New Roman"/>
          <w:color w:val="212121"/>
          <w:shd w:val="clear" w:color="auto" w:fill="FFFFFF"/>
        </w:rPr>
        <w:lastRenderedPageBreak/>
        <w:t>be resolved by upgrading certain programs and services to provide the care and safety that people and providers need to have trust in telemedicine. Overall, the</w:t>
      </w:r>
      <w:r w:rsidRPr="00E918A8">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number</w:t>
      </w:r>
      <w:r w:rsidRPr="00E918A8">
        <w:rPr>
          <w:rFonts w:ascii="Times New Roman" w:hAnsi="Times New Roman" w:cs="Times New Roman"/>
          <w:color w:val="212121"/>
          <w:shd w:val="clear" w:color="auto" w:fill="FFFFFF"/>
        </w:rPr>
        <w:t xml:space="preserve"> of practitioners who answered yes to offering telemedicine prior to the pandemic compared to those who answered yes to currently offering it had a percent difference of 95%, concluding that telemedicine grew throughout the pandemic. </w:t>
      </w:r>
    </w:p>
    <w:p w14:paraId="2C219420" w14:textId="1F3C5250" w:rsidR="00E918A8" w:rsidRDefault="00E918A8" w:rsidP="00E918A8">
      <w:pPr>
        <w:rPr>
          <w:rFonts w:ascii="Times New Roman" w:hAnsi="Times New Roman" w:cs="Times New Roman"/>
        </w:rPr>
      </w:pPr>
    </w:p>
    <w:p w14:paraId="2AB87445" w14:textId="027990CD" w:rsidR="00E918A8" w:rsidRDefault="00E918A8" w:rsidP="00E918A8">
      <w:pPr>
        <w:rPr>
          <w:rFonts w:ascii="Times New Roman" w:hAnsi="Times New Roman" w:cs="Times New Roman"/>
        </w:rPr>
      </w:pPr>
      <w:r>
        <w:rPr>
          <w:rFonts w:ascii="Times New Roman" w:hAnsi="Times New Roman" w:cs="Times New Roman"/>
        </w:rPr>
        <w:t xml:space="preserve">Data: Link to GitHub Repository: </w:t>
      </w:r>
    </w:p>
    <w:p w14:paraId="29A23A4A" w14:textId="5D4CD4A5" w:rsidR="00E918A8" w:rsidRPr="00E918A8" w:rsidRDefault="00E918A8" w:rsidP="00E918A8">
      <w:pPr>
        <w:rPr>
          <w:rFonts w:ascii="Times New Roman" w:hAnsi="Times New Roman" w:cs="Times New Roman"/>
        </w:rPr>
      </w:pPr>
      <w:hyperlink r:id="rId8" w:history="1">
        <w:r w:rsidRPr="005A15CF">
          <w:rPr>
            <w:rStyle w:val="Hyperlink"/>
            <w:rFonts w:ascii="Times New Roman" w:hAnsi="Times New Roman" w:cs="Times New Roman"/>
          </w:rPr>
          <w:t>https://github.com/nathaliecalixtro/Access_Telemedicine_Covid19.git</w:t>
        </w:r>
      </w:hyperlink>
      <w:r>
        <w:rPr>
          <w:rFonts w:ascii="Times New Roman" w:hAnsi="Times New Roman" w:cs="Times New Roman"/>
        </w:rPr>
        <w:t xml:space="preserve"> </w:t>
      </w:r>
    </w:p>
    <w:p w14:paraId="47071841" w14:textId="6786AEEE" w:rsidR="00E918A8" w:rsidRDefault="00E918A8" w:rsidP="009554C9">
      <w:pPr>
        <w:rPr>
          <w:rFonts w:ascii="Times New Roman" w:hAnsi="Times New Roman" w:cs="Times New Roman"/>
        </w:rPr>
      </w:pPr>
    </w:p>
    <w:p w14:paraId="34F1DD5E" w14:textId="3F6F83C2" w:rsidR="00E918A8" w:rsidRPr="00DB1AC7" w:rsidRDefault="00E918A8" w:rsidP="009554C9">
      <w:pPr>
        <w:rPr>
          <w:rFonts w:ascii="Times New Roman" w:hAnsi="Times New Roman" w:cs="Times New Roman"/>
          <w:b/>
          <w:bCs/>
        </w:rPr>
      </w:pPr>
      <w:r w:rsidRPr="00DB1AC7">
        <w:rPr>
          <w:rFonts w:ascii="Times New Roman" w:hAnsi="Times New Roman" w:cs="Times New Roman"/>
          <w:b/>
          <w:bCs/>
        </w:rPr>
        <w:t xml:space="preserve">References: </w:t>
      </w:r>
    </w:p>
    <w:p w14:paraId="341E9107" w14:textId="5E203EA8" w:rsidR="00E918A8" w:rsidRDefault="00E918A8" w:rsidP="00E918A8">
      <w:pPr>
        <w:pStyle w:val="NormalWeb"/>
        <w:numPr>
          <w:ilvl w:val="0"/>
          <w:numId w:val="6"/>
        </w:numPr>
      </w:pPr>
      <w:r>
        <w:t xml:space="preserve">What is coronavirus? (2022) </w:t>
      </w:r>
      <w:r>
        <w:rPr>
          <w:i/>
          <w:iCs/>
        </w:rPr>
        <w:t>What Is Coronavirus? | Johns Hopkins Medicine</w:t>
      </w:r>
      <w:r>
        <w:t xml:space="preserve">. Available at: </w:t>
      </w:r>
      <w:hyperlink r:id="rId9" w:history="1">
        <w:r w:rsidRPr="005A15CF">
          <w:rPr>
            <w:rStyle w:val="Hyperlink"/>
          </w:rPr>
          <w:t>https://www.hopkinsmedicine.org/health/conditions-and-diseases/coronavirus</w:t>
        </w:r>
      </w:hyperlink>
      <w:r>
        <w:t xml:space="preserve"> </w:t>
      </w:r>
      <w:r>
        <w:t xml:space="preserve">[Accessed December 11, 2022]. </w:t>
      </w:r>
    </w:p>
    <w:p w14:paraId="45A6C2CE" w14:textId="1D6D8B91" w:rsidR="00E918A8" w:rsidRDefault="00E918A8" w:rsidP="00E918A8">
      <w:pPr>
        <w:pStyle w:val="NormalWeb"/>
        <w:numPr>
          <w:ilvl w:val="0"/>
          <w:numId w:val="6"/>
        </w:numPr>
      </w:pPr>
      <w:r>
        <w:t xml:space="preserve">Access and use of telemedicine during COVID-19 </w:t>
      </w:r>
      <w:r>
        <w:rPr>
          <w:i/>
          <w:iCs/>
        </w:rPr>
        <w:t>Centers for Disease Control and Prevention</w:t>
      </w:r>
      <w:r>
        <w:t xml:space="preserve">. Available at: </w:t>
      </w:r>
      <w:hyperlink r:id="rId10" w:history="1">
        <w:r w:rsidRPr="005A15CF">
          <w:rPr>
            <w:rStyle w:val="Hyperlink"/>
          </w:rPr>
          <w:t>https://data.cdc.gov/NCHS/Access-and-Use-of-Telemedicine-</w:t>
        </w:r>
        <w:r w:rsidRPr="005A15CF">
          <w:rPr>
            <w:rStyle w:val="Hyperlink"/>
          </w:rPr>
          <w:t>D</w:t>
        </w:r>
        <w:r w:rsidRPr="005A15CF">
          <w:rPr>
            <w:rStyle w:val="Hyperlink"/>
          </w:rPr>
          <w:t>uring-COVID-19/8xy9-ubqz</w:t>
        </w:r>
      </w:hyperlink>
      <w:r>
        <w:t xml:space="preserve"> </w:t>
      </w:r>
      <w:r>
        <w:t xml:space="preserve">[Accessed December 11, 2022]. </w:t>
      </w:r>
      <w:r>
        <w:t xml:space="preserve"> </w:t>
      </w:r>
    </w:p>
    <w:p w14:paraId="12C6FE30" w14:textId="4D2D74A2" w:rsidR="00E918A8" w:rsidRDefault="00E918A8" w:rsidP="00E918A8">
      <w:pPr>
        <w:pStyle w:val="NormalWeb"/>
        <w:numPr>
          <w:ilvl w:val="0"/>
          <w:numId w:val="6"/>
        </w:numPr>
      </w:pPr>
      <w:r>
        <w:t xml:space="preserve">Read rectangular text data </w:t>
      </w:r>
      <w:r>
        <w:rPr>
          <w:i/>
          <w:iCs/>
        </w:rPr>
        <w:t>Read Rectangular Text Data •</w:t>
      </w:r>
      <w:r>
        <w:t xml:space="preserve">. Available at: </w:t>
      </w:r>
      <w:r>
        <w:fldChar w:fldCharType="begin"/>
      </w:r>
      <w:r>
        <w:instrText xml:space="preserve"> HYPERLINK "</w:instrText>
      </w:r>
      <w:r>
        <w:instrText>https://readr.tidyverse.org/</w:instrText>
      </w:r>
      <w:r>
        <w:instrText xml:space="preserve">" </w:instrText>
      </w:r>
      <w:r>
        <w:fldChar w:fldCharType="separate"/>
      </w:r>
      <w:r w:rsidRPr="005A15CF">
        <w:rPr>
          <w:rStyle w:val="Hyperlink"/>
        </w:rPr>
        <w:t>https://readr.tidyverse.org/</w:t>
      </w:r>
      <w:r>
        <w:fldChar w:fldCharType="end"/>
      </w:r>
      <w:r>
        <w:t xml:space="preserve"> </w:t>
      </w:r>
      <w:r>
        <w:t xml:space="preserve"> [Accessed December 11, 2022]. </w:t>
      </w:r>
    </w:p>
    <w:p w14:paraId="3ADC6014" w14:textId="0FC2EBB3" w:rsidR="00E918A8" w:rsidRDefault="00E918A8" w:rsidP="00E918A8">
      <w:pPr>
        <w:pStyle w:val="NormalWeb"/>
        <w:numPr>
          <w:ilvl w:val="0"/>
          <w:numId w:val="6"/>
        </w:numPr>
      </w:pPr>
      <w:proofErr w:type="spellStart"/>
      <w:r>
        <w:t>Ycphs</w:t>
      </w:r>
      <w:proofErr w:type="spellEnd"/>
      <w:r>
        <w:t xml:space="preserve"> YCPHS/</w:t>
      </w:r>
      <w:proofErr w:type="spellStart"/>
      <w:r>
        <w:t>openxlsx</w:t>
      </w:r>
      <w:proofErr w:type="spellEnd"/>
      <w:r>
        <w:t xml:space="preserve">: </w:t>
      </w:r>
      <w:proofErr w:type="spellStart"/>
      <w:r>
        <w:t>Openxlsx</w:t>
      </w:r>
      <w:proofErr w:type="spellEnd"/>
      <w:r>
        <w:t xml:space="preserve"> - a fast way to read and write complex </w:t>
      </w:r>
      <w:proofErr w:type="spellStart"/>
      <w:r>
        <w:t>xslx</w:t>
      </w:r>
      <w:proofErr w:type="spellEnd"/>
      <w:r>
        <w:t xml:space="preserve"> files. </w:t>
      </w:r>
      <w:r>
        <w:rPr>
          <w:i/>
          <w:iCs/>
        </w:rPr>
        <w:t>GitHub</w:t>
      </w:r>
      <w:r>
        <w:t xml:space="preserve">. Available at: https://github.com/ycphs/openxlsx [Accessed December 11, 2022]. </w:t>
      </w:r>
    </w:p>
    <w:p w14:paraId="7EBDE9D5" w14:textId="32106AC2" w:rsidR="00E918A8" w:rsidRDefault="00E918A8" w:rsidP="00E918A8">
      <w:pPr>
        <w:pStyle w:val="NormalWeb"/>
        <w:numPr>
          <w:ilvl w:val="0"/>
          <w:numId w:val="6"/>
        </w:numPr>
      </w:pPr>
      <w:proofErr w:type="spellStart"/>
      <w:r>
        <w:t>Tidyverse</w:t>
      </w:r>
      <w:proofErr w:type="spellEnd"/>
      <w:r>
        <w:t xml:space="preserve"> packages </w:t>
      </w:r>
      <w:proofErr w:type="spellStart"/>
      <w:r>
        <w:rPr>
          <w:i/>
          <w:iCs/>
        </w:rPr>
        <w:t>Tidyverse</w:t>
      </w:r>
      <w:proofErr w:type="spellEnd"/>
      <w:r>
        <w:t xml:space="preserve">. Available at: </w:t>
      </w:r>
      <w:hyperlink r:id="rId11" w:history="1">
        <w:r w:rsidRPr="005A15CF">
          <w:rPr>
            <w:rStyle w:val="Hyperlink"/>
          </w:rPr>
          <w:t>https://www.tidyverse.org/packages/</w:t>
        </w:r>
      </w:hyperlink>
      <w:r>
        <w:t xml:space="preserve"> </w:t>
      </w:r>
      <w:r>
        <w:t xml:space="preserve"> [Accessed December 11, 2022]. </w:t>
      </w:r>
    </w:p>
    <w:p w14:paraId="4FF6E844" w14:textId="45C428F2" w:rsidR="00E918A8" w:rsidRDefault="00E918A8" w:rsidP="00E918A8">
      <w:pPr>
        <w:pStyle w:val="NormalWeb"/>
        <w:numPr>
          <w:ilvl w:val="0"/>
          <w:numId w:val="6"/>
        </w:numPr>
      </w:pPr>
      <w:r>
        <w:t xml:space="preserve">Simple data frames </w:t>
      </w:r>
      <w:r>
        <w:rPr>
          <w:i/>
          <w:iCs/>
        </w:rPr>
        <w:t>Simple Data Frames •</w:t>
      </w:r>
      <w:r>
        <w:t xml:space="preserve">. Available at: </w:t>
      </w:r>
      <w:hyperlink r:id="rId12" w:history="1">
        <w:r w:rsidRPr="005A15CF">
          <w:rPr>
            <w:rStyle w:val="Hyperlink"/>
          </w:rPr>
          <w:t>https://tibble.tidyverse.org/</w:t>
        </w:r>
      </w:hyperlink>
      <w:r>
        <w:t xml:space="preserve"> </w:t>
      </w:r>
      <w:r>
        <w:t xml:space="preserve">[Accessed December 11, 2022]. </w:t>
      </w:r>
    </w:p>
    <w:p w14:paraId="0F3E81D6" w14:textId="17F766DA" w:rsidR="00E918A8" w:rsidRDefault="00E918A8" w:rsidP="00E918A8">
      <w:pPr>
        <w:pStyle w:val="NormalWeb"/>
        <w:numPr>
          <w:ilvl w:val="0"/>
          <w:numId w:val="6"/>
        </w:numPr>
      </w:pPr>
      <w:proofErr w:type="spellStart"/>
      <w:r>
        <w:t>Tidyr</w:t>
      </w:r>
      <w:proofErr w:type="spellEnd"/>
      <w:r>
        <w:t xml:space="preserve"> package in R programming (2020) </w:t>
      </w:r>
      <w:proofErr w:type="spellStart"/>
      <w:r>
        <w:rPr>
          <w:i/>
          <w:iCs/>
        </w:rPr>
        <w:t>GeeksforGeeks</w:t>
      </w:r>
      <w:proofErr w:type="spellEnd"/>
      <w:r>
        <w:t xml:space="preserve">. Available at: </w:t>
      </w:r>
      <w:hyperlink r:id="rId13" w:history="1">
        <w:r w:rsidRPr="005A15CF">
          <w:rPr>
            <w:rStyle w:val="Hyperlink"/>
          </w:rPr>
          <w:t>https://www.geeksforgeeks.org/tidyr-package-in-r-programming/</w:t>
        </w:r>
      </w:hyperlink>
      <w:r>
        <w:t xml:space="preserve"> </w:t>
      </w:r>
      <w:r>
        <w:t xml:space="preserve"> [Accessed December11, 2022]. </w:t>
      </w:r>
    </w:p>
    <w:p w14:paraId="38F1E2F8" w14:textId="385FDA32" w:rsidR="00E918A8" w:rsidRDefault="00E918A8" w:rsidP="00E918A8">
      <w:pPr>
        <w:pStyle w:val="NormalWeb"/>
        <w:numPr>
          <w:ilvl w:val="0"/>
          <w:numId w:val="6"/>
        </w:numPr>
      </w:pPr>
      <w:r>
        <w:rPr>
          <w:i/>
          <w:iCs/>
        </w:rPr>
        <w:t xml:space="preserve">Introduction to </w:t>
      </w:r>
      <w:proofErr w:type="spellStart"/>
      <w:r>
        <w:rPr>
          <w:i/>
          <w:iCs/>
        </w:rPr>
        <w:t>dplyr</w:t>
      </w:r>
      <w:proofErr w:type="spellEnd"/>
      <w:r>
        <w:t xml:space="preserve">. Available at: </w:t>
      </w:r>
      <w:hyperlink r:id="rId14" w:history="1">
        <w:r w:rsidRPr="005A15CF">
          <w:rPr>
            <w:rStyle w:val="Hyperlink"/>
          </w:rPr>
          <w:t>https://cran.r-project.org/web/packages/dplyr/vignettes/dplyr.html</w:t>
        </w:r>
      </w:hyperlink>
      <w:r>
        <w:t xml:space="preserve"> </w:t>
      </w:r>
      <w:r>
        <w:t xml:space="preserve">[Accessed December 11, 2022]. </w:t>
      </w:r>
    </w:p>
    <w:p w14:paraId="14AA8A75" w14:textId="44EE5139" w:rsidR="00E918A8" w:rsidRDefault="00E918A8" w:rsidP="00E918A8">
      <w:pPr>
        <w:pStyle w:val="NormalWeb"/>
        <w:numPr>
          <w:ilvl w:val="0"/>
          <w:numId w:val="6"/>
        </w:numPr>
      </w:pPr>
      <w:r w:rsidRPr="00E918A8">
        <w:t xml:space="preserve">Blue B (2022) </w:t>
      </w:r>
      <w:proofErr w:type="spellStart"/>
      <w:r w:rsidRPr="00E918A8">
        <w:t>Nathalie_Final_Project.R</w:t>
      </w:r>
      <w:proofErr w:type="spellEnd"/>
      <w:r w:rsidRPr="00E918A8">
        <w:t>.</w:t>
      </w:r>
      <w:r>
        <w:t xml:space="preserve"> </w:t>
      </w:r>
    </w:p>
    <w:p w14:paraId="2A2FE0A8" w14:textId="4FB028E2" w:rsidR="00E918A8" w:rsidRDefault="00E918A8" w:rsidP="00E918A8">
      <w:pPr>
        <w:pStyle w:val="NormalWeb"/>
        <w:numPr>
          <w:ilvl w:val="0"/>
          <w:numId w:val="6"/>
        </w:numPr>
      </w:pPr>
      <w:proofErr w:type="spellStart"/>
      <w:r>
        <w:t>Nnk</w:t>
      </w:r>
      <w:proofErr w:type="spellEnd"/>
      <w:r>
        <w:t xml:space="preserve"> (2022) Export to excel in R (XLSX or XLS). </w:t>
      </w:r>
      <w:r>
        <w:rPr>
          <w:i/>
          <w:iCs/>
        </w:rPr>
        <w:t>Spark by {Examples}</w:t>
      </w:r>
      <w:r>
        <w:t xml:space="preserve">. Available at: </w:t>
      </w:r>
      <w:hyperlink r:id="rId15" w:history="1">
        <w:r w:rsidRPr="005A15CF">
          <w:rPr>
            <w:rStyle w:val="Hyperlink"/>
          </w:rPr>
          <w:t>https://sparkbyexamples.com/r-programming/export-excel-in-r-xlsx-or-xls/</w:t>
        </w:r>
      </w:hyperlink>
      <w:r>
        <w:t xml:space="preserve"> [</w:t>
      </w:r>
      <w:proofErr w:type="spellStart"/>
      <w:r>
        <w:t>AccessedDecember</w:t>
      </w:r>
      <w:proofErr w:type="spellEnd"/>
      <w:r>
        <w:t xml:space="preserve"> 11, 2022]. </w:t>
      </w:r>
    </w:p>
    <w:p w14:paraId="64F16A32" w14:textId="77E1B2F0" w:rsidR="00E918A8" w:rsidRDefault="00E918A8" w:rsidP="00E918A8">
      <w:pPr>
        <w:pStyle w:val="NormalWeb"/>
        <w:numPr>
          <w:ilvl w:val="0"/>
          <w:numId w:val="6"/>
        </w:numPr>
      </w:pPr>
      <w:r>
        <w:t xml:space="preserve">El </w:t>
      </w:r>
      <w:proofErr w:type="spellStart"/>
      <w:r>
        <w:t>Naamani</w:t>
      </w:r>
      <w:proofErr w:type="spellEnd"/>
      <w:r>
        <w:t xml:space="preserve"> K, et al. (2022) Telemedicine during and post-COVID 19: The insights of neurosurgery patients and physicians. </w:t>
      </w:r>
      <w:r>
        <w:rPr>
          <w:i/>
          <w:iCs/>
        </w:rPr>
        <w:t xml:space="preserve">Journal of clinical </w:t>
      </w:r>
      <w:proofErr w:type="gramStart"/>
      <w:r>
        <w:rPr>
          <w:i/>
          <w:iCs/>
        </w:rPr>
        <w:t>neuroscience :</w:t>
      </w:r>
      <w:proofErr w:type="gramEnd"/>
      <w:r>
        <w:rPr>
          <w:i/>
          <w:iCs/>
        </w:rPr>
        <w:t xml:space="preserve"> official journal of the Neurosurgical Society of Australasia</w:t>
      </w:r>
      <w:r>
        <w:t xml:space="preserve">. Available at: </w:t>
      </w:r>
      <w:hyperlink r:id="rId16" w:history="1">
        <w:r w:rsidRPr="005A15CF">
          <w:rPr>
            <w:rStyle w:val="Hyperlink"/>
          </w:rPr>
          <w:t>https://www.ncbi.nlm.nih.gov/pmc/articles/PMC8894734/</w:t>
        </w:r>
      </w:hyperlink>
      <w:r>
        <w:t xml:space="preserve"> </w:t>
      </w:r>
      <w:r>
        <w:t xml:space="preserve">[Accessed December 11, 2022]. </w:t>
      </w:r>
    </w:p>
    <w:p w14:paraId="12B5EAED" w14:textId="09CA544B" w:rsidR="00E918A8" w:rsidRDefault="00E918A8" w:rsidP="00E918A8">
      <w:pPr>
        <w:pStyle w:val="NormalWeb"/>
        <w:ind w:left="720"/>
      </w:pPr>
    </w:p>
    <w:p w14:paraId="393B2F26" w14:textId="77777777" w:rsidR="00E918A8" w:rsidRPr="00E918A8" w:rsidRDefault="00E918A8" w:rsidP="00E918A8">
      <w:pPr>
        <w:pStyle w:val="NormalWeb"/>
        <w:ind w:left="720"/>
      </w:pPr>
    </w:p>
    <w:sectPr w:rsidR="00E918A8" w:rsidRPr="00E918A8" w:rsidSect="0059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22F5"/>
    <w:multiLevelType w:val="hybridMultilevel"/>
    <w:tmpl w:val="B60A56F6"/>
    <w:lvl w:ilvl="0" w:tplc="82E28482">
      <w:start w:val="1"/>
      <w:numFmt w:val="bullet"/>
      <w:lvlText w:val="•"/>
      <w:lvlJc w:val="left"/>
      <w:pPr>
        <w:tabs>
          <w:tab w:val="num" w:pos="720"/>
        </w:tabs>
        <w:ind w:left="720" w:hanging="360"/>
      </w:pPr>
      <w:rPr>
        <w:rFonts w:ascii="Arial" w:hAnsi="Arial" w:hint="default"/>
      </w:rPr>
    </w:lvl>
    <w:lvl w:ilvl="1" w:tplc="E6363C5C" w:tentative="1">
      <w:start w:val="1"/>
      <w:numFmt w:val="bullet"/>
      <w:lvlText w:val="•"/>
      <w:lvlJc w:val="left"/>
      <w:pPr>
        <w:tabs>
          <w:tab w:val="num" w:pos="1440"/>
        </w:tabs>
        <w:ind w:left="1440" w:hanging="360"/>
      </w:pPr>
      <w:rPr>
        <w:rFonts w:ascii="Arial" w:hAnsi="Arial" w:hint="default"/>
      </w:rPr>
    </w:lvl>
    <w:lvl w:ilvl="2" w:tplc="257E9E22" w:tentative="1">
      <w:start w:val="1"/>
      <w:numFmt w:val="bullet"/>
      <w:lvlText w:val="•"/>
      <w:lvlJc w:val="left"/>
      <w:pPr>
        <w:tabs>
          <w:tab w:val="num" w:pos="2160"/>
        </w:tabs>
        <w:ind w:left="2160" w:hanging="360"/>
      </w:pPr>
      <w:rPr>
        <w:rFonts w:ascii="Arial" w:hAnsi="Arial" w:hint="default"/>
      </w:rPr>
    </w:lvl>
    <w:lvl w:ilvl="3" w:tplc="19EA70FC" w:tentative="1">
      <w:start w:val="1"/>
      <w:numFmt w:val="bullet"/>
      <w:lvlText w:val="•"/>
      <w:lvlJc w:val="left"/>
      <w:pPr>
        <w:tabs>
          <w:tab w:val="num" w:pos="2880"/>
        </w:tabs>
        <w:ind w:left="2880" w:hanging="360"/>
      </w:pPr>
      <w:rPr>
        <w:rFonts w:ascii="Arial" w:hAnsi="Arial" w:hint="default"/>
      </w:rPr>
    </w:lvl>
    <w:lvl w:ilvl="4" w:tplc="0142BCB2" w:tentative="1">
      <w:start w:val="1"/>
      <w:numFmt w:val="bullet"/>
      <w:lvlText w:val="•"/>
      <w:lvlJc w:val="left"/>
      <w:pPr>
        <w:tabs>
          <w:tab w:val="num" w:pos="3600"/>
        </w:tabs>
        <w:ind w:left="3600" w:hanging="360"/>
      </w:pPr>
      <w:rPr>
        <w:rFonts w:ascii="Arial" w:hAnsi="Arial" w:hint="default"/>
      </w:rPr>
    </w:lvl>
    <w:lvl w:ilvl="5" w:tplc="7A5826CC" w:tentative="1">
      <w:start w:val="1"/>
      <w:numFmt w:val="bullet"/>
      <w:lvlText w:val="•"/>
      <w:lvlJc w:val="left"/>
      <w:pPr>
        <w:tabs>
          <w:tab w:val="num" w:pos="4320"/>
        </w:tabs>
        <w:ind w:left="4320" w:hanging="360"/>
      </w:pPr>
      <w:rPr>
        <w:rFonts w:ascii="Arial" w:hAnsi="Arial" w:hint="default"/>
      </w:rPr>
    </w:lvl>
    <w:lvl w:ilvl="6" w:tplc="DA569BCA" w:tentative="1">
      <w:start w:val="1"/>
      <w:numFmt w:val="bullet"/>
      <w:lvlText w:val="•"/>
      <w:lvlJc w:val="left"/>
      <w:pPr>
        <w:tabs>
          <w:tab w:val="num" w:pos="5040"/>
        </w:tabs>
        <w:ind w:left="5040" w:hanging="360"/>
      </w:pPr>
      <w:rPr>
        <w:rFonts w:ascii="Arial" w:hAnsi="Arial" w:hint="default"/>
      </w:rPr>
    </w:lvl>
    <w:lvl w:ilvl="7" w:tplc="2A4C32B4" w:tentative="1">
      <w:start w:val="1"/>
      <w:numFmt w:val="bullet"/>
      <w:lvlText w:val="•"/>
      <w:lvlJc w:val="left"/>
      <w:pPr>
        <w:tabs>
          <w:tab w:val="num" w:pos="5760"/>
        </w:tabs>
        <w:ind w:left="5760" w:hanging="360"/>
      </w:pPr>
      <w:rPr>
        <w:rFonts w:ascii="Arial" w:hAnsi="Arial" w:hint="default"/>
      </w:rPr>
    </w:lvl>
    <w:lvl w:ilvl="8" w:tplc="96D011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F91E86"/>
    <w:multiLevelType w:val="hybridMultilevel"/>
    <w:tmpl w:val="D40EA3DC"/>
    <w:lvl w:ilvl="0" w:tplc="B310014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B252E"/>
    <w:multiLevelType w:val="hybridMultilevel"/>
    <w:tmpl w:val="F38ABDA6"/>
    <w:lvl w:ilvl="0" w:tplc="C34A9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00A"/>
    <w:multiLevelType w:val="hybridMultilevel"/>
    <w:tmpl w:val="233E8CDA"/>
    <w:lvl w:ilvl="0" w:tplc="FA787524">
      <w:start w:val="1"/>
      <w:numFmt w:val="bullet"/>
      <w:lvlText w:val="•"/>
      <w:lvlJc w:val="left"/>
      <w:pPr>
        <w:tabs>
          <w:tab w:val="num" w:pos="720"/>
        </w:tabs>
        <w:ind w:left="720" w:hanging="360"/>
      </w:pPr>
      <w:rPr>
        <w:rFonts w:ascii="Times New Roman" w:hAnsi="Times New Roman" w:hint="default"/>
      </w:rPr>
    </w:lvl>
    <w:lvl w:ilvl="1" w:tplc="570E35C8" w:tentative="1">
      <w:start w:val="1"/>
      <w:numFmt w:val="bullet"/>
      <w:lvlText w:val="•"/>
      <w:lvlJc w:val="left"/>
      <w:pPr>
        <w:tabs>
          <w:tab w:val="num" w:pos="1440"/>
        </w:tabs>
        <w:ind w:left="1440" w:hanging="360"/>
      </w:pPr>
      <w:rPr>
        <w:rFonts w:ascii="Times New Roman" w:hAnsi="Times New Roman" w:hint="default"/>
      </w:rPr>
    </w:lvl>
    <w:lvl w:ilvl="2" w:tplc="AE045A72" w:tentative="1">
      <w:start w:val="1"/>
      <w:numFmt w:val="bullet"/>
      <w:lvlText w:val="•"/>
      <w:lvlJc w:val="left"/>
      <w:pPr>
        <w:tabs>
          <w:tab w:val="num" w:pos="2160"/>
        </w:tabs>
        <w:ind w:left="2160" w:hanging="360"/>
      </w:pPr>
      <w:rPr>
        <w:rFonts w:ascii="Times New Roman" w:hAnsi="Times New Roman" w:hint="default"/>
      </w:rPr>
    </w:lvl>
    <w:lvl w:ilvl="3" w:tplc="49F6C6BA" w:tentative="1">
      <w:start w:val="1"/>
      <w:numFmt w:val="bullet"/>
      <w:lvlText w:val="•"/>
      <w:lvlJc w:val="left"/>
      <w:pPr>
        <w:tabs>
          <w:tab w:val="num" w:pos="2880"/>
        </w:tabs>
        <w:ind w:left="2880" w:hanging="360"/>
      </w:pPr>
      <w:rPr>
        <w:rFonts w:ascii="Times New Roman" w:hAnsi="Times New Roman" w:hint="default"/>
      </w:rPr>
    </w:lvl>
    <w:lvl w:ilvl="4" w:tplc="60589574" w:tentative="1">
      <w:start w:val="1"/>
      <w:numFmt w:val="bullet"/>
      <w:lvlText w:val="•"/>
      <w:lvlJc w:val="left"/>
      <w:pPr>
        <w:tabs>
          <w:tab w:val="num" w:pos="3600"/>
        </w:tabs>
        <w:ind w:left="3600" w:hanging="360"/>
      </w:pPr>
      <w:rPr>
        <w:rFonts w:ascii="Times New Roman" w:hAnsi="Times New Roman" w:hint="default"/>
      </w:rPr>
    </w:lvl>
    <w:lvl w:ilvl="5" w:tplc="1E8E8018" w:tentative="1">
      <w:start w:val="1"/>
      <w:numFmt w:val="bullet"/>
      <w:lvlText w:val="•"/>
      <w:lvlJc w:val="left"/>
      <w:pPr>
        <w:tabs>
          <w:tab w:val="num" w:pos="4320"/>
        </w:tabs>
        <w:ind w:left="4320" w:hanging="360"/>
      </w:pPr>
      <w:rPr>
        <w:rFonts w:ascii="Times New Roman" w:hAnsi="Times New Roman" w:hint="default"/>
      </w:rPr>
    </w:lvl>
    <w:lvl w:ilvl="6" w:tplc="AFFAA632" w:tentative="1">
      <w:start w:val="1"/>
      <w:numFmt w:val="bullet"/>
      <w:lvlText w:val="•"/>
      <w:lvlJc w:val="left"/>
      <w:pPr>
        <w:tabs>
          <w:tab w:val="num" w:pos="5040"/>
        </w:tabs>
        <w:ind w:left="5040" w:hanging="360"/>
      </w:pPr>
      <w:rPr>
        <w:rFonts w:ascii="Times New Roman" w:hAnsi="Times New Roman" w:hint="default"/>
      </w:rPr>
    </w:lvl>
    <w:lvl w:ilvl="7" w:tplc="7BCE23C2" w:tentative="1">
      <w:start w:val="1"/>
      <w:numFmt w:val="bullet"/>
      <w:lvlText w:val="•"/>
      <w:lvlJc w:val="left"/>
      <w:pPr>
        <w:tabs>
          <w:tab w:val="num" w:pos="5760"/>
        </w:tabs>
        <w:ind w:left="5760" w:hanging="360"/>
      </w:pPr>
      <w:rPr>
        <w:rFonts w:ascii="Times New Roman" w:hAnsi="Times New Roman" w:hint="default"/>
      </w:rPr>
    </w:lvl>
    <w:lvl w:ilvl="8" w:tplc="314EC9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1D373C5"/>
    <w:multiLevelType w:val="hybridMultilevel"/>
    <w:tmpl w:val="4D7868D0"/>
    <w:lvl w:ilvl="0" w:tplc="3E164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A66C6"/>
    <w:multiLevelType w:val="hybridMultilevel"/>
    <w:tmpl w:val="FBE2CD3E"/>
    <w:lvl w:ilvl="0" w:tplc="7DA0CBAE">
      <w:start w:val="1"/>
      <w:numFmt w:val="bullet"/>
      <w:lvlText w:val="•"/>
      <w:lvlJc w:val="left"/>
      <w:pPr>
        <w:tabs>
          <w:tab w:val="num" w:pos="720"/>
        </w:tabs>
        <w:ind w:left="720" w:hanging="360"/>
      </w:pPr>
      <w:rPr>
        <w:rFonts w:ascii="Times New Roman" w:hAnsi="Times New Roman" w:hint="default"/>
      </w:rPr>
    </w:lvl>
    <w:lvl w:ilvl="1" w:tplc="8010475A" w:tentative="1">
      <w:start w:val="1"/>
      <w:numFmt w:val="bullet"/>
      <w:lvlText w:val="•"/>
      <w:lvlJc w:val="left"/>
      <w:pPr>
        <w:tabs>
          <w:tab w:val="num" w:pos="1440"/>
        </w:tabs>
        <w:ind w:left="1440" w:hanging="360"/>
      </w:pPr>
      <w:rPr>
        <w:rFonts w:ascii="Times New Roman" w:hAnsi="Times New Roman" w:hint="default"/>
      </w:rPr>
    </w:lvl>
    <w:lvl w:ilvl="2" w:tplc="BD6C8322" w:tentative="1">
      <w:start w:val="1"/>
      <w:numFmt w:val="bullet"/>
      <w:lvlText w:val="•"/>
      <w:lvlJc w:val="left"/>
      <w:pPr>
        <w:tabs>
          <w:tab w:val="num" w:pos="2160"/>
        </w:tabs>
        <w:ind w:left="2160" w:hanging="360"/>
      </w:pPr>
      <w:rPr>
        <w:rFonts w:ascii="Times New Roman" w:hAnsi="Times New Roman" w:hint="default"/>
      </w:rPr>
    </w:lvl>
    <w:lvl w:ilvl="3" w:tplc="56F455A4" w:tentative="1">
      <w:start w:val="1"/>
      <w:numFmt w:val="bullet"/>
      <w:lvlText w:val="•"/>
      <w:lvlJc w:val="left"/>
      <w:pPr>
        <w:tabs>
          <w:tab w:val="num" w:pos="2880"/>
        </w:tabs>
        <w:ind w:left="2880" w:hanging="360"/>
      </w:pPr>
      <w:rPr>
        <w:rFonts w:ascii="Times New Roman" w:hAnsi="Times New Roman" w:hint="default"/>
      </w:rPr>
    </w:lvl>
    <w:lvl w:ilvl="4" w:tplc="0D1C2856" w:tentative="1">
      <w:start w:val="1"/>
      <w:numFmt w:val="bullet"/>
      <w:lvlText w:val="•"/>
      <w:lvlJc w:val="left"/>
      <w:pPr>
        <w:tabs>
          <w:tab w:val="num" w:pos="3600"/>
        </w:tabs>
        <w:ind w:left="3600" w:hanging="360"/>
      </w:pPr>
      <w:rPr>
        <w:rFonts w:ascii="Times New Roman" w:hAnsi="Times New Roman" w:hint="default"/>
      </w:rPr>
    </w:lvl>
    <w:lvl w:ilvl="5" w:tplc="F8B60532" w:tentative="1">
      <w:start w:val="1"/>
      <w:numFmt w:val="bullet"/>
      <w:lvlText w:val="•"/>
      <w:lvlJc w:val="left"/>
      <w:pPr>
        <w:tabs>
          <w:tab w:val="num" w:pos="4320"/>
        </w:tabs>
        <w:ind w:left="4320" w:hanging="360"/>
      </w:pPr>
      <w:rPr>
        <w:rFonts w:ascii="Times New Roman" w:hAnsi="Times New Roman" w:hint="default"/>
      </w:rPr>
    </w:lvl>
    <w:lvl w:ilvl="6" w:tplc="ACD4C242" w:tentative="1">
      <w:start w:val="1"/>
      <w:numFmt w:val="bullet"/>
      <w:lvlText w:val="•"/>
      <w:lvlJc w:val="left"/>
      <w:pPr>
        <w:tabs>
          <w:tab w:val="num" w:pos="5040"/>
        </w:tabs>
        <w:ind w:left="5040" w:hanging="360"/>
      </w:pPr>
      <w:rPr>
        <w:rFonts w:ascii="Times New Roman" w:hAnsi="Times New Roman" w:hint="default"/>
      </w:rPr>
    </w:lvl>
    <w:lvl w:ilvl="7" w:tplc="05CA57BE" w:tentative="1">
      <w:start w:val="1"/>
      <w:numFmt w:val="bullet"/>
      <w:lvlText w:val="•"/>
      <w:lvlJc w:val="left"/>
      <w:pPr>
        <w:tabs>
          <w:tab w:val="num" w:pos="5760"/>
        </w:tabs>
        <w:ind w:left="5760" w:hanging="360"/>
      </w:pPr>
      <w:rPr>
        <w:rFonts w:ascii="Times New Roman" w:hAnsi="Times New Roman" w:hint="default"/>
      </w:rPr>
    </w:lvl>
    <w:lvl w:ilvl="8" w:tplc="8D1290B0" w:tentative="1">
      <w:start w:val="1"/>
      <w:numFmt w:val="bullet"/>
      <w:lvlText w:val="•"/>
      <w:lvlJc w:val="left"/>
      <w:pPr>
        <w:tabs>
          <w:tab w:val="num" w:pos="6480"/>
        </w:tabs>
        <w:ind w:left="6480" w:hanging="360"/>
      </w:pPr>
      <w:rPr>
        <w:rFonts w:ascii="Times New Roman" w:hAnsi="Times New Roman" w:hint="default"/>
      </w:rPr>
    </w:lvl>
  </w:abstractNum>
  <w:num w:numId="1" w16cid:durableId="1424566364">
    <w:abstractNumId w:val="1"/>
  </w:num>
  <w:num w:numId="2" w16cid:durableId="1498960474">
    <w:abstractNumId w:val="5"/>
  </w:num>
  <w:num w:numId="3" w16cid:durableId="808086237">
    <w:abstractNumId w:val="3"/>
  </w:num>
  <w:num w:numId="4" w16cid:durableId="363753236">
    <w:abstractNumId w:val="0"/>
  </w:num>
  <w:num w:numId="5" w16cid:durableId="1765153377">
    <w:abstractNumId w:val="4"/>
  </w:num>
  <w:num w:numId="6" w16cid:durableId="1489251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9A"/>
    <w:rsid w:val="0005578B"/>
    <w:rsid w:val="000B35C2"/>
    <w:rsid w:val="00200BC9"/>
    <w:rsid w:val="00296521"/>
    <w:rsid w:val="0059431D"/>
    <w:rsid w:val="00813A9A"/>
    <w:rsid w:val="00820535"/>
    <w:rsid w:val="009554C9"/>
    <w:rsid w:val="00DB1AC7"/>
    <w:rsid w:val="00E9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00040"/>
  <w15:chartTrackingRefBased/>
  <w15:docId w15:val="{383CC224-01A4-9042-9CE8-74460121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18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535"/>
    <w:pPr>
      <w:ind w:left="720"/>
      <w:contextualSpacing/>
    </w:pPr>
  </w:style>
  <w:style w:type="character" w:customStyle="1" w:styleId="Heading1Char">
    <w:name w:val="Heading 1 Char"/>
    <w:basedOn w:val="DefaultParagraphFont"/>
    <w:link w:val="Heading1"/>
    <w:uiPriority w:val="9"/>
    <w:rsid w:val="00E918A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918A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18A8"/>
    <w:rPr>
      <w:color w:val="0563C1" w:themeColor="hyperlink"/>
      <w:u w:val="single"/>
    </w:rPr>
  </w:style>
  <w:style w:type="character" w:styleId="UnresolvedMention">
    <w:name w:val="Unresolved Mention"/>
    <w:basedOn w:val="DefaultParagraphFont"/>
    <w:uiPriority w:val="99"/>
    <w:semiHidden/>
    <w:unhideWhenUsed/>
    <w:rsid w:val="00E918A8"/>
    <w:rPr>
      <w:color w:val="605E5C"/>
      <w:shd w:val="clear" w:color="auto" w:fill="E1DFDD"/>
    </w:rPr>
  </w:style>
  <w:style w:type="character" w:styleId="FollowedHyperlink">
    <w:name w:val="FollowedHyperlink"/>
    <w:basedOn w:val="DefaultParagraphFont"/>
    <w:uiPriority w:val="99"/>
    <w:semiHidden/>
    <w:unhideWhenUsed/>
    <w:rsid w:val="00E91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5113">
      <w:bodyDiv w:val="1"/>
      <w:marLeft w:val="0"/>
      <w:marRight w:val="0"/>
      <w:marTop w:val="0"/>
      <w:marBottom w:val="0"/>
      <w:divBdr>
        <w:top w:val="none" w:sz="0" w:space="0" w:color="auto"/>
        <w:left w:val="none" w:sz="0" w:space="0" w:color="auto"/>
        <w:bottom w:val="none" w:sz="0" w:space="0" w:color="auto"/>
        <w:right w:val="none" w:sz="0" w:space="0" w:color="auto"/>
      </w:divBdr>
    </w:div>
    <w:div w:id="300618678">
      <w:bodyDiv w:val="1"/>
      <w:marLeft w:val="0"/>
      <w:marRight w:val="0"/>
      <w:marTop w:val="0"/>
      <w:marBottom w:val="0"/>
      <w:divBdr>
        <w:top w:val="none" w:sz="0" w:space="0" w:color="auto"/>
        <w:left w:val="none" w:sz="0" w:space="0" w:color="auto"/>
        <w:bottom w:val="none" w:sz="0" w:space="0" w:color="auto"/>
        <w:right w:val="none" w:sz="0" w:space="0" w:color="auto"/>
      </w:divBdr>
    </w:div>
    <w:div w:id="448552868">
      <w:bodyDiv w:val="1"/>
      <w:marLeft w:val="0"/>
      <w:marRight w:val="0"/>
      <w:marTop w:val="0"/>
      <w:marBottom w:val="0"/>
      <w:divBdr>
        <w:top w:val="none" w:sz="0" w:space="0" w:color="auto"/>
        <w:left w:val="none" w:sz="0" w:space="0" w:color="auto"/>
        <w:bottom w:val="none" w:sz="0" w:space="0" w:color="auto"/>
        <w:right w:val="none" w:sz="0" w:space="0" w:color="auto"/>
      </w:divBdr>
    </w:div>
    <w:div w:id="653067298">
      <w:bodyDiv w:val="1"/>
      <w:marLeft w:val="0"/>
      <w:marRight w:val="0"/>
      <w:marTop w:val="0"/>
      <w:marBottom w:val="0"/>
      <w:divBdr>
        <w:top w:val="none" w:sz="0" w:space="0" w:color="auto"/>
        <w:left w:val="none" w:sz="0" w:space="0" w:color="auto"/>
        <w:bottom w:val="none" w:sz="0" w:space="0" w:color="auto"/>
        <w:right w:val="none" w:sz="0" w:space="0" w:color="auto"/>
      </w:divBdr>
    </w:div>
    <w:div w:id="820848566">
      <w:bodyDiv w:val="1"/>
      <w:marLeft w:val="0"/>
      <w:marRight w:val="0"/>
      <w:marTop w:val="0"/>
      <w:marBottom w:val="0"/>
      <w:divBdr>
        <w:top w:val="none" w:sz="0" w:space="0" w:color="auto"/>
        <w:left w:val="none" w:sz="0" w:space="0" w:color="auto"/>
        <w:bottom w:val="none" w:sz="0" w:space="0" w:color="auto"/>
        <w:right w:val="none" w:sz="0" w:space="0" w:color="auto"/>
      </w:divBdr>
    </w:div>
    <w:div w:id="845629191">
      <w:bodyDiv w:val="1"/>
      <w:marLeft w:val="0"/>
      <w:marRight w:val="0"/>
      <w:marTop w:val="0"/>
      <w:marBottom w:val="0"/>
      <w:divBdr>
        <w:top w:val="none" w:sz="0" w:space="0" w:color="auto"/>
        <w:left w:val="none" w:sz="0" w:space="0" w:color="auto"/>
        <w:bottom w:val="none" w:sz="0" w:space="0" w:color="auto"/>
        <w:right w:val="none" w:sz="0" w:space="0" w:color="auto"/>
      </w:divBdr>
      <w:divsChild>
        <w:div w:id="1912349066">
          <w:marLeft w:val="547"/>
          <w:marRight w:val="0"/>
          <w:marTop w:val="0"/>
          <w:marBottom w:val="0"/>
          <w:divBdr>
            <w:top w:val="none" w:sz="0" w:space="0" w:color="auto"/>
            <w:left w:val="none" w:sz="0" w:space="0" w:color="auto"/>
            <w:bottom w:val="none" w:sz="0" w:space="0" w:color="auto"/>
            <w:right w:val="none" w:sz="0" w:space="0" w:color="auto"/>
          </w:divBdr>
        </w:div>
      </w:divsChild>
    </w:div>
    <w:div w:id="964196722">
      <w:bodyDiv w:val="1"/>
      <w:marLeft w:val="0"/>
      <w:marRight w:val="0"/>
      <w:marTop w:val="0"/>
      <w:marBottom w:val="0"/>
      <w:divBdr>
        <w:top w:val="none" w:sz="0" w:space="0" w:color="auto"/>
        <w:left w:val="none" w:sz="0" w:space="0" w:color="auto"/>
        <w:bottom w:val="none" w:sz="0" w:space="0" w:color="auto"/>
        <w:right w:val="none" w:sz="0" w:space="0" w:color="auto"/>
      </w:divBdr>
    </w:div>
    <w:div w:id="970473841">
      <w:bodyDiv w:val="1"/>
      <w:marLeft w:val="0"/>
      <w:marRight w:val="0"/>
      <w:marTop w:val="0"/>
      <w:marBottom w:val="0"/>
      <w:divBdr>
        <w:top w:val="none" w:sz="0" w:space="0" w:color="auto"/>
        <w:left w:val="none" w:sz="0" w:space="0" w:color="auto"/>
        <w:bottom w:val="none" w:sz="0" w:space="0" w:color="auto"/>
        <w:right w:val="none" w:sz="0" w:space="0" w:color="auto"/>
      </w:divBdr>
    </w:div>
    <w:div w:id="1356424772">
      <w:bodyDiv w:val="1"/>
      <w:marLeft w:val="0"/>
      <w:marRight w:val="0"/>
      <w:marTop w:val="0"/>
      <w:marBottom w:val="0"/>
      <w:divBdr>
        <w:top w:val="none" w:sz="0" w:space="0" w:color="auto"/>
        <w:left w:val="none" w:sz="0" w:space="0" w:color="auto"/>
        <w:bottom w:val="none" w:sz="0" w:space="0" w:color="auto"/>
        <w:right w:val="none" w:sz="0" w:space="0" w:color="auto"/>
      </w:divBdr>
      <w:divsChild>
        <w:div w:id="1025210946">
          <w:marLeft w:val="547"/>
          <w:marRight w:val="0"/>
          <w:marTop w:val="0"/>
          <w:marBottom w:val="0"/>
          <w:divBdr>
            <w:top w:val="none" w:sz="0" w:space="0" w:color="auto"/>
            <w:left w:val="none" w:sz="0" w:space="0" w:color="auto"/>
            <w:bottom w:val="none" w:sz="0" w:space="0" w:color="auto"/>
            <w:right w:val="none" w:sz="0" w:space="0" w:color="auto"/>
          </w:divBdr>
        </w:div>
      </w:divsChild>
    </w:div>
    <w:div w:id="1363632524">
      <w:bodyDiv w:val="1"/>
      <w:marLeft w:val="0"/>
      <w:marRight w:val="0"/>
      <w:marTop w:val="0"/>
      <w:marBottom w:val="0"/>
      <w:divBdr>
        <w:top w:val="none" w:sz="0" w:space="0" w:color="auto"/>
        <w:left w:val="none" w:sz="0" w:space="0" w:color="auto"/>
        <w:bottom w:val="none" w:sz="0" w:space="0" w:color="auto"/>
        <w:right w:val="none" w:sz="0" w:space="0" w:color="auto"/>
      </w:divBdr>
      <w:divsChild>
        <w:div w:id="504788929">
          <w:marLeft w:val="360"/>
          <w:marRight w:val="0"/>
          <w:marTop w:val="200"/>
          <w:marBottom w:val="0"/>
          <w:divBdr>
            <w:top w:val="none" w:sz="0" w:space="0" w:color="auto"/>
            <w:left w:val="none" w:sz="0" w:space="0" w:color="auto"/>
            <w:bottom w:val="none" w:sz="0" w:space="0" w:color="auto"/>
            <w:right w:val="none" w:sz="0" w:space="0" w:color="auto"/>
          </w:divBdr>
        </w:div>
      </w:divsChild>
    </w:div>
    <w:div w:id="1598634051">
      <w:bodyDiv w:val="1"/>
      <w:marLeft w:val="0"/>
      <w:marRight w:val="0"/>
      <w:marTop w:val="0"/>
      <w:marBottom w:val="0"/>
      <w:divBdr>
        <w:top w:val="none" w:sz="0" w:space="0" w:color="auto"/>
        <w:left w:val="none" w:sz="0" w:space="0" w:color="auto"/>
        <w:bottom w:val="none" w:sz="0" w:space="0" w:color="auto"/>
        <w:right w:val="none" w:sz="0" w:space="0" w:color="auto"/>
      </w:divBdr>
    </w:div>
    <w:div w:id="1663460989">
      <w:bodyDiv w:val="1"/>
      <w:marLeft w:val="0"/>
      <w:marRight w:val="0"/>
      <w:marTop w:val="0"/>
      <w:marBottom w:val="0"/>
      <w:divBdr>
        <w:top w:val="none" w:sz="0" w:space="0" w:color="auto"/>
        <w:left w:val="none" w:sz="0" w:space="0" w:color="auto"/>
        <w:bottom w:val="none" w:sz="0" w:space="0" w:color="auto"/>
        <w:right w:val="none" w:sz="0" w:space="0" w:color="auto"/>
      </w:divBdr>
    </w:div>
    <w:div w:id="1681005851">
      <w:bodyDiv w:val="1"/>
      <w:marLeft w:val="0"/>
      <w:marRight w:val="0"/>
      <w:marTop w:val="0"/>
      <w:marBottom w:val="0"/>
      <w:divBdr>
        <w:top w:val="none" w:sz="0" w:space="0" w:color="auto"/>
        <w:left w:val="none" w:sz="0" w:space="0" w:color="auto"/>
        <w:bottom w:val="none" w:sz="0" w:space="0" w:color="auto"/>
        <w:right w:val="none" w:sz="0" w:space="0" w:color="auto"/>
      </w:divBdr>
    </w:div>
    <w:div w:id="1757361462">
      <w:bodyDiv w:val="1"/>
      <w:marLeft w:val="0"/>
      <w:marRight w:val="0"/>
      <w:marTop w:val="0"/>
      <w:marBottom w:val="0"/>
      <w:divBdr>
        <w:top w:val="none" w:sz="0" w:space="0" w:color="auto"/>
        <w:left w:val="none" w:sz="0" w:space="0" w:color="auto"/>
        <w:bottom w:val="none" w:sz="0" w:space="0" w:color="auto"/>
        <w:right w:val="none" w:sz="0" w:space="0" w:color="auto"/>
      </w:divBdr>
    </w:div>
    <w:div w:id="1928344950">
      <w:bodyDiv w:val="1"/>
      <w:marLeft w:val="0"/>
      <w:marRight w:val="0"/>
      <w:marTop w:val="0"/>
      <w:marBottom w:val="0"/>
      <w:divBdr>
        <w:top w:val="none" w:sz="0" w:space="0" w:color="auto"/>
        <w:left w:val="none" w:sz="0" w:space="0" w:color="auto"/>
        <w:bottom w:val="none" w:sz="0" w:space="0" w:color="auto"/>
        <w:right w:val="none" w:sz="0" w:space="0" w:color="auto"/>
      </w:divBdr>
    </w:div>
    <w:div w:id="21098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liecalixtro/Access_Telemedicine_Covid19.git" TargetMode="External"/><Relationship Id="rId13" Type="http://schemas.openxmlformats.org/officeDocument/2006/relationships/hyperlink" Target="https://www.geeksforgeeks.org/tidyr-package-in-r-programm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tibble.tidyvers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8894734/"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tidyverse.org/packages/" TargetMode="External"/><Relationship Id="rId5" Type="http://schemas.openxmlformats.org/officeDocument/2006/relationships/chart" Target="charts/chart1.xml"/><Relationship Id="rId15" Type="http://schemas.openxmlformats.org/officeDocument/2006/relationships/hyperlink" Target="https://sparkbyexamples.com/r-programming/export-excel-in-r-xlsx-or-xls/" TargetMode="External"/><Relationship Id="rId10" Type="http://schemas.openxmlformats.org/officeDocument/2006/relationships/hyperlink" Target="https://data.cdc.gov/NCHS/Access-and-Use-of-Telemedicine-During-COVID-19/8xy9-ubqz" TargetMode="External"/><Relationship Id="rId4" Type="http://schemas.openxmlformats.org/officeDocument/2006/relationships/webSettings" Target="webSettings.xml"/><Relationship Id="rId9" Type="http://schemas.openxmlformats.org/officeDocument/2006/relationships/hyperlink" Target="https://www.hopkinsmedicine.org/health/conditions-and-diseases/coronavirus" TargetMode="External"/><Relationship Id="rId14" Type="http://schemas.openxmlformats.org/officeDocument/2006/relationships/hyperlink" Target="https://cran.r-project.org/web/packages/dplyr/vignettes/dplyr.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Natha/Downloads/Telemedicine_Analysis_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tha/Downloads/Telemedicine_Analysis_Tabel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atha/Downloads/Telemedicine_Analysis_Tabel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r>
              <a:rPr lang="en-US" baseline="0"/>
              <a:t> to Telemedicine due to Covid-19 Pandemic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Yes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ProviderOffersTelemedicine</c:v>
                </c:pt>
                <c:pt idx="1">
                  <c:v>OneOrMoreTelemedicine</c:v>
                </c:pt>
                <c:pt idx="2">
                  <c:v>PriorToPandemic</c:v>
                </c:pt>
              </c:strCache>
            </c:strRef>
          </c:cat>
          <c:val>
            <c:numRef>
              <c:f>Sheet1!$B$2:$B$4</c:f>
              <c:numCache>
                <c:formatCode>General</c:formatCode>
                <c:ptCount val="3"/>
                <c:pt idx="0">
                  <c:v>42127.620999999999</c:v>
                </c:pt>
                <c:pt idx="1">
                  <c:v>27228.306</c:v>
                </c:pt>
                <c:pt idx="2">
                  <c:v>14972.031000000001</c:v>
                </c:pt>
              </c:numCache>
            </c:numRef>
          </c:val>
          <c:extLst>
            <c:ext xmlns:c16="http://schemas.microsoft.com/office/drawing/2014/chart" uri="{C3380CC4-5D6E-409C-BE32-E72D297353CC}">
              <c16:uniqueId val="{00000000-0DE6-574D-985B-5BC89607551C}"/>
            </c:ext>
          </c:extLst>
        </c:ser>
        <c:ser>
          <c:idx val="1"/>
          <c:order val="1"/>
          <c:tx>
            <c:v>No</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ProviderOffersTelemedicine</c:v>
                </c:pt>
                <c:pt idx="1">
                  <c:v>OneOrMoreTelemedicine</c:v>
                </c:pt>
                <c:pt idx="2">
                  <c:v>PriorToPandemic</c:v>
                </c:pt>
              </c:strCache>
            </c:strRef>
          </c:cat>
          <c:val>
            <c:numRef>
              <c:f>Sheet1!$C$2:$C$4</c:f>
              <c:numCache>
                <c:formatCode>General</c:formatCode>
                <c:ptCount val="3"/>
                <c:pt idx="0">
                  <c:v>53543.898999999998</c:v>
                </c:pt>
                <c:pt idx="1">
                  <c:v>18853.756000000001</c:v>
                </c:pt>
                <c:pt idx="2">
                  <c:v>61990.739000000001</c:v>
                </c:pt>
              </c:numCache>
            </c:numRef>
          </c:val>
          <c:extLst>
            <c:ext xmlns:c16="http://schemas.microsoft.com/office/drawing/2014/chart" uri="{C3380CC4-5D6E-409C-BE32-E72D297353CC}">
              <c16:uniqueId val="{00000001-0DE6-574D-985B-5BC89607551C}"/>
            </c:ext>
          </c:extLst>
        </c:ser>
        <c:ser>
          <c:idx val="2"/>
          <c:order val="2"/>
          <c:tx>
            <c:v>Idk</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ProviderOffersTelemedicine</c:v>
                </c:pt>
                <c:pt idx="1">
                  <c:v>OneOrMoreTelemedicine</c:v>
                </c:pt>
                <c:pt idx="2">
                  <c:v>PriorToPandemic</c:v>
                </c:pt>
              </c:strCache>
            </c:strRef>
          </c:cat>
          <c:val>
            <c:numRef>
              <c:f>Sheet1!$D$2:$D$4</c:f>
              <c:numCache>
                <c:formatCode>General</c:formatCode>
                <c:ptCount val="3"/>
                <c:pt idx="0">
                  <c:v>5143.4719999999998</c:v>
                </c:pt>
                <c:pt idx="2">
                  <c:v>12388.088</c:v>
                </c:pt>
              </c:numCache>
            </c:numRef>
          </c:val>
          <c:extLst>
            <c:ext xmlns:c16="http://schemas.microsoft.com/office/drawing/2014/chart" uri="{C3380CC4-5D6E-409C-BE32-E72D297353CC}">
              <c16:uniqueId val="{00000002-0DE6-574D-985B-5BC89607551C}"/>
            </c:ext>
          </c:extLst>
        </c:ser>
        <c:dLbls>
          <c:dLblPos val="outEnd"/>
          <c:showLegendKey val="0"/>
          <c:showVal val="1"/>
          <c:showCatName val="0"/>
          <c:showSerName val="0"/>
          <c:showPercent val="0"/>
          <c:showBubbleSize val="0"/>
        </c:dLbls>
        <c:gapWidth val="160"/>
        <c:overlap val="-30"/>
        <c:axId val="864264287"/>
        <c:axId val="864637871"/>
      </c:barChart>
      <c:catAx>
        <c:axId val="864264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Indicator</a:t>
                </a:r>
              </a:p>
            </c:rich>
          </c:tx>
          <c:layout>
            <c:manualLayout>
              <c:xMode val="edge"/>
              <c:yMode val="edge"/>
              <c:x val="0.45057417697102303"/>
              <c:y val="0.852802840821367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37871"/>
        <c:crosses val="autoZero"/>
        <c:auto val="1"/>
        <c:lblAlgn val="ctr"/>
        <c:lblOffset val="100"/>
        <c:noMultiLvlLbl val="0"/>
      </c:catAx>
      <c:valAx>
        <c:axId val="864637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264287"/>
        <c:crosses val="autoZero"/>
        <c:crossBetween val="between"/>
        <c:dispUnits>
          <c:builtInUnit val="thousands"/>
          <c:dispUnitsLbl>
            <c:layout>
              <c:manualLayout>
                <c:xMode val="edge"/>
                <c:yMode val="edge"/>
                <c:x val="1.4570347924973729E-2"/>
                <c:y val="0.12600802840821371"/>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practitioners (thousands)</a:t>
                  </a:r>
                </a:p>
                <a:p>
                  <a:pPr>
                    <a:defRPr/>
                  </a:pP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400" b="0"/>
              <a:t>Offered</a:t>
            </a:r>
            <a:r>
              <a:rPr lang="en-US" sz="1400" b="0" baseline="0"/>
              <a:t> Telemedicine Prior to Pandemic and Currently</a:t>
            </a:r>
          </a:p>
        </c:rich>
      </c:tx>
      <c:layout>
        <c:manualLayout>
          <c:xMode val="edge"/>
          <c:yMode val="edge"/>
          <c:x val="0.18863247863247865"/>
          <c:y val="0"/>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68599421155904"/>
          <c:y val="9.07497338713638E-2"/>
          <c:w val="0.81146039603960396"/>
          <c:h val="0.74568001580447618"/>
        </c:manualLayout>
      </c:layout>
      <c:barChart>
        <c:barDir val="col"/>
        <c:grouping val="clustered"/>
        <c:varyColors val="0"/>
        <c:ser>
          <c:idx val="0"/>
          <c:order val="0"/>
          <c:tx>
            <c:strRef>
              <c:f>Sheet1!$A$2</c:f>
              <c:strCache>
                <c:ptCount val="1"/>
                <c:pt idx="0">
                  <c:v>OffersTelemedicineCurrently</c:v>
                </c:pt>
              </c:strCache>
            </c:strRef>
          </c:tx>
          <c:spPr>
            <a:solidFill>
              <a:schemeClr val="accent1"/>
            </a:solidFill>
            <a:ln>
              <a:noFill/>
            </a:ln>
            <a:effectLst/>
          </c:spPr>
          <c:invertIfNegative val="0"/>
          <c:cat>
            <c:strRef>
              <c:f>Sheet1!$B$1</c:f>
              <c:strCache>
                <c:ptCount val="1"/>
                <c:pt idx="0">
                  <c:v>yes</c:v>
                </c:pt>
              </c:strCache>
            </c:strRef>
          </c:cat>
          <c:val>
            <c:numRef>
              <c:f>Sheet1!$B$2</c:f>
              <c:numCache>
                <c:formatCode>General</c:formatCode>
                <c:ptCount val="1"/>
                <c:pt idx="0">
                  <c:v>42127.620999999999</c:v>
                </c:pt>
              </c:numCache>
            </c:numRef>
          </c:val>
          <c:extLst>
            <c:ext xmlns:c16="http://schemas.microsoft.com/office/drawing/2014/chart" uri="{C3380CC4-5D6E-409C-BE32-E72D297353CC}">
              <c16:uniqueId val="{00000000-128C-A543-BC67-CC2136065089}"/>
            </c:ext>
          </c:extLst>
        </c:ser>
        <c:ser>
          <c:idx val="1"/>
          <c:order val="1"/>
          <c:tx>
            <c:strRef>
              <c:f>Sheet1!$A$3</c:f>
              <c:strCache>
                <c:ptCount val="1"/>
                <c:pt idx="0">
                  <c:v>OfferedTelemedicinePriorToPandemic</c:v>
                </c:pt>
              </c:strCache>
            </c:strRef>
          </c:tx>
          <c:spPr>
            <a:solidFill>
              <a:schemeClr val="accent2"/>
            </a:solidFill>
            <a:ln>
              <a:noFill/>
            </a:ln>
            <a:effectLst/>
          </c:spPr>
          <c:invertIfNegative val="0"/>
          <c:cat>
            <c:strRef>
              <c:f>Sheet1!$B$1</c:f>
              <c:strCache>
                <c:ptCount val="1"/>
                <c:pt idx="0">
                  <c:v>yes</c:v>
                </c:pt>
              </c:strCache>
            </c:strRef>
          </c:cat>
          <c:val>
            <c:numRef>
              <c:f>Sheet1!$B$3</c:f>
              <c:numCache>
                <c:formatCode>General</c:formatCode>
                <c:ptCount val="1"/>
                <c:pt idx="0">
                  <c:v>14972.031000000001</c:v>
                </c:pt>
              </c:numCache>
            </c:numRef>
          </c:val>
          <c:extLst>
            <c:ext xmlns:c16="http://schemas.microsoft.com/office/drawing/2014/chart" uri="{C3380CC4-5D6E-409C-BE32-E72D297353CC}">
              <c16:uniqueId val="{00000001-128C-A543-BC67-CC2136065089}"/>
            </c:ext>
          </c:extLst>
        </c:ser>
        <c:dLbls>
          <c:showLegendKey val="0"/>
          <c:showVal val="0"/>
          <c:showCatName val="0"/>
          <c:showSerName val="0"/>
          <c:showPercent val="0"/>
          <c:showBubbleSize val="0"/>
        </c:dLbls>
        <c:gapWidth val="33"/>
        <c:overlap val="-30"/>
        <c:axId val="247081952"/>
        <c:axId val="257089568"/>
      </c:barChart>
      <c:catAx>
        <c:axId val="24708195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Indicator</a:t>
                </a:r>
              </a:p>
            </c:rich>
          </c:tx>
          <c:layout>
            <c:manualLayout>
              <c:xMode val="edge"/>
              <c:yMode val="edge"/>
              <c:x val="0.45779527559055117"/>
              <c:y val="0.853573835951926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57089568"/>
        <c:crosses val="autoZero"/>
        <c:auto val="1"/>
        <c:lblAlgn val="ctr"/>
        <c:lblOffset val="100"/>
        <c:noMultiLvlLbl val="0"/>
      </c:catAx>
      <c:valAx>
        <c:axId val="25708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081952"/>
        <c:crosses val="autoZero"/>
        <c:crossBetween val="between"/>
        <c:dispUnits>
          <c:builtInUnit val="thousands"/>
          <c:dispUnitsLbl>
            <c:layout>
              <c:manualLayout>
                <c:xMode val="edge"/>
                <c:yMode val="edge"/>
                <c:x val="1.9487684231778719E-2"/>
                <c:y val="0.13440859779300618"/>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Number of Practitioners</a:t>
                  </a:r>
                  <a:r>
                    <a:rPr lang="en-US" sz="1000" baseline="0"/>
                    <a:t>  </a:t>
                  </a:r>
                  <a:r>
                    <a:rPr lang="en-US" sz="1000"/>
                    <a:t>(thousands)</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05"/>
          <c:y val="0.92136223579360865"/>
          <c:w val="0.92777777777777759"/>
          <c:h val="5.805104264180049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0"/>
              <a:t>Did not Offer Telemedicine before Pandemic or Currently</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86454166491219"/>
          <c:y val="0.12394319131161237"/>
          <c:w val="0.83560604657038207"/>
          <c:h val="0.72209394878271793"/>
        </c:manualLayout>
      </c:layout>
      <c:barChart>
        <c:barDir val="col"/>
        <c:grouping val="clustered"/>
        <c:varyColors val="0"/>
        <c:ser>
          <c:idx val="0"/>
          <c:order val="0"/>
          <c:tx>
            <c:strRef>
              <c:f>Sheet1!$B$1</c:f>
              <c:strCache>
                <c:ptCount val="1"/>
                <c:pt idx="0">
                  <c:v>no</c:v>
                </c:pt>
              </c:strCache>
            </c:strRef>
          </c:tx>
          <c:spPr>
            <a:solidFill>
              <a:schemeClr val="accent1"/>
            </a:solidFill>
            <a:ln>
              <a:noFill/>
            </a:ln>
            <a:effectLst/>
          </c:spPr>
          <c:invertIfNegative val="0"/>
          <c:dLbls>
            <c:dLbl>
              <c:idx val="0"/>
              <c:layout>
                <c:manualLayout>
                  <c:x val="-3.9215233256788854E-17"/>
                  <c:y val="3.291693801432654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5-3049-8D77-7C8927ECE173}"/>
                </c:ext>
              </c:extLst>
            </c:dLbl>
            <c:dLbl>
              <c:idx val="1"/>
              <c:layout>
                <c:manualLayout>
                  <c:x val="-2.1390374331550803E-3"/>
                  <c:y val="3.291693801432715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5-3049-8D77-7C8927ECE17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DoesNotOfferTelemedicineCurrently</c:v>
                </c:pt>
                <c:pt idx="1">
                  <c:v>DidNotOfferTelemedicinePriorToPandemic</c:v>
                </c:pt>
              </c:strCache>
            </c:strRef>
          </c:cat>
          <c:val>
            <c:numRef>
              <c:f>Sheet1!$B$2:$B$3</c:f>
              <c:numCache>
                <c:formatCode>General</c:formatCode>
                <c:ptCount val="2"/>
                <c:pt idx="0">
                  <c:v>53543.898999999998</c:v>
                </c:pt>
                <c:pt idx="1">
                  <c:v>61990.739000000001</c:v>
                </c:pt>
              </c:numCache>
            </c:numRef>
          </c:val>
          <c:extLst>
            <c:ext xmlns:c16="http://schemas.microsoft.com/office/drawing/2014/chart" uri="{C3380CC4-5D6E-409C-BE32-E72D297353CC}">
              <c16:uniqueId val="{00000002-02E5-3049-8D77-7C8927ECE173}"/>
            </c:ext>
          </c:extLst>
        </c:ser>
        <c:dLbls>
          <c:dLblPos val="inEnd"/>
          <c:showLegendKey val="0"/>
          <c:showVal val="1"/>
          <c:showCatName val="0"/>
          <c:showSerName val="0"/>
          <c:showPercent val="0"/>
          <c:showBubbleSize val="0"/>
        </c:dLbls>
        <c:gapWidth val="219"/>
        <c:overlap val="-27"/>
        <c:axId val="1024313040"/>
        <c:axId val="977937488"/>
      </c:barChart>
      <c:catAx>
        <c:axId val="102431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937488"/>
        <c:crosses val="autoZero"/>
        <c:auto val="1"/>
        <c:lblAlgn val="ctr"/>
        <c:lblOffset val="100"/>
        <c:noMultiLvlLbl val="0"/>
      </c:catAx>
      <c:valAx>
        <c:axId val="97793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0"/>
                  <a:t>Number</a:t>
                </a:r>
                <a:r>
                  <a:rPr lang="en-US" b="0" baseline="0"/>
                  <a:t> of Practitioners (thousands)</a:t>
                </a:r>
                <a:endParaRPr lang="en-US" b="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31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Calixtro, Nathalie - (nathaliecalixtro)</dc:creator>
  <cp:keywords/>
  <dc:description/>
  <cp:lastModifiedBy>Calixtro, Nathalie - (nathaliecalixtro)</cp:lastModifiedBy>
  <cp:revision>10</cp:revision>
  <dcterms:created xsi:type="dcterms:W3CDTF">2022-12-11T19:04:00Z</dcterms:created>
  <dcterms:modified xsi:type="dcterms:W3CDTF">2022-12-11T23:40:00Z</dcterms:modified>
</cp:coreProperties>
</file>