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 – Perte de biodiversité</w:t>
      </w:r>
    </w:p>
    <w:p>
      <w:pPr>
        <w:pStyle w:val="Heading1"/>
      </w:pPr>
      <w:r>
        <w:t>📘 Contexte</w:t>
      </w:r>
    </w:p>
    <w:p>
      <w:r>
        <w:t>Des données suggèrent un déclin mondial de la biodiversité. Ce projet modélise ce phénomène dans différents groupes d'espèces en utilisant Python. L'étudiant devra analyser la diminution de la biodiversité à l’aide de données simulées sur l’abondance d’espèces en 2000 et en 2025.</w:t>
      </w:r>
    </w:p>
    <w:p>
      <w:pPr>
        <w:pStyle w:val="Heading1"/>
      </w:pPr>
      <w:r>
        <w:t>🎯 Objectifs</w:t>
      </w:r>
    </w:p>
    <w:p>
      <w:r>
        <w:t>• Utiliser Python pour lire et visualiser des données sur l’abondance des espèces.</w:t>
        <w:br/>
        <w:t>• Comparer l’évolution de ces abondances entre 2000 et 2025.</w:t>
        <w:br/>
        <w:t>• Calculer un indice de diversité (indice de Shannon simplifié).</w:t>
        <w:br/>
        <w:t>• Produire un rapport complet en programmation lettrée (Notebook Jupyter).</w:t>
      </w:r>
    </w:p>
    <w:p>
      <w:pPr>
        <w:pStyle w:val="Heading1"/>
      </w:pPr>
      <w:r>
        <w:t>🧰 Structure attendue du fichier .ipynb</w:t>
      </w:r>
    </w:p>
    <w:p>
      <w:r>
        <w:t>1. Contexte scientifique</w:t>
        <w:br/>
        <w:t>2. Lecture et exploration des données</w:t>
        <w:br/>
        <w:t>3. Visualisation comparative 2000 vs 2025</w:t>
        <w:br/>
        <w:t>4. Calculs de variation</w:t>
        <w:br/>
        <w:t>5. Calculs d’indices de diversité</w:t>
        <w:br/>
        <w:t>6. Graphiques et résumé des résultats</w:t>
        <w:br/>
        <w:t>7. Conclusion et réflexions écologiques</w:t>
      </w:r>
    </w:p>
    <w:p>
      <w:pPr>
        <w:pStyle w:val="Heading1"/>
      </w:pPr>
      <w:r>
        <w:t>🧾 Grille d’évaluation (40 %)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Volet</w:t>
            </w:r>
          </w:p>
        </w:tc>
        <w:tc>
          <w:tcPr>
            <w:tcW w:type="dxa" w:w="2880"/>
          </w:tcPr>
          <w:p>
            <w:r>
              <w:t>Critères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</w:tr>
      <w:tr>
        <w:tc>
          <w:tcPr>
            <w:tcW w:type="dxa" w:w="2880"/>
          </w:tcPr>
          <w:p>
            <w:r>
              <w:t>Planification (algorithme)</w:t>
            </w:r>
          </w:p>
        </w:tc>
        <w:tc>
          <w:tcPr>
            <w:tcW w:type="dxa" w:w="2880"/>
          </w:tcPr>
          <w:p>
            <w:r>
              <w:t>Logique claire, étapes bien identifiées</w:t>
            </w:r>
          </w:p>
        </w:tc>
        <w:tc>
          <w:tcPr>
            <w:tcW w:type="dxa" w:w="2880"/>
          </w:tcPr>
          <w:p>
            <w:r>
              <w:t>/5</w:t>
            </w:r>
          </w:p>
        </w:tc>
      </w:tr>
      <w:tr>
        <w:tc>
          <w:tcPr>
            <w:tcW w:type="dxa" w:w="2880"/>
          </w:tcPr>
          <w:p>
            <w:r>
              <w:t>Code Python</w:t>
            </w:r>
          </w:p>
        </w:tc>
        <w:tc>
          <w:tcPr>
            <w:tcW w:type="dxa" w:w="2880"/>
          </w:tcPr>
          <w:p>
            <w:r>
              <w:t>Code fonctionnel, bien structuré, bibliothèques pertinentes</w:t>
            </w:r>
          </w:p>
        </w:tc>
        <w:tc>
          <w:tcPr>
            <w:tcW w:type="dxa" w:w="2880"/>
          </w:tcPr>
          <w:p>
            <w:r>
              <w:t>/10</w:t>
            </w:r>
          </w:p>
        </w:tc>
      </w:tr>
      <w:tr>
        <w:tc>
          <w:tcPr>
            <w:tcW w:type="dxa" w:w="2880"/>
          </w:tcPr>
          <w:p>
            <w:r>
              <w:t>Visualisations</w:t>
            </w:r>
          </w:p>
        </w:tc>
        <w:tc>
          <w:tcPr>
            <w:tcW w:type="dxa" w:w="2880"/>
          </w:tcPr>
          <w:p>
            <w:r>
              <w:t>Graphiques pertinents, lisibles, bien commentés</w:t>
            </w:r>
          </w:p>
        </w:tc>
        <w:tc>
          <w:tcPr>
            <w:tcW w:type="dxa" w:w="2880"/>
          </w:tcPr>
          <w:p>
            <w:r>
              <w:t>/5</w:t>
            </w:r>
          </w:p>
        </w:tc>
      </w:tr>
      <w:tr>
        <w:tc>
          <w:tcPr>
            <w:tcW w:type="dxa" w:w="2880"/>
          </w:tcPr>
          <w:p>
            <w:r>
              <w:t>Analyse scientifique</w:t>
            </w:r>
          </w:p>
        </w:tc>
        <w:tc>
          <w:tcPr>
            <w:tcW w:type="dxa" w:w="2880"/>
          </w:tcPr>
          <w:p>
            <w:r>
              <w:t>Analyse des variations et des groupes d’espèces</w:t>
            </w:r>
          </w:p>
        </w:tc>
        <w:tc>
          <w:tcPr>
            <w:tcW w:type="dxa" w:w="2880"/>
          </w:tcPr>
          <w:p>
            <w:r>
              <w:t>/5</w:t>
            </w:r>
          </w:p>
        </w:tc>
      </w:tr>
      <w:tr>
        <w:tc>
          <w:tcPr>
            <w:tcW w:type="dxa" w:w="2880"/>
          </w:tcPr>
          <w:p>
            <w:r>
              <w:t>Indice de diversité</w:t>
            </w:r>
          </w:p>
        </w:tc>
        <w:tc>
          <w:tcPr>
            <w:tcW w:type="dxa" w:w="2880"/>
          </w:tcPr>
          <w:p>
            <w:r>
              <w:t>Formule juste, résultats interprétés</w:t>
            </w:r>
          </w:p>
        </w:tc>
        <w:tc>
          <w:tcPr>
            <w:tcW w:type="dxa" w:w="2880"/>
          </w:tcPr>
          <w:p>
            <w:r>
              <w:t>/5</w:t>
            </w:r>
          </w:p>
        </w:tc>
      </w:tr>
      <w:tr>
        <w:tc>
          <w:tcPr>
            <w:tcW w:type="dxa" w:w="2880"/>
          </w:tcPr>
          <w:p>
            <w:r>
              <w:t>Programmation lettrée</w:t>
            </w:r>
          </w:p>
        </w:tc>
        <w:tc>
          <w:tcPr>
            <w:tcW w:type="dxa" w:w="2880"/>
          </w:tcPr>
          <w:p>
            <w:r>
              <w:t>Markdown clairs, structure logique du notebook</w:t>
            </w:r>
          </w:p>
        </w:tc>
        <w:tc>
          <w:tcPr>
            <w:tcW w:type="dxa" w:w="2880"/>
          </w:tcPr>
          <w:p>
            <w:r>
              <w:t>/5</w:t>
            </w:r>
          </w:p>
        </w:tc>
      </w:tr>
      <w:tr>
        <w:tc>
          <w:tcPr>
            <w:tcW w:type="dxa" w:w="2880"/>
          </w:tcPr>
          <w:p>
            <w:r>
              <w:t>Conclusion</w:t>
            </w:r>
          </w:p>
        </w:tc>
        <w:tc>
          <w:tcPr>
            <w:tcW w:type="dxa" w:w="2880"/>
          </w:tcPr>
          <w:p>
            <w:r>
              <w:t>Synthèse pertinente, hypothèses réfléchies</w:t>
            </w:r>
          </w:p>
        </w:tc>
        <w:tc>
          <w:tcPr>
            <w:tcW w:type="dxa" w:w="2880"/>
          </w:tcPr>
          <w:p>
            <w:r>
              <w:t>/5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/40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