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_reboot.scss","bootstrap-reboot.css","../../scss/_variables.scss","../../scss/mixins/_hover.scss"],"names":[],"mappings":"AAoBA;EACE,uBAAsB;EACtB,wBAAuB;EACvB,kBAAiB;EACjB,+BAA8B;EAC9B,2BAA0B;EAC1B,8BAA6B;EAC7B,yCAA0C;CAC3C;;AAED;;;EAGE,oBAAmB;CACpB;;AAIC;EAAgB,oBAAmB;CCpBpC;;ADwBD;EACE,eAAc;CACf;;AAOD;EACE,UAAS;EACT,wGEoLiH;EFnLjH,gBEuLmB;EFtLnB,oBE0LyB;EFzLzB,iBE6LoB;EF5LpB,eEEgB;EFDhB,uBERW;CFSZ;;ACzBD;EDiCE,yBAAwB;CACzB;;AAQD;EACE,wBAAuB;EACvB,UAAS;EACT,kBAAiB;CAClB;;AAWD;EACE,cAAa;EACb,qBAAoB;CACrB;;AAMD;EACE,cAAa;EACb,oBAAmB;CACpB;;AASD;;EAEE,2BAA0B;EAC1B,0CAAiC;UAAjC,kCAAiC;EACjC,aAAY;EACZ,iBAAgB;CACjB;;AAED;EACE,oBAAmB;EACnB,mBAAkB;EAClB,qBAAoB;CACrB;;AAED;;;EAGE,cAAa;EACb,oBAAmB;CACpB;;AAED;;;;EAIE,iBAAgB;CACjB;;AAED;EACE,kBEqGqB;CFpGtB;;AAED;EACE,qBAAoB;EACpB,eAAc;CACf;;AAED;EACE,iBAAgB;CACjB;;AAED;EACE,mBAAkB;CACnB;;AAED;;EAEE,oBAAmB;CACpB;;AAED;EACE,eAAc;CACf;;AAOD;;EAEE,mBAAkB;EAClB,eAAc;EACd,eAAc;EACd,yBAAwB;CACzB;;AAED;EAAM,eAAc;CAAK;;AACzB;EAAM,WAAU;CAAK;;AAOrB;EACE,eElHe;EFmHf,sBExB0B;EFyB1B,8BAA6B;EAC7B,sCAAqC;CAMtC;;AG1LG;EHuLA,eE5B4C;EF6B5C,2BE5B6B;CC5JR;;AHkMzB;EACE,eAAc;EACd,sBAAqB;CAUtB;;AGnMG;EH4LA,eAAc;EACd,sBAAqB;CG1LpB;;AHoLL;EAUI,WAAU;CACX;;AAQH;;;;EAIE,kCAAiC;EACjC,eAAc;CACf;;AAED;EAEE,cAAa;EAEb,oBAAmB;EAEnB,eAAc;CACf;;AAOD;EAEE,iBAAgB;CACjB;;AAOD;EACE,uBAAsB;EACtB,mBAAkB;CACnB;;AAED;EACE,iBAAgB;CACjB;;AAaD;;;;;;;;;EASE,+BAA0B;MAA1B,2BAA0B;CAC3B;;AAOD;EACE,0BAAyB;CAC1B;;AAED;EACE,qBEEoC;EFDpC,wBECoC;EFApC,eEpPgB;EFqPhB,iBAAgB;EAChB,qBAAoB;CACrB;;AAED;EAEE,iBAAgB;CACjB;;AAOD;EAEE,sBAAqB;EACrB,qBAAoB;CACr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CpID;;EDyIE,aAAY;CACb;;ACrID;ED4IE,qBAAoB;EACpB,yBAAwB;CACzB;;ACzID;;EDiJE,yBAAwB;CACzB;;AAOD;EACE,cAAa;EACb,2BAA0B;CAC3B;;AAMD;EACE,sBAAqB;CACtB;;AAED;EACE,mBAAkB;CACnB;;AAED;EACE,cAAa;CACd;;ACtJD;ED2JE,yBAAwB;CACzB","file":"bootstrap-reboot.css","sourcesContent":["// scss-lint:disable QualifyingElement, DuplicateProperty, VendorPrefix\n\n//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iOS.\n\nhtml {\n  box-sizing: border-box; // 1\n  font-family: sans-serif; // 2\n  line-height: 1.15; // 3\n  -webkit-text-size-adjust: 100%; // 4\n  -ms-text-size-adjust: 100%; // 4\n  -ms-overflow-style: scrollbar; // 5\n  -webkit-tap-highlight-color: rgba(0,0,0,0); // 6\n}\n\n*,\n*::before,\n*::after {\n  box-sizing: inherit; // 1\n}\n\n// IE10+ doesn't honor `&lt;meta name=\"viewport\"&gt;` in some cases.\n@at-root {\n  @-ms-viewport { width: device-width; }\n}\n\n// Shim for \"new\" HTML5 structural elements to display correctly (IE10, older browsers)\narticle, aside, dialog, figcaption, figure, footer, header, hgroup, main, nav, section {\n  display: block;\n}\n\n// Body\n//\n// 1. Remove the margin in all browsers.\n// 2. As a best practice, apply a default `background-color`.\n\nbody {\n  margin: 0; // 1\n  font-family: $font-family-base;\n  font-size: $font-size-base;\n  font-weight: $font-weight-base;\n  line-height: $line-height-base;\n  color: $body-color;\n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none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collapsing.\nh1, h2, h3, h4, h5, h6 {\n  margin-top: 0;\n  margin-bottom: .5rem;\n}\n\n// Reset margins on paragraphs\n//\n// Similarly, the top margin on `&lt;p&gt;`s get reset. However, we also reset the\n// bottom margin to use `rem` units instead of `em`.\np {\n  margin-top: 0;\n  margin-bottom: 1rem;\n}\n\n//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4.3-\n}\n\nb,\nstrong {\n  font-weight: bolder; // Add the correct font weight in Chrome, Edge, and Safari\n}\n\nsmall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monospace, monospace; // Correct the inheritance and scaling of font size in all browsers.\n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 Avoid 300ms click delay on touch devices that support the `touch-action` CSS property.\n//\n// In particular, unlike most other browsers, IE11+Edge on Windows 10 on touch devices and IE Mobile 10-11\n// DON'T remove the click delay when `&lt;meta name=\"viewport\" content=\"width=device-width\"&gt;` is present.\n// However, they DO support removing the click delay via `touch-action: manipulation`.\n// See:\n// * https://v4-alpha.getbootstrap.com/content/reboot/#click-delay-optimization-for-touch\n// * http://caniuse.com/#feat=css-touch-action\n// * https://patrickhlauke.github.io/touch/tests/results/#suppressing-300ms-delay\n\na,\narea,\nbutton,\n[role=\"button\"],\ninput,\nlabel,\nselect,\nsummary,\ntextarea {\n  touch-action: manipulation;\n}\n\n\n//\n//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alignment\n  text-align: left;\n}\n\n\n//\n// Forms\n//\n\nlabel {\n  // Allow labels to use `margin` for spacing.\n  display: inline-block;\n  margin-bottom: .5rem;\n}\n\n//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browsers\n}\n\ntemplate {\n  display: none; // Add the correct display in IE\n}\n\n// Always hide an element with the `hidden` HTML attribute (from PureCSS).\n// Needed for proper display in IE 10-.\n[hidden] {\n  display: none !important;\n}\n","html {\n  box-sizing: border-box;\n  font-family: sans-serif;\n  line-height: 1.15;\n  -webkit-text-size-adjust: 100%;\n  -ms-text-size-adjust: 100%;\n  -ms-overflow-style: scrollbar;\n  -webkit-tap-highlight-color: transparent;\n}\n\n*,\n*::before,\n*::after {\n  box-sizing: inherit;\n}\n\n@-ms-viewport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sans-serif;\n  font-size: 1rem;\n  font-weight: normal;\n  line-height: 1.5;\n  color: #212529;\n  background-color: #fff;\n}\n\n[tabindex=\"-1\"]:focus {\n  outline: none !important;\n}\n\nhr {\n  box-sizing: content-box;\n  height: 0;\n  overflow: visible;\n}\n\nh1, h2, h3, h4, h5, h6 {\n  margin-top: 0;\n  margin-bottom: 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bold;\n}\n\ndd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none;\n}\n\na:not([href]):not([tabindex]):focus, a:not([href]):not([tabindex]):hover {\n  color: inherit;\n  text-decoration: none;\n}\n\na:not([href]):not([tabindex]):focus {\n  outline: 0;\n}\n\npre,\ncode,\nkbd,\nsamp {\n  font-family: monospace, monospace;\n  font-size: 1em;\n}\n\npre {\n  margin-top: 0;\n  margin-bottom: 1rem;\n  overflow: auto;\n}\n\nfigure {\n  margin: 0 0 1rem;\n}\n\nimg {\n  vertical-align: middle;\n  border-style: none;\n}\n\nsvg:not(:root) {\n  overflow: hidden;\n}\n\na,\narea,\nbutton,\n[role=\"button\"],\ninput,\nlabel,\nselect,\nsummary,\ntextarea {\n  touch-action: manipulation;\n}\n\ntable {\n  border-collapse: collapse;\n}\n\ncaption {\n  padding-top: 0.75rem;\n  padding-bottom: 0.75rem;\n  color: #868e96;\n  text-align: left;\n  caption-side: bottom;\n}\n\nth {\n  text-align: left;\n}\n\nlabel {\n  display: inline-block;\n  margin-bottom: .5rem;\n}\n\nbutton:focus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list-item;\n}\n\ntemplate {\n  display: none;\n}\n\n[hidden] {\n  display: none !important;\n}\n\n/*# sourceMappingURL=bootstrap-reboot.css.map */","// Variables\n//\n// Copy settings from this file into the provided `_custom.scss` to override\n// the Bootstrap defaults without modifying key, versioned files.\n//\n// Variables should follow the `$component-state-property-size` formula for\n// consistent naming. Ex: $nav-link-disabled-color and $modal-content-box-shadow-xs.\n\n// Table of Contents\n//\n// Color system\n// Options\n// Spacing\n// Body\n// Links\n// Grid breakpoints\n// Grid containers\n// Grid columns\n// Fonts\n// Components\n// Tables\n// Buttons\n// Forms\n// Dropdowns\n// Z-index master list\n// Navs\n// Navbar\n// Pagination\n// Jumbotron\n// Form states and alerts\n// Cards\n// Tooltips\n// Popovers\n// Badges\n// Modals\n// Alerts\n// Progress bars\n// List group\n// Image thumbnails\n// Figures\n// Breadcrumbs\n// Carousel\n// Close\n// Code\n\n\n//\n// Color system\n//\n\n$white:  #fff !default;\n$gray-100: #f8f9fa !default;\n$gray-200: #e9ecef !default;\n$gray-300: #dee2e6 !default;\n$gray-400: #ced4da !default;\n$gray-500: #adb5bd !default;\n$gray-600: #868e96 !default;\n$gray-700: #495057 !default;\n$gray-800: #343a40 !default;\n$gray-900: #212529 !default;\n$black:  #000 !default;\n\n$grays: (\n  100: $gray-100,\n  200: $gray-200,\n  300: $gray-300,\n  400: $gray-400,\n  500: $gray-500,\n  600: $gray-600,\n  700: $gray-700,\n  800: $gray-800,\n  900: $gray-900\n) !default;\n\n$blue: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(\n  blue: $blue,\n  indigo: $indigo,\n  purple: $purple,\n  pink: $pink,\n  red: $red,\n  orange: $orange,\n  yellow: $yellow,\n  green: $green,\n  teal: $teal,\n  cyan: $cyan,\n  white: $white,\n  gray: $gray-600,\n  gray-dark: $gray-800\n) !default;\n\n$theme-colors: (\n  primary: $blue,\n  secondary: $gray-600,\n  success: $green,\n  info: $cyan,\n  warning: $yellow,\n  danger: $red,\n  light: $gray-100,\n  dark: $gray-800\n) !default;\n\n// Set a specific jump point for requesting color jumps\n$theme-color-interval: 8% !default;\n\n\n// Options\n//\n// Quickly modify global styling by enabling or disabling optional features.\n\n$enable-rounded:            true !default;\n$enable-shadows:            false !default;\n$enable-gradients:          false !default;\n$enable-transitions:        true !default;\n$enable-hover-media-query:  false !default;\n$enable-grid-classes: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(\n  0: 0,\n  1: ($spacer * .25),\n  2: ($spacer * .5),\n  3: $spacer,\n  4: ($spacer * 1.5),\n  5: ($spacer * 3)\n) !default;\n\n// This variable affects the `.h-*` and `.w-*` classes.\n$sizes: (\n  25: 25%,\n  50: 50%,\n  75: 75%,\n  100: 100%\n) !default;\n\n// Body\n//\n// Settings for the `&lt;body&gt;` element.\n\n$body-bg:       $white !default;\n$body-color:    $gray-900 !default;\n\n// Links\n//\n// Style anchor elements.\n\n$link-color:            theme-color(\"primary\") !default;\n$link-decoration:       none !default;\n$link-hover-color:      darken($link-color, 15%) !default;\n$link-hover-decoration: underline !default;\n\n\n// Grid breakpoints\n//\n// Define the minimum dimensions at which your layout will change,\n// adapting to different screen sizes, for use in media queries.\n\n$grid-breakpoints: (\n  xs: 0,\n  sm: 576px,\n  md: 768px,\n  lg: 992px,\n  xl: 1200px\n) !default;\n@include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!default;\n@include _assert-ascending($container-max-widths, \"$container-max-widths\");\n\n\n// Grid columns\n//\n// Set the number of columns and specify the width of the gutters.\n\n$grid-columns: 12 !default;\n$grid-gutter-width: 30px !default;\n\n// Components\n//\n// Define common padding and border radius sizes and more.\n\n$line-height-lg:         1.5 !default;\n$line-height-sm:         1.5 !default;\n\n$border-width: 1px !default;\n\n$border-radius:          .25rem !default;\n$border-radius-lg:       .3rem !default;\n$border-radius-sm:       .2rem !default;\n\n$component-active-color: $white !default;\n$component-active-bg:    theme-color(\"primary\") !default;\n\n$caret-width:            .3em !default;\n\n$transition-base:        all .2s ease-in-out !default;\n$transition-fade:        opacity .15s linear !default;\n$transition-collapse:    height .35s ease !default;\n\n\n// Fonts\n//\n// Font, line-height, and color for body text, headings, and more.\n\n$font-family-sans-serif: -apple-system, BlinkMacSystemFont, \"Segoe UI\", Roboto, \"Helvetica Neue\", Arial, sans-serif !default;\n$font-family-monospace:  Menlo, Monaco, Consolas, \"Liberation Mono\", \"Courier New\", monospace !default;\n$font-family-base:       $font-family-sans-serif !default;\n\n$font-size-base: 1rem !default; // Assumes the browser default, typically `16px`\n$font-size-lg:   1.25rem !default;\n$font-size-sm:   .875rem !default;\n\n$font-weight-normal: normal !default;\n$font-weight-bold: bold !default;\n\n$font-weight-base: $font-weight-normal !default;\n$line-height-base: 1.5 !default;\n\n$h1-font-size: 2.5rem !default;\n$h2-font-size: 2rem !default;\n$h3-font-size: 1.75rem !default;\n$h4-font-size: 1.5rem !default;\n$h5-font-size: 1.25rem !default;\n$h6-font-size: 1rem !default;\n\n$headings-margin-bottom: ($spacer / 2) !default;\n$headings-font-family:   inherit !default;\n$headings-font-weight:   500 !default;\n$headings-line-height:   1.1 !default;\n$headings-color:         inherit !default;\n\n$display1-size: 6rem !default;\n$display2-size: 5.5rem !default;\n$display3-size: 4.5rem !default;\n$display4-size: 3.5rem !default;\n\n$display1-weight:     300 !default;\n$display2-weight:     300 !default;\n$display3-weight:     300 !default;\n$display4-weight:     300 !default;\n$display-line-height: $headings-line-height !default;\n\n$lead-font-size:   1.25rem !default;\n$lead-font-weight: 300 !default;\n\n$small-font-size: 80% !default;\n\n$text-muted: $gray-600 !default;\n\n$blockquote-small-color:  $gray-600 !default;\n$blockquote-font-size:    ($font-size-base * 1.25) !default;\n\n$hr-border-color: rgba($black,.1) !default;\n$hr-border-width: $border-width !default;\n\n$mark-padding: .2em !default;\n\n$dt-font-weight: $font-weight-bold !default;\n\n$kbd-box-shadow:         inset 0 -.1rem 0 rgba($black,.25) !default;\n$nested-kbd-font-weight: $font-weight-bold !default;\n\n$list-inline-padding: 5px !default;\n\n$mark-bg: #fcf8e3 !default;\n\n\n// Tables\n//\n// Customizes the `.table` component with basic values, each used across all table variations.\n\n$table-cell-padding:            .75rem !default;\n$table-cell-padding-sm:         .3rem !default;\n\n$table-bg:                      transparent !default;\n$table-accent-bg:               rgba($black,.05) !default;\n$table-hover-bg:                rgba($black,.075) !default;\n$table-active-bg:               $table-hover-bg !default;\n\n$table-border-width:            $border-width !default;\n$table-border-color:            $gray-200 !default;\n\n$table-head-bg:                 $gray-200 !default;\n$table-head-color:              $gray-700 !default;\n\n$table-inverse-bg:              $gray-900 !default;\n$table-inverse-accent-bg:       rgba($white, .05) !default;\n$table-inverse-hover-bg:        rgba($white, .075) !default;\n$table-inverse-border-color:    lighten($gray-900, 7.5%) !default;\n$table-inverse-color:           $body-bg !default;\n\n\n// Buttons\n//\n// For each of Bootstrap's buttons, define text, background and border color.\n\n$input-btn-padding-y:       .5rem !default;\n$input-btn-padding-x:       .75rem !default;\n$input-btn-line-height:     1.25 !default;\n\n$input-btn-padding-y-sm:    .25rem !default;\n$input-btn-padding-x-sm:    .5rem !default;\n$input-btn-line-height-sm:  1.5 !default;\n\n$input-btn-padding-y-lg:    .5rem !default;\n$input-btn-padding-x-lg:    1rem !default;\n$input-btn-line-height-lg:  1.5 !default;\n\n$btn-font-weight:                $font-weight-normal !default;\n$btn-box-shadow:                 inset 0 1px 0 rgba($white,.15), 0 1px 1px rgba($black,.075) !default;\n$btn-focus-box-shadow:           0 0 0 3px rgba(theme-color(\"primary\"), .25) !default;\n$btn-active-box-shadow:          inset 0 3px 5px rgba($black,.125) !default;\n\n$btn-link-disabled-color:        $gray-600 !default;\n\n$btn-block-spacing-y:            .5rem !default;\n\n// Allows for customizing button radius independently from global border radius\n$btn-border-radius:              $border-radius !default;\n$btn-border-radius-lg:           $border-radius-lg !default;\n$btn-border-radius-sm:           $border-radius-sm !default;\n\n$btn-transition:                 all .15s ease-in-out !default;\n\n\n// Forms\n\n$input-bg:                       $white !default;\n$input-disabled-bg:              $gray-200 !default;\n\n$input-color:                    $gray-700 !default;\n$input-border-color:             rgba($black,.15) !default;\n$input-btn-border-width:         $border-width !default; // For form controls and buttons\n$input-box-shadow:               inset 0 1px 1px rgba($black,.075) !default;\n\n$input-border-radius:            $border-radius !default;\n$input-border-radius-lg:         $border-radius-lg !default;\n$input-border-radius-sm:         $border-radius-sm !default;\n\n$input-focus-bg:                 $input-bg !default;\n$input-focus-border-color:       lighten(theme-color(\"primary\"), 25%) !default;\n$input-focus-box-shadow:         $input-box-shadow, $btn-focus-box-shadow !default;\n$input-focus-color:              $input-color !default;\n\n$input-placeholder-color:        $gray-600 !default;\n\n$input-height-border:           $input-btn-border-width * 2 !default;\n\n$input-height-inner:            ($font-size-base * $input-btn-line-height) + ($input-btn-padding-y * 2) !default;\n$input-height:                  calc(#{$input-height-inner} + #{$input-height-border}) !default;\n\n$input-height-inner-sm:         ($font-size-sm * $input-btn-line-height-sm) + ($input-btn-padding-y-sm * 2) !default;\n$input-height-sm:               calc(#{$input-height-inner-sm} + #{$input-height-border}) !default;\n\n$input-height-inner-lg:         ($font-size-sm * $input-btn-line-height-lg) + ($input-btn-padding-y-lg * 2) !default;\n$input-height-lg:               calc(#{$input-height-inner-lg} + #{$input-height-border}) !default;\n\n$input-transition:               border-color ease-in-out .15s, box-shadow ease-in-out .15s !default;\n\n$form-text-margin-top:     .25rem !default;\n\n$form-check-margin-bottom:  .5rem !default;\n$form-check-input-gutter:   1.25rem !default;\n$form-check-input-margin-y: .25rem !default;\n$form-check-input-margin-x: .25rem !default;\n\n$form-check-inline-margin-x: .75rem !default;\n\n$form-group-margin-bottom:       1rem !default;\n\n$input-group-addon-bg:           $gray-200 !default;\n$input-group-addon-border-color: $input-border-color !default;\n\n$custom-control-gutter:   1.5rem !default;\n$custom-control-spacer-y: .25rem !default;\n$custom-control-spacer-x: 1rem !default;\n\n$custom-control-indicator-size:       1rem !default;\n$custom-control-indicator-bg:         #ddd !default;\n$custom-control-indicator-bg-size:    50% 50% !default;\n$custom-control-indicator-box-shadow: inset 0 .25rem .25rem rgba($black,.1) !default;\n\n$custom-control-indicator-disabled-bg:       $gray-200 !default;\n$custom-control-description-disabled-color:  $gray-600 !default;\n\n$custom-control-indicator-checked-color:      $white !default;\n$custom-control-indicator-checked-bg:         theme-color(\"primary\") !default;\n$custom-control-indicator-checked-box-shadow: none !default;\n\n$custom-control-indicator-focus-box-shadow: 0 0 0 1px $body-bg, 0 0 0 3px theme-color(\"primary\") !default;\n\n$custom-control-indicator-active-color:      $white !default;\n$custom-control-indicator-active-bg:         lighten(theme-color(\"primary\"), 35%) !default;\n$custom-control-indicator-active-box-shadow: none !default;\n\n$custom-checkbox-indicator-border-radius: $border-radius !default;\n$custom-checkbox-indicator-icon-checked: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theme-color(\"primary\") !default;\n$custom-checkbox-indicator-indeterminate-color: $custom-control-indicator-checked-color !default;\n$custom-checkbox-indicator-icon-indeterminate: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50% !default;\n$custom-radio-indicator-icon-checked: str-replace(url(\"data:image/svg+xml;charset=utf8,%3Csvg xmlns='http://www.w3.org/2000/svg' viewBox='-4 -4 8 8'%3E%3Ccircle r='3' fill='#{$custom-control-indicator-checked-color}'/%3E%3C/svg%3E\"), \"#\", \"%23\") !default;\n\n$custom-select-padding-y:          .375rem !default;\n$custom-select-padding-x:          .75rem  !default;\n$custom-select-height:              $input-height 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$white !default;\n$custom-select-disabled-bg:   $gray-200 !default;\n$custom-select-bg-size:       8px 10px !default; // In pixels because image dimensions\n$custom-select-indicator-color: #333 !default;\n$custom-select-indicator:     str-replace(url(\"data:image/svg+xml;charset=utf8,%3Csvg xmlns='http://www.w3.org/2000/svg' viewBox='0 0 4 5'%3E%3Cpath fill='#{$custom-select-indicator-color}' d='M2 0L0 2h4zm0 5L0 3h4z'/%3E%3C/svg%3E\"), \"#\", \"%23\") !default;\n$custom-select-border-width:  $input-btn-border-width !default;\n$custom-select-border-color:  $input-border-color !default;\n$custom-select-border-radius: $border-radius !default;\n\n$custom-select-focus-border-color: lighten(theme-color(\"primary\"), 25%) !default;\n$custom-select-focus-box-shadow:   inset 0 1px 2px rgba($black, .075), 0 0 5px rgba($custom-select-focus-border-color, .5) !default;\n\n$custom-select-font-size-sm:  75% !default;\n$custom-select-height-sm: $input-height-sm !default;\n\n$custom-file-height:           2.5rem !default;\n$custom-file-width:            14rem !default;\n$custom-file-focus-box-shadow: 0 0 0 .075rem $white, 0 0 0 .2rem theme-color(\"primary\") !default;\n\n$custom-file-padding-y:     1rem !default;\n$custom-file-padding-x:     .5rem !default;\n$custom-file-line-height:   1.5 !default;\n$custom-file-color:         $gray-700 !default;\n$custom-file-bg:            $white !default;\n$custom-file-border-width:  $border-width !default;\n$custom-file-border-color:  $input-border-color !default;\n$custom-file-border-radius: $border-radius !default;\n$custom-file-box-shadow:    inset 0 .2rem .4rem rgba($black,.05) !default;\n$custom-file-button-color:  $custom-file-color !default;\n$custom-file-button-bg:     $gray-200 !default;\n$custom-file-text: (\n  placeholder: (\n    en: \"Choose file...\"\n  ),\n  button-label: (\n    en: \"Browse\"\n  )\n) !default;\n\n\n// Form validation\n$form-feedback-valid-color:   theme-color(\"success\") !default;\n$form-feedback-invalid-color: theme-color(\"danger\") !default;\n\n\n// Dropdowns\n//\n// Dropdown menu container and contents.\n\n$dropdown-min-width:             10rem !default;\n$dropdown-padding-y:             .5rem !default;\n$dropdown-spacer:                .125rem !default;\n$dropdown-bg:                    $white !default;\n$dropdown-border-color:          rgba($black,.15) !default;\n$dropdown-border-width:          $border-width !default;\n$dropdown-divider-bg:            $gray-200 !default;\n$dropdown-box-shadow:            0 .5rem 1rem rgba($black,.175) !default;\n\n$dropdown-link-color:            $gray-900 !default;\n$dropdown-link-hover-color:      darken($gray-900, 5%) !default;\n$dropdown-link-hover-bg:         $gray-100 !default;\n\n$dropdown-link-active-color:     $component-active-color !default;\n$dropdown-link-active-bg:        $component-active-bg !default;\n\n$dropdown-link-disabled-color:   $gray-600 !default;\n\n$dropdown-item-padding-y:        .25rem !default;\n$dropdown-item-padding-x:        1.5rem !default;\n\n$dropdown-header-color:          $gray-600 !default;\n\n\n// Z-index master list\n//\n// Warning: Avoid customizing these values. They're used for a bird's eye view\n// of components dependent on the z-axis and are designed to all work together.\n\n$zindex-dropdown:           1000 !default;\n$zindex-sticky:             1020 !default;\n$zindex-fixed:              1030 !default;\n$zindex-modal-backdrop:     1040 !default;\n$zindex-modal:              1050 !default;\n$zindex-popover:            1060 !default;\n$zindex-tooltip:            1070 !default;\n\n// Navs\n\n$nav-link-padding-y:            .5rem !default;\n$nav-link-padding-x:            1rem !default;\n$nav-link-disabled-color:       $gray-600 !default;\n\n$nav-tabs-border-color:                       #ddd !default;\n$nav-tabs-border-width:                       $border-width !default;\n$nav-tabs-border-radius:                      $border-radius !default;\n$nav-tabs-link-hover-border-color:            $gray-200 !default;\n$nav-tabs-link-active-color:                  $gray-700 !default;\n$nav-tabs-link-active-bg:                     $body-bg !default;\n$nav-tabs-link-active-border-color:           #ddd !default;\n\n$nav-pills-border-radius:     $border-radius !default;\n$nav-pills-link-active-color: $component-active-color !default;\n$nav-pills-link-active-bg:    $component-active-bg !default;\n\n// Navbar\n\n$navbar-padding-y:                  ($spacer / 2) !default;\n$navbar-padding-x:                  $spacer !default;\n\n$navbar-brand-font-size:            $font-size-lg !default;\n// Compute the navbar-brand padding-y so the navbar-brand will have the same height as navbar-text and nav-link\n$nav-link-height:                   $navbar-brand-font-size * $line-height-base !default;\n$navbar-brand-height:               ($font-size-base * $line-height-base + $nav-link-padding-y * 2) !default;\n$navbar-brand-padding-y:            ($navbar-brand-height - $nav-link-height) / 2 !default;\n\n$navbar-toggler-padding-y:           .25rem !default;\n$navbar-toggler-padding-x:           .75rem !default;\n$navbar-toggler-font-size:           $font-size-lg !default;\n$navbar-toggler-border-radius:       $btn-border-radius !default;\n\n$navbar-dark-color:                 rgba($white,.5) !default;\n$navbar-dark-hover-color:           rgba($white,.75) !default;\n$navbar-dark-active-color:          rgba($white,1) !default;\n$navbar-dark-disabled-color:        rgba($white,.25) !default;\n$navbar-dark-toggler-icon-bg: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rgba($white,.1) !default;\n\n$navbar-light-color:                rgba($black,.5) !default;\n$navbar-light-hover-color:          rgba($black,.7) !default;\n$navbar-light-active-color:         rgba($black,.9) !default;\n$navbar-light-disabled-color:       rgba($black,.3) !default;\n$navbar-light-toggler-icon-bg: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rgba($black,.1) !default;\n\n// Pagination\n\n$pagination-padding-y:                .5rem !default;\n$pagination-padding-x:                .75rem !default;\n$pagination-padding-y-sm:             .25rem !default;\n$pagination-padding-x-sm:             .5rem !default;\n$pagination-padding-y-lg:             .75rem !default;\n$pagination-padding-x-lg:             1.5rem !default;\n$pagination-line-height:              1.25 !default;\n\n$pagination-color:                     $link-color !default;\n$pagination-bg:                        $white !default;\n$pagination-border-width:              $border-width !default;\n$pagination-border-color:              #ddd !default;\n\n$pagination-hover-color:               $link-hover-color !default;\n$pagination-hover-bg:                  $gray-200 !default;\n$pagination-hover-border-color:        #ddd !default;\n\n$pagination-active-color:              $white !default;\n$pagination-active-bg:                 theme-color(\"primary\") !default;\n$pagination-active-border-color:       theme-color(\"primary\") !default;\n\n$pagination-disabled-color:            $gray-600 !default;\n$pagination-disabled-bg:               $white !default;\n$pagination-disabled-border-color:     #ddd !default;\n\n\n// Jumbotron\n\n$jumbotron-padding:              2rem !default;\n$jumbotron-bg:                   $gray-200 !default;\n\n\n// Cards\n\n$card-spacer-y:            .75rem !default;\n$card-spacer-x:            1.25rem !default;\n$card-border-width:        1px !default;\n$card-border-radius:       $border-radius !default;\n$card-border-color:        rgba($black,.125) !default;\n$card-inner-border-radius: calc(#{$card-border-radius} - #{$card-border-width}) !default;\n$card-cap-bg:              rgba($black, .03) !default;\n$card-bg:                  $white !default;\n\n$card-img-overlay-padding: 1.25rem !default;\n\n$card-deck-margin:          ($grid-gutter-width / 2) !default;\n\n$card-columns-count:        3 !default;\n$card-columns-gap:          1.25rem !default;\n$card-columns-margin:       $card-spacer-y !default;\n\n\n// Tooltips\n\n$tooltip-max-width:           200px !default;\n$tooltip-color:               $white !default;\n$tooltip-bg:                  $black !default;\n$tooltip-opacity:             .9 !default;\n$tooltip-padding-y:           3px !default;\n$tooltip-padding-x:           8px !default;\n$tooltip-margin:              0 !default;\n\n\n$tooltip-arrow-width:         5px !default;\n$tooltip-arrow-height:        5px !default;\n$tooltip-arrow-color:         $tooltip-bg !default;\n\n\n// Popovers\n\n$popover-inner-padding:               1px !default;\n$popover-bg:                          $white !default;\n$popover-max-width:                   276px !default;\n$popover-border-width:                $border-width !default;\n$popover-border-color:                rgba($black,.2) !default;\n$popover-box-shadow:                  0 5px 10px rgba($black,.2) !default;\n\n$popover-header-bg:                    darken($popover-bg, 3%) !default;\n$popover-header-color:                 $headings-color !default;\n$popover-header-padding-y:             8px !default;\n$popover-header-padding-x:             14px !default;\n\n$popover-body-color:               $body-color !default;\n$popover-body-padding-y:           9px !default;\n$popover-body-padding-x:           14px !default;\n\n$popover-arrow-width:                 10px !default;\n$popover-arrow-height:                5px !default;\n$popover-arrow-color:                 $popover-bg !default;\n\n$popover-arrow-outer-width:           ($popover-arrow-width + 1px) !default;\n$popover-arrow-outer-color:           fade-in($popover-border-color, .05) !default;\n\n\n// Badges\n\n$badge-color:                 $white !default;\n$badge-font-size:             75% !default;\n$badge-font-weight:           $font-weight-bold !default;\n$badge-padding-y:             .25em !default;\n$badge-padding-x:             .4em !default;\n\n$badge-pill-padding-x:        .6em !default;\n// Use a higher than normal value to ensure completely rounded edges when\n// customizing padding or font-size on labels.\n$badge-pill-border-radius:    10rem !default;\n\n\n// Modals\n\n// Padding applied to the modal body\n$modal-inner-padding:         15px !default;\n\n$modal-dialog-margin:         10px !default;\n$modal-dialog-margin-y-sm-up: 30px !default;\n\n$modal-title-line-height:     $line-height-base !default;\n\n$modal-content-bg:               $white !default;\n$modal-content-border-color:     rgba($black,.2) !default;\n$modal-content-border-width:     $border-width !default;\n$modal-content-box-shadow-xs:    0 3px 9px rgba($black,.5) !default;\n$modal-content-box-shadow-sm-up: 0 5px 15px rgba($black,.5)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15px !default;\n\n$modal-lg:                    800px !default;\n$modal-md:                    500px !default;\n$modal-sm:                    300px !default;\n\n$modal-transition:            transform .3s ease-out !default;\n\n\n// Alerts\n//\n// Define alert colors, border radius, and padding.\n\n$alert-padding-y:             .75rem !default;\n$alert-padding-x:             1.25rem !default;\n$alert-margin-bottom:         1rem !default;\n$alert-border-radius:         $border-radius !default;\n$alert-link-font-weight:      $font-weight-bold !default;\n$alert-border-width:          $border-width !default;\n\n\n// Progress bars\n\n$progress-height:               1rem !default;\n$progress-font-size:            .75rem !default;\n$progress-bg:                   $gray-200 !default;\n$progress-border-radius:        $border-radius !default;\n$progress-box-shadow:           inset 0 .1rem .1rem rgba($black,.1) !default;\n$progress-bar-color:            $white !default;\n$progress-bar-bg:               theme-color(\"primary\") !default;\n$progress-bar-animation-timing: 1s linear infinite !default;\n$progress-bar-transition:       width .6s ease !default;\n\n// List group\n\n$list-group-bg:                  $white !default;\n$list-group-border-color:        rgba($black,.125) !default;\n$list-group-border-width:        $border-width !default;\n$list-group-border-radius:       $border-radius !default;\n\n$list-group-item-padding-y:      .75rem !default;\n$list-group-item-padding-x:      1.25rem !default;\n\n$list-group-hover-bg:                 $gray-100 !default;\n$list-group-active-color:             $component-active-color !default;\n$list-group-active-bg:                $component-active-bg !default;\n$list-group-active-border-color:      $list-group-active-bg !default;\n\n$list-group-disabled-color:      $gray-600 !default;\n$list-group-disabled-bg:         $list-group-bg !default;\n\n$list-group-action-color:             $gray-700 !default;\n$list-group-action-hover-color:       $list-group-action-color !default;\n\n$list-group-action-active-color:      $body-color !default;\n$list-group-action-active-bg:         $gray-200 !default;\n\n\n// Image thumbnails\n\n$thumbnail-padding:           .25rem !default;\n$thumbnail-bg:                $body-bg !default;\n$thumbnail-border-width:      $border-width !default;\n$thumbnail-border-color:      #ddd !default;\n$thumbnail-border-radius:     $border-radius !default;\n$thumbnail-box-shadow:        0 1px 2px rgba($black,.075) !default;\n$thumbnail-transition:        all .2s ease-in-out !default;\n\n\n// Figures\n\n$figure-caption-font-size: 90% !default;\n$figure-caption-color:     $gray-600 !default;\n\n\n// Breadcrumbs\n\n$breadcrumb-padding-y:          .75rem !default;\n$breadcrumb-padding-x:          1rem !default;\n$breadcrumb-item-padding:       .5rem !default;\n\n$breadcrumb-bg:                 $gray-200 !default;\n$breadcrumb-divider-color:      $gray-600 !default;\n$breadcrumb-active-color:       $gray-600 !default;\n$breadcrumb-divider:            \"/\" !default;\n\n\n// Carousel\n\n$carousel-control-color:                      $white !default;\n$carousel-control-width:                      15% !default;\n$carousel-control-opacity:                    .5 !default;\n\n$carousel-indicator-width:                    30px !default;\n$carousel-indicator-height:                   3px !default;\n$carousel-indicator-spacer:                   3px !default;\n$carousel-indicator-active-bg:                $white !default;\n\n$carousel-caption-width:                      70% !default;\n$carousel-caption-color:                      $white !default;\n\n$carousel-control-icon-width:                 20px !default;\n\n$carousel-control-prev-icon-bg: str-replace(url(\"data:image/svg+xml;charset=utf8,%3Csvg xmlns='http://www.w3.org/2000/svg' fill='#{$carousel-control-color}' viewBox='0 0 8 8'%3E%3Cpath d='M4 0l-4 4 4 4 1.5-1.5-2.5-2.5 2.5-2.5-1.5-1.5z'/%3E%3C/svg%3E\"), \"#\", \"%23\") !default;\n$carousel-control-next-icon-bg: str-replace(url(\"data:image/svg+xml;charset=utf8,%3Csvg xmlns='http://www.w3.org/2000/svg' fill='#{$carousel-control-color}' viewBox='0 0 8 8'%3E%3Cpath d='M1.5 0l-1.5 1.5 2.5 2.5-2.5 2.5 1.5 1.5 4-4-4-4z'/%3E%3C/svg%3E\"), \"#\", \"%23\") !default;\n\n$carousel-transition:           transform .6s ease !default;\n\n\n// Close\n\n$close-font-size:             $font-size-base * 1.5 !default;\n$close-font-weight:           $font-weight-bold !default;\n$close-color:                 $black !default;\n$close-text-shadow:           0 1px 0 $white !default;\n\n// Code\n\n$code-font-size:              90% !default;\n$code-padding-y:              .2rem !default;\n$code-padding-x:              .4rem !default;\n$code-color:                  #bd4147 !default;\n$code-bg:                     $gray-100 !default;\n\n$kbd-color:                   $white !default;\n$kbd-bg:                      $gray-900 !default;\n\n$pre-color:                   $gray-900 !default;\n$pre-scrollable-max-height:   340px !default;\n","@mixin hover {\n  // TODO: re-enable along with mq4-hover-shim\n//  @if $enable-hover-media-query {\n//    // See Media Queries Level 4: https://drafts.csswg.org/mediaqueries/#hover\n//    // Currently shimmed by https://github.com/twbs/mq4-hover-shim\n//    @media (hover: hover) {\n//      &amp;:hover { @content }\n//    }\n//  }\n//  @else {\n// scss-lint:disable Indentation\n    &amp;:hover { @content }\n// scss-lint:enable Indentation\n//  }\n}\n\n\n@mixin hover-focus {\n  @if $enable-hover-media-query {\n    &amp;:focus { @content }\n    @include hover { @content }\n  } @else {\n    &amp;:focus,\n    &amp;:hover {\n      @content\n    }\n  }\n}\n\n@mixin plain-hover-focus {\n  @if $enable-hover-media-query {\n    &amp;,\n    &amp;:focus {\n      @content\n    }\n    @include hover { @content }\n  } @else {\n    &amp;,\n    &amp;:focus,\n    &amp;:hover {\n      @content\n    }\n  }\n}\n\n@mixin hover-focus-active {\n  @if $enable-hover-media-query {\n    &amp;:focus,\n    &amp;:active {\n      @content\n    }\n    @include hover { @content }\n  } @else {\n    &amp;:focus,\n    &amp;:active,\n    &amp;:hover {\n      @content\n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