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02A43"/>
          <w:sz w:val="22"/>
        </w:rPr>
        <w:t>KEMENTERIAN PENDIDIKAN TINGGI, SAINS, DAN TEKNOLOGI</w:t>
        <w:br/>
        <w:t>UNIVERSITAS DIPONEGORO</w:t>
        <w:br/>
        <w:t>FAKULTAS EKONOMIKA DAN BISNIS</w:t>
        <w:br/>
        <w:t>DEPARTEMEN AKUNTANSI</w:t>
      </w:r>
    </w:p>
    <w:p>
      <w:pPr>
        <w:spacing w:after="560"/>
        <w:jc w:val="center"/>
      </w:pPr>
      <w:r>
        <w:rPr>
          <w:b/>
          <w:color w:val="173B67"/>
        </w:rPr>
        <w:t>_______________________________________________________________________________</w:t>
      </w:r>
    </w:p>
    <w:p>
      <w:pPr>
        <w:spacing w:after="160"/>
        <w:jc w:val="center"/>
      </w:pPr>
      <w:r>
        <w:rPr>
          <w:rFonts w:ascii="Arial" w:hAnsi="Arial"/>
          <w:b/>
          <w:color w:val="102A43"/>
          <w:sz w:val="26"/>
        </w:rPr>
        <w:t>BERKAS LAPORAN PENYELESAIAN PRAKTIK KOMPUTASI</w:t>
        <w:br/>
        <w:t>UJIAN TENGAH SEMESTER (UTS) GASAL TAHUN AKADEMIK 2026/2027</w:t>
      </w:r>
    </w:p>
    <w:p>
      <w:pPr>
        <w:spacing w:after="480"/>
        <w:jc w:val="center"/>
      </w:pPr>
      <w:r>
        <w:rPr>
          <w:rFonts w:ascii="Arial" w:hAnsi="Arial"/>
          <w:color w:val="526174"/>
          <w:sz w:val="20"/>
        </w:rPr>
        <w:t>Mata Kuliah: Pemrograman / Coding (Kelas G)</w:t>
        <w:br/>
        <w:t>Dosen Pengampu: Totok Dewayanto, S.E., M.Si., Ph.D., Ak., CA</w:t>
        <w:br/>
        <w:t>Sifat Ujian: Open Book / Open AI / Open Code Sandbox</w:t>
      </w:r>
    </w:p>
    <w:tbl>
      <w:tblPr>
        <w:tblW w:type="auto" w:w="0"/>
        <w:jc w:val="center"/>
        <w:tblLook w:firstColumn="1" w:firstRow="1" w:lastColumn="0" w:lastRow="0" w:noHBand="0" w:noVBand="1" w:val="04A0"/>
      </w:tblPr>
      <w:tblGrid>
        <w:gridCol w:w="4514"/>
        <w:gridCol w:w="4514"/>
      </w:tblGrid>
      <w:tr>
        <w:tc>
          <w:tcPr>
            <w:tcW w:type="dxa" w:w="4514"/>
            <w:shd w:fill="F8FAFC"/>
            <w:tcMar>
              <w:top w:w="60" w:type="dxa"/>
              <w:bottom w:w="60" w:type="dxa"/>
              <w:left w:w="100" w:type="dxa"/>
              <w:right w:w="100" w:type="dxa"/>
            </w:tcMar>
          </w:tcPr>
          <w:p>
            <w:r>
              <w:rPr>
                <w:rFonts w:ascii="Arial" w:hAnsi="Arial"/>
                <w:b/>
                <w:sz w:val="19"/>
              </w:rPr>
              <w:t>Nama Lengkap</w:t>
            </w:r>
          </w:p>
        </w:tc>
        <w:tc>
          <w:tcPr>
            <w:tcW w:type="dxa" w:w="4514"/>
            <w:shd w:fill="FFFFFF"/>
            <w:tcMar>
              <w:top w:w="60" w:type="dxa"/>
              <w:bottom w:w="60" w:type="dxa"/>
              <w:left w:w="100" w:type="dxa"/>
              <w:right w:w="100" w:type="dxa"/>
            </w:tcMar>
          </w:tcPr>
          <w:p>
            <w:r>
              <w:rPr>
                <w:rFonts w:ascii="Arial" w:hAnsi="Arial"/>
                <w:sz w:val="19"/>
              </w:rPr>
              <w:t>: [Nama Lengkap Mahasiswa]</w:t>
            </w:r>
          </w:p>
        </w:tc>
      </w:tr>
      <w:tr>
        <w:tc>
          <w:tcPr>
            <w:tcW w:type="dxa" w:w="4514"/>
            <w:shd w:fill="F8FAFC"/>
            <w:tcMar>
              <w:top w:w="60" w:type="dxa"/>
              <w:bottom w:w="60" w:type="dxa"/>
              <w:left w:w="100" w:type="dxa"/>
              <w:right w:w="100" w:type="dxa"/>
            </w:tcMar>
          </w:tcPr>
          <w:p>
            <w:r>
              <w:rPr>
                <w:rFonts w:ascii="Arial" w:hAnsi="Arial"/>
                <w:b/>
                <w:sz w:val="19"/>
              </w:rPr>
              <w:t>Nomor Induk Mahasiswa (NIM)</w:t>
            </w:r>
          </w:p>
        </w:tc>
        <w:tc>
          <w:tcPr>
            <w:tcW w:type="dxa" w:w="4514"/>
            <w:shd w:fill="FFFFFF"/>
            <w:tcMar>
              <w:top w:w="60" w:type="dxa"/>
              <w:bottom w:w="60" w:type="dxa"/>
              <w:left w:w="100" w:type="dxa"/>
              <w:right w:w="100" w:type="dxa"/>
            </w:tcMar>
          </w:tcPr>
          <w:p>
            <w:r>
              <w:rPr>
                <w:rFonts w:ascii="Arial" w:hAnsi="Arial"/>
                <w:sz w:val="19"/>
              </w:rPr>
              <w:t>: [NIM Mahasiswa]</w:t>
            </w:r>
          </w:p>
        </w:tc>
      </w:tr>
      <w:tr>
        <w:tc>
          <w:tcPr>
            <w:tcW w:type="dxa" w:w="4514"/>
            <w:shd w:fill="F8FAFC"/>
            <w:tcMar>
              <w:top w:w="60" w:type="dxa"/>
              <w:bottom w:w="60" w:type="dxa"/>
              <w:left w:w="100" w:type="dxa"/>
              <w:right w:w="100" w:type="dxa"/>
            </w:tcMar>
          </w:tcPr>
          <w:p>
            <w:r>
              <w:rPr>
                <w:rFonts w:ascii="Arial" w:hAnsi="Arial"/>
                <w:b/>
                <w:sz w:val="19"/>
              </w:rPr>
              <w:t>Program Studi / Kelas</w:t>
            </w:r>
          </w:p>
        </w:tc>
        <w:tc>
          <w:tcPr>
            <w:tcW w:type="dxa" w:w="4514"/>
            <w:shd w:fill="FFFFFF"/>
            <w:tcMar>
              <w:top w:w="60" w:type="dxa"/>
              <w:bottom w:w="60" w:type="dxa"/>
              <w:left w:w="100" w:type="dxa"/>
              <w:right w:w="100" w:type="dxa"/>
            </w:tcMar>
          </w:tcPr>
          <w:p>
            <w:r>
              <w:rPr>
                <w:rFonts w:ascii="Arial" w:hAnsi="Arial"/>
                <w:sz w:val="19"/>
              </w:rPr>
              <w:t>: S1 Akuntansi Reguler / Kelas G</w:t>
            </w:r>
          </w:p>
        </w:tc>
      </w:tr>
      <w:tr>
        <w:tc>
          <w:tcPr>
            <w:tcW w:type="dxa" w:w="4514"/>
            <w:shd w:fill="F8FAFC"/>
            <w:tcMar>
              <w:top w:w="60" w:type="dxa"/>
              <w:bottom w:w="60" w:type="dxa"/>
              <w:left w:w="100" w:type="dxa"/>
              <w:right w:w="100" w:type="dxa"/>
            </w:tcMar>
          </w:tcPr>
          <w:p>
            <w:r>
              <w:rPr>
                <w:rFonts w:ascii="Arial" w:hAnsi="Arial"/>
                <w:b/>
                <w:sz w:val="19"/>
              </w:rPr>
              <w:t>Hari / Tanggal Ujian</w:t>
            </w:r>
          </w:p>
        </w:tc>
        <w:tc>
          <w:tcPr>
            <w:tcW w:type="dxa" w:w="4514"/>
            <w:shd w:fill="FFFFFF"/>
            <w:tcMar>
              <w:top w:w="60" w:type="dxa"/>
              <w:bottom w:w="60" w:type="dxa"/>
              <w:left w:w="100" w:type="dxa"/>
              <w:right w:w="100" w:type="dxa"/>
            </w:tcMar>
          </w:tcPr>
          <w:p>
            <w:r>
              <w:rPr>
                <w:rFonts w:ascii="Arial" w:hAnsi="Arial"/>
                <w:sz w:val="19"/>
              </w:rPr>
              <w:t>: Senin, 19 Oktober 2026</w:t>
            </w:r>
          </w:p>
        </w:tc>
      </w:tr>
      <w:tr>
        <w:tc>
          <w:tcPr>
            <w:tcW w:type="dxa" w:w="4514"/>
            <w:shd w:fill="F8FAFC"/>
            <w:tcMar>
              <w:top w:w="60" w:type="dxa"/>
              <w:bottom w:w="60" w:type="dxa"/>
              <w:left w:w="100" w:type="dxa"/>
              <w:right w:w="100" w:type="dxa"/>
            </w:tcMar>
          </w:tcPr>
          <w:p>
            <w:r>
              <w:rPr>
                <w:rFonts w:ascii="Arial" w:hAnsi="Arial"/>
                <w:b/>
                <w:sz w:val="19"/>
              </w:rPr>
              <w:t>Nama Sistem / Purwarupa</w:t>
            </w:r>
          </w:p>
        </w:tc>
        <w:tc>
          <w:tcPr>
            <w:tcW w:type="dxa" w:w="4514"/>
            <w:shd w:fill="FFFFFF"/>
            <w:tcMar>
              <w:top w:w="60" w:type="dxa"/>
              <w:bottom w:w="60" w:type="dxa"/>
              <w:left w:w="100" w:type="dxa"/>
              <w:right w:w="100" w:type="dxa"/>
            </w:tcMar>
          </w:tcPr>
          <w:p>
            <w:r>
              <w:rPr>
                <w:rFonts w:ascii="Arial" w:hAnsi="Arial"/>
                <w:sz w:val="19"/>
              </w:rPr>
              <w:t>: BizFlow Ledger (Financial Operations &amp; Accounting Control)</w:t>
            </w:r>
          </w:p>
        </w:tc>
      </w:tr>
    </w:tbl>
    <w:p>
      <w:pPr>
        <w:spacing w:before="720"/>
      </w:pPr>
    </w:p>
    <w:tbl>
      <w:tblPr>
        <w:tblW w:type="auto" w:w="0"/>
        <w:jc w:val="center"/>
        <w:tblLook w:firstColumn="1" w:firstRow="1" w:lastColumn="0" w:lastRow="0" w:noHBand="0" w:noVBand="1" w:val="04A0"/>
      </w:tblPr>
      <w:tblGrid>
        <w:gridCol w:w="9029"/>
      </w:tblGrid>
      <w:tr>
        <w:tc>
          <w:tcPr>
            <w:tcW w:type="dxa" w:w="9029"/>
            <w:shd w:fill="EBF7F2"/>
            <w:tcMar>
              <w:top w:w="120" w:type="dxa"/>
              <w:bottom w:w="120" w:type="dxa"/>
              <w:left w:w="180" w:type="dxa"/>
              <w:right w:w="180" w:type="dxa"/>
            </w:tcMar>
            <w:tcBorders>
              <w:top w:val="single" w:sz="4" w:space="0" w:color="16805D"/>
              <w:bottom w:val="single" w:sz="4" w:space="0" w:color="16805D"/>
              <w:left w:val="single" w:sz="24" w:space="0" w:color="16805D"/>
              <w:right w:val="single" w:sz="4" w:space="0" w:color="16805D"/>
            </w:tcBorders>
          </w:tcPr>
          <w:p>
            <w:pPr>
              <w:spacing w:before="40" w:after="40"/>
            </w:pPr>
            <w:r>
              <w:rPr>
                <w:rFonts w:ascii="Arial" w:hAnsi="Arial"/>
                <w:b/>
                <w:color w:val="102A43"/>
                <w:sz w:val="20"/>
              </w:rPr>
              <w:t>📌 Verifikasi Pemenuhan Capaian Pembelajaran Lulusan (CPL) &amp; CPMK</w:t>
              <w:br/>
            </w:r>
            <w:r>
              <w:rPr>
                <w:rFonts w:ascii="Arial" w:hAnsi="Arial"/>
                <w:color w:val="334155"/>
                <w:sz w:val="19"/>
              </w:rPr>
              <w:t>• CPMK-1 (Soal 1 - Bobot 25%): Perancangan Skema Relasional Akuntansi 3NF &amp; Penegakan Integritas Saldo Normal Berpasangan.</w:t>
              <w:br/>
              <w:t>• CPMK-2 (Soal 2 - Bobot 40%): Otomasi Trigger Persediaan Perpetual, Anti-Stok Minus &amp; Penanganan Concurrency (Race Condition).</w:t>
              <w:br/>
              <w:t>• CPMK-3 (Soal 3 - Bobot 35%): Purwarupa Web Interaktif, Zero-Discrepancy Indicator, Jejak Audit SHA-256, Jurnal Pembalik (Storno), &amp; Orkestrasi AI Terpandu (Gemini Canvas &amp; NotebookLM).</w:t>
            </w:r>
          </w:p>
        </w:tc>
      </w:tr>
    </w:tbl>
    <w:p>
      <w:pPr>
        <w:spacing w:before="0" w:after="80"/>
      </w:pPr>
    </w:p>
    <w:p>
      <w:r>
        <w:br w:type="page"/>
      </w:r>
    </w:p>
    <w:p>
      <w:pPr>
        <w:keepNext/>
        <w:spacing w:before="360" w:after="120"/>
      </w:pPr>
      <w:r>
        <w:rPr>
          <w:rFonts w:ascii="Arial" w:hAnsi="Arial"/>
          <w:b/>
          <w:color w:val="102A43"/>
          <w:sz w:val="27"/>
        </w:rPr>
        <w:t>RINGKASAN EKSEKUTIF &amp; PERNYATAAN INTEGRITAS AKADEMIK</w:t>
      </w:r>
    </w:p>
    <w:p>
      <w:pPr>
        <w:spacing w:before="0" w:after="100" w:line="276" w:lineRule="auto"/>
      </w:pPr>
      <w:r>
        <w:rPr>
          <w:rFonts w:ascii="Arial" w:hAnsi="Arial"/>
          <w:color w:val="334155"/>
          <w:sz w:val="20"/>
        </w:rPr>
        <w:t>Laporan ini disusun secara komprehensif sebagai pemenuhan artefak resmi Ujian Tengah Semester (UTS) mata kuliah Pemrograman / Coding pada Departemen Akuntansi Fakultas Ekonomika dan Bisnis Universitas Diponegoro. Fokus utama dari proyek komputasi terapan ini adalah menyelesaikan permasalahan laten dalam sistem akuntansi perusahaan ritel modern, yakni terjadinya anomali neraca saldo tidak seimbang (unbalanced balance sheet), inkonsistensi saldo fisik gudang dengan nilai buku besar pada metode persediaan perpetual, serta lemahnya penegakan jejak audit (audit trail) dan kontrol konkurensi data.</w:t>
      </w:r>
    </w:p>
    <w:p>
      <w:pPr>
        <w:spacing w:before="0" w:after="100" w:line="276" w:lineRule="auto"/>
      </w:pPr>
      <w:r>
        <w:rPr>
          <w:rFonts w:ascii="Arial" w:hAnsi="Arial"/>
          <w:color w:val="334155"/>
          <w:sz w:val="20"/>
        </w:rPr>
        <w:t>Solusi yang dibangun dan diimplementasikan adalah sistem BizFlow Ledger, yang mencakup arsitektur basis data relasional PostgreSQL berstandar Bentuk Normal Ketiga (3NF), mekanisme stored procedure/database trigger dengan row-level locking (SELECT ... FOR UPDATE), serta purwarupa antarmuka web interaktif dengan live balanced indicator (Zero-Discrepancy Gate) dan segel hash SHA-256.</w:t>
      </w:r>
    </w:p>
    <w:p>
      <w:pPr>
        <w:keepNext/>
        <w:spacing w:before="240" w:after="80"/>
      </w:pPr>
      <w:r>
        <w:rPr>
          <w:rFonts w:ascii="Arial" w:hAnsi="Arial"/>
          <w:b/>
          <w:color w:val="173B67"/>
          <w:sz w:val="23"/>
        </w:rPr>
        <w:t>Pernyataan Orisinalitas &amp; Aksesibilitas Artefak Terbuka</w:t>
      </w:r>
    </w:p>
    <w:p>
      <w:pPr>
        <w:spacing w:before="0" w:after="100" w:line="276" w:lineRule="auto"/>
      </w:pPr>
      <w:r>
        <w:rPr>
          <w:rFonts w:ascii="Arial" w:hAnsi="Arial"/>
          <w:color w:val="334155"/>
          <w:sz w:val="20"/>
        </w:rPr>
        <w:t>Seluruh kode sumber backend/frontend, skema DDL basis data, fungsi stored procedure/trigger, panduan pengujian interaktif, serta dokumentasi instruksi prompt AI telah dikelola secara terstruktur dalam repositori Git publik dan Google Drive sebagaimana diinstruksikan pada lembar ujian:</w:t>
      </w:r>
    </w:p>
    <w:p>
      <w:pPr>
        <w:spacing w:before="0" w:after="100" w:line="276" w:lineRule="auto"/>
      </w:pPr>
      <w:r>
        <w:rPr>
          <w:rFonts w:ascii="Arial" w:hAnsi="Arial"/>
          <w:color w:val="334155"/>
          <w:sz w:val="20"/>
        </w:rPr>
        <w:t>1. Repositori Git Publik: https://github.com/bizflow-ledger/uts-coding-akuntansi-undip (atau repositori lokal terlampir).</w:t>
      </w:r>
    </w:p>
    <w:p>
      <w:pPr>
        <w:spacing w:before="0" w:after="100" w:line="276" w:lineRule="auto"/>
      </w:pPr>
      <w:r>
        <w:rPr>
          <w:rFonts w:ascii="Arial" w:hAnsi="Arial"/>
          <w:color w:val="334155"/>
          <w:sz w:val="20"/>
        </w:rPr>
        <w:t>2. Google Drive Terstruktur: https://drive.google.com/drive/folders/bizflow-ledger-undip-2026.</w:t>
      </w:r>
    </w:p>
    <w:p>
      <w:pPr>
        <w:spacing w:before="0" w:after="100" w:line="276" w:lineRule="auto"/>
      </w:pPr>
      <w:r>
        <w:rPr>
          <w:rFonts w:ascii="Arial" w:hAnsi="Arial"/>
          <w:color w:val="334155"/>
          <w:sz w:val="20"/>
        </w:rPr>
        <w:t>3. Web Preview Interaktif: File aplikasi mandiri `index.html` dan `app.py` siap dijalankan langsung di lingkungan peramban dan sandbox PostgreSQL.</w:t>
      </w:r>
    </w:p>
    <w:p>
      <w:r>
        <w:br w:type="page"/>
      </w:r>
    </w:p>
    <w:p>
      <w:pPr>
        <w:keepNext/>
        <w:spacing w:before="360" w:after="120"/>
      </w:pPr>
      <w:r>
        <w:rPr>
          <w:rFonts w:ascii="Arial" w:hAnsi="Arial"/>
          <w:b/>
          <w:color w:val="102A43"/>
          <w:sz w:val="27"/>
        </w:rPr>
        <w:t>BAB I: DESAIN ARSITEKTUR DATA, NORMALISASI (3NF), &amp; PENEGAKAN ASAS BERPASANGAN</w:t>
      </w:r>
    </w:p>
    <w:p>
      <w:pPr>
        <w:spacing w:before="0" w:after="100" w:line="276" w:lineRule="auto"/>
      </w:pPr>
      <w:r>
        <w:rPr>
          <w:rFonts w:ascii="Arial" w:hAnsi="Arial"/>
          <w:b/>
          <w:color w:val="1E293B"/>
          <w:sz w:val="20"/>
        </w:rPr>
        <w:t xml:space="preserve">Status Penilaian: </w:t>
      </w:r>
      <w:r>
        <w:rPr>
          <w:rFonts w:ascii="Arial" w:hAnsi="Arial"/>
          <w:color w:val="334155"/>
          <w:sz w:val="20"/>
        </w:rPr>
        <w:t>Konteks Ujian: Evaluasi Capaian Pembelajaran CPMK-1 / CPL-3, CPL-4 | Bobot Nilai: 25%</w:t>
      </w:r>
    </w:p>
    <w:p>
      <w:pPr>
        <w:keepNext/>
        <w:spacing w:before="240" w:after="80"/>
      </w:pPr>
      <w:r>
        <w:rPr>
          <w:rFonts w:ascii="Arial" w:hAnsi="Arial"/>
          <w:b/>
          <w:color w:val="173B67"/>
          <w:sz w:val="23"/>
        </w:rPr>
        <w:t>1.1 Perancangan Skema Relasional (Entity Relationship Diagram - ERD)</w:t>
      </w:r>
    </w:p>
    <w:p>
      <w:pPr>
        <w:spacing w:before="0" w:after="100" w:line="276" w:lineRule="auto"/>
      </w:pPr>
      <w:r>
        <w:rPr>
          <w:rFonts w:ascii="Arial" w:hAnsi="Arial"/>
          <w:color w:val="334155"/>
          <w:sz w:val="20"/>
        </w:rPr>
        <w:t>Untuk mencegah timbulnya anomali neraca saldo tidak seimbang (unbalanced balance sheet) yang kerap terjadi akibat ketergantungan semata pada validasi di sisi antarmuka pengguna (frontend validation), arsitektur basis data General Ledger BizFlow Ledger memisahkan data transaksi ke dalam 3 tabel utama yang ternormalisasi hingga Bentuk Normal Ketiga (3NF):</w:t>
      </w:r>
    </w:p>
    <w:p>
      <w:pPr>
        <w:spacing w:before="0" w:after="100" w:line="276" w:lineRule="auto"/>
      </w:pPr>
      <w:r>
        <w:rPr>
          <w:rFonts w:ascii="Arial" w:hAnsi="Arial"/>
          <w:color w:val="334155"/>
          <w:sz w:val="20"/>
        </w:rPr>
        <w:t>1. chart_of_accounts (Master Akun): Menyimpan bagan akun standar dengan kode unik, nama akun, tipe saldo normal (DEBIT/CREDIT), dan klasifikasi pelaporan keuangan (NERACA/LABA_RUGI) sesuai ketentuan SAK/PSAK.</w:t>
        <w:br/>
        <w:t>2. journal_headers (Header Transaksi): Menyimpan metadata transaksi finansial yang mencakup identitas nomor bukti/voucher kas keluar, tanggal pencatatan, deskripsi transaksi, status posting (DRAFT/POSTED/VOID), identitas operator, dan waktu pembuatan.</w:t>
        <w:br/>
        <w:t>3. journal_lines (Rincian Garis Jurnal): Menyimpan setiap baris debit dan kredit yang merujuk pada akun tertentu dan terikat secara kaku pada header transaksi melalui foreign key.</w:t>
      </w:r>
    </w:p>
    <w:p>
      <w:pPr>
        <w:keepNext/>
        <w:spacing w:before="160" w:after="40"/>
      </w:pPr>
      <w:r>
        <w:rPr>
          <w:rFonts w:ascii="Arial" w:hAnsi="Arial"/>
          <w:b/>
          <w:color w:val="334155"/>
          <w:sz w:val="20"/>
        </w:rPr>
        <w:t>Diagram Kardinalitas Relasi:</w:t>
      </w:r>
    </w:p>
    <w:p>
      <w:pPr>
        <w:spacing w:before="0" w:after="100" w:line="276" w:lineRule="auto"/>
      </w:pPr>
      <w:r>
        <w:rPr>
          <w:rFonts w:ascii="Arial" w:hAnsi="Arial"/>
          <w:color w:val="334155"/>
          <w:sz w:val="20"/>
        </w:rPr>
        <w:t>• chart_of_accounts (1) ────&lt; (M) journal_lines (Setiap akun dapat dirujuk oleh banyak baris jurnal, namun satu baris jurnal hanya memiliki tepat satu akun finansial).</w:t>
        <w:br/>
        <w:t>• journal_headers (1) ────&lt; (M) journal_lines (Satu bukti transaksi kas keluar memiliki banyak baris rincian jurnal, minimal satu pasang debit-kredit, dengan relasi ON DELETE RESTRICT).</w:t>
      </w:r>
    </w:p>
    <w:p>
      <w:pPr>
        <w:keepNext/>
        <w:spacing w:before="240" w:after="80"/>
      </w:pPr>
      <w:r>
        <w:rPr>
          <w:rFonts w:ascii="Arial" w:hAnsi="Arial"/>
          <w:b/>
          <w:color w:val="173B67"/>
          <w:sz w:val="23"/>
        </w:rPr>
        <w:t>1.2 Sintaks DDL PostgreSQL &amp; Analisis Kekangan Integritas (Database Constraints)</w:t>
      </w:r>
    </w:p>
    <w:p>
      <w:pPr>
        <w:spacing w:before="0" w:after="100" w:line="276" w:lineRule="auto"/>
      </w:pPr>
      <w:r>
        <w:rPr>
          <w:rFonts w:ascii="Arial" w:hAnsi="Arial"/>
          <w:color w:val="334155"/>
          <w:sz w:val="20"/>
        </w:rPr>
        <w:t>Sintaks Data Definition Language (DDL) PostgreSQL berikut mengimplementasikan kekangan integritas yang sangat ketat pada tingkat skema mesin database, sehingga kueri ilegal yang dikirim langsung melalui API atau sandbox tidak dapat merusak keseimbangan saldo:</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top w:val="single" w:sz="4" w:space="0" w:color="CBD5E1"/>
              <w:bottom w:val="single" w:sz="4" w:space="0" w:color="CBD5E1"/>
              <w:left w:val="single" w:sz="18" w:space="0" w:color="173B67"/>
              <w:right w:val="single" w:sz="4" w:space="0" w:color="CBD5E1"/>
            </w:tcBorders>
          </w:tcPr>
          <w:p>
            <w:pPr>
              <w:spacing w:before="40" w:after="40" w:line="276" w:lineRule="auto"/>
            </w:pPr>
            <w:r>
              <w:rPr>
                <w:rFonts w:ascii="Consolas" w:hAnsi="Consolas"/>
                <w:color w:val="102A43"/>
                <w:sz w:val="17"/>
              </w:rPr>
              <w:t>-- 1. TABEL MASTER BAGAN AKUN (CHART OF ACCOUNTS)</w:t>
              <w:br/>
              <w:t>CREATE TABLE chart_of_accounts (</w:t>
              <w:br/>
              <w:t xml:space="preserve">    account_id VARCHAR(10) PRIMARY KEY,</w:t>
              <w:br/>
              <w:t xml:space="preserve">    account_name VARCHAR(100) NOT NULL,</w:t>
              <w:br/>
              <w:t xml:space="preserve">    normal_balance VARCHAR(6) NOT NULL CHECK (normal_balance IN ('DEBIT', 'CREDIT')),</w:t>
              <w:br/>
              <w:t xml:space="preserve">    report_type VARCHAR(20) NOT NULL CHECK (report_type IN ('NERACA', 'LABA_RUGI')),</w:t>
              <w:br/>
              <w:t xml:space="preserve">    created_at TIMESTAMP WITH TIME ZONE DEFAULT CURRENT_TIMESTAMP</w:t>
              <w:br/>
              <w:t>);</w:t>
              <w:br/>
              <w:br/>
              <w:t>-- 2. TABEL HEADER JURNAL (JOURNAL HEADERS)</w:t>
              <w:br/>
              <w:t>CREATE TABLE journal_headers (</w:t>
              <w:br/>
              <w:t xml:space="preserve">    header_id SERIAL PRIMARY KEY,</w:t>
              <w:br/>
              <w:t xml:space="preserve">    trx_date DATE NOT NULL DEFAULT CURRENT_DATE,</w:t>
              <w:br/>
              <w:t xml:space="preserve">    ref_no VARCHAR(50) NOT NULL UNIQUE,</w:t>
              <w:br/>
              <w:t xml:space="preserve">    description TEXT NOT NULL,</w:t>
              <w:br/>
              <w:t xml:space="preserve">    status_posting VARCHAR(10) NOT NULL DEFAULT 'DRAFT' </w:t>
              <w:br/>
              <w:t xml:space="preserve">        CHECK (status_posting IN ('DRAFT', 'POSTED', 'VOID')),</w:t>
              <w:br/>
              <w:t xml:space="preserve">    created_by VARCHAR(50) NOT NULL DEFAULT 'bizflow',</w:t>
              <w:br/>
              <w:t xml:space="preserve">    created_at TIMESTAMP WITH TIME ZONE DEFAULT CURRENT_TIMESTAMP,</w:t>
              <w:br/>
              <w:t xml:space="preserve">    hash_checksum VARCHAR(64)</w:t>
              <w:br/>
              <w:t>);</w:t>
              <w:br/>
              <w:br/>
              <w:t>-- 3. TABEL RINCIAN JURNAL (JOURNAL LINES)</w:t>
              <w:br/>
              <w:t>CREATE TABLE journal_lines (</w:t>
              <w:br/>
              <w:t xml:space="preserve">    line_id SERIAL PRIMARY KEY,</w:t>
              <w:br/>
              <w:t xml:space="preserve">    header_id INT NOT NULL REFERENCES journal_headers(header_id) ON DELETE RESTRICT,</w:t>
              <w:br/>
              <w:t xml:space="preserve">    account_id VARCHAR(10) NOT NULL REFERENCES chart_of_accounts(account_id) ON DELETE RESTRICT,</w:t>
              <w:br/>
              <w:t xml:space="preserve">    debit NUMERIC(15, 2) NOT NULL DEFAULT 0.00,</w:t>
              <w:br/>
              <w:t xml:space="preserve">    credit NUMERIC(15, 2) NOT NULL DEFAULT 0.00,</w:t>
              <w:br/>
              <w:t xml:space="preserve">    line_memo VARCHAR(255),</w:t>
              <w:br/>
              <w:t xml:space="preserve">    CONSTRAINT chk_debit_non_negative CHECK (debit &gt;= 0),</w:t>
              <w:br/>
              <w:t xml:space="preserve">    CONSTRAINT chk_credit_non_negative CHECK (credit &gt;= 0),</w:t>
              <w:br/>
              <w:t xml:space="preserve">    CONSTRAINT chk_not_both_zero CHECK (NOT (debit = 0 AND credit = 0))</w:t>
              <w:br/>
              <w:t>);</w:t>
            </w:r>
          </w:p>
        </w:tc>
      </w:tr>
    </w:tbl>
    <w:p>
      <w:pPr>
        <w:spacing w:before="0" w:after="80"/>
      </w:pPr>
    </w:p>
    <w:p>
      <w:pPr>
        <w:keepNext/>
        <w:spacing w:before="160" w:after="40"/>
      </w:pPr>
      <w:r>
        <w:rPr>
          <w:rFonts w:ascii="Arial" w:hAnsi="Arial"/>
          <w:b/>
          <w:color w:val="334155"/>
          <w:sz w:val="20"/>
        </w:rPr>
        <w:t>Rasionalisasi Analitis atas Kekangan Integritas DDL:</w:t>
      </w:r>
    </w:p>
    <w:p>
      <w:pPr>
        <w:spacing w:before="0" w:after="100" w:line="276" w:lineRule="auto"/>
      </w:pPr>
      <w:r>
        <w:rPr>
          <w:rFonts w:ascii="Arial" w:hAnsi="Arial"/>
          <w:color w:val="334155"/>
          <w:sz w:val="20"/>
        </w:rPr>
        <w:t>1. Klausa ON DELETE RESTRICT: Dipasang secara sengaja pada relasi FK journal_lines ke journal_headers dan chart_of_accounts. Hal ini menjamin bahwa master akun maupun header transaksi yang telah memiliki rekaman transaksi finansial tidak dapat dihapus secara ceroboh dari database, mencegah timbulnya *orphaned records* yang merusak integritas pelaporan historis.</w:t>
        <w:br/>
        <w:t>2. Constraint Non-Negative (debit &gt;= 0 AND credit &gt;= 0): Dalam standar akuntansi double-entry, pembalikan transaksi atau pengurangan saldo tidak dicatat dengan nominal negatif, melainkan melalui mutasi pada sisi saldo lawannya. Kekangan ini menutup celah manipulasi fraud berupa 'debit minus' yang dapat mendistorsi saldo akun kas.</w:t>
        <w:br/>
        <w:t>3. Constraint chk_not_both_zero (NOT (debit = 0 AND credit = 0)): Mencegah sampah data (dummy rows) yang tidak memiliki dampak finansial namun memperlambat eksekusi kueri kalkulasi buku besar.</w:t>
      </w:r>
    </w:p>
    <w:p>
      <w:pPr>
        <w:keepNext/>
        <w:spacing w:before="240" w:after="80"/>
      </w:pPr>
      <w:r>
        <w:rPr>
          <w:rFonts w:ascii="Arial" w:hAnsi="Arial"/>
          <w:b/>
          <w:color w:val="173B67"/>
          <w:sz w:val="23"/>
        </w:rPr>
        <w:t>1.3 Analisis Komparatif: Model Header-Line (3NF) vs Flat Journal Table</w:t>
      </w:r>
    </w:p>
    <w:p>
      <w:pPr>
        <w:spacing w:before="0" w:after="100" w:line="276" w:lineRule="auto"/>
      </w:pPr>
      <w:r>
        <w:rPr>
          <w:rFonts w:ascii="Arial" w:hAnsi="Arial"/>
          <w:color w:val="334155"/>
          <w:sz w:val="20"/>
        </w:rPr>
        <w:t>Banyak sistem legacy menggunakan model tabel tunggal (flat journal table) di mana nomor referensi, tanggal, dan deskripsi diulang pada setiap baris debit dan kredit. Dari sudut pandang akuntansi forensik dan teori basis data, tabel flat memiliki kelemahan fatal:</w:t>
      </w:r>
    </w:p>
    <w:tbl>
      <w:tblPr>
        <w:tblW w:type="auto" w:w="0"/>
        <w:jc w:val="center"/>
        <w:tblLook w:firstColumn="1" w:firstRow="1" w:lastColumn="0" w:lastRow="0" w:noHBand="0" w:noVBand="1" w:val="04A0"/>
      </w:tblPr>
      <w:tblGrid>
        <w:gridCol w:w="3010"/>
        <w:gridCol w:w="3010"/>
        <w:gridCol w:w="3010"/>
      </w:tblGrid>
      <w:tr>
        <w:tc>
          <w:tcPr>
            <w:tcW w:type="dxa" w:w="3010"/>
            <w:shd w:fill="173B67"/>
            <w:tcMar>
              <w:top w:w="90" w:type="dxa"/>
              <w:bottom w:w="90" w:type="dxa"/>
              <w:left w:w="110" w:type="dxa"/>
              <w:right w:w="110" w:type="dxa"/>
            </w:tcMar>
          </w:tcPr>
          <w:p>
            <w:pPr>
              <w:jc w:val="center"/>
            </w:pPr>
            <w:r>
              <w:rPr>
                <w:rFonts w:ascii="Arial" w:hAnsi="Arial"/>
                <w:b/>
                <w:color w:val="FFFFFF"/>
                <w:sz w:val="18"/>
              </w:rPr>
              <w:t>Dimensi Evaluasi</w:t>
            </w:r>
          </w:p>
        </w:tc>
        <w:tc>
          <w:tcPr>
            <w:tcW w:type="dxa" w:w="3010"/>
            <w:shd w:fill="173B67"/>
            <w:tcMar>
              <w:top w:w="90" w:type="dxa"/>
              <w:bottom w:w="90" w:type="dxa"/>
              <w:left w:w="110" w:type="dxa"/>
              <w:right w:w="110" w:type="dxa"/>
            </w:tcMar>
          </w:tcPr>
          <w:p>
            <w:pPr>
              <w:jc w:val="center"/>
            </w:pPr>
            <w:r>
              <w:rPr>
                <w:rFonts w:ascii="Arial" w:hAnsi="Arial"/>
                <w:b/>
                <w:color w:val="FFFFFF"/>
                <w:sz w:val="18"/>
              </w:rPr>
              <w:t>Model Tabel Tunggal (Flat Table)</w:t>
            </w:r>
          </w:p>
        </w:tc>
        <w:tc>
          <w:tcPr>
            <w:tcW w:type="dxa" w:w="3010"/>
            <w:shd w:fill="173B67"/>
            <w:tcMar>
              <w:top w:w="90" w:type="dxa"/>
              <w:bottom w:w="90" w:type="dxa"/>
              <w:left w:w="110" w:type="dxa"/>
              <w:right w:w="110" w:type="dxa"/>
            </w:tcMar>
          </w:tcPr>
          <w:p>
            <w:pPr>
              <w:jc w:val="center"/>
            </w:pPr>
            <w:r>
              <w:rPr>
                <w:rFonts w:ascii="Arial" w:hAnsi="Arial"/>
                <w:b/>
                <w:color w:val="FFFFFF"/>
                <w:sz w:val="18"/>
              </w:rPr>
              <w:t>Model Header-Line (Bentuk Normal 3NF)</w:t>
            </w:r>
          </w:p>
        </w:tc>
      </w:tr>
      <w:tr>
        <w:tc>
          <w:tcPr>
            <w:tcW w:type="dxa" w:w="3010"/>
            <w:shd w:fill="FFFFFF"/>
            <w:tcMar>
              <w:top w:w="70" w:type="dxa"/>
              <w:bottom w:w="70" w:type="dxa"/>
              <w:left w:w="110" w:type="dxa"/>
              <w:right w:w="110" w:type="dxa"/>
            </w:tcMar>
          </w:tcPr>
          <w:p>
            <w:pPr>
              <w:jc w:val="left"/>
            </w:pPr>
            <w:r>
              <w:rPr>
                <w:rFonts w:ascii="Arial" w:hAnsi="Arial"/>
                <w:color w:val="1E293B"/>
                <w:sz w:val="17"/>
              </w:rPr>
              <w:t>Eliminasi Redundansi Data</w:t>
            </w:r>
          </w:p>
        </w:tc>
        <w:tc>
          <w:tcPr>
            <w:tcW w:type="dxa" w:w="3010"/>
            <w:shd w:fill="FFFFFF"/>
            <w:tcMar>
              <w:top w:w="70" w:type="dxa"/>
              <w:bottom w:w="70" w:type="dxa"/>
              <w:left w:w="110" w:type="dxa"/>
              <w:right w:w="110" w:type="dxa"/>
            </w:tcMar>
          </w:tcPr>
          <w:p>
            <w:pPr>
              <w:jc w:val="left"/>
            </w:pPr>
            <w:r>
              <w:rPr>
                <w:rFonts w:ascii="Arial" w:hAnsi="Arial"/>
                <w:color w:val="1E293B"/>
                <w:sz w:val="17"/>
              </w:rPr>
              <w:t>Tinggi: Tanggal dan keterangan transaksi diulang berkali-kali pada setiap baris.</w:t>
            </w:r>
          </w:p>
        </w:tc>
        <w:tc>
          <w:tcPr>
            <w:tcW w:type="dxa" w:w="3010"/>
            <w:shd w:fill="FFFFFF"/>
            <w:tcMar>
              <w:top w:w="70" w:type="dxa"/>
              <w:bottom w:w="70" w:type="dxa"/>
              <w:left w:w="110" w:type="dxa"/>
              <w:right w:w="110" w:type="dxa"/>
            </w:tcMar>
          </w:tcPr>
          <w:p>
            <w:pPr>
              <w:jc w:val="left"/>
            </w:pPr>
            <w:r>
              <w:rPr>
                <w:rFonts w:ascii="Arial" w:hAnsi="Arial"/>
                <w:color w:val="1E293B"/>
                <w:sz w:val="17"/>
              </w:rPr>
              <w:t>Sempurna: Keterangan transaksi hanya dicatat satu kali pada journal_headers.</w:t>
            </w:r>
          </w:p>
        </w:tc>
      </w:tr>
      <w:tr>
        <w:tc>
          <w:tcPr>
            <w:tcW w:type="dxa" w:w="3010"/>
            <w:shd w:fill="F8FAFC"/>
            <w:tcMar>
              <w:top w:w="70" w:type="dxa"/>
              <w:bottom w:w="70" w:type="dxa"/>
              <w:left w:w="110" w:type="dxa"/>
              <w:right w:w="110" w:type="dxa"/>
            </w:tcMar>
          </w:tcPr>
          <w:p>
            <w:pPr>
              <w:jc w:val="left"/>
            </w:pPr>
            <w:r>
              <w:rPr>
                <w:rFonts w:ascii="Arial" w:hAnsi="Arial"/>
                <w:color w:val="1E293B"/>
                <w:sz w:val="17"/>
              </w:rPr>
              <w:t>Anomali Pembaruan (Update)</w:t>
            </w:r>
          </w:p>
        </w:tc>
        <w:tc>
          <w:tcPr>
            <w:tcW w:type="dxa" w:w="3010"/>
            <w:shd w:fill="F8FAFC"/>
            <w:tcMar>
              <w:top w:w="70" w:type="dxa"/>
              <w:bottom w:w="70" w:type="dxa"/>
              <w:left w:w="110" w:type="dxa"/>
              <w:right w:w="110" w:type="dxa"/>
            </w:tcMar>
          </w:tcPr>
          <w:p>
            <w:pPr>
              <w:jc w:val="left"/>
            </w:pPr>
            <w:r>
              <w:rPr>
                <w:rFonts w:ascii="Arial" w:hAnsi="Arial"/>
                <w:color w:val="1E293B"/>
                <w:sz w:val="17"/>
              </w:rPr>
              <w:t>Rentan: Mengubah deskripsi pada baris debit tanpa mengubah baris kredit memicu inkonsistensi.</w:t>
            </w:r>
          </w:p>
        </w:tc>
        <w:tc>
          <w:tcPr>
            <w:tcW w:type="dxa" w:w="3010"/>
            <w:shd w:fill="F8FAFC"/>
            <w:tcMar>
              <w:top w:w="70" w:type="dxa"/>
              <w:bottom w:w="70" w:type="dxa"/>
              <w:left w:w="110" w:type="dxa"/>
              <w:right w:w="110" w:type="dxa"/>
            </w:tcMar>
          </w:tcPr>
          <w:p>
            <w:pPr>
              <w:jc w:val="left"/>
            </w:pPr>
            <w:r>
              <w:rPr>
                <w:rFonts w:ascii="Arial" w:hAnsi="Arial"/>
                <w:color w:val="1E293B"/>
                <w:sz w:val="17"/>
              </w:rPr>
              <w:t>Aman: Modifikasi deskripsi dilakukan secara atomik pada entitas header tunggal.</w:t>
            </w:r>
          </w:p>
        </w:tc>
      </w:tr>
      <w:tr>
        <w:tc>
          <w:tcPr>
            <w:tcW w:type="dxa" w:w="3010"/>
            <w:shd w:fill="FFFFFF"/>
            <w:tcMar>
              <w:top w:w="70" w:type="dxa"/>
              <w:bottom w:w="70" w:type="dxa"/>
              <w:left w:w="110" w:type="dxa"/>
              <w:right w:w="110" w:type="dxa"/>
            </w:tcMar>
          </w:tcPr>
          <w:p>
            <w:pPr>
              <w:jc w:val="left"/>
            </w:pPr>
            <w:r>
              <w:rPr>
                <w:rFonts w:ascii="Arial" w:hAnsi="Arial"/>
                <w:color w:val="1E293B"/>
                <w:sz w:val="17"/>
              </w:rPr>
              <w:t>Integritas Asas Berpasangan</w:t>
            </w:r>
          </w:p>
        </w:tc>
        <w:tc>
          <w:tcPr>
            <w:tcW w:type="dxa" w:w="3010"/>
            <w:shd w:fill="FFFFFF"/>
            <w:tcMar>
              <w:top w:w="70" w:type="dxa"/>
              <w:bottom w:w="70" w:type="dxa"/>
              <w:left w:w="110" w:type="dxa"/>
              <w:right w:w="110" w:type="dxa"/>
            </w:tcMar>
          </w:tcPr>
          <w:p>
            <w:pPr>
              <w:jc w:val="left"/>
            </w:pPr>
            <w:r>
              <w:rPr>
                <w:rFonts w:ascii="Arial" w:hAnsi="Arial"/>
                <w:color w:val="1E293B"/>
                <w:sz w:val="17"/>
              </w:rPr>
              <w:t>Lemah: Sulit menjamin secara atomik bahwa baris-baris transaksi membentuk satu kesatuan voucher.</w:t>
            </w:r>
          </w:p>
        </w:tc>
        <w:tc>
          <w:tcPr>
            <w:tcW w:type="dxa" w:w="3010"/>
            <w:shd w:fill="FFFFFF"/>
            <w:tcMar>
              <w:top w:w="70" w:type="dxa"/>
              <w:bottom w:w="70" w:type="dxa"/>
              <w:left w:w="110" w:type="dxa"/>
              <w:right w:w="110" w:type="dxa"/>
            </w:tcMar>
          </w:tcPr>
          <w:p>
            <w:pPr>
              <w:jc w:val="left"/>
            </w:pPr>
            <w:r>
              <w:rPr>
                <w:rFonts w:ascii="Arial" w:hAnsi="Arial"/>
                <w:color w:val="1E293B"/>
                <w:sz w:val="17"/>
              </w:rPr>
              <w:t>Kuat: Baris terikat kaku via header_id; validasi sum(debit)=sum(credit) terkontrol penuh.</w:t>
            </w:r>
          </w:p>
        </w:tc>
      </w:tr>
      <w:tr>
        <w:tc>
          <w:tcPr>
            <w:tcW w:type="dxa" w:w="3010"/>
            <w:shd w:fill="F8FAFC"/>
            <w:tcMar>
              <w:top w:w="70" w:type="dxa"/>
              <w:bottom w:w="70" w:type="dxa"/>
              <w:left w:w="110" w:type="dxa"/>
              <w:right w:w="110" w:type="dxa"/>
            </w:tcMar>
          </w:tcPr>
          <w:p>
            <w:pPr>
              <w:jc w:val="left"/>
            </w:pPr>
            <w:r>
              <w:rPr>
                <w:rFonts w:ascii="Arial" w:hAnsi="Arial"/>
                <w:color w:val="1E293B"/>
                <w:sz w:val="17"/>
              </w:rPr>
              <w:t>Jejak Audit (Audit Trail)</w:t>
            </w:r>
          </w:p>
        </w:tc>
        <w:tc>
          <w:tcPr>
            <w:tcW w:type="dxa" w:w="3010"/>
            <w:shd w:fill="F8FAFC"/>
            <w:tcMar>
              <w:top w:w="70" w:type="dxa"/>
              <w:bottom w:w="70" w:type="dxa"/>
              <w:left w:w="110" w:type="dxa"/>
              <w:right w:w="110" w:type="dxa"/>
            </w:tcMar>
          </w:tcPr>
          <w:p>
            <w:pPr>
              <w:jc w:val="left"/>
            </w:pPr>
            <w:r>
              <w:rPr>
                <w:rFonts w:ascii="Arial" w:hAnsi="Arial"/>
                <w:color w:val="1E293B"/>
                <w:sz w:val="17"/>
              </w:rPr>
              <w:t>Kabur: Status posting dan segel integritas harus diduplikasi pada setiap baris.</w:t>
            </w:r>
          </w:p>
        </w:tc>
        <w:tc>
          <w:tcPr>
            <w:tcW w:type="dxa" w:w="3010"/>
            <w:shd w:fill="F8FAFC"/>
            <w:tcMar>
              <w:top w:w="70" w:type="dxa"/>
              <w:bottom w:w="70" w:type="dxa"/>
              <w:left w:w="110" w:type="dxa"/>
              <w:right w:w="110" w:type="dxa"/>
            </w:tcMar>
          </w:tcPr>
          <w:p>
            <w:pPr>
              <w:jc w:val="left"/>
            </w:pPr>
            <w:r>
              <w:rPr>
                <w:rFonts w:ascii="Arial" w:hAnsi="Arial"/>
                <w:color w:val="1E293B"/>
                <w:sz w:val="17"/>
              </w:rPr>
              <w:t>Presisi: Status posting dan segel hash kriptografis terkonsolidasi pada level voucher.</w:t>
            </w:r>
          </w:p>
        </w:tc>
      </w:tr>
      <w:tr>
        <w:tc>
          <w:tcPr>
            <w:tcW w:type="dxa" w:w="3010"/>
            <w:shd w:fill="FFFFFF"/>
            <w:tcMar>
              <w:top w:w="70" w:type="dxa"/>
              <w:bottom w:w="70" w:type="dxa"/>
              <w:left w:w="110" w:type="dxa"/>
              <w:right w:w="110" w:type="dxa"/>
            </w:tcMar>
          </w:tcPr>
          <w:p>
            <w:pPr>
              <w:jc w:val="left"/>
            </w:pPr>
            <w:r>
              <w:rPr>
                <w:rFonts w:ascii="Arial" w:hAnsi="Arial"/>
                <w:color w:val="1E293B"/>
                <w:sz w:val="17"/>
              </w:rPr>
              <w:t>Efisiensi Penyimpanan &amp; Indeks</w:t>
            </w:r>
          </w:p>
        </w:tc>
        <w:tc>
          <w:tcPr>
            <w:tcW w:type="dxa" w:w="3010"/>
            <w:shd w:fill="FFFFFF"/>
            <w:tcMar>
              <w:top w:w="70" w:type="dxa"/>
              <w:bottom w:w="70" w:type="dxa"/>
              <w:left w:w="110" w:type="dxa"/>
              <w:right w:w="110" w:type="dxa"/>
            </w:tcMar>
          </w:tcPr>
          <w:p>
            <w:pPr>
              <w:jc w:val="left"/>
            </w:pPr>
            <w:r>
              <w:rPr>
                <w:rFonts w:ascii="Arial" w:hAnsi="Arial"/>
                <w:color w:val="1E293B"/>
                <w:sz w:val="17"/>
              </w:rPr>
              <w:t>Boros memori I/O akibat duplikasi string tanggal dan deskripsi.</w:t>
            </w:r>
          </w:p>
        </w:tc>
        <w:tc>
          <w:tcPr>
            <w:tcW w:type="dxa" w:w="3010"/>
            <w:shd w:fill="FFFFFF"/>
            <w:tcMar>
              <w:top w:w="70" w:type="dxa"/>
              <w:bottom w:w="70" w:type="dxa"/>
              <w:left w:w="110" w:type="dxa"/>
              <w:right w:w="110" w:type="dxa"/>
            </w:tcMar>
          </w:tcPr>
          <w:p>
            <w:pPr>
              <w:jc w:val="left"/>
            </w:pPr>
            <w:r>
              <w:rPr>
                <w:rFonts w:ascii="Arial" w:hAnsi="Arial"/>
                <w:color w:val="1E293B"/>
                <w:sz w:val="17"/>
              </w:rPr>
              <w:t>Optimal: Ukuran baris jurnal sangat ramping (hanya ID, debit, kredit, memo).</w:t>
            </w:r>
          </w:p>
        </w:tc>
      </w:tr>
    </w:tbl>
    <w:p>
      <w:pPr>
        <w:spacing w:before="0" w:after="80"/>
      </w:pPr>
    </w:p>
    <w:p>
      <w:r>
        <w:br w:type="page"/>
      </w:r>
    </w:p>
    <w:p>
      <w:pPr>
        <w:keepNext/>
        <w:spacing w:before="360" w:after="120"/>
      </w:pPr>
      <w:r>
        <w:rPr>
          <w:rFonts w:ascii="Arial" w:hAnsi="Arial"/>
          <w:b/>
          <w:color w:val="102A43"/>
          <w:sz w:val="27"/>
        </w:rPr>
        <w:t>BAB II: OTOMASI BISNIS, STORED PROCEDURES, &amp; DATABASE TRIGGER PERSEDIAAN</w:t>
      </w:r>
    </w:p>
    <w:p>
      <w:pPr>
        <w:spacing w:before="0" w:after="100" w:line="276" w:lineRule="auto"/>
      </w:pPr>
      <w:r>
        <w:rPr>
          <w:rFonts w:ascii="Arial" w:hAnsi="Arial"/>
          <w:b/>
          <w:color w:val="1E293B"/>
          <w:sz w:val="20"/>
        </w:rPr>
        <w:t xml:space="preserve">Status Penilaian: </w:t>
      </w:r>
      <w:r>
        <w:rPr>
          <w:rFonts w:ascii="Arial" w:hAnsi="Arial"/>
          <w:color w:val="334155"/>
          <w:sz w:val="20"/>
        </w:rPr>
        <w:t>Konteks Ujian: Evaluasi Capaian Pembelajaran CPMK-2 / CPL-3 | Bobot Nilai: 40%</w:t>
      </w:r>
    </w:p>
    <w:p>
      <w:pPr>
        <w:keepNext/>
        <w:spacing w:before="240" w:after="80"/>
      </w:pPr>
      <w:r>
        <w:rPr>
          <w:rFonts w:ascii="Arial" w:hAnsi="Arial"/>
          <w:b/>
          <w:color w:val="173B67"/>
          <w:sz w:val="23"/>
        </w:rPr>
        <w:t>2.1 Arsitektur Trigger Persediaan Perpetual trg_update_stock_and_journal()</w:t>
      </w:r>
    </w:p>
    <w:p>
      <w:pPr>
        <w:spacing w:before="0" w:after="100" w:line="276" w:lineRule="auto"/>
      </w:pPr>
      <w:r>
        <w:rPr>
          <w:rFonts w:ascii="Arial" w:hAnsi="Arial"/>
          <w:color w:val="334155"/>
          <w:sz w:val="20"/>
        </w:rPr>
        <w:t>Pada PT Diponegoro Logistik Utama, keterlambatan pencatatan mutasi fisik ke buku besar menimbulkan perbedaan material saat stock opname. Sesuai standar PSAK 14 (Persediaan), metode perpetual mensyaratkan setiap penyerahan barang dagang diakui secara simultan sebagai pengurangan aset persediaan dan pengakuan Beban Pokok Pendapatan (HPP). Logika ini diotomasi menggunakan PostgreSQL Stored Procedure yang dieksekusi secara atomik setiap kali terjadi penyisipan (INSERT) pada tabel inventory_transactions.</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top w:val="single" w:sz="4" w:space="0" w:color="CBD5E1"/>
              <w:bottom w:val="single" w:sz="4" w:space="0" w:color="CBD5E1"/>
              <w:left w:val="single" w:sz="18" w:space="0" w:color="173B67"/>
              <w:right w:val="single" w:sz="4" w:space="0" w:color="CBD5E1"/>
            </w:tcBorders>
          </w:tcPr>
          <w:p>
            <w:pPr>
              <w:spacing w:before="40" w:after="40" w:line="276" w:lineRule="auto"/>
            </w:pPr>
            <w:r>
              <w:rPr>
                <w:rFonts w:ascii="Consolas" w:hAnsi="Consolas"/>
                <w:color w:val="102A43"/>
                <w:sz w:val="17"/>
              </w:rPr>
              <w:t>-- FUNGSI TRIGGER PERSEDIAAN PERPETUAL OTOMATIS</w:t>
              <w:br/>
              <w:t>CREATE OR REPLACE FUNCTION fn_update_stock_and_journal()</w:t>
              <w:br/>
              <w:t>RETURNS TRIGGER AS $$</w:t>
              <w:br/>
              <w:t>DECLARE</w:t>
              <w:br/>
              <w:t xml:space="preserve">    v_current_stock INT;</w:t>
              <w:br/>
              <w:t xml:space="preserve">    v_unit_cost NUMERIC(15, 2);</w:t>
              <w:br/>
              <w:t xml:space="preserve">    v_total_cogs NUMERIC(15, 2);</w:t>
              <w:br/>
              <w:t xml:space="preserve">    v_header_id INT;</w:t>
              <w:br/>
              <w:t xml:space="preserve">    v_item_name VARCHAR(100);</w:t>
              <w:br/>
              <w:t>BEGIN</w:t>
              <w:br/>
              <w:t xml:space="preserve">    -- 1. PENGUNCIAN ROW-LEVEL UNTUK MENCEGAH RACE CONDITION</w:t>
              <w:br/>
              <w:t xml:space="preserve">    SELECT stock_qty, unit_cost, item_name </w:t>
              <w:br/>
              <w:t xml:space="preserve">    INTO v_current_stock, v_unit_cost, v_item_name</w:t>
              <w:br/>
              <w:t xml:space="preserve">    FROM inventory_items</w:t>
              <w:br/>
              <w:t xml:space="preserve">    WHERE item_id = NEW.item_id</w:t>
              <w:br/>
              <w:t xml:space="preserve">    FOR UPDATE;</w:t>
              <w:br/>
              <w:br/>
              <w:t xml:space="preserve">    IF NOT FOUND THEN</w:t>
              <w:br/>
              <w:t xml:space="preserve">        RAISE EXCEPTION 'Item persediaan dengan ID % tidak terdaftar.', NEW.item_id;</w:t>
              <w:br/>
              <w:t xml:space="preserve">    END IF;</w:t>
              <w:br/>
              <w:br/>
              <w:t xml:space="preserve">    -- 2. LOGIKA MUTASI PENJUALAN (SALE) &amp; ANTI-NEGATIVE INVENTORY</w:t>
              <w:br/>
              <w:t xml:space="preserve">    IF NEW.trx_type = 'SALE' THEN</w:t>
              <w:br/>
              <w:t xml:space="preserve">        IF v_current_stock &lt; NEW.qty THEN</w:t>
              <w:br/>
              <w:t xml:space="preserve">            RAISE EXCEPTION 'PENGENDALIAN INTERNAL DITOLAK: Stok fisik tidak mencukupi untuk item %! Sisa stok: %, Permintaan penjualan: %', </w:t>
              <w:br/>
              <w:t xml:space="preserve">                NEW.item_id, v_current_stock, NEW.qty;</w:t>
              <w:br/>
              <w:t xml:space="preserve">        END IF;</w:t>
              <w:br/>
              <w:br/>
              <w:t xml:space="preserve">        -- Pemutakhiran stok fisik</w:t>
              <w:br/>
              <w:t xml:space="preserve">        UPDATE inventory_items</w:t>
              <w:br/>
              <w:t xml:space="preserve">        SET stock_qty = stock_qty - NEW.qty</w:t>
              <w:br/>
              <w:t xml:space="preserve">        WHERE item_id = NEW.item_id;</w:t>
              <w:br/>
              <w:br/>
              <w:t xml:space="preserve">        -- Otomasi Jurnal Perpetual: Debit HPP, Kredit Persediaan</w:t>
              <w:br/>
              <w:t xml:space="preserve">        v_total_cogs := NEW.qty * v_unit_cost;</w:t>
              <w:br/>
              <w:br/>
              <w:t xml:space="preserve">        INSERT INTO journal_headers (trx_date, ref_no, description, status_posting, created_by)</w:t>
              <w:br/>
              <w:t xml:space="preserve">        VALUES (</w:t>
              <w:br/>
              <w:t xml:space="preserve">            CURRENT_DATE, </w:t>
              <w:br/>
              <w:t xml:space="preserve">            'INV-OUT-' || NEW.trx_id || '-' || TO_CHAR(CURRENT_TIMESTAMP, 'HH24MISS'),</w:t>
              <w:br/>
              <w:t xml:space="preserve">            'Pengakuan HPP Penjualan ' || NEW.qty || ' unit ' || v_item_name,</w:t>
              <w:br/>
              <w:t xml:space="preserve">            'POSTED',</w:t>
              <w:br/>
              <w:t xml:space="preserve">            'system_trigger'</w:t>
              <w:br/>
              <w:t xml:space="preserve">        ) RETURNING header_id INTO v_header_id;</w:t>
              <w:br/>
              <w:br/>
              <w:t xml:space="preserve">        INSERT INTO journal_lines (header_id, account_id, debit, credit, line_memo)</w:t>
              <w:br/>
              <w:t xml:space="preserve">        VALUES </w:t>
              <w:br/>
              <w:t xml:space="preserve">            (v_header_id, '5101', v_total_cogs, 0.00, 'Beban Pokok Pendapatan (HPP)'),</w:t>
              <w:br/>
              <w:t xml:space="preserve">            (v_header_id, '1104', 0.00, v_total_cogs, 'Pengurangan Aset Persediaan Barang');</w:t>
              <w:br/>
              <w:br/>
              <w:t xml:space="preserve">    -- 3. LOGIKA MUTASI PEMBELIAN (PURCHASE)</w:t>
              <w:br/>
              <w:t xml:space="preserve">    ELSIF NEW.trx_type = 'PURCHASE' THEN</w:t>
              <w:br/>
              <w:t xml:space="preserve">        UPDATE inventory_items</w:t>
              <w:br/>
              <w:t xml:space="preserve">        SET stock_qty = stock_qty + NEW.qty</w:t>
              <w:br/>
              <w:t xml:space="preserve">        WHERE item_id = NEW.item_id;</w:t>
              <w:br/>
              <w:br/>
              <w:t xml:space="preserve">    -- 4. LOGIKA MUTASI PENYESUAIAN (ADJUSTMENT)</w:t>
              <w:br/>
              <w:t xml:space="preserve">    ELSIF NEW.trx_type = 'ADJUSTMENT' THEN</w:t>
              <w:br/>
              <w:t xml:space="preserve">        UPDATE inventory_items</w:t>
              <w:br/>
              <w:t xml:space="preserve">        SET stock_qty = stock_qty + NEW.qty</w:t>
              <w:br/>
              <w:t xml:space="preserve">        WHERE item_id = NEW.item_id;</w:t>
              <w:br/>
              <w:t xml:space="preserve">    END IF;</w:t>
              <w:br/>
              <w:br/>
              <w:t xml:space="preserve">    RETURN NEW;</w:t>
              <w:br/>
              <w:t>END;</w:t>
              <w:br/>
              <w:t>$$ LANGUAGE plpgsql;</w:t>
              <w:br/>
              <w:br/>
              <w:t>-- REGISTRASI TRIGGER PADA TABEL TRANSAKSI PERSEDIAAN</w:t>
              <w:br/>
              <w:t>CREATE TRIGGER trg_update_stock_and_journal</w:t>
              <w:br/>
              <w:t>AFTER INSERT ON inventory_transactions</w:t>
              <w:br/>
              <w:t>FOR EACH ROW</w:t>
              <w:br/>
              <w:t>EXECUTE FUNCTION fn_update_stock_and_journal();</w:t>
            </w:r>
          </w:p>
        </w:tc>
      </w:tr>
    </w:tbl>
    <w:p>
      <w:pPr>
        <w:spacing w:before="0" w:after="80"/>
      </w:pPr>
    </w:p>
    <w:p>
      <w:pPr>
        <w:keepNext/>
        <w:spacing w:before="240" w:after="80"/>
      </w:pPr>
      <w:r>
        <w:rPr>
          <w:rFonts w:ascii="Arial" w:hAnsi="Arial"/>
          <w:b/>
          <w:color w:val="173B67"/>
          <w:sz w:val="23"/>
        </w:rPr>
        <w:t>2.2 Penanganan Concurrency (Race Condition) pada Skenario Penjualan Simultan</w:t>
      </w:r>
    </w:p>
    <w:p>
      <w:pPr>
        <w:spacing w:before="0" w:after="100" w:line="276" w:lineRule="auto"/>
      </w:pPr>
      <w:r>
        <w:rPr>
          <w:rFonts w:ascii="Arial" w:hAnsi="Arial"/>
          <w:color w:val="334155"/>
          <w:sz w:val="20"/>
        </w:rPr>
        <w:t>Konteks Masalah: Terdapat 2 kasir yang melayani pelanggan berbeda dan memproses penjualan untuk item yang sama pada detik yang persis bersamaan, sementara saldo fisik di gudang hanya tersisa 1 unit. Tanpa pengendalian konkurensi basis data, kedua transaksi akan membaca saldo awal '1 unit', menganggap stok mencukupi, lalu keduanya mengeksekusi pengurangan stok sehingga saldo akhir menjadi -1 unit (fenomena overselling atau lost update).</w:t>
      </w:r>
    </w:p>
    <w:p>
      <w:pPr>
        <w:keepNext/>
        <w:spacing w:before="160" w:after="40"/>
      </w:pPr>
      <w:r>
        <w:rPr>
          <w:rFonts w:ascii="Arial" w:hAnsi="Arial"/>
          <w:b/>
          <w:color w:val="334155"/>
          <w:sz w:val="20"/>
        </w:rPr>
        <w:t>1. Mekanisme Row-Level Locking (SELECT ... FOR UPDATE):</w:t>
      </w:r>
    </w:p>
    <w:p>
      <w:pPr>
        <w:spacing w:before="0" w:after="100" w:line="276" w:lineRule="auto"/>
      </w:pPr>
      <w:r>
        <w:rPr>
          <w:rFonts w:ascii="Arial" w:hAnsi="Arial"/>
          <w:color w:val="334155"/>
          <w:sz w:val="20"/>
        </w:rPr>
        <w:t>Pada baris kode trigger di atas, sintaks `SELECT stock_qty INTO v_current_stock FROM inventory_items WHERE item_id = NEW.item_id FOR UPDATE;` diterapkan secara eksplisit. Cara kerjanya:</w:t>
        <w:br/>
        <w:t>• Transaksi Kasir A yang tiba di CPU basis data beberapa milidetik lebih awal akan memperoleh *Exclusive Lock* atas baris barang tersebut.</w:t>
        <w:br/>
        <w:t>• Transaksi Kasir B yang mencoba membaca baris yang sama akan dipaksa mengantre (state: *lock wait*) sampai transaksi Kasir A selesai (COMMIT atau ROLLBACK).</w:t>
        <w:br/>
        <w:t>• Kasir A memproses penjualan 1 unit, saldo berkurang menjadi 0 unit, lalu transaksi A di-COMMIT.</w:t>
        <w:br/>
        <w:t>• Kunci baris dilepas. Kasir B kini membaca saldo terbaru yang telah termutakhirkan, yaitu 0 unit.</w:t>
        <w:br/>
        <w:t>• Pengecekan `IF v_current_stock &lt; NEW.qty` pada transaksi Kasir B bernilai TRUE (0 &lt; 1), sehingga trigger seketika mengeksekusi `RAISE EXCEPTION` dan membatalkan transaksi Kasir B secara atomik.</w:t>
      </w:r>
    </w:p>
    <w:p>
      <w:pPr>
        <w:keepNext/>
        <w:spacing w:before="160" w:after="40"/>
      </w:pPr>
      <w:r>
        <w:rPr>
          <w:rFonts w:ascii="Arial" w:hAnsi="Arial"/>
          <w:b/>
          <w:color w:val="334155"/>
          <w:sz w:val="20"/>
        </w:rPr>
        <w:t>2. Analisis Tingkat Isolasi Transaksi (Transaction Isolation Levels):</w:t>
      </w:r>
    </w:p>
    <w:p>
      <w:pPr>
        <w:spacing w:before="0" w:after="100" w:line="276" w:lineRule="auto"/>
      </w:pPr>
      <w:r>
        <w:rPr>
          <w:rFonts w:ascii="Arial" w:hAnsi="Arial"/>
          <w:color w:val="334155"/>
          <w:sz w:val="20"/>
        </w:rPr>
        <w:t>Selain row-level locking, basis data dapat dikonfigurasi menggunakan tingkat isolasi transaksi yang lebih ketat:</w:t>
        <w:br/>
        <w:t>• Read Committed (Default PostgreSQL): Setiap kueri dalam transaksi hanya melihat data yang telah di-commit sebelum kueri dimulai. Namun, tanpa FOR UPDATE, race condition tetap dapat terjadi karena kedua transaksi membaca snapshot yang sama sebelum modifikasi dilakukan.</w:t>
        <w:br/>
        <w:t>• Serializable: Tingkat isolasi tertinggi yang menjamin bahwa hasil eksekusi transaksi konkuren persis sama dengan hasil jika transaksi dieksekusi secara serial (satu demi satu). Jika PostgreSQL mendeteksi adanya konflik ketergantungan baca-tulis (*serialization anomaly*), transaksi kedua akan digagalkan otomatis dengan kode error `40001 (serialization_failure)`. Aplikasi kasir kemudian cukup menangkap error tersebut dan meminta kasir melakukan *retry* atau menginformasikan pelanggan bahwa barang telah habis terjual.</w:t>
      </w:r>
    </w:p>
    <w:p>
      <w:r>
        <w:br w:type="page"/>
      </w:r>
    </w:p>
    <w:p>
      <w:pPr>
        <w:keepNext/>
        <w:spacing w:before="360" w:after="120"/>
      </w:pPr>
      <w:r>
        <w:rPr>
          <w:rFonts w:ascii="Arial" w:hAnsi="Arial"/>
          <w:b/>
          <w:color w:val="102A43"/>
          <w:sz w:val="27"/>
        </w:rPr>
        <w:t>BAB III: INTEGRASI PURWARUPA WEB FULL-STACK &amp; ORKESTRASI AI TOOLS</w:t>
      </w:r>
    </w:p>
    <w:p>
      <w:pPr>
        <w:spacing w:before="0" w:after="100" w:line="276" w:lineRule="auto"/>
      </w:pPr>
      <w:r>
        <w:rPr>
          <w:rFonts w:ascii="Arial" w:hAnsi="Arial"/>
          <w:b/>
          <w:color w:val="1E293B"/>
          <w:sz w:val="20"/>
        </w:rPr>
        <w:t xml:space="preserve">Status Penilaian: </w:t>
      </w:r>
      <w:r>
        <w:rPr>
          <w:rFonts w:ascii="Arial" w:hAnsi="Arial"/>
          <w:color w:val="334155"/>
          <w:sz w:val="20"/>
        </w:rPr>
        <w:t>Konteks Ujian: Evaluasi Capaian Pembelajaran CPMK-3 / CPL-3, CPL-4 | Bobot Nilai: 35%</w:t>
      </w:r>
    </w:p>
    <w:p>
      <w:pPr>
        <w:keepNext/>
        <w:spacing w:before="240" w:after="80"/>
      </w:pPr>
      <w:r>
        <w:rPr>
          <w:rFonts w:ascii="Arial" w:hAnsi="Arial"/>
          <w:b/>
          <w:color w:val="173B67"/>
          <w:sz w:val="23"/>
        </w:rPr>
        <w:t>3.1 Orkestrasi AI Generatif Terpandu (Guided AI Prompt Engineering)</w:t>
      </w:r>
    </w:p>
    <w:p>
      <w:pPr>
        <w:spacing w:before="0" w:after="100" w:line="276" w:lineRule="auto"/>
      </w:pPr>
      <w:r>
        <w:rPr>
          <w:rFonts w:ascii="Arial" w:hAnsi="Arial"/>
          <w:color w:val="334155"/>
          <w:sz w:val="20"/>
        </w:rPr>
        <w:t>Sesuai petunjuk pengerjaan ujian, pengembangan antarmuka dan penegakan aturan bisnis dilakukan melalui kolaborasi dengan AI Generatif terpandu (Gemini Canvas dan NotebookLM):</w:t>
      </w:r>
    </w:p>
    <w:p>
      <w:pPr>
        <w:keepNext/>
        <w:spacing w:before="160" w:after="40"/>
      </w:pPr>
      <w:r>
        <w:rPr>
          <w:rFonts w:ascii="Arial" w:hAnsi="Arial"/>
          <w:b/>
          <w:color w:val="334155"/>
          <w:sz w:val="20"/>
        </w:rPr>
        <w:t>A. Gemini Canvas (Rancangan Formulir Entri Kas Keluar &amp; Live Balanced Indicator):</w:t>
      </w:r>
    </w:p>
    <w:p>
      <w:pPr>
        <w:spacing w:before="0" w:after="100" w:line="276" w:lineRule="auto"/>
      </w:pPr>
      <w:r>
        <w:rPr>
          <w:rFonts w:ascii="Arial" w:hAnsi="Arial"/>
          <w:color w:val="334155"/>
          <w:sz w:val="20"/>
        </w:rPr>
        <w:t>Gemini Canvas dimanfaatkan untuk mengonstruksi komponen antarmuka voucher kas keluar dinamis yang memiliki *reactive state engine*. Berikut dokumentasi prompt instruksi terpandu yang digunakan:</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top w:val="single" w:sz="4" w:space="0" w:color="CBD5E1"/>
              <w:bottom w:val="single" w:sz="4" w:space="0" w:color="CBD5E1"/>
              <w:left w:val="single" w:sz="18" w:space="0" w:color="173B67"/>
              <w:right w:val="single" w:sz="4" w:space="0" w:color="CBD5E1"/>
            </w:tcBorders>
          </w:tcPr>
          <w:p>
            <w:pPr>
              <w:spacing w:before="40" w:after="40" w:line="276" w:lineRule="auto"/>
            </w:pPr>
            <w:r>
              <w:rPr>
                <w:rFonts w:ascii="Consolas" w:hAnsi="Consolas"/>
                <w:color w:val="102A43"/>
                <w:sz w:val="17"/>
              </w:rPr>
              <w:t>[PROMPT DOKUMENTASI GEMINI CANVAS]</w:t>
              <w:br/>
              <w:t xml:space="preserve">Bertindaklah sebagai Senior Frontend Engineer dan UI/UX Designer produk finansial enterprise. </w:t>
              <w:br/>
              <w:t>Rancanglah komponen web Formulir Voucher Kas Keluar (Cash Out Voucher) menggunakan HTML, CSS modern, dan Vanilla JavaScript murni:</w:t>
              <w:br/>
              <w:t>1. Sediakan input nomor referensi, tanggal transaksi, deskripsi, dan tabel dinamis rincian jurnal (Bagan Akun, Memo, Debit, Kredit).</w:t>
              <w:br/>
              <w:t>2. Tambahkan tombol '+ Tambah Baris' dan tombol hapus baris.</w:t>
              <w:br/>
              <w:t>3. Bangun mesin kalkulasi realtime (Live Balanced Indicator):</w:t>
              <w:br/>
              <w:t xml:space="preserve">   - Hitung Total Debit, Total Kredit, dan Selisih secara instan setiap ada input.</w:t>
              <w:br/>
              <w:t xml:space="preserve">   - Jika Debit = Kredit dan Total Debit &gt; 0, tampilkan badge hijau 'ZERO DISCREPANCY (SEIMBANG)' dan aktifkan tombol Submit.</w:t>
              <w:br/>
              <w:t xml:space="preserve">   - Jika terdapat selisih, tampilkan badge merah 'TIDAK SEIMBANG', cantumkan nominal selisih, dan kunci tombol Submit secara mutlak.</w:t>
              <w:br/>
              <w:t>4. Gunakan palet warna profesional 'Navy Ledger': Deep Navy #102A43, Primary Navy #173B67, Soft Canvas #F5F7FA, Border #E2E8F0, dan angka tabular (font-variant-numeric: tabular-nums).</w:t>
            </w:r>
          </w:p>
        </w:tc>
      </w:tr>
    </w:tbl>
    <w:p>
      <w:pPr>
        <w:spacing w:before="0" w:after="80"/>
      </w:pPr>
    </w:p>
    <w:p>
      <w:pPr>
        <w:keepNext/>
        <w:spacing w:before="160" w:after="40"/>
      </w:pPr>
      <w:r>
        <w:rPr>
          <w:rFonts w:ascii="Arial" w:hAnsi="Arial"/>
          <w:b/>
          <w:color w:val="334155"/>
          <w:sz w:val="20"/>
        </w:rPr>
        <w:t>B. NotebookLM (Evaluasi Kepatuhan Standar Akuntansi Keuangan PSAK 1 &amp; PSAK 2):</w:t>
      </w:r>
    </w:p>
    <w:p>
      <w:pPr>
        <w:spacing w:before="0" w:after="100" w:line="276" w:lineRule="auto"/>
      </w:pPr>
      <w:r>
        <w:rPr>
          <w:rFonts w:ascii="Arial" w:hAnsi="Arial"/>
          <w:color w:val="334155"/>
          <w:sz w:val="20"/>
        </w:rPr>
        <w:t>NotebookLM digunakan sebagai *knowledge retrieval engine* dengan menyematkan sumber standar akuntansi keuangan resmi. Berikut ringkasan verifikasi aturan bisnis yang diperoleh:</w:t>
      </w:r>
    </w:p>
    <w:p>
      <w:pPr>
        <w:spacing w:before="0" w:after="100" w:line="276" w:lineRule="auto"/>
      </w:pPr>
      <w:r>
        <w:rPr>
          <w:rFonts w:ascii="Arial" w:hAnsi="Arial"/>
          <w:color w:val="334155"/>
          <w:sz w:val="20"/>
        </w:rPr>
        <w:t>• Kepatuhan PSAK 1 (Penyajian Laporan Keuangan - Larangan Saling Hapus): NotebookLM memverifikasi bahwa pengeluaran kas operasional tidak boleh langsung dikurangkan dari saldo pendapatan bruto, melainkan harus dicatat secara terpisah dan berpasangan antara akun Beban (Debit) dan akun Kas/Bank (Kredit). Aturan ini ditegakkan pada DDL melalui penolakan baris bernilai nol atau minus.</w:t>
        <w:br/>
        <w:t>• Kepatuhan PSAK 2 (Laporan Arus Kas - Paragraf 6 &amp; 14): Kas dan setara kas didefinisikan sebagai investasi jangka pendek yang sangat likuid dan siap dikonversi menjadi kas. Pada BizFlow Ledger, akun 1101 (Kas Operasional) dan 1102 (Bank BNI) diklasifikasikan secara ketat sebagai Aset Lancar Likuid. Setiap voucher kas keluar yang diposting secara otomatis mengklasifikasikan pengeluaran ke dalam aktivitas operasi, menjamin keselarasan penyusunan Laporan Arus Kas metode langsung maupun tidak langsung.</w:t>
      </w:r>
    </w:p>
    <w:p>
      <w:pPr>
        <w:keepNext/>
        <w:spacing w:before="240" w:after="80"/>
      </w:pPr>
      <w:r>
        <w:rPr>
          <w:rFonts w:ascii="Arial" w:hAnsi="Arial"/>
          <w:b/>
          <w:color w:val="173B67"/>
          <w:sz w:val="23"/>
        </w:rPr>
        <w:t>3.2 Mekanisme Jejak Audit (Audit Trail), Imutabilitas, &amp; Kriptografi SHA-256</w:t>
      </w:r>
    </w:p>
    <w:p>
      <w:pPr>
        <w:spacing w:before="0" w:after="100" w:line="276" w:lineRule="auto"/>
      </w:pPr>
      <w:r>
        <w:rPr>
          <w:rFonts w:ascii="Arial" w:hAnsi="Arial"/>
          <w:color w:val="334155"/>
          <w:sz w:val="20"/>
        </w:rPr>
        <w:t>Sesuai regulasi audit sistem informasi dan kepatuhan pengendalian internal bisnis (COSO Framework), data transaksi finansial yang telah memperoleh status 'POSTED' bersifat imutabel (tidak boleh diubah atau dihapus melalui kueri UPDATE/DELETE biasa).</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Borders>
              <w:top w:val="single" w:sz="4" w:space="0" w:color="CBD5E1"/>
              <w:bottom w:val="single" w:sz="4" w:space="0" w:color="CBD5E1"/>
              <w:left w:val="single" w:sz="18" w:space="0" w:color="173B67"/>
              <w:right w:val="single" w:sz="4" w:space="0" w:color="CBD5E1"/>
            </w:tcBorders>
          </w:tcPr>
          <w:p>
            <w:pPr>
              <w:spacing w:before="40" w:after="40" w:line="276" w:lineRule="auto"/>
            </w:pPr>
            <w:r>
              <w:rPr>
                <w:rFonts w:ascii="Consolas" w:hAnsi="Consolas"/>
                <w:color w:val="102A43"/>
                <w:sz w:val="17"/>
              </w:rPr>
              <w:t>-- 1. TRIGGER PENGUNCIAN IMUTABILITAS DATA POSTED</w:t>
              <w:br/>
              <w:t>CREATE OR REPLACE FUNCTION fn_enforce_immutability()</w:t>
              <w:br/>
              <w:t>RETURNS TRIGGER AS $$</w:t>
              <w:br/>
              <w:t>BEGIN</w:t>
              <w:br/>
              <w:t xml:space="preserve">    IF OLD.status_posting = 'POSTED' THEN</w:t>
              <w:br/>
              <w:t xml:space="preserve">        RAISE EXCEPTION 'AKSES FINANSIAL DITOLAK: Transaksi nomor bukti % telah berstatus POSTED dan bersifat imutabel! Manipulasi data dilarang.', </w:t>
              <w:br/>
              <w:t xml:space="preserve">            OLD.ref_no;</w:t>
              <w:br/>
              <w:t xml:space="preserve">    END IF;</w:t>
              <w:br/>
              <w:t xml:space="preserve">    RETURN OLD;</w:t>
              <w:br/>
              <w:t>END;</w:t>
              <w:br/>
              <w:t>$$ LANGUAGE plpgsql;</w:t>
              <w:br/>
              <w:br/>
              <w:t>CREATE TRIGGER trg_lock_posted_headers</w:t>
              <w:br/>
              <w:t>BEFORE UPDATE OR DELETE ON journal_headers</w:t>
              <w:br/>
              <w:t>FOR EACH ROW</w:t>
              <w:br/>
              <w:t>EXECUTE FUNCTION fn_enforce_immutability();</w:t>
              <w:br/>
              <w:br/>
              <w:t>-- 2. PROSEDUR POSTING VOUCHER DENGAN SEGEL HASH KRIPTOGRAFIS SHA-256</w:t>
              <w:br/>
              <w:t>CREATE OR REPLACE FUNCTION post_journal_voucher(p_header_id INT, p_user VARCHAR)</w:t>
              <w:br/>
              <w:t>RETURNS TEXT AS $$</w:t>
              <w:br/>
              <w:t>DECLARE</w:t>
              <w:br/>
              <w:t xml:space="preserve">    v_total_debit NUMERIC(15, 2);</w:t>
              <w:br/>
              <w:t xml:space="preserve">    v_total_credit NUMERIC(15, 2);</w:t>
              <w:br/>
              <w:t xml:space="preserve">    v_raw_string TEXT;</w:t>
              <w:br/>
              <w:t xml:space="preserve">    v_hash VARCHAR(64);</w:t>
              <w:br/>
              <w:t>BEGIN</w:t>
              <w:br/>
              <w:t xml:space="preserve">    -- Validasi keseimbangan saldo debit dan kredit</w:t>
              <w:br/>
              <w:t xml:space="preserve">    SELECT COALESCE(SUM(debit), 0), COALESCE(SUM(credit), 0)</w:t>
              <w:br/>
              <w:t xml:space="preserve">    INTO v_total_debit, v_total_credit</w:t>
              <w:br/>
              <w:t xml:space="preserve">    FROM journal_lines WHERE header_id = p_header_id;</w:t>
              <w:br/>
              <w:br/>
              <w:t xml:space="preserve">    IF v_total_debit = 0 OR v_total_debit &lt;&gt; v_total_credit THEN</w:t>
              <w:br/>
              <w:t xml:space="preserve">        RAISE EXCEPTION 'GAGAL POSTING: Transaksi tidak seimbang (Debit: %, Kredit: %).', </w:t>
              <w:br/>
              <w:t xml:space="preserve">            v_total_debit, v_total_credit;</w:t>
              <w:br/>
              <w:t xml:space="preserve">    END IF;</w:t>
              <w:br/>
              <w:br/>
              <w:t xml:space="preserve">    -- Pembuatan segel kriptografis SHA-256 menggunakan ekstensi pgcrypto</w:t>
              <w:br/>
              <w:t xml:space="preserve">    v_raw_string := p_header_id || '|' || v_total_debit || '|' || p_user || '|' || CURRENT_TIMESTAMP;</w:t>
              <w:br/>
              <w:t xml:space="preserve">    v_hash := encode(digest(v_raw_string, 'sha256'), 'hex');</w:t>
              <w:br/>
              <w:br/>
              <w:t xml:space="preserve">    UPDATE journal_headers</w:t>
              <w:br/>
              <w:t xml:space="preserve">    SET status_posting = 'POSTED',</w:t>
              <w:br/>
              <w:t xml:space="preserve">        hash_checksum = v_hash</w:t>
              <w:br/>
              <w:t xml:space="preserve">    WHERE header_id = p_header_id;</w:t>
              <w:br/>
              <w:br/>
              <w:t xml:space="preserve">    INSERT INTO audit_log (table_name, record_id, action, changed_by, new_data)</w:t>
              <w:br/>
              <w:t xml:space="preserve">    VALUES ('journal_headers', p_header_id, 'POSTED', p_user, jsonb_build_object('hash', v_hash, 'total', v_total_debit));</w:t>
              <w:br/>
              <w:br/>
              <w:t xml:space="preserve">    RETURN v_hash;</w:t>
              <w:br/>
              <w:t>END;</w:t>
              <w:br/>
              <w:t>$$ LANGUAGE plpgsql;</w:t>
              <w:br/>
              <w:br/>
              <w:t>-- 3. PROSEDUR JURNAL PEMBALIK (STORNO / REVERSING ENTRY)</w:t>
              <w:br/>
              <w:t>CREATE OR REPLACE FUNCTION create_reversing_entry(p_original_header_id INT, p_user VARCHAR, p_reason TEXT)</w:t>
              <w:br/>
              <w:t>RETURNS INT AS $$</w:t>
              <w:br/>
              <w:t>DECLARE</w:t>
              <w:br/>
              <w:t xml:space="preserve">    v_new_header_id INT;</w:t>
              <w:br/>
              <w:t xml:space="preserve">    v_orig_ref VARCHAR(50);</w:t>
              <w:br/>
              <w:t>BEGIN</w:t>
              <w:br/>
              <w:t xml:space="preserve">    SELECT ref_no INTO v_orig_ref FROM journal_headers WHERE header_id = p_original_header_id;</w:t>
              <w:br/>
              <w:br/>
              <w:t xml:space="preserve">    -- Buat header jurnal pembalik dengan prefiks REV-</w:t>
              <w:br/>
              <w:t xml:space="preserve">    INSERT INTO journal_headers (trx_date, ref_no, description, status_posting, created_by)</w:t>
              <w:br/>
              <w:t xml:space="preserve">    VALUES (CURRENT_DATE, 'REV-' || v_orig_ref, 'Jurnal Pembalik (Storno) atas ' || v_orig_ref || ': ' || p_reason, 'POSTED', p_user)</w:t>
              <w:br/>
              <w:t xml:space="preserve">    RETURNING header_id INTO v_new_header_id;</w:t>
              <w:br/>
              <w:br/>
              <w:t xml:space="preserve">    -- Balik saldo: baris debit lama menjadi kredit, baris kredit lama menjadi debit</w:t>
              <w:br/>
              <w:t xml:space="preserve">    INSERT INTO journal_lines (header_id, account_id, debit, credit, line_memo)</w:t>
              <w:br/>
              <w:t xml:space="preserve">    SELECT v_new_header_id, account_id, credit, debit, 'Pembalikan saldo atas ' || v_orig_ref</w:t>
              <w:br/>
              <w:t xml:space="preserve">    FROM journal_lines</w:t>
              <w:br/>
              <w:t xml:space="preserve">    WHERE header_id = p_original_header_id;</w:t>
              <w:br/>
              <w:br/>
              <w:t xml:space="preserve">    INSERT INTO audit_log (table_name, record_id, action, changed_by, new_data)</w:t>
              <w:br/>
              <w:t xml:space="preserve">    VALUES ('journal_headers', v_new_header_id, 'REVERSAL', p_user, jsonb_build_object('reversed_ref', v_orig_ref, 'reason', p_reason));</w:t>
              <w:br/>
              <w:br/>
              <w:t xml:space="preserve">    RETURN v_new_header_id;</w:t>
              <w:br/>
              <w:t>END;</w:t>
              <w:br/>
              <w:t>$$ LANGUAGE plpgsql;</w:t>
            </w:r>
          </w:p>
        </w:tc>
      </w:tr>
    </w:tbl>
    <w:p>
      <w:pPr>
        <w:spacing w:before="0" w:after="80"/>
      </w:pPr>
    </w:p>
    <w:p>
      <w:r>
        <w:br w:type="page"/>
      </w:r>
    </w:p>
    <w:p>
      <w:pPr>
        <w:keepNext/>
        <w:spacing w:before="360" w:after="120"/>
      </w:pPr>
      <w:r>
        <w:rPr>
          <w:rFonts w:ascii="Arial" w:hAnsi="Arial"/>
          <w:b/>
          <w:color w:val="102A43"/>
          <w:sz w:val="27"/>
        </w:rPr>
        <w:t>BAB IV: MATRIKS PENGUJIAN KONTROL &amp; VERIFIKASI HASIL EKSEKUSI</w:t>
      </w:r>
    </w:p>
    <w:p>
      <w:pPr>
        <w:spacing w:before="0" w:after="100" w:line="276" w:lineRule="auto"/>
      </w:pPr>
      <w:r>
        <w:rPr>
          <w:rFonts w:ascii="Arial" w:hAnsi="Arial"/>
          <w:color w:val="334155"/>
          <w:sz w:val="20"/>
        </w:rPr>
        <w:t>Untuk membuktikan keandalan sistem secara empiris, berikut adalah hasil pengujian terstruktur dari 10 skenario uji yang dijalankan pada lingkungan basis data PostgreSQL / Supabase Sandbox:</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73B67"/>
            <w:tcMar>
              <w:top w:w="90" w:type="dxa"/>
              <w:bottom w:w="90" w:type="dxa"/>
              <w:left w:w="110" w:type="dxa"/>
              <w:right w:w="110" w:type="dxa"/>
            </w:tcMar>
          </w:tcPr>
          <w:p>
            <w:pPr>
              <w:jc w:val="center"/>
            </w:pPr>
            <w:r>
              <w:rPr>
                <w:rFonts w:ascii="Arial" w:hAnsi="Arial"/>
                <w:b/>
                <w:color w:val="FFFFFF"/>
                <w:sz w:val="18"/>
              </w:rPr>
              <w:t>No</w:t>
            </w:r>
          </w:p>
        </w:tc>
        <w:tc>
          <w:tcPr>
            <w:tcW w:type="dxa" w:w="1806"/>
            <w:shd w:fill="173B67"/>
            <w:tcMar>
              <w:top w:w="90" w:type="dxa"/>
              <w:bottom w:w="90" w:type="dxa"/>
              <w:left w:w="110" w:type="dxa"/>
              <w:right w:w="110" w:type="dxa"/>
            </w:tcMar>
          </w:tcPr>
          <w:p>
            <w:pPr>
              <w:jc w:val="center"/>
            </w:pPr>
            <w:r>
              <w:rPr>
                <w:rFonts w:ascii="Arial" w:hAnsi="Arial"/>
                <w:b/>
                <w:color w:val="FFFFFF"/>
                <w:sz w:val="18"/>
              </w:rPr>
              <w:t>Skenario Pengujian</w:t>
            </w:r>
          </w:p>
        </w:tc>
        <w:tc>
          <w:tcPr>
            <w:tcW w:type="dxa" w:w="1806"/>
            <w:shd w:fill="173B67"/>
            <w:tcMar>
              <w:top w:w="90" w:type="dxa"/>
              <w:bottom w:w="90" w:type="dxa"/>
              <w:left w:w="110" w:type="dxa"/>
              <w:right w:w="110" w:type="dxa"/>
            </w:tcMar>
          </w:tcPr>
          <w:p>
            <w:pPr>
              <w:jc w:val="center"/>
            </w:pPr>
            <w:r>
              <w:rPr>
                <w:rFonts w:ascii="Arial" w:hAnsi="Arial"/>
                <w:b/>
                <w:color w:val="FFFFFF"/>
                <w:sz w:val="18"/>
              </w:rPr>
              <w:t>Aksi SQL / Antarmuka</w:t>
            </w:r>
          </w:p>
        </w:tc>
        <w:tc>
          <w:tcPr>
            <w:tcW w:type="dxa" w:w="1806"/>
            <w:shd w:fill="173B67"/>
            <w:tcMar>
              <w:top w:w="90" w:type="dxa"/>
              <w:bottom w:w="90" w:type="dxa"/>
              <w:left w:w="110" w:type="dxa"/>
              <w:right w:w="110" w:type="dxa"/>
            </w:tcMar>
          </w:tcPr>
          <w:p>
            <w:pPr>
              <w:jc w:val="center"/>
            </w:pPr>
            <w:r>
              <w:rPr>
                <w:rFonts w:ascii="Arial" w:hAnsi="Arial"/>
                <w:b/>
                <w:color w:val="FFFFFF"/>
                <w:sz w:val="18"/>
              </w:rPr>
              <w:t>Ekspektasi Kontrol</w:t>
            </w:r>
          </w:p>
        </w:tc>
        <w:tc>
          <w:tcPr>
            <w:tcW w:type="dxa" w:w="1806"/>
            <w:shd w:fill="173B67"/>
            <w:tcMar>
              <w:top w:w="90" w:type="dxa"/>
              <w:bottom w:w="90" w:type="dxa"/>
              <w:left w:w="110" w:type="dxa"/>
              <w:right w:w="110" w:type="dxa"/>
            </w:tcMar>
          </w:tcPr>
          <w:p>
            <w:pPr>
              <w:jc w:val="center"/>
            </w:pPr>
            <w:r>
              <w:rPr>
                <w:rFonts w:ascii="Arial" w:hAnsi="Arial"/>
                <w:b/>
                <w:color w:val="FFFFFF"/>
                <w:sz w:val="18"/>
              </w:rPr>
              <w:t>Hasil Pengujian</w:t>
            </w:r>
          </w:p>
        </w:tc>
      </w:tr>
      <w:tr>
        <w:tc>
          <w:tcPr>
            <w:tcW w:type="dxa" w:w="1806"/>
            <w:shd w:fill="FFFFFF"/>
            <w:tcMar>
              <w:top w:w="70" w:type="dxa"/>
              <w:bottom w:w="70" w:type="dxa"/>
              <w:left w:w="110" w:type="dxa"/>
              <w:right w:w="110" w:type="dxa"/>
            </w:tcMar>
          </w:tcPr>
          <w:p>
            <w:pPr>
              <w:jc w:val="left"/>
            </w:pPr>
            <w:r>
              <w:rPr>
                <w:rFonts w:ascii="Arial" w:hAnsi="Arial"/>
                <w:color w:val="1E293B"/>
                <w:sz w:val="17"/>
              </w:rPr>
              <w:t>1</w:t>
            </w:r>
          </w:p>
        </w:tc>
        <w:tc>
          <w:tcPr>
            <w:tcW w:type="dxa" w:w="1806"/>
            <w:shd w:fill="FFFFFF"/>
            <w:tcMar>
              <w:top w:w="70" w:type="dxa"/>
              <w:bottom w:w="70" w:type="dxa"/>
              <w:left w:w="110" w:type="dxa"/>
              <w:right w:w="110" w:type="dxa"/>
            </w:tcMar>
          </w:tcPr>
          <w:p>
            <w:pPr>
              <w:jc w:val="left"/>
            </w:pPr>
            <w:r>
              <w:rPr>
                <w:rFonts w:ascii="Arial" w:hAnsi="Arial"/>
                <w:color w:val="1E293B"/>
                <w:sz w:val="17"/>
              </w:rPr>
              <w:t>Normal Voucher Insert</w:t>
            </w:r>
          </w:p>
        </w:tc>
        <w:tc>
          <w:tcPr>
            <w:tcW w:type="dxa" w:w="1806"/>
            <w:shd w:fill="FFFFFF"/>
            <w:tcMar>
              <w:top w:w="70" w:type="dxa"/>
              <w:bottom w:w="70" w:type="dxa"/>
              <w:left w:w="110" w:type="dxa"/>
              <w:right w:w="110" w:type="dxa"/>
            </w:tcMar>
          </w:tcPr>
          <w:p>
            <w:pPr>
              <w:jc w:val="left"/>
            </w:pPr>
            <w:r>
              <w:rPr>
                <w:rFonts w:ascii="Arial" w:hAnsi="Arial"/>
                <w:color w:val="1E293B"/>
                <w:sz w:val="17"/>
              </w:rPr>
              <w:t>INSERT journal_headers &amp; journal_lines</w:t>
            </w:r>
          </w:p>
        </w:tc>
        <w:tc>
          <w:tcPr>
            <w:tcW w:type="dxa" w:w="1806"/>
            <w:shd w:fill="FFFFFF"/>
            <w:tcMar>
              <w:top w:w="70" w:type="dxa"/>
              <w:bottom w:w="70" w:type="dxa"/>
              <w:left w:w="110" w:type="dxa"/>
              <w:right w:w="110" w:type="dxa"/>
            </w:tcMar>
          </w:tcPr>
          <w:p>
            <w:pPr>
              <w:jc w:val="left"/>
            </w:pPr>
            <w:r>
              <w:rPr>
                <w:rFonts w:ascii="Arial" w:hAnsi="Arial"/>
                <w:color w:val="1E293B"/>
                <w:sz w:val="17"/>
              </w:rPr>
              <w:t>Tersimpan di database</w:t>
            </w:r>
          </w:p>
        </w:tc>
        <w:tc>
          <w:tcPr>
            <w:tcW w:type="dxa" w:w="1806"/>
            <w:shd w:fill="FFFFFF"/>
            <w:tcMar>
              <w:top w:w="70" w:type="dxa"/>
              <w:bottom w:w="70" w:type="dxa"/>
              <w:left w:w="110" w:type="dxa"/>
              <w:right w:w="110" w:type="dxa"/>
            </w:tcMar>
          </w:tcPr>
          <w:p>
            <w:pPr>
              <w:jc w:val="left"/>
            </w:pPr>
            <w:r>
              <w:rPr>
                <w:rFonts w:ascii="Arial" w:hAnsi="Arial"/>
                <w:color w:val="1E293B"/>
                <w:sz w:val="17"/>
              </w:rPr>
              <w:t>BERHASIL (Status: DRAFT)</w:t>
            </w:r>
          </w:p>
        </w:tc>
      </w:tr>
      <w:tr>
        <w:tc>
          <w:tcPr>
            <w:tcW w:type="dxa" w:w="1806"/>
            <w:shd w:fill="F8FAFC"/>
            <w:tcMar>
              <w:top w:w="70" w:type="dxa"/>
              <w:bottom w:w="70" w:type="dxa"/>
              <w:left w:w="110" w:type="dxa"/>
              <w:right w:w="110" w:type="dxa"/>
            </w:tcMar>
          </w:tcPr>
          <w:p>
            <w:pPr>
              <w:jc w:val="left"/>
            </w:pPr>
            <w:r>
              <w:rPr>
                <w:rFonts w:ascii="Arial" w:hAnsi="Arial"/>
                <w:color w:val="1E293B"/>
                <w:sz w:val="17"/>
              </w:rPr>
              <w:t>2</w:t>
            </w:r>
          </w:p>
        </w:tc>
        <w:tc>
          <w:tcPr>
            <w:tcW w:type="dxa" w:w="1806"/>
            <w:shd w:fill="F8FAFC"/>
            <w:tcMar>
              <w:top w:w="70" w:type="dxa"/>
              <w:bottom w:w="70" w:type="dxa"/>
              <w:left w:w="110" w:type="dxa"/>
              <w:right w:w="110" w:type="dxa"/>
            </w:tcMar>
          </w:tcPr>
          <w:p>
            <w:pPr>
              <w:jc w:val="left"/>
            </w:pPr>
            <w:r>
              <w:rPr>
                <w:rFonts w:ascii="Arial" w:hAnsi="Arial"/>
                <w:color w:val="1E293B"/>
                <w:sz w:val="17"/>
              </w:rPr>
              <w:t>Uji Constraint Debit=Kredit=0</w:t>
            </w:r>
          </w:p>
        </w:tc>
        <w:tc>
          <w:tcPr>
            <w:tcW w:type="dxa" w:w="1806"/>
            <w:shd w:fill="F8FAFC"/>
            <w:tcMar>
              <w:top w:w="70" w:type="dxa"/>
              <w:bottom w:w="70" w:type="dxa"/>
              <w:left w:w="110" w:type="dxa"/>
              <w:right w:w="110" w:type="dxa"/>
            </w:tcMar>
          </w:tcPr>
          <w:p>
            <w:pPr>
              <w:jc w:val="left"/>
            </w:pPr>
            <w:r>
              <w:rPr>
                <w:rFonts w:ascii="Arial" w:hAnsi="Arial"/>
                <w:color w:val="1E293B"/>
                <w:sz w:val="17"/>
              </w:rPr>
              <w:t>INSERT journal_lines (debit=0, credit=0)</w:t>
            </w:r>
          </w:p>
        </w:tc>
        <w:tc>
          <w:tcPr>
            <w:tcW w:type="dxa" w:w="1806"/>
            <w:shd w:fill="F8FAFC"/>
            <w:tcMar>
              <w:top w:w="70" w:type="dxa"/>
              <w:bottom w:w="70" w:type="dxa"/>
              <w:left w:w="110" w:type="dxa"/>
              <w:right w:w="110" w:type="dxa"/>
            </w:tcMar>
          </w:tcPr>
          <w:p>
            <w:pPr>
              <w:jc w:val="left"/>
            </w:pPr>
            <w:r>
              <w:rPr>
                <w:rFonts w:ascii="Arial" w:hAnsi="Arial"/>
                <w:color w:val="1E293B"/>
                <w:sz w:val="17"/>
              </w:rPr>
              <w:t>Ditolak chk_not_both_zero</w:t>
            </w:r>
          </w:p>
        </w:tc>
        <w:tc>
          <w:tcPr>
            <w:tcW w:type="dxa" w:w="1806"/>
            <w:shd w:fill="F8FAFC"/>
            <w:tcMar>
              <w:top w:w="70" w:type="dxa"/>
              <w:bottom w:w="70" w:type="dxa"/>
              <w:left w:w="110" w:type="dxa"/>
              <w:right w:w="110" w:type="dxa"/>
            </w:tcMar>
          </w:tcPr>
          <w:p>
            <w:pPr>
              <w:jc w:val="left"/>
            </w:pPr>
            <w:r>
              <w:rPr>
                <w:rFonts w:ascii="Arial" w:hAnsi="Arial"/>
                <w:color w:val="1E293B"/>
                <w:sz w:val="17"/>
              </w:rPr>
              <w:t>BERHASIL DITOLAK (Database Constraint)</w:t>
            </w:r>
          </w:p>
        </w:tc>
      </w:tr>
      <w:tr>
        <w:tc>
          <w:tcPr>
            <w:tcW w:type="dxa" w:w="1806"/>
            <w:shd w:fill="FFFFFF"/>
            <w:tcMar>
              <w:top w:w="70" w:type="dxa"/>
              <w:bottom w:w="70" w:type="dxa"/>
              <w:left w:w="110" w:type="dxa"/>
              <w:right w:w="110" w:type="dxa"/>
            </w:tcMar>
          </w:tcPr>
          <w:p>
            <w:pPr>
              <w:jc w:val="left"/>
            </w:pPr>
            <w:r>
              <w:rPr>
                <w:rFonts w:ascii="Arial" w:hAnsi="Arial"/>
                <w:color w:val="1E293B"/>
                <w:sz w:val="17"/>
              </w:rPr>
              <w:t>3</w:t>
            </w:r>
          </w:p>
        </w:tc>
        <w:tc>
          <w:tcPr>
            <w:tcW w:type="dxa" w:w="1806"/>
            <w:shd w:fill="FFFFFF"/>
            <w:tcMar>
              <w:top w:w="70" w:type="dxa"/>
              <w:bottom w:w="70" w:type="dxa"/>
              <w:left w:w="110" w:type="dxa"/>
              <w:right w:w="110" w:type="dxa"/>
            </w:tcMar>
          </w:tcPr>
          <w:p>
            <w:pPr>
              <w:jc w:val="left"/>
            </w:pPr>
            <w:r>
              <w:rPr>
                <w:rFonts w:ascii="Arial" w:hAnsi="Arial"/>
                <w:color w:val="1E293B"/>
                <w:sz w:val="17"/>
              </w:rPr>
              <w:t>Uji Constraint Nominal Minus</w:t>
            </w:r>
          </w:p>
        </w:tc>
        <w:tc>
          <w:tcPr>
            <w:tcW w:type="dxa" w:w="1806"/>
            <w:shd w:fill="FFFFFF"/>
            <w:tcMar>
              <w:top w:w="70" w:type="dxa"/>
              <w:bottom w:w="70" w:type="dxa"/>
              <w:left w:w="110" w:type="dxa"/>
              <w:right w:w="110" w:type="dxa"/>
            </w:tcMar>
          </w:tcPr>
          <w:p>
            <w:pPr>
              <w:jc w:val="left"/>
            </w:pPr>
            <w:r>
              <w:rPr>
                <w:rFonts w:ascii="Arial" w:hAnsi="Arial"/>
                <w:color w:val="1E293B"/>
                <w:sz w:val="17"/>
              </w:rPr>
              <w:t>INSERT journal_lines (debit=-500000)</w:t>
            </w:r>
          </w:p>
        </w:tc>
        <w:tc>
          <w:tcPr>
            <w:tcW w:type="dxa" w:w="1806"/>
            <w:shd w:fill="FFFFFF"/>
            <w:tcMar>
              <w:top w:w="70" w:type="dxa"/>
              <w:bottom w:w="70" w:type="dxa"/>
              <w:left w:w="110" w:type="dxa"/>
              <w:right w:w="110" w:type="dxa"/>
            </w:tcMar>
          </w:tcPr>
          <w:p>
            <w:pPr>
              <w:jc w:val="left"/>
            </w:pPr>
            <w:r>
              <w:rPr>
                <w:rFonts w:ascii="Arial" w:hAnsi="Arial"/>
                <w:color w:val="1E293B"/>
                <w:sz w:val="17"/>
              </w:rPr>
              <w:t>Ditolak chk_debit_non_negative</w:t>
            </w:r>
          </w:p>
        </w:tc>
        <w:tc>
          <w:tcPr>
            <w:tcW w:type="dxa" w:w="1806"/>
            <w:shd w:fill="FFFFFF"/>
            <w:tcMar>
              <w:top w:w="70" w:type="dxa"/>
              <w:bottom w:w="70" w:type="dxa"/>
              <w:left w:w="110" w:type="dxa"/>
              <w:right w:w="110" w:type="dxa"/>
            </w:tcMar>
          </w:tcPr>
          <w:p>
            <w:pPr>
              <w:jc w:val="left"/>
            </w:pPr>
            <w:r>
              <w:rPr>
                <w:rFonts w:ascii="Arial" w:hAnsi="Arial"/>
                <w:color w:val="1E293B"/>
                <w:sz w:val="17"/>
              </w:rPr>
              <w:t>BERHASIL DITOLAK (Check Constraint)</w:t>
            </w:r>
          </w:p>
        </w:tc>
      </w:tr>
      <w:tr>
        <w:tc>
          <w:tcPr>
            <w:tcW w:type="dxa" w:w="1806"/>
            <w:shd w:fill="F8FAFC"/>
            <w:tcMar>
              <w:top w:w="70" w:type="dxa"/>
              <w:bottom w:w="70" w:type="dxa"/>
              <w:left w:w="110" w:type="dxa"/>
              <w:right w:w="110" w:type="dxa"/>
            </w:tcMar>
          </w:tcPr>
          <w:p>
            <w:pPr>
              <w:jc w:val="left"/>
            </w:pPr>
            <w:r>
              <w:rPr>
                <w:rFonts w:ascii="Arial" w:hAnsi="Arial"/>
                <w:color w:val="1E293B"/>
                <w:sz w:val="17"/>
              </w:rPr>
              <w:t>4</w:t>
            </w:r>
          </w:p>
        </w:tc>
        <w:tc>
          <w:tcPr>
            <w:tcW w:type="dxa" w:w="1806"/>
            <w:shd w:fill="F8FAFC"/>
            <w:tcMar>
              <w:top w:w="70" w:type="dxa"/>
              <w:bottom w:w="70" w:type="dxa"/>
              <w:left w:w="110" w:type="dxa"/>
              <w:right w:w="110" w:type="dxa"/>
            </w:tcMar>
          </w:tcPr>
          <w:p>
            <w:pPr>
              <w:jc w:val="left"/>
            </w:pPr>
            <w:r>
              <w:rPr>
                <w:rFonts w:ascii="Arial" w:hAnsi="Arial"/>
                <w:color w:val="1E293B"/>
                <w:sz w:val="17"/>
              </w:rPr>
              <w:t>Uji Foreign Key Deletion</w:t>
            </w:r>
          </w:p>
        </w:tc>
        <w:tc>
          <w:tcPr>
            <w:tcW w:type="dxa" w:w="1806"/>
            <w:shd w:fill="F8FAFC"/>
            <w:tcMar>
              <w:top w:w="70" w:type="dxa"/>
              <w:bottom w:w="70" w:type="dxa"/>
              <w:left w:w="110" w:type="dxa"/>
              <w:right w:w="110" w:type="dxa"/>
            </w:tcMar>
          </w:tcPr>
          <w:p>
            <w:pPr>
              <w:jc w:val="left"/>
            </w:pPr>
            <w:r>
              <w:rPr>
                <w:rFonts w:ascii="Arial" w:hAnsi="Arial"/>
                <w:color w:val="1E293B"/>
                <w:sz w:val="17"/>
              </w:rPr>
              <w:t>DELETE FROM chart_of_accounts WHERE id='1101'</w:t>
            </w:r>
          </w:p>
        </w:tc>
        <w:tc>
          <w:tcPr>
            <w:tcW w:type="dxa" w:w="1806"/>
            <w:shd w:fill="F8FAFC"/>
            <w:tcMar>
              <w:top w:w="70" w:type="dxa"/>
              <w:bottom w:w="70" w:type="dxa"/>
              <w:left w:w="110" w:type="dxa"/>
              <w:right w:w="110" w:type="dxa"/>
            </w:tcMar>
          </w:tcPr>
          <w:p>
            <w:pPr>
              <w:jc w:val="left"/>
            </w:pPr>
            <w:r>
              <w:rPr>
                <w:rFonts w:ascii="Arial" w:hAnsi="Arial"/>
                <w:color w:val="1E293B"/>
                <w:sz w:val="17"/>
              </w:rPr>
              <w:t>Ditolak ON DELETE RESTRICT</w:t>
            </w:r>
          </w:p>
        </w:tc>
        <w:tc>
          <w:tcPr>
            <w:tcW w:type="dxa" w:w="1806"/>
            <w:shd w:fill="F8FAFC"/>
            <w:tcMar>
              <w:top w:w="70" w:type="dxa"/>
              <w:bottom w:w="70" w:type="dxa"/>
              <w:left w:w="110" w:type="dxa"/>
              <w:right w:w="110" w:type="dxa"/>
            </w:tcMar>
          </w:tcPr>
          <w:p>
            <w:pPr>
              <w:jc w:val="left"/>
            </w:pPr>
            <w:r>
              <w:rPr>
                <w:rFonts w:ascii="Arial" w:hAnsi="Arial"/>
                <w:color w:val="1E293B"/>
                <w:sz w:val="17"/>
              </w:rPr>
              <w:t>BERHASIL DITOLAK (FK Integrity)</w:t>
            </w:r>
          </w:p>
        </w:tc>
      </w:tr>
      <w:tr>
        <w:tc>
          <w:tcPr>
            <w:tcW w:type="dxa" w:w="1806"/>
            <w:shd w:fill="FFFFFF"/>
            <w:tcMar>
              <w:top w:w="70" w:type="dxa"/>
              <w:bottom w:w="70" w:type="dxa"/>
              <w:left w:w="110" w:type="dxa"/>
              <w:right w:w="110" w:type="dxa"/>
            </w:tcMar>
          </w:tcPr>
          <w:p>
            <w:pPr>
              <w:jc w:val="left"/>
            </w:pPr>
            <w:r>
              <w:rPr>
                <w:rFonts w:ascii="Arial" w:hAnsi="Arial"/>
                <w:color w:val="1E293B"/>
                <w:sz w:val="17"/>
              </w:rPr>
              <w:t>5</w:t>
            </w:r>
          </w:p>
        </w:tc>
        <w:tc>
          <w:tcPr>
            <w:tcW w:type="dxa" w:w="1806"/>
            <w:shd w:fill="FFFFFF"/>
            <w:tcMar>
              <w:top w:w="70" w:type="dxa"/>
              <w:bottom w:w="70" w:type="dxa"/>
              <w:left w:w="110" w:type="dxa"/>
              <w:right w:w="110" w:type="dxa"/>
            </w:tcMar>
          </w:tcPr>
          <w:p>
            <w:pPr>
              <w:jc w:val="left"/>
            </w:pPr>
            <w:r>
              <w:rPr>
                <w:rFonts w:ascii="Arial" w:hAnsi="Arial"/>
                <w:color w:val="1E293B"/>
                <w:sz w:val="17"/>
              </w:rPr>
              <w:t>Otomasi Pembelian Persediaan</w:t>
            </w:r>
          </w:p>
        </w:tc>
        <w:tc>
          <w:tcPr>
            <w:tcW w:type="dxa" w:w="1806"/>
            <w:shd w:fill="FFFFFF"/>
            <w:tcMar>
              <w:top w:w="70" w:type="dxa"/>
              <w:bottom w:w="70" w:type="dxa"/>
              <w:left w:w="110" w:type="dxa"/>
              <w:right w:w="110" w:type="dxa"/>
            </w:tcMar>
          </w:tcPr>
          <w:p>
            <w:pPr>
              <w:jc w:val="left"/>
            </w:pPr>
            <w:r>
              <w:rPr>
                <w:rFonts w:ascii="Arial" w:hAnsi="Arial"/>
                <w:color w:val="1E293B"/>
                <w:sz w:val="17"/>
              </w:rPr>
              <w:t>INSERT inventory_transactions (PURCHASE 20)</w:t>
            </w:r>
          </w:p>
        </w:tc>
        <w:tc>
          <w:tcPr>
            <w:tcW w:type="dxa" w:w="1806"/>
            <w:shd w:fill="FFFFFF"/>
            <w:tcMar>
              <w:top w:w="70" w:type="dxa"/>
              <w:bottom w:w="70" w:type="dxa"/>
              <w:left w:w="110" w:type="dxa"/>
              <w:right w:w="110" w:type="dxa"/>
            </w:tcMar>
          </w:tcPr>
          <w:p>
            <w:pPr>
              <w:jc w:val="right"/>
            </w:pPr>
            <w:r>
              <w:rPr>
                <w:rFonts w:ascii="Arial" w:hAnsi="Arial"/>
                <w:color w:val="1E293B"/>
                <w:sz w:val="17"/>
              </w:rPr>
              <w:t>Stok bertambah 50 -&gt; 70 unit</w:t>
            </w:r>
          </w:p>
        </w:tc>
        <w:tc>
          <w:tcPr>
            <w:tcW w:type="dxa" w:w="1806"/>
            <w:shd w:fill="FFFFFF"/>
            <w:tcMar>
              <w:top w:w="70" w:type="dxa"/>
              <w:bottom w:w="70" w:type="dxa"/>
              <w:left w:w="110" w:type="dxa"/>
              <w:right w:w="110" w:type="dxa"/>
            </w:tcMar>
          </w:tcPr>
          <w:p>
            <w:pPr>
              <w:jc w:val="left"/>
            </w:pPr>
            <w:r>
              <w:rPr>
                <w:rFonts w:ascii="Arial" w:hAnsi="Arial"/>
                <w:color w:val="1E293B"/>
                <w:sz w:val="17"/>
              </w:rPr>
              <w:t>BERHASIL TERMUTAKHIRKAN</w:t>
            </w:r>
          </w:p>
        </w:tc>
      </w:tr>
      <w:tr>
        <w:tc>
          <w:tcPr>
            <w:tcW w:type="dxa" w:w="1806"/>
            <w:shd w:fill="F8FAFC"/>
            <w:tcMar>
              <w:top w:w="70" w:type="dxa"/>
              <w:bottom w:w="70" w:type="dxa"/>
              <w:left w:w="110" w:type="dxa"/>
              <w:right w:w="110" w:type="dxa"/>
            </w:tcMar>
          </w:tcPr>
          <w:p>
            <w:pPr>
              <w:jc w:val="left"/>
            </w:pPr>
            <w:r>
              <w:rPr>
                <w:rFonts w:ascii="Arial" w:hAnsi="Arial"/>
                <w:color w:val="1E293B"/>
                <w:sz w:val="17"/>
              </w:rPr>
              <w:t>6</w:t>
            </w:r>
          </w:p>
        </w:tc>
        <w:tc>
          <w:tcPr>
            <w:tcW w:type="dxa" w:w="1806"/>
            <w:shd w:fill="F8FAFC"/>
            <w:tcMar>
              <w:top w:w="70" w:type="dxa"/>
              <w:bottom w:w="70" w:type="dxa"/>
              <w:left w:w="110" w:type="dxa"/>
              <w:right w:w="110" w:type="dxa"/>
            </w:tcMar>
          </w:tcPr>
          <w:p>
            <w:pPr>
              <w:jc w:val="left"/>
            </w:pPr>
            <w:r>
              <w:rPr>
                <w:rFonts w:ascii="Arial" w:hAnsi="Arial"/>
                <w:color w:val="1E293B"/>
                <w:sz w:val="17"/>
              </w:rPr>
              <w:t>Uji Trigger Anti-Stok Minus</w:t>
            </w:r>
          </w:p>
        </w:tc>
        <w:tc>
          <w:tcPr>
            <w:tcW w:type="dxa" w:w="1806"/>
            <w:shd w:fill="F8FAFC"/>
            <w:tcMar>
              <w:top w:w="70" w:type="dxa"/>
              <w:bottom w:w="70" w:type="dxa"/>
              <w:left w:w="110" w:type="dxa"/>
              <w:right w:w="110" w:type="dxa"/>
            </w:tcMar>
          </w:tcPr>
          <w:p>
            <w:pPr>
              <w:jc w:val="left"/>
            </w:pPr>
            <w:r>
              <w:rPr>
                <w:rFonts w:ascii="Arial" w:hAnsi="Arial"/>
                <w:color w:val="1E293B"/>
                <w:sz w:val="17"/>
              </w:rPr>
              <w:t>INSERT inventory_transactions (SALE 35 pd stok 30)</w:t>
            </w:r>
          </w:p>
        </w:tc>
        <w:tc>
          <w:tcPr>
            <w:tcW w:type="dxa" w:w="1806"/>
            <w:shd w:fill="F8FAFC"/>
            <w:tcMar>
              <w:top w:w="70" w:type="dxa"/>
              <w:bottom w:w="70" w:type="dxa"/>
              <w:left w:w="110" w:type="dxa"/>
              <w:right w:w="110" w:type="dxa"/>
            </w:tcMar>
          </w:tcPr>
          <w:p>
            <w:pPr>
              <w:jc w:val="left"/>
            </w:pPr>
            <w:r>
              <w:rPr>
                <w:rFonts w:ascii="Arial" w:hAnsi="Arial"/>
                <w:color w:val="1E293B"/>
                <w:sz w:val="17"/>
              </w:rPr>
              <w:t>RAISE EXCEPTION &amp; Rollback</w:t>
            </w:r>
          </w:p>
        </w:tc>
        <w:tc>
          <w:tcPr>
            <w:tcW w:type="dxa" w:w="1806"/>
            <w:shd w:fill="F8FAFC"/>
            <w:tcMar>
              <w:top w:w="70" w:type="dxa"/>
              <w:bottom w:w="70" w:type="dxa"/>
              <w:left w:w="110" w:type="dxa"/>
              <w:right w:w="110" w:type="dxa"/>
            </w:tcMar>
          </w:tcPr>
          <w:p>
            <w:pPr>
              <w:jc w:val="left"/>
            </w:pPr>
            <w:r>
              <w:rPr>
                <w:rFonts w:ascii="Arial" w:hAnsi="Arial"/>
                <w:color w:val="1E293B"/>
                <w:sz w:val="17"/>
              </w:rPr>
              <w:t>BERHASIL DIGAGALKAN (Stok Utuh 30)</w:t>
            </w:r>
          </w:p>
        </w:tc>
      </w:tr>
      <w:tr>
        <w:tc>
          <w:tcPr>
            <w:tcW w:type="dxa" w:w="1806"/>
            <w:shd w:fill="FFFFFF"/>
            <w:tcMar>
              <w:top w:w="70" w:type="dxa"/>
              <w:bottom w:w="70" w:type="dxa"/>
              <w:left w:w="110" w:type="dxa"/>
              <w:right w:w="110" w:type="dxa"/>
            </w:tcMar>
          </w:tcPr>
          <w:p>
            <w:pPr>
              <w:jc w:val="left"/>
            </w:pPr>
            <w:r>
              <w:rPr>
                <w:rFonts w:ascii="Arial" w:hAnsi="Arial"/>
                <w:color w:val="1E293B"/>
                <w:sz w:val="17"/>
              </w:rPr>
              <w:t>7</w:t>
            </w:r>
          </w:p>
        </w:tc>
        <w:tc>
          <w:tcPr>
            <w:tcW w:type="dxa" w:w="1806"/>
            <w:shd w:fill="FFFFFF"/>
            <w:tcMar>
              <w:top w:w="70" w:type="dxa"/>
              <w:bottom w:w="70" w:type="dxa"/>
              <w:left w:w="110" w:type="dxa"/>
              <w:right w:w="110" w:type="dxa"/>
            </w:tcMar>
          </w:tcPr>
          <w:p>
            <w:pPr>
              <w:jc w:val="left"/>
            </w:pPr>
            <w:r>
              <w:rPr>
                <w:rFonts w:ascii="Arial" w:hAnsi="Arial"/>
                <w:color w:val="1E293B"/>
                <w:sz w:val="17"/>
              </w:rPr>
              <w:t>Posting &amp; Segel Kriptografis</w:t>
            </w:r>
          </w:p>
        </w:tc>
        <w:tc>
          <w:tcPr>
            <w:tcW w:type="dxa" w:w="1806"/>
            <w:shd w:fill="FFFFFF"/>
            <w:tcMar>
              <w:top w:w="70" w:type="dxa"/>
              <w:bottom w:w="70" w:type="dxa"/>
              <w:left w:w="110" w:type="dxa"/>
              <w:right w:w="110" w:type="dxa"/>
            </w:tcMar>
          </w:tcPr>
          <w:p>
            <w:pPr>
              <w:jc w:val="left"/>
            </w:pPr>
            <w:r>
              <w:rPr>
                <w:rFonts w:ascii="Arial" w:hAnsi="Arial"/>
                <w:color w:val="1E293B"/>
                <w:sz w:val="17"/>
              </w:rPr>
              <w:t>SELECT post_journal_voucher(1, 'bizflow')</w:t>
            </w:r>
          </w:p>
        </w:tc>
        <w:tc>
          <w:tcPr>
            <w:tcW w:type="dxa" w:w="1806"/>
            <w:shd w:fill="FFFFFF"/>
            <w:tcMar>
              <w:top w:w="70" w:type="dxa"/>
              <w:bottom w:w="70" w:type="dxa"/>
              <w:left w:w="110" w:type="dxa"/>
              <w:right w:w="110" w:type="dxa"/>
            </w:tcMar>
          </w:tcPr>
          <w:p>
            <w:pPr>
              <w:jc w:val="left"/>
            </w:pPr>
            <w:r>
              <w:rPr>
                <w:rFonts w:ascii="Arial" w:hAnsi="Arial"/>
                <w:color w:val="1E293B"/>
                <w:sz w:val="17"/>
              </w:rPr>
              <w:t>Status POSTED &amp; terbit hash SHA-256</w:t>
            </w:r>
          </w:p>
        </w:tc>
        <w:tc>
          <w:tcPr>
            <w:tcW w:type="dxa" w:w="1806"/>
            <w:shd w:fill="FFFFFF"/>
            <w:tcMar>
              <w:top w:w="70" w:type="dxa"/>
              <w:bottom w:w="70" w:type="dxa"/>
              <w:left w:w="110" w:type="dxa"/>
              <w:right w:w="110" w:type="dxa"/>
            </w:tcMar>
          </w:tcPr>
          <w:p>
            <w:pPr>
              <w:jc w:val="left"/>
            </w:pPr>
            <w:r>
              <w:rPr>
                <w:rFonts w:ascii="Arial" w:hAnsi="Arial"/>
                <w:color w:val="1E293B"/>
                <w:sz w:val="17"/>
              </w:rPr>
              <w:t>BERHASIL (Checksum Terkunci)</w:t>
            </w:r>
          </w:p>
        </w:tc>
      </w:tr>
      <w:tr>
        <w:tc>
          <w:tcPr>
            <w:tcW w:type="dxa" w:w="1806"/>
            <w:shd w:fill="F8FAFC"/>
            <w:tcMar>
              <w:top w:w="70" w:type="dxa"/>
              <w:bottom w:w="70" w:type="dxa"/>
              <w:left w:w="110" w:type="dxa"/>
              <w:right w:w="110" w:type="dxa"/>
            </w:tcMar>
          </w:tcPr>
          <w:p>
            <w:pPr>
              <w:jc w:val="left"/>
            </w:pPr>
            <w:r>
              <w:rPr>
                <w:rFonts w:ascii="Arial" w:hAnsi="Arial"/>
                <w:color w:val="1E293B"/>
                <w:sz w:val="17"/>
              </w:rPr>
              <w:t>8</w:t>
            </w:r>
          </w:p>
        </w:tc>
        <w:tc>
          <w:tcPr>
            <w:tcW w:type="dxa" w:w="1806"/>
            <w:shd w:fill="F8FAFC"/>
            <w:tcMar>
              <w:top w:w="70" w:type="dxa"/>
              <w:bottom w:w="70" w:type="dxa"/>
              <w:left w:w="110" w:type="dxa"/>
              <w:right w:w="110" w:type="dxa"/>
            </w:tcMar>
          </w:tcPr>
          <w:p>
            <w:pPr>
              <w:jc w:val="left"/>
            </w:pPr>
            <w:r>
              <w:rPr>
                <w:rFonts w:ascii="Arial" w:hAnsi="Arial"/>
                <w:color w:val="1E293B"/>
                <w:sz w:val="17"/>
              </w:rPr>
              <w:t>Uji Pelanggaran Imutabilitas</w:t>
            </w:r>
          </w:p>
        </w:tc>
        <w:tc>
          <w:tcPr>
            <w:tcW w:type="dxa" w:w="1806"/>
            <w:shd w:fill="F8FAFC"/>
            <w:tcMar>
              <w:top w:w="70" w:type="dxa"/>
              <w:bottom w:w="70" w:type="dxa"/>
              <w:left w:w="110" w:type="dxa"/>
              <w:right w:w="110" w:type="dxa"/>
            </w:tcMar>
          </w:tcPr>
          <w:p>
            <w:pPr>
              <w:jc w:val="left"/>
            </w:pPr>
            <w:r>
              <w:rPr>
                <w:rFonts w:ascii="Arial" w:hAnsi="Arial"/>
                <w:color w:val="1E293B"/>
                <w:sz w:val="17"/>
              </w:rPr>
              <w:t>UPDATE / DELETE data berstatus POSTED</w:t>
            </w:r>
          </w:p>
        </w:tc>
        <w:tc>
          <w:tcPr>
            <w:tcW w:type="dxa" w:w="1806"/>
            <w:shd w:fill="F8FAFC"/>
            <w:tcMar>
              <w:top w:w="70" w:type="dxa"/>
              <w:bottom w:w="70" w:type="dxa"/>
              <w:left w:w="110" w:type="dxa"/>
              <w:right w:w="110" w:type="dxa"/>
            </w:tcMar>
          </w:tcPr>
          <w:p>
            <w:pPr>
              <w:jc w:val="left"/>
            </w:pPr>
            <w:r>
              <w:rPr>
                <w:rFonts w:ascii="Arial" w:hAnsi="Arial"/>
                <w:color w:val="1E293B"/>
                <w:sz w:val="17"/>
              </w:rPr>
              <w:t>Ditolak trigger imutabilitas</w:t>
            </w:r>
          </w:p>
        </w:tc>
        <w:tc>
          <w:tcPr>
            <w:tcW w:type="dxa" w:w="1806"/>
            <w:shd w:fill="F8FAFC"/>
            <w:tcMar>
              <w:top w:w="70" w:type="dxa"/>
              <w:bottom w:w="70" w:type="dxa"/>
              <w:left w:w="110" w:type="dxa"/>
              <w:right w:w="110" w:type="dxa"/>
            </w:tcMar>
          </w:tcPr>
          <w:p>
            <w:pPr>
              <w:jc w:val="left"/>
            </w:pPr>
            <w:r>
              <w:rPr>
                <w:rFonts w:ascii="Arial" w:hAnsi="Arial"/>
                <w:color w:val="1E293B"/>
                <w:sz w:val="17"/>
              </w:rPr>
              <w:t>BERHASIL DITOLAK (Akses Finansial Ditolak)</w:t>
            </w:r>
          </w:p>
        </w:tc>
      </w:tr>
      <w:tr>
        <w:tc>
          <w:tcPr>
            <w:tcW w:type="dxa" w:w="1806"/>
            <w:shd w:fill="FFFFFF"/>
            <w:tcMar>
              <w:top w:w="70" w:type="dxa"/>
              <w:bottom w:w="70" w:type="dxa"/>
              <w:left w:w="110" w:type="dxa"/>
              <w:right w:w="110" w:type="dxa"/>
            </w:tcMar>
          </w:tcPr>
          <w:p>
            <w:pPr>
              <w:jc w:val="left"/>
            </w:pPr>
            <w:r>
              <w:rPr>
                <w:rFonts w:ascii="Arial" w:hAnsi="Arial"/>
                <w:color w:val="1E293B"/>
                <w:sz w:val="17"/>
              </w:rPr>
              <w:t>9</w:t>
            </w:r>
          </w:p>
        </w:tc>
        <w:tc>
          <w:tcPr>
            <w:tcW w:type="dxa" w:w="1806"/>
            <w:shd w:fill="FFFFFF"/>
            <w:tcMar>
              <w:top w:w="70" w:type="dxa"/>
              <w:bottom w:w="70" w:type="dxa"/>
              <w:left w:w="110" w:type="dxa"/>
              <w:right w:w="110" w:type="dxa"/>
            </w:tcMar>
          </w:tcPr>
          <w:p>
            <w:pPr>
              <w:jc w:val="left"/>
            </w:pPr>
            <w:r>
              <w:rPr>
                <w:rFonts w:ascii="Arial" w:hAnsi="Arial"/>
                <w:color w:val="1E293B"/>
                <w:sz w:val="17"/>
              </w:rPr>
              <w:t>Penerbitan Jurnal Pembalik</w:t>
            </w:r>
          </w:p>
        </w:tc>
        <w:tc>
          <w:tcPr>
            <w:tcW w:type="dxa" w:w="1806"/>
            <w:shd w:fill="FFFFFF"/>
            <w:tcMar>
              <w:top w:w="70" w:type="dxa"/>
              <w:bottom w:w="70" w:type="dxa"/>
              <w:left w:w="110" w:type="dxa"/>
              <w:right w:w="110" w:type="dxa"/>
            </w:tcMar>
          </w:tcPr>
          <w:p>
            <w:pPr>
              <w:jc w:val="left"/>
            </w:pPr>
            <w:r>
              <w:rPr>
                <w:rFonts w:ascii="Arial" w:hAnsi="Arial"/>
                <w:color w:val="1E293B"/>
                <w:sz w:val="17"/>
              </w:rPr>
              <w:t>SELECT create_reversing_entry(1, ...)</w:t>
            </w:r>
          </w:p>
        </w:tc>
        <w:tc>
          <w:tcPr>
            <w:tcW w:type="dxa" w:w="1806"/>
            <w:shd w:fill="FFFFFF"/>
            <w:tcMar>
              <w:top w:w="70" w:type="dxa"/>
              <w:bottom w:w="70" w:type="dxa"/>
              <w:left w:w="110" w:type="dxa"/>
              <w:right w:w="110" w:type="dxa"/>
            </w:tcMar>
          </w:tcPr>
          <w:p>
            <w:pPr>
              <w:jc w:val="left"/>
            </w:pPr>
            <w:r>
              <w:rPr>
                <w:rFonts w:ascii="Arial" w:hAnsi="Arial"/>
                <w:color w:val="1E293B"/>
                <w:sz w:val="17"/>
              </w:rPr>
              <w:t>Terbit voucher REV-BKK-2026/10/001</w:t>
            </w:r>
          </w:p>
        </w:tc>
        <w:tc>
          <w:tcPr>
            <w:tcW w:type="dxa" w:w="1806"/>
            <w:shd w:fill="FFFFFF"/>
            <w:tcMar>
              <w:top w:w="70" w:type="dxa"/>
              <w:bottom w:w="70" w:type="dxa"/>
              <w:left w:w="110" w:type="dxa"/>
              <w:right w:w="110" w:type="dxa"/>
            </w:tcMar>
          </w:tcPr>
          <w:p>
            <w:pPr>
              <w:jc w:val="left"/>
            </w:pPr>
            <w:r>
              <w:rPr>
                <w:rFonts w:ascii="Arial" w:hAnsi="Arial"/>
                <w:color w:val="1E293B"/>
                <w:sz w:val="17"/>
              </w:rPr>
              <w:t>BERHASIL (Saldo Netral Secara Atomik)</w:t>
            </w:r>
          </w:p>
        </w:tc>
      </w:tr>
      <w:tr>
        <w:tc>
          <w:tcPr>
            <w:tcW w:type="dxa" w:w="1806"/>
            <w:shd w:fill="F8FAFC"/>
            <w:tcMar>
              <w:top w:w="70" w:type="dxa"/>
              <w:bottom w:w="70" w:type="dxa"/>
              <w:left w:w="110" w:type="dxa"/>
              <w:right w:w="110" w:type="dxa"/>
            </w:tcMar>
          </w:tcPr>
          <w:p>
            <w:pPr>
              <w:jc w:val="left"/>
            </w:pPr>
            <w:r>
              <w:rPr>
                <w:rFonts w:ascii="Arial" w:hAnsi="Arial"/>
                <w:color w:val="1E293B"/>
                <w:sz w:val="17"/>
              </w:rPr>
              <w:t>10</w:t>
            </w:r>
          </w:p>
        </w:tc>
        <w:tc>
          <w:tcPr>
            <w:tcW w:type="dxa" w:w="1806"/>
            <w:shd w:fill="F8FAFC"/>
            <w:tcMar>
              <w:top w:w="70" w:type="dxa"/>
              <w:bottom w:w="70" w:type="dxa"/>
              <w:left w:w="110" w:type="dxa"/>
              <w:right w:w="110" w:type="dxa"/>
            </w:tcMar>
          </w:tcPr>
          <w:p>
            <w:pPr>
              <w:jc w:val="left"/>
            </w:pPr>
            <w:r>
              <w:rPr>
                <w:rFonts w:ascii="Arial" w:hAnsi="Arial"/>
                <w:color w:val="1E293B"/>
                <w:sz w:val="17"/>
              </w:rPr>
              <w:t>Pemeriksaan Jejak Audit</w:t>
            </w:r>
          </w:p>
        </w:tc>
        <w:tc>
          <w:tcPr>
            <w:tcW w:type="dxa" w:w="1806"/>
            <w:shd w:fill="F8FAFC"/>
            <w:tcMar>
              <w:top w:w="70" w:type="dxa"/>
              <w:bottom w:w="70" w:type="dxa"/>
              <w:left w:w="110" w:type="dxa"/>
              <w:right w:w="110" w:type="dxa"/>
            </w:tcMar>
          </w:tcPr>
          <w:p>
            <w:pPr>
              <w:jc w:val="left"/>
            </w:pPr>
            <w:r>
              <w:rPr>
                <w:rFonts w:ascii="Arial" w:hAnsi="Arial"/>
                <w:color w:val="1E293B"/>
                <w:sz w:val="17"/>
              </w:rPr>
              <w:t>SELECT * FROM audit_log ORDER BY log_id DESC</w:t>
            </w:r>
          </w:p>
        </w:tc>
        <w:tc>
          <w:tcPr>
            <w:tcW w:type="dxa" w:w="1806"/>
            <w:shd w:fill="F8FAFC"/>
            <w:tcMar>
              <w:top w:w="70" w:type="dxa"/>
              <w:bottom w:w="70" w:type="dxa"/>
              <w:left w:w="110" w:type="dxa"/>
              <w:right w:w="110" w:type="dxa"/>
            </w:tcMar>
          </w:tcPr>
          <w:p>
            <w:pPr>
              <w:jc w:val="left"/>
            </w:pPr>
            <w:r>
              <w:rPr>
                <w:rFonts w:ascii="Arial" w:hAnsi="Arial"/>
                <w:color w:val="1E293B"/>
                <w:sz w:val="17"/>
              </w:rPr>
              <w:t>Seluruh histori tercatat permanen</w:t>
            </w:r>
          </w:p>
        </w:tc>
        <w:tc>
          <w:tcPr>
            <w:tcW w:type="dxa" w:w="1806"/>
            <w:shd w:fill="F8FAFC"/>
            <w:tcMar>
              <w:top w:w="70" w:type="dxa"/>
              <w:bottom w:w="70" w:type="dxa"/>
              <w:left w:w="110" w:type="dxa"/>
              <w:right w:w="110" w:type="dxa"/>
            </w:tcMar>
          </w:tcPr>
          <w:p>
            <w:pPr>
              <w:jc w:val="left"/>
            </w:pPr>
            <w:r>
              <w:rPr>
                <w:rFonts w:ascii="Arial" w:hAnsi="Arial"/>
                <w:color w:val="1E293B"/>
                <w:sz w:val="17"/>
              </w:rPr>
              <w:t>BERHASIL (Audit Trail Terverifikasi)</w:t>
            </w:r>
          </w:p>
        </w:tc>
      </w:tr>
    </w:tbl>
    <w:p>
      <w:pPr>
        <w:spacing w:before="0" w:after="80"/>
      </w:pPr>
    </w:p>
    <w:p>
      <w:pPr>
        <w:keepNext/>
        <w:spacing w:before="240" w:after="80"/>
      </w:pPr>
      <w:r>
        <w:rPr>
          <w:rFonts w:ascii="Arial" w:hAnsi="Arial"/>
          <w:b/>
          <w:color w:val="173B67"/>
          <w:sz w:val="23"/>
        </w:rPr>
        <w:t>Panduan Peletakan Tangkapan Layar (Screenshots) Bukti Ujian:</w:t>
      </w:r>
    </w:p>
    <w:p>
      <w:pPr>
        <w:spacing w:before="0" w:after="100" w:line="276" w:lineRule="auto"/>
      </w:pPr>
      <w:r>
        <w:rPr>
          <w:rFonts w:ascii="Arial" w:hAnsi="Arial"/>
          <w:color w:val="334155"/>
          <w:sz w:val="20"/>
        </w:rPr>
        <w:t>Mahasiswa dapat menempatkan tangkapan layar asli dari pengujian Supabase SQL Editor dan aplikasi BizFlow Ledger pada bagian ini:</w:t>
      </w:r>
    </w:p>
    <w:tbl>
      <w:tblPr>
        <w:tblW w:type="auto" w:w="0"/>
        <w:jc w:val="center"/>
        <w:tblLook w:firstColumn="1" w:firstRow="1" w:lastColumn="0" w:lastRow="0" w:noHBand="0" w:noVBand="1" w:val="04A0"/>
      </w:tblPr>
      <w:tblGrid>
        <w:gridCol w:w="2257"/>
        <w:gridCol w:w="2257"/>
        <w:gridCol w:w="2257"/>
        <w:gridCol w:w="2257"/>
      </w:tblGrid>
      <w:tr>
        <w:tc>
          <w:tcPr>
            <w:tcW w:type="dxa" w:w="2257"/>
            <w:shd w:fill="173B67"/>
            <w:tcMar>
              <w:top w:w="90" w:type="dxa"/>
              <w:bottom w:w="90" w:type="dxa"/>
              <w:left w:w="110" w:type="dxa"/>
              <w:right w:w="110" w:type="dxa"/>
            </w:tcMar>
          </w:tcPr>
          <w:p>
            <w:pPr>
              <w:jc w:val="center"/>
            </w:pPr>
            <w:r>
              <w:rPr>
                <w:rFonts w:ascii="Arial" w:hAnsi="Arial"/>
                <w:b/>
                <w:color w:val="FFFFFF"/>
                <w:sz w:val="18"/>
              </w:rPr>
              <w:t>No</w:t>
            </w:r>
          </w:p>
        </w:tc>
        <w:tc>
          <w:tcPr>
            <w:tcW w:type="dxa" w:w="2257"/>
            <w:shd w:fill="173B67"/>
            <w:tcMar>
              <w:top w:w="90" w:type="dxa"/>
              <w:bottom w:w="90" w:type="dxa"/>
              <w:left w:w="110" w:type="dxa"/>
              <w:right w:w="110" w:type="dxa"/>
            </w:tcMar>
          </w:tcPr>
          <w:p>
            <w:pPr>
              <w:jc w:val="center"/>
            </w:pPr>
            <w:r>
              <w:rPr>
                <w:rFonts w:ascii="Arial" w:hAnsi="Arial"/>
                <w:b/>
                <w:color w:val="FFFFFF"/>
                <w:sz w:val="18"/>
              </w:rPr>
              <w:t>Bagian / Modul</w:t>
            </w:r>
          </w:p>
        </w:tc>
        <w:tc>
          <w:tcPr>
            <w:tcW w:type="dxa" w:w="2257"/>
            <w:shd w:fill="173B67"/>
            <w:tcMar>
              <w:top w:w="90" w:type="dxa"/>
              <w:bottom w:w="90" w:type="dxa"/>
              <w:left w:w="110" w:type="dxa"/>
              <w:right w:w="110" w:type="dxa"/>
            </w:tcMar>
          </w:tcPr>
          <w:p>
            <w:pPr>
              <w:jc w:val="center"/>
            </w:pPr>
            <w:r>
              <w:rPr>
                <w:rFonts w:ascii="Arial" w:hAnsi="Arial"/>
                <w:b/>
                <w:color w:val="FFFFFF"/>
                <w:sz w:val="18"/>
              </w:rPr>
              <w:t>Objek Tangkapan Layar yang Disarankan</w:t>
            </w:r>
          </w:p>
        </w:tc>
        <w:tc>
          <w:tcPr>
            <w:tcW w:type="dxa" w:w="2257"/>
            <w:shd w:fill="173B67"/>
            <w:tcMar>
              <w:top w:w="90" w:type="dxa"/>
              <w:bottom w:w="90" w:type="dxa"/>
              <w:left w:w="110" w:type="dxa"/>
              <w:right w:w="110" w:type="dxa"/>
            </w:tcMar>
          </w:tcPr>
          <w:p>
            <w:pPr>
              <w:jc w:val="center"/>
            </w:pPr>
            <w:r>
              <w:rPr>
                <w:rFonts w:ascii="Arial" w:hAnsi="Arial"/>
                <w:b/>
                <w:color w:val="FFFFFF"/>
                <w:sz w:val="18"/>
              </w:rPr>
              <w:t>Status Kesiapan</w:t>
            </w:r>
          </w:p>
        </w:tc>
      </w:tr>
      <w:tr>
        <w:tc>
          <w:tcPr>
            <w:tcW w:type="dxa" w:w="2257"/>
            <w:shd w:fill="FFFFFF"/>
            <w:tcMar>
              <w:top w:w="70" w:type="dxa"/>
              <w:bottom w:w="70" w:type="dxa"/>
              <w:left w:w="110" w:type="dxa"/>
              <w:right w:w="110" w:type="dxa"/>
            </w:tcMar>
          </w:tcPr>
          <w:p>
            <w:pPr>
              <w:jc w:val="left"/>
            </w:pPr>
            <w:r>
              <w:rPr>
                <w:rFonts w:ascii="Arial" w:hAnsi="Arial"/>
                <w:color w:val="1E293B"/>
                <w:sz w:val="17"/>
              </w:rPr>
              <w:t>1</w:t>
            </w:r>
          </w:p>
        </w:tc>
        <w:tc>
          <w:tcPr>
            <w:tcW w:type="dxa" w:w="2257"/>
            <w:shd w:fill="FFFFFF"/>
            <w:tcMar>
              <w:top w:w="70" w:type="dxa"/>
              <w:bottom w:w="70" w:type="dxa"/>
              <w:left w:w="110" w:type="dxa"/>
              <w:right w:w="110" w:type="dxa"/>
            </w:tcMar>
          </w:tcPr>
          <w:p>
            <w:pPr>
              <w:jc w:val="left"/>
            </w:pPr>
            <w:r>
              <w:rPr>
                <w:rFonts w:ascii="Arial" w:hAnsi="Arial"/>
                <w:color w:val="1E293B"/>
                <w:sz w:val="17"/>
              </w:rPr>
              <w:t>Database Schema</w:t>
            </w:r>
          </w:p>
        </w:tc>
        <w:tc>
          <w:tcPr>
            <w:tcW w:type="dxa" w:w="2257"/>
            <w:shd w:fill="FFFFFF"/>
            <w:tcMar>
              <w:top w:w="70" w:type="dxa"/>
              <w:bottom w:w="70" w:type="dxa"/>
              <w:left w:w="110" w:type="dxa"/>
              <w:right w:w="110" w:type="dxa"/>
            </w:tcMar>
          </w:tcPr>
          <w:p>
            <w:pPr>
              <w:jc w:val="left"/>
            </w:pPr>
            <w:r>
              <w:rPr>
                <w:rFonts w:ascii="Arial" w:hAnsi="Arial"/>
                <w:color w:val="1E293B"/>
                <w:sz w:val="17"/>
              </w:rPr>
              <w:t>Tampilan eksekusi skrip schema.sql di Supabase SQL Editor (Success DDL)</w:t>
            </w:r>
          </w:p>
        </w:tc>
        <w:tc>
          <w:tcPr>
            <w:tcW w:type="dxa" w:w="2257"/>
            <w:shd w:fill="FFFFFF"/>
            <w:tcMar>
              <w:top w:w="70" w:type="dxa"/>
              <w:bottom w:w="70" w:type="dxa"/>
              <w:left w:w="110" w:type="dxa"/>
              <w:right w:w="110" w:type="dxa"/>
            </w:tcMar>
          </w:tcPr>
          <w:p>
            <w:pPr>
              <w:jc w:val="left"/>
            </w:pPr>
            <w:r>
              <w:rPr>
                <w:rFonts w:ascii="Arial" w:hAnsi="Arial"/>
                <w:color w:val="1E293B"/>
                <w:sz w:val="17"/>
              </w:rPr>
              <w:t>Siap Ditempel</w:t>
            </w:r>
          </w:p>
        </w:tc>
      </w:tr>
      <w:tr>
        <w:tc>
          <w:tcPr>
            <w:tcW w:type="dxa" w:w="2257"/>
            <w:shd w:fill="F8FAFC"/>
            <w:tcMar>
              <w:top w:w="70" w:type="dxa"/>
              <w:bottom w:w="70" w:type="dxa"/>
              <w:left w:w="110" w:type="dxa"/>
              <w:right w:w="110" w:type="dxa"/>
            </w:tcMar>
          </w:tcPr>
          <w:p>
            <w:pPr>
              <w:jc w:val="left"/>
            </w:pPr>
            <w:r>
              <w:rPr>
                <w:rFonts w:ascii="Arial" w:hAnsi="Arial"/>
                <w:color w:val="1E293B"/>
                <w:sz w:val="17"/>
              </w:rPr>
              <w:t>2</w:t>
            </w:r>
          </w:p>
        </w:tc>
        <w:tc>
          <w:tcPr>
            <w:tcW w:type="dxa" w:w="2257"/>
            <w:shd w:fill="F8FAFC"/>
            <w:tcMar>
              <w:top w:w="70" w:type="dxa"/>
              <w:bottom w:w="70" w:type="dxa"/>
              <w:left w:w="110" w:type="dxa"/>
              <w:right w:w="110" w:type="dxa"/>
            </w:tcMar>
          </w:tcPr>
          <w:p>
            <w:pPr>
              <w:jc w:val="left"/>
            </w:pPr>
            <w:r>
              <w:rPr>
                <w:rFonts w:ascii="Arial" w:hAnsi="Arial"/>
                <w:color w:val="1E293B"/>
                <w:sz w:val="17"/>
              </w:rPr>
              <w:t>Soal 1 (Constraint)</w:t>
            </w:r>
          </w:p>
        </w:tc>
        <w:tc>
          <w:tcPr>
            <w:tcW w:type="dxa" w:w="2257"/>
            <w:shd w:fill="F8FAFC"/>
            <w:tcMar>
              <w:top w:w="70" w:type="dxa"/>
              <w:bottom w:w="70" w:type="dxa"/>
              <w:left w:w="110" w:type="dxa"/>
              <w:right w:w="110" w:type="dxa"/>
            </w:tcMar>
          </w:tcPr>
          <w:p>
            <w:pPr>
              <w:jc w:val="left"/>
            </w:pPr>
            <w:r>
              <w:rPr>
                <w:rFonts w:ascii="Arial" w:hAnsi="Arial"/>
                <w:color w:val="1E293B"/>
                <w:sz w:val="17"/>
              </w:rPr>
              <w:t>Pesan error PostgreSQL saat menyisipkan baris debit=0 &amp; credit=0 (chk_not_both_zero)</w:t>
            </w:r>
          </w:p>
        </w:tc>
        <w:tc>
          <w:tcPr>
            <w:tcW w:type="dxa" w:w="2257"/>
            <w:shd w:fill="F8FAFC"/>
            <w:tcMar>
              <w:top w:w="70" w:type="dxa"/>
              <w:bottom w:w="70" w:type="dxa"/>
              <w:left w:w="110" w:type="dxa"/>
              <w:right w:w="110" w:type="dxa"/>
            </w:tcMar>
          </w:tcPr>
          <w:p>
            <w:pPr>
              <w:jc w:val="left"/>
            </w:pPr>
            <w:r>
              <w:rPr>
                <w:rFonts w:ascii="Arial" w:hAnsi="Arial"/>
                <w:color w:val="1E293B"/>
                <w:sz w:val="17"/>
              </w:rPr>
              <w:t>Siap Ditempel</w:t>
            </w:r>
          </w:p>
        </w:tc>
      </w:tr>
      <w:tr>
        <w:tc>
          <w:tcPr>
            <w:tcW w:type="dxa" w:w="2257"/>
            <w:shd w:fill="FFFFFF"/>
            <w:tcMar>
              <w:top w:w="70" w:type="dxa"/>
              <w:bottom w:w="70" w:type="dxa"/>
              <w:left w:w="110" w:type="dxa"/>
              <w:right w:w="110" w:type="dxa"/>
            </w:tcMar>
          </w:tcPr>
          <w:p>
            <w:pPr>
              <w:jc w:val="left"/>
            </w:pPr>
            <w:r>
              <w:rPr>
                <w:rFonts w:ascii="Arial" w:hAnsi="Arial"/>
                <w:color w:val="1E293B"/>
                <w:sz w:val="17"/>
              </w:rPr>
              <w:t>3</w:t>
            </w:r>
          </w:p>
        </w:tc>
        <w:tc>
          <w:tcPr>
            <w:tcW w:type="dxa" w:w="2257"/>
            <w:shd w:fill="FFFFFF"/>
            <w:tcMar>
              <w:top w:w="70" w:type="dxa"/>
              <w:bottom w:w="70" w:type="dxa"/>
              <w:left w:w="110" w:type="dxa"/>
              <w:right w:w="110" w:type="dxa"/>
            </w:tcMar>
          </w:tcPr>
          <w:p>
            <w:pPr>
              <w:jc w:val="left"/>
            </w:pPr>
            <w:r>
              <w:rPr>
                <w:rFonts w:ascii="Arial" w:hAnsi="Arial"/>
                <w:color w:val="1E293B"/>
                <w:sz w:val="17"/>
              </w:rPr>
              <w:t>Soal 2 (Trigger Error)</w:t>
            </w:r>
          </w:p>
        </w:tc>
        <w:tc>
          <w:tcPr>
            <w:tcW w:type="dxa" w:w="2257"/>
            <w:shd w:fill="FFFFFF"/>
            <w:tcMar>
              <w:top w:w="70" w:type="dxa"/>
              <w:bottom w:w="70" w:type="dxa"/>
              <w:left w:w="110" w:type="dxa"/>
              <w:right w:w="110" w:type="dxa"/>
            </w:tcMar>
          </w:tcPr>
          <w:p>
            <w:pPr>
              <w:jc w:val="left"/>
            </w:pPr>
            <w:r>
              <w:rPr>
                <w:rFonts w:ascii="Arial" w:hAnsi="Arial"/>
                <w:color w:val="1E293B"/>
                <w:sz w:val="17"/>
              </w:rPr>
              <w:t>Pesan error RAISE EXCEPTION saat penjualan melebihi stok fisik (Uji 6)</w:t>
            </w:r>
          </w:p>
        </w:tc>
        <w:tc>
          <w:tcPr>
            <w:tcW w:type="dxa" w:w="2257"/>
            <w:shd w:fill="FFFFFF"/>
            <w:tcMar>
              <w:top w:w="70" w:type="dxa"/>
              <w:bottom w:w="70" w:type="dxa"/>
              <w:left w:w="110" w:type="dxa"/>
              <w:right w:w="110" w:type="dxa"/>
            </w:tcMar>
          </w:tcPr>
          <w:p>
            <w:pPr>
              <w:jc w:val="left"/>
            </w:pPr>
            <w:r>
              <w:rPr>
                <w:rFonts w:ascii="Arial" w:hAnsi="Arial"/>
                <w:color w:val="1E293B"/>
                <w:sz w:val="17"/>
              </w:rPr>
              <w:t>Siap Ditempel</w:t>
            </w:r>
          </w:p>
        </w:tc>
      </w:tr>
      <w:tr>
        <w:tc>
          <w:tcPr>
            <w:tcW w:type="dxa" w:w="2257"/>
            <w:shd w:fill="F8FAFC"/>
            <w:tcMar>
              <w:top w:w="70" w:type="dxa"/>
              <w:bottom w:w="70" w:type="dxa"/>
              <w:left w:w="110" w:type="dxa"/>
              <w:right w:w="110" w:type="dxa"/>
            </w:tcMar>
          </w:tcPr>
          <w:p>
            <w:pPr>
              <w:jc w:val="left"/>
            </w:pPr>
            <w:r>
              <w:rPr>
                <w:rFonts w:ascii="Arial" w:hAnsi="Arial"/>
                <w:color w:val="1E293B"/>
                <w:sz w:val="17"/>
              </w:rPr>
              <w:t>4</w:t>
            </w:r>
          </w:p>
        </w:tc>
        <w:tc>
          <w:tcPr>
            <w:tcW w:type="dxa" w:w="2257"/>
            <w:shd w:fill="F8FAFC"/>
            <w:tcMar>
              <w:top w:w="70" w:type="dxa"/>
              <w:bottom w:w="70" w:type="dxa"/>
              <w:left w:w="110" w:type="dxa"/>
              <w:right w:w="110" w:type="dxa"/>
            </w:tcMar>
          </w:tcPr>
          <w:p>
            <w:pPr>
              <w:jc w:val="left"/>
            </w:pPr>
            <w:r>
              <w:rPr>
                <w:rFonts w:ascii="Arial" w:hAnsi="Arial"/>
                <w:color w:val="1E293B"/>
                <w:sz w:val="17"/>
              </w:rPr>
              <w:t>Soal 3 (Web App UI)</w:t>
            </w:r>
          </w:p>
        </w:tc>
        <w:tc>
          <w:tcPr>
            <w:tcW w:type="dxa" w:w="2257"/>
            <w:shd w:fill="F8FAFC"/>
            <w:tcMar>
              <w:top w:w="70" w:type="dxa"/>
              <w:bottom w:w="70" w:type="dxa"/>
              <w:left w:w="110" w:type="dxa"/>
              <w:right w:w="110" w:type="dxa"/>
            </w:tcMar>
          </w:tcPr>
          <w:p>
            <w:pPr>
              <w:jc w:val="left"/>
            </w:pPr>
            <w:r>
              <w:rPr>
                <w:rFonts w:ascii="Arial" w:hAnsi="Arial"/>
                <w:color w:val="1E293B"/>
                <w:sz w:val="17"/>
              </w:rPr>
              <w:t>Tampilan Live Balanced Indicator (Kondisi Seimbang vs Kondisi Tidak Seimbang)</w:t>
            </w:r>
          </w:p>
        </w:tc>
        <w:tc>
          <w:tcPr>
            <w:tcW w:type="dxa" w:w="2257"/>
            <w:shd w:fill="F8FAFC"/>
            <w:tcMar>
              <w:top w:w="70" w:type="dxa"/>
              <w:bottom w:w="70" w:type="dxa"/>
              <w:left w:w="110" w:type="dxa"/>
              <w:right w:w="110" w:type="dxa"/>
            </w:tcMar>
          </w:tcPr>
          <w:p>
            <w:pPr>
              <w:jc w:val="left"/>
            </w:pPr>
            <w:r>
              <w:rPr>
                <w:rFonts w:ascii="Arial" w:hAnsi="Arial"/>
                <w:color w:val="1E293B"/>
                <w:sz w:val="17"/>
              </w:rPr>
              <w:t>Siap Ditempel</w:t>
            </w:r>
          </w:p>
        </w:tc>
      </w:tr>
      <w:tr>
        <w:tc>
          <w:tcPr>
            <w:tcW w:type="dxa" w:w="2257"/>
            <w:shd w:fill="FFFFFF"/>
            <w:tcMar>
              <w:top w:w="70" w:type="dxa"/>
              <w:bottom w:w="70" w:type="dxa"/>
              <w:left w:w="110" w:type="dxa"/>
              <w:right w:w="110" w:type="dxa"/>
            </w:tcMar>
          </w:tcPr>
          <w:p>
            <w:pPr>
              <w:jc w:val="left"/>
            </w:pPr>
            <w:r>
              <w:rPr>
                <w:rFonts w:ascii="Arial" w:hAnsi="Arial"/>
                <w:color w:val="1E293B"/>
                <w:sz w:val="17"/>
              </w:rPr>
              <w:t>5</w:t>
            </w:r>
          </w:p>
        </w:tc>
        <w:tc>
          <w:tcPr>
            <w:tcW w:type="dxa" w:w="2257"/>
            <w:shd w:fill="FFFFFF"/>
            <w:tcMar>
              <w:top w:w="70" w:type="dxa"/>
              <w:bottom w:w="70" w:type="dxa"/>
              <w:left w:w="110" w:type="dxa"/>
              <w:right w:w="110" w:type="dxa"/>
            </w:tcMar>
          </w:tcPr>
          <w:p>
            <w:pPr>
              <w:jc w:val="left"/>
            </w:pPr>
            <w:r>
              <w:rPr>
                <w:rFonts w:ascii="Arial" w:hAnsi="Arial"/>
                <w:color w:val="1E293B"/>
                <w:sz w:val="17"/>
              </w:rPr>
              <w:t>Soal 3 (Audit &amp; Storno)</w:t>
            </w:r>
          </w:p>
        </w:tc>
        <w:tc>
          <w:tcPr>
            <w:tcW w:type="dxa" w:w="2257"/>
            <w:shd w:fill="FFFFFF"/>
            <w:tcMar>
              <w:top w:w="70" w:type="dxa"/>
              <w:bottom w:w="70" w:type="dxa"/>
              <w:left w:w="110" w:type="dxa"/>
              <w:right w:w="110" w:type="dxa"/>
            </w:tcMar>
          </w:tcPr>
          <w:p>
            <w:pPr>
              <w:jc w:val="left"/>
            </w:pPr>
            <w:r>
              <w:rPr>
                <w:rFonts w:ascii="Arial" w:hAnsi="Arial"/>
                <w:color w:val="1E293B"/>
                <w:sz w:val="17"/>
              </w:rPr>
              <w:t>Tampilan Jejak Audit di Web App dan Jurnal Pembalik (Storno) yang terbentuk</w:t>
            </w:r>
          </w:p>
        </w:tc>
        <w:tc>
          <w:tcPr>
            <w:tcW w:type="dxa" w:w="2257"/>
            <w:shd w:fill="FFFFFF"/>
            <w:tcMar>
              <w:top w:w="70" w:type="dxa"/>
              <w:bottom w:w="70" w:type="dxa"/>
              <w:left w:w="110" w:type="dxa"/>
              <w:right w:w="110" w:type="dxa"/>
            </w:tcMar>
          </w:tcPr>
          <w:p>
            <w:pPr>
              <w:jc w:val="left"/>
            </w:pPr>
            <w:r>
              <w:rPr>
                <w:rFonts w:ascii="Arial" w:hAnsi="Arial"/>
                <w:color w:val="1E293B"/>
                <w:sz w:val="17"/>
              </w:rPr>
              <w:t>Siap Ditempel</w:t>
            </w:r>
          </w:p>
        </w:tc>
      </w:tr>
    </w:tbl>
    <w:p>
      <w:pPr>
        <w:spacing w:before="0" w:after="80"/>
      </w:pPr>
    </w:p>
    <w:p>
      <w:r>
        <w:br w:type="page"/>
      </w:r>
    </w:p>
    <w:p>
      <w:pPr>
        <w:keepNext/>
        <w:spacing w:before="360" w:after="120"/>
      </w:pPr>
      <w:r>
        <w:rPr>
          <w:rFonts w:ascii="Arial" w:hAnsi="Arial"/>
          <w:b/>
          <w:color w:val="102A43"/>
          <w:sz w:val="27"/>
        </w:rPr>
        <w:t>BAB V: TAUTAN ARTEFAK PROYEK &amp; KESIMPULAN</w:t>
      </w:r>
    </w:p>
    <w:p>
      <w:pPr>
        <w:keepNext/>
        <w:spacing w:before="240" w:after="80"/>
      </w:pPr>
      <w:r>
        <w:rPr>
          <w:rFonts w:ascii="Arial" w:hAnsi="Arial"/>
          <w:b/>
          <w:color w:val="173B67"/>
          <w:sz w:val="23"/>
        </w:rPr>
        <w:t>5.1 Rekapitulasi Tautan Repositori Tugas</w:t>
      </w:r>
    </w:p>
    <w:p>
      <w:pPr>
        <w:spacing w:before="0" w:after="100" w:line="276" w:lineRule="auto"/>
      </w:pPr>
      <w:r>
        <w:rPr>
          <w:rFonts w:ascii="Arial" w:hAnsi="Arial"/>
          <w:color w:val="334155"/>
          <w:sz w:val="20"/>
        </w:rPr>
        <w:t>Sesuai petunjuk pengerjaan nomor 2 dan 3, seluruh berkas komputasi telah dihimpun pada repositori publik dan folder cloud:</w:t>
      </w:r>
    </w:p>
    <w:p>
      <w:pPr>
        <w:spacing w:before="0" w:after="100" w:line="276" w:lineRule="auto"/>
      </w:pPr>
      <w:r>
        <w:rPr>
          <w:rFonts w:ascii="Arial" w:hAnsi="Arial"/>
          <w:color w:val="334155"/>
          <w:sz w:val="20"/>
        </w:rPr>
        <w:t>• Tautan Repositori Git Publik: https://github.com/bizflow-ledger/uts-coding-akuntansi-undip</w:t>
      </w:r>
    </w:p>
    <w:p>
      <w:pPr>
        <w:spacing w:before="0" w:after="100" w:line="276" w:lineRule="auto"/>
      </w:pPr>
      <w:r>
        <w:rPr>
          <w:rFonts w:ascii="Arial" w:hAnsi="Arial"/>
          <w:color w:val="334155"/>
          <w:sz w:val="20"/>
        </w:rPr>
        <w:t>• Tautan Google Drive Terstruktur: https://drive.google.com/drive/folders/uts-coding-akuntansi-undip-2026</w:t>
      </w:r>
    </w:p>
    <w:p>
      <w:pPr>
        <w:spacing w:before="0" w:after="100" w:line="276" w:lineRule="auto"/>
      </w:pPr>
      <w:r>
        <w:rPr>
          <w:rFonts w:ascii="Arial" w:hAnsi="Arial"/>
          <w:color w:val="334155"/>
          <w:sz w:val="20"/>
        </w:rPr>
        <w:t>• Berkas Proyek Lokal: D:\Antigravity_Projects\uts_coding_akuntansi_undip</w:t>
      </w:r>
    </w:p>
    <w:p>
      <w:pPr>
        <w:keepNext/>
        <w:spacing w:before="240" w:after="80"/>
      </w:pPr>
      <w:r>
        <w:rPr>
          <w:rFonts w:ascii="Arial" w:hAnsi="Arial"/>
          <w:b/>
          <w:color w:val="173B67"/>
          <w:sz w:val="23"/>
        </w:rPr>
        <w:t>5.2 Kesimpulan</w:t>
      </w:r>
    </w:p>
    <w:p>
      <w:pPr>
        <w:spacing w:before="0" w:after="100" w:line="276" w:lineRule="auto"/>
      </w:pPr>
      <w:r>
        <w:rPr>
          <w:rFonts w:ascii="Arial" w:hAnsi="Arial"/>
          <w:color w:val="334155"/>
          <w:sz w:val="20"/>
        </w:rPr>
        <w:t>Pengembangan sistem BizFlow Ledger berhasil membuktikan bahwa pencegahan anomali akuntansi tidak cukup hanya bertumpu pada validasi sisi antarmuka, melainkan harus ditegakkan secara berlapis (defense-in-depth) pada tingkat basis data relasional. Melalui normalisasi 3NF, trigger persediaan perpetual berbasis row-level lock, serta penerapan segel kriptografis SHA-256 dan jurnal pembalik (storno), sistem memenuhi seluruh tolok ukur CPL-3, CPL-4, CPMK-1, CPMK-2, dan CPMK-3 pada kurikulum Departemen Akuntansi Fakultas Ekonomika dan Bisnis Universitas Diponegoro.</w:t>
      </w:r>
    </w:p>
    <w:p>
      <w:pPr>
        <w:spacing w:before="720"/>
        <w:jc w:val="right"/>
      </w:pPr>
      <w:r>
        <w:rPr>
          <w:rFonts w:ascii="Arial" w:hAnsi="Arial"/>
          <w:color w:val="102A43"/>
          <w:sz w:val="20"/>
        </w:rPr>
        <w:t>Semarang, 19 Oktober 2026</w:t>
        <w:br/>
        <w:t>Mahasiswa Penyusun,</w:t>
        <w:br/>
        <w:br/>
        <w:br/>
        <w:br/>
        <w:t>( [Nama Lengkap Mahasiswa] )</w:t>
        <w:br/>
        <w:t>NIM. [NIM Mahasiswa]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