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C0" w:rsidRDefault="008456C0" w:rsidP="008456C0">
      <w:pPr>
        <w:pStyle w:val="Title"/>
      </w:pPr>
      <w:r>
        <w:t>Physician Career Documentation</w:t>
      </w:r>
    </w:p>
    <w:p w:rsidR="008456C0" w:rsidRDefault="008456C0" w:rsidP="008456C0">
      <w:pPr>
        <w:pStyle w:val="Subtitle"/>
      </w:pPr>
      <w:r>
        <w:t>Admin.fuzionhg.com, physiciancareer.com, and others.</w:t>
      </w:r>
    </w:p>
    <w:p w:rsidR="008456C0" w:rsidRDefault="008456C0" w:rsidP="008456C0">
      <w:pPr>
        <w:pStyle w:val="Quote"/>
      </w:pPr>
      <w:r>
        <w:t>Prerequisites: PHP, MySQL, Wordpress, Linux Administration</w:t>
      </w:r>
    </w:p>
    <w:p w:rsidR="008456C0" w:rsidRDefault="007D713D" w:rsidP="008456C0">
      <w:r>
        <w:t xml:space="preserve">Physician Career (PC) consists of several sites and databases that are hosted on 1and1 account, and of </w:t>
      </w:r>
      <w:r w:rsidRPr="007D713D">
        <w:rPr>
          <w:i/>
        </w:rPr>
        <w:t>fumail</w:t>
      </w:r>
      <w:r>
        <w:t xml:space="preserve"> server. See Email System documentation, Web Hosting, and System Internals documentation for details.</w:t>
      </w:r>
      <w:r w:rsidR="00957DE1">
        <w:t xml:space="preserve"> The diagram below illustrates relationship between various parts of the system.</w:t>
      </w:r>
    </w:p>
    <w:p w:rsidR="007D713D" w:rsidRDefault="007D713D" w:rsidP="008456C0">
      <w:r>
        <w:rPr>
          <w:noProof/>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D713D" w:rsidRDefault="00093762" w:rsidP="008456C0">
      <w:r>
        <w:t>Sites physiciancareer.com and admin.fuzionhg.com have their development counterparts at webdev.physiciancareer.com and webdev.fuzionhg.com. Development sites are using development databases, separate from production. Changes have to be replicated manually. Admin passwords are the same in the development sites and in production.</w:t>
      </w:r>
    </w:p>
    <w:p w:rsidR="00093762" w:rsidRDefault="00093762" w:rsidP="008456C0">
      <w:r>
        <w:t xml:space="preserve">Databases can be accessed through phpMyAdmin interface at mysql.fuzionhg.com. It provides access to all databases: Production WP, Development WP, two databases for PC production, and two databases for development. </w:t>
      </w:r>
      <w:r w:rsidR="006E6279">
        <w:t xml:space="preserve">The double </w:t>
      </w:r>
      <w:r>
        <w:t>database set</w:t>
      </w:r>
      <w:r w:rsidR="006E6279">
        <w:t xml:space="preserve"> up was made</w:t>
      </w:r>
      <w:r>
        <w:t xml:space="preserve"> because of the technical limitation on the host, which was lifted after system upgrade, so technically you can merge them into one database now. But there’s no real need to do that.</w:t>
      </w:r>
      <w:r w:rsidR="00B70F58">
        <w:t xml:space="preserve"> “dbXXXX.perfora.net” databases are development ones, and “dbXXXXXXXXX.db.1and1.com” are production versions. They all are MySQL version 5.1 currently.</w:t>
      </w:r>
    </w:p>
    <w:p w:rsidR="00093762" w:rsidRDefault="006E6279" w:rsidP="006E6279">
      <w:pPr>
        <w:pStyle w:val="Heading2"/>
      </w:pPr>
      <w:r>
        <w:t>Wordpress</w:t>
      </w:r>
    </w:p>
    <w:p w:rsidR="006E6279" w:rsidRDefault="006E6279" w:rsidP="008456C0">
      <w:r>
        <w:t>The site uses Weaver theme which is very flexible, it stores all the settings, styles, etc. in the WP database and custom sub-theme files. You can access settings via Appearance/Weaver admin.</w:t>
      </w:r>
    </w:p>
    <w:p w:rsidR="006E6279" w:rsidRDefault="006E6279" w:rsidP="008456C0">
      <w:r>
        <w:lastRenderedPageBreak/>
        <w:t>PC Database connections and all business functionality are provided by a custom plug-in and shortcodes programmed into pages and posts. Some pages also have custom fields which hold additional options, styles and scripts. Weaver recognizes these fields and incorporates them into the page.</w:t>
      </w:r>
    </w:p>
    <w:p w:rsidR="006E6279" w:rsidRDefault="0058559C" w:rsidP="008456C0">
      <w:r>
        <w:t>S</w:t>
      </w:r>
      <w:r w:rsidR="006E6279">
        <w:t xml:space="preserve">hortcodes are programmed in Shortcode Exec </w:t>
      </w:r>
      <w:r w:rsidR="00F84269">
        <w:t xml:space="preserve">PHP </w:t>
      </w:r>
      <w:r w:rsidR="006E6279">
        <w:t>plug-in, and are stored in WP database.</w:t>
      </w:r>
      <w:r>
        <w:t xml:space="preserve"> If the site’s traffic would increase dramatically then performance will become an issue. You can optimize the performance by moving shortcodes out of the database storage and programming them statically into the custom plug-in, using WP API.</w:t>
      </w:r>
    </w:p>
    <w:p w:rsidR="00F84269" w:rsidRDefault="00F84269" w:rsidP="008456C0">
      <w:r>
        <w:t xml:space="preserve">There is an issue with SEO Ultimate plug in. It was customized to allow custom title and </w:t>
      </w:r>
      <w:r w:rsidR="00B70F58">
        <w:t>Meta</w:t>
      </w:r>
      <w:r>
        <w:t xml:space="preserve"> description tags to be pulled from custom PC plug-in where they are provided as global variables, but the modified version became overwritten by </w:t>
      </w:r>
      <w:r w:rsidR="00B70F58">
        <w:t xml:space="preserve">a </w:t>
      </w:r>
      <w:r>
        <w:t>newer one during system update. And so it happened that the backup copy became overwritten also. So the customization has to be done again.</w:t>
      </w:r>
      <w:r w:rsidRPr="00F84269">
        <w:t xml:space="preserve"> </w:t>
      </w:r>
      <w:r w:rsidR="00D37731">
        <w:t xml:space="preserve">But read on, there’s </w:t>
      </w:r>
      <w:r w:rsidR="004B0478">
        <w:t>a glint of hope</w:t>
      </w:r>
      <w:r w:rsidR="00D37731">
        <w:t xml:space="preserve"> below</w:t>
      </w:r>
      <w:r>
        <w:t>.</w:t>
      </w:r>
    </w:p>
    <w:p w:rsidR="0058559C" w:rsidRDefault="00F84269" w:rsidP="008456C0">
      <w:r>
        <w:t xml:space="preserve">The end-user site is using CKEditor 4 as rich text editor. There some additional features, like ability to post video clips from </w:t>
      </w:r>
      <w:r w:rsidR="00B70F58">
        <w:t>YouTube</w:t>
      </w:r>
      <w:r>
        <w:t xml:space="preserve"> and such, which</w:t>
      </w:r>
      <w:r w:rsidR="00B70F58">
        <w:t xml:space="preserve"> were requested but are currently disabled on CKEditor, because they are either too unstable, or</w:t>
      </w:r>
      <w:r>
        <w:t xml:space="preserve"> too complica</w:t>
      </w:r>
      <w:r w:rsidR="00B70F58">
        <w:t xml:space="preserve">ted. You may want to check if the things got improved in later (current) version of CKEditor, and upgrade it if needed. There is a copy in </w:t>
      </w:r>
      <w:r w:rsidR="00B70F58" w:rsidRPr="00B70F58">
        <w:rPr>
          <w:i/>
        </w:rPr>
        <w:t>inc</w:t>
      </w:r>
      <w:r w:rsidR="00B70F58">
        <w:rPr>
          <w:i/>
        </w:rPr>
        <w:t>l</w:t>
      </w:r>
      <w:r w:rsidR="00B70F58" w:rsidRPr="00B70F58">
        <w:rPr>
          <w:i/>
        </w:rPr>
        <w:t>udes</w:t>
      </w:r>
      <w:r w:rsidR="00B70F58">
        <w:t xml:space="preserve"> folder on admin site, and another in </w:t>
      </w:r>
      <w:r w:rsidR="00B70F58" w:rsidRPr="00B70F58">
        <w:rPr>
          <w:i/>
        </w:rPr>
        <w:t>wp-includes</w:t>
      </w:r>
      <w:r w:rsidR="00B70F58">
        <w:t xml:space="preserve"> on WP site. Test it on development sites of course.</w:t>
      </w:r>
    </w:p>
    <w:p w:rsidR="00B70F58" w:rsidRDefault="003A12DE" w:rsidP="003A12DE">
      <w:pPr>
        <w:pStyle w:val="Heading2"/>
      </w:pPr>
      <w:r>
        <w:t>Includes</w:t>
      </w:r>
    </w:p>
    <w:p w:rsidR="003A12DE" w:rsidRDefault="003A12DE" w:rsidP="008456C0">
      <w:r>
        <w:t xml:space="preserve">Global </w:t>
      </w:r>
      <w:r w:rsidRPr="003A12DE">
        <w:rPr>
          <w:i/>
        </w:rPr>
        <w:t>includes</w:t>
      </w:r>
      <w:r>
        <w:t xml:space="preserve"> folder is at the account root. This is used in the production. Development sites have their own </w:t>
      </w:r>
      <w:r w:rsidRPr="003A12DE">
        <w:rPr>
          <w:i/>
        </w:rPr>
        <w:t>includes</w:t>
      </w:r>
      <w:r>
        <w:t xml:space="preserve"> folders which they use. </w:t>
      </w:r>
      <w:r w:rsidRPr="003A12DE">
        <w:rPr>
          <w:i/>
        </w:rPr>
        <w:t>Classes</w:t>
      </w:r>
      <w:r>
        <w:t xml:space="preserve"> files generally can be copied directly between production and development, but </w:t>
      </w:r>
      <w:r w:rsidRPr="003A12DE">
        <w:rPr>
          <w:i/>
        </w:rPr>
        <w:t>monitor</w:t>
      </w:r>
      <w:r>
        <w:t xml:space="preserve"> and </w:t>
      </w:r>
      <w:r w:rsidRPr="003A12DE">
        <w:rPr>
          <w:i/>
        </w:rPr>
        <w:t>global</w:t>
      </w:r>
      <w:r>
        <w:t xml:space="preserve"> files have some version-specific </w:t>
      </w:r>
      <w:r w:rsidRPr="003A12DE">
        <w:rPr>
          <w:i/>
        </w:rPr>
        <w:t>defines</w:t>
      </w:r>
      <w:r>
        <w:t xml:space="preserve"> and variables, and cannot be copied. Changes in them are better to be manually replicated. Currently classes in PC production and development are little different because they handle quote escaping differently.</w:t>
      </w:r>
    </w:p>
    <w:p w:rsidR="003A12DE" w:rsidRDefault="0084556E" w:rsidP="008456C0">
      <w:r>
        <w:t>The same is with shortcodes – they differ in matter of quote escaping. Either version works fine, though, and can be overwritten by another one, if needed. But you cannot pick and choose: classes and all shortcodes must use the same (either one of two) methods. Production version is classic old-style that relies on magic_quotes_gpc. This option became obsolete, but WP provides its functionality somehow. I would expect that in the future (soon) WP may stop doing so, then development version will still work and production version will have to be replaced anyway.</w:t>
      </w:r>
    </w:p>
    <w:p w:rsidR="0084556E" w:rsidRDefault="0084556E" w:rsidP="008456C0">
      <w:r>
        <w:t xml:space="preserve">There still some </w:t>
      </w:r>
      <w:r w:rsidR="00E3375E">
        <w:t xml:space="preserve">more </w:t>
      </w:r>
      <w:r>
        <w:t>testing to be done, regarding escaping and un-escaping of quotes, though, before this version can be put into a production.</w:t>
      </w:r>
    </w:p>
    <w:p w:rsidR="0084556E" w:rsidRDefault="00E3375E" w:rsidP="00E3375E">
      <w:pPr>
        <w:pStyle w:val="Heading2"/>
      </w:pPr>
      <w:r>
        <w:t>PHP</w:t>
      </w:r>
    </w:p>
    <w:p w:rsidR="00E3375E" w:rsidRDefault="00E3375E" w:rsidP="008456C0">
      <w:r>
        <w:t>The site is running on PHP 5.2 I think, but they are upgrading their servers in the next 2-3 weeks, so may be in April it will be 5.4 already.</w:t>
      </w:r>
    </w:p>
    <w:p w:rsidR="00E3375E" w:rsidRDefault="00E3375E" w:rsidP="008456C0">
      <w:r>
        <w:t xml:space="preserve">Development admin site is in </w:t>
      </w:r>
      <w:r w:rsidRPr="00E3375E">
        <w:rPr>
          <w:i/>
        </w:rPr>
        <w:t>fuziondesign</w:t>
      </w:r>
      <w:r>
        <w:t xml:space="preserve"> folder, production is in </w:t>
      </w:r>
      <w:r w:rsidRPr="00E3375E">
        <w:rPr>
          <w:i/>
        </w:rPr>
        <w:t>admin</w:t>
      </w:r>
      <w:r>
        <w:t xml:space="preserve"> folder. PC development is in </w:t>
      </w:r>
      <w:r w:rsidRPr="00E3375E">
        <w:rPr>
          <w:i/>
        </w:rPr>
        <w:t>pc</w:t>
      </w:r>
      <w:r>
        <w:t xml:space="preserve"> folder, and production is in </w:t>
      </w:r>
      <w:r w:rsidRPr="00E3375E">
        <w:rPr>
          <w:i/>
        </w:rPr>
        <w:t>pcareer</w:t>
      </w:r>
      <w:r>
        <w:t xml:space="preserve"> folder.</w:t>
      </w:r>
    </w:p>
    <w:p w:rsidR="0023103C" w:rsidRDefault="00E3375E" w:rsidP="008456C0">
      <w:r w:rsidRPr="00E3375E">
        <w:rPr>
          <w:i/>
        </w:rPr>
        <w:lastRenderedPageBreak/>
        <w:t>Storage</w:t>
      </w:r>
      <w:r>
        <w:t xml:space="preserve"> folder is holding physicians’ CV files.</w:t>
      </w:r>
      <w:r w:rsidR="0023103C">
        <w:t xml:space="preserve"> These are not backed up anywhere. </w:t>
      </w:r>
      <w:r>
        <w:t xml:space="preserve">Folder </w:t>
      </w:r>
      <w:r w:rsidRPr="00E3375E">
        <w:rPr>
          <w:i/>
        </w:rPr>
        <w:t>tmp</w:t>
      </w:r>
      <w:r>
        <w:t xml:space="preserve"> is used for backup purposes. </w:t>
      </w:r>
      <w:r w:rsidR="0023103C">
        <w:t xml:space="preserve">There is a PHP script that is accessed by a backup script run by </w:t>
      </w:r>
      <w:r w:rsidR="0023103C" w:rsidRPr="0023103C">
        <w:rPr>
          <w:i/>
        </w:rPr>
        <w:t>fumail</w:t>
      </w:r>
      <w:r w:rsidR="0023103C">
        <w:t xml:space="preserve"> server, which in turn runs SQL database backup.</w:t>
      </w:r>
    </w:p>
    <w:p w:rsidR="00E3375E" w:rsidRDefault="00E3375E" w:rsidP="008456C0">
      <w:r>
        <w:t xml:space="preserve">Also there is a </w:t>
      </w:r>
      <w:r w:rsidRPr="0023103C">
        <w:rPr>
          <w:i/>
        </w:rPr>
        <w:t>git</w:t>
      </w:r>
      <w:r>
        <w:t xml:space="preserve"> repository that you can use as a secondary version control system. It holds admin, includes, and </w:t>
      </w:r>
      <w:r w:rsidR="0023103C">
        <w:t xml:space="preserve">PC </w:t>
      </w:r>
      <w:r>
        <w:t>source trees</w:t>
      </w:r>
      <w:r w:rsidR="0023103C">
        <w:t xml:space="preserve"> for production version</w:t>
      </w:r>
      <w:r>
        <w:t>.</w:t>
      </w:r>
      <w:r w:rsidR="0023103C">
        <w:t xml:space="preserve"> There is a chance that modified version of SEO plug-in is still there, I just only now thought of that. You can access </w:t>
      </w:r>
      <w:r w:rsidR="004B0478" w:rsidRPr="004B0478">
        <w:rPr>
          <w:i/>
        </w:rPr>
        <w:t>g</w:t>
      </w:r>
      <w:r w:rsidR="0023103C" w:rsidRPr="004B0478">
        <w:rPr>
          <w:i/>
        </w:rPr>
        <w:t>it</w:t>
      </w:r>
      <w:r w:rsidR="0023103C">
        <w:t xml:space="preserve"> from the command line.</w:t>
      </w:r>
    </w:p>
    <w:p w:rsidR="0023103C" w:rsidRDefault="0023103C" w:rsidP="0023103C">
      <w:pPr>
        <w:pStyle w:val="Heading2"/>
      </w:pPr>
      <w:r>
        <w:t>Operation</w:t>
      </w:r>
    </w:p>
    <w:p w:rsidR="0023103C" w:rsidRDefault="0023103C" w:rsidP="008456C0">
      <w:r>
        <w:t>When</w:t>
      </w:r>
      <w:r w:rsidR="00D37731">
        <w:t xml:space="preserve"> they have a question about some particular operation, you can easily find the answer by looking at the code. Everything is pretty straightforward, and most of the pages are self-contained, requiring only global file and classes file, and, if it is a WP page, usually only one shortcode. Login page is the notable exception, because it handles several types of the requests. There also is a user manual for clients, which is better than nothing.</w:t>
      </w:r>
    </w:p>
    <w:p w:rsidR="004B0478" w:rsidRPr="008456C0" w:rsidRDefault="004B0478" w:rsidP="008456C0">
      <w:r>
        <w:t>Also there is a number of Q&amp;A in my outlook folders, in Fuzion and Sent items for PC staff.</w:t>
      </w:r>
    </w:p>
    <w:sectPr w:rsidR="004B0478" w:rsidRPr="008456C0" w:rsidSect="000F15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6C0"/>
    <w:rsid w:val="00045455"/>
    <w:rsid w:val="00063B30"/>
    <w:rsid w:val="00093762"/>
    <w:rsid w:val="000F152D"/>
    <w:rsid w:val="00121FB2"/>
    <w:rsid w:val="0023103C"/>
    <w:rsid w:val="002F4484"/>
    <w:rsid w:val="003A12DE"/>
    <w:rsid w:val="004B0478"/>
    <w:rsid w:val="0058559C"/>
    <w:rsid w:val="006E6279"/>
    <w:rsid w:val="007D713D"/>
    <w:rsid w:val="0084556E"/>
    <w:rsid w:val="008456C0"/>
    <w:rsid w:val="00957DE1"/>
    <w:rsid w:val="00B70F58"/>
    <w:rsid w:val="00D37731"/>
    <w:rsid w:val="00E3375E"/>
    <w:rsid w:val="00F84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52D"/>
  </w:style>
  <w:style w:type="paragraph" w:styleId="Heading2">
    <w:name w:val="heading 2"/>
    <w:basedOn w:val="Normal"/>
    <w:next w:val="Normal"/>
    <w:link w:val="Heading2Char"/>
    <w:uiPriority w:val="9"/>
    <w:unhideWhenUsed/>
    <w:qFormat/>
    <w:rsid w:val="006E62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6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6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56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56C0"/>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8456C0"/>
    <w:rPr>
      <w:i/>
      <w:iCs/>
      <w:color w:val="000000" w:themeColor="text1"/>
    </w:rPr>
  </w:style>
  <w:style w:type="character" w:customStyle="1" w:styleId="QuoteChar">
    <w:name w:val="Quote Char"/>
    <w:basedOn w:val="DefaultParagraphFont"/>
    <w:link w:val="Quote"/>
    <w:uiPriority w:val="29"/>
    <w:rsid w:val="008456C0"/>
    <w:rPr>
      <w:i/>
      <w:iCs/>
      <w:color w:val="000000" w:themeColor="text1"/>
    </w:rPr>
  </w:style>
  <w:style w:type="paragraph" w:styleId="BalloonText">
    <w:name w:val="Balloon Text"/>
    <w:basedOn w:val="Normal"/>
    <w:link w:val="BalloonTextChar"/>
    <w:uiPriority w:val="99"/>
    <w:semiHidden/>
    <w:unhideWhenUsed/>
    <w:rsid w:val="007D7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13D"/>
    <w:rPr>
      <w:rFonts w:ascii="Tahoma" w:hAnsi="Tahoma" w:cs="Tahoma"/>
      <w:sz w:val="16"/>
      <w:szCs w:val="16"/>
    </w:rPr>
  </w:style>
  <w:style w:type="character" w:customStyle="1" w:styleId="Heading2Char">
    <w:name w:val="Heading 2 Char"/>
    <w:basedOn w:val="DefaultParagraphFont"/>
    <w:link w:val="Heading2"/>
    <w:uiPriority w:val="9"/>
    <w:rsid w:val="006E627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8ED20-D3DA-4549-B057-62B7BF54241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4434D2C-D7DD-4399-B022-B62180079A75}">
      <dgm:prSet phldrT="[Text]"/>
      <dgm:spPr/>
      <dgm:t>
        <a:bodyPr/>
        <a:lstStyle/>
        <a:p>
          <a:r>
            <a:rPr lang="en-US"/>
            <a:t>Server</a:t>
          </a:r>
        </a:p>
      </dgm:t>
    </dgm:pt>
    <dgm:pt modelId="{7C879C61-6C73-47FD-8B94-1B5D017B6562}" type="parTrans" cxnId="{950CD39A-9B2A-461D-B5DE-323E775AE287}">
      <dgm:prSet/>
      <dgm:spPr/>
      <dgm:t>
        <a:bodyPr/>
        <a:lstStyle/>
        <a:p>
          <a:endParaRPr lang="en-US"/>
        </a:p>
      </dgm:t>
    </dgm:pt>
    <dgm:pt modelId="{3853D8F2-522F-47BD-BEA2-3407481E40CB}" type="sibTrans" cxnId="{950CD39A-9B2A-461D-B5DE-323E775AE287}">
      <dgm:prSet/>
      <dgm:spPr/>
      <dgm:t>
        <a:bodyPr/>
        <a:lstStyle/>
        <a:p>
          <a:endParaRPr lang="en-US"/>
        </a:p>
      </dgm:t>
    </dgm:pt>
    <dgm:pt modelId="{6E26205D-D7B4-4965-A753-2130AD8DC456}">
      <dgm:prSet phldrT="[Text]"/>
      <dgm:spPr/>
      <dgm:t>
        <a:bodyPr/>
        <a:lstStyle/>
        <a:p>
          <a:r>
            <a:rPr lang="en-US"/>
            <a:t>PC Database</a:t>
          </a:r>
        </a:p>
      </dgm:t>
    </dgm:pt>
    <dgm:pt modelId="{0E28C3F9-FDA4-4A68-B3DA-555381A39BBC}" type="parTrans" cxnId="{1ABD978B-7FCF-4693-9742-0D440FFA1956}">
      <dgm:prSet/>
      <dgm:spPr/>
      <dgm:t>
        <a:bodyPr/>
        <a:lstStyle/>
        <a:p>
          <a:endParaRPr lang="en-US"/>
        </a:p>
      </dgm:t>
    </dgm:pt>
    <dgm:pt modelId="{5FC7FCF1-8DF2-49A5-A846-FBA647389C9B}" type="sibTrans" cxnId="{1ABD978B-7FCF-4693-9742-0D440FFA1956}">
      <dgm:prSet/>
      <dgm:spPr/>
      <dgm:t>
        <a:bodyPr/>
        <a:lstStyle/>
        <a:p>
          <a:endParaRPr lang="en-US"/>
        </a:p>
      </dgm:t>
    </dgm:pt>
    <dgm:pt modelId="{C4077D8A-A5E0-4468-8D7F-0B9E266AE35A}">
      <dgm:prSet phldrT="[Text]"/>
      <dgm:spPr/>
      <dgm:t>
        <a:bodyPr/>
        <a:lstStyle/>
        <a:p>
          <a:r>
            <a:rPr lang="en-US"/>
            <a:t>Admin &amp; Data Entry</a:t>
          </a:r>
        </a:p>
      </dgm:t>
    </dgm:pt>
    <dgm:pt modelId="{606FEE86-C1FB-4456-A7B2-808DA5B7BA67}" type="parTrans" cxnId="{93C080A4-5DDB-4FA9-906C-EBD7218ED799}">
      <dgm:prSet/>
      <dgm:spPr/>
      <dgm:t>
        <a:bodyPr/>
        <a:lstStyle/>
        <a:p>
          <a:endParaRPr lang="en-US"/>
        </a:p>
      </dgm:t>
    </dgm:pt>
    <dgm:pt modelId="{39101BDE-5052-4A99-B685-75D464F7A0FA}" type="sibTrans" cxnId="{93C080A4-5DDB-4FA9-906C-EBD7218ED799}">
      <dgm:prSet/>
      <dgm:spPr/>
      <dgm:t>
        <a:bodyPr/>
        <a:lstStyle/>
        <a:p>
          <a:endParaRPr lang="en-US"/>
        </a:p>
      </dgm:t>
    </dgm:pt>
    <dgm:pt modelId="{FE0C03CF-0DAC-4122-8463-0A87B2944293}">
      <dgm:prSet phldrT="[Text]"/>
      <dgm:spPr/>
      <dgm:t>
        <a:bodyPr/>
        <a:lstStyle/>
        <a:p>
          <a:r>
            <a:rPr lang="en-US"/>
            <a:t>Physicians &amp; Clients</a:t>
          </a:r>
        </a:p>
      </dgm:t>
    </dgm:pt>
    <dgm:pt modelId="{D1853158-4144-43A2-A5E8-79046683CC06}" type="parTrans" cxnId="{F92117B9-4D34-4A78-A092-2BBF1C2F38E6}">
      <dgm:prSet/>
      <dgm:spPr/>
      <dgm:t>
        <a:bodyPr/>
        <a:lstStyle/>
        <a:p>
          <a:endParaRPr lang="en-US"/>
        </a:p>
      </dgm:t>
    </dgm:pt>
    <dgm:pt modelId="{A595402E-1465-49E0-934B-873ADC56C424}" type="sibTrans" cxnId="{F92117B9-4D34-4A78-A092-2BBF1C2F38E6}">
      <dgm:prSet/>
      <dgm:spPr/>
      <dgm:t>
        <a:bodyPr/>
        <a:lstStyle/>
        <a:p>
          <a:endParaRPr lang="en-US"/>
        </a:p>
      </dgm:t>
    </dgm:pt>
    <dgm:pt modelId="{4563FE9C-8F16-42FE-8522-173C4C39C9E3}">
      <dgm:prSet phldrT="[Text]"/>
      <dgm:spPr/>
      <dgm:t>
        <a:bodyPr/>
        <a:lstStyle/>
        <a:p>
          <a:r>
            <a:rPr lang="en-US"/>
            <a:t>WP Database</a:t>
          </a:r>
        </a:p>
      </dgm:t>
    </dgm:pt>
    <dgm:pt modelId="{62FC965D-928C-4AAD-87B8-511B39ABD21D}" type="parTrans" cxnId="{FD4EF13A-B1A0-4913-ACDD-142452D2767A}">
      <dgm:prSet/>
      <dgm:spPr/>
      <dgm:t>
        <a:bodyPr/>
        <a:lstStyle/>
        <a:p>
          <a:endParaRPr lang="en-US"/>
        </a:p>
      </dgm:t>
    </dgm:pt>
    <dgm:pt modelId="{F6DE4CE4-B630-4038-A126-2DE9C5A4B663}" type="sibTrans" cxnId="{FD4EF13A-B1A0-4913-ACDD-142452D2767A}">
      <dgm:prSet/>
      <dgm:spPr/>
      <dgm:t>
        <a:bodyPr/>
        <a:lstStyle/>
        <a:p>
          <a:endParaRPr lang="en-US"/>
        </a:p>
      </dgm:t>
    </dgm:pt>
    <dgm:pt modelId="{FAFBA09F-E1BA-44D3-8343-56C7ACF0CDB1}">
      <dgm:prSet phldrT="[Text]"/>
      <dgm:spPr/>
      <dgm:t>
        <a:bodyPr/>
        <a:lstStyle/>
        <a:p>
          <a:r>
            <a:rPr lang="en-US"/>
            <a:t>WordPress</a:t>
          </a:r>
        </a:p>
      </dgm:t>
    </dgm:pt>
    <dgm:pt modelId="{8F25527D-68DB-44D1-86CF-D37CB2677974}" type="parTrans" cxnId="{D7FC2041-7965-465B-BDEA-B132FAB45D73}">
      <dgm:prSet/>
      <dgm:spPr/>
      <dgm:t>
        <a:bodyPr/>
        <a:lstStyle/>
        <a:p>
          <a:endParaRPr lang="en-US"/>
        </a:p>
      </dgm:t>
    </dgm:pt>
    <dgm:pt modelId="{8E6BDECB-D8CF-40A3-8928-9401EA069DE4}" type="sibTrans" cxnId="{D7FC2041-7965-465B-BDEA-B132FAB45D73}">
      <dgm:prSet/>
      <dgm:spPr/>
      <dgm:t>
        <a:bodyPr/>
        <a:lstStyle/>
        <a:p>
          <a:endParaRPr lang="en-US"/>
        </a:p>
      </dgm:t>
    </dgm:pt>
    <dgm:pt modelId="{A2D2EA91-A894-44AD-8719-21D0B0F1BDFF}">
      <dgm:prSet/>
      <dgm:spPr>
        <a:noFill/>
      </dgm:spPr>
      <dgm:t>
        <a:bodyPr/>
        <a:lstStyle/>
        <a:p>
          <a:endParaRPr lang="en-US"/>
        </a:p>
      </dgm:t>
    </dgm:pt>
    <dgm:pt modelId="{00AF8080-22B3-4F8B-AA8E-0A26F34F4393}" type="parTrans" cxnId="{AC14A039-BE6C-4657-B3E6-CAB2C584DB31}">
      <dgm:prSet/>
      <dgm:spPr/>
      <dgm:t>
        <a:bodyPr/>
        <a:lstStyle/>
        <a:p>
          <a:endParaRPr lang="en-US"/>
        </a:p>
      </dgm:t>
    </dgm:pt>
    <dgm:pt modelId="{1CAC7F10-8AF8-4E24-8E17-2BA5BBF17BE2}" type="sibTrans" cxnId="{AC14A039-BE6C-4657-B3E6-CAB2C584DB31}">
      <dgm:prSet/>
      <dgm:spPr/>
      <dgm:t>
        <a:bodyPr/>
        <a:lstStyle/>
        <a:p>
          <a:endParaRPr lang="en-US"/>
        </a:p>
      </dgm:t>
    </dgm:pt>
    <dgm:pt modelId="{97295939-5674-4B29-A855-685D08CD1F9F}" type="pres">
      <dgm:prSet presAssocID="{4A78ED20-D3DA-4549-B057-62B7BF542415}" presName="diagram" presStyleCnt="0">
        <dgm:presLayoutVars>
          <dgm:chPref val="1"/>
          <dgm:dir val="rev"/>
          <dgm:animOne val="branch"/>
          <dgm:animLvl val="lvl"/>
          <dgm:resizeHandles val="exact"/>
        </dgm:presLayoutVars>
      </dgm:prSet>
      <dgm:spPr/>
      <dgm:t>
        <a:bodyPr/>
        <a:lstStyle/>
        <a:p>
          <a:endParaRPr lang="en-US"/>
        </a:p>
      </dgm:t>
    </dgm:pt>
    <dgm:pt modelId="{CA45A234-F7CA-46CD-8CC1-0C78A81AFF4B}" type="pres">
      <dgm:prSet presAssocID="{44434D2C-D7DD-4399-B022-B62180079A75}" presName="root1" presStyleCnt="0"/>
      <dgm:spPr/>
    </dgm:pt>
    <dgm:pt modelId="{FEC3FD89-93C3-4B58-8145-605348150D9E}" type="pres">
      <dgm:prSet presAssocID="{44434D2C-D7DD-4399-B022-B62180079A75}" presName="LevelOneTextNode" presStyleLbl="node0" presStyleIdx="0" presStyleCnt="1">
        <dgm:presLayoutVars>
          <dgm:chPref val="3"/>
        </dgm:presLayoutVars>
      </dgm:prSet>
      <dgm:spPr/>
      <dgm:t>
        <a:bodyPr/>
        <a:lstStyle/>
        <a:p>
          <a:endParaRPr lang="en-US"/>
        </a:p>
      </dgm:t>
    </dgm:pt>
    <dgm:pt modelId="{AA4C3B44-2998-4EE6-84B1-BF25D37F3EC1}" type="pres">
      <dgm:prSet presAssocID="{44434D2C-D7DD-4399-B022-B62180079A75}" presName="level2hierChild" presStyleCnt="0"/>
      <dgm:spPr/>
    </dgm:pt>
    <dgm:pt modelId="{4AF4FDEE-5579-4466-A82D-075EF94BEB79}" type="pres">
      <dgm:prSet presAssocID="{0E28C3F9-FDA4-4A68-B3DA-555381A39BBC}" presName="conn2-1" presStyleLbl="parChTrans1D2" presStyleIdx="0" presStyleCnt="2"/>
      <dgm:spPr/>
      <dgm:t>
        <a:bodyPr/>
        <a:lstStyle/>
        <a:p>
          <a:endParaRPr lang="en-US"/>
        </a:p>
      </dgm:t>
    </dgm:pt>
    <dgm:pt modelId="{CE7D3168-AF0E-428D-9CCC-8CF38DF7BA14}" type="pres">
      <dgm:prSet presAssocID="{0E28C3F9-FDA4-4A68-B3DA-555381A39BBC}" presName="connTx" presStyleLbl="parChTrans1D2" presStyleIdx="0" presStyleCnt="2"/>
      <dgm:spPr/>
      <dgm:t>
        <a:bodyPr/>
        <a:lstStyle/>
        <a:p>
          <a:endParaRPr lang="en-US"/>
        </a:p>
      </dgm:t>
    </dgm:pt>
    <dgm:pt modelId="{E5EAD206-F7D8-40DA-9A03-D4D8D400F119}" type="pres">
      <dgm:prSet presAssocID="{6E26205D-D7B4-4965-A753-2130AD8DC456}" presName="root2" presStyleCnt="0"/>
      <dgm:spPr/>
    </dgm:pt>
    <dgm:pt modelId="{84F8CEB2-0A14-4A11-87D5-3CE4B814052E}" type="pres">
      <dgm:prSet presAssocID="{6E26205D-D7B4-4965-A753-2130AD8DC456}" presName="LevelTwoTextNode" presStyleLbl="node2" presStyleIdx="0" presStyleCnt="2">
        <dgm:presLayoutVars>
          <dgm:chPref val="3"/>
        </dgm:presLayoutVars>
      </dgm:prSet>
      <dgm:spPr/>
      <dgm:t>
        <a:bodyPr/>
        <a:lstStyle/>
        <a:p>
          <a:endParaRPr lang="en-US"/>
        </a:p>
      </dgm:t>
    </dgm:pt>
    <dgm:pt modelId="{AA53ABBD-C507-489B-9AE3-8F029501F4DA}" type="pres">
      <dgm:prSet presAssocID="{6E26205D-D7B4-4965-A753-2130AD8DC456}" presName="level3hierChild" presStyleCnt="0"/>
      <dgm:spPr/>
    </dgm:pt>
    <dgm:pt modelId="{A53D20E5-9D46-4D46-A9F2-9DEE53F0135D}" type="pres">
      <dgm:prSet presAssocID="{606FEE86-C1FB-4456-A7B2-808DA5B7BA67}" presName="conn2-1" presStyleLbl="parChTrans1D3" presStyleIdx="0" presStyleCnt="4"/>
      <dgm:spPr/>
      <dgm:t>
        <a:bodyPr/>
        <a:lstStyle/>
        <a:p>
          <a:endParaRPr lang="en-US"/>
        </a:p>
      </dgm:t>
    </dgm:pt>
    <dgm:pt modelId="{091A4393-A6E7-4AD4-991F-A470F07C93F1}" type="pres">
      <dgm:prSet presAssocID="{606FEE86-C1FB-4456-A7B2-808DA5B7BA67}" presName="connTx" presStyleLbl="parChTrans1D3" presStyleIdx="0" presStyleCnt="4"/>
      <dgm:spPr/>
      <dgm:t>
        <a:bodyPr/>
        <a:lstStyle/>
        <a:p>
          <a:endParaRPr lang="en-US"/>
        </a:p>
      </dgm:t>
    </dgm:pt>
    <dgm:pt modelId="{9CDF7F36-2084-428A-908B-1356BEA4C1E2}" type="pres">
      <dgm:prSet presAssocID="{C4077D8A-A5E0-4468-8D7F-0B9E266AE35A}" presName="root2" presStyleCnt="0"/>
      <dgm:spPr/>
    </dgm:pt>
    <dgm:pt modelId="{39110428-154F-4297-B7D0-ADACFE703C41}" type="pres">
      <dgm:prSet presAssocID="{C4077D8A-A5E0-4468-8D7F-0B9E266AE35A}" presName="LevelTwoTextNode" presStyleLbl="node3" presStyleIdx="0" presStyleCnt="4">
        <dgm:presLayoutVars>
          <dgm:chPref val="3"/>
        </dgm:presLayoutVars>
      </dgm:prSet>
      <dgm:spPr/>
      <dgm:t>
        <a:bodyPr/>
        <a:lstStyle/>
        <a:p>
          <a:endParaRPr lang="en-US"/>
        </a:p>
      </dgm:t>
    </dgm:pt>
    <dgm:pt modelId="{69A4E4BC-837C-4906-B5C2-93B2A1402C34}" type="pres">
      <dgm:prSet presAssocID="{C4077D8A-A5E0-4468-8D7F-0B9E266AE35A}" presName="level3hierChild" presStyleCnt="0"/>
      <dgm:spPr/>
    </dgm:pt>
    <dgm:pt modelId="{89D63DBC-C087-47FC-B1B2-ADBA88A00006}" type="pres">
      <dgm:prSet presAssocID="{D1853158-4144-43A2-A5E8-79046683CC06}" presName="conn2-1" presStyleLbl="parChTrans1D3" presStyleIdx="1" presStyleCnt="4"/>
      <dgm:spPr/>
      <dgm:t>
        <a:bodyPr/>
        <a:lstStyle/>
        <a:p>
          <a:endParaRPr lang="en-US"/>
        </a:p>
      </dgm:t>
    </dgm:pt>
    <dgm:pt modelId="{C8C41974-365C-4AF0-8253-A5567A8D6F37}" type="pres">
      <dgm:prSet presAssocID="{D1853158-4144-43A2-A5E8-79046683CC06}" presName="connTx" presStyleLbl="parChTrans1D3" presStyleIdx="1" presStyleCnt="4"/>
      <dgm:spPr/>
      <dgm:t>
        <a:bodyPr/>
        <a:lstStyle/>
        <a:p>
          <a:endParaRPr lang="en-US"/>
        </a:p>
      </dgm:t>
    </dgm:pt>
    <dgm:pt modelId="{FFDF8CBA-BCCC-4998-8C9D-E43813E45757}" type="pres">
      <dgm:prSet presAssocID="{FE0C03CF-0DAC-4122-8463-0A87B2944293}" presName="root2" presStyleCnt="0"/>
      <dgm:spPr/>
    </dgm:pt>
    <dgm:pt modelId="{F9FD14D1-AB03-4131-8CBB-F4580C3E155F}" type="pres">
      <dgm:prSet presAssocID="{FE0C03CF-0DAC-4122-8463-0A87B2944293}" presName="LevelTwoTextNode" presStyleLbl="node3" presStyleIdx="1" presStyleCnt="4" custLinFactNeighborX="-807" custLinFactNeighborY="53002">
        <dgm:presLayoutVars>
          <dgm:chPref val="3"/>
        </dgm:presLayoutVars>
      </dgm:prSet>
      <dgm:spPr/>
      <dgm:t>
        <a:bodyPr/>
        <a:lstStyle/>
        <a:p>
          <a:endParaRPr lang="en-US"/>
        </a:p>
      </dgm:t>
    </dgm:pt>
    <dgm:pt modelId="{465FCBE5-9F4D-4623-A17D-A67C9A6E6651}" type="pres">
      <dgm:prSet presAssocID="{FE0C03CF-0DAC-4122-8463-0A87B2944293}" presName="level3hierChild" presStyleCnt="0"/>
      <dgm:spPr/>
    </dgm:pt>
    <dgm:pt modelId="{8966033A-1C39-4CC4-BA52-2EDA53DF028E}" type="pres">
      <dgm:prSet presAssocID="{62FC965D-928C-4AAD-87B8-511B39ABD21D}" presName="conn2-1" presStyleLbl="parChTrans1D2" presStyleIdx="1" presStyleCnt="2"/>
      <dgm:spPr/>
      <dgm:t>
        <a:bodyPr/>
        <a:lstStyle/>
        <a:p>
          <a:endParaRPr lang="en-US"/>
        </a:p>
      </dgm:t>
    </dgm:pt>
    <dgm:pt modelId="{67B02462-764B-42DF-BEC7-65A23ADB318D}" type="pres">
      <dgm:prSet presAssocID="{62FC965D-928C-4AAD-87B8-511B39ABD21D}" presName="connTx" presStyleLbl="parChTrans1D2" presStyleIdx="1" presStyleCnt="2"/>
      <dgm:spPr/>
      <dgm:t>
        <a:bodyPr/>
        <a:lstStyle/>
        <a:p>
          <a:endParaRPr lang="en-US"/>
        </a:p>
      </dgm:t>
    </dgm:pt>
    <dgm:pt modelId="{CA808705-8FB3-474D-B9AD-911BBB74EEFE}" type="pres">
      <dgm:prSet presAssocID="{4563FE9C-8F16-42FE-8522-173C4C39C9E3}" presName="root2" presStyleCnt="0"/>
      <dgm:spPr/>
    </dgm:pt>
    <dgm:pt modelId="{A7923D4C-1EAF-43FE-A026-A0185A3ED3E7}" type="pres">
      <dgm:prSet presAssocID="{4563FE9C-8F16-42FE-8522-173C4C39C9E3}" presName="LevelTwoTextNode" presStyleLbl="node2" presStyleIdx="1" presStyleCnt="2">
        <dgm:presLayoutVars>
          <dgm:chPref val="3"/>
        </dgm:presLayoutVars>
      </dgm:prSet>
      <dgm:spPr/>
      <dgm:t>
        <a:bodyPr/>
        <a:lstStyle/>
        <a:p>
          <a:endParaRPr lang="en-US"/>
        </a:p>
      </dgm:t>
    </dgm:pt>
    <dgm:pt modelId="{C4C9EBA6-186E-4A2E-867D-F981AB22675A}" type="pres">
      <dgm:prSet presAssocID="{4563FE9C-8F16-42FE-8522-173C4C39C9E3}" presName="level3hierChild" presStyleCnt="0"/>
      <dgm:spPr/>
    </dgm:pt>
    <dgm:pt modelId="{2AC3621D-F8B3-43AF-A258-B438A3E04ED3}" type="pres">
      <dgm:prSet presAssocID="{00AF8080-22B3-4F8B-AA8E-0A26F34F4393}" presName="conn2-1" presStyleLbl="parChTrans1D3" presStyleIdx="2" presStyleCnt="4"/>
      <dgm:spPr/>
      <dgm:t>
        <a:bodyPr/>
        <a:lstStyle/>
        <a:p>
          <a:endParaRPr lang="en-US"/>
        </a:p>
      </dgm:t>
    </dgm:pt>
    <dgm:pt modelId="{E19D428A-D6FC-42E6-A757-CE4237AE5C2C}" type="pres">
      <dgm:prSet presAssocID="{00AF8080-22B3-4F8B-AA8E-0A26F34F4393}" presName="connTx" presStyleLbl="parChTrans1D3" presStyleIdx="2" presStyleCnt="4"/>
      <dgm:spPr/>
      <dgm:t>
        <a:bodyPr/>
        <a:lstStyle/>
        <a:p>
          <a:endParaRPr lang="en-US"/>
        </a:p>
      </dgm:t>
    </dgm:pt>
    <dgm:pt modelId="{032047EC-173A-4A3D-95AD-30D2718455A9}" type="pres">
      <dgm:prSet presAssocID="{A2D2EA91-A894-44AD-8719-21D0B0F1BDFF}" presName="root2" presStyleCnt="0"/>
      <dgm:spPr/>
    </dgm:pt>
    <dgm:pt modelId="{35F806BA-6A8E-4CEA-8575-1078EE846A20}" type="pres">
      <dgm:prSet presAssocID="{A2D2EA91-A894-44AD-8719-21D0B0F1BDFF}" presName="LevelTwoTextNode" presStyleLbl="node3" presStyleIdx="2" presStyleCnt="4" custLinFactNeighborX="-807" custLinFactNeighborY="-59627">
        <dgm:presLayoutVars>
          <dgm:chPref val="3"/>
        </dgm:presLayoutVars>
      </dgm:prSet>
      <dgm:spPr/>
      <dgm:t>
        <a:bodyPr/>
        <a:lstStyle/>
        <a:p>
          <a:endParaRPr lang="en-US"/>
        </a:p>
      </dgm:t>
    </dgm:pt>
    <dgm:pt modelId="{D6E1070F-AE5D-43EF-8BB6-77027F584BE6}" type="pres">
      <dgm:prSet presAssocID="{A2D2EA91-A894-44AD-8719-21D0B0F1BDFF}" presName="level3hierChild" presStyleCnt="0"/>
      <dgm:spPr/>
    </dgm:pt>
    <dgm:pt modelId="{70E967F7-3C07-40B8-8004-0DF87F42B2C1}" type="pres">
      <dgm:prSet presAssocID="{8F25527D-68DB-44D1-86CF-D37CB2677974}" presName="conn2-1" presStyleLbl="parChTrans1D3" presStyleIdx="3" presStyleCnt="4"/>
      <dgm:spPr/>
      <dgm:t>
        <a:bodyPr/>
        <a:lstStyle/>
        <a:p>
          <a:endParaRPr lang="en-US"/>
        </a:p>
      </dgm:t>
    </dgm:pt>
    <dgm:pt modelId="{35DF2DED-BAF3-4143-A3D9-471FE2A98323}" type="pres">
      <dgm:prSet presAssocID="{8F25527D-68DB-44D1-86CF-D37CB2677974}" presName="connTx" presStyleLbl="parChTrans1D3" presStyleIdx="3" presStyleCnt="4"/>
      <dgm:spPr/>
      <dgm:t>
        <a:bodyPr/>
        <a:lstStyle/>
        <a:p>
          <a:endParaRPr lang="en-US"/>
        </a:p>
      </dgm:t>
    </dgm:pt>
    <dgm:pt modelId="{16884142-6F58-4E31-AD99-1D8EC879C8BA}" type="pres">
      <dgm:prSet presAssocID="{FAFBA09F-E1BA-44D3-8343-56C7ACF0CDB1}" presName="root2" presStyleCnt="0"/>
      <dgm:spPr/>
    </dgm:pt>
    <dgm:pt modelId="{04BF3208-B233-4B9A-8515-42738D41B017}" type="pres">
      <dgm:prSet presAssocID="{FAFBA09F-E1BA-44D3-8343-56C7ACF0CDB1}" presName="LevelTwoTextNode" presStyleLbl="node3" presStyleIdx="3" presStyleCnt="4">
        <dgm:presLayoutVars>
          <dgm:chPref val="3"/>
        </dgm:presLayoutVars>
      </dgm:prSet>
      <dgm:spPr/>
      <dgm:t>
        <a:bodyPr/>
        <a:lstStyle/>
        <a:p>
          <a:endParaRPr lang="en-US"/>
        </a:p>
      </dgm:t>
    </dgm:pt>
    <dgm:pt modelId="{9157C27E-7F4A-4D10-BA7B-B32B0333E387}" type="pres">
      <dgm:prSet presAssocID="{FAFBA09F-E1BA-44D3-8343-56C7ACF0CDB1}" presName="level3hierChild" presStyleCnt="0"/>
      <dgm:spPr/>
    </dgm:pt>
  </dgm:ptLst>
  <dgm:cxnLst>
    <dgm:cxn modelId="{7EE704E1-543F-423E-954C-DD7B13CE37C1}" type="presOf" srcId="{0E28C3F9-FDA4-4A68-B3DA-555381A39BBC}" destId="{4AF4FDEE-5579-4466-A82D-075EF94BEB79}" srcOrd="0" destOrd="0" presId="urn:microsoft.com/office/officeart/2005/8/layout/hierarchy2"/>
    <dgm:cxn modelId="{5769175D-D9AE-407B-9687-2DD6FB5DE8FE}" type="presOf" srcId="{00AF8080-22B3-4F8B-AA8E-0A26F34F4393}" destId="{2AC3621D-F8B3-43AF-A258-B438A3E04ED3}" srcOrd="0" destOrd="0" presId="urn:microsoft.com/office/officeart/2005/8/layout/hierarchy2"/>
    <dgm:cxn modelId="{AC14A039-BE6C-4657-B3E6-CAB2C584DB31}" srcId="{4563FE9C-8F16-42FE-8522-173C4C39C9E3}" destId="{A2D2EA91-A894-44AD-8719-21D0B0F1BDFF}" srcOrd="0" destOrd="0" parTransId="{00AF8080-22B3-4F8B-AA8E-0A26F34F4393}" sibTransId="{1CAC7F10-8AF8-4E24-8E17-2BA5BBF17BE2}"/>
    <dgm:cxn modelId="{1ABD978B-7FCF-4693-9742-0D440FFA1956}" srcId="{44434D2C-D7DD-4399-B022-B62180079A75}" destId="{6E26205D-D7B4-4965-A753-2130AD8DC456}" srcOrd="0" destOrd="0" parTransId="{0E28C3F9-FDA4-4A68-B3DA-555381A39BBC}" sibTransId="{5FC7FCF1-8DF2-49A5-A846-FBA647389C9B}"/>
    <dgm:cxn modelId="{950CD39A-9B2A-461D-B5DE-323E775AE287}" srcId="{4A78ED20-D3DA-4549-B057-62B7BF542415}" destId="{44434D2C-D7DD-4399-B022-B62180079A75}" srcOrd="0" destOrd="0" parTransId="{7C879C61-6C73-47FD-8B94-1B5D017B6562}" sibTransId="{3853D8F2-522F-47BD-BEA2-3407481E40CB}"/>
    <dgm:cxn modelId="{B5DFBFB5-096F-4D1A-A82D-CCFC3CC9244D}" type="presOf" srcId="{D1853158-4144-43A2-A5E8-79046683CC06}" destId="{89D63DBC-C087-47FC-B1B2-ADBA88A00006}" srcOrd="0" destOrd="0" presId="urn:microsoft.com/office/officeart/2005/8/layout/hierarchy2"/>
    <dgm:cxn modelId="{93C080A4-5DDB-4FA9-906C-EBD7218ED799}" srcId="{6E26205D-D7B4-4965-A753-2130AD8DC456}" destId="{C4077D8A-A5E0-4468-8D7F-0B9E266AE35A}" srcOrd="0" destOrd="0" parTransId="{606FEE86-C1FB-4456-A7B2-808DA5B7BA67}" sibTransId="{39101BDE-5052-4A99-B685-75D464F7A0FA}"/>
    <dgm:cxn modelId="{603AD287-2535-4F64-999C-087E9229F4AB}" type="presOf" srcId="{C4077D8A-A5E0-4468-8D7F-0B9E266AE35A}" destId="{39110428-154F-4297-B7D0-ADACFE703C41}" srcOrd="0" destOrd="0" presId="urn:microsoft.com/office/officeart/2005/8/layout/hierarchy2"/>
    <dgm:cxn modelId="{FD4EF13A-B1A0-4913-ACDD-142452D2767A}" srcId="{44434D2C-D7DD-4399-B022-B62180079A75}" destId="{4563FE9C-8F16-42FE-8522-173C4C39C9E3}" srcOrd="1" destOrd="0" parTransId="{62FC965D-928C-4AAD-87B8-511B39ABD21D}" sibTransId="{F6DE4CE4-B630-4038-A126-2DE9C5A4B663}"/>
    <dgm:cxn modelId="{AA59E716-DFDC-4197-9B4B-90A042CC3757}" type="presOf" srcId="{8F25527D-68DB-44D1-86CF-D37CB2677974}" destId="{35DF2DED-BAF3-4143-A3D9-471FE2A98323}" srcOrd="1" destOrd="0" presId="urn:microsoft.com/office/officeart/2005/8/layout/hierarchy2"/>
    <dgm:cxn modelId="{BB83A5B3-4A7B-4069-A03C-05EB099792D6}" type="presOf" srcId="{4A78ED20-D3DA-4549-B057-62B7BF542415}" destId="{97295939-5674-4B29-A855-685D08CD1F9F}" srcOrd="0" destOrd="0" presId="urn:microsoft.com/office/officeart/2005/8/layout/hierarchy2"/>
    <dgm:cxn modelId="{1EB4C80E-6D83-485A-8ACA-C1C4E3FA568A}" type="presOf" srcId="{606FEE86-C1FB-4456-A7B2-808DA5B7BA67}" destId="{091A4393-A6E7-4AD4-991F-A470F07C93F1}" srcOrd="1" destOrd="0" presId="urn:microsoft.com/office/officeart/2005/8/layout/hierarchy2"/>
    <dgm:cxn modelId="{6B08C43E-71DD-4F2B-8215-5F16131B83EA}" type="presOf" srcId="{6E26205D-D7B4-4965-A753-2130AD8DC456}" destId="{84F8CEB2-0A14-4A11-87D5-3CE4B814052E}" srcOrd="0" destOrd="0" presId="urn:microsoft.com/office/officeart/2005/8/layout/hierarchy2"/>
    <dgm:cxn modelId="{F92117B9-4D34-4A78-A092-2BBF1C2F38E6}" srcId="{6E26205D-D7B4-4965-A753-2130AD8DC456}" destId="{FE0C03CF-0DAC-4122-8463-0A87B2944293}" srcOrd="1" destOrd="0" parTransId="{D1853158-4144-43A2-A5E8-79046683CC06}" sibTransId="{A595402E-1465-49E0-934B-873ADC56C424}"/>
    <dgm:cxn modelId="{EAB21ABC-AC7E-40F7-8428-FAA16F309BF5}" type="presOf" srcId="{FE0C03CF-0DAC-4122-8463-0A87B2944293}" destId="{F9FD14D1-AB03-4131-8CBB-F4580C3E155F}" srcOrd="0" destOrd="0" presId="urn:microsoft.com/office/officeart/2005/8/layout/hierarchy2"/>
    <dgm:cxn modelId="{361F0B91-0615-4E28-80BC-456E857503EF}" type="presOf" srcId="{62FC965D-928C-4AAD-87B8-511B39ABD21D}" destId="{8966033A-1C39-4CC4-BA52-2EDA53DF028E}" srcOrd="0" destOrd="0" presId="urn:microsoft.com/office/officeart/2005/8/layout/hierarchy2"/>
    <dgm:cxn modelId="{83F2F502-F88A-4334-A83E-17560CAA0CE6}" type="presOf" srcId="{4563FE9C-8F16-42FE-8522-173C4C39C9E3}" destId="{A7923D4C-1EAF-43FE-A026-A0185A3ED3E7}" srcOrd="0" destOrd="0" presId="urn:microsoft.com/office/officeart/2005/8/layout/hierarchy2"/>
    <dgm:cxn modelId="{18F42EDD-4A7B-47F0-B717-2B43D7228ABE}" type="presOf" srcId="{00AF8080-22B3-4F8B-AA8E-0A26F34F4393}" destId="{E19D428A-D6FC-42E6-A757-CE4237AE5C2C}" srcOrd="1" destOrd="0" presId="urn:microsoft.com/office/officeart/2005/8/layout/hierarchy2"/>
    <dgm:cxn modelId="{4EAF2F72-ABBE-4D3B-A343-790AE545A132}" type="presOf" srcId="{D1853158-4144-43A2-A5E8-79046683CC06}" destId="{C8C41974-365C-4AF0-8253-A5567A8D6F37}" srcOrd="1" destOrd="0" presId="urn:microsoft.com/office/officeart/2005/8/layout/hierarchy2"/>
    <dgm:cxn modelId="{D9BBE8E8-0637-4BC9-8409-02D294954CE1}" type="presOf" srcId="{8F25527D-68DB-44D1-86CF-D37CB2677974}" destId="{70E967F7-3C07-40B8-8004-0DF87F42B2C1}" srcOrd="0" destOrd="0" presId="urn:microsoft.com/office/officeart/2005/8/layout/hierarchy2"/>
    <dgm:cxn modelId="{53D3BED5-7C5C-4DF0-A0C6-CF631C66D06F}" type="presOf" srcId="{44434D2C-D7DD-4399-B022-B62180079A75}" destId="{FEC3FD89-93C3-4B58-8145-605348150D9E}" srcOrd="0" destOrd="0" presId="urn:microsoft.com/office/officeart/2005/8/layout/hierarchy2"/>
    <dgm:cxn modelId="{4EB68F82-0683-4A58-8E5A-F5E23FF6B10E}" type="presOf" srcId="{0E28C3F9-FDA4-4A68-B3DA-555381A39BBC}" destId="{CE7D3168-AF0E-428D-9CCC-8CF38DF7BA14}" srcOrd="1" destOrd="0" presId="urn:microsoft.com/office/officeart/2005/8/layout/hierarchy2"/>
    <dgm:cxn modelId="{B3ED6D22-D7DF-4A2C-A54A-541FBFA32DF6}" type="presOf" srcId="{606FEE86-C1FB-4456-A7B2-808DA5B7BA67}" destId="{A53D20E5-9D46-4D46-A9F2-9DEE53F0135D}" srcOrd="0" destOrd="0" presId="urn:microsoft.com/office/officeart/2005/8/layout/hierarchy2"/>
    <dgm:cxn modelId="{04C1DE68-CB57-428A-B79F-F7651B4F3BA8}" type="presOf" srcId="{FAFBA09F-E1BA-44D3-8343-56C7ACF0CDB1}" destId="{04BF3208-B233-4B9A-8515-42738D41B017}" srcOrd="0" destOrd="0" presId="urn:microsoft.com/office/officeart/2005/8/layout/hierarchy2"/>
    <dgm:cxn modelId="{05389508-8974-4803-8245-ECE2AF06A8E2}" type="presOf" srcId="{62FC965D-928C-4AAD-87B8-511B39ABD21D}" destId="{67B02462-764B-42DF-BEC7-65A23ADB318D}" srcOrd="1" destOrd="0" presId="urn:microsoft.com/office/officeart/2005/8/layout/hierarchy2"/>
    <dgm:cxn modelId="{CA98190D-298A-44D4-9C12-761458B9F11B}" type="presOf" srcId="{A2D2EA91-A894-44AD-8719-21D0B0F1BDFF}" destId="{35F806BA-6A8E-4CEA-8575-1078EE846A20}" srcOrd="0" destOrd="0" presId="urn:microsoft.com/office/officeart/2005/8/layout/hierarchy2"/>
    <dgm:cxn modelId="{D7FC2041-7965-465B-BDEA-B132FAB45D73}" srcId="{4563FE9C-8F16-42FE-8522-173C4C39C9E3}" destId="{FAFBA09F-E1BA-44D3-8343-56C7ACF0CDB1}" srcOrd="1" destOrd="0" parTransId="{8F25527D-68DB-44D1-86CF-D37CB2677974}" sibTransId="{8E6BDECB-D8CF-40A3-8928-9401EA069DE4}"/>
    <dgm:cxn modelId="{48520D12-A6AB-4D7A-A5CE-457BBE99BB02}" type="presParOf" srcId="{97295939-5674-4B29-A855-685D08CD1F9F}" destId="{CA45A234-F7CA-46CD-8CC1-0C78A81AFF4B}" srcOrd="0" destOrd="0" presId="urn:microsoft.com/office/officeart/2005/8/layout/hierarchy2"/>
    <dgm:cxn modelId="{02FE8464-C52A-4E9B-B8A0-9F58625A1190}" type="presParOf" srcId="{CA45A234-F7CA-46CD-8CC1-0C78A81AFF4B}" destId="{FEC3FD89-93C3-4B58-8145-605348150D9E}" srcOrd="0" destOrd="0" presId="urn:microsoft.com/office/officeart/2005/8/layout/hierarchy2"/>
    <dgm:cxn modelId="{5529F509-7464-4E5E-BDCF-6FE3B43DC7BE}" type="presParOf" srcId="{CA45A234-F7CA-46CD-8CC1-0C78A81AFF4B}" destId="{AA4C3B44-2998-4EE6-84B1-BF25D37F3EC1}" srcOrd="1" destOrd="0" presId="urn:microsoft.com/office/officeart/2005/8/layout/hierarchy2"/>
    <dgm:cxn modelId="{E7B760B0-AF1E-4920-9553-2E47E23F6CE2}" type="presParOf" srcId="{AA4C3B44-2998-4EE6-84B1-BF25D37F3EC1}" destId="{4AF4FDEE-5579-4466-A82D-075EF94BEB79}" srcOrd="0" destOrd="0" presId="urn:microsoft.com/office/officeart/2005/8/layout/hierarchy2"/>
    <dgm:cxn modelId="{AF65E8E5-0F43-4217-A209-62C9DC63233A}" type="presParOf" srcId="{4AF4FDEE-5579-4466-A82D-075EF94BEB79}" destId="{CE7D3168-AF0E-428D-9CCC-8CF38DF7BA14}" srcOrd="0" destOrd="0" presId="urn:microsoft.com/office/officeart/2005/8/layout/hierarchy2"/>
    <dgm:cxn modelId="{830B3587-B7B1-4F44-8E74-CFE19A77B849}" type="presParOf" srcId="{AA4C3B44-2998-4EE6-84B1-BF25D37F3EC1}" destId="{E5EAD206-F7D8-40DA-9A03-D4D8D400F119}" srcOrd="1" destOrd="0" presId="urn:microsoft.com/office/officeart/2005/8/layout/hierarchy2"/>
    <dgm:cxn modelId="{EE5028E7-429E-4324-892B-E3B2CD161C61}" type="presParOf" srcId="{E5EAD206-F7D8-40DA-9A03-D4D8D400F119}" destId="{84F8CEB2-0A14-4A11-87D5-3CE4B814052E}" srcOrd="0" destOrd="0" presId="urn:microsoft.com/office/officeart/2005/8/layout/hierarchy2"/>
    <dgm:cxn modelId="{0EA4B189-E700-4642-8F06-5F7A4F84772A}" type="presParOf" srcId="{E5EAD206-F7D8-40DA-9A03-D4D8D400F119}" destId="{AA53ABBD-C507-489B-9AE3-8F029501F4DA}" srcOrd="1" destOrd="0" presId="urn:microsoft.com/office/officeart/2005/8/layout/hierarchy2"/>
    <dgm:cxn modelId="{60CC39F1-DEE5-402D-BA4F-F7227F0C48CA}" type="presParOf" srcId="{AA53ABBD-C507-489B-9AE3-8F029501F4DA}" destId="{A53D20E5-9D46-4D46-A9F2-9DEE53F0135D}" srcOrd="0" destOrd="0" presId="urn:microsoft.com/office/officeart/2005/8/layout/hierarchy2"/>
    <dgm:cxn modelId="{B0E09DF3-A8ED-4BCC-A6CC-8655636E32F5}" type="presParOf" srcId="{A53D20E5-9D46-4D46-A9F2-9DEE53F0135D}" destId="{091A4393-A6E7-4AD4-991F-A470F07C93F1}" srcOrd="0" destOrd="0" presId="urn:microsoft.com/office/officeart/2005/8/layout/hierarchy2"/>
    <dgm:cxn modelId="{7AE54D55-4807-43EE-9658-F32C6513E24A}" type="presParOf" srcId="{AA53ABBD-C507-489B-9AE3-8F029501F4DA}" destId="{9CDF7F36-2084-428A-908B-1356BEA4C1E2}" srcOrd="1" destOrd="0" presId="urn:microsoft.com/office/officeart/2005/8/layout/hierarchy2"/>
    <dgm:cxn modelId="{59575CBE-6BFB-4500-91F4-224F7DB8362B}" type="presParOf" srcId="{9CDF7F36-2084-428A-908B-1356BEA4C1E2}" destId="{39110428-154F-4297-B7D0-ADACFE703C41}" srcOrd="0" destOrd="0" presId="urn:microsoft.com/office/officeart/2005/8/layout/hierarchy2"/>
    <dgm:cxn modelId="{5B9312EB-DBCA-4B97-978E-9E9A9CE4344E}" type="presParOf" srcId="{9CDF7F36-2084-428A-908B-1356BEA4C1E2}" destId="{69A4E4BC-837C-4906-B5C2-93B2A1402C34}" srcOrd="1" destOrd="0" presId="urn:microsoft.com/office/officeart/2005/8/layout/hierarchy2"/>
    <dgm:cxn modelId="{6529EC3A-E7FD-467F-9634-7E3DCA837DF2}" type="presParOf" srcId="{AA53ABBD-C507-489B-9AE3-8F029501F4DA}" destId="{89D63DBC-C087-47FC-B1B2-ADBA88A00006}" srcOrd="2" destOrd="0" presId="urn:microsoft.com/office/officeart/2005/8/layout/hierarchy2"/>
    <dgm:cxn modelId="{C358AB5E-1836-41C5-912E-0F57D0345D4D}" type="presParOf" srcId="{89D63DBC-C087-47FC-B1B2-ADBA88A00006}" destId="{C8C41974-365C-4AF0-8253-A5567A8D6F37}" srcOrd="0" destOrd="0" presId="urn:microsoft.com/office/officeart/2005/8/layout/hierarchy2"/>
    <dgm:cxn modelId="{63B08334-CFAA-4EFB-954A-AFB4801C7E91}" type="presParOf" srcId="{AA53ABBD-C507-489B-9AE3-8F029501F4DA}" destId="{FFDF8CBA-BCCC-4998-8C9D-E43813E45757}" srcOrd="3" destOrd="0" presId="urn:microsoft.com/office/officeart/2005/8/layout/hierarchy2"/>
    <dgm:cxn modelId="{A9F4BCCB-B01B-4713-B4D6-9A16EBB04EF1}" type="presParOf" srcId="{FFDF8CBA-BCCC-4998-8C9D-E43813E45757}" destId="{F9FD14D1-AB03-4131-8CBB-F4580C3E155F}" srcOrd="0" destOrd="0" presId="urn:microsoft.com/office/officeart/2005/8/layout/hierarchy2"/>
    <dgm:cxn modelId="{F4C1C176-43EA-4443-9ED9-97BC1BF2F9AA}" type="presParOf" srcId="{FFDF8CBA-BCCC-4998-8C9D-E43813E45757}" destId="{465FCBE5-9F4D-4623-A17D-A67C9A6E6651}" srcOrd="1" destOrd="0" presId="urn:microsoft.com/office/officeart/2005/8/layout/hierarchy2"/>
    <dgm:cxn modelId="{FD37E8B8-B3CB-4D89-9C35-C1C3374CAB47}" type="presParOf" srcId="{AA4C3B44-2998-4EE6-84B1-BF25D37F3EC1}" destId="{8966033A-1C39-4CC4-BA52-2EDA53DF028E}" srcOrd="2" destOrd="0" presId="urn:microsoft.com/office/officeart/2005/8/layout/hierarchy2"/>
    <dgm:cxn modelId="{1BC33397-4800-411C-A2AE-B327CC37A1C8}" type="presParOf" srcId="{8966033A-1C39-4CC4-BA52-2EDA53DF028E}" destId="{67B02462-764B-42DF-BEC7-65A23ADB318D}" srcOrd="0" destOrd="0" presId="urn:microsoft.com/office/officeart/2005/8/layout/hierarchy2"/>
    <dgm:cxn modelId="{A53561E1-8433-4A4D-802E-AB02D90C3D87}" type="presParOf" srcId="{AA4C3B44-2998-4EE6-84B1-BF25D37F3EC1}" destId="{CA808705-8FB3-474D-B9AD-911BBB74EEFE}" srcOrd="3" destOrd="0" presId="urn:microsoft.com/office/officeart/2005/8/layout/hierarchy2"/>
    <dgm:cxn modelId="{9A3511A1-245D-4D96-A54D-2967E3A8673E}" type="presParOf" srcId="{CA808705-8FB3-474D-B9AD-911BBB74EEFE}" destId="{A7923D4C-1EAF-43FE-A026-A0185A3ED3E7}" srcOrd="0" destOrd="0" presId="urn:microsoft.com/office/officeart/2005/8/layout/hierarchy2"/>
    <dgm:cxn modelId="{794B136A-A391-416B-B3A9-AEA31437D996}" type="presParOf" srcId="{CA808705-8FB3-474D-B9AD-911BBB74EEFE}" destId="{C4C9EBA6-186E-4A2E-867D-F981AB22675A}" srcOrd="1" destOrd="0" presId="urn:microsoft.com/office/officeart/2005/8/layout/hierarchy2"/>
    <dgm:cxn modelId="{BC528B64-EAB9-484F-9684-0684CCBA1531}" type="presParOf" srcId="{C4C9EBA6-186E-4A2E-867D-F981AB22675A}" destId="{2AC3621D-F8B3-43AF-A258-B438A3E04ED3}" srcOrd="0" destOrd="0" presId="urn:microsoft.com/office/officeart/2005/8/layout/hierarchy2"/>
    <dgm:cxn modelId="{933766ED-50A4-4AA6-9F29-48AFCAE25624}" type="presParOf" srcId="{2AC3621D-F8B3-43AF-A258-B438A3E04ED3}" destId="{E19D428A-D6FC-42E6-A757-CE4237AE5C2C}" srcOrd="0" destOrd="0" presId="urn:microsoft.com/office/officeart/2005/8/layout/hierarchy2"/>
    <dgm:cxn modelId="{D0D04888-95D1-4192-B5AB-555038CA834E}" type="presParOf" srcId="{C4C9EBA6-186E-4A2E-867D-F981AB22675A}" destId="{032047EC-173A-4A3D-95AD-30D2718455A9}" srcOrd="1" destOrd="0" presId="urn:microsoft.com/office/officeart/2005/8/layout/hierarchy2"/>
    <dgm:cxn modelId="{96243DC2-B2E7-4167-BBA7-210A4350EF5A}" type="presParOf" srcId="{032047EC-173A-4A3D-95AD-30D2718455A9}" destId="{35F806BA-6A8E-4CEA-8575-1078EE846A20}" srcOrd="0" destOrd="0" presId="urn:microsoft.com/office/officeart/2005/8/layout/hierarchy2"/>
    <dgm:cxn modelId="{6032B2AB-588E-4D10-9FE2-730D89A1E64D}" type="presParOf" srcId="{032047EC-173A-4A3D-95AD-30D2718455A9}" destId="{D6E1070F-AE5D-43EF-8BB6-77027F584BE6}" srcOrd="1" destOrd="0" presId="urn:microsoft.com/office/officeart/2005/8/layout/hierarchy2"/>
    <dgm:cxn modelId="{DF239149-72D9-474A-9B37-ED417193A7F0}" type="presParOf" srcId="{C4C9EBA6-186E-4A2E-867D-F981AB22675A}" destId="{70E967F7-3C07-40B8-8004-0DF87F42B2C1}" srcOrd="2" destOrd="0" presId="urn:microsoft.com/office/officeart/2005/8/layout/hierarchy2"/>
    <dgm:cxn modelId="{18815B13-0D7A-4057-860D-A38C1EA406ED}" type="presParOf" srcId="{70E967F7-3C07-40B8-8004-0DF87F42B2C1}" destId="{35DF2DED-BAF3-4143-A3D9-471FE2A98323}" srcOrd="0" destOrd="0" presId="urn:microsoft.com/office/officeart/2005/8/layout/hierarchy2"/>
    <dgm:cxn modelId="{A93CCC79-1C59-4055-A966-7E357B49352C}" type="presParOf" srcId="{C4C9EBA6-186E-4A2E-867D-F981AB22675A}" destId="{16884142-6F58-4E31-AD99-1D8EC879C8BA}" srcOrd="3" destOrd="0" presId="urn:microsoft.com/office/officeart/2005/8/layout/hierarchy2"/>
    <dgm:cxn modelId="{2D64D057-7202-45B5-89EB-7BA182343DE2}" type="presParOf" srcId="{16884142-6F58-4E31-AD99-1D8EC879C8BA}" destId="{04BF3208-B233-4B9A-8515-42738D41B017}" srcOrd="0" destOrd="0" presId="urn:microsoft.com/office/officeart/2005/8/layout/hierarchy2"/>
    <dgm:cxn modelId="{F18AFF58-BCF9-42A5-A5BB-931385388A64}" type="presParOf" srcId="{16884142-6F58-4E31-AD99-1D8EC879C8BA}" destId="{9157C27E-7F4A-4D10-BA7B-B32B0333E387}" srcOrd="1" destOrd="0" presId="urn:microsoft.com/office/officeart/2005/8/layout/hierarchy2"/>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C3FD89-93C3-4B58-8145-605348150D9E}">
      <dsp:nvSpPr>
        <dsp:cNvPr id="0" name=""/>
        <dsp:cNvSpPr/>
      </dsp:nvSpPr>
      <dsp:spPr>
        <a:xfrm>
          <a:off x="4037111" y="1240780"/>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Server</a:t>
          </a:r>
        </a:p>
      </dsp:txBody>
      <dsp:txXfrm>
        <a:off x="4037111" y="1240780"/>
        <a:ext cx="1437679" cy="718839"/>
      </dsp:txXfrm>
    </dsp:sp>
    <dsp:sp modelId="{4AF4FDEE-5579-4466-A82D-075EF94BEB79}">
      <dsp:nvSpPr>
        <dsp:cNvPr id="0" name=""/>
        <dsp:cNvSpPr/>
      </dsp:nvSpPr>
      <dsp:spPr>
        <a:xfrm rot="14110531">
          <a:off x="3246067" y="1166652"/>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4110531">
        <a:off x="3724400" y="1161691"/>
        <a:ext cx="50350" cy="50350"/>
      </dsp:txXfrm>
    </dsp:sp>
    <dsp:sp modelId="{84F8CEB2-0A14-4A11-87D5-3CE4B814052E}">
      <dsp:nvSpPr>
        <dsp:cNvPr id="0" name=""/>
        <dsp:cNvSpPr/>
      </dsp:nvSpPr>
      <dsp:spPr>
        <a:xfrm>
          <a:off x="2024360" y="414114"/>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PC Database</a:t>
          </a:r>
        </a:p>
      </dsp:txBody>
      <dsp:txXfrm>
        <a:off x="2024360" y="414114"/>
        <a:ext cx="1437679" cy="718839"/>
      </dsp:txXfrm>
    </dsp:sp>
    <dsp:sp modelId="{A53D20E5-9D46-4D46-A9F2-9DEE53F0135D}">
      <dsp:nvSpPr>
        <dsp:cNvPr id="0" name=""/>
        <dsp:cNvSpPr/>
      </dsp:nvSpPr>
      <dsp:spPr>
        <a:xfrm rot="12942401">
          <a:off x="1382722" y="546652"/>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2942401">
        <a:off x="1719119" y="549162"/>
        <a:ext cx="35410" cy="35410"/>
      </dsp:txXfrm>
    </dsp:sp>
    <dsp:sp modelId="{39110428-154F-4297-B7D0-ADACFE703C41}">
      <dsp:nvSpPr>
        <dsp:cNvPr id="0" name=""/>
        <dsp:cNvSpPr/>
      </dsp:nvSpPr>
      <dsp:spPr>
        <a:xfrm>
          <a:off x="11608"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Admin &amp; Data Entry</a:t>
          </a:r>
        </a:p>
      </dsp:txBody>
      <dsp:txXfrm>
        <a:off x="11608" y="781"/>
        <a:ext cx="1437679" cy="718839"/>
      </dsp:txXfrm>
    </dsp:sp>
    <dsp:sp modelId="{89D63DBC-C087-47FC-B1B2-ADBA88A00006}">
      <dsp:nvSpPr>
        <dsp:cNvPr id="0" name=""/>
        <dsp:cNvSpPr/>
      </dsp:nvSpPr>
      <dsp:spPr>
        <a:xfrm rot="7586919">
          <a:off x="1237274" y="1150485"/>
          <a:ext cx="987496" cy="40429"/>
        </a:xfrm>
        <a:custGeom>
          <a:avLst/>
          <a:gdLst/>
          <a:ahLst/>
          <a:cxnLst/>
          <a:rect l="0" t="0" r="0" b="0"/>
          <a:pathLst>
            <a:path>
              <a:moveTo>
                <a:pt x="0" y="20214"/>
              </a:moveTo>
              <a:lnTo>
                <a:pt x="987496"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586919">
        <a:off x="1706335" y="1146012"/>
        <a:ext cx="49374" cy="49374"/>
      </dsp:txXfrm>
    </dsp:sp>
    <dsp:sp modelId="{F9FD14D1-AB03-4131-8CBB-F4580C3E155F}">
      <dsp:nvSpPr>
        <dsp:cNvPr id="0" name=""/>
        <dsp:cNvSpPr/>
      </dsp:nvSpPr>
      <dsp:spPr>
        <a:xfrm>
          <a:off x="6" y="1208446"/>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Physicians &amp; Clients</a:t>
          </a:r>
        </a:p>
      </dsp:txBody>
      <dsp:txXfrm>
        <a:off x="6" y="1208446"/>
        <a:ext cx="1437679" cy="718839"/>
      </dsp:txXfrm>
    </dsp:sp>
    <dsp:sp modelId="{8966033A-1C39-4CC4-BA52-2EDA53DF028E}">
      <dsp:nvSpPr>
        <dsp:cNvPr id="0" name=""/>
        <dsp:cNvSpPr/>
      </dsp:nvSpPr>
      <dsp:spPr>
        <a:xfrm rot="7489469">
          <a:off x="3246067" y="1993318"/>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489469">
        <a:off x="3724400" y="1988357"/>
        <a:ext cx="50350" cy="50350"/>
      </dsp:txXfrm>
    </dsp:sp>
    <dsp:sp modelId="{A7923D4C-1EAF-43FE-A026-A0185A3ED3E7}">
      <dsp:nvSpPr>
        <dsp:cNvPr id="0" name=""/>
        <dsp:cNvSpPr/>
      </dsp:nvSpPr>
      <dsp:spPr>
        <a:xfrm>
          <a:off x="2024360" y="2067445"/>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WP Database</a:t>
          </a:r>
        </a:p>
      </dsp:txBody>
      <dsp:txXfrm>
        <a:off x="2024360" y="2067445"/>
        <a:ext cx="1437679" cy="718839"/>
      </dsp:txXfrm>
    </dsp:sp>
    <dsp:sp modelId="{2AC3621D-F8B3-43AF-A258-B438A3E04ED3}">
      <dsp:nvSpPr>
        <dsp:cNvPr id="0" name=""/>
        <dsp:cNvSpPr/>
      </dsp:nvSpPr>
      <dsp:spPr>
        <a:xfrm rot="14107875">
          <a:off x="1217925" y="1985673"/>
          <a:ext cx="1026194" cy="40429"/>
        </a:xfrm>
        <a:custGeom>
          <a:avLst/>
          <a:gdLst/>
          <a:ahLst/>
          <a:cxnLst/>
          <a:rect l="0" t="0" r="0" b="0"/>
          <a:pathLst>
            <a:path>
              <a:moveTo>
                <a:pt x="0" y="20214"/>
              </a:moveTo>
              <a:lnTo>
                <a:pt x="1026194"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4107875">
        <a:off x="1705368" y="1980233"/>
        <a:ext cx="51309" cy="51309"/>
      </dsp:txXfrm>
    </dsp:sp>
    <dsp:sp modelId="{35F806BA-6A8E-4CEA-8575-1078EE846A20}">
      <dsp:nvSpPr>
        <dsp:cNvPr id="0" name=""/>
        <dsp:cNvSpPr/>
      </dsp:nvSpPr>
      <dsp:spPr>
        <a:xfrm>
          <a:off x="6" y="1225490"/>
          <a:ext cx="1437679" cy="71883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en-US" sz="2300" kern="1200"/>
        </a:p>
      </dsp:txBody>
      <dsp:txXfrm>
        <a:off x="6" y="1225490"/>
        <a:ext cx="1437679" cy="718839"/>
      </dsp:txXfrm>
    </dsp:sp>
    <dsp:sp modelId="{70E967F7-3C07-40B8-8004-0DF87F42B2C1}">
      <dsp:nvSpPr>
        <dsp:cNvPr id="0" name=""/>
        <dsp:cNvSpPr/>
      </dsp:nvSpPr>
      <dsp:spPr>
        <a:xfrm rot="8657599">
          <a:off x="1382722" y="2613317"/>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8657599">
        <a:off x="1719119" y="2615827"/>
        <a:ext cx="35410" cy="35410"/>
      </dsp:txXfrm>
    </dsp:sp>
    <dsp:sp modelId="{04BF3208-B233-4B9A-8515-42738D41B017}">
      <dsp:nvSpPr>
        <dsp:cNvPr id="0" name=""/>
        <dsp:cNvSpPr/>
      </dsp:nvSpPr>
      <dsp:spPr>
        <a:xfrm>
          <a:off x="11608"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WordPress</a:t>
          </a:r>
        </a:p>
      </dsp:txBody>
      <dsp:txXfrm>
        <a:off x="11608" y="2480778"/>
        <a:ext cx="1437679" cy="7188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Pinnacle Health Group</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5</cp:revision>
  <dcterms:created xsi:type="dcterms:W3CDTF">2013-03-20T20:01:00Z</dcterms:created>
  <dcterms:modified xsi:type="dcterms:W3CDTF">2013-03-22T16:43:00Z</dcterms:modified>
</cp:coreProperties>
</file>