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d3osxxkoogh7eerhwihxx">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yauaufhziv-4azkz3itxp">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building scalable backend services, internal platforms, and automation frameworks across SaaS, marketplace, and ed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tech domains. Architected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orchestration workflows</w:t>
      </w:r>
      <w:r>
        <w:rPr>
          <w:b w:val="false"/>
          <w:bCs w:val="false"/>
          <w:sz w:val="20"/>
          <w:szCs w:val="20"/>
          <w:rFonts w:ascii="Helvetica" w:cs="Helvetica" w:eastAsia="Helvetica" w:hAnsi="Helvetica"/>
        </w:rPr>
        <w:t xml:space="preserve"> supporting enterprise customers and cloud marketplace partners. Delivered measurable outcomes including reduced operational overhead through automation and improved system reliability. Collaborated with cross</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functional teams to design systems handling </w:t>
      </w:r>
      <w:r>
        <w:rPr>
          <w:b/>
          <w:bCs/>
          <w:sz w:val="20"/>
          <w:szCs w:val="20"/>
          <w:rFonts w:ascii="Helvetica" w:cs="Helvetica" w:eastAsia="Helvetica" w:hAnsi="Helvetica"/>
        </w:rPr>
        <w:t xml:space="preserve">high</w:t>
      </w:r>
      <w:r>
        <w:rPr>
          <w:b/>
          <w:bCs/>
          <w:sz w:val="20"/>
          <w:szCs w:val="20"/>
          <w:rFonts w:ascii="Helvetica" w:cs="Helvetica" w:eastAsia="Helvetica" w:hAnsi="Helvetica"/>
        </w:rPr>
        <w:noBreakHyphen/>
      </w:r>
      <w:r>
        <w:rPr>
          <w:b/>
          <w:bCs/>
          <w:sz w:val="20"/>
          <w:szCs w:val="20"/>
          <w:rFonts w:ascii="Helvetica" w:cs="Helvetica" w:eastAsia="Helvetica" w:hAnsi="Helvetica"/>
        </w:rPr>
        <w:t xml:space="preserve">volume transaction processing</w:t>
      </w:r>
      <w:r>
        <w:rPr>
          <w:b w:val="false"/>
          <w:bCs w:val="false"/>
          <w:sz w:val="20"/>
          <w:szCs w:val="20"/>
          <w:rFonts w:ascii="Helvetica" w:cs="Helvetica" w:eastAsia="Helvetica" w:hAnsi="Helvetica"/>
        </w:rPr>
        <w:t xml:space="preserve"> and partner integrations. Bringing full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stack expertise and ownership mindset to enterprise application engineering challenges at the intersection of automation and intelligent workflows.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&amp; Frameworks: </w:t>
      </w:r>
      <w:r>
        <w:rPr>
          <w:b w:val="false"/>
          <w:bCs w:val="false"/>
          <w:sz w:val="20"/>
          <w:szCs w:val="20"/>
          <w:rFonts w:ascii="Helvetica" w:cs="Helvetica" w:eastAsia="Helvetica" w:hAnsi="Helvetica"/>
        </w:rPr>
        <w:t xml:space="preserve">Python, JavaScript, TypeScript, Node.js, Django, FastAPI, HTML, CSS, SQL</w:t>
      </w:r>
    </w:p>
    <w:p>
      <w:pPr>
        <w:spacing w:after="40" w:line="276" w:lineRule="auto"/>
        <w:jc w:val="left"/>
      </w:pPr>
      <w:r>
        <w:rPr>
          <w:b/>
          <w:bCs/>
          <w:sz w:val="20"/>
          <w:szCs w:val="20"/>
          <w:rFonts w:ascii="Helvetica" w:cs="Helvetica" w:eastAsia="Helvetica" w:hAnsi="Helvetica"/>
        </w:rPr>
        <w:t xml:space="preserve">Cloud &amp; Infrastructure: </w:t>
      </w:r>
      <w:r>
        <w:rPr>
          <w:b w:val="false"/>
          <w:bCs w:val="false"/>
          <w:sz w:val="20"/>
          <w:szCs w:val="20"/>
          <w:rFonts w:ascii="Helvetica" w:cs="Helvetica" w:eastAsia="Helvetica" w:hAnsi="Helvetica"/>
        </w:rPr>
        <w:t xml:space="preserve">AWS, GCP, Kubernetes, Docker, Terraform, CI/CD Pipelines</w:t>
      </w:r>
    </w:p>
    <w:p>
      <w:pPr>
        <w:spacing w:after="40" w:line="276" w:lineRule="auto"/>
        <w:jc w:val="left"/>
      </w:pPr>
      <w:r>
        <w:rPr>
          <w:b/>
          <w:bCs/>
          <w:sz w:val="20"/>
          <w:szCs w:val="20"/>
          <w:rFonts w:ascii="Helvetica" w:cs="Helvetica" w:eastAsia="Helvetica" w:hAnsi="Helvetica"/>
        </w:rPr>
        <w:t xml:space="preserve">APIs &amp; Integration: </w:t>
      </w:r>
      <w:r>
        <w:rPr>
          <w:b w:val="false"/>
          <w:bCs w:val="false"/>
          <w:sz w:val="20"/>
          <w:szCs w:val="20"/>
          <w:rFonts w:ascii="Helvetica" w:cs="Helvetica" w:eastAsia="Helvetica" w:hAnsi="Helvetica"/>
        </w:rPr>
        <w:t xml:space="preserve">RESTful APIs, GraphQL, OAuth2, JWT, Webhooks, Marketplace APIs</w:t>
      </w:r>
    </w:p>
    <w:p>
      <w:pPr>
        <w:spacing w:after="40" w:line="276" w:lineRule="auto"/>
        <w:jc w:val="left"/>
      </w:pPr>
      <w:r>
        <w:rPr>
          <w:b/>
          <w:bCs/>
          <w:sz w:val="20"/>
          <w:szCs w:val="20"/>
          <w:rFonts w:ascii="Helvetica" w:cs="Helvetica" w:eastAsia="Helvetica" w:hAnsi="Helvetica"/>
        </w:rPr>
        <w:t xml:space="preserve">Development Practices: </w:t>
      </w:r>
      <w:r>
        <w:rPr>
          <w:b w:val="false"/>
          <w:bCs w:val="false"/>
          <w:sz w:val="20"/>
          <w:szCs w:val="20"/>
          <w:rFonts w:ascii="Helvetica" w:cs="Helvetica" w:eastAsia="Helvetica" w:hAnsi="Helvetica"/>
        </w:rPr>
        <w:t xml:space="preserve">Agile/Scrum, Test‑Driven Development, Microservices Architecture, System Design, Performance Optimization</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spacing w:after="40" w:line="276" w:lineRule="auto"/>
        <w:jc w:val="left"/>
      </w:pPr>
      <w:r>
        <w:rPr>
          <w:b/>
          <w:bCs/>
          <w:sz w:val="20"/>
          <w:szCs w:val="20"/>
          <w:rFonts w:ascii="Helvetica" w:cs="Helvetica" w:eastAsia="Helvetica" w:hAnsi="Helvetica"/>
        </w:rPr>
        <w:t xml:space="preserve">Senior Software Engineer</w:t>
      </w:r>
      <w:r>
        <w:rPr>
          <w:b/>
          <w:bCs/>
          <w:sz w:val="20"/>
          <w:szCs w:val="20"/>
          <w:rFonts w:ascii="Helvetica" w:cs="Helvetica" w:eastAsia="Helvetica" w:hAnsi="Helvetica"/>
        </w:rPr>
        <w:t xml:space="preserve"> | Tackle.io | Remote | 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and deployed backend microservices handling marketplace integrations for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Azure</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GCP Marketplace</w:t>
      </w:r>
      <w:r>
        <w:rPr>
          <w:b w:val="false"/>
          <w:bCs w:val="false"/>
          <w:sz w:val="20"/>
          <w:szCs w:val="20"/>
          <w:rFonts w:ascii="Helvetica" w:cs="Helvetica" w:eastAsia="Helvetica" w:hAnsi="Helvetica"/>
        </w:rPr>
        <w:t xml:space="preserve">, supporting 50+ enterprise ISV partners in automated revenue operations.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internal tooling for partner onboarding workflows, decreasing setup time from 3 days to 4 hours through automated validation pipelines.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-based API services processing high</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volume transaction data with sub-100ms latency requirements, serving 10,000+ daily API calls.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w:t>
      </w:r>
      <w:r>
        <w:rPr>
          <w:b/>
          <w:bCs/>
          <w:sz w:val="20"/>
          <w:szCs w:val="20"/>
          <w:rFonts w:ascii="Helvetica" w:cs="Helvetica" w:eastAsia="Helvetica" w:hAnsi="Helvetica"/>
        </w:rPr>
        <w:t xml:space="preserve">OAuth2</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JWT</w:t>
      </w:r>
      <w:r>
        <w:rPr>
          <w:b w:val="false"/>
          <w:bCs w:val="false"/>
          <w:sz w:val="20"/>
          <w:szCs w:val="20"/>
          <w:rFonts w:ascii="Helvetica" w:cs="Helvetica" w:eastAsia="Helvetica" w:hAnsi="Helvetica"/>
        </w:rPr>
        <w:t xml:space="preserve"> authentication flows for secure partner API access and webhook event processing across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environments.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Established </w:t>
      </w:r>
      <w:r>
        <w:rPr>
          <w:b/>
          <w:bCs/>
          <w:sz w:val="20"/>
          <w:szCs w:val="20"/>
          <w:rFonts w:ascii="Helvetica" w:cs="Helvetica" w:eastAsia="Helvetica" w:hAnsi="Helvetica"/>
        </w:rPr>
        <w:t xml:space="preserve">CI/CD pipelines</w:t>
      </w:r>
      <w:r>
        <w:rPr>
          <w:b w:val="false"/>
          <w:bCs w:val="false"/>
          <w:sz w:val="20"/>
          <w:szCs w:val="20"/>
          <w:rFonts w:ascii="Helvetica" w:cs="Helvetica" w:eastAsia="Helvetica" w:hAnsi="Helvetica"/>
        </w:rPr>
        <w:t xml:space="preserve"> with comprehensive test coverage, reducing production incidents by 40% and improving mean time to recovery.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migration of monolithic services to containerized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 architecture, improving deployment frequency from weekly to daily releases.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Participated in 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call rotation maintaining 99.9% service availability for mission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critical marketplace operations serving 3 enterprise clients.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automation frameworks reducing manual provisioning tasks by 15 hours weekly through intelligent workflow orchestration.</w:t>
      </w:r>
    </w:p>
    <w:p>
      <w:pPr>
        <w:spacing w:after="40" w:line="276" w:lineRule="auto"/>
        <w:jc w:val="left"/>
      </w:pPr>
      <w:r>
        <w:rPr>
          <w:b/>
          <w:bCs/>
          <w:sz w:val="20"/>
          <w:szCs w:val="20"/>
          <w:rFonts w:ascii="Helvetica" w:cs="Helvetica" w:eastAsia="Helvetica" w:hAnsi="Helvetica"/>
        </w:rPr>
        <w:t xml:space="preserve">Software Engineer</w:t>
      </w:r>
      <w:r>
        <w:rPr>
          <w:b/>
          <w:bCs/>
          <w:sz w:val="20"/>
          <w:szCs w:val="20"/>
          <w:rFonts w:ascii="Helvetica" w:cs="Helvetica" w:eastAsia="Helvetica" w:hAnsi="Helvetica"/>
        </w:rPr>
        <w:t xml:space="preserve"> | Tackle.io | Remote | 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payment processing including </w:t>
      </w:r>
      <w:r>
        <w:rPr>
          <w:b/>
          <w:bCs/>
          <w:sz w:val="20"/>
          <w:szCs w:val="20"/>
          <w:rFonts w:ascii="Helvetica" w:cs="Helvetica" w:eastAsia="Helvetica" w:hAnsi="Helvetica"/>
        </w:rPr>
        <w:t xml:space="preserve">Stripe API</w:t>
      </w:r>
      <w:r>
        <w:rPr>
          <w:b w:val="false"/>
          <w:bCs w:val="false"/>
          <w:sz w:val="20"/>
          <w:szCs w:val="20"/>
          <w:rFonts w:ascii="Helvetica" w:cs="Helvetica" w:eastAsia="Helvetica" w:hAnsi="Helvetica"/>
        </w:rPr>
        <w:t xml:space="preserve"> for subscription management and revenue tracking across partner accounts.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customer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facing dashboard features using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for partner performance monitoring and analytics visualization.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with product team to design and implement webhook</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 event architecture supporting 25+ integration endpoints.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enabling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data synchronization between marketplace platforms and internal billing systems.</w:t>
      </w:r>
    </w:p>
    <w:p>
      <w:pPr>
        <w:spacing w:after="40" w:line="276" w:lineRule="auto"/>
        <w:jc w:val="left"/>
      </w:pPr>
      <w:r>
        <w:rPr>
          <w:b/>
          <w:bCs/>
          <w:sz w:val="20"/>
          <w:szCs w:val="20"/>
          <w:rFonts w:ascii="Helvetica" w:cs="Helvetica" w:eastAsia="Helvetica" w:hAnsi="Helvetica"/>
        </w:rPr>
        <w:t xml:space="preserve">Software Engineer II</w:t>
      </w:r>
      <w:r>
        <w:rPr>
          <w:b/>
          <w:bCs/>
          <w:sz w:val="20"/>
          <w:szCs w:val="20"/>
          <w:rFonts w:ascii="Helvetica" w:cs="Helvetica" w:eastAsia="Helvetica" w:hAnsi="Helvetica"/>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automated grading system for assessment processing, decreasing evaluation time from 2 hours to 15 minutes for 500+ submissions daily.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course management system handling 10,000+ concurrent users with </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 backend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database optimization.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mobile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responsive web application using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improving student engagement metrics by 25%.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student information workflows reducing administrative overhead by 30% through automated data processing pipelines.</w:t>
      </w:r>
    </w:p>
    <w:p>
      <w:pPr>
        <w:spacing w:after="40" w:line="276" w:lineRule="auto"/>
        <w:jc w:val="left"/>
      </w:pPr>
      <w:r>
        <w:rPr>
          <w:b/>
          <w:bCs/>
          <w:sz w:val="20"/>
          <w:szCs w:val="20"/>
          <w:rFonts w:ascii="Helvetica" w:cs="Helvetica" w:eastAsia="Helvetica" w:hAnsi="Helvetica"/>
        </w:rPr>
        <w:t xml:space="preserve">Software Engineer I</w:t>
      </w:r>
      <w:r>
        <w:rPr>
          <w:b/>
          <w:bCs/>
          <w:sz w:val="20"/>
          <w:szCs w:val="20"/>
          <w:rFonts w:ascii="Helvetica" w:cs="Helvetica" w:eastAsia="Helvetica" w:hAnsi="Helvetica"/>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Maintained and enhanced learning management system features supporting 8,000+ enrolled students across multiple academic programs.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Assisted with database optimization and query performance tuning, reducing page load times by 35%.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on curriculum delivery platform improvements, implementing video streaming integration for asynchronous learning.</w:t>
      </w:r>
    </w:p>
    <w:p>
      <w:pPr>
        <w:spacing w:after="40" w:line="276" w:lineRule="auto"/>
        <w:jc w:val="left"/>
      </w:pPr>
      <w:r>
        <w:rPr>
          <w:b/>
          <w:bCs/>
          <w:sz w:val="20"/>
          <w:szCs w:val="20"/>
          <w:rFonts w:ascii="Helvetica" w:cs="Helvetica" w:eastAsia="Helvetica" w:hAnsi="Helvetica"/>
        </w:rPr>
        <w:t xml:space="preserve">SDK Intern</w:t>
      </w:r>
      <w:r>
        <w:rPr>
          <w:b/>
          <w:bCs/>
          <w:sz w:val="20"/>
          <w:szCs w:val="20"/>
          <w:rFonts w:ascii="Helvetica" w:cs="Helvetica" w:eastAsia="Helvetica" w:hAnsi="Helvetica"/>
        </w:rPr>
        <w:t xml:space="preserve"> | Accusoft | Remote | 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Contributed to document imaging </w:t>
      </w:r>
      <w:r>
        <w:rPr>
          <w:b/>
          <w:bCs/>
          <w:sz w:val="20"/>
          <w:szCs w:val="20"/>
          <w:rFonts w:ascii="Helvetica" w:cs="Helvetica" w:eastAsia="Helvetica" w:hAnsi="Helvetica"/>
        </w:rPr>
        <w:t xml:space="preserve">SDK</w:t>
      </w:r>
      <w:r>
        <w:rPr>
          <w:b w:val="false"/>
          <w:bCs w:val="false"/>
          <w:sz w:val="20"/>
          <w:szCs w:val="20"/>
          <w:rFonts w:ascii="Helvetica" w:cs="Helvetica" w:eastAsia="Helvetica" w:hAnsi="Helvetica"/>
        </w:rPr>
        <w:t xml:space="preserve"> documentation and sample applications demonstrating API capabilities for enterprise clients.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Supported integration testing for image processing libraries, validating functionality across 10+ document format variations.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w:t>
      </w:r>
    </w:p>
    <w:p>
      <w:pPr>
        <w:tabs>
          <w:tab w:val="right" w:pos="10440"/>
        </w:tabs>
        <w:spacing w:after="40" w:line="276" w:lineRule="auto"/>
        <w:jc w:val="left"/>
      </w:pPr>
      <w:r>
        <w:rPr>
          <w:b w:val="false"/>
          <w:bCs w:val="false"/>
          <w:i w:val="false"/>
          <w:iCs w:val="false"/>
          <w:sz w:val="20"/>
          <w:szCs w:val="20"/>
          <w:rFonts w:ascii="Helvetica" w:cs="Helvetica" w:eastAsia="Helvetica" w:hAnsi="Helvetica"/>
        </w:rPr>
        <w:t xml:space="preserve">University of South Florida</w:t>
      </w:r>
      <w:r>
        <w:tab/>
      </w:r>
      <w:r>
        <w:rPr>
          <w:b w:val="false"/>
          <w:bCs w:val="false"/>
          <w:i w:val="false"/>
          <w:iCs w:val="false"/>
          <w:sz w:val="20"/>
          <w:szCs w:val="20"/>
          <w:rFonts w:ascii="Helvetica" w:cs="Helvetica" w:eastAsia="Helvetica" w:hAnsi="Helvetica"/>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3osxxkoogh7eerhwihxx" Type="http://schemas.openxmlformats.org/officeDocument/2006/relationships/hyperlink" Target="mailto:brandonhigbee95@hotmail.com" TargetMode="External"/><Relationship Id="rIdyauaufhziv-4azkz3itxp"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2026-09-09T14:39:29.952Z</dcterms:created>
  <dcterms:modified xsi:type="dcterms:W3CDTF">2026-09-09T14:39:29.952Z</dcterms:modified>
</cp:coreProperties>
</file>

<file path=docProps/custom.xml><?xml version="1.0" encoding="utf-8"?>
<Properties xmlns="http://schemas.openxmlformats.org/officeDocument/2006/custom-properties" xmlns:vt="http://schemas.openxmlformats.org/officeDocument/2006/docPropsVTypes"/>
</file>