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kvfuxwlasvnnj9ggtkdwq">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nlrmfml_ul1v0alt-kjzd">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and scaling distributed platforms across real estate, SaaS, and enterprise software. Led the design of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financial platforms processing high transaction volumes, implemented infrastructure automation with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across multiple cloud providers, and built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reducing deployment time by 60%. Directed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of 5+ engineers while maintaining 99.9% uptime. Expert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development with strong backend architecture, </w:t>
      </w:r>
      <w:r>
        <w:rPr>
          <w:b/>
          <w:bCs/>
          <w:sz w:val="20"/>
          <w:szCs w:val="20"/>
          <w:rFonts w:ascii="Arial" w:cs="Arial" w:eastAsia="Arial" w:hAnsi="Arial"/>
        </w:rPr>
        <w:t xml:space="preserve">AWS cloud infrastructure</w:t>
      </w:r>
      <w:r>
        <w:rPr>
          <w:b w:val="false"/>
          <w:bCs w:val="false"/>
          <w:sz w:val="20"/>
          <w:szCs w:val="20"/>
          <w:rFonts w:ascii="Arial" w:cs="Arial" w:eastAsia="Arial" w:hAnsi="Arial"/>
        </w:rPr>
        <w:t xml:space="preserve">, and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pipeline design for geospatial intelligence systems.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Python, JavaScript, TypeScript, Node.js, React, Next.js, RESTful APIs, GraphQL, HTML, CSS</w:t>
      </w:r>
    </w:p>
    <w:p>
      <w:pPr>
        <w:spacing w:after="40" w:line="324" w:lineRule="auto"/>
        <w:jc w:val="left"/>
      </w:pPr>
      <w:r>
        <w:rPr>
          <w:b/>
          <w:bCs/>
          <w:sz w:val="20"/>
          <w:szCs w:val="20"/>
          <w:rFonts w:ascii="Arial" w:cs="Arial" w:eastAsia="Arial" w:hAnsi="Arial"/>
        </w:rPr>
        <w:t xml:space="preserve">Infrastructure and DevOps: </w:t>
      </w:r>
      <w:r>
        <w:rPr>
          <w:b w:val="false"/>
          <w:bCs w:val="false"/>
          <w:sz w:val="20"/>
          <w:szCs w:val="20"/>
          <w:rFonts w:ascii="Arial" w:cs="Arial" w:eastAsia="Arial" w:hAnsi="Arial"/>
        </w:rPr>
        <w:t xml:space="preserve">AWS (EC2, S3, RDS, ECS, EKS, Lambda), Kubernetes, Docker</w:t>
      </w:r>
    </w:p>
    <w:p>
      <w:pPr>
        <w:spacing w:after="40" w:line="324" w:lineRule="auto"/>
        <w:jc w:val="left"/>
      </w:pPr>
      <w:r>
        <w:rPr>
          <w:b/>
          <w:bCs/>
          <w:sz w:val="20"/>
          <w:szCs w:val="20"/>
          <w:rFonts w:ascii="Arial" w:cs="Arial" w:eastAsia="Arial" w:hAnsi="Arial"/>
        </w:rPr>
        <w:t xml:space="preserve">Databases and Messaging: </w:t>
      </w:r>
      <w:r>
        <w:rPr>
          <w:b w:val="false"/>
          <w:bCs w:val="false"/>
          <w:sz w:val="20"/>
          <w:szCs w:val="20"/>
          <w:rFonts w:ascii="Arial" w:cs="Arial" w:eastAsia="Arial" w:hAnsi="Arial"/>
        </w:rPr>
        <w:t xml:space="preserve">PostgreSQL, MySQL, MongoDB, Redis, Kafka</w:t>
      </w:r>
    </w:p>
    <w:p>
      <w:pPr>
        <w:spacing w:after="40" w:line="324" w:lineRule="auto"/>
        <w:jc w:val="left"/>
      </w:pPr>
      <w:r>
        <w:rPr>
          <w:b/>
          <w:bCs/>
          <w:sz w:val="20"/>
          <w:szCs w:val="20"/>
          <w:rFonts w:ascii="Arial" w:cs="Arial" w:eastAsia="Arial" w:hAnsi="Arial"/>
        </w:rPr>
        <w:t xml:space="preserve">Observability and Monitoring: </w:t>
      </w:r>
      <w:r>
        <w:rPr>
          <w:b w:val="false"/>
          <w:bCs w:val="false"/>
          <w:sz w:val="20"/>
          <w:szCs w:val="20"/>
          <w:rFonts w:ascii="Arial" w:cs="Arial" w:eastAsia="Arial" w:hAnsi="Arial"/>
        </w:rPr>
        <w:t xml:space="preserve">Datadog, Prometheus, Grafana, CloudWatch, Sentry</w:t>
      </w:r>
    </w:p>
    <w:p>
      <w:pPr>
        <w:spacing w:after="40" w:line="324" w:lineRule="auto"/>
        <w:jc w:val="left"/>
      </w:pPr>
      <w:r>
        <w:rPr>
          <w:b/>
          <w:bCs/>
          <w:sz w:val="20"/>
          <w:szCs w:val="20"/>
          <w:rFonts w:ascii="Arial" w:cs="Arial" w:eastAsia="Arial" w:hAnsi="Arial"/>
        </w:rPr>
        <w:t xml:space="preserve">Security and Architecture: </w:t>
      </w:r>
      <w:r>
        <w:rPr>
          <w:b w:val="false"/>
          <w:bCs w:val="false"/>
          <w:sz w:val="20"/>
          <w:szCs w:val="20"/>
          <w:rFonts w:ascii="Arial" w:cs="Arial" w:eastAsia="Arial" w:hAnsi="Arial"/>
        </w:rPr>
        <w:t xml:space="preserve">OAuth2, JWT, SSL/TLS, distributed systems, microservices, event‑driven architecture, air‑gapped deployments, Bash, Linux, Terraform, Ceph</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 Full Stack Engineer</w:t>
      </w:r>
      <w:r>
        <w:rPr>
          <w:b/>
          <w:bCs/>
          <w:sz w:val="20"/>
          <w:szCs w:val="20"/>
          <w:rFonts w:ascii="Arial" w:cs="Arial" w:eastAsia="Arial" w:hAnsi="Arial"/>
        </w:rPr>
        <w:t xml:space="preserve"> | </w:t>
      </w:r>
      <w:r>
        <w:rPr>
          <w:b/>
          <w:bCs/>
          <w:sz w:val="20"/>
          <w:szCs w:val="20"/>
          <w:rFonts w:ascii="Arial" w:cs="Arial" w:eastAsia="Arial" w:hAnsi="Arial"/>
        </w:rPr>
        <w:t xml:space="preserve">Frontdoor</w:t>
      </w:r>
      <w:r>
        <w:rPr>
          <w:b/>
          <w:bCs/>
          <w:sz w:val="20"/>
          <w:szCs w:val="20"/>
          <w:rFonts w:ascii="Arial" w:cs="Arial" w:eastAsia="Arial" w:hAnsi="Arial"/>
        </w:rPr>
        <w:t xml:space="preserve"> | Real Estate Financial Platform | 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CI/CD pipelines with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and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cutting deployment time by 60% and enabling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releases for 40+ microservices.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monitoring dashboards with </w:t>
      </w:r>
      <w:r>
        <w:rPr>
          <w:b/>
          <w:bCs/>
          <w:sz w:val="20"/>
          <w:szCs w:val="20"/>
          <w:rFonts w:ascii="Arial" w:cs="Arial" w:eastAsia="Arial" w:hAnsi="Arial"/>
        </w:rPr>
        <w:t xml:space="preserve">Datadog</w:t>
      </w:r>
      <w:r>
        <w:rPr>
          <w:b w:val="false"/>
          <w:bCs w:val="false"/>
          <w:sz w:val="20"/>
          <w:szCs w:val="20"/>
          <w:rFonts w:ascii="Arial" w:cs="Arial" w:eastAsia="Arial" w:hAnsi="Arial"/>
        </w:rPr>
        <w:t xml:space="preserve"> and </w:t>
      </w:r>
      <w:r>
        <w:rPr>
          <w:b/>
          <w:bCs/>
          <w:sz w:val="20"/>
          <w:szCs w:val="20"/>
          <w:rFonts w:ascii="Arial" w:cs="Arial" w:eastAsia="Arial" w:hAnsi="Arial"/>
        </w:rPr>
        <w:t xml:space="preserve">CloudWatch</w:t>
      </w:r>
      <w:r>
        <w:rPr>
          <w:b w:val="false"/>
          <w:bCs w:val="false"/>
          <w:sz w:val="20"/>
          <w:szCs w:val="20"/>
          <w:rFonts w:ascii="Arial" w:cs="Arial" w:eastAsia="Arial" w:hAnsi="Arial"/>
        </w:rPr>
        <w:t xml:space="preserve">, achieving 99.9% platform uptime and reducing incident response time to under 5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page load latency from 4s to 1.5s by implementing </w:t>
      </w:r>
      <w:r>
        <w:rPr>
          <w:b/>
          <w:bCs/>
          <w:sz w:val="20"/>
          <w:szCs w:val="20"/>
          <w:rFonts w:ascii="Arial" w:cs="Arial" w:eastAsia="Arial" w:hAnsi="Arial"/>
        </w:rPr>
        <w:t xml:space="preserve">Next.js</w:t>
      </w:r>
      <w:r>
        <w:rPr>
          <w:b w:val="false"/>
          <w:bCs w:val="false"/>
          <w:sz w:val="20"/>
          <w:szCs w:val="20"/>
          <w:rFonts w:ascii="Arial" w:cs="Arial" w:eastAsia="Arial" w:hAnsi="Arial"/>
        </w:rPr>
        <w:t xml:space="preserve"> performance optimizations and </w:t>
      </w:r>
      <w:r>
        <w:rPr>
          <w:b/>
          <w:bCs/>
          <w:sz w:val="20"/>
          <w:szCs w:val="20"/>
          <w:rFonts w:ascii="Arial" w:cs="Arial" w:eastAsia="Arial" w:hAnsi="Arial"/>
        </w:rPr>
        <w:t xml:space="preserve">AWS CloudFront</w:t>
      </w:r>
      <w:r>
        <w:rPr>
          <w:b w:val="false"/>
          <w:bCs w:val="false"/>
          <w:sz w:val="20"/>
          <w:szCs w:val="20"/>
          <w:rFonts w:ascii="Arial" w:cs="Arial" w:eastAsia="Arial" w:hAnsi="Arial"/>
        </w:rPr>
        <w:t xml:space="preserve"> image CDN distribution.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managed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clusters on </w:t>
      </w:r>
      <w:r>
        <w:rPr>
          <w:b/>
          <w:bCs/>
          <w:sz w:val="20"/>
          <w:szCs w:val="20"/>
          <w:rFonts w:ascii="Arial" w:cs="Arial" w:eastAsia="Arial" w:hAnsi="Arial"/>
        </w:rPr>
        <w:t xml:space="preserve">AWS EKS</w:t>
      </w:r>
      <w:r>
        <w:rPr>
          <w:b w:val="false"/>
          <w:bCs w:val="false"/>
          <w:sz w:val="20"/>
          <w:szCs w:val="20"/>
          <w:rFonts w:ascii="Arial" w:cs="Arial" w:eastAsia="Arial" w:hAnsi="Arial"/>
        </w:rPr>
        <w:t xml:space="preserve"> and </w:t>
      </w:r>
      <w:r>
        <w:rPr>
          <w:b/>
          <w:bCs/>
          <w:sz w:val="20"/>
          <w:szCs w:val="20"/>
          <w:rFonts w:ascii="Arial" w:cs="Arial" w:eastAsia="Arial" w:hAnsi="Arial"/>
        </w:rPr>
        <w:t xml:space="preserve">ECS</w:t>
      </w:r>
      <w:r>
        <w:rPr>
          <w:b w:val="false"/>
          <w:bCs w:val="false"/>
          <w:sz w:val="20"/>
          <w:szCs w:val="20"/>
          <w:rFonts w:ascii="Arial" w:cs="Arial" w:eastAsia="Arial" w:hAnsi="Arial"/>
        </w:rPr>
        <w:t xml:space="preserve">, orchestrating 15+ containerized microservices handling 200K+ daily requests.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microservices with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Kafka</w:t>
      </w:r>
      <w:r>
        <w:rPr>
          <w:b w:val="false"/>
          <w:bCs w:val="false"/>
          <w:sz w:val="20"/>
          <w:szCs w:val="20"/>
          <w:rFonts w:ascii="Arial" w:cs="Arial" w:eastAsia="Arial" w:hAnsi="Arial"/>
        </w:rPr>
        <w:t xml:space="preserve"> message queues, improving system throughput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monolithic applications to </w:t>
      </w:r>
      <w:r>
        <w:rPr>
          <w:b/>
          <w:bCs/>
          <w:sz w:val="20"/>
          <w:szCs w:val="20"/>
          <w:rFonts w:ascii="Arial" w:cs="Arial" w:eastAsia="Arial" w:hAnsi="Arial"/>
        </w:rPr>
        <w:t xml:space="preserve">AWS</w:t>
      </w:r>
      <w:r>
        <w:rPr>
          <w:b w:val="false"/>
          <w:bCs w:val="false"/>
          <w:sz w:val="20"/>
          <w:szCs w:val="20"/>
          <w:rFonts w:ascii="Arial" w:cs="Arial" w:eastAsia="Arial" w:hAnsi="Arial"/>
        </w:rPr>
        <w:t xml:space="preserve">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services, eliminating $8K monthly in legacy infrastructure costs.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3 junior engineers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deployment patterns and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containerization best practices.</w:t>
      </w:r>
    </w:p>
    <w:p>
      <w:pPr>
        <w:spacing w:after="40" w:line="324" w:lineRule="auto"/>
        <w:jc w:val="left"/>
      </w:pPr>
      <w:r>
        <w:rPr>
          <w:b/>
          <w:bCs/>
          <w:sz w:val="20"/>
          <w:szCs w:val="20"/>
          <w:rFonts w:ascii="Arial" w:cs="Arial" w:eastAsia="Arial" w:hAnsi="Arial"/>
        </w:rPr>
        <w:t xml:space="preserve">Full Stack Developer</w:t>
      </w:r>
      <w:r>
        <w:rPr>
          <w:b/>
          <w:bCs/>
          <w:sz w:val="20"/>
          <w:szCs w:val="20"/>
          <w:rFonts w:ascii="Arial" w:cs="Arial" w:eastAsia="Arial" w:hAnsi="Arial"/>
        </w:rPr>
        <w:t xml:space="preserve"> | </w:t>
      </w:r>
      <w:r>
        <w:rPr>
          <w:b/>
          <w:bCs/>
          <w:sz w:val="20"/>
          <w:szCs w:val="20"/>
          <w:rFonts w:ascii="Arial" w:cs="Arial" w:eastAsia="Arial" w:hAnsi="Arial"/>
        </w:rPr>
        <w:t xml:space="preserve">ZenBusiness</w:t>
      </w:r>
      <w:r>
        <w:rPr>
          <w:b/>
          <w:bCs/>
          <w:sz w:val="20"/>
          <w:szCs w:val="20"/>
          <w:rFonts w:ascii="Arial" w:cs="Arial" w:eastAsia="Arial" w:hAnsi="Arial"/>
        </w:rPr>
        <w:t xml:space="preserve"> | SaaS Business Formation Platform | 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40+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endpoints with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supporting 500K+ daily transactions across formation and compliance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query performance through indexing and query planning, improving report generation speed from 8s to 2s for 500K+ record datasets.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Python automation scripts handling document generation and state filing workflows, saving 8+ engineering hours per week.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payment and compliance APIs with error handling and retry mechanisms, achieving 99.95% transaction success rate.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JWT and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authentication systems protecting 5 enterprise partner integrations and 200K+ user accounts.</w:t>
      </w:r>
    </w:p>
    <w:p>
      <w:pPr>
        <w:spacing w:after="40" w:line="324" w:lineRule="auto"/>
        <w:jc w:val="left"/>
      </w:pPr>
      <w:r>
        <w:rPr>
          <w:b/>
          <w:bCs/>
          <w:sz w:val="20"/>
          <w:szCs w:val="20"/>
          <w:rFonts w:ascii="Arial" w:cs="Arial" w:eastAsia="Arial" w:hAnsi="Arial"/>
        </w:rPr>
        <w:t xml:space="preserve">Full Stack Engineer</w:t>
      </w:r>
      <w:r>
        <w:rPr>
          <w:b/>
          <w:bCs/>
          <w:sz w:val="20"/>
          <w:szCs w:val="20"/>
          <w:rFonts w:ascii="Arial" w:cs="Arial" w:eastAsia="Arial" w:hAnsi="Arial"/>
        </w:rPr>
        <w:t xml:space="preserve"> | </w:t>
      </w:r>
      <w:r>
        <w:rPr>
          <w:b/>
          <w:bCs/>
          <w:sz w:val="20"/>
          <w:szCs w:val="20"/>
          <w:rFonts w:ascii="Arial" w:cs="Arial" w:eastAsia="Arial" w:hAnsi="Arial"/>
        </w:rPr>
        <w:t xml:space="preserve">Northstar Software Development</w:t>
      </w:r>
      <w:r>
        <w:rPr>
          <w:b/>
          <w:bCs/>
          <w:sz w:val="20"/>
          <w:szCs w:val="20"/>
          <w:rFonts w:ascii="Arial" w:cs="Arial" w:eastAsia="Arial" w:hAnsi="Arial"/>
        </w:rPr>
        <w:t xml:space="preserve"> | Enterprise ATS Platform | 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applicant tracking system features with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serving 50+ recruiting agency clients and 10K+ monthly active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Containerized and deployed applications on </w:t>
      </w:r>
      <w:r>
        <w:rPr>
          <w:b/>
          <w:bCs/>
          <w:sz w:val="20"/>
          <w:szCs w:val="20"/>
          <w:rFonts w:ascii="Arial" w:cs="Arial" w:eastAsia="Arial" w:hAnsi="Arial"/>
        </w:rPr>
        <w:t xml:space="preserve">AWS ECS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reducing provisioning time from 2 hours to 15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automated CI/CD pipelines with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implementing automated testing that caught 95% of regressions before production.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AWS</w:t>
      </w:r>
      <w:r>
        <w:rPr>
          <w:b w:val="false"/>
          <w:bCs w:val="false"/>
          <w:sz w:val="20"/>
          <w:szCs w:val="20"/>
          <w:rFonts w:ascii="Arial" w:cs="Arial" w:eastAsia="Arial" w:hAnsi="Arial"/>
        </w:rPr>
        <w:t xml:space="preserve"> infrastructure with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reducing monthly cloud costs by $5K through right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sizing and resource tagging policies.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Redis</w:t>
      </w:r>
      <w:r>
        <w:rPr>
          <w:b w:val="false"/>
          <w:bCs w:val="false"/>
          <w:sz w:val="20"/>
          <w:szCs w:val="20"/>
          <w:rFonts w:ascii="Arial" w:cs="Arial" w:eastAsia="Arial" w:hAnsi="Arial"/>
        </w:rPr>
        <w:t xml:space="preserve"> caching layer for job search queries, cutting average response time from 1.2s to 300ms.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w:t>
      </w:r>
      <w:r>
        <w:rPr>
          <w:b/>
          <w:bCs/>
          <w:sz w:val="20"/>
          <w:szCs w:val="20"/>
          <w:rFonts w:ascii="Arial" w:cs="Arial" w:eastAsia="Arial" w:hAnsi="Arial"/>
        </w:rPr>
        <w:t xml:space="preserve">Arbisoft</w:t>
      </w:r>
      <w:r>
        <w:rPr>
          <w:b/>
          <w:bCs/>
          <w:sz w:val="20"/>
          <w:szCs w:val="20"/>
          <w:rFonts w:ascii="Arial" w:cs="Arial" w:eastAsia="Arial" w:hAnsi="Arial"/>
        </w:rPr>
        <w:t xml:space="preserve"> | Alert Notification Platform |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alert notification system features using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serving 20+ enterprise clients in healthcare and logistics sectors.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database schemas for 10+ client applications, implementing data models that scaled to 5M+ daily alert records.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Python automation scripts for data import workflows, saving 5+ engineering hours weekly and eliminating manual processing errors.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and JWT authentication, reducing data breach risks through proper scope validation.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across 3 time zones to deliver FixAlert product features for 40+ projects.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vfuxwlasvnnj9ggtkdwq" Type="http://schemas.openxmlformats.org/officeDocument/2006/relationships/hyperlink" Target="mailto:nathanhershey047@gmail.com" TargetMode="External"/><Relationship Id="rIdnlrmfml_ul1v0alt-kjzd"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2026-09-08T18:20:51.501Z</dcterms:created>
  <dcterms:modified xsi:type="dcterms:W3CDTF">2026-09-08T18:20:51.501Z</dcterms:modified>
</cp:coreProperties>
</file>

<file path=docProps/custom.xml><?xml version="1.0" encoding="utf-8"?>
<Properties xmlns="http://schemas.openxmlformats.org/officeDocument/2006/custom-properties" xmlns:vt="http://schemas.openxmlformats.org/officeDocument/2006/docPropsVTypes"/>
</file>