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mx3jervvrmhszlfehxudg">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aofhqrelnfp2edpekw1bg">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designing and shipping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at Google, YouTube, and Microsoft. Built and led teams owning infrastructure serving billions of users, including video streaming pipelines at YouTube and marketplace systems at Whatnot. Expertise in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w:t>
      </w:r>
      <w:r>
        <w:rPr>
          <w:b/>
          <w:bCs/>
          <w:sz w:val="20"/>
          <w:szCs w:val="20"/>
          <w:rFonts w:ascii="Arial" w:cs="Arial" w:eastAsia="Arial" w:hAnsi="Arial"/>
        </w:rPr>
        <w:t xml:space="preserve">GCP</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Drove platform reliability initiatives reducing incident response time by 40% at Google. Partners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functionally with product, data science, and security teams. Focus on AI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enabled cloud platforms and next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generation infrastructure.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Platforms: </w:t>
      </w:r>
      <w:r>
        <w:rPr>
          <w:b w:val="false"/>
          <w:bCs w:val="false"/>
          <w:sz w:val="20"/>
          <w:szCs w:val="20"/>
          <w:rFonts w:ascii="Arial" w:cs="Arial" w:eastAsia="Arial" w:hAnsi="Arial"/>
        </w:rPr>
        <w:t xml:space="preserve">Kubernetes, GCP, AWS, Terraform, Docker</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Go, C++, Java, TypeScript, JavaScript, HTML, CSS, SQL</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CI/CD pipelines, service mesh, IaC</w:t>
      </w:r>
    </w:p>
    <w:p>
      <w:pPr>
        <w:spacing w:after="40" w:line="324" w:lineRule="auto"/>
        <w:jc w:val="left"/>
      </w:pPr>
      <w:r>
        <w:rPr>
          <w:b/>
          <w:bCs/>
          <w:sz w:val="20"/>
          <w:szCs w:val="20"/>
          <w:rFonts w:ascii="Arial" w:cs="Arial" w:eastAsia="Arial" w:hAnsi="Arial"/>
        </w:rPr>
        <w:t xml:space="preserve">Systems: </w:t>
      </w:r>
      <w:r>
        <w:rPr>
          <w:b w:val="false"/>
          <w:bCs w:val="false"/>
          <w:sz w:val="20"/>
          <w:szCs w:val="20"/>
          <w:rFonts w:ascii="Arial" w:cs="Arial" w:eastAsia="Arial" w:hAnsi="Arial"/>
        </w:rPr>
        <w:t xml:space="preserve">Microservices, distributed systems, real‑time data pipelines, video streaming</w:t>
      </w:r>
    </w:p>
    <w:p>
      <w:pPr>
        <w:spacing w:after="40" w:line="324" w:lineRule="auto"/>
        <w:jc w:val="left"/>
      </w:pPr>
      <w:r>
        <w:rPr>
          <w:b/>
          <w:bCs/>
          <w:sz w:val="20"/>
          <w:szCs w:val="20"/>
          <w:rFonts w:ascii="Arial" w:cs="Arial" w:eastAsia="Arial" w:hAnsi="Arial"/>
        </w:rPr>
        <w:t xml:space="preserve">Operations: </w:t>
      </w:r>
      <w:r>
        <w:rPr>
          <w:b w:val="false"/>
          <w:bCs w:val="false"/>
          <w:sz w:val="20"/>
          <w:szCs w:val="20"/>
          <w:rFonts w:ascii="Arial" w:cs="Arial" w:eastAsia="Arial" w:hAnsi="Arial"/>
        </w:rPr>
        <w:t xml:space="preserve">On‑call, incident management, capacity planning, SRE practices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 video streaming infrastructure handling 2B+ daily active users, designing fault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tolerant pipelines in </w:t>
      </w:r>
      <w:r>
        <w:rPr>
          <w:b/>
          <w:bCs/>
          <w:sz w:val="20"/>
          <w:szCs w:val="20"/>
          <w:rFonts w:ascii="Arial" w:cs="Arial" w:eastAsia="Arial" w:hAnsi="Arial"/>
        </w:rPr>
        <w:t xml:space="preserve">GCP</w:t>
      </w:r>
      <w:r>
        <w:rPr>
          <w:b w:val="false"/>
          <w:bCs w:val="false"/>
          <w:sz w:val="20"/>
          <w:szCs w:val="20"/>
          <w:rFonts w:ascii="Arial" w:cs="Arial" w:eastAsia="Arial" w:hAnsi="Arial"/>
        </w:rPr>
        <w:t xml:space="preserve"> for content delivery 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migration of legacy monolithic services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-based microservices, improving deployment frequency from weekly to multiple daily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processing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reducing latency for creator dashboard metrics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 with platform security teams to enforce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trust networking across video processing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 junior engineers on distributed systems design patterns and </w:t>
      </w:r>
      <w:r>
        <w:rPr>
          <w:b/>
          <w:bCs/>
          <w:sz w:val="20"/>
          <w:szCs w:val="20"/>
          <w:rFonts w:ascii="Arial" w:cs="Arial" w:eastAsia="Arial" w:hAnsi="Arial"/>
        </w:rPr>
        <w:t xml:space="preserve">GCP</w:t>
      </w:r>
      <w:r>
        <w:rPr>
          <w:b w:val="false"/>
          <w:bCs w:val="false"/>
          <w:sz w:val="20"/>
          <w:szCs w:val="20"/>
          <w:rFonts w:ascii="Arial" w:cs="Arial" w:eastAsia="Arial" w:hAnsi="Arial"/>
        </w:rPr>
        <w:t xml:space="preserve"> best practices.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marketplace platform infrastructure supporting live auctions with 500K+ concurrent users during peak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CI/CD pipelines</w:t>
      </w:r>
      <w:r>
        <w:rPr>
          <w:b w:val="false"/>
          <w:bCs w:val="false"/>
          <w:sz w:val="20"/>
          <w:szCs w:val="20"/>
          <w:rFonts w:ascii="Arial" w:cs="Arial" w:eastAsia="Arial" w:hAnsi="Arial"/>
        </w:rPr>
        <w:t xml:space="preserve"> using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and GitHub Actions, cutting infrastructure provisioning time from days to under 30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protocols, achieving 99.9% platform availability during first quarter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launch.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database query optimization initiative in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reducing p99 latency from 800ms to 150ms for product listings.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using Kafka for order processing,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updates across 50K+ daily listings.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12 engineers building internal developer platform powering 200+ services across Search, Ads, and Cloud divisions.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incident response time by 40% through implementation of automated runbook execution and </w:t>
      </w:r>
      <w:r>
        <w:rPr>
          <w:b/>
          <w:bCs/>
          <w:sz w:val="20"/>
          <w:szCs w:val="20"/>
          <w:rFonts w:ascii="Arial" w:cs="Arial" w:eastAsia="Arial" w:hAnsi="Arial"/>
        </w:rPr>
        <w:t xml:space="preserve">observability</w:t>
      </w:r>
      <w:r>
        <w:rPr>
          <w:b w:val="false"/>
          <w:bCs w:val="false"/>
          <w:sz w:val="20"/>
          <w:szCs w:val="20"/>
          <w:rFonts w:ascii="Arial" w:cs="Arial" w:eastAsia="Arial" w:hAnsi="Arial"/>
        </w:rPr>
        <w:t xml:space="preserve"> dashboards in </w:t>
      </w:r>
      <w:r>
        <w:rPr>
          <w:b/>
          <w:bCs/>
          <w:sz w:val="20"/>
          <w:szCs w:val="20"/>
          <w:rFonts w:ascii="Arial" w:cs="Arial" w:eastAsia="Arial" w:hAnsi="Arial"/>
        </w:rPr>
        <w:t xml:space="preserve">Go</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cluster fleet management for 50K+ nodes, designing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failover strategies for critical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Championed platform</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wide adoption of </w:t>
      </w:r>
      <w:r>
        <w:rPr>
          <w:b/>
          <w:bCs/>
          <w:sz w:val="20"/>
          <w:szCs w:val="20"/>
          <w:rFonts w:ascii="Arial" w:cs="Arial" w:eastAsia="Arial" w:hAnsi="Arial"/>
        </w:rPr>
        <w:t xml:space="preserve">service mesh</w:t>
      </w:r>
      <w:r>
        <w:rPr>
          <w:b w:val="false"/>
          <w:bCs w:val="false"/>
          <w:sz w:val="20"/>
          <w:szCs w:val="20"/>
          <w:rFonts w:ascii="Arial" w:cs="Arial" w:eastAsia="Arial" w:hAnsi="Arial"/>
        </w:rPr>
        <w:t xml:space="preserve"> (Istio) improving request routing reliability across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Defined capacity planning models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predictive analytics, optimizing cloud spend by $2M annually.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security team to implement RBAC and secret management solutions across 500+ internal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technical interviews and hiring for platform engineering org, scaling team from 5 to 15 engineers.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systems for AdSense serving infrastructure handling 1M+ queries per second in </w:t>
      </w:r>
      <w:r>
        <w:rPr>
          <w:b/>
          <w:bCs/>
          <w:sz w:val="20"/>
          <w:szCs w:val="20"/>
          <w:rFonts w:ascii="Arial" w:cs="Arial" w:eastAsia="Arial" w:hAnsi="Arial"/>
        </w:rPr>
        <w:t xml:space="preserve">C++</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frameworks improving code coverage from 45% to 85% across core pipeline components.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scripts for log analysis and anomaly detection, identifying revenue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impacting bugs before customer escalation.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ad auction systems, resolving critical P1 incidents with 4-hour MTTR.</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developer tools and APIs for Visual Studio team, improving build times for enterprise customers by 25%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optimizations.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infrastructure for Windows SDK components, reducing QA cycle time from 2 weeks to 3 days.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technical documentation and API guides adopted by 100K+ external developers.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management to define roadmap for developer productivity tools based on customer feedback.</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proof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concept features for Windows Mobile platform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.NET framework.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Presented internship project to 50+ engineers demonstrating memory optimization techniques for embedded systems.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x3jervvrmhszlfehxudg" Type="http://schemas.openxmlformats.org/officeDocument/2006/relationships/hyperlink" Target="mailto:vily437@outlook.com" TargetMode="External"/><Relationship Id="rIdaofhqrelnfp2edpekw1bg"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2026-09-09T14:34:21.983Z</dcterms:created>
  <dcterms:modified xsi:type="dcterms:W3CDTF">2026-09-09T14:34:21.983Z</dcterms:modified>
</cp:coreProperties>
</file>

<file path=docProps/custom.xml><?xml version="1.0" encoding="utf-8"?>
<Properties xmlns="http://schemas.openxmlformats.org/officeDocument/2006/custom-properties" xmlns:vt="http://schemas.openxmlformats.org/officeDocument/2006/docPropsVTypes"/>
</file>