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4zgjeewdcryg9gxb6vvm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tkymgaiqs4_ofdxx8l_mf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systems that serve billions of users. Built search ranking infrastructure at Google, scaled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video delivery to millions of concurrent viewers, and 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Whatnot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marketplace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10M+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daily transactions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reliability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led teams of 10 engineers through complex organizational challenges, and 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across three companies. Next focus: autonomous vehicle platform systems with geospatial data pipelines and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compute.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Go, Python, Java,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GCP, distributed systems, service mesh,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Domains: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backend services, data pipelines, search systems, real‑time systems, ML infrastructure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Leadership: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technical strategy, team management, architecture design, on‑call ownership, Postgres, AWS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 video infrastructure services handling millions of concurrent streams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focusing on low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latency delivery and system reliability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deployment pipelines for core playback services, reducing 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production for critical fixes by 30% through improved tooling and automation.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team of 5 engineers on distributed systems design patterns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best practices, resulting in faster code reviews and reduced bug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response protocols for platform services, improving mean time to resolution by 25% within the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infrastructure processing 100k+ concurrent connections, reducing p99 latency by 40% through service mesh optimization and caching strategies.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marketplace features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from design review through production deployment,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10M+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daily transactions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cloud infrastructure costs by 15% through Kubernetes pod optimization and resource right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sizing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8 engineers building core search infrastructure serving billions of queries daily, delivering improvements to ranking relevance and system availability.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distributed caching layer that reduced backend load by 35% while maintaining sub-10ms response times for top search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technical strategy for indexing pipeline processing 100TB+ daily, improving freshness of search results by 20% through pipeline parallelization.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engineering career development framework including promotion calibration processes and mentorship programs for junior and senior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Coordinated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initiatives spanning search, ads, and infrastructure organizations to ship features affecting all Google users.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search ranking components that improved relevance metrics by 12% across major query categories through feature engineering and model tuning.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research scientists to transition machine learned models from prototype to production, handling 50M+ queries per day.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automation tooling eliminating manual review processes, saving 10+ engineering hours weekly across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search serving infrastructure, resolving production incidents affecting query response quality.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features for developer tools on schedule, gathering customer feedback and prioritizing improvements based on usage 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automated test coverage from 70% to 92% through 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development adoption and legacy code refactoring.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two intern engineers who received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offers, one joining the team directly after graduation.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build times by 25% through parallelization improvements and optimized compilation pipelines.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reporting feature for enterprise management console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shipped to customers in the fall release.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regression testing workflow, cutting manual QA cycles from 3 days to 4 hours.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zgjeewdcryg9gxb6vvmo" Type="http://schemas.openxmlformats.org/officeDocument/2006/relationships/hyperlink" Target="mailto:vily437@outlook.com" TargetMode="External"/><Relationship Id="rIdtkymgaiqs4_ofdxx8l_mf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2026-09-09T04:12:58.165Z</dcterms:created>
  <dcterms:modified xsi:type="dcterms:W3CDTF">2026-09-09T04:12:58.165Z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