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on_gs1qvvy0rpzjvq-omo">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xbqdfhkjdrypkkp_gvjry">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architecting and operating distributed systems at scale. Owned video streaming infrastructure processing </w:t>
      </w:r>
      <w:r>
        <w:rPr>
          <w:b/>
          <w:bCs/>
          <w:sz w:val="20"/>
          <w:szCs w:val="20"/>
          <w:rFonts w:ascii="Arial" w:cs="Arial" w:eastAsia="Arial" w:hAnsi="Arial"/>
        </w:rPr>
        <w:t xml:space="preserve">100+ million daily active users</w:t>
      </w:r>
      <w:r>
        <w:rPr>
          <w:b w:val="false"/>
          <w:bCs w:val="false"/>
          <w:sz w:val="20"/>
          <w:szCs w:val="20"/>
          <w:rFonts w:ascii="Arial" w:cs="Arial" w:eastAsia="Arial" w:hAnsi="Arial"/>
        </w:rPr>
        <w:t xml:space="preserve"> and built payment systems handling </w:t>
      </w:r>
      <w:r>
        <w:rPr>
          <w:b/>
          <w:bCs/>
          <w:sz w:val="20"/>
          <w:szCs w:val="20"/>
          <w:rFonts w:ascii="Arial" w:cs="Arial" w:eastAsia="Arial" w:hAnsi="Arial"/>
        </w:rPr>
        <w:t xml:space="preserve">100,000+ transactions per second</w:t>
      </w:r>
      <w:r>
        <w:rPr>
          <w:b w:val="false"/>
          <w:bCs w:val="false"/>
          <w:sz w:val="20"/>
          <w:szCs w:val="20"/>
          <w:rFonts w:ascii="Arial" w:cs="Arial" w:eastAsia="Arial" w:hAnsi="Arial"/>
        </w:rPr>
        <w:t xml:space="preserve">. Designed and shipped backend services for Google Search serving billions of queries and YouTube playback pipelines processing millions of concurrent streams. Partnered with product, data science, and infrastructure teams to deliver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solutions. Seeking to bring deep systems expertise to a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impact engineering team.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Go, Python, Java, C++, JavaScript, SQL, TypeScript, HTML, CSS</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gRPC, Protocol Buffers, Redis, Memcache, Spanner</w:t>
      </w:r>
    </w:p>
    <w:p>
      <w:pPr>
        <w:spacing w:after="40" w:line="324" w:lineRule="auto"/>
        <w:jc w:val="left"/>
      </w:pPr>
      <w:r>
        <w:rPr>
          <w:b/>
          <w:bCs/>
          <w:sz w:val="20"/>
          <w:szCs w:val="20"/>
          <w:rFonts w:ascii="Arial" w:cs="Arial" w:eastAsia="Arial" w:hAnsi="Arial"/>
        </w:rPr>
        <w:t xml:space="preserve">Databases: </w:t>
      </w:r>
      <w:r>
        <w:rPr>
          <w:b w:val="false"/>
          <w:bCs w:val="false"/>
          <w:sz w:val="20"/>
          <w:szCs w:val="20"/>
          <w:rFonts w:ascii="Arial" w:cs="Arial" w:eastAsia="Arial" w:hAnsi="Arial"/>
        </w:rPr>
        <w:t xml:space="preserve">MySQL, PostgreSQL, Cassandra, Bigtable</w:t>
      </w:r>
    </w:p>
    <w:p>
      <w:pPr>
        <w:spacing w:after="40" w:line="324" w:lineRule="auto"/>
        <w:jc w:val="left"/>
      </w:pPr>
      <w:r>
        <w:rPr>
          <w:b/>
          <w:bCs/>
          <w:sz w:val="20"/>
          <w:szCs w:val="20"/>
          <w:rFonts w:ascii="Arial" w:cs="Arial" w:eastAsia="Arial" w:hAnsi="Arial"/>
        </w:rPr>
        <w:t xml:space="preserve">Platforms: </w:t>
      </w:r>
      <w:r>
        <w:rPr>
          <w:b w:val="false"/>
          <w:bCs w:val="false"/>
          <w:sz w:val="20"/>
          <w:szCs w:val="20"/>
          <w:rFonts w:ascii="Arial" w:cs="Arial" w:eastAsia="Arial" w:hAnsi="Arial"/>
        </w:rPr>
        <w:t xml:space="preserve">GCP, Linux, distributed systems, on‑call</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video streaming infrastructure serving </w:t>
      </w:r>
      <w:r>
        <w:rPr>
          <w:b/>
          <w:bCs/>
          <w:sz w:val="20"/>
          <w:szCs w:val="20"/>
          <w:rFonts w:ascii="Arial" w:cs="Arial" w:eastAsia="Arial" w:hAnsi="Arial"/>
        </w:rPr>
        <w:t xml:space="preserve">100+ million daily active users</w:t>
      </w:r>
      <w:r>
        <w:rPr>
          <w:b w:val="false"/>
          <w:bCs w:val="false"/>
          <w:sz w:val="20"/>
          <w:szCs w:val="20"/>
          <w:rFonts w:ascii="Arial" w:cs="Arial" w:eastAsia="Arial" w:hAnsi="Arial"/>
        </w:rPr>
        <w:t xml:space="preserve">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latency requirements across global CDN edge nodes.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playback pipeline components handling millions of concurrent streams using </w:t>
      </w:r>
      <w:r>
        <w:rPr>
          <w:b/>
          <w:bCs/>
          <w:sz w:val="20"/>
          <w:szCs w:val="20"/>
          <w:rFonts w:ascii="Arial" w:cs="Arial" w:eastAsia="Arial" w:hAnsi="Arial"/>
        </w:rPr>
        <w:t xml:space="preserve">Go</w:t>
      </w:r>
      <w:r>
        <w:rPr>
          <w:b w:val="false"/>
          <w:bCs w:val="false"/>
          <w:sz w:val="20"/>
          <w:szCs w:val="20"/>
          <w:rFonts w:ascii="Arial" w:cs="Arial" w:eastAsia="Arial" w:hAnsi="Arial"/>
        </w:rPr>
        <w:t xml:space="preserve"> microservices communicating over </w:t>
      </w:r>
      <w:r>
        <w:rPr>
          <w:b/>
          <w:bCs/>
          <w:sz w:val="20"/>
          <w:szCs w:val="20"/>
          <w:rFonts w:ascii="Arial" w:cs="Arial" w:eastAsia="Arial" w:hAnsi="Arial"/>
        </w:rPr>
        <w:t xml:space="preserve">gRPC</w:t>
      </w:r>
      <w:r>
        <w:rPr>
          <w:b w:val="false"/>
          <w:bCs w:val="false"/>
          <w:sz w:val="20"/>
          <w:szCs w:val="20"/>
          <w:rFonts w:ascii="Arial" w:cs="Arial" w:eastAsia="Arial" w:hAnsi="Arial"/>
        </w:rPr>
        <w:t xml:space="preserve"> and </w:t>
      </w:r>
      <w:r>
        <w:rPr>
          <w:b/>
          <w:bCs/>
          <w:sz w:val="20"/>
          <w:szCs w:val="20"/>
          <w:rFonts w:ascii="Arial" w:cs="Arial" w:eastAsia="Arial" w:hAnsi="Arial"/>
        </w:rPr>
        <w:t xml:space="preserve">Protocol Buffers</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monitoring and alerting systems for video quality metrics using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for time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series data storage.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client teams to define API contracts and ensure backward compatibility across video delivery platform versions.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database query patterns in </w:t>
      </w:r>
      <w:r>
        <w:rPr>
          <w:b/>
          <w:bCs/>
          <w:sz w:val="20"/>
          <w:szCs w:val="20"/>
          <w:rFonts w:ascii="Arial" w:cs="Arial" w:eastAsia="Arial" w:hAnsi="Arial"/>
        </w:rPr>
        <w:t xml:space="preserve">Spanner</w:t>
      </w:r>
      <w:r>
        <w:rPr>
          <w:b w:val="false"/>
          <w:bCs w:val="false"/>
          <w:sz w:val="20"/>
          <w:szCs w:val="20"/>
          <w:rFonts w:ascii="Arial" w:cs="Arial" w:eastAsia="Arial" w:hAnsi="Arial"/>
        </w:rPr>
        <w:t xml:space="preserve"> reducing read latency by 40% for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traffic playback metadata endpoints.</w:t>
      </w:r>
    </w:p>
    <w:p>
      <w:pPr>
        <w:spacing w:after="40" w:line="324" w:lineRule="auto"/>
        <w:jc w:val="left"/>
      </w:pPr>
      <w:r>
        <w:rPr>
          <w:b/>
          <w:bCs/>
          <w:sz w:val="20"/>
          <w:szCs w:val="20"/>
          <w:rFonts w:ascii="Arial" w:cs="Arial" w:eastAsia="Arial" w:hAnsi="Arial"/>
        </w:rPr>
        <w:t xml:space="preserve">Staff Software Engineer / 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a team of 8 engineers building and maintaining core infrastructure for Google Search serving billions of daily queries across </w:t>
      </w:r>
      <w:r>
        <w:rPr>
          <w:b/>
          <w:bCs/>
          <w:sz w:val="20"/>
          <w:szCs w:val="20"/>
          <w:rFonts w:ascii="Arial" w:cs="Arial" w:eastAsia="Arial" w:hAnsi="Arial"/>
        </w:rPr>
        <w:t xml:space="preserve">Linux</w:t>
      </w:r>
      <w:r>
        <w:rPr>
          <w:b w:val="false"/>
          <w:bCs w:val="false"/>
          <w:sz w:val="20"/>
          <w:szCs w:val="20"/>
          <w:rFonts w:ascii="Arial" w:cs="Arial" w:eastAsia="Arial" w:hAnsi="Arial"/>
        </w:rPr>
        <w:t xml:space="preserve"> clusters.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Delivered migration of critical search serving paths from legacy </w:t>
      </w:r>
      <w:r>
        <w:rPr>
          <w:b/>
          <w:bCs/>
          <w:sz w:val="20"/>
          <w:szCs w:val="20"/>
          <w:rFonts w:ascii="Arial" w:cs="Arial" w:eastAsia="Arial" w:hAnsi="Arial"/>
        </w:rPr>
        <w:t xml:space="preserve">Java</w:t>
      </w:r>
      <w:r>
        <w:rPr>
          <w:b w:val="false"/>
          <w:bCs w:val="false"/>
          <w:sz w:val="20"/>
          <w:szCs w:val="20"/>
          <w:rFonts w:ascii="Arial" w:cs="Arial" w:eastAsia="Arial" w:hAnsi="Arial"/>
        </w:rPr>
        <w:t xml:space="preserve"> monolith to </w:t>
      </w:r>
      <w:r>
        <w:rPr>
          <w:b/>
          <w:bCs/>
          <w:sz w:val="20"/>
          <w:szCs w:val="20"/>
          <w:rFonts w:ascii="Arial" w:cs="Arial" w:eastAsia="Arial" w:hAnsi="Arial"/>
        </w:rPr>
        <w:t xml:space="preserve">Go</w:t>
      </w:r>
      <w:r>
        <w:rPr>
          <w:b w:val="false"/>
          <w:bCs w:val="false"/>
          <w:sz w:val="20"/>
          <w:szCs w:val="20"/>
          <w:rFonts w:ascii="Arial" w:cs="Arial" w:eastAsia="Arial" w:hAnsi="Arial"/>
        </w:rPr>
        <w:t xml:space="preserve"> microservices, improving deployment frequency from monthly to daily releases.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index serving infrastructure processing </w:t>
      </w:r>
      <w:r>
        <w:rPr>
          <w:b/>
          <w:bCs/>
          <w:sz w:val="20"/>
          <w:szCs w:val="20"/>
          <w:rFonts w:ascii="Arial" w:cs="Arial" w:eastAsia="Arial" w:hAnsi="Arial"/>
        </w:rPr>
        <w:t xml:space="preserve">thousands of queries per second</w:t>
      </w:r>
      <w:r>
        <w:rPr>
          <w:b w:val="false"/>
          <w:bCs w:val="false"/>
          <w:sz w:val="20"/>
          <w:szCs w:val="20"/>
          <w:rFonts w:ascii="Arial" w:cs="Arial" w:eastAsia="Arial" w:hAnsi="Arial"/>
        </w:rPr>
        <w:t xml:space="preserve"> with p99 latency under 50ms using </w:t>
      </w:r>
      <w:r>
        <w:rPr>
          <w:b/>
          <w:bCs/>
          <w:sz w:val="20"/>
          <w:szCs w:val="20"/>
          <w:rFonts w:ascii="Arial" w:cs="Arial" w:eastAsia="Arial" w:hAnsi="Arial"/>
        </w:rPr>
        <w:t xml:space="preserve">C++</w:t>
      </w:r>
      <w:r>
        <w:rPr>
          <w:b w:val="false"/>
          <w:bCs w:val="false"/>
          <w:sz w:val="20"/>
          <w:szCs w:val="20"/>
          <w:rFonts w:ascii="Arial" w:cs="Arial" w:eastAsia="Arial" w:hAnsi="Arial"/>
        </w:rPr>
        <w:t xml:space="preserve"> and custom memory allocators.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distributed caching layer using </w:t>
      </w:r>
      <w:r>
        <w:rPr>
          <w:b/>
          <w:bCs/>
          <w:sz w:val="20"/>
          <w:szCs w:val="20"/>
          <w:rFonts w:ascii="Arial" w:cs="Arial" w:eastAsia="Arial" w:hAnsi="Arial"/>
        </w:rPr>
        <w:t xml:space="preserve">Memcache</w:t>
      </w:r>
      <w:r>
        <w:rPr>
          <w:b w:val="false"/>
          <w:bCs w:val="false"/>
          <w:sz w:val="20"/>
          <w:szCs w:val="20"/>
          <w:rFonts w:ascii="Arial" w:cs="Arial" w:eastAsia="Arial" w:hAnsi="Arial"/>
        </w:rPr>
        <w:t xml:space="preserve"> and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that reduced backend query load by 35% during peak traffic periods.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15+ engineers through performance review cycles and technical career development planning across junior to senior levels.</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backend systems for ad auction infrastructure handling </w:t>
      </w:r>
      <w:r>
        <w:rPr>
          <w:b/>
          <w:bCs/>
          <w:sz w:val="20"/>
          <w:szCs w:val="20"/>
          <w:rFonts w:ascii="Arial" w:cs="Arial" w:eastAsia="Arial" w:hAnsi="Arial"/>
        </w:rPr>
        <w:t xml:space="preserve">millions of bid requests per second</w:t>
      </w:r>
      <w:r>
        <w:rPr>
          <w:b w:val="false"/>
          <w:bCs w:val="false"/>
          <w:sz w:val="20"/>
          <w:szCs w:val="20"/>
          <w:rFonts w:ascii="Arial" w:cs="Arial" w:eastAsia="Arial" w:hAnsi="Arial"/>
        </w:rPr>
        <w:t xml:space="preserve"> using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Protocol Buffers</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incident resolution time by 25% through building automated failover systems and runbook</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driven incident response tools.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data pipeline processing </w:t>
      </w:r>
      <w:r>
        <w:rPr>
          <w:b/>
          <w:bCs/>
          <w:sz w:val="20"/>
          <w:szCs w:val="20"/>
          <w:rFonts w:ascii="Arial" w:cs="Arial" w:eastAsia="Arial" w:hAnsi="Arial"/>
        </w:rPr>
        <w:t xml:space="preserve">terabytes of logs daily</w:t>
      </w:r>
      <w:r>
        <w:rPr>
          <w:b w:val="false"/>
          <w:bCs w:val="false"/>
          <w:sz w:val="20"/>
          <w:szCs w:val="20"/>
          <w:rFonts w:ascii="Arial" w:cs="Arial" w:eastAsia="Arial" w:hAnsi="Arial"/>
        </w:rPr>
        <w:t xml:space="preserve"> using </w:t>
      </w:r>
      <w:r>
        <w:rPr>
          <w:b/>
          <w:bCs/>
          <w:sz w:val="20"/>
          <w:szCs w:val="20"/>
          <w:rFonts w:ascii="Arial" w:cs="Arial" w:eastAsia="Arial" w:hAnsi="Arial"/>
        </w:rPr>
        <w:t xml:space="preserve">MapReduce</w:t>
      </w:r>
      <w:r>
        <w:rPr>
          <w:b w:val="false"/>
          <w:bCs w:val="false"/>
          <w:sz w:val="20"/>
          <w:szCs w:val="20"/>
          <w:rFonts w:ascii="Arial" w:cs="Arial" w:eastAsia="Arial" w:hAnsi="Arial"/>
        </w:rPr>
        <w:t xml:space="preserve"> and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for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auction analytics.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feature flag and experimentation infrastructure serving </w:t>
      </w:r>
      <w:r>
        <w:rPr>
          <w:b/>
          <w:bCs/>
          <w:sz w:val="20"/>
          <w:szCs w:val="20"/>
          <w:rFonts w:ascii="Arial" w:cs="Arial" w:eastAsia="Arial" w:hAnsi="Arial"/>
        </w:rPr>
        <w:t xml:space="preserve">100+ million users</w:t>
      </w:r>
      <w:r>
        <w:rPr>
          <w:b w:val="false"/>
          <w:bCs w:val="false"/>
          <w:sz w:val="20"/>
          <w:szCs w:val="20"/>
          <w:rFonts w:ascii="Arial" w:cs="Arial" w:eastAsia="Arial" w:hAnsi="Arial"/>
        </w:rPr>
        <w:t xml:space="preserve">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millisecond configuration propagation.</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enterprise backend services for </w:t>
      </w:r>
      <w:r>
        <w:rPr>
          <w:b/>
          <w:bCs/>
          <w:sz w:val="20"/>
          <w:szCs w:val="20"/>
          <w:rFonts w:ascii="Arial" w:cs="Arial" w:eastAsia="Arial" w:hAnsi="Arial"/>
        </w:rPr>
        <w:t xml:space="preserve">SQL Server</w:t>
      </w:r>
      <w:r>
        <w:rPr>
          <w:b w:val="false"/>
          <w:bCs w:val="false"/>
          <w:sz w:val="20"/>
          <w:szCs w:val="20"/>
          <w:rFonts w:ascii="Arial" w:cs="Arial" w:eastAsia="Arial" w:hAnsi="Arial"/>
        </w:rPr>
        <w:t xml:space="preserve"> management tools using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WCF</w:t>
      </w:r>
      <w:r>
        <w:rPr>
          <w:b w:val="false"/>
          <w:bCs w:val="false"/>
          <w:sz w:val="20"/>
          <w:szCs w:val="20"/>
          <w:rFonts w:ascii="Arial" w:cs="Arial" w:eastAsia="Arial" w:hAnsi="Arial"/>
        </w:rPr>
        <w:t xml:space="preserve"> web services in </w:t>
      </w:r>
      <w:r>
        <w:rPr>
          <w:b/>
          <w:bCs/>
          <w:sz w:val="20"/>
          <w:szCs w:val="20"/>
          <w:rFonts w:ascii="Arial" w:cs="Arial" w:eastAsia="Arial" w:hAnsi="Arial"/>
        </w:rPr>
        <w:t xml:space="preserve">Windows</w:t>
      </w:r>
      <w:r>
        <w:rPr>
          <w:b w:val="false"/>
          <w:bCs w:val="false"/>
          <w:sz w:val="20"/>
          <w:szCs w:val="20"/>
          <w:rFonts w:ascii="Arial" w:cs="Arial" w:eastAsia="Arial" w:hAnsi="Arial"/>
        </w:rPr>
        <w:t xml:space="preserve"> environments.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data synchronization components between cloud and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premise database instances handling </w:t>
      </w:r>
      <w:r>
        <w:rPr>
          <w:b/>
          <w:bCs/>
          <w:sz w:val="20"/>
          <w:szCs w:val="20"/>
          <w:rFonts w:ascii="Arial" w:cs="Arial" w:eastAsia="Arial" w:hAnsi="Arial"/>
        </w:rPr>
        <w:t xml:space="preserve">millions of records daily</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implemented automated testing frameworks reducing regression testing time by 50% for database migration workflows.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managers to define API specifications and ensure backward compatibility across service versions.</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prototype features for </w:t>
      </w:r>
      <w:r>
        <w:rPr>
          <w:b/>
          <w:bCs/>
          <w:sz w:val="20"/>
          <w:szCs w:val="20"/>
          <w:rFonts w:ascii="Arial" w:cs="Arial" w:eastAsia="Arial" w:hAnsi="Arial"/>
        </w:rPr>
        <w:t xml:space="preserve">Visual Studio</w:t>
      </w:r>
      <w:r>
        <w:rPr>
          <w:b w:val="false"/>
          <w:bCs w:val="false"/>
          <w:sz w:val="20"/>
          <w:szCs w:val="20"/>
          <w:rFonts w:ascii="Arial" w:cs="Arial" w:eastAsia="Arial" w:hAnsi="Arial"/>
        </w:rPr>
        <w:t xml:space="preserve"> debugging tools using </w:t>
      </w:r>
      <w:r>
        <w:rPr>
          <w:b/>
          <w:bCs/>
          <w:sz w:val="20"/>
          <w:szCs w:val="20"/>
          <w:rFonts w:ascii="Arial" w:cs="Arial" w:eastAsia="Arial" w:hAnsi="Arial"/>
        </w:rPr>
        <w:t xml:space="preserve">C++</w:t>
      </w:r>
      <w:r>
        <w:rPr>
          <w:b w:val="false"/>
          <w:bCs w:val="false"/>
          <w:sz w:val="20"/>
          <w:szCs w:val="20"/>
          <w:rFonts w:ascii="Arial" w:cs="Arial" w:eastAsia="Arial" w:hAnsi="Arial"/>
        </w:rPr>
        <w:t xml:space="preserve"> and the Windows debugging API.</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Conducted performance profiling and memory leak detection for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C++ codebases under senior engineer guidance.</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n_gs1qvvy0rpzjvq-omo" Type="http://schemas.openxmlformats.org/officeDocument/2006/relationships/hyperlink" Target="mailto:vily437@outlook.com" TargetMode="External"/><Relationship Id="rIdxbqdfhkjdrypkkp_gvjry"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2026-09-09T00:57:16.325Z</dcterms:created>
  <dcterms:modified xsi:type="dcterms:W3CDTF">2026-09-09T00:57:16.325Z</dcterms:modified>
</cp:coreProperties>
</file>

<file path=docProps/custom.xml><?xml version="1.0" encoding="utf-8"?>
<Properties xmlns="http://schemas.openxmlformats.org/officeDocument/2006/custom-properties" xmlns:vt="http://schemas.openxmlformats.org/officeDocument/2006/docPropsVTypes"/>
</file>