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jlsprqvn8ovih7m1qmoay">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wguqzmxmfhj87eh1ozlwx">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and cloud infrastructure.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ownership of systems serving billions of users including YouTube video infrastructure, Google Search, and Whatnot marketplace. Platforms scaled include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GCP</w:t>
      </w:r>
      <w:r>
        <w:rPr>
          <w:b w:val="false"/>
          <w:bCs w:val="false"/>
          <w:sz w:val="20"/>
          <w:szCs w:val="20"/>
          <w:rFonts w:ascii="Arial" w:cs="Arial" w:eastAsia="Arial" w:hAnsi="Arial"/>
        </w:rPr>
        <w:t xml:space="preserve">, </w:t>
      </w:r>
      <w:r>
        <w:rPr>
          <w:b/>
          <w:bCs/>
          <w:sz w:val="20"/>
          <w:szCs w:val="20"/>
          <w:rFonts w:ascii="Arial" w:cs="Arial" w:eastAsia="Arial" w:hAnsi="Arial"/>
        </w:rPr>
        <w:t xml:space="preserve">Azure</w:t>
      </w:r>
      <w:r>
        <w:rPr>
          <w:b w:val="false"/>
          <w:bCs w:val="false"/>
          <w:sz w:val="20"/>
          <w:szCs w:val="20"/>
          <w:rFonts w:ascii="Arial" w:cs="Arial" w:eastAsia="Arial" w:hAnsi="Arial"/>
        </w:rPr>
        <w:t xml:space="preserve">,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and </w:t>
      </w:r>
      <w:r>
        <w:rPr>
          <w:b/>
          <w:bCs/>
          <w:sz w:val="20"/>
          <w:szCs w:val="20"/>
          <w:rFonts w:ascii="Arial" w:cs="Arial" w:eastAsia="Arial" w:hAnsi="Arial"/>
        </w:rPr>
        <w:t xml:space="preserve">Redis</w:t>
      </w:r>
      <w:r>
        <w:rPr>
          <w:b w:val="false"/>
          <w:bCs w:val="false"/>
          <w:sz w:val="20"/>
          <w:szCs w:val="20"/>
          <w:rFonts w:ascii="Arial" w:cs="Arial" w:eastAsia="Arial" w:hAnsi="Arial"/>
        </w:rPr>
        <w:t xml:space="preserve">. Reduced Whatnot payment processing costs by $2M annually and Google video transcoding infrastructure by 40%. Led teams of 12 engineers across time zones. On call rotation for critical production systems.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C++, Java, Ruby on Rails,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GCP, Azure, Terraform, Service Mesh</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PostgreSQL, Redis, BigQuery, Kafka, Bigtable, Dataflow</w:t>
      </w:r>
    </w:p>
    <w:p>
      <w:pPr>
        <w:spacing w:after="40" w:line="324" w:lineRule="auto"/>
        <w:jc w:val="left"/>
      </w:pPr>
      <w:r>
        <w:rPr>
          <w:b/>
          <w:bCs/>
          <w:sz w:val="20"/>
          <w:szCs w:val="20"/>
          <w:rFonts w:ascii="Arial" w:cs="Arial" w:eastAsia="Arial" w:hAnsi="Arial"/>
        </w:rPr>
        <w:t xml:space="preserve">Architecture: </w:t>
      </w:r>
      <w:r>
        <w:rPr>
          <w:b w:val="false"/>
          <w:bCs w:val="false"/>
          <w:sz w:val="20"/>
          <w:szCs w:val="20"/>
          <w:rFonts w:ascii="Arial" w:cs="Arial" w:eastAsia="Arial" w:hAnsi="Arial"/>
        </w:rPr>
        <w:t xml:space="preserve">Distributed Systems, Microservices, Scalable Platforms, API Design, Event‑Driven Systems</w:t>
      </w:r>
    </w:p>
    <w:p>
      <w:pPr>
        <w:spacing w:after="40" w:line="324" w:lineRule="auto"/>
        <w:jc w:val="left"/>
      </w:pPr>
      <w:r>
        <w:rPr>
          <w:b/>
          <w:bCs/>
          <w:sz w:val="20"/>
          <w:szCs w:val="20"/>
          <w:rFonts w:ascii="Arial" w:cs="Arial" w:eastAsia="Arial" w:hAnsi="Arial"/>
        </w:rPr>
        <w:t xml:space="preserve">Domains: </w:t>
      </w:r>
      <w:r>
        <w:rPr>
          <w:b w:val="false"/>
          <w:bCs w:val="false"/>
          <w:sz w:val="20"/>
          <w:szCs w:val="20"/>
          <w:rFonts w:ascii="Arial" w:cs="Arial" w:eastAsia="Arial" w:hAnsi="Arial"/>
        </w:rPr>
        <w:t xml:space="preserve">Search Infrastructure, Video Streaming, Marketplace Platforms, Payments Systems, ML Infrastructure, AWS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YouTube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 video infrastructure systems at scale, processing over 100M daily video uploads and serving 2B+ monthly users globally.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 distributed caching layer for video metadata reducing latency by 30% and improving streaming reliability for premium content.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 technical roadmap for video processing pipeline serving creator ecosystem across 100+ countries.</w:t>
      </w:r>
    </w:p>
    <w:p>
      <w:pPr>
        <w:keepNext/>
        <w:spacing w:before="120" w:after="40" w:lineRule="auto"/>
        <w:jc w:val="left"/>
      </w:pPr>
      <w:r>
        <w:rPr>
          <w:b/>
          <w:bCs/>
          <w:sz w:val="22"/>
          <w:szCs w:val="22"/>
          <w:rFonts w:ascii="Arial" w:cs="Arial" w:eastAsia="Arial" w:hAnsi="Arial"/>
        </w:rPr>
        <w:t xml:space="preserve">Whatnot</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proprietary payments system processing $500M+ annual GMV with sub-100ms latency and $2M annual cost reduction.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management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Redis</w:t>
      </w:r>
      <w:r>
        <w:rPr>
          <w:b w:val="false"/>
          <w:bCs w:val="false"/>
          <w:sz w:val="20"/>
          <w:szCs w:val="20"/>
          <w:rFonts w:ascii="Arial" w:cs="Arial" w:eastAsia="Arial" w:hAnsi="Arial"/>
        </w:rPr>
        <w:t xml:space="preserve">, and </w:t>
      </w:r>
      <w:r>
        <w:rPr>
          <w:b/>
          <w:bCs/>
          <w:sz w:val="20"/>
          <w:szCs w:val="20"/>
          <w:rFonts w:ascii="Arial" w:cs="Arial" w:eastAsia="Arial" w:hAnsi="Arial"/>
        </w:rPr>
        <w:t xml:space="preserve">Kafka</w:t>
      </w:r>
      <w:r>
        <w:rPr>
          <w:b w:val="false"/>
          <w:bCs w:val="false"/>
          <w:sz w:val="20"/>
          <w:szCs w:val="20"/>
          <w:rFonts w:ascii="Arial" w:cs="Arial" w:eastAsia="Arial" w:hAnsi="Arial"/>
        </w:rPr>
        <w:t xml:space="preserve"> handling 50K+ concurrent bid updates.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marketplace platform infrastructure supporting live commerce transactions, achieving 99.99% uptime during peak sales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monolith to microservices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cutting deployment times from 45 minutes to 4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Scaled infrastructure 10x to support 5x user growth with same engineering headcount through automation.</w:t>
      </w:r>
    </w:p>
    <w:p>
      <w:pPr>
        <w:keepNext/>
        <w:spacing w:before="120" w:after="40" w:lineRule="auto"/>
        <w:jc w:val="left"/>
      </w:pPr>
      <w:r>
        <w:rPr>
          <w:b/>
          <w:bCs/>
          <w:sz w:val="22"/>
          <w:szCs w:val="22"/>
          <w:rFonts w:ascii="Arial" w:cs="Arial" w:eastAsia="Arial" w:hAnsi="Arial"/>
        </w:rPr>
        <w:t xml:space="preserve">Google</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12-person engineering team across US and Europe shipping search ranking improvements affecting 1B+ daily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video transcoding costs by 40% designing distributed processing architecture on </w:t>
      </w:r>
      <w:r>
        <w:rPr>
          <w:b/>
          <w:bCs/>
          <w:sz w:val="20"/>
          <w:szCs w:val="20"/>
          <w:rFonts w:ascii="Arial" w:cs="Arial" w:eastAsia="Arial" w:hAnsi="Arial"/>
        </w:rPr>
        <w:t xml:space="preserve">GCP</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system for ads serving 500K QPS with sub-50ms p99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partnerships with product, legal, and finance to deliver compliant payment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20+ engineers with 8 promotions to senior levels under direct guidance.</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ML training infrastructure reducing experiment turnaround time from 24 hours to 2 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data pipelines processing 10TB+ daily using </w:t>
      </w:r>
      <w:r>
        <w:rPr>
          <w:b/>
          <w:bCs/>
          <w:sz w:val="20"/>
          <w:szCs w:val="20"/>
          <w:rFonts w:ascii="Arial" w:cs="Arial" w:eastAsia="Arial" w:hAnsi="Arial"/>
        </w:rPr>
        <w:t xml:space="preserve">MapReduce</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BigQuery</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internal tooling for search quality evaluation adopted by 200+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search infrastructure ranking algorithms serving 100B+ queries annually.</w:t>
      </w:r>
    </w:p>
    <w:p>
      <w:pPr>
        <w:keepNext/>
        <w:spacing w:before="120" w:after="40" w:lineRule="auto"/>
        <w:jc w:val="left"/>
      </w:pPr>
      <w:r>
        <w:rPr>
          <w:b/>
          <w:bCs/>
          <w:sz w:val="22"/>
          <w:szCs w:val="22"/>
          <w:rFonts w:ascii="Arial" w:cs="Arial" w:eastAsia="Arial" w:hAnsi="Arial"/>
        </w:rPr>
        <w:t xml:space="preserve">Microsoft</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Windows Azure Storage client libraries in </w:t>
      </w:r>
      <w:r>
        <w:rPr>
          <w:b/>
          <w:bCs/>
          <w:sz w:val="20"/>
          <w:szCs w:val="20"/>
          <w:rFonts w:ascii="Arial" w:cs="Arial" w:eastAsia="Arial" w:hAnsi="Arial"/>
        </w:rPr>
        <w:t xml:space="preserve">C++</w:t>
      </w:r>
      <w:r>
        <w:rPr>
          <w:b w:val="false"/>
          <w:bCs w:val="false"/>
          <w:sz w:val="20"/>
          <w:szCs w:val="20"/>
          <w:rFonts w:ascii="Arial" w:cs="Arial" w:eastAsia="Arial" w:hAnsi="Arial"/>
        </w:rPr>
        <w:t xml:space="preserve"> used by thousands of cloud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storage protocol reducing client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side latency by 25% through kernel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improvements.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diagnostics tooling for distributed storage systems handling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Contributed to distributed systems testing framework reducing test suite runtime by 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performance profiling tools for Windows kernel components.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lsprqvn8ovih7m1qmoay" Type="http://schemas.openxmlformats.org/officeDocument/2006/relationships/hyperlink" Target="mailto:vily437@outlook.com" TargetMode="External"/><Relationship Id="rIdwguqzmxmfhj87eh1ozlwx"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2026-09-09T14:38:17.961Z</dcterms:created>
  <dcterms:modified xsi:type="dcterms:W3CDTF">2026-09-09T14:38:17.961Z</dcterms:modified>
</cp:coreProperties>
</file>

<file path=docProps/custom.xml><?xml version="1.0" encoding="utf-8"?>
<Properties xmlns="http://schemas.openxmlformats.org/officeDocument/2006/custom-properties" xmlns:vt="http://schemas.openxmlformats.org/officeDocument/2006/docPropsVTypes"/>
</file>