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j3v4f0f_aeea-lvx8cvgq">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4ddadbwakzznnjayo7sit">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designing and shipping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distributed systems at Google, YouTube, and Whatnot. Built and led teams owning YouTube analytics infrastructure processing billions of daily events across </w:t>
      </w:r>
      <w:r>
        <w:rPr>
          <w:b/>
          <w:bCs/>
          <w:sz w:val="20"/>
          <w:szCs w:val="20"/>
          <w:rFonts w:ascii="Arial" w:cs="Arial" w:eastAsia="Arial" w:hAnsi="Arial"/>
        </w:rPr>
        <w:t xml:space="preserve">petabyte</w:t>
      </w:r>
      <w:r>
        <w:rPr>
          <w:b/>
          <w:bCs/>
          <w:sz w:val="20"/>
          <w:szCs w:val="20"/>
          <w:rFonts w:ascii="Arial" w:cs="Arial" w:eastAsia="Arial" w:hAnsi="Arial"/>
        </w:rPr>
        <w:noBreakHyphen/>
      </w:r>
      <w:r>
        <w:rPr>
          <w:b/>
          <w:bCs/>
          <w:sz w:val="20"/>
          <w:szCs w:val="20"/>
          <w:rFonts w:ascii="Arial" w:cs="Arial" w:eastAsia="Arial" w:hAnsi="Arial"/>
        </w:rPr>
        <w:t xml:space="preserve">scale</w:t>
      </w:r>
      <w:r>
        <w:rPr>
          <w:b w:val="false"/>
          <w:bCs w:val="false"/>
          <w:sz w:val="20"/>
          <w:szCs w:val="20"/>
          <w:rFonts w:ascii="Arial" w:cs="Arial" w:eastAsia="Arial" w:hAnsi="Arial"/>
        </w:rPr>
        <w:t xml:space="preserve"> data stores. Architected Google Ads reporting pipelines, Whatnot marketplace systems, and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rotations for services serving millions of users. Technical lead on distributed storage, data ingestion, and backend services. Next focus on systems supporting AI/ML experiment tracking and analytics.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Go, Python, C++, Java, Bigtable, Spanner, SSTable, MapReduce</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Terraform, GCP, AWS, Borg, Docker, Linux, Cgroups</w:t>
      </w:r>
    </w:p>
    <w:p>
      <w:pPr>
        <w:spacing w:after="40" w:line="324" w:lineRule="auto"/>
        <w:jc w:val="left"/>
      </w:pPr>
      <w:r>
        <w:rPr>
          <w:b/>
          <w:bCs/>
          <w:sz w:val="20"/>
          <w:szCs w:val="20"/>
          <w:rFonts w:ascii="Arial" w:cs="Arial" w:eastAsia="Arial" w:hAnsi="Arial"/>
        </w:rPr>
        <w:t xml:space="preserve">Data Engineering: </w:t>
      </w:r>
      <w:r>
        <w:rPr>
          <w:b w:val="false"/>
          <w:bCs w:val="false"/>
          <w:sz w:val="20"/>
          <w:szCs w:val="20"/>
          <w:rFonts w:ascii="Arial" w:cs="Arial" w:eastAsia="Arial" w:hAnsi="Arial"/>
        </w:rPr>
        <w:t xml:space="preserve">SQL, MySQL, Postgres, BigQuery, ClickHouse, Druid, Avro, Parquet</w:t>
      </w:r>
    </w:p>
    <w:p>
      <w:pPr>
        <w:spacing w:after="40" w:line="324" w:lineRule="auto"/>
        <w:jc w:val="left"/>
      </w:pPr>
      <w:r>
        <w:rPr>
          <w:b/>
          <w:bCs/>
          <w:sz w:val="20"/>
          <w:szCs w:val="20"/>
          <w:rFonts w:ascii="Arial" w:cs="Arial" w:eastAsia="Arial" w:hAnsi="Arial"/>
        </w:rPr>
        <w:t xml:space="preserve">Observability: </w:t>
      </w:r>
      <w:r>
        <w:rPr>
          <w:b w:val="false"/>
          <w:bCs w:val="false"/>
          <w:sz w:val="20"/>
          <w:szCs w:val="20"/>
          <w:rFonts w:ascii="Arial" w:cs="Arial" w:eastAsia="Arial" w:hAnsi="Arial"/>
        </w:rPr>
        <w:t xml:space="preserve">Prometheus, OpenTelemetry, Splunk, Monit, Dapper, Escalation workflows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Lead migration of legacy data pipelines to </w:t>
      </w:r>
      <w:r>
        <w:rPr>
          <w:b/>
          <w:bCs/>
          <w:sz w:val="20"/>
          <w:szCs w:val="20"/>
          <w:rFonts w:ascii="Arial" w:cs="Arial" w:eastAsia="Arial" w:hAnsi="Arial"/>
        </w:rPr>
        <w:t xml:space="preserve">ClickHouse</w:t>
      </w:r>
      <w:r>
        <w:rPr>
          <w:b w:val="false"/>
          <w:bCs w:val="false"/>
          <w:sz w:val="20"/>
          <w:szCs w:val="20"/>
          <w:rFonts w:ascii="Arial" w:cs="Arial" w:eastAsia="Arial" w:hAnsi="Arial"/>
        </w:rPr>
        <w:t xml:space="preserve"> and </w:t>
      </w:r>
      <w:r>
        <w:rPr>
          <w:b/>
          <w:bCs/>
          <w:sz w:val="20"/>
          <w:szCs w:val="20"/>
          <w:rFonts w:ascii="Arial" w:cs="Arial" w:eastAsia="Arial" w:hAnsi="Arial"/>
        </w:rPr>
        <w:t xml:space="preserve">Druid</w:t>
      </w:r>
      <w:r>
        <w:rPr>
          <w:b w:val="false"/>
          <w:bCs w:val="false"/>
          <w:sz w:val="20"/>
          <w:szCs w:val="20"/>
          <w:rFonts w:ascii="Arial" w:cs="Arial" w:eastAsia="Arial" w:hAnsi="Arial"/>
        </w:rPr>
        <w:t xml:space="preserve"> clusters, reducing query latency by 40% for internal stakeholders.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 analytics infrastructure handling billions of daily events across </w:t>
      </w:r>
      <w:r>
        <w:rPr>
          <w:b/>
          <w:bCs/>
          <w:sz w:val="20"/>
          <w:szCs w:val="20"/>
          <w:rFonts w:ascii="Arial" w:cs="Arial" w:eastAsia="Arial" w:hAnsi="Arial"/>
        </w:rPr>
        <w:t xml:space="preserve">SSTable</w:t>
      </w:r>
      <w:r>
        <w:rPr>
          <w:b w:val="false"/>
          <w:bCs w:val="false"/>
          <w:sz w:val="20"/>
          <w:szCs w:val="20"/>
          <w:rFonts w:ascii="Arial" w:cs="Arial" w:eastAsia="Arial" w:hAnsi="Arial"/>
        </w:rPr>
        <w:t xml:space="preserve"> and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storage engines for YouTube reporting dashboards.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incident response procedures for analytics services serving over </w:t>
      </w:r>
      <w:r>
        <w:rPr>
          <w:b/>
          <w:bCs/>
          <w:sz w:val="20"/>
          <w:szCs w:val="20"/>
          <w:rFonts w:ascii="Arial" w:cs="Arial" w:eastAsia="Arial" w:hAnsi="Arial"/>
        </w:rPr>
        <w:t xml:space="preserve">a billion monthly users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 distributed ingestion pipelines with </w:t>
      </w:r>
      <w:r>
        <w:rPr>
          <w:b/>
          <w:bCs/>
          <w:sz w:val="20"/>
          <w:szCs w:val="20"/>
          <w:rFonts w:ascii="Arial" w:cs="Arial" w:eastAsia="Arial" w:hAnsi="Arial"/>
        </w:rPr>
        <w:t xml:space="preserve">Kafka</w:t>
      </w:r>
      <w:r>
        <w:rPr>
          <w:b w:val="false"/>
          <w:bCs w:val="false"/>
          <w:sz w:val="20"/>
          <w:szCs w:val="20"/>
          <w:rFonts w:ascii="Arial" w:cs="Arial" w:eastAsia="Arial" w:hAnsi="Arial"/>
        </w:rPr>
        <w:t xml:space="preserve"> and </w:t>
      </w:r>
      <w:r>
        <w:rPr>
          <w:b/>
          <w:bCs/>
          <w:sz w:val="20"/>
          <w:szCs w:val="20"/>
          <w:rFonts w:ascii="Arial" w:cs="Arial" w:eastAsia="Arial" w:hAnsi="Arial"/>
        </w:rPr>
        <w:t xml:space="preserve">Pub/Sub</w:t>
      </w:r>
      <w:r>
        <w:rPr>
          <w:b w:val="false"/>
          <w:bCs w:val="false"/>
          <w:sz w:val="20"/>
          <w:szCs w:val="20"/>
          <w:rFonts w:ascii="Arial" w:cs="Arial" w:eastAsia="Arial" w:hAnsi="Arial"/>
        </w:rPr>
        <w:t xml:space="preserve"> enabling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metrics aggregation for content creator analytics.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Define technical roadmap for analytics backend, aligning with YouTube product requirements and capacity planning goals.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event streaming pipeline processing </w:t>
      </w:r>
      <w:r>
        <w:rPr>
          <w:b/>
          <w:bCs/>
          <w:sz w:val="20"/>
          <w:szCs w:val="20"/>
          <w:rFonts w:ascii="Arial" w:cs="Arial" w:eastAsia="Arial" w:hAnsi="Arial"/>
        </w:rPr>
        <w:t xml:space="preserve">thousands of transactions per second</w:t>
      </w:r>
      <w:r>
        <w:rPr>
          <w:b w:val="false"/>
          <w:bCs w:val="false"/>
          <w:sz w:val="20"/>
          <w:szCs w:val="20"/>
          <w:rFonts w:ascii="Arial" w:cs="Arial" w:eastAsia="Arial" w:hAnsi="Arial"/>
        </w:rPr>
        <w:t xml:space="preserve"> with </w:t>
      </w:r>
      <w:r>
        <w:rPr>
          <w:b/>
          <w:bCs/>
          <w:sz w:val="20"/>
          <w:szCs w:val="20"/>
          <w:rFonts w:ascii="Arial" w:cs="Arial" w:eastAsia="Arial" w:hAnsi="Arial"/>
        </w:rPr>
        <w:t xml:space="preserve">Kafka</w:t>
      </w:r>
      <w:r>
        <w:rPr>
          <w:b w:val="false"/>
          <w:bCs w:val="false"/>
          <w:sz w:val="20"/>
          <w:szCs w:val="20"/>
          <w:rFonts w:ascii="Arial" w:cs="Arial" w:eastAsia="Arial" w:hAnsi="Arial"/>
        </w:rPr>
        <w:t xml:space="preserve"> and </w:t>
      </w:r>
      <w:r>
        <w:rPr>
          <w:b/>
          <w:bCs/>
          <w:sz w:val="20"/>
          <w:szCs w:val="20"/>
          <w:rFonts w:ascii="Arial" w:cs="Arial" w:eastAsia="Arial" w:hAnsi="Arial"/>
        </w:rPr>
        <w:t xml:space="preserve">MySQL</w:t>
      </w:r>
      <w:r>
        <w:rPr>
          <w:b w:val="false"/>
          <w:bCs w:val="false"/>
          <w:sz w:val="20"/>
          <w:szCs w:val="20"/>
          <w:rFonts w:ascii="Arial" w:cs="Arial" w:eastAsia="Arial" w:hAnsi="Arial"/>
        </w:rPr>
        <w:t xml:space="preserve"> change data capture.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marketplace backend services handling live auctions and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bidding with </w:t>
      </w:r>
      <w:r>
        <w:rPr>
          <w:b/>
          <w:bCs/>
          <w:sz w:val="20"/>
          <w:szCs w:val="20"/>
          <w:rFonts w:ascii="Arial" w:cs="Arial" w:eastAsia="Arial" w:hAnsi="Arial"/>
        </w:rPr>
        <w:t xml:space="preserve">Go</w:t>
      </w:r>
      <w:r>
        <w:rPr>
          <w:b w:val="false"/>
          <w:bCs w:val="false"/>
          <w:sz w:val="20"/>
          <w:szCs w:val="20"/>
          <w:rFonts w:ascii="Arial" w:cs="Arial" w:eastAsia="Arial" w:hAnsi="Arial"/>
        </w:rPr>
        <w:t xml:space="preserve"> microservices on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resolving production incidents for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marketplace platform during rapid growth phase.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junior engineers on distributed systems design and </w:t>
      </w:r>
      <w:r>
        <w:rPr>
          <w:b/>
          <w:bCs/>
          <w:sz w:val="20"/>
          <w:szCs w:val="20"/>
          <w:rFonts w:ascii="Arial" w:cs="Arial" w:eastAsia="Arial" w:hAnsi="Arial"/>
        </w:rPr>
        <w:t xml:space="preserve">Go</w:t>
      </w:r>
      <w:r>
        <w:rPr>
          <w:b w:val="false"/>
          <w:bCs w:val="false"/>
          <w:sz w:val="20"/>
          <w:szCs w:val="20"/>
          <w:rFonts w:ascii="Arial" w:cs="Arial" w:eastAsia="Arial" w:hAnsi="Arial"/>
        </w:rPr>
        <w:t xml:space="preserve"> best practices for backend service development.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checkout latency by 30% through database query optimization and </w:t>
      </w:r>
      <w:r>
        <w:rPr>
          <w:b/>
          <w:bCs/>
          <w:sz w:val="20"/>
          <w:szCs w:val="20"/>
          <w:rFonts w:ascii="Arial" w:cs="Arial" w:eastAsia="Arial" w:hAnsi="Arial"/>
        </w:rPr>
        <w:t xml:space="preserve">Postgres</w:t>
      </w:r>
      <w:r>
        <w:rPr>
          <w:b w:val="false"/>
          <w:bCs w:val="false"/>
          <w:sz w:val="20"/>
          <w:szCs w:val="20"/>
          <w:rFonts w:ascii="Arial" w:cs="Arial" w:eastAsia="Arial" w:hAnsi="Arial"/>
        </w:rPr>
        <w:t xml:space="preserve"> connection pooling improvements.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performance reviews, hiring, and career development for engineers across junior to senior levels within the analytics org.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reporting APIs serving millions of content creators with </w:t>
      </w:r>
      <w:r>
        <w:rPr>
          <w:b/>
          <w:bCs/>
          <w:sz w:val="20"/>
          <w:szCs w:val="20"/>
          <w:rFonts w:ascii="Arial" w:cs="Arial" w:eastAsia="Arial" w:hAnsi="Arial"/>
        </w:rPr>
        <w:t xml:space="preserve">BigQuery</w:t>
      </w:r>
      <w:r>
        <w:rPr>
          <w:b w:val="false"/>
          <w:bCs w:val="false"/>
          <w:sz w:val="20"/>
          <w:szCs w:val="20"/>
          <w:rFonts w:ascii="Arial" w:cs="Arial" w:eastAsia="Arial" w:hAnsi="Arial"/>
        </w:rPr>
        <w:t xml:space="preserve"> and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backends, achieving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query response.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team of 8 engineers building </w:t>
      </w:r>
      <w:r>
        <w:rPr>
          <w:b/>
          <w:bCs/>
          <w:sz w:val="20"/>
          <w:szCs w:val="20"/>
          <w:rFonts w:ascii="Arial" w:cs="Arial" w:eastAsia="Arial" w:hAnsi="Arial"/>
        </w:rPr>
        <w:t xml:space="preserve">YouTube Analytics</w:t>
      </w:r>
      <w:r>
        <w:rPr>
          <w:b w:val="false"/>
          <w:bCs w:val="false"/>
          <w:sz w:val="20"/>
          <w:szCs w:val="20"/>
          <w:rFonts w:ascii="Arial" w:cs="Arial" w:eastAsia="Arial" w:hAnsi="Arial"/>
        </w:rPr>
        <w:t xml:space="preserve"> infrastructure processing </w:t>
      </w:r>
      <w:r>
        <w:rPr>
          <w:b/>
          <w:bCs/>
          <w:sz w:val="20"/>
          <w:szCs w:val="20"/>
          <w:rFonts w:ascii="Arial" w:cs="Arial" w:eastAsia="Arial" w:hAnsi="Arial"/>
        </w:rPr>
        <w:t xml:space="preserve">petabyte</w:t>
      </w:r>
      <w:r>
        <w:rPr>
          <w:b/>
          <w:bCs/>
          <w:sz w:val="20"/>
          <w:szCs w:val="20"/>
          <w:rFonts w:ascii="Arial" w:cs="Arial" w:eastAsia="Arial" w:hAnsi="Arial"/>
        </w:rPr>
        <w:noBreakHyphen/>
      </w:r>
      <w:r>
        <w:rPr>
          <w:b/>
          <w:bCs/>
          <w:sz w:val="20"/>
          <w:szCs w:val="20"/>
          <w:rFonts w:ascii="Arial" w:cs="Arial" w:eastAsia="Arial" w:hAnsi="Arial"/>
        </w:rPr>
        <w:t xml:space="preserve">scale</w:t>
      </w:r>
      <w:r>
        <w:rPr>
          <w:b w:val="false"/>
          <w:bCs w:val="false"/>
          <w:sz w:val="20"/>
          <w:szCs w:val="20"/>
          <w:rFonts w:ascii="Arial" w:cs="Arial" w:eastAsia="Arial" w:hAnsi="Arial"/>
        </w:rPr>
        <w:t xml:space="preserve"> datasets for creator insights dashboards.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teams to define analytics feature requirements and deliver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solutions for creator monetization.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data pipeline migration from </w:t>
      </w:r>
      <w:r>
        <w:rPr>
          <w:b/>
          <w:bCs/>
          <w:sz w:val="20"/>
          <w:szCs w:val="20"/>
          <w:rFonts w:ascii="Arial" w:cs="Arial" w:eastAsia="Arial" w:hAnsi="Arial"/>
        </w:rPr>
        <w:t xml:space="preserve">MapReduce</w:t>
      </w:r>
      <w:r>
        <w:rPr>
          <w:b w:val="false"/>
          <w:bCs w:val="false"/>
          <w:sz w:val="20"/>
          <w:szCs w:val="20"/>
          <w:rFonts w:ascii="Arial" w:cs="Arial" w:eastAsia="Arial" w:hAnsi="Arial"/>
        </w:rPr>
        <w:t xml:space="preserve"> to </w:t>
      </w:r>
      <w:r>
        <w:rPr>
          <w:b/>
          <w:bCs/>
          <w:sz w:val="20"/>
          <w:szCs w:val="20"/>
          <w:rFonts w:ascii="Arial" w:cs="Arial" w:eastAsia="Arial" w:hAnsi="Arial"/>
        </w:rPr>
        <w:t xml:space="preserve">Dataflow</w:t>
      </w:r>
      <w:r>
        <w:rPr>
          <w:b w:val="false"/>
          <w:bCs w:val="false"/>
          <w:sz w:val="20"/>
          <w:szCs w:val="20"/>
          <w:rFonts w:ascii="Arial" w:cs="Arial" w:eastAsia="Arial" w:hAnsi="Arial"/>
        </w:rPr>
        <w:t xml:space="preserve">, reducing processing costs by 35% annually.</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internal tooling in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for data validation and anomaly detection across advertising datasets.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Google Ads</w:t>
      </w:r>
      <w:r>
        <w:rPr>
          <w:b w:val="false"/>
          <w:bCs w:val="false"/>
          <w:sz w:val="20"/>
          <w:szCs w:val="20"/>
          <w:rFonts w:ascii="Arial" w:cs="Arial" w:eastAsia="Arial" w:hAnsi="Arial"/>
        </w:rPr>
        <w:t xml:space="preserve"> reporting infrastructure with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storing trillions of cells of campaign performance data.</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SSTable</w:t>
      </w:r>
      <w:r>
        <w:rPr>
          <w:b w:val="false"/>
          <w:bCs w:val="false"/>
          <w:sz w:val="20"/>
          <w:szCs w:val="20"/>
          <w:rFonts w:ascii="Arial" w:cs="Arial" w:eastAsia="Arial" w:hAnsi="Arial"/>
        </w:rPr>
        <w:t xml:space="preserve"> compaction strategies improving read latency by 25% for Ads dashboard queries.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w:t>
      </w:r>
      <w:r>
        <w:rPr>
          <w:b/>
          <w:bCs/>
          <w:sz w:val="20"/>
          <w:szCs w:val="20"/>
          <w:rFonts w:ascii="Arial" w:cs="Arial" w:eastAsia="Arial" w:hAnsi="Arial"/>
        </w:rPr>
        <w:t xml:space="preserve">Dapper</w:t>
      </w:r>
      <w:r>
        <w:rPr>
          <w:b w:val="false"/>
          <w:bCs w:val="false"/>
          <w:sz w:val="20"/>
          <w:szCs w:val="20"/>
          <w:rFonts w:ascii="Arial" w:cs="Arial" w:eastAsia="Arial" w:hAnsi="Arial"/>
        </w:rPr>
        <w:t xml:space="preserve"> trace collection library for distributed system observability across Google infrastructure.</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Microsoft Visual Studio</w:t>
      </w:r>
      <w:r>
        <w:rPr>
          <w:b w:val="false"/>
          <w:bCs w:val="false"/>
          <w:sz w:val="20"/>
          <w:szCs w:val="20"/>
          <w:rFonts w:ascii="Arial" w:cs="Arial" w:eastAsia="Arial" w:hAnsi="Arial"/>
        </w:rPr>
        <w:t xml:space="preserve"> data synchronization features enabling offline IDE usage with </w:t>
      </w:r>
      <w:r>
        <w:rPr>
          <w:b/>
          <w:bCs/>
          <w:sz w:val="20"/>
          <w:szCs w:val="20"/>
          <w:rFonts w:ascii="Arial" w:cs="Arial" w:eastAsia="Arial" w:hAnsi="Arial"/>
        </w:rPr>
        <w:t xml:space="preserve">SQL Server</w:t>
      </w:r>
      <w:r>
        <w:rPr>
          <w:b w:val="false"/>
          <w:bCs w:val="false"/>
          <w:sz w:val="20"/>
          <w:szCs w:val="20"/>
          <w:rFonts w:ascii="Arial" w:cs="Arial" w:eastAsia="Arial" w:hAnsi="Arial"/>
        </w:rPr>
        <w:t xml:space="preserve"> backends.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server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side components in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C++</w:t>
      </w:r>
      <w:r>
        <w:rPr>
          <w:b w:val="false"/>
          <w:bCs w:val="false"/>
          <w:sz w:val="20"/>
          <w:szCs w:val="20"/>
          <w:rFonts w:ascii="Arial" w:cs="Arial" w:eastAsia="Arial" w:hAnsi="Arial"/>
        </w:rPr>
        <w:t xml:space="preserve"> handling concurrent connections from thousands of development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Resolved critical bugs in database connection pooling and transaction handling for enterprise customers at scale.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file change tracking system using </w:t>
      </w:r>
      <w:r>
        <w:rPr>
          <w:b/>
          <w:bCs/>
          <w:sz w:val="20"/>
          <w:szCs w:val="20"/>
          <w:rFonts w:ascii="Arial" w:cs="Arial" w:eastAsia="Arial" w:hAnsi="Arial"/>
        </w:rPr>
        <w:t xml:space="preserve">kernel</w:t>
      </w:r>
      <w:r>
        <w:rPr>
          <w:b/>
          <w:bCs/>
          <w:sz w:val="20"/>
          <w:szCs w:val="20"/>
          <w:rFonts w:ascii="Arial" w:cs="Arial" w:eastAsia="Arial" w:hAnsi="Arial"/>
        </w:rPr>
        <w:noBreakHyphen/>
      </w:r>
      <w:r>
        <w:rPr>
          <w:b/>
          <w:bCs/>
          <w:sz w:val="20"/>
          <w:szCs w:val="20"/>
          <w:rFonts w:ascii="Arial" w:cs="Arial" w:eastAsia="Arial" w:hAnsi="Arial"/>
        </w:rPr>
        <w:t xml:space="preserve">level</w:t>
      </w:r>
      <w:r>
        <w:rPr>
          <w:b w:val="false"/>
          <w:bCs w:val="false"/>
          <w:sz w:val="20"/>
          <w:szCs w:val="20"/>
          <w:rFonts w:ascii="Arial" w:cs="Arial" w:eastAsia="Arial" w:hAnsi="Arial"/>
        </w:rPr>
        <w:t xml:space="preserve"> hooks for Visual Studio source control integration.</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database schema and </w:t>
      </w:r>
      <w:r>
        <w:rPr>
          <w:b/>
          <w:bCs/>
          <w:sz w:val="20"/>
          <w:szCs w:val="20"/>
          <w:rFonts w:ascii="Arial" w:cs="Arial" w:eastAsia="Arial" w:hAnsi="Arial"/>
        </w:rPr>
        <w:t xml:space="preserve">SQL</w:t>
      </w:r>
      <w:r>
        <w:rPr>
          <w:b w:val="false"/>
          <w:bCs w:val="false"/>
          <w:sz w:val="20"/>
          <w:szCs w:val="20"/>
          <w:rFonts w:ascii="Arial" w:cs="Arial" w:eastAsia="Arial" w:hAnsi="Arial"/>
        </w:rPr>
        <w:t xml:space="preserve"> queries for reporting features used by hundreds of Microsoft employees.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internal web application in </w:t>
      </w:r>
      <w:r>
        <w:rPr>
          <w:b/>
          <w:bCs/>
          <w:sz w:val="20"/>
          <w:szCs w:val="20"/>
          <w:rFonts w:ascii="Arial" w:cs="Arial" w:eastAsia="Arial" w:hAnsi="Arial"/>
        </w:rPr>
        <w:t xml:space="preserve">C#</w:t>
      </w:r>
      <w:r>
        <w:rPr>
          <w:b w:val="false"/>
          <w:bCs w:val="false"/>
          <w:sz w:val="20"/>
          <w:szCs w:val="20"/>
          <w:rFonts w:ascii="Arial" w:cs="Arial" w:eastAsia="Arial" w:hAnsi="Arial"/>
        </w:rPr>
        <w:t xml:space="preserve"> for employee resource management, receiving full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return offer.</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3v4f0f_aeea-lvx8cvgq" Type="http://schemas.openxmlformats.org/officeDocument/2006/relationships/hyperlink" Target="mailto:vily437@outlook.com" TargetMode="External"/><Relationship Id="rId4ddadbwakzznnjayo7sit"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2026-09-09T00:56:39.549Z</dcterms:created>
  <dcterms:modified xsi:type="dcterms:W3CDTF">2026-09-09T00:56:39.550Z</dcterms:modified>
</cp:coreProperties>
</file>

<file path=docProps/custom.xml><?xml version="1.0" encoding="utf-8"?>
<Properties xmlns="http://schemas.openxmlformats.org/officeDocument/2006/custom-properties" xmlns:vt="http://schemas.openxmlformats.org/officeDocument/2006/docPropsVTypes"/>
</file>