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kex46wci9wg1oxmhowq_u">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jeq0lc9zpjz1jf9r4p0hk">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architecting systems at hypergrowth startups and Fortune 500 companies. Led teams building video streaming infrastructure at YouTube, marketplace platform at Whatnot supporting a </w:t>
      </w:r>
      <w:r>
        <w:rPr>
          <w:b/>
          <w:bCs/>
          <w:sz w:val="20"/>
          <w:szCs w:val="20"/>
          <w:rFonts w:ascii="Arial" w:cs="Arial" w:eastAsia="Arial" w:hAnsi="Arial"/>
        </w:rPr>
        <w:t xml:space="preserve">27x</w:t>
      </w:r>
      <w:r>
        <w:rPr>
          <w:b w:val="false"/>
          <w:bCs w:val="false"/>
          <w:sz w:val="20"/>
          <w:szCs w:val="20"/>
          <w:rFonts w:ascii="Arial" w:cs="Arial" w:eastAsia="Arial" w:hAnsi="Arial"/>
        </w:rPr>
        <w:t xml:space="preserve"> GMV increase, and search infrastructure at Google serving billions of queries. Expert in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with a history of delivering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availability services. Partners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translate business requirements into technical roadmaps. Focuses on mentoring engineers and building reliable, scalable platforms.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Go, C++, Python, SQL, TypeScript, JavaScript, HTML, CSS, Java</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Distributed Systems, Kubernetes, gRPC, REST APIs, Microservices</w:t>
      </w:r>
    </w:p>
    <w:p>
      <w:pPr>
        <w:spacing w:after="40" w:line="324" w:lineRule="auto"/>
        <w:jc w:val="left"/>
      </w:pPr>
      <w:r>
        <w:rPr>
          <w:b/>
          <w:bCs/>
          <w:sz w:val="20"/>
          <w:szCs w:val="20"/>
          <w:rFonts w:ascii="Arial" w:cs="Arial" w:eastAsia="Arial" w:hAnsi="Arial"/>
        </w:rPr>
        <w:t xml:space="preserve">Data: </w:t>
      </w:r>
      <w:r>
        <w:rPr>
          <w:b w:val="false"/>
          <w:bCs w:val="false"/>
          <w:sz w:val="20"/>
          <w:szCs w:val="20"/>
          <w:rFonts w:ascii="Arial" w:cs="Arial" w:eastAsia="Arial" w:hAnsi="Arial"/>
        </w:rPr>
        <w:t xml:space="preserve">Bigtable, Spanner, Cassandra, Kafka, Dataflow</w:t>
      </w:r>
    </w:p>
    <w:p>
      <w:pPr>
        <w:spacing w:after="40" w:line="324" w:lineRule="auto"/>
        <w:jc w:val="left"/>
      </w:pPr>
      <w:r>
        <w:rPr>
          <w:b/>
          <w:bCs/>
          <w:sz w:val="20"/>
          <w:szCs w:val="20"/>
          <w:rFonts w:ascii="Arial" w:cs="Arial" w:eastAsia="Arial" w:hAnsi="Arial"/>
        </w:rPr>
        <w:t xml:space="preserve">Cloud &amp; DevOps: </w:t>
      </w:r>
      <w:r>
        <w:rPr>
          <w:b w:val="false"/>
          <w:bCs w:val="false"/>
          <w:sz w:val="20"/>
          <w:szCs w:val="20"/>
          <w:rFonts w:ascii="Arial" w:cs="Arial" w:eastAsia="Arial" w:hAnsi="Arial"/>
        </w:rPr>
        <w:t xml:space="preserve">GCP, AWS, Terraform, CI/CD, Linux</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 video streaming infrastructure serving </w:t>
      </w:r>
      <w:r>
        <w:rPr>
          <w:b/>
          <w:bCs/>
          <w:sz w:val="20"/>
          <w:szCs w:val="20"/>
          <w:rFonts w:ascii="Arial" w:cs="Arial" w:eastAsia="Arial" w:hAnsi="Arial"/>
        </w:rPr>
        <w:t xml:space="preserve">2 billion</w:t>
      </w:r>
      <w:r>
        <w:rPr>
          <w:b w:val="false"/>
          <w:bCs w:val="false"/>
          <w:sz w:val="20"/>
          <w:szCs w:val="20"/>
          <w:rFonts w:ascii="Arial" w:cs="Arial" w:eastAsia="Arial" w:hAnsi="Arial"/>
        </w:rPr>
        <w:t xml:space="preserve"> monthly users, designing systems for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latency playback and global content delivery.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 technical strategy for core playback services, partnering with product managers to define roadmap milestones and engineering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Drive reliability improvements for video pipeline systems handling millions of concurrent streams across multiple geographic regions.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 senior engineers on distributed systems design patterns and conduct technical interviews for infrastructure engineering roles.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Evaluate and implement open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source technologies to improve video processing efficiency and reduce infrastructure costs.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marketplace platform architecture supporting </w:t>
      </w:r>
      <w:r>
        <w:rPr>
          <w:b/>
          <w:bCs/>
          <w:sz w:val="20"/>
          <w:szCs w:val="20"/>
          <w:rFonts w:ascii="Arial" w:cs="Arial" w:eastAsia="Arial" w:hAnsi="Arial"/>
        </w:rPr>
        <w:t xml:space="preserve">27x</w:t>
      </w:r>
      <w:r>
        <w:rPr>
          <w:b w:val="false"/>
          <w:bCs w:val="false"/>
          <w:sz w:val="20"/>
          <w:szCs w:val="20"/>
          <w:rFonts w:ascii="Arial" w:cs="Arial" w:eastAsia="Arial" w:hAnsi="Arial"/>
        </w:rPr>
        <w:t xml:space="preserve"> GMV growth from Series C to Series F, serving </w:t>
      </w:r>
      <w:r>
        <w:rPr>
          <w:b/>
          <w:bCs/>
          <w:sz w:val="20"/>
          <w:szCs w:val="20"/>
          <w:rFonts w:ascii="Arial" w:cs="Arial" w:eastAsia="Arial" w:hAnsi="Arial"/>
        </w:rPr>
        <w:t xml:space="preserve">100k+</w:t>
      </w:r>
      <w:r>
        <w:rPr>
          <w:b w:val="false"/>
          <w:bCs w:val="false"/>
          <w:sz w:val="20"/>
          <w:szCs w:val="20"/>
          <w:rFonts w:ascii="Arial" w:cs="Arial" w:eastAsia="Arial" w:hAnsi="Arial"/>
        </w:rPr>
        <w:t xml:space="preserve"> concurrent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w:t>
      </w:r>
      <w:r>
        <w:rPr>
          <w:b/>
          <w:bCs/>
          <w:sz w:val="20"/>
          <w:szCs w:val="20"/>
          <w:rFonts w:ascii="Arial" w:cs="Arial" w:eastAsia="Arial" w:hAnsi="Arial"/>
        </w:rPr>
        <w:t xml:space="preserve">15-person</w:t>
      </w:r>
      <w:r>
        <w:rPr>
          <w:b w:val="false"/>
          <w:bCs w:val="false"/>
          <w:sz w:val="20"/>
          <w:szCs w:val="20"/>
          <w:rFonts w:ascii="Arial" w:cs="Arial" w:eastAsia="Arial" w:hAnsi="Arial"/>
        </w:rPr>
        <w:t xml:space="preserve"> engineering team across platform and seller experience domains, delivering features for live auction and checkout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p99 latency by </w:t>
      </w:r>
      <w:r>
        <w:rPr>
          <w:b/>
          <w:bCs/>
          <w:sz w:val="20"/>
          <w:szCs w:val="20"/>
          <w:rFonts w:ascii="Arial" w:cs="Arial" w:eastAsia="Arial" w:hAnsi="Arial"/>
        </w:rPr>
        <w:t xml:space="preserve">40%</w:t>
      </w:r>
      <w:r>
        <w:rPr>
          <w:b w:val="false"/>
          <w:bCs w:val="false"/>
          <w:sz w:val="20"/>
          <w:szCs w:val="20"/>
          <w:rFonts w:ascii="Arial" w:cs="Arial" w:eastAsia="Arial" w:hAnsi="Arial"/>
        </w:rPr>
        <w:t xml:space="preserve"> through database query optimization and implementing </w:t>
      </w:r>
      <w:r>
        <w:rPr>
          <w:b/>
          <w:bCs/>
          <w:sz w:val="20"/>
          <w:szCs w:val="20"/>
          <w:rFonts w:ascii="Arial" w:cs="Arial" w:eastAsia="Arial" w:hAnsi="Arial"/>
        </w:rPr>
        <w:t xml:space="preserve">Redis</w:t>
      </w:r>
      <w:r>
        <w:rPr>
          <w:b w:val="false"/>
          <w:bCs w:val="false"/>
          <w:sz w:val="20"/>
          <w:szCs w:val="20"/>
          <w:rFonts w:ascii="Arial" w:cs="Arial" w:eastAsia="Arial" w:hAnsi="Arial"/>
        </w:rPr>
        <w:t xml:space="preserve"> caching layers for frequently accessed data.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architecture using </w:t>
      </w:r>
      <w:r>
        <w:rPr>
          <w:b/>
          <w:bCs/>
          <w:sz w:val="20"/>
          <w:szCs w:val="20"/>
          <w:rFonts w:ascii="Arial" w:cs="Arial" w:eastAsia="Arial" w:hAnsi="Arial"/>
        </w:rPr>
        <w:t xml:space="preserve">Kafka</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to handle flash sales and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volume transaction processing.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procedures, achieving </w:t>
      </w:r>
      <w:r>
        <w:rPr>
          <w:b/>
          <w:bCs/>
          <w:sz w:val="20"/>
          <w:szCs w:val="20"/>
          <w:rFonts w:ascii="Arial" w:cs="Arial" w:eastAsia="Arial" w:hAnsi="Arial"/>
        </w:rPr>
        <w:t xml:space="preserve">99.95%</w:t>
      </w:r>
      <w:r>
        <w:rPr>
          <w:b w:val="false"/>
          <w:bCs w:val="false"/>
          <w:sz w:val="20"/>
          <w:szCs w:val="20"/>
          <w:rFonts w:ascii="Arial" w:cs="Arial" w:eastAsia="Arial" w:hAnsi="Arial"/>
        </w:rPr>
        <w:t xml:space="preserve"> platform uptime during peak traffic events.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w:t>
      </w:r>
      <w:r>
        <w:rPr>
          <w:b/>
          <w:bCs/>
          <w:sz w:val="20"/>
          <w:szCs w:val="20"/>
          <w:rFonts w:ascii="Arial" w:cs="Arial" w:eastAsia="Arial" w:hAnsi="Arial"/>
        </w:rPr>
        <w:t xml:space="preserve">12-person</w:t>
      </w:r>
      <w:r>
        <w:rPr>
          <w:b w:val="false"/>
          <w:bCs w:val="false"/>
          <w:sz w:val="20"/>
          <w:szCs w:val="20"/>
          <w:rFonts w:ascii="Arial" w:cs="Arial" w:eastAsia="Arial" w:hAnsi="Arial"/>
        </w:rPr>
        <w:t xml:space="preserve"> team across two product areas, setting technical direction and career development plans for ICs and senior engineers.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-based storage systems for search indexing, processing </w:t>
      </w:r>
      <w:r>
        <w:rPr>
          <w:b/>
          <w:bCs/>
          <w:sz w:val="20"/>
          <w:szCs w:val="20"/>
          <w:rFonts w:ascii="Arial" w:cs="Arial" w:eastAsia="Arial" w:hAnsi="Arial"/>
        </w:rPr>
        <w:t xml:space="preserve">petabytes</w:t>
      </w:r>
      <w:r>
        <w:rPr>
          <w:b w:val="false"/>
          <w:bCs w:val="false"/>
          <w:sz w:val="20"/>
          <w:szCs w:val="20"/>
          <w:rFonts w:ascii="Arial" w:cs="Arial" w:eastAsia="Arial" w:hAnsi="Arial"/>
        </w:rPr>
        <w:t xml:space="preserve"> of data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query response times.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ML teams to serve ranking models at scale using </w:t>
      </w:r>
      <w:r>
        <w:rPr>
          <w:b/>
          <w:bCs/>
          <w:sz w:val="20"/>
          <w:szCs w:val="20"/>
          <w:rFonts w:ascii="Arial" w:cs="Arial" w:eastAsia="Arial" w:hAnsi="Arial"/>
        </w:rPr>
        <w:t xml:space="preserve">Dataflow</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container orchestration.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legacy </w:t>
      </w:r>
      <w:r>
        <w:rPr>
          <w:b/>
          <w:bCs/>
          <w:sz w:val="20"/>
          <w:szCs w:val="20"/>
          <w:rFonts w:ascii="Arial" w:cs="Arial" w:eastAsia="Arial" w:hAnsi="Arial"/>
        </w:rPr>
        <w:t xml:space="preserve">C++</w:t>
      </w:r>
      <w:r>
        <w:rPr>
          <w:b w:val="false"/>
          <w:bCs w:val="false"/>
          <w:sz w:val="20"/>
          <w:szCs w:val="20"/>
          <w:rFonts w:ascii="Arial" w:cs="Arial" w:eastAsia="Arial" w:hAnsi="Arial"/>
        </w:rPr>
        <w:t xml:space="preserve"> services to </w:t>
      </w:r>
      <w:r>
        <w:rPr>
          <w:b/>
          <w:bCs/>
          <w:sz w:val="20"/>
          <w:szCs w:val="20"/>
          <w:rFonts w:ascii="Arial" w:cs="Arial" w:eastAsia="Arial" w:hAnsi="Arial"/>
        </w:rPr>
        <w:t xml:space="preserve">Go</w:t>
      </w:r>
      <w:r>
        <w:rPr>
          <w:b w:val="false"/>
          <w:bCs w:val="false"/>
          <w:sz w:val="20"/>
          <w:szCs w:val="20"/>
          <w:rFonts w:ascii="Arial" w:cs="Arial" w:eastAsia="Arial" w:hAnsi="Arial"/>
        </w:rPr>
        <w:t xml:space="preserve"> microservices architecture, improving deployment frequency and reducing operational overhead.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architecture reviews for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initiatives and authored technical design documents for infrastructure projects.</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search infrastructure components in </w:t>
      </w:r>
      <w:r>
        <w:rPr>
          <w:b/>
          <w:bCs/>
          <w:sz w:val="20"/>
          <w:szCs w:val="20"/>
          <w:rFonts w:ascii="Arial" w:cs="Arial" w:eastAsia="Arial" w:hAnsi="Arial"/>
        </w:rPr>
        <w:t xml:space="preserve">C++</w:t>
      </w:r>
      <w:r>
        <w:rPr>
          <w:b w:val="false"/>
          <w:bCs w:val="false"/>
          <w:sz w:val="20"/>
          <w:szCs w:val="20"/>
          <w:rFonts w:ascii="Arial" w:cs="Arial" w:eastAsia="Arial" w:hAnsi="Arial"/>
        </w:rPr>
        <w:t xml:space="preserve"> handling </w:t>
      </w:r>
      <w:r>
        <w:rPr>
          <w:b/>
          <w:bCs/>
          <w:sz w:val="20"/>
          <w:szCs w:val="20"/>
          <w:rFonts w:ascii="Arial" w:cs="Arial" w:eastAsia="Arial" w:hAnsi="Arial"/>
        </w:rPr>
        <w:t xml:space="preserve">billions</w:t>
      </w:r>
      <w:r>
        <w:rPr>
          <w:b w:val="false"/>
          <w:bCs w:val="false"/>
          <w:sz w:val="20"/>
          <w:szCs w:val="20"/>
          <w:rFonts w:ascii="Arial" w:cs="Arial" w:eastAsia="Arial" w:hAnsi="Arial"/>
        </w:rPr>
        <w:t xml:space="preserve"> of queries daily across global data centers.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database schemas for distributed state management, ensuring strong consistency for critical user data.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monitoring and alerting systems using </w:t>
      </w:r>
      <w:r>
        <w:rPr>
          <w:b/>
          <w:bCs/>
          <w:sz w:val="20"/>
          <w:szCs w:val="20"/>
          <w:rFonts w:ascii="Arial" w:cs="Arial" w:eastAsia="Arial" w:hAnsi="Arial"/>
        </w:rPr>
        <w:t xml:space="preserve">Dremel</w:t>
      </w:r>
      <w:r>
        <w:rPr>
          <w:b w:val="false"/>
          <w:bCs w:val="false"/>
          <w:sz w:val="20"/>
          <w:szCs w:val="20"/>
          <w:rFonts w:ascii="Arial" w:cs="Arial" w:eastAsia="Arial" w:hAnsi="Arial"/>
        </w:rPr>
        <w:t xml:space="preserve"> for log analysis, reducing MTTR for production incidents.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Linux</w:t>
      </w:r>
      <w:r>
        <w:rPr>
          <w:b w:val="false"/>
          <w:bCs w:val="false"/>
          <w:sz w:val="20"/>
          <w:szCs w:val="20"/>
          <w:rFonts w:ascii="Arial" w:cs="Arial" w:eastAsia="Arial" w:hAnsi="Arial"/>
        </w:rPr>
        <w:t xml:space="preserve">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I/O operations for index serving, achieving </w:t>
      </w:r>
      <w:r>
        <w:rPr>
          <w:b/>
          <w:bCs/>
          <w:sz w:val="20"/>
          <w:szCs w:val="20"/>
          <w:rFonts w:ascii="Arial" w:cs="Arial" w:eastAsia="Arial" w:hAnsi="Arial"/>
        </w:rPr>
        <w:t xml:space="preserve">25%</w:t>
      </w:r>
      <w:r>
        <w:rPr>
          <w:b w:val="false"/>
          <w:bCs w:val="false"/>
          <w:sz w:val="20"/>
          <w:szCs w:val="20"/>
          <w:rFonts w:ascii="Arial" w:cs="Arial" w:eastAsia="Arial" w:hAnsi="Arial"/>
        </w:rPr>
        <w:t xml:space="preserve"> throughput improvement on storage nodes.</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Windows infrastructure services in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for enterprise deployment scenarios with </w:t>
      </w:r>
      <w:r>
        <w:rPr>
          <w:b/>
          <w:bCs/>
          <w:sz w:val="20"/>
          <w:szCs w:val="20"/>
          <w:rFonts w:ascii="Arial" w:cs="Arial" w:eastAsia="Arial" w:hAnsi="Arial"/>
        </w:rPr>
        <w:t xml:space="preserve">millions</w:t>
      </w:r>
      <w:r>
        <w:rPr>
          <w:b w:val="false"/>
          <w:bCs w:val="false"/>
          <w:sz w:val="20"/>
          <w:szCs w:val="20"/>
          <w:rFonts w:ascii="Arial" w:cs="Arial" w:eastAsia="Arial" w:hAnsi="Arial"/>
        </w:rPr>
        <w:t xml:space="preserve"> of active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automated test frameworks reducing QA cycle time by </w:t>
      </w:r>
      <w:r>
        <w:rPr>
          <w:b/>
          <w:bCs/>
          <w:sz w:val="20"/>
          <w:szCs w:val="20"/>
          <w:rFonts w:ascii="Arial" w:cs="Arial" w:eastAsia="Arial" w:hAnsi="Arial"/>
        </w:rPr>
        <w:t xml:space="preserve">30%</w:t>
      </w:r>
      <w:r>
        <w:rPr>
          <w:b w:val="false"/>
          <w:bCs w:val="false"/>
          <w:sz w:val="20"/>
          <w:szCs w:val="20"/>
          <w:rFonts w:ascii="Arial" w:cs="Arial" w:eastAsia="Arial" w:hAnsi="Arial"/>
        </w:rPr>
        <w:t xml:space="preserve"> for release builds across multiple product 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Debugged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mode driver issues using </w:t>
      </w:r>
      <w:r>
        <w:rPr>
          <w:b/>
          <w:bCs/>
          <w:sz w:val="20"/>
          <w:szCs w:val="20"/>
          <w:rFonts w:ascii="Arial" w:cs="Arial" w:eastAsia="Arial" w:hAnsi="Arial"/>
        </w:rPr>
        <w:t xml:space="preserve">Windows</w:t>
      </w:r>
      <w:r>
        <w:rPr>
          <w:b w:val="false"/>
          <w:bCs w:val="false"/>
          <w:sz w:val="20"/>
          <w:szCs w:val="20"/>
          <w:rFonts w:ascii="Arial" w:cs="Arial" w:eastAsia="Arial" w:hAnsi="Arial"/>
        </w:rPr>
        <w:t xml:space="preserve"> debugging tools and resolved critical bugs in production environments.</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in </w:t>
      </w:r>
      <w:r>
        <w:rPr>
          <w:b/>
          <w:bCs/>
          <w:sz w:val="20"/>
          <w:szCs w:val="20"/>
          <w:rFonts w:ascii="Arial" w:cs="Arial" w:eastAsia="Arial" w:hAnsi="Arial"/>
        </w:rPr>
        <w:t xml:space="preserve">C#</w:t>
      </w:r>
      <w:r>
        <w:rPr>
          <w:b w:val="false"/>
          <w:bCs w:val="false"/>
          <w:sz w:val="20"/>
          <w:szCs w:val="20"/>
          <w:rFonts w:ascii="Arial" w:cs="Arial" w:eastAsia="Arial" w:hAnsi="Arial"/>
        </w:rPr>
        <w:t xml:space="preserve"> to automate build verification processes for the Windows division.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Documented system requirements and contributed to feature design for enterprise management capabilities.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ex46wci9wg1oxmhowq_u" Type="http://schemas.openxmlformats.org/officeDocument/2006/relationships/hyperlink" Target="mailto:vily437@outlook.com" TargetMode="External"/><Relationship Id="rIdjeq0lc9zpjz1jf9r4p0hk"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2026-09-09T16:09:30.720Z</dcterms:created>
  <dcterms:modified xsi:type="dcterms:W3CDTF">2026-09-09T16:09:30.720Z</dcterms:modified>
</cp:coreProperties>
</file>

<file path=docProps/custom.xml><?xml version="1.0" encoding="utf-8"?>
<Properties xmlns="http://schemas.openxmlformats.org/officeDocument/2006/custom-properties" xmlns:vt="http://schemas.openxmlformats.org/officeDocument/2006/docPropsVTypes"/>
</file>