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6"/>
          <w:szCs w:val="36"/>
          <w:rFonts w:ascii="Arial" w:cs="Arial" w:eastAsia="Arial" w:hAnsi="Arial"/>
        </w:rPr>
        <w:t xml:space="preserve">Bob Demo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Austin, TX | bob.demo@example.com | +1-555-0199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Infrastructure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6 years of experience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and maintaining cloud infrastructure across AWS, GCP, and Azure. I focus on the unglamorous work that keeps production systems running: reliable CI/CD pipelines, observable services, and infrastructure that the next person can actually understand and modify. Comfortable owning the full lifecycle from architecture through delivery and knowledge transfer. Active open-source contributor with a particular interest in developer tooling and automation.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Go, HCL (Terraform), Bash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 (EC2, ECS, Lambda, S3, RDS, EKS), GCP (Compute Engine, GKE, Cloud SQL, Cloud Run), Azure (VMs, AKS, Blob Storage)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 as Code: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Terraform, Pulumi, CloudFormation, Helm, Ansible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CI/CD: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GitHub Actions, GitLab CI/CD, CircleCI, ArgoCD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Observability: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Prometheus, Grafana, OpenTelemetry, ELK Stack, Datadog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Containers: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Kubernetes, Helm, Kaniko, Buildah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DevOps Engineer | Meridian Health Systems | Remote | 2021 -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 the AWS infrastructure for a HIPAA-adjacent data pipeline processing roughly 800K patient records per day. Reduced pipeline failures by redesigning the retry logic and adding dead-letter queues with SQS.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the CI/CD system from Jenkins to GitHub Actions across 40+ repositories. Cut average build time from 18 minutes to around 4 minutes by parallelizing test suites and switching to Kaniko for container image builds.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Grafana + Prometheus observability stack from scratch for the platform team. On-call rotation went from dreading pagers to mostly ignoring them during off-hours.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Lead infrastructure work on a client engagement involving GCP and Kubernetes. Scoped the architecture, handed off to the client's team, and ran weekly knowledge-transfer sessions for three months until they were confident maintaining it independently.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a fix to the Pulumi Kubernetes provider that resolved a bug in Helm chart rendering for a downstream open-source project used by about 200 internal teams.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Platform Engineer | Stackforge Inc. | Remote | 2018 - 2021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Maintained Kubernetes clusters on AWS EKS (three environments: dev, staging, prod) serving a SaaS product with around 60K active users. Kept uptime at 99.9% across an 18-month period with zero P0 incidents.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Rewrote the infrastructure provisioning scripts that were a tangled mess of bash and the AWS CLI. Replaced them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modules using the boto3 library and Terraform. New environment spin-up went from a manual two-day process to about 45 minutes.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Terraform for managing all AWS resources. Before this, infrastructure changes were made by hand through the console, and nobody was quite sure what the production state actually was.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Vault for secrets management across the engineering org. Integrated it with Kubernetes so workloads could fetch secrets at startup without static credentials sitting in environment variables.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two junior engineers on Kubernetes basics and CI/CD tooling. Both eventually led their own feature areas without needing hand-holding after about six months.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BS Computer Science | University of Texas at Austin | 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Bob Demo</dc:title>
  <dc:creator>Job Apply Platform</dc:creator>
  <cp:lastModifiedBy>Un-named</cp:lastModifiedBy>
  <cp:revision>1</cp:revision>
  <dcterms:created xsi:type="dcterms:W3CDTF">2026-08-30T19:31:20.539Z</dcterms:created>
  <dcterms:modified xsi:type="dcterms:W3CDTF">2026-08-30T19:31:20.539Z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