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Vinh  Ly</w:t>
      </w:r>
    </w:p>
    <w:p>
      <w:pPr>
        <w:spacing w:after="100"/>
        <w:jc w:val="center"/>
      </w:pPr>
      <w:r>
        <w:rPr>
          <w:b w:val="false"/>
          <w:bCs w:val="false"/>
          <w:i w:val="false"/>
          <w:iCs w:val="false"/>
          <w:sz w:val="20"/>
          <w:szCs w:val="20"/>
          <w:rFonts w:ascii="Arial" w:cs="Arial" w:eastAsia="Arial" w:hAnsi="Arial"/>
        </w:rPr>
        <w:t xml:space="preserve">Palo Alto, CA | vily437@outlook.com | (318) 202-8037 | https://www.linkedin.com/in/vinh-ly-14b56b50</w:t>
      </w:r>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val="false"/>
          <w:bCs w:val="false"/>
          <w:sz w:val="20"/>
          <w:szCs w:val="20"/>
          <w:rFonts w:ascii="Arial" w:cs="Arial" w:eastAsia="Arial" w:hAnsi="Arial"/>
        </w:rPr>
        <w:t xml:space="preserve">Staff software engineer with </w:t>
      </w:r>
      <w:r>
        <w:rPr>
          <w:b/>
          <w:bCs/>
          <w:sz w:val="20"/>
          <w:szCs w:val="20"/>
          <w:rFonts w:ascii="Arial" w:cs="Arial" w:eastAsia="Arial" w:hAnsi="Arial"/>
        </w:rPr>
        <w:t xml:space="preserve">17 years of experience</w:t>
      </w:r>
      <w:r>
        <w:rPr>
          <w:b w:val="false"/>
          <w:bCs w:val="false"/>
          <w:sz w:val="20"/>
          <w:szCs w:val="20"/>
          <w:rFonts w:ascii="Arial" w:cs="Arial" w:eastAsia="Arial" w:hAnsi="Arial"/>
        </w:rPr>
        <w:t xml:space="preserve"> building distributed systems and platform infrastructure. Spent most of that time at Google, where I worked up from individual contributor to managing a team of 12 engineers on internal tooling. Familiar with </w:t>
      </w:r>
      <w:r>
        <w:rPr>
          <w:b/>
          <w:bCs/>
          <w:sz w:val="20"/>
          <w:szCs w:val="20"/>
          <w:rFonts w:ascii="Arial" w:cs="Arial" w:eastAsia="Arial" w:hAnsi="Arial"/>
        </w:rPr>
        <w:t xml:space="preserve">JavaScript</w:t>
      </w:r>
      <w:r>
        <w:rPr>
          <w:b w:val="false"/>
          <w:bCs w:val="false"/>
          <w:sz w:val="20"/>
          <w:szCs w:val="20"/>
          <w:rFonts w:ascii="Arial" w:cs="Arial" w:eastAsia="Arial" w:hAnsi="Arial"/>
        </w:rPr>
        <w:t xml:space="preserve"> as a primary language, and have spent the last several years in senior technical roles at YouTube and Whatnot. Looking to bring that breadth to ServiceNow development, where the platform's data model and workflow engine map closely to the kind of backend automation work I have been doing.</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w:t>
      </w:r>
      <w:r>
        <w:rPr>
          <w:b w:val="false"/>
          <w:bCs w:val="false"/>
          <w:sz w:val="20"/>
          <w:szCs w:val="20"/>
          <w:rFonts w:ascii="Arial" w:cs="Arial" w:eastAsia="Arial" w:hAnsi="Arial"/>
        </w:rPr>
        <w:t xml:space="preserve">JavaScript, TypeScript, Python, Go, Java, SQL</w:t>
      </w:r>
    </w:p>
    <w:p>
      <w:pPr>
        <w:spacing w:after="40" w:line="324" w:lineRule="auto"/>
        <w:jc w:val="left"/>
      </w:pPr>
      <w:r>
        <w:rPr>
          <w:b/>
          <w:bCs/>
          <w:sz w:val="20"/>
          <w:szCs w:val="20"/>
          <w:rFonts w:ascii="Arial" w:cs="Arial" w:eastAsia="Arial" w:hAnsi="Arial"/>
        </w:rPr>
        <w:t xml:space="preserve">Platforms: </w:t>
      </w:r>
      <w:r>
        <w:rPr>
          <w:b w:val="false"/>
          <w:bCs w:val="false"/>
          <w:sz w:val="20"/>
          <w:szCs w:val="20"/>
          <w:rFonts w:ascii="Arial" w:cs="Arial" w:eastAsia="Arial" w:hAnsi="Arial"/>
        </w:rPr>
        <w:t xml:space="preserve">ServiceNow (self-taught, using for personal automation), internal Google platforms, Whatnot's seller-facing tools</w:t>
      </w:r>
    </w:p>
    <w:p>
      <w:pPr>
        <w:spacing w:after="40" w:line="324" w:lineRule="auto"/>
        <w:jc w:val="left"/>
      </w:pPr>
      <w:r>
        <w:rPr>
          <w:b/>
          <w:bCs/>
          <w:sz w:val="20"/>
          <w:szCs w:val="20"/>
          <w:rFonts w:ascii="Arial" w:cs="Arial" w:eastAsia="Arial" w:hAnsi="Arial"/>
        </w:rPr>
        <w:t xml:space="preserve">Cloud: </w:t>
      </w:r>
      <w:r>
        <w:rPr>
          <w:b w:val="false"/>
          <w:bCs w:val="false"/>
          <w:sz w:val="20"/>
          <w:szCs w:val="20"/>
          <w:rFonts w:ascii="Arial" w:cs="Arial" w:eastAsia="Arial" w:hAnsi="Arial"/>
        </w:rPr>
        <w:t xml:space="preserve">AWS (EC2, Lambda, S3, CloudFront), GCP (App Engine, BigQuery, Pub/Sub)</w:t>
      </w:r>
    </w:p>
    <w:p>
      <w:pPr>
        <w:spacing w:after="40" w:line="324" w:lineRule="auto"/>
        <w:jc w:val="left"/>
      </w:pPr>
      <w:r>
        <w:rPr>
          <w:b/>
          <w:bCs/>
          <w:sz w:val="20"/>
          <w:szCs w:val="20"/>
          <w:rFonts w:ascii="Arial" w:cs="Arial" w:eastAsia="Arial" w:hAnsi="Arial"/>
        </w:rPr>
        <w:t xml:space="preserve">Tooling: </w:t>
      </w:r>
      <w:r>
        <w:rPr>
          <w:b w:val="false"/>
          <w:bCs w:val="false"/>
          <w:sz w:val="20"/>
          <w:szCs w:val="20"/>
          <w:rFonts w:ascii="Arial" w:cs="Arial" w:eastAsia="Arial" w:hAnsi="Arial"/>
        </w:rPr>
        <w:t xml:space="preserve">Git, CI/CD pipelines, Docker, Kubernetes, Datadog, PagerDuty</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tabs>
          <w:tab w:val="right" w:pos="10800"/>
        </w:tabs>
        <w:spacing w:after="40" w:line="324" w:lineRule="auto"/>
        <w:jc w:val="left"/>
      </w:pPr>
      <w:r>
        <w:rPr>
          <w:b/>
          <w:bCs/>
          <w:i w:val="false"/>
          <w:iCs w:val="false"/>
          <w:sz w:val="20"/>
          <w:szCs w:val="20"/>
          <w:rFonts w:ascii="Arial" w:cs="Arial" w:eastAsia="Arial" w:hAnsi="Arial"/>
        </w:rPr>
        <w:t xml:space="preserve">Staff Software Engineer</w:t>
      </w:r>
      <w:r>
        <w:rPr>
          <w:b/>
          <w:bCs/>
          <w:i/>
          <w:iCs/>
          <w:sz w:val="20"/>
          <w:szCs w:val="20"/>
          <w:rFonts w:ascii="Arial" w:cs="Arial" w:eastAsia="Arial" w:hAnsi="Arial"/>
        </w:rPr>
        <w:t xml:space="preserve">| </w:t>
      </w:r>
      <w:r>
        <w:rPr>
          <w:b/>
          <w:bCs/>
          <w:i/>
          <w:iCs/>
          <w:sz w:val="20"/>
          <w:szCs w:val="20"/>
          <w:rFonts w:ascii="Arial" w:cs="Arial" w:eastAsia="Arial" w:hAnsi="Arial"/>
        </w:rPr>
        <w:t xml:space="preserve">YouTube</w:t>
      </w:r>
      <w:r>
        <w:rPr>
          <w:b/>
          <w:bCs/>
          <w:i/>
          <w:iCs/>
          <w:sz w:val="20"/>
          <w:szCs w:val="20"/>
          <w:rFonts w:ascii="Arial" w:cs="Arial" w:eastAsia="Arial" w:hAnsi="Arial"/>
        </w:rPr>
        <w:t xml:space="preserve">| </w:t>
      </w:r>
      <w:r>
        <w:rPr>
          <w:b/>
          <w:bCs/>
          <w:i/>
          <w:iCs/>
          <w:sz w:val="20"/>
          <w:szCs w:val="20"/>
          <w:rFonts w:ascii="Arial" w:cs="Arial" w:eastAsia="Arial" w:hAnsi="Arial"/>
        </w:rPr>
        <w:t xml:space="preserve">Remote</w:t>
      </w:r>
      <w:r>
        <w:tab/>
      </w:r>
      <w:r>
        <w:rPr>
          <w:b/>
          <w:bCs/>
          <w:i w:val="false"/>
          <w:iCs w:val="false"/>
          <w:sz w:val="20"/>
          <w:szCs w:val="20"/>
          <w:rFonts w:ascii="Arial" w:cs="Arial" w:eastAsia="Arial" w:hAnsi="Arial"/>
        </w:rPr>
        <w:t xml:space="preserve">02/2025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Working on creator monetization tooling, specifically the systems that handle revenue attribution and payout processing for mid-tier YouTube channels.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Own the backend service that reconciles creator earnings across multiple billing cycles. Cut reconciliation errors by roughly 60% after introducing a new idempotency layer on top of the existing job queue.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On-call rotation for the monetization pipeline. Handles roughly $2M in daily payouts across several hundred thousand creator accounts.</w:t>
      </w:r>
    </w:p>
    <w:p>
      <w:pPr>
        <w:tabs>
          <w:tab w:val="right" w:pos="10800"/>
        </w:tabs>
        <w:spacing w:after="40" w:line="324" w:lineRule="auto"/>
        <w:jc w:val="left"/>
      </w:pPr>
      <w:r>
        <w:rPr>
          <w:b/>
          <w:bCs/>
          <w:i w:val="false"/>
          <w:iCs w:val="false"/>
          <w:sz w:val="20"/>
          <w:szCs w:val="20"/>
          <w:rFonts w:ascii="Arial" w:cs="Arial" w:eastAsia="Arial" w:hAnsi="Arial"/>
        </w:rPr>
        <w:t xml:space="preserve">Staff Software Engineer</w:t>
      </w:r>
      <w:r>
        <w:rPr>
          <w:b/>
          <w:bCs/>
          <w:i/>
          <w:iCs/>
          <w:sz w:val="20"/>
          <w:szCs w:val="20"/>
          <w:rFonts w:ascii="Arial" w:cs="Arial" w:eastAsia="Arial" w:hAnsi="Arial"/>
        </w:rPr>
        <w:t xml:space="preserve">| </w:t>
      </w:r>
      <w:r>
        <w:rPr>
          <w:b/>
          <w:bCs/>
          <w:i/>
          <w:iCs/>
          <w:sz w:val="20"/>
          <w:szCs w:val="20"/>
          <w:rFonts w:ascii="Arial" w:cs="Arial" w:eastAsia="Arial" w:hAnsi="Arial"/>
        </w:rPr>
        <w:t xml:space="preserve">Whatnot</w:t>
      </w:r>
      <w:r>
        <w:rPr>
          <w:b/>
          <w:bCs/>
          <w:i/>
          <w:iCs/>
          <w:sz w:val="20"/>
          <w:szCs w:val="20"/>
          <w:rFonts w:ascii="Arial" w:cs="Arial" w:eastAsia="Arial" w:hAnsi="Arial"/>
        </w:rPr>
        <w:t xml:space="preserve">| </w:t>
      </w:r>
      <w:r>
        <w:rPr>
          <w:b/>
          <w:bCs/>
          <w:i/>
          <w:iCs/>
          <w:sz w:val="20"/>
          <w:szCs w:val="20"/>
          <w:rFonts w:ascii="Arial" w:cs="Arial" w:eastAsia="Arial" w:hAnsi="Arial"/>
        </w:rPr>
        <w:t xml:space="preserve">Hybrid</w:t>
      </w:r>
      <w:r>
        <w:tab/>
      </w:r>
      <w:r>
        <w:rPr>
          <w:b/>
          <w:bCs/>
          <w:i w:val="false"/>
          <w:iCs w:val="false"/>
          <w:sz w:val="20"/>
          <w:szCs w:val="20"/>
          <w:rFonts w:ascii="Arial" w:cs="Arial" w:eastAsia="Arial" w:hAnsi="Arial"/>
        </w:rPr>
        <w:t xml:space="preserve">05/2024 – 02/2025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Joined the marketplace infrastructure team to help scale the live auction platform past 100K concurrent users during peak drops. The main bottleneck was the bid-matching service, which was a single Postgres instance with no read replicas.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Rewrote the bid-matching logic in Go and split reads across three read replicas. p99 bid confirmation latency dropped from around 900 ms to under 200 ms at peak load.</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Worked with two data engineers to migrate the auction inventory sync from a nightly batch job to a real-time event pipeline using </w:t>
      </w:r>
      <w:r>
        <w:rPr>
          <w:b/>
          <w:bCs/>
          <w:sz w:val="20"/>
          <w:szCs w:val="20"/>
          <w:rFonts w:ascii="Arial" w:cs="Arial" w:eastAsia="Arial" w:hAnsi="Arial"/>
        </w:rPr>
        <w:t xml:space="preserve">Kafka</w:t>
      </w:r>
      <w:r>
        <w:rPr>
          <w:b w:val="false"/>
          <w:bCs w:val="false"/>
          <w:sz w:val="20"/>
          <w:szCs w:val="20"/>
          <w:rFonts w:ascii="Arial" w:cs="Arial" w:eastAsia="Arial" w:hAnsi="Arial"/>
        </w:rPr>
        <w:t xml:space="preserve">. Inventory lag went from 8 hours to under 30 seconds.</w:t>
      </w:r>
    </w:p>
    <w:p>
      <w:pPr>
        <w:tabs>
          <w:tab w:val="right" w:pos="10800"/>
        </w:tabs>
        <w:spacing w:after="40" w:line="324" w:lineRule="auto"/>
        <w:jc w:val="left"/>
      </w:pPr>
      <w:r>
        <w:rPr>
          <w:b/>
          <w:bCs/>
          <w:i w:val="false"/>
          <w:iCs w:val="false"/>
          <w:sz w:val="20"/>
          <w:szCs w:val="20"/>
          <w:rFonts w:ascii="Arial" w:cs="Arial" w:eastAsia="Arial" w:hAnsi="Arial"/>
        </w:rPr>
        <w:t xml:space="preserve">Staff Software Engineer / Manager</w:t>
      </w:r>
      <w:r>
        <w:rPr>
          <w:b/>
          <w:bCs/>
          <w:i/>
          <w:iCs/>
          <w:sz w:val="20"/>
          <w:szCs w:val="20"/>
          <w:rFonts w:ascii="Arial" w:cs="Arial" w:eastAsia="Arial" w:hAnsi="Arial"/>
        </w:rPr>
        <w:t xml:space="preserve">| </w:t>
      </w:r>
      <w:r>
        <w:rPr>
          <w:b/>
          <w:bCs/>
          <w:i/>
          <w:iCs/>
          <w:sz w:val="20"/>
          <w:szCs w:val="20"/>
          <w:rFonts w:ascii="Arial" w:cs="Arial" w:eastAsia="Arial" w:hAnsi="Arial"/>
        </w:rPr>
        <w:t xml:space="preserve">Google</w:t>
      </w:r>
      <w:r>
        <w:rPr>
          <w:b/>
          <w:bCs/>
          <w:i/>
          <w:iCs/>
          <w:sz w:val="20"/>
          <w:szCs w:val="20"/>
          <w:rFonts w:ascii="Arial" w:cs="Arial" w:eastAsia="Arial" w:hAnsi="Arial"/>
        </w:rPr>
        <w:t xml:space="preserve">| </w:t>
      </w:r>
      <w:r>
        <w:rPr>
          <w:b/>
          <w:bCs/>
          <w:i/>
          <w:iCs/>
          <w:sz w:val="20"/>
          <w:szCs w:val="20"/>
          <w:rFonts w:ascii="Arial" w:cs="Arial" w:eastAsia="Arial" w:hAnsi="Arial"/>
        </w:rPr>
        <w:t xml:space="preserve">Remote</w:t>
      </w:r>
      <w:r>
        <w:tab/>
      </w:r>
      <w:r>
        <w:rPr>
          <w:b/>
          <w:bCs/>
          <w:i w:val="false"/>
          <w:iCs w:val="false"/>
          <w:sz w:val="20"/>
          <w:szCs w:val="20"/>
          <w:rFonts w:ascii="Arial" w:cs="Arial" w:eastAsia="Arial" w:hAnsi="Arial"/>
        </w:rPr>
        <w:t xml:space="preserve">03/2015 – 04/2024</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Led the internal developer experience team for Google's internal code review and CI/CD tooling. 12 engineers, responsible for the systems that every Google engineer interacts with daily.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Rebuilt the code review notification pipeline when it started dropping events at Google's engineering headcount scale. Moved from a polling model to a webhook-based fanout using </w:t>
      </w:r>
      <w:r>
        <w:rPr>
          <w:b/>
          <w:bCs/>
          <w:sz w:val="20"/>
          <w:szCs w:val="20"/>
          <w:rFonts w:ascii="Arial" w:cs="Arial" w:eastAsia="Arial" w:hAnsi="Arial"/>
        </w:rPr>
        <w:t xml:space="preserve">Pub/Sub</w:t>
      </w:r>
      <w:r>
        <w:rPr>
          <w:b w:val="false"/>
          <w:bCs w:val="false"/>
          <w:sz w:val="20"/>
          <w:szCs w:val="20"/>
          <w:rFonts w:ascii="Arial" w:cs="Arial" w:eastAsia="Arial" w:hAnsi="Arial"/>
        </w:rPr>
        <w:t xml:space="preserve">. Notification delivery lag dropped from several minutes to under 10 seconds for 95% of events.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Introduced a staged rollout system for CI configuration changes, using feature flags to control which codebases picked up new build environments first. Cut the blast radius of bad CI config changes from affecting 20+ teams to fewer than 3 per incident.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Managed the team through a migration of the internal build artifact cache from a single Memcached cluster to a distributed Redis setup. Cache hit rate climbed from 71% to around 94%, shaving about 4 minutes off average build times.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Worked closely with Google's platform security team to roll out mandatory signed commits for all internal repos. Ran the rollout in waves over 18 months, hitting 98% compliance across the organization without blocking any team's shipping schedule.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Conducted technical interviews and performance reviews for a team that grew from 7 to 12 engineers over 3 years.</w:t>
      </w:r>
    </w:p>
    <w:p>
      <w:pPr>
        <w:tabs>
          <w:tab w:val="right" w:pos="10800"/>
        </w:tabs>
        <w:spacing w:after="40" w:line="324" w:lineRule="auto"/>
        <w:jc w:val="left"/>
      </w:pPr>
      <w:r>
        <w:rPr>
          <w:b/>
          <w:bCs/>
          <w:i w:val="false"/>
          <w:iCs w:val="false"/>
          <w:sz w:val="20"/>
          <w:szCs w:val="20"/>
          <w:rFonts w:ascii="Arial" w:cs="Arial" w:eastAsia="Arial" w:hAnsi="Arial"/>
        </w:rPr>
        <w:t xml:space="preserve">Software Engineer</w:t>
      </w:r>
      <w:r>
        <w:rPr>
          <w:b/>
          <w:bCs/>
          <w:i/>
          <w:iCs/>
          <w:sz w:val="20"/>
          <w:szCs w:val="20"/>
          <w:rFonts w:ascii="Arial" w:cs="Arial" w:eastAsia="Arial" w:hAnsi="Arial"/>
        </w:rPr>
        <w:t xml:space="preserve">| </w:t>
      </w:r>
      <w:r>
        <w:rPr>
          <w:b/>
          <w:bCs/>
          <w:i/>
          <w:iCs/>
          <w:sz w:val="20"/>
          <w:szCs w:val="20"/>
          <w:rFonts w:ascii="Arial" w:cs="Arial" w:eastAsia="Arial" w:hAnsi="Arial"/>
        </w:rPr>
        <w:t xml:space="preserve">Google</w:t>
      </w:r>
      <w:r>
        <w:rPr>
          <w:b/>
          <w:bCs/>
          <w:i/>
          <w:iCs/>
          <w:sz w:val="20"/>
          <w:szCs w:val="20"/>
          <w:rFonts w:ascii="Arial" w:cs="Arial" w:eastAsia="Arial" w:hAnsi="Arial"/>
        </w:rPr>
        <w:t xml:space="preserve">| </w:t>
      </w:r>
      <w:r>
        <w:rPr>
          <w:b/>
          <w:bCs/>
          <w:i/>
          <w:iCs/>
          <w:sz w:val="20"/>
          <w:szCs w:val="20"/>
          <w:rFonts w:ascii="Arial" w:cs="Arial" w:eastAsia="Arial" w:hAnsi="Arial"/>
        </w:rPr>
        <w:t xml:space="preserve">Remote</w:t>
      </w:r>
      <w:r>
        <w:tab/>
      </w:r>
      <w:r>
        <w:rPr>
          <w:b/>
          <w:bCs/>
          <w:i w:val="false"/>
          <w:iCs w:val="false"/>
          <w:sz w:val="20"/>
          <w:szCs w:val="20"/>
          <w:rFonts w:ascii="Arial" w:cs="Arial" w:eastAsia="Arial" w:hAnsi="Arial"/>
        </w:rPr>
        <w:t xml:space="preserve">02/2011 – 02/2015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Worked on Google's internal resource allocation system, the tool teams use to request compute quotas and reserved instances. The system was written in Java and backed by Bigtable.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Redesigned the quota request approval workflow after the existing email-based process caused repeated bottlenecks during quarterly planning. Switched to an in-house workflow engine with async approval routing. Average approval time fell from 3 days to around 4 hours.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a REST API layer on top of the existing Bigtable-backed storage to let teams query their own quota usage programmatically. The API handled around 150 requests per second during normal hours and was the first structured interface to that data.</w:t>
      </w:r>
    </w:p>
    <w:p>
      <w:pPr>
        <w:tabs>
          <w:tab w:val="right" w:pos="10800"/>
        </w:tabs>
        <w:spacing w:after="40" w:line="324" w:lineRule="auto"/>
        <w:jc w:val="left"/>
      </w:pPr>
      <w:r>
        <w:rPr>
          <w:b/>
          <w:bCs/>
          <w:i w:val="false"/>
          <w:iCs w:val="false"/>
          <w:sz w:val="20"/>
          <w:szCs w:val="20"/>
          <w:rFonts w:ascii="Arial" w:cs="Arial" w:eastAsia="Arial" w:hAnsi="Arial"/>
        </w:rPr>
        <w:t xml:space="preserve">Software Design Engineer II</w:t>
      </w:r>
      <w:r>
        <w:rPr>
          <w:b/>
          <w:bCs/>
          <w:i/>
          <w:iCs/>
          <w:sz w:val="20"/>
          <w:szCs w:val="20"/>
          <w:rFonts w:ascii="Arial" w:cs="Arial" w:eastAsia="Arial" w:hAnsi="Arial"/>
        </w:rPr>
        <w:t xml:space="preserve">| </w:t>
      </w:r>
      <w:r>
        <w:rPr>
          <w:b/>
          <w:bCs/>
          <w:i/>
          <w:iCs/>
          <w:sz w:val="20"/>
          <w:szCs w:val="20"/>
          <w:rFonts w:ascii="Arial" w:cs="Arial" w:eastAsia="Arial" w:hAnsi="Arial"/>
        </w:rPr>
        <w:t xml:space="preserve">Microsoft</w:t>
      </w:r>
      <w:r>
        <w:rPr>
          <w:b/>
          <w:bCs/>
          <w:i/>
          <w:iCs/>
          <w:sz w:val="20"/>
          <w:szCs w:val="20"/>
          <w:rFonts w:ascii="Arial" w:cs="Arial" w:eastAsia="Arial" w:hAnsi="Arial"/>
        </w:rPr>
        <w:t xml:space="preserve">| </w:t>
      </w:r>
      <w:r>
        <w:rPr>
          <w:b/>
          <w:bCs/>
          <w:i/>
          <w:iCs/>
          <w:sz w:val="20"/>
          <w:szCs w:val="20"/>
          <w:rFonts w:ascii="Arial" w:cs="Arial" w:eastAsia="Arial" w:hAnsi="Arial"/>
        </w:rPr>
        <w:t xml:space="preserve">Hybrid</w:t>
      </w:r>
      <w:r>
        <w:tab/>
      </w:r>
      <w:r>
        <w:rPr>
          <w:b/>
          <w:bCs/>
          <w:i w:val="false"/>
          <w:iCs w:val="false"/>
          <w:sz w:val="20"/>
          <w:szCs w:val="20"/>
          <w:rFonts w:ascii="Arial" w:cs="Arial" w:eastAsia="Arial" w:hAnsi="Arial"/>
        </w:rPr>
        <w:t xml:space="preserve">10/2007 – 12/2011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Joined the Windows Live ID team (now Azure AD) and worked on the authentication backend for Microsoft's consumer-facing services. The team handled identity for Outlook.com, SkyDrive, and a handful of Xbox Live endpoints.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Ported a legacy C++ authentication module to C# to support the upcoming migration of Hotmail to the new backend stack. The module handled roughly 500K auth requests per hour at peak.</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Worked with the Azure team on early integration between Live ID and Azure, writing the SAML token exchange logic that let Azure apps authenticate consumer Microsoft accounts.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Took over ownership of the account recovery workflow after the previous owner left. Rewrote the email verification step to use time-limited tokens with HMAC signatures, eliminating a class of account takeover bugs that had been showing up in the support queue.</w:t>
      </w:r>
    </w:p>
    <w:p>
      <w:pPr>
        <w:tabs>
          <w:tab w:val="right" w:pos="10800"/>
        </w:tabs>
        <w:spacing w:after="40" w:line="324" w:lineRule="auto"/>
        <w:jc w:val="left"/>
      </w:pPr>
      <w:r>
        <w:rPr>
          <w:b/>
          <w:bCs/>
          <w:i w:val="false"/>
          <w:iCs w:val="false"/>
          <w:sz w:val="20"/>
          <w:szCs w:val="20"/>
          <w:rFonts w:ascii="Arial" w:cs="Arial" w:eastAsia="Arial" w:hAnsi="Arial"/>
        </w:rPr>
        <w:t xml:space="preserve">Software Design Engineer Intern</w:t>
      </w:r>
      <w:r>
        <w:rPr>
          <w:b/>
          <w:bCs/>
          <w:i/>
          <w:iCs/>
          <w:sz w:val="20"/>
          <w:szCs w:val="20"/>
          <w:rFonts w:ascii="Arial" w:cs="Arial" w:eastAsia="Arial" w:hAnsi="Arial"/>
        </w:rPr>
        <w:t xml:space="preserve">| </w:t>
      </w:r>
      <w:r>
        <w:rPr>
          <w:b/>
          <w:bCs/>
          <w:i/>
          <w:iCs/>
          <w:sz w:val="20"/>
          <w:szCs w:val="20"/>
          <w:rFonts w:ascii="Arial" w:cs="Arial" w:eastAsia="Arial" w:hAnsi="Arial"/>
        </w:rPr>
        <w:t xml:space="preserve">Microsoft</w:t>
      </w:r>
      <w:r>
        <w:rPr>
          <w:b/>
          <w:bCs/>
          <w:i/>
          <w:iCs/>
          <w:sz w:val="20"/>
          <w:szCs w:val="20"/>
          <w:rFonts w:ascii="Arial" w:cs="Arial" w:eastAsia="Arial" w:hAnsi="Arial"/>
        </w:rPr>
        <w:t xml:space="preserve">| </w:t>
      </w:r>
      <w:r>
        <w:rPr>
          <w:b/>
          <w:bCs/>
          <w:i/>
          <w:iCs/>
          <w:sz w:val="20"/>
          <w:szCs w:val="20"/>
          <w:rFonts w:ascii="Arial" w:cs="Arial" w:eastAsia="Arial" w:hAnsi="Arial"/>
        </w:rPr>
        <w:t xml:space="preserve">Hybrid</w:t>
      </w:r>
      <w:r>
        <w:tab/>
      </w:r>
      <w:r>
        <w:rPr>
          <w:b/>
          <w:bCs/>
          <w:i w:val="false"/>
          <w:iCs w:val="false"/>
          <w:sz w:val="20"/>
          <w:szCs w:val="20"/>
          <w:rFonts w:ascii="Arial" w:cs="Arial" w:eastAsia="Arial" w:hAnsi="Arial"/>
        </w:rPr>
        <w:t xml:space="preserve">06/2006 – 08/2006</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a testing harness for the Visual Studio team that automated regression tests for the debugger's expression evaluator. The tool caught 14 regressions in the first week of use.</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tabs>
          <w:tab w:val="right" w:pos="10800"/>
        </w:tabs>
        <w:spacing w:after="40" w:line="324" w:lineRule="auto"/>
        <w:jc w:val="left"/>
      </w:pPr>
      <w:r>
        <w:rPr>
          <w:b/>
          <w:bCs/>
          <w:i w:val="false"/>
          <w:iCs w:val="false"/>
          <w:sz w:val="20"/>
          <w:szCs w:val="20"/>
          <w:rFonts w:ascii="Arial" w:cs="Arial" w:eastAsia="Arial" w:hAnsi="Arial"/>
        </w:rPr>
        <w:t xml:space="preserve">BS Computer Science</w:t>
      </w:r>
      <w:r>
        <w:rPr>
          <w:b/>
          <w:bCs/>
          <w:i/>
          <w:iCs/>
          <w:sz w:val="20"/>
          <w:szCs w:val="20"/>
          <w:rFonts w:ascii="Arial" w:cs="Arial" w:eastAsia="Arial" w:hAnsi="Arial"/>
        </w:rPr>
        <w:t xml:space="preserve">| </w:t>
      </w:r>
      <w:r>
        <w:rPr>
          <w:b/>
          <w:bCs/>
          <w:i/>
          <w:iCs/>
          <w:sz w:val="20"/>
          <w:szCs w:val="20"/>
          <w:rFonts w:ascii="Arial" w:cs="Arial" w:eastAsia="Arial" w:hAnsi="Arial"/>
        </w:rPr>
        <w:t xml:space="preserve">University of Texas at Austin</w:t>
      </w:r>
      <w:r>
        <w:tab/>
      </w:r>
      <w:r>
        <w:rPr>
          <w:b/>
          <w:bCs/>
          <w:i w:val="false"/>
          <w:iCs w:val="false"/>
          <w:sz w:val="20"/>
          <w:szCs w:val="20"/>
          <w:rFonts w:ascii="Arial" w:cs="Arial" w:eastAsia="Arial" w:hAnsi="Arial"/>
        </w:rPr>
        <w:t xml:space="preserve">2003 - 2007</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Vinh  Ly</dc:title>
  <dc:creator>Job Apply Platform</dc:creator>
  <cp:lastModifiedBy>Un-named</cp:lastModifiedBy>
  <cp:revision>1</cp:revision>
  <dcterms:created xsi:type="dcterms:W3CDTF">2026-08-31T00:32:54.304Z</dcterms:created>
  <dcterms:modified xsi:type="dcterms:W3CDTF">2026-08-31T00:32:54.304Z</dcterms:modified>
</cp:coreProperties>
</file>

<file path=docProps/custom.xml><?xml version="1.0" encoding="utf-8"?>
<Properties xmlns="http://schemas.openxmlformats.org/officeDocument/2006/custom-properties" xmlns:vt="http://schemas.openxmlformats.org/officeDocument/2006/docPropsVTypes"/>
</file>