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7jd1k9z302j3bt1gk8yjs">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y3fwb13rzl-l8ffrtnwri">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building distributed storage, data ingestion, and backend services for hyperscale consumer and enterprise platforms. Owner of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systems spanning </w:t>
      </w:r>
      <w:r>
        <w:rPr>
          <w:b/>
          <w:bCs/>
          <w:sz w:val="20"/>
          <w:szCs w:val="20"/>
          <w:rFonts w:ascii="Arial" w:cs="Arial" w:eastAsia="Arial" w:hAnsi="Arial"/>
        </w:rPr>
        <w:t xml:space="preserve">Bigtable</w:t>
      </w:r>
      <w:r>
        <w:rPr>
          <w:b w:val="false"/>
          <w:bCs w:val="false"/>
          <w:sz w:val="20"/>
          <w:szCs w:val="20"/>
          <w:rFonts w:ascii="Arial" w:cs="Arial" w:eastAsia="Arial" w:hAnsi="Arial"/>
        </w:rPr>
        <w:t xml:space="preserve">, </w:t>
      </w:r>
      <w:r>
        <w:rPr>
          <w:b/>
          <w:bCs/>
          <w:sz w:val="20"/>
          <w:szCs w:val="20"/>
          <w:rFonts w:ascii="Arial" w:cs="Arial" w:eastAsia="Arial" w:hAnsi="Arial"/>
        </w:rPr>
        <w:t xml:space="preserve">Spanner</w:t>
      </w:r>
      <w:r>
        <w:rPr>
          <w:b w:val="false"/>
          <w:bCs w:val="false"/>
          <w:sz w:val="20"/>
          <w:szCs w:val="20"/>
          <w:rFonts w:ascii="Arial" w:cs="Arial" w:eastAsia="Arial" w:hAnsi="Arial"/>
        </w:rPr>
        <w:t xml:space="preserve">, </w:t>
      </w:r>
      <w:r>
        <w:rPr>
          <w:b/>
          <w:bCs/>
          <w:sz w:val="20"/>
          <w:szCs w:val="20"/>
          <w:rFonts w:ascii="Arial" w:cs="Arial" w:eastAsia="Arial" w:hAnsi="Arial"/>
        </w:rPr>
        <w:t xml:space="preserve">Kafka</w:t>
      </w:r>
      <w:r>
        <w:rPr>
          <w:b w:val="false"/>
          <w:bCs w:val="false"/>
          <w:sz w:val="20"/>
          <w:szCs w:val="20"/>
          <w:rFonts w:ascii="Arial" w:cs="Arial" w:eastAsia="Arial" w:hAnsi="Arial"/>
        </w:rPr>
        <w:t xml:space="preserve">, </w:t>
      </w:r>
      <w:r>
        <w:rPr>
          <w:b/>
          <w:bCs/>
          <w:sz w:val="20"/>
          <w:szCs w:val="20"/>
          <w:rFonts w:ascii="Arial" w:cs="Arial" w:eastAsia="Arial" w:hAnsi="Arial"/>
        </w:rPr>
        <w:t xml:space="preserve">GCP</w:t>
      </w:r>
      <w:r>
        <w:rPr>
          <w:b w:val="false"/>
          <w:bCs w:val="false"/>
          <w:sz w:val="20"/>
          <w:szCs w:val="20"/>
          <w:rFonts w:ascii="Arial" w:cs="Arial" w:eastAsia="Arial" w:hAnsi="Arial"/>
        </w:rPr>
        <w:t xml:space="preserve">, and </w:t>
      </w:r>
      <w:r>
        <w:rPr>
          <w:b/>
          <w:bCs/>
          <w:sz w:val="20"/>
          <w:szCs w:val="20"/>
          <w:rFonts w:ascii="Arial" w:cs="Arial" w:eastAsia="Arial" w:hAnsi="Arial"/>
        </w:rPr>
        <w:t xml:space="preserve">C++/Java/Go</w:t>
      </w:r>
      <w:r>
        <w:rPr>
          <w:b w:val="false"/>
          <w:bCs w:val="false"/>
          <w:sz w:val="20"/>
          <w:szCs w:val="20"/>
          <w:rFonts w:ascii="Arial" w:cs="Arial" w:eastAsia="Arial" w:hAnsi="Arial"/>
        </w:rPr>
        <w:t xml:space="preserve"> stacks at Google, YouTube, Microsoft, and Whatnot. Shipped live streaming reliability work serving 9 figure monthly viewership across YouTube TV and live events. Partnered with SRE and product teams to reduce P0 incident MTTR by measurable double digit percent. Next focus: petabyte scale ingestion, query performance, and cost efficiency for ML analytics platforms.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Distributed Systems: </w:t>
      </w:r>
      <w:r>
        <w:rPr>
          <w:b w:val="false"/>
          <w:bCs w:val="false"/>
          <w:sz w:val="20"/>
          <w:szCs w:val="20"/>
          <w:rFonts w:ascii="Arial" w:cs="Arial" w:eastAsia="Arial" w:hAnsi="Arial"/>
        </w:rPr>
        <w:t xml:space="preserve">Bigtable, Spanner, PubSub, Kafka, ClickHouse</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C++, Java, Go, Python, TypeScript, JavaScript, HTML, CSS</w:t>
      </w:r>
    </w:p>
    <w:p>
      <w:pPr>
        <w:spacing w:after="40" w:line="324" w:lineRule="auto"/>
        <w:jc w:val="left"/>
      </w:pPr>
      <w:r>
        <w:rPr>
          <w:b/>
          <w:bCs/>
          <w:sz w:val="20"/>
          <w:szCs w:val="20"/>
          <w:rFonts w:ascii="Arial" w:cs="Arial" w:eastAsia="Arial" w:hAnsi="Arial"/>
        </w:rPr>
        <w:t xml:space="preserve">Storage and Data: </w:t>
      </w:r>
      <w:r>
        <w:rPr>
          <w:b w:val="false"/>
          <w:bCs w:val="false"/>
          <w:sz w:val="20"/>
          <w:szCs w:val="20"/>
          <w:rFonts w:ascii="Arial" w:cs="Arial" w:eastAsia="Arial" w:hAnsi="Arial"/>
        </w:rPr>
        <w:t xml:space="preserve">MySQL, Postgres, GCS, Beam/Dataflow</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Kubernetes, Terraform, GCP, AWS, Linux</w:t>
      </w:r>
    </w:p>
    <w:p>
      <w:pPr>
        <w:spacing w:after="40" w:line="324" w:lineRule="auto"/>
        <w:jc w:val="left"/>
      </w:pPr>
      <w:r>
        <w:rPr>
          <w:b/>
          <w:bCs/>
          <w:sz w:val="20"/>
          <w:szCs w:val="20"/>
          <w:rFonts w:ascii="Arial" w:cs="Arial" w:eastAsia="Arial" w:hAnsi="Arial"/>
        </w:rPr>
        <w:t xml:space="preserve">Practices: </w:t>
      </w:r>
      <w:r>
        <w:rPr>
          <w:b w:val="false"/>
          <w:bCs w:val="false"/>
          <w:sz w:val="20"/>
          <w:szCs w:val="20"/>
          <w:rFonts w:ascii="Arial" w:cs="Arial" w:eastAsia="Arial" w:hAnsi="Arial"/>
        </w:rPr>
        <w:t xml:space="preserve">On call, end to end ownership, kernel level debugging, capacity planning, production observability</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at YouTube (Remote)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Lead backend engineering for live streaming reliability, owning services that ingest and replay events at high fanout across YouTube TV and first party live broadcasts.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architected the live segment storage path on </w:t>
      </w:r>
      <w:r>
        <w:rPr>
          <w:b/>
          <w:bCs/>
          <w:sz w:val="20"/>
          <w:szCs w:val="20"/>
          <w:rFonts w:ascii="Arial" w:cs="Arial" w:eastAsia="Arial" w:hAnsi="Arial"/>
        </w:rPr>
        <w:t xml:space="preserve">Bigtable</w:t>
      </w:r>
      <w:r>
        <w:rPr>
          <w:b w:val="false"/>
          <w:bCs w:val="false"/>
          <w:sz w:val="20"/>
          <w:szCs w:val="20"/>
          <w:rFonts w:ascii="Arial" w:cs="Arial" w:eastAsia="Arial" w:hAnsi="Arial"/>
        </w:rPr>
        <w:t xml:space="preserve"> and </w:t>
      </w:r>
      <w:r>
        <w:rPr>
          <w:b/>
          <w:bCs/>
          <w:sz w:val="20"/>
          <w:szCs w:val="20"/>
          <w:rFonts w:ascii="Arial" w:cs="Arial" w:eastAsia="Arial" w:hAnsi="Arial"/>
        </w:rPr>
        <w:t xml:space="preserve">Spanner</w:t>
      </w:r>
      <w:r>
        <w:rPr>
          <w:b w:val="false"/>
          <w:bCs w:val="false"/>
          <w:sz w:val="20"/>
          <w:szCs w:val="20"/>
          <w:rFonts w:ascii="Arial" w:cs="Arial" w:eastAsia="Arial" w:hAnsi="Arial"/>
        </w:rPr>
        <w:t xml:space="preserve">, cutting end to end live ingest p99 latency by 30 percent under 9 figure viewership spikes.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replay and catch up TV data pipelines in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Go</w:t>
      </w:r>
      <w:r>
        <w:rPr>
          <w:b w:val="false"/>
          <w:bCs w:val="false"/>
          <w:sz w:val="20"/>
          <w:szCs w:val="20"/>
          <w:rFonts w:ascii="Arial" w:cs="Arial" w:eastAsia="Arial" w:hAnsi="Arial"/>
        </w:rPr>
        <w:t xml:space="preserve">, reducing join to play latency during premiere events from minutes to under 10 seconds.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on call rotation for live streaming tier 1 services, driving P0 MTTR down 25 percent through structured runbooks and targeted SLO dashboards.</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at Whatnot (Remote)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Shipped real time risk scoring service in </w:t>
      </w:r>
      <w:r>
        <w:rPr>
          <w:b/>
          <w:bCs/>
          <w:sz w:val="20"/>
          <w:szCs w:val="20"/>
          <w:rFonts w:ascii="Arial" w:cs="Arial" w:eastAsia="Arial" w:hAnsi="Arial"/>
        </w:rPr>
        <w:t xml:space="preserve">Go</w:t>
      </w:r>
      <w:r>
        <w:rPr>
          <w:b w:val="false"/>
          <w:bCs w:val="false"/>
          <w:sz w:val="20"/>
          <w:szCs w:val="20"/>
          <w:rFonts w:ascii="Arial" w:cs="Arial" w:eastAsia="Arial" w:hAnsi="Arial"/>
        </w:rPr>
        <w:t xml:space="preserve">, reducing manual review queue depth by 40 percent while keeping false positive rate flat.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4 senior engineers on end to end ownership, on call hygiene, and incident postmortem driven design changes across trust services.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backend services for marketplace trust and fraud, processing 1M plus transaction events per day on </w:t>
      </w:r>
      <w:r>
        <w:rPr>
          <w:b/>
          <w:bCs/>
          <w:sz w:val="20"/>
          <w:szCs w:val="20"/>
          <w:rFonts w:ascii="Arial" w:cs="Arial" w:eastAsia="Arial" w:hAnsi="Arial"/>
        </w:rPr>
        <w:t xml:space="preserve">Kafka</w:t>
      </w:r>
      <w:r>
        <w:rPr>
          <w:b w:val="false"/>
          <w:bCs w:val="false"/>
          <w:sz w:val="20"/>
          <w:szCs w:val="20"/>
          <w:rFonts w:ascii="Arial" w:cs="Arial" w:eastAsia="Arial" w:hAnsi="Arial"/>
        </w:rPr>
        <w:t xml:space="preserve"> and </w:t>
      </w:r>
      <w:r>
        <w:rPr>
          <w:b/>
          <w:bCs/>
          <w:sz w:val="20"/>
          <w:szCs w:val="20"/>
          <w:rFonts w:ascii="Arial" w:cs="Arial" w:eastAsia="Arial" w:hAnsi="Arial"/>
        </w:rPr>
        <w:t xml:space="preserve">Postgres</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Migrated legacy monolith data layer to sharded </w:t>
      </w:r>
      <w:r>
        <w:rPr>
          <w:b/>
          <w:bCs/>
          <w:sz w:val="20"/>
          <w:szCs w:val="20"/>
          <w:rFonts w:ascii="Arial" w:cs="Arial" w:eastAsia="Arial" w:hAnsi="Arial"/>
        </w:rPr>
        <w:t xml:space="preserve">Postgres</w:t>
      </w:r>
      <w:r>
        <w:rPr>
          <w:b w:val="false"/>
          <w:bCs w:val="false"/>
          <w:sz w:val="20"/>
          <w:szCs w:val="20"/>
          <w:rFonts w:ascii="Arial" w:cs="Arial" w:eastAsia="Arial" w:hAnsi="Arial"/>
        </w:rPr>
        <w:t xml:space="preserve"> with </w:t>
      </w:r>
      <w:r>
        <w:rPr>
          <w:b/>
          <w:bCs/>
          <w:sz w:val="20"/>
          <w:szCs w:val="20"/>
          <w:rFonts w:ascii="Arial" w:cs="Arial" w:eastAsia="Arial" w:hAnsi="Arial"/>
        </w:rPr>
        <w:t xml:space="preserve">Terraform</w:t>
      </w:r>
      <w:r>
        <w:rPr>
          <w:b w:val="false"/>
          <w:bCs w:val="false"/>
          <w:sz w:val="20"/>
          <w:szCs w:val="20"/>
          <w:rFonts w:ascii="Arial" w:cs="Arial" w:eastAsia="Arial" w:hAnsi="Arial"/>
        </w:rPr>
        <w:t xml:space="preserve"> provisioned </w:t>
      </w:r>
      <w:r>
        <w:rPr>
          <w:b/>
          <w:bCs/>
          <w:sz w:val="20"/>
          <w:szCs w:val="20"/>
          <w:rFonts w:ascii="Arial" w:cs="Arial" w:eastAsia="Arial" w:hAnsi="Arial"/>
        </w:rPr>
        <w:t xml:space="preserve">GCP</w:t>
      </w:r>
      <w:r>
        <w:rPr>
          <w:b w:val="false"/>
          <w:bCs w:val="false"/>
          <w:sz w:val="20"/>
          <w:szCs w:val="20"/>
          <w:rFonts w:ascii="Arial" w:cs="Arial" w:eastAsia="Arial" w:hAnsi="Arial"/>
        </w:rPr>
        <w:t xml:space="preserve"> infrastructure, lowering p99 query latency by 35 percent.</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at Google (Remote)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a team of 7 engineers building storage foundations on </w:t>
      </w:r>
      <w:r>
        <w:rPr>
          <w:b/>
          <w:bCs/>
          <w:sz w:val="20"/>
          <w:szCs w:val="20"/>
          <w:rFonts w:ascii="Arial" w:cs="Arial" w:eastAsia="Arial" w:hAnsi="Arial"/>
        </w:rPr>
        <w:t xml:space="preserve">Bigtable</w:t>
      </w:r>
      <w:r>
        <w:rPr>
          <w:b w:val="false"/>
          <w:bCs w:val="false"/>
          <w:sz w:val="20"/>
          <w:szCs w:val="20"/>
          <w:rFonts w:ascii="Arial" w:cs="Arial" w:eastAsia="Arial" w:hAnsi="Arial"/>
        </w:rPr>
        <w:t xml:space="preserve">, </w:t>
      </w:r>
      <w:r>
        <w:rPr>
          <w:b/>
          <w:bCs/>
          <w:sz w:val="20"/>
          <w:szCs w:val="20"/>
          <w:rFonts w:ascii="Arial" w:cs="Arial" w:eastAsia="Arial" w:hAnsi="Arial"/>
        </w:rPr>
        <w:t xml:space="preserve">Spanner</w:t>
      </w:r>
      <w:r>
        <w:rPr>
          <w:b w:val="false"/>
          <w:bCs w:val="false"/>
          <w:sz w:val="20"/>
          <w:szCs w:val="20"/>
          <w:rFonts w:ascii="Arial" w:cs="Arial" w:eastAsia="Arial" w:hAnsi="Arial"/>
        </w:rPr>
        <w:t xml:space="preserve">, and </w:t>
      </w:r>
      <w:r>
        <w:rPr>
          <w:b/>
          <w:bCs/>
          <w:sz w:val="20"/>
          <w:szCs w:val="20"/>
          <w:rFonts w:ascii="Arial" w:cs="Arial" w:eastAsia="Arial" w:hAnsi="Arial"/>
        </w:rPr>
        <w:t xml:space="preserve">GCS</w:t>
      </w:r>
      <w:r>
        <w:rPr>
          <w:b w:val="false"/>
          <w:bCs w:val="false"/>
          <w:sz w:val="20"/>
          <w:szCs w:val="20"/>
          <w:rFonts w:ascii="Arial" w:cs="Arial" w:eastAsia="Arial" w:hAnsi="Arial"/>
        </w:rPr>
        <w:t xml:space="preserve"> powering Ads, Play, and YouTube data planes.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Shipped the next gen Bigtable coprocessor framework in </w:t>
      </w:r>
      <w:r>
        <w:rPr>
          <w:b/>
          <w:bCs/>
          <w:sz w:val="20"/>
          <w:szCs w:val="20"/>
          <w:rFonts w:ascii="Arial" w:cs="Arial" w:eastAsia="Arial" w:hAnsi="Arial"/>
        </w:rPr>
        <w:t xml:space="preserve">C++</w:t>
      </w:r>
      <w:r>
        <w:rPr>
          <w:b w:val="false"/>
          <w:bCs w:val="false"/>
          <w:sz w:val="20"/>
          <w:szCs w:val="20"/>
          <w:rFonts w:ascii="Arial" w:cs="Arial" w:eastAsia="Arial" w:hAnsi="Arial"/>
        </w:rPr>
        <w:t xml:space="preserve">, enabling server side aggregations that cut cross zone scan traffic by 50 percent.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migration of 3 PB Ads reporting dataset to </w:t>
      </w:r>
      <w:r>
        <w:rPr>
          <w:b/>
          <w:bCs/>
          <w:sz w:val="20"/>
          <w:szCs w:val="20"/>
          <w:rFonts w:ascii="Arial" w:cs="Arial" w:eastAsia="Arial" w:hAnsi="Arial"/>
        </w:rPr>
        <w:t xml:space="preserve">Spanner</w:t>
      </w:r>
      <w:r>
        <w:rPr>
          <w:b w:val="false"/>
          <w:bCs w:val="false"/>
          <w:sz w:val="20"/>
          <w:szCs w:val="20"/>
          <w:rFonts w:ascii="Arial" w:cs="Arial" w:eastAsia="Arial" w:hAnsi="Arial"/>
        </w:rPr>
        <w:t xml:space="preserve">, improving write throughput by 3x while reducing on call paging by 60 percent.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Drove multi region failover automation in </w:t>
      </w:r>
      <w:r>
        <w:rPr>
          <w:b/>
          <w:bCs/>
          <w:sz w:val="20"/>
          <w:szCs w:val="20"/>
          <w:rFonts w:ascii="Arial" w:cs="Arial" w:eastAsia="Arial" w:hAnsi="Arial"/>
        </w:rPr>
        <w:t xml:space="preserve">Go</w:t>
      </w:r>
      <w:r>
        <w:rPr>
          <w:b w:val="false"/>
          <w:bCs w:val="false"/>
          <w:sz w:val="20"/>
          <w:szCs w:val="20"/>
          <w:rFonts w:ascii="Arial" w:cs="Arial" w:eastAsia="Arial" w:hAnsi="Arial"/>
        </w:rPr>
        <w:t xml:space="preserve"> on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cutting planned and unplanned failover times from hours to under 15 minutes.</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at Google (Remote)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core components of the </w:t>
      </w:r>
      <w:r>
        <w:rPr>
          <w:b/>
          <w:bCs/>
          <w:sz w:val="20"/>
          <w:szCs w:val="20"/>
          <w:rFonts w:ascii="Arial" w:cs="Arial" w:eastAsia="Arial" w:hAnsi="Arial"/>
        </w:rPr>
        <w:t xml:space="preserve">Bigtable</w:t>
      </w:r>
      <w:r>
        <w:rPr>
          <w:b w:val="false"/>
          <w:bCs w:val="false"/>
          <w:sz w:val="20"/>
          <w:szCs w:val="20"/>
          <w:rFonts w:ascii="Arial" w:cs="Arial" w:eastAsia="Arial" w:hAnsi="Arial"/>
        </w:rPr>
        <w:t xml:space="preserve"> storage engine in </w:t>
      </w:r>
      <w:r>
        <w:rPr>
          <w:b/>
          <w:bCs/>
          <w:sz w:val="20"/>
          <w:szCs w:val="20"/>
          <w:rFonts w:ascii="Arial" w:cs="Arial" w:eastAsia="Arial" w:hAnsi="Arial"/>
        </w:rPr>
        <w:t xml:space="preserve">C++</w:t>
      </w:r>
      <w:r>
        <w:rPr>
          <w:b w:val="false"/>
          <w:bCs w:val="false"/>
          <w:sz w:val="20"/>
          <w:szCs w:val="20"/>
          <w:rFonts w:ascii="Arial" w:cs="Arial" w:eastAsia="Arial" w:hAnsi="Arial"/>
        </w:rPr>
        <w:t xml:space="preserve">, including compaction and tablet balancing work that improved cluster utilization by 20 percent.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cross cluster replication features consumed by Ads and Search, raising availability SLOs to five 9s for tier 0 workloads.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w:t>
      </w:r>
      <w:r>
        <w:rPr>
          <w:b/>
          <w:bCs/>
          <w:sz w:val="20"/>
          <w:szCs w:val="20"/>
          <w:rFonts w:ascii="Arial" w:cs="Arial" w:eastAsia="Arial" w:hAnsi="Arial"/>
        </w:rPr>
        <w:t xml:space="preserve">Spanner</w:t>
      </w:r>
      <w:r>
        <w:rPr>
          <w:b w:val="false"/>
          <w:bCs w:val="false"/>
          <w:sz w:val="20"/>
          <w:szCs w:val="20"/>
          <w:rFonts w:ascii="Arial" w:cs="Arial" w:eastAsia="Arial" w:hAnsi="Arial"/>
        </w:rPr>
        <w:t xml:space="preserve"> early production stack, focusing on transaction coordinator and time oracle paths with rigorous kernel level tracing.</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at Microsoft (Remote)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on call rotation for storage tier, reducing P1 incident count by 45 percent over a 2 year span through targeted reliability fixes.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shipped distributed storage services in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C#</w:t>
      </w:r>
      <w:r>
        <w:rPr>
          <w:b w:val="false"/>
          <w:bCs w:val="false"/>
          <w:sz w:val="20"/>
          <w:szCs w:val="20"/>
          <w:rFonts w:ascii="Arial" w:cs="Arial" w:eastAsia="Arial" w:hAnsi="Arial"/>
        </w:rPr>
        <w:t xml:space="preserve"> for Windows Live and Online services serving 100M plus monthly users.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ingestion and indexing pipelines on </w:t>
      </w:r>
      <w:r>
        <w:rPr>
          <w:b/>
          <w:bCs/>
          <w:sz w:val="20"/>
          <w:szCs w:val="20"/>
          <w:rFonts w:ascii="Arial" w:cs="Arial" w:eastAsia="Arial" w:hAnsi="Arial"/>
        </w:rPr>
        <w:t xml:space="preserve">SQL Server</w:t>
      </w:r>
      <w:r>
        <w:rPr>
          <w:b w:val="false"/>
          <w:bCs w:val="false"/>
          <w:sz w:val="20"/>
          <w:szCs w:val="20"/>
          <w:rFonts w:ascii="Arial" w:cs="Arial" w:eastAsia="Arial" w:hAnsi="Arial"/>
        </w:rPr>
        <w:t xml:space="preserve"> and </w:t>
      </w:r>
      <w:r>
        <w:rPr>
          <w:b/>
          <w:bCs/>
          <w:sz w:val="20"/>
          <w:szCs w:val="20"/>
          <w:rFonts w:ascii="Arial" w:cs="Arial" w:eastAsia="Arial" w:hAnsi="Arial"/>
        </w:rPr>
        <w:t xml:space="preserve">Azure</w:t>
      </w:r>
      <w:r>
        <w:rPr>
          <w:b w:val="false"/>
          <w:bCs w:val="false"/>
          <w:sz w:val="20"/>
          <w:szCs w:val="20"/>
          <w:rFonts w:ascii="Arial" w:cs="Arial" w:eastAsia="Arial" w:hAnsi="Arial"/>
        </w:rPr>
        <w:t xml:space="preserve"> blobs, cutting nightly ETL window by 6 hours.</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at Microsoft (Remote)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prototype tooling for internal storage diagnostics in </w:t>
      </w:r>
      <w:r>
        <w:rPr>
          <w:b/>
          <w:bCs/>
          <w:sz w:val="20"/>
          <w:szCs w:val="20"/>
          <w:rFonts w:ascii="Arial" w:cs="Arial" w:eastAsia="Arial" w:hAnsi="Arial"/>
        </w:rPr>
        <w:t xml:space="preserve">C++</w:t>
      </w:r>
      <w:r>
        <w:rPr>
          <w:b w:val="false"/>
          <w:bCs w:val="false"/>
          <w:sz w:val="20"/>
          <w:szCs w:val="20"/>
          <w:rFonts w:ascii="Arial" w:cs="Arial" w:eastAsia="Arial" w:hAnsi="Arial"/>
        </w:rPr>
        <w:t xml:space="preserve">, later adopted by the on call team for triage of hot key issues.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7jd1k9z302j3bt1gk8yjs" Type="http://schemas.openxmlformats.org/officeDocument/2006/relationships/hyperlink" Target="mailto:vily437@outlook.com" TargetMode="External"/><Relationship Id="rIdy3fwb13rzl-l8ffrtnwri"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2026-09-07T05:35:39.077Z</dcterms:created>
  <dcterms:modified xsi:type="dcterms:W3CDTF">2026-09-07T05:35:39.077Z</dcterms:modified>
</cp:coreProperties>
</file>

<file path=docProps/custom.xml><?xml version="1.0" encoding="utf-8"?>
<Properties xmlns="http://schemas.openxmlformats.org/officeDocument/2006/custom-properties" xmlns:vt="http://schemas.openxmlformats.org/officeDocument/2006/docPropsVTypes"/>
</file>