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6"/>
          <w:szCs w:val="36"/>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vbyqfgq3ysfrc69ohvues">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r3jyb5ixaqtzscsabn73f">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building consumer and enterprise platforms across marketplaces, video infrastructure, and cloud services. Owned systems end to end at </w:t>
      </w:r>
      <w:r>
        <w:rPr>
          <w:b/>
          <w:bCs/>
          <w:sz w:val="20"/>
          <w:szCs w:val="20"/>
          <w:rFonts w:ascii="Arial" w:cs="Arial" w:eastAsia="Arial" w:hAnsi="Arial"/>
        </w:rPr>
        <w:t xml:space="preserve">YouTube</w:t>
      </w:r>
      <w:r>
        <w:rPr>
          <w:b w:val="false"/>
          <w:bCs w:val="false"/>
          <w:sz w:val="20"/>
          <w:szCs w:val="20"/>
          <w:rFonts w:ascii="Arial" w:cs="Arial" w:eastAsia="Arial" w:hAnsi="Arial"/>
        </w:rPr>
        <w:t xml:space="preserve">, </w:t>
      </w:r>
      <w:r>
        <w:rPr>
          <w:b/>
          <w:bCs/>
          <w:sz w:val="20"/>
          <w:szCs w:val="20"/>
          <w:rFonts w:ascii="Arial" w:cs="Arial" w:eastAsia="Arial" w:hAnsi="Arial"/>
        </w:rPr>
        <w:t xml:space="preserve">Google</w:t>
      </w:r>
      <w:r>
        <w:rPr>
          <w:b w:val="false"/>
          <w:bCs w:val="false"/>
          <w:sz w:val="20"/>
          <w:szCs w:val="20"/>
          <w:rFonts w:ascii="Arial" w:cs="Arial" w:eastAsia="Arial" w:hAnsi="Arial"/>
        </w:rPr>
        <w:t xml:space="preserve">, </w:t>
      </w:r>
      <w:r>
        <w:rPr>
          <w:b/>
          <w:bCs/>
          <w:sz w:val="20"/>
          <w:szCs w:val="20"/>
          <w:rFonts w:ascii="Arial" w:cs="Arial" w:eastAsia="Arial" w:hAnsi="Arial"/>
        </w:rPr>
        <w:t xml:space="preserve">Microsoft</w:t>
      </w:r>
      <w:r>
        <w:rPr>
          <w:b w:val="false"/>
          <w:bCs w:val="false"/>
          <w:sz w:val="20"/>
          <w:szCs w:val="20"/>
          <w:rFonts w:ascii="Arial" w:cs="Arial" w:eastAsia="Arial" w:hAnsi="Arial"/>
        </w:rPr>
        <w:t xml:space="preserve">, and </w:t>
      </w:r>
      <w:r>
        <w:rPr>
          <w:b/>
          <w:bCs/>
          <w:sz w:val="20"/>
          <w:szCs w:val="20"/>
          <w:rFonts w:ascii="Arial" w:cs="Arial" w:eastAsia="Arial" w:hAnsi="Arial"/>
        </w:rPr>
        <w:t xml:space="preserve">Whatnot</w:t>
      </w:r>
      <w:r>
        <w:rPr>
          <w:b w:val="false"/>
          <w:bCs w:val="false"/>
          <w:sz w:val="20"/>
          <w:szCs w:val="20"/>
          <w:rFonts w:ascii="Arial" w:cs="Arial" w:eastAsia="Arial" w:hAnsi="Arial"/>
        </w:rPr>
        <w:t xml:space="preserve"> using </w:t>
      </w:r>
      <w:r>
        <w:rPr>
          <w:b/>
          <w:bCs/>
          <w:sz w:val="20"/>
          <w:szCs w:val="20"/>
          <w:rFonts w:ascii="Arial" w:cs="Arial" w:eastAsia="Arial" w:hAnsi="Arial"/>
        </w:rPr>
        <w:t xml:space="preserve">Go</w:t>
      </w:r>
      <w:r>
        <w:rPr>
          <w:b w:val="false"/>
          <w:bCs w:val="false"/>
          <w:sz w:val="20"/>
          <w:szCs w:val="20"/>
          <w:rFonts w:ascii="Arial" w:cs="Arial" w:eastAsia="Arial" w:hAnsi="Arial"/>
        </w:rPr>
        <w:t xml:space="preserve">,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w:t>
      </w:r>
      <w:r>
        <w:rPr>
          <w:b/>
          <w:bCs/>
          <w:sz w:val="20"/>
          <w:szCs w:val="20"/>
          <w:rFonts w:ascii="Arial" w:cs="Arial" w:eastAsia="Arial" w:hAnsi="Arial"/>
        </w:rPr>
        <w:t xml:space="preserve">Java</w:t>
      </w:r>
      <w:r>
        <w:rPr>
          <w:b w:val="false"/>
          <w:bCs w:val="false"/>
          <w:sz w:val="20"/>
          <w:szCs w:val="20"/>
          <w:rFonts w:ascii="Arial" w:cs="Arial" w:eastAsia="Arial" w:hAnsi="Arial"/>
        </w:rPr>
        <w:t xml:space="preserve">,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and </w:t>
      </w:r>
      <w:r>
        <w:rPr>
          <w:b/>
          <w:bCs/>
          <w:sz w:val="20"/>
          <w:szCs w:val="20"/>
          <w:rFonts w:ascii="Arial" w:cs="Arial" w:eastAsia="Arial" w:hAnsi="Arial"/>
        </w:rPr>
        <w:t xml:space="preserve">gRPC</w:t>
      </w:r>
      <w:r>
        <w:rPr>
          <w:b w:val="false"/>
          <w:bCs w:val="false"/>
          <w:sz w:val="20"/>
          <w:szCs w:val="20"/>
          <w:rFonts w:ascii="Arial" w:cs="Arial" w:eastAsia="Arial" w:hAnsi="Arial"/>
        </w:rPr>
        <w:t xml:space="preserve">. Shipped a creator payouts flow processing millions of transactions per month with a 99.95% success rate. Partners included editorial, trust and safety, and product orgs at billion user scale. Next focus: resilient service architecture for open access publishing platforms.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Go, Python, Java, C++, TypeScript, JavaScript, HTML, CSS</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Kubernetes, gRPC, Docker, Linux, Terraform</w:t>
      </w:r>
    </w:p>
    <w:p>
      <w:pPr>
        <w:spacing w:after="40" w:line="324" w:lineRule="auto"/>
        <w:jc w:val="left"/>
      </w:pPr>
      <w:r>
        <w:rPr>
          <w:b/>
          <w:bCs/>
          <w:sz w:val="20"/>
          <w:szCs w:val="20"/>
          <w:rFonts w:ascii="Arial" w:cs="Arial" w:eastAsia="Arial" w:hAnsi="Arial"/>
        </w:rPr>
        <w:t xml:space="preserve">Data and Storage: </w:t>
      </w:r>
      <w:r>
        <w:rPr>
          <w:b w:val="false"/>
          <w:bCs w:val="false"/>
          <w:sz w:val="20"/>
          <w:szCs w:val="20"/>
          <w:rFonts w:ascii="Arial" w:cs="Arial" w:eastAsia="Arial" w:hAnsi="Arial"/>
        </w:rPr>
        <w:t xml:space="preserve">Bigtable, Spanner, PostgreSQL, Pub/Sub</w:t>
      </w:r>
    </w:p>
    <w:p>
      <w:pPr>
        <w:spacing w:after="40" w:line="324" w:lineRule="auto"/>
        <w:jc w:val="left"/>
      </w:pPr>
      <w:r>
        <w:rPr>
          <w:b/>
          <w:bCs/>
          <w:sz w:val="20"/>
          <w:szCs w:val="20"/>
          <w:rFonts w:ascii="Arial" w:cs="Arial" w:eastAsia="Arial" w:hAnsi="Arial"/>
        </w:rPr>
        <w:t xml:space="preserve">Systems: </w:t>
      </w:r>
      <w:r>
        <w:rPr>
          <w:b w:val="false"/>
          <w:bCs w:val="false"/>
          <w:sz w:val="20"/>
          <w:szCs w:val="20"/>
          <w:rFonts w:ascii="Arial" w:cs="Arial" w:eastAsia="Arial" w:hAnsi="Arial"/>
        </w:rPr>
        <w:t xml:space="preserve">Distributed services, API design, on call rotations, capacity planning, kernel level debugging</w:t>
      </w:r>
    </w:p>
    <w:p>
      <w:pPr>
        <w:spacing w:after="40" w:line="324" w:lineRule="auto"/>
        <w:jc w:val="left"/>
      </w:pPr>
      <w:r>
        <w:rPr>
          <w:b/>
          <w:bCs/>
          <w:sz w:val="20"/>
          <w:szCs w:val="20"/>
          <w:rFonts w:ascii="Arial" w:cs="Arial" w:eastAsia="Arial" w:hAnsi="Arial"/>
        </w:rPr>
        <w:t xml:space="preserve">Process: </w:t>
      </w:r>
      <w:r>
        <w:rPr>
          <w:b w:val="false"/>
          <w:bCs w:val="false"/>
          <w:sz w:val="20"/>
          <w:szCs w:val="20"/>
          <w:rFonts w:ascii="Arial" w:cs="Arial" w:eastAsia="Arial" w:hAnsi="Arial"/>
        </w:rPr>
        <w:t xml:space="preserve">Code review, design docs, mentoring, agile ceremonies, cross functional collaboration</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keepNext/>
        <w:spacing w:before="120" w:after="40" w:lineRule="auto"/>
        <w:jc w:val="left"/>
      </w:pPr>
      <w:r>
        <w:rPr>
          <w:b/>
          <w:bCs/>
          <w:sz w:val="22"/>
          <w:szCs w:val="22"/>
          <w:rFonts w:ascii="Arial" w:cs="Arial" w:eastAsia="Arial" w:hAnsi="Arial"/>
        </w:rPr>
        <w:t xml:space="preserve">Staff Software Engineer</w:t>
      </w:r>
    </w:p>
    <w:p>
      <w:pPr>
        <w:spacing w:after="40" w:line="324" w:lineRule="auto"/>
        <w:jc w:val="left"/>
      </w:pPr>
      <w:r>
        <w:rPr>
          <w:b w:val="false"/>
          <w:bCs w:val="false"/>
          <w:sz w:val="20"/>
          <w:szCs w:val="20"/>
          <w:rFonts w:ascii="Arial" w:cs="Arial" w:eastAsia="Arial" w:hAnsi="Arial"/>
        </w:rPr>
        <w:t xml:space="preserve">YouTube | Remote | 02/2025 - Present</w:t>
      </w:r>
    </w:p>
    <w:p>
      <w:pPr>
        <w:pStyle w:val="ListParagraph"/>
        <w:numPr>
          <w:ilvl w:val="0"/>
          <w:numId w:val="1"/>
        </w:numPr>
        <w:spacing w:after="40"/>
        <w:jc w:val="left"/>
      </w:pPr>
      <w:r>
        <w:rPr>
          <w:b w:val="false"/>
          <w:bCs w:val="false"/>
          <w:sz w:val="20"/>
          <w:szCs w:val="20"/>
          <w:rFonts w:ascii="Arial" w:cs="Arial" w:eastAsia="Arial" w:hAnsi="Arial"/>
        </w:rPr>
        <w:t xml:space="preserve">Owned backend services for creator monetization across </w:t>
      </w:r>
      <w:r>
        <w:rPr>
          <w:b/>
          <w:bCs/>
          <w:sz w:val="20"/>
          <w:szCs w:val="20"/>
          <w:rFonts w:ascii="Arial" w:cs="Arial" w:eastAsia="Arial" w:hAnsi="Arial"/>
        </w:rPr>
        <w:t xml:space="preserve">YouTube</w:t>
      </w:r>
      <w:r>
        <w:rPr>
          <w:b w:val="false"/>
          <w:bCs w:val="false"/>
          <w:sz w:val="20"/>
          <w:szCs w:val="20"/>
          <w:rFonts w:ascii="Arial" w:cs="Arial" w:eastAsia="Arial" w:hAnsi="Arial"/>
        </w:rPr>
        <w:t xml:space="preserve">, processing revenue events through </w:t>
      </w:r>
      <w:r>
        <w:rPr>
          <w:b/>
          <w:bCs/>
          <w:sz w:val="20"/>
          <w:szCs w:val="20"/>
          <w:rFonts w:ascii="Arial" w:cs="Arial" w:eastAsia="Arial" w:hAnsi="Arial"/>
        </w:rPr>
        <w:t xml:space="preserve">Go</w:t>
      </w:r>
      <w:r>
        <w:rPr>
          <w:b w:val="false"/>
          <w:bCs w:val="false"/>
          <w:sz w:val="20"/>
          <w:szCs w:val="20"/>
          <w:rFonts w:ascii="Arial" w:cs="Arial" w:eastAsia="Arial" w:hAnsi="Arial"/>
        </w:rPr>
        <w:t xml:space="preserve"> and </w:t>
      </w:r>
      <w:r>
        <w:rPr>
          <w:b/>
          <w:bCs/>
          <w:sz w:val="20"/>
          <w:szCs w:val="20"/>
          <w:rFonts w:ascii="Arial" w:cs="Arial" w:eastAsia="Arial" w:hAnsi="Arial"/>
        </w:rPr>
        <w:t xml:space="preserve">gRPC</w:t>
      </w:r>
      <w:r>
        <w:rPr>
          <w:b w:val="false"/>
          <w:bCs w:val="false"/>
          <w:sz w:val="20"/>
          <w:szCs w:val="20"/>
          <w:rFonts w:ascii="Arial" w:cs="Arial" w:eastAsia="Arial" w:hAnsi="Arial"/>
        </w:rPr>
        <w:t xml:space="preserve"> pipelines handling millions of writes per day.</w:t>
      </w:r>
    </w:p>
    <w:p>
      <w:pPr>
        <w:pStyle w:val="ListParagraph"/>
        <w:numPr>
          <w:ilvl w:val="0"/>
          <w:numId w:val="1"/>
        </w:numPr>
        <w:spacing w:after="40"/>
        <w:jc w:val="left"/>
      </w:pPr>
      <w:r>
        <w:rPr>
          <w:b w:val="false"/>
          <w:bCs w:val="false"/>
          <w:sz w:val="20"/>
          <w:szCs w:val="20"/>
          <w:rFonts w:ascii="Arial" w:cs="Arial" w:eastAsia="Arial" w:hAnsi="Arial"/>
        </w:rPr>
        <w:t xml:space="preserve">Led migration of legacy </w:t>
      </w:r>
      <w:r>
        <w:rPr>
          <w:b/>
          <w:bCs/>
          <w:sz w:val="20"/>
          <w:szCs w:val="20"/>
          <w:rFonts w:ascii="Arial" w:cs="Arial" w:eastAsia="Arial" w:hAnsi="Arial"/>
        </w:rPr>
        <w:t xml:space="preserve">Java</w:t>
      </w:r>
      <w:r>
        <w:rPr>
          <w:b w:val="false"/>
          <w:bCs w:val="false"/>
          <w:sz w:val="20"/>
          <w:szCs w:val="20"/>
          <w:rFonts w:ascii="Arial" w:cs="Arial" w:eastAsia="Arial" w:hAnsi="Arial"/>
        </w:rPr>
        <w:t xml:space="preserve"> services to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cutting p99 startup time by 70% and removing a recurring on call paging source.</w:t>
      </w:r>
    </w:p>
    <w:p>
      <w:pPr>
        <w:pStyle w:val="ListParagraph"/>
        <w:numPr>
          <w:ilvl w:val="0"/>
          <w:numId w:val="1"/>
        </w:numPr>
        <w:spacing w:after="40"/>
        <w:jc w:val="left"/>
      </w:pPr>
      <w:r>
        <w:rPr>
          <w:b w:val="false"/>
          <w:bCs w:val="false"/>
          <w:sz w:val="20"/>
          <w:szCs w:val="20"/>
          <w:rFonts w:ascii="Arial" w:cs="Arial" w:eastAsia="Arial" w:hAnsi="Arial"/>
        </w:rPr>
        <w:t xml:space="preserve">Reduced payout latency from 6 hours to under 45 minutes by redesigning the reconciliation worker on </w:t>
      </w:r>
      <w:r>
        <w:rPr>
          <w:b/>
          <w:bCs/>
          <w:sz w:val="20"/>
          <w:szCs w:val="20"/>
          <w:rFonts w:ascii="Arial" w:cs="Arial" w:eastAsia="Arial" w:hAnsi="Arial"/>
        </w:rPr>
        <w:t xml:space="preserve">Bigtable</w:t>
      </w:r>
      <w:r>
        <w:rPr>
          <w:b w:val="false"/>
          <w:bCs w:val="false"/>
          <w:sz w:val="20"/>
          <w:szCs w:val="20"/>
          <w:rFonts w:ascii="Arial" w:cs="Arial" w:eastAsia="Arial" w:hAnsi="Arial"/>
        </w:rPr>
        <w:t xml:space="preserve"> with idempotent batching.</w:t>
      </w:r>
    </w:p>
    <w:p>
      <w:pPr>
        <w:pStyle w:val="ListParagraph"/>
        <w:numPr>
          <w:ilvl w:val="0"/>
          <w:numId w:val="1"/>
        </w:numPr>
        <w:spacing w:after="40"/>
        <w:jc w:val="left"/>
      </w:pPr>
      <w:r>
        <w:rPr>
          <w:b w:val="false"/>
          <w:bCs w:val="false"/>
          <w:sz w:val="20"/>
          <w:szCs w:val="20"/>
          <w:rFonts w:ascii="Arial" w:cs="Arial" w:eastAsia="Arial" w:hAnsi="Arial"/>
        </w:rPr>
        <w:t xml:space="preserve">Partnered with trust and safety to add risk scoring hooks, blocking an estimated $2.1M in fraudulent claims per quarter.</w:t>
      </w:r>
    </w:p>
    <w:p>
      <w:pPr>
        <w:pStyle w:val="ListParagraph"/>
        <w:numPr>
          <w:ilvl w:val="0"/>
          <w:numId w:val="1"/>
        </w:numPr>
        <w:spacing w:after="40"/>
        <w:jc w:val="left"/>
      </w:pPr>
      <w:r>
        <w:rPr>
          <w:b w:val="false"/>
          <w:bCs w:val="false"/>
          <w:sz w:val="20"/>
          <w:szCs w:val="20"/>
          <w:rFonts w:ascii="Arial" w:cs="Arial" w:eastAsia="Arial" w:hAnsi="Arial"/>
        </w:rPr>
        <w:t xml:space="preserve">Drove code review standards and mentored 4 junior engineers through promotion to </w:t>
      </w:r>
      <w:r>
        <w:rPr>
          <w:b/>
          <w:bCs/>
          <w:sz w:val="20"/>
          <w:szCs w:val="20"/>
          <w:rFonts w:ascii="Arial" w:cs="Arial" w:eastAsia="Arial" w:hAnsi="Arial"/>
        </w:rPr>
        <w:t xml:space="preserve">SWE III</w:t>
      </w:r>
      <w:r>
        <w:rPr>
          <w:b w:val="false"/>
          <w:bCs w:val="false"/>
          <w:sz w:val="20"/>
          <w:szCs w:val="20"/>
          <w:rFonts w:ascii="Arial" w:cs="Arial" w:eastAsia="Arial" w:hAnsi="Arial"/>
        </w:rPr>
        <w:t xml:space="preserve">.</w:t>
      </w:r>
    </w:p>
    <w:p>
      <w:pPr>
        <w:keepNext/>
        <w:spacing w:before="120" w:after="40" w:lineRule="auto"/>
        <w:jc w:val="left"/>
      </w:pPr>
      <w:r>
        <w:rPr>
          <w:b/>
          <w:bCs/>
          <w:sz w:val="22"/>
          <w:szCs w:val="22"/>
          <w:rFonts w:ascii="Arial" w:cs="Arial" w:eastAsia="Arial" w:hAnsi="Arial"/>
        </w:rPr>
        <w:t xml:space="preserve">Staff Software Engineer</w:t>
      </w:r>
    </w:p>
    <w:p>
      <w:pPr>
        <w:spacing w:after="40" w:line="324" w:lineRule="auto"/>
        <w:jc w:val="left"/>
      </w:pPr>
      <w:r>
        <w:rPr>
          <w:b w:val="false"/>
          <w:bCs w:val="false"/>
          <w:sz w:val="20"/>
          <w:szCs w:val="20"/>
          <w:rFonts w:ascii="Arial" w:cs="Arial" w:eastAsia="Arial" w:hAnsi="Arial"/>
        </w:rPr>
        <w:t xml:space="preserve">Whatnot | Remote | 05/2024 - 02/2025</w:t>
      </w:r>
    </w:p>
    <w:p>
      <w:pPr>
        <w:pStyle w:val="ListParagraph"/>
        <w:numPr>
          <w:ilvl w:val="0"/>
          <w:numId w:val="1"/>
        </w:numPr>
        <w:spacing w:after="40"/>
        <w:jc w:val="left"/>
      </w:pPr>
      <w:r>
        <w:rPr>
          <w:b w:val="false"/>
          <w:bCs w:val="false"/>
          <w:sz w:val="20"/>
          <w:szCs w:val="20"/>
          <w:rFonts w:ascii="Arial" w:cs="Arial" w:eastAsia="Arial" w:hAnsi="Arial"/>
        </w:rPr>
        <w:t xml:space="preserve">Carried on call rotation for the checkout path and cut Sev1 incidents by 40% quarter over quarter.</w:t>
      </w:r>
    </w:p>
    <w:p>
      <w:pPr>
        <w:pStyle w:val="ListParagraph"/>
        <w:numPr>
          <w:ilvl w:val="0"/>
          <w:numId w:val="1"/>
        </w:numPr>
        <w:spacing w:after="40"/>
        <w:jc w:val="left"/>
      </w:pPr>
      <w:r>
        <w:rPr>
          <w:b w:val="false"/>
          <w:bCs w:val="false"/>
          <w:sz w:val="20"/>
          <w:szCs w:val="20"/>
          <w:rFonts w:ascii="Arial" w:cs="Arial" w:eastAsia="Arial" w:hAnsi="Arial"/>
        </w:rPr>
        <w:t xml:space="preserve">Built marketplace auction services in </w:t>
      </w:r>
      <w:r>
        <w:rPr>
          <w:b/>
          <w:bCs/>
          <w:sz w:val="20"/>
          <w:szCs w:val="20"/>
          <w:rFonts w:ascii="Arial" w:cs="Arial" w:eastAsia="Arial" w:hAnsi="Arial"/>
        </w:rPr>
        <w:t xml:space="preserve">Go</w:t>
      </w:r>
      <w:r>
        <w:rPr>
          <w:b w:val="false"/>
          <w:bCs w:val="false"/>
          <w:sz w:val="20"/>
          <w:szCs w:val="20"/>
          <w:rFonts w:ascii="Arial" w:cs="Arial" w:eastAsia="Arial" w:hAnsi="Arial"/>
        </w:rPr>
        <w:t xml:space="preserve"> supporting live bidding spikes above 50k concurrent users per drop.</w:t>
      </w:r>
    </w:p>
    <w:p>
      <w:pPr>
        <w:pStyle w:val="ListParagraph"/>
        <w:numPr>
          <w:ilvl w:val="0"/>
          <w:numId w:val="1"/>
        </w:numPr>
        <w:spacing w:after="40"/>
        <w:jc w:val="left"/>
      </w:pPr>
      <w:r>
        <w:rPr>
          <w:b w:val="false"/>
          <w:bCs w:val="false"/>
          <w:sz w:val="20"/>
          <w:szCs w:val="20"/>
          <w:rFonts w:ascii="Arial" w:cs="Arial" w:eastAsia="Arial" w:hAnsi="Arial"/>
        </w:rPr>
        <w:t xml:space="preserve">Implemented event driven order workflow on </w:t>
      </w:r>
      <w:r>
        <w:rPr>
          <w:b/>
          <w:bCs/>
          <w:sz w:val="20"/>
          <w:szCs w:val="20"/>
          <w:rFonts w:ascii="Arial" w:cs="Arial" w:eastAsia="Arial" w:hAnsi="Arial"/>
        </w:rPr>
        <w:t xml:space="preserve">Pub/Sub</w:t>
      </w:r>
      <w:r>
        <w:rPr>
          <w:b w:val="false"/>
          <w:bCs w:val="false"/>
          <w:sz w:val="20"/>
          <w:szCs w:val="20"/>
          <w:rFonts w:ascii="Arial" w:cs="Arial" w:eastAsia="Arial" w:hAnsi="Arial"/>
        </w:rPr>
        <w:t xml:space="preserve">, reducing duplicate settlements by 92%.</w:t>
      </w:r>
    </w:p>
    <w:p>
      <w:pPr>
        <w:pStyle w:val="ListParagraph"/>
        <w:numPr>
          <w:ilvl w:val="0"/>
          <w:numId w:val="1"/>
        </w:numPr>
        <w:spacing w:after="40"/>
        <w:jc w:val="left"/>
      </w:pPr>
      <w:r>
        <w:rPr>
          <w:b w:val="false"/>
          <w:bCs w:val="false"/>
          <w:sz w:val="20"/>
          <w:szCs w:val="20"/>
          <w:rFonts w:ascii="Arial" w:cs="Arial" w:eastAsia="Arial" w:hAnsi="Arial"/>
        </w:rPr>
        <w:t xml:space="preserve">Authored </w:t>
      </w:r>
      <w:r>
        <w:rPr>
          <w:b/>
          <w:bCs/>
          <w:sz w:val="20"/>
          <w:szCs w:val="20"/>
          <w:rFonts w:ascii="Arial" w:cs="Arial" w:eastAsia="Arial" w:hAnsi="Arial"/>
        </w:rPr>
        <w:t xml:space="preserve">Terraform</w:t>
      </w:r>
      <w:r>
        <w:rPr>
          <w:b w:val="false"/>
          <w:bCs w:val="false"/>
          <w:sz w:val="20"/>
          <w:szCs w:val="20"/>
          <w:rFonts w:ascii="Arial" w:cs="Arial" w:eastAsia="Arial" w:hAnsi="Arial"/>
        </w:rPr>
        <w:t xml:space="preserve"> modules adopted across 3 product teams, standardizing </w:t>
      </w:r>
      <w:r>
        <w:rPr>
          <w:b/>
          <w:bCs/>
          <w:sz w:val="20"/>
          <w:szCs w:val="20"/>
          <w:rFonts w:ascii="Arial" w:cs="Arial" w:eastAsia="Arial" w:hAnsi="Arial"/>
        </w:rPr>
        <w:t xml:space="preserve">AWS</w:t>
      </w:r>
      <w:r>
        <w:rPr>
          <w:b w:val="false"/>
          <w:bCs w:val="false"/>
          <w:sz w:val="20"/>
          <w:szCs w:val="20"/>
          <w:rFonts w:ascii="Arial" w:cs="Arial" w:eastAsia="Arial" w:hAnsi="Arial"/>
        </w:rPr>
        <w:t xml:space="preserve"> resource provisioning.</w:t>
      </w:r>
    </w:p>
    <w:p>
      <w:pPr>
        <w:keepNext/>
        <w:spacing w:before="120" w:after="40" w:lineRule="auto"/>
        <w:jc w:val="left"/>
      </w:pPr>
      <w:r>
        <w:rPr>
          <w:b/>
          <w:bCs/>
          <w:sz w:val="22"/>
          <w:szCs w:val="22"/>
          <w:rFonts w:ascii="Arial" w:cs="Arial" w:eastAsia="Arial" w:hAnsi="Arial"/>
        </w:rPr>
        <w:t xml:space="preserve">Staff Software Engineer/Manager</w:t>
      </w:r>
    </w:p>
    <w:p>
      <w:pPr>
        <w:spacing w:after="40" w:line="324" w:lineRule="auto"/>
        <w:jc w:val="left"/>
      </w:pPr>
      <w:r>
        <w:rPr>
          <w:b w:val="false"/>
          <w:bCs w:val="false"/>
          <w:sz w:val="20"/>
          <w:szCs w:val="20"/>
          <w:rFonts w:ascii="Arial" w:cs="Arial" w:eastAsia="Arial" w:hAnsi="Arial"/>
        </w:rPr>
        <w:t xml:space="preserve">Google | Remote | 03/2015 - 04/2024</w:t>
      </w:r>
    </w:p>
    <w:p>
      <w:pPr>
        <w:pStyle w:val="ListParagraph"/>
        <w:numPr>
          <w:ilvl w:val="0"/>
          <w:numId w:val="1"/>
        </w:numPr>
        <w:spacing w:after="40"/>
        <w:jc w:val="left"/>
      </w:pPr>
      <w:r>
        <w:rPr>
          <w:b w:val="false"/>
          <w:bCs w:val="false"/>
          <w:sz w:val="20"/>
          <w:szCs w:val="20"/>
          <w:rFonts w:ascii="Arial" w:cs="Arial" w:eastAsia="Arial" w:hAnsi="Arial"/>
        </w:rPr>
        <w:t xml:space="preserve">Designed schema migration tooling in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used across 12 product areas, eliminating 3 weeks of manual cutover per launch.</w:t>
      </w:r>
    </w:p>
    <w:p>
      <w:pPr>
        <w:pStyle w:val="ListParagraph"/>
        <w:numPr>
          <w:ilvl w:val="0"/>
          <w:numId w:val="1"/>
        </w:numPr>
        <w:spacing w:after="40"/>
        <w:jc w:val="left"/>
      </w:pPr>
      <w:r>
        <w:rPr>
          <w:b w:val="false"/>
          <w:bCs w:val="false"/>
          <w:sz w:val="20"/>
          <w:szCs w:val="20"/>
          <w:rFonts w:ascii="Arial" w:cs="Arial" w:eastAsia="Arial" w:hAnsi="Arial"/>
        </w:rPr>
        <w:t xml:space="preserve">Shipped a multi region failover feature that shrank recovery time objective from 30 minutes to under 90 seconds.</w:t>
      </w:r>
    </w:p>
    <w:p>
      <w:pPr>
        <w:pStyle w:val="ListParagraph"/>
        <w:numPr>
          <w:ilvl w:val="0"/>
          <w:numId w:val="1"/>
        </w:numPr>
        <w:spacing w:after="40"/>
        <w:jc w:val="left"/>
      </w:pPr>
      <w:r>
        <w:rPr>
          <w:b w:val="false"/>
          <w:bCs w:val="false"/>
          <w:sz w:val="20"/>
          <w:szCs w:val="20"/>
          <w:rFonts w:ascii="Arial" w:cs="Arial" w:eastAsia="Arial" w:hAnsi="Arial"/>
        </w:rPr>
        <w:t xml:space="preserve">Reviewed designs and ran incident postmortems for the wider org, raising action item closure rate to 88%.</w:t>
      </w:r>
    </w:p>
    <w:p>
      <w:pPr>
        <w:pStyle w:val="ListParagraph"/>
        <w:numPr>
          <w:ilvl w:val="0"/>
          <w:numId w:val="1"/>
        </w:numPr>
        <w:spacing w:after="40"/>
        <w:jc w:val="left"/>
      </w:pPr>
      <w:r>
        <w:rPr>
          <w:b w:val="false"/>
          <w:bCs w:val="false"/>
          <w:sz w:val="20"/>
          <w:szCs w:val="20"/>
          <w:rFonts w:ascii="Arial" w:cs="Arial" w:eastAsia="Arial" w:hAnsi="Arial"/>
        </w:rPr>
        <w:t xml:space="preserve">Managed a team of 6 engineers owning </w:t>
      </w:r>
      <w:r>
        <w:rPr>
          <w:b/>
          <w:bCs/>
          <w:sz w:val="20"/>
          <w:szCs w:val="20"/>
          <w:rFonts w:ascii="Arial" w:cs="Arial" w:eastAsia="Arial" w:hAnsi="Arial"/>
        </w:rPr>
        <w:t xml:space="preserve">Spanner</w:t>
      </w:r>
      <w:r>
        <w:rPr>
          <w:b w:val="false"/>
          <w:bCs w:val="false"/>
          <w:sz w:val="20"/>
          <w:szCs w:val="20"/>
          <w:rFonts w:ascii="Arial" w:cs="Arial" w:eastAsia="Arial" w:hAnsi="Arial"/>
        </w:rPr>
        <w:t xml:space="preserve"> backed configuration services consumed by Ads and Cloud.</w:t>
      </w:r>
    </w:p>
    <w:p>
      <w:pPr>
        <w:pStyle w:val="ListParagraph"/>
        <w:numPr>
          <w:ilvl w:val="0"/>
          <w:numId w:val="1"/>
        </w:numPr>
        <w:spacing w:after="40"/>
        <w:jc w:val="left"/>
      </w:pPr>
      <w:r>
        <w:rPr>
          <w:b w:val="false"/>
          <w:bCs w:val="false"/>
          <w:sz w:val="20"/>
          <w:szCs w:val="20"/>
          <w:rFonts w:ascii="Arial" w:cs="Arial" w:eastAsia="Arial" w:hAnsi="Arial"/>
        </w:rPr>
        <w:t xml:space="preserve">Mentored 7 engineers through </w:t>
      </w:r>
      <w:r>
        <w:rPr>
          <w:b/>
          <w:bCs/>
          <w:sz w:val="20"/>
          <w:szCs w:val="20"/>
          <w:rFonts w:ascii="Arial" w:cs="Arial" w:eastAsia="Arial" w:hAnsi="Arial"/>
        </w:rPr>
        <w:t xml:space="preserve">Staff</w:t>
      </w:r>
      <w:r>
        <w:rPr>
          <w:b w:val="false"/>
          <w:bCs w:val="false"/>
          <w:sz w:val="20"/>
          <w:szCs w:val="20"/>
          <w:rFonts w:ascii="Arial" w:cs="Arial" w:eastAsia="Arial" w:hAnsi="Arial"/>
        </w:rPr>
        <w:t xml:space="preserve"> promotion, with 2 receiving distinguished engineer recognition.</w:t>
      </w:r>
    </w:p>
    <w:p>
      <w:pPr>
        <w:keepNext/>
        <w:spacing w:before="120" w:after="40" w:lineRule="auto"/>
        <w:jc w:val="left"/>
      </w:pPr>
      <w:r>
        <w:rPr>
          <w:b/>
          <w:bCs/>
          <w:sz w:val="22"/>
          <w:szCs w:val="22"/>
          <w:rFonts w:ascii="Arial" w:cs="Arial" w:eastAsia="Arial" w:hAnsi="Arial"/>
        </w:rPr>
        <w:t xml:space="preserve">Software Engineer</w:t>
      </w:r>
    </w:p>
    <w:p>
      <w:pPr>
        <w:spacing w:after="40" w:line="324" w:lineRule="auto"/>
        <w:jc w:val="left"/>
      </w:pPr>
      <w:r>
        <w:rPr>
          <w:b w:val="false"/>
          <w:bCs w:val="false"/>
          <w:sz w:val="20"/>
          <w:szCs w:val="20"/>
          <w:rFonts w:ascii="Arial" w:cs="Arial" w:eastAsia="Arial" w:hAnsi="Arial"/>
        </w:rPr>
        <w:t xml:space="preserve">Google | Remote | 02/2011 - 02/2015</w:t>
      </w:r>
    </w:p>
    <w:p>
      <w:pPr>
        <w:pStyle w:val="ListParagraph"/>
        <w:numPr>
          <w:ilvl w:val="0"/>
          <w:numId w:val="1"/>
        </w:numPr>
        <w:spacing w:after="40"/>
        <w:jc w:val="left"/>
      </w:pPr>
      <w:r>
        <w:rPr>
          <w:b w:val="false"/>
          <w:bCs w:val="false"/>
          <w:sz w:val="20"/>
          <w:szCs w:val="20"/>
          <w:rFonts w:ascii="Arial" w:cs="Arial" w:eastAsia="Arial" w:hAnsi="Arial"/>
        </w:rPr>
        <w:t xml:space="preserve">Built indexing frontends in </w:t>
      </w:r>
      <w:r>
        <w:rPr>
          <w:b/>
          <w:bCs/>
          <w:sz w:val="20"/>
          <w:szCs w:val="20"/>
          <w:rFonts w:ascii="Arial" w:cs="Arial" w:eastAsia="Arial" w:hAnsi="Arial"/>
        </w:rPr>
        <w:t xml:space="preserve">C++</w:t>
      </w:r>
      <w:r>
        <w:rPr>
          <w:b w:val="false"/>
          <w:bCs w:val="false"/>
          <w:sz w:val="20"/>
          <w:szCs w:val="20"/>
          <w:rFonts w:ascii="Arial" w:cs="Arial" w:eastAsia="Arial" w:hAnsi="Arial"/>
        </w:rPr>
        <w:t xml:space="preserve"> serving the Search serving stack at billion query per day volume.</w:t>
      </w:r>
    </w:p>
    <w:p>
      <w:pPr>
        <w:pStyle w:val="ListParagraph"/>
        <w:numPr>
          <w:ilvl w:val="0"/>
          <w:numId w:val="1"/>
        </w:numPr>
        <w:spacing w:after="40"/>
        <w:jc w:val="left"/>
      </w:pPr>
      <w:r>
        <w:rPr>
          <w:b w:val="false"/>
          <w:bCs w:val="false"/>
          <w:sz w:val="20"/>
          <w:szCs w:val="20"/>
          <w:rFonts w:ascii="Arial" w:cs="Arial" w:eastAsia="Arial" w:hAnsi="Arial"/>
        </w:rPr>
        <w:t xml:space="preserve">Owned kernel level tracing hooks that exposed a recurring mutex contention bug in </w:t>
      </w:r>
      <w:r>
        <w:rPr>
          <w:b/>
          <w:bCs/>
          <w:sz w:val="20"/>
          <w:szCs w:val="20"/>
          <w:rFonts w:ascii="Arial" w:cs="Arial" w:eastAsia="Arial" w:hAnsi="Arial"/>
        </w:rPr>
        <w:t xml:space="preserve">Linux</w:t>
      </w:r>
      <w:r>
        <w:rPr>
          <w:b w:val="false"/>
          <w:bCs w:val="false"/>
          <w:sz w:val="20"/>
          <w:szCs w:val="20"/>
          <w:rFonts w:ascii="Arial" w:cs="Arial" w:eastAsia="Arial" w:hAnsi="Arial"/>
        </w:rPr>
        <w:t xml:space="preserve"> workloads.</w:t>
      </w:r>
    </w:p>
    <w:p>
      <w:pPr>
        <w:pStyle w:val="ListParagraph"/>
        <w:numPr>
          <w:ilvl w:val="0"/>
          <w:numId w:val="1"/>
        </w:numPr>
        <w:spacing w:after="40"/>
        <w:jc w:val="left"/>
      </w:pPr>
      <w:r>
        <w:rPr>
          <w:b w:val="false"/>
          <w:bCs w:val="false"/>
          <w:sz w:val="20"/>
          <w:szCs w:val="20"/>
          <w:rFonts w:ascii="Arial" w:cs="Arial" w:eastAsia="Arial" w:hAnsi="Arial"/>
        </w:rPr>
        <w:t xml:space="preserve">Optimized memory allocator hot paths, reducing tail latency by 18% on the busiest shards.</w:t>
      </w:r>
    </w:p>
    <w:p>
      <w:pPr>
        <w:keepNext/>
        <w:spacing w:before="120" w:after="40" w:lineRule="auto"/>
        <w:jc w:val="left"/>
      </w:pPr>
      <w:r>
        <w:rPr>
          <w:b/>
          <w:bCs/>
          <w:sz w:val="22"/>
          <w:szCs w:val="22"/>
          <w:rFonts w:ascii="Arial" w:cs="Arial" w:eastAsia="Arial" w:hAnsi="Arial"/>
        </w:rPr>
        <w:t xml:space="preserve">Software Design Engineer II</w:t>
      </w:r>
    </w:p>
    <w:p>
      <w:pPr>
        <w:spacing w:after="40" w:line="324" w:lineRule="auto"/>
        <w:jc w:val="left"/>
      </w:pPr>
      <w:r>
        <w:rPr>
          <w:b w:val="false"/>
          <w:bCs w:val="false"/>
          <w:sz w:val="20"/>
          <w:szCs w:val="20"/>
          <w:rFonts w:ascii="Arial" w:cs="Arial" w:eastAsia="Arial" w:hAnsi="Arial"/>
        </w:rPr>
        <w:t xml:space="preserve">Microsoft | Remote | 10/2007 - 12/2011</w:t>
      </w:r>
    </w:p>
    <w:p>
      <w:pPr>
        <w:pStyle w:val="ListParagraph"/>
        <w:numPr>
          <w:ilvl w:val="0"/>
          <w:numId w:val="1"/>
        </w:numPr>
        <w:spacing w:after="40"/>
        <w:jc w:val="left"/>
      </w:pPr>
      <w:r>
        <w:rPr>
          <w:b w:val="false"/>
          <w:bCs w:val="false"/>
          <w:sz w:val="20"/>
          <w:szCs w:val="20"/>
          <w:rFonts w:ascii="Arial" w:cs="Arial" w:eastAsia="Arial" w:hAnsi="Arial"/>
        </w:rPr>
        <w:t xml:space="preserve">Developed </w:t>
      </w:r>
      <w:r>
        <w:rPr>
          <w:b/>
          <w:bCs/>
          <w:sz w:val="20"/>
          <w:szCs w:val="20"/>
          <w:rFonts w:ascii="Arial" w:cs="Arial" w:eastAsia="Arial" w:hAnsi="Arial"/>
        </w:rPr>
        <w:t xml:space="preserve">.NET</w:t>
      </w:r>
      <w:r>
        <w:rPr>
          <w:b w:val="false"/>
          <w:bCs w:val="false"/>
          <w:sz w:val="20"/>
          <w:szCs w:val="20"/>
          <w:rFonts w:ascii="Arial" w:cs="Arial" w:eastAsia="Arial" w:hAnsi="Arial"/>
        </w:rPr>
        <w:t xml:space="preserve"> and </w:t>
      </w:r>
      <w:r>
        <w:rPr>
          <w:b/>
          <w:bCs/>
          <w:sz w:val="20"/>
          <w:szCs w:val="20"/>
          <w:rFonts w:ascii="Arial" w:cs="Arial" w:eastAsia="Arial" w:hAnsi="Arial"/>
        </w:rPr>
        <w:t xml:space="preserve">C++</w:t>
      </w:r>
      <w:r>
        <w:rPr>
          <w:b w:val="false"/>
          <w:bCs w:val="false"/>
          <w:sz w:val="20"/>
          <w:szCs w:val="20"/>
          <w:rFonts w:ascii="Arial" w:cs="Arial" w:eastAsia="Arial" w:hAnsi="Arial"/>
        </w:rPr>
        <w:t xml:space="preserve"> components for Windows internals supporting telemetry pipelines across the client fleet.</w:t>
      </w:r>
    </w:p>
    <w:p>
      <w:pPr>
        <w:pStyle w:val="ListParagraph"/>
        <w:numPr>
          <w:ilvl w:val="0"/>
          <w:numId w:val="1"/>
        </w:numPr>
        <w:spacing w:after="40"/>
        <w:jc w:val="left"/>
      </w:pPr>
      <w:r>
        <w:rPr>
          <w:b w:val="false"/>
          <w:bCs w:val="false"/>
          <w:sz w:val="20"/>
          <w:szCs w:val="20"/>
          <w:rFonts w:ascii="Arial" w:cs="Arial" w:eastAsia="Arial" w:hAnsi="Arial"/>
        </w:rPr>
        <w:t xml:space="preserve">Wrote fuzz harnesses that surfaced 14 reliability bugs fixed before the next client release.</w:t>
      </w:r>
    </w:p>
    <w:p>
      <w:pPr>
        <w:keepNext/>
        <w:spacing w:before="120" w:after="40" w:lineRule="auto"/>
        <w:jc w:val="left"/>
      </w:pPr>
      <w:r>
        <w:rPr>
          <w:b/>
          <w:bCs/>
          <w:sz w:val="22"/>
          <w:szCs w:val="22"/>
          <w:rFonts w:ascii="Arial" w:cs="Arial" w:eastAsia="Arial" w:hAnsi="Arial"/>
        </w:rPr>
        <w:t xml:space="preserve">Software Design Engineer Intern</w:t>
      </w:r>
    </w:p>
    <w:p>
      <w:pPr>
        <w:spacing w:after="40" w:line="324" w:lineRule="auto"/>
        <w:jc w:val="left"/>
      </w:pPr>
      <w:r>
        <w:rPr>
          <w:b w:val="false"/>
          <w:bCs w:val="false"/>
          <w:sz w:val="20"/>
          <w:szCs w:val="20"/>
          <w:rFonts w:ascii="Arial" w:cs="Arial" w:eastAsia="Arial" w:hAnsi="Arial"/>
        </w:rPr>
        <w:t xml:space="preserve">Microsoft | Remote | 06/2006 - 08/2006</w:t>
      </w:r>
    </w:p>
    <w:p>
      <w:pPr>
        <w:pStyle w:val="ListParagraph"/>
        <w:numPr>
          <w:ilvl w:val="0"/>
          <w:numId w:val="1"/>
        </w:numPr>
        <w:spacing w:after="40"/>
        <w:jc w:val="left"/>
      </w:pPr>
      <w:r>
        <w:rPr>
          <w:b w:val="false"/>
          <w:bCs w:val="false"/>
          <w:sz w:val="20"/>
          <w:szCs w:val="20"/>
          <w:rFonts w:ascii="Arial" w:cs="Arial" w:eastAsia="Arial" w:hAnsi="Arial"/>
        </w:rPr>
        <w:t xml:space="preserve">Prototyped a data ingestion prototype in </w:t>
      </w:r>
      <w:r>
        <w:rPr>
          <w:b/>
          <w:bCs/>
          <w:sz w:val="20"/>
          <w:szCs w:val="20"/>
          <w:rFonts w:ascii="Arial" w:cs="Arial" w:eastAsia="Arial" w:hAnsi="Arial"/>
        </w:rPr>
        <w:t xml:space="preserve">C#</w:t>
      </w:r>
      <w:r>
        <w:rPr>
          <w:b w:val="false"/>
          <w:bCs w:val="false"/>
          <w:sz w:val="20"/>
          <w:szCs w:val="20"/>
          <w:rFonts w:ascii="Arial" w:cs="Arial" w:eastAsia="Arial" w:hAnsi="Arial"/>
        </w:rPr>
        <w:t xml:space="preserve"> that fed a diagnostic dashboard used by the on call team.</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byqfgq3ysfrc69ohvues" Type="http://schemas.openxmlformats.org/officeDocument/2006/relationships/hyperlink" Target="mailto:vily437@outlook.com" TargetMode="External"/><Relationship Id="rIdr3jyb5ixaqtzscsabn73f"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2026-09-07T05:20:44.426Z</dcterms:created>
  <dcterms:modified xsi:type="dcterms:W3CDTF">2026-09-07T05:20:44.426Z</dcterms:modified>
</cp:coreProperties>
</file>

<file path=docProps/custom.xml><?xml version="1.0" encoding="utf-8"?>
<Properties xmlns="http://schemas.openxmlformats.org/officeDocument/2006/custom-properties" xmlns:vt="http://schemas.openxmlformats.org/officeDocument/2006/docPropsVTypes"/>
</file>