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ADF567F">
      <w:pPr>
        <w:spacing w:after="40"/>
        <w:jc w:val="center"/>
      </w:pPr>
      <w:r>
        <w:rPr>
          <w:rFonts w:ascii="Arial" w:hAnsi="Arial" w:eastAsia="Arial" w:cs="Arial"/>
          <w:b/>
          <w:bCs/>
          <w:sz w:val="36"/>
          <w:szCs w:val="36"/>
        </w:rPr>
        <w:t>Roger Enriquez</w:t>
      </w:r>
    </w:p>
    <w:p w14:paraId="02B73936">
      <w:pPr>
        <w:spacing w:after="100"/>
        <w:jc w:val="center"/>
        <w:rPr>
          <w:rFonts w:hint="default"/>
          <w:lang w:val="en-US"/>
        </w:rPr>
      </w:pPr>
      <w:r>
        <w:rPr>
          <w:rFonts w:ascii="Arial" w:hAnsi="Arial" w:eastAsia="Arial" w:cs="Arial"/>
          <w:b w:val="0"/>
          <w:bCs w:val="0"/>
          <w:sz w:val="20"/>
          <w:szCs w:val="20"/>
        </w:rPr>
        <w:t xml:space="preserve">Lakeway, TX | </w:t>
      </w:r>
      <w:r>
        <w:rPr>
          <w:rFonts w:ascii="Arial" w:hAnsi="Arial" w:eastAsia="Arial" w:cs="Arial"/>
          <w:b w:val="0"/>
          <w:bCs w:val="0"/>
          <w:sz w:val="20"/>
          <w:szCs w:val="20"/>
        </w:rPr>
        <w:fldChar w:fldCharType="begin"/>
      </w:r>
      <w:r>
        <w:rPr>
          <w:rFonts w:ascii="Arial" w:hAnsi="Arial" w:eastAsia="Arial" w:cs="Arial"/>
          <w:b w:val="0"/>
          <w:bCs w:val="0"/>
          <w:sz w:val="20"/>
          <w:szCs w:val="20"/>
        </w:rPr>
        <w:instrText xml:space="preserve"> HYPERLINK "mailto:renriquez5021@gmail.com" </w:instrText>
      </w:r>
      <w:r>
        <w:rPr>
          <w:rFonts w:ascii="Arial" w:hAnsi="Arial" w:eastAsia="Arial" w:cs="Arial"/>
          <w:b w:val="0"/>
          <w:bCs w:val="0"/>
          <w:sz w:val="20"/>
          <w:szCs w:val="20"/>
        </w:rPr>
        <w:fldChar w:fldCharType="separate"/>
      </w:r>
      <w:r>
        <w:rPr>
          <w:rStyle w:val="12"/>
          <w:rFonts w:ascii="Arial" w:hAnsi="Arial" w:eastAsia="Arial" w:cs="Arial"/>
          <w:b w:val="0"/>
          <w:bCs w:val="0"/>
          <w:sz w:val="20"/>
          <w:szCs w:val="20"/>
        </w:rPr>
        <w:t>renriquez5021@gmail.com</w:t>
      </w:r>
      <w:r>
        <w:rPr>
          <w:rFonts w:ascii="Arial" w:hAnsi="Arial" w:eastAsia="Arial" w:cs="Arial"/>
          <w:b w:val="0"/>
          <w:bCs w:val="0"/>
          <w:sz w:val="20"/>
          <w:szCs w:val="20"/>
        </w:rPr>
        <w:fldChar w:fldCharType="end"/>
      </w:r>
      <w:r>
        <w:rPr>
          <w:rFonts w:ascii="Arial" w:hAnsi="Arial" w:eastAsia="Arial" w:cs="Arial"/>
          <w:b w:val="0"/>
          <w:bCs w:val="0"/>
          <w:sz w:val="20"/>
          <w:szCs w:val="20"/>
        </w:rPr>
        <w:t xml:space="preserve"> | (424) 235-4542  | </w:t>
      </w:r>
      <w:r>
        <w:rPr>
          <w:rFonts w:ascii="Arial" w:hAnsi="Arial" w:eastAsia="Arial" w:cs="Arial"/>
          <w:b w:val="0"/>
          <w:bCs w:val="0"/>
          <w:sz w:val="20"/>
          <w:szCs w:val="20"/>
        </w:rPr>
        <w:fldChar w:fldCharType="begin"/>
      </w:r>
      <w:r>
        <w:rPr>
          <w:rFonts w:ascii="Arial" w:hAnsi="Arial" w:eastAsia="Arial" w:cs="Arial"/>
          <w:b w:val="0"/>
          <w:bCs w:val="0"/>
          <w:sz w:val="20"/>
          <w:szCs w:val="20"/>
        </w:rPr>
        <w:instrText xml:space="preserve"> HYPERLINK "https://www.linkedin.com/in/roger-enriquez" </w:instrText>
      </w:r>
      <w:r>
        <w:rPr>
          <w:rFonts w:ascii="Arial" w:hAnsi="Arial" w:eastAsia="Arial" w:cs="Arial"/>
          <w:b w:val="0"/>
          <w:bCs w:val="0"/>
          <w:sz w:val="20"/>
          <w:szCs w:val="20"/>
        </w:rPr>
        <w:fldChar w:fldCharType="separate"/>
      </w:r>
      <w:r>
        <w:rPr>
          <w:rStyle w:val="12"/>
          <w:rFonts w:ascii="Arial" w:hAnsi="Arial" w:eastAsia="Arial" w:cs="Arial"/>
          <w:b w:val="0"/>
          <w:bCs w:val="0"/>
          <w:sz w:val="20"/>
          <w:szCs w:val="20"/>
        </w:rPr>
        <w:t>https://www.linkedin.com/in/roger-enriquez</w:t>
      </w:r>
      <w:r>
        <w:rPr>
          <w:rFonts w:ascii="Arial" w:hAnsi="Arial" w:eastAsia="Arial" w:cs="Arial"/>
          <w:b w:val="0"/>
          <w:bCs w:val="0"/>
          <w:sz w:val="20"/>
          <w:szCs w:val="20"/>
        </w:rPr>
        <w:fldChar w:fldCharType="end"/>
      </w:r>
    </w:p>
    <w:p w14:paraId="2FD81DE5">
      <w:pPr>
        <w:keepNext/>
        <w:pBdr>
          <w:bottom w:val="single" w:color="000000" w:sz="6" w:space="0"/>
        </w:pBdr>
        <w:spacing w:before="200" w:after="60"/>
        <w:jc w:val="left"/>
      </w:pPr>
      <w:r>
        <w:rPr>
          <w:rFonts w:ascii="Arial" w:hAnsi="Arial" w:eastAsia="Arial" w:cs="Arial"/>
          <w:b/>
          <w:bCs/>
          <w:sz w:val="28"/>
          <w:szCs w:val="28"/>
        </w:rPr>
        <w:t>Summary</w:t>
      </w:r>
    </w:p>
    <w:p w14:paraId="5F217FA9">
      <w:pPr>
        <w:spacing w:after="40" w:line="324" w:lineRule="auto"/>
        <w:jc w:val="left"/>
      </w:pPr>
      <w:r>
        <w:rPr>
          <w:rFonts w:ascii="Arial" w:hAnsi="Arial" w:eastAsia="Arial" w:cs="Arial"/>
          <w:b w:val="0"/>
          <w:bCs w:val="0"/>
          <w:sz w:val="20"/>
          <w:szCs w:val="20"/>
        </w:rPr>
        <w:t xml:space="preserve">Senior software engineer with deep expertise in designing and building </w:t>
      </w:r>
      <w:r>
        <w:rPr>
          <w:rFonts w:ascii="Arial" w:hAnsi="Arial" w:eastAsia="Arial" w:cs="Arial"/>
          <w:b/>
          <w:bCs/>
          <w:sz w:val="20"/>
          <w:szCs w:val="20"/>
        </w:rPr>
        <w:t>greenfield REST and GraphQL APIs in Go</w:t>
      </w:r>
      <w:r>
        <w:rPr>
          <w:rFonts w:ascii="Arial" w:hAnsi="Arial" w:eastAsia="Arial" w:cs="Arial"/>
          <w:b w:val="0"/>
          <w:bCs w:val="0"/>
          <w:sz w:val="20"/>
          <w:szCs w:val="20"/>
        </w:rPr>
        <w:t xml:space="preserve">, most recently at a testing platform company serving financial services clients. Spent several years at </w:t>
      </w:r>
      <w:r>
        <w:rPr>
          <w:rFonts w:ascii="Arial" w:hAnsi="Arial" w:eastAsia="Arial" w:cs="Arial"/>
          <w:b/>
          <w:bCs/>
          <w:sz w:val="20"/>
          <w:szCs w:val="20"/>
        </w:rPr>
        <w:t>Rackspace</w:t>
      </w:r>
      <w:r>
        <w:rPr>
          <w:rFonts w:ascii="Arial" w:hAnsi="Arial" w:eastAsia="Arial" w:cs="Arial"/>
          <w:b w:val="0"/>
          <w:bCs w:val="0"/>
          <w:sz w:val="20"/>
          <w:szCs w:val="20"/>
        </w:rPr>
        <w:t xml:space="preserve"> building and owning high-traffic APIs for cloud infrastructure products used by enterprise customers. Comfortable as the technical lead and as an individual contributor, with a track record of establishing API standards, </w:t>
      </w:r>
      <w:r>
        <w:rPr>
          <w:rFonts w:ascii="Arial" w:hAnsi="Arial" w:eastAsia="Arial" w:cs="Arial"/>
          <w:b/>
          <w:bCs/>
          <w:sz w:val="20"/>
          <w:szCs w:val="20"/>
        </w:rPr>
        <w:t>OAuth2 and JWT security patterns</w:t>
      </w:r>
      <w:r>
        <w:rPr>
          <w:rFonts w:ascii="Arial" w:hAnsi="Arial" w:eastAsia="Arial" w:cs="Arial"/>
          <w:b w:val="0"/>
          <w:bCs w:val="0"/>
          <w:sz w:val="20"/>
          <w:szCs w:val="20"/>
        </w:rPr>
        <w:t xml:space="preserve">, and shared libraries that other teams reuse. Strong background in </w:t>
      </w:r>
      <w:r>
        <w:rPr>
          <w:rFonts w:ascii="Arial" w:hAnsi="Arial" w:eastAsia="Arial" w:cs="Arial"/>
          <w:b/>
          <w:bCs/>
          <w:sz w:val="20"/>
          <w:szCs w:val="20"/>
        </w:rPr>
        <w:t>containerization</w:t>
      </w:r>
      <w:r>
        <w:rPr>
          <w:rFonts w:ascii="Arial" w:hAnsi="Arial" w:eastAsia="Arial" w:cs="Arial"/>
          <w:b w:val="0"/>
          <w:bCs w:val="0"/>
          <w:sz w:val="20"/>
          <w:szCs w:val="20"/>
        </w:rPr>
        <w:t xml:space="preserve">, </w:t>
      </w:r>
      <w:r>
        <w:rPr>
          <w:rFonts w:ascii="Arial" w:hAnsi="Arial" w:eastAsia="Arial" w:cs="Arial"/>
          <w:b/>
          <w:bCs/>
          <w:sz w:val="20"/>
          <w:szCs w:val="20"/>
        </w:rPr>
        <w:t>Terraform</w:t>
      </w:r>
      <w:r>
        <w:rPr>
          <w:rFonts w:ascii="Arial" w:hAnsi="Arial" w:eastAsia="Arial" w:cs="Arial"/>
          <w:b w:val="0"/>
          <w:bCs w:val="0"/>
          <w:sz w:val="20"/>
          <w:szCs w:val="20"/>
        </w:rPr>
        <w:t xml:space="preserve">, and </w:t>
      </w:r>
      <w:r>
        <w:rPr>
          <w:rFonts w:ascii="Arial" w:hAnsi="Arial" w:eastAsia="Arial" w:cs="Arial"/>
          <w:b/>
          <w:bCs/>
          <w:sz w:val="20"/>
          <w:szCs w:val="20"/>
        </w:rPr>
        <w:t>PostgreSQL</w:t>
      </w:r>
      <w:r>
        <w:rPr>
          <w:rFonts w:ascii="Arial" w:hAnsi="Arial" w:eastAsia="Arial" w:cs="Arial"/>
          <w:b w:val="0"/>
          <w:bCs w:val="0"/>
          <w:sz w:val="20"/>
          <w:szCs w:val="20"/>
        </w:rPr>
        <w:t xml:space="preserve"> data modeling.</w:t>
      </w:r>
    </w:p>
    <w:p w14:paraId="3051D776">
      <w:pPr>
        <w:keepNext/>
        <w:pBdr>
          <w:bottom w:val="single" w:color="000000" w:sz="6" w:space="0"/>
        </w:pBdr>
        <w:spacing w:before="200" w:after="60"/>
        <w:jc w:val="left"/>
      </w:pPr>
      <w:bookmarkStart w:id="0" w:name="_GoBack"/>
      <w:bookmarkEnd w:id="0"/>
      <w:r>
        <w:rPr>
          <w:rFonts w:ascii="Arial" w:hAnsi="Arial" w:eastAsia="Arial" w:cs="Arial"/>
          <w:b/>
          <w:bCs/>
          <w:sz w:val="28"/>
          <w:szCs w:val="28"/>
        </w:rPr>
        <w:t>Skills</w:t>
      </w:r>
    </w:p>
    <w:p w14:paraId="513D18B3">
      <w:pPr>
        <w:spacing w:after="40" w:line="324" w:lineRule="auto"/>
        <w:jc w:val="left"/>
      </w:pPr>
      <w:r>
        <w:rPr>
          <w:rFonts w:ascii="Arial" w:hAnsi="Arial" w:eastAsia="Arial" w:cs="Arial"/>
          <w:b/>
          <w:bCs/>
          <w:sz w:val="20"/>
          <w:szCs w:val="20"/>
        </w:rPr>
        <w:t xml:space="preserve">Languages &amp; Runtimes: </w:t>
      </w:r>
      <w:r>
        <w:rPr>
          <w:rFonts w:ascii="Arial" w:hAnsi="Arial" w:eastAsia="Arial" w:cs="Arial"/>
          <w:b w:val="0"/>
          <w:bCs w:val="0"/>
          <w:sz w:val="20"/>
          <w:szCs w:val="20"/>
        </w:rPr>
        <w:t>Go, Python, C#, JavaScript</w:t>
      </w:r>
    </w:p>
    <w:p w14:paraId="02C4D948">
      <w:pPr>
        <w:spacing w:after="40" w:line="324" w:lineRule="auto"/>
        <w:jc w:val="left"/>
      </w:pPr>
      <w:r>
        <w:rPr>
          <w:rFonts w:ascii="Arial" w:hAnsi="Arial" w:eastAsia="Arial" w:cs="Arial"/>
          <w:b/>
          <w:bCs/>
          <w:sz w:val="20"/>
          <w:szCs w:val="20"/>
        </w:rPr>
        <w:t xml:space="preserve">APIs &amp; Protocols: </w:t>
      </w:r>
      <w:r>
        <w:rPr>
          <w:rFonts w:ascii="Arial" w:hAnsi="Arial" w:eastAsia="Arial" w:cs="Arial"/>
          <w:b w:val="0"/>
          <w:bCs w:val="0"/>
          <w:sz w:val="20"/>
          <w:szCs w:val="20"/>
        </w:rPr>
        <w:t>REST, GraphQL, OAuth2, JWT, OpenAPI, Swagger, Webhooks, gRPC</w:t>
      </w:r>
    </w:p>
    <w:p w14:paraId="1AC6A46B">
      <w:pPr>
        <w:spacing w:after="40" w:line="324" w:lineRule="auto"/>
        <w:jc w:val="left"/>
      </w:pPr>
      <w:r>
        <w:rPr>
          <w:rFonts w:ascii="Arial" w:hAnsi="Arial" w:eastAsia="Arial" w:cs="Arial"/>
          <w:b/>
          <w:bCs/>
          <w:sz w:val="20"/>
          <w:szCs w:val="20"/>
        </w:rPr>
        <w:t xml:space="preserve">Data &amp; Storage: </w:t>
      </w:r>
      <w:r>
        <w:rPr>
          <w:rFonts w:ascii="Arial" w:hAnsi="Arial" w:eastAsia="Arial" w:cs="Arial"/>
          <w:b w:val="0"/>
          <w:bCs w:val="0"/>
          <w:sz w:val="20"/>
          <w:szCs w:val="20"/>
        </w:rPr>
        <w:t>PostgreSQL, SQL Server, MongoDB, Redis, HL7 FHIR</w:t>
      </w:r>
    </w:p>
    <w:p w14:paraId="78156D70">
      <w:pPr>
        <w:spacing w:after="40" w:line="324" w:lineRule="auto"/>
        <w:jc w:val="left"/>
      </w:pPr>
      <w:r>
        <w:rPr>
          <w:rFonts w:ascii="Arial" w:hAnsi="Arial" w:eastAsia="Arial" w:cs="Arial"/>
          <w:b/>
          <w:bCs/>
          <w:sz w:val="20"/>
          <w:szCs w:val="20"/>
        </w:rPr>
        <w:t xml:space="preserve">Infrastructure &amp; Tooling: </w:t>
      </w:r>
      <w:r>
        <w:rPr>
          <w:rFonts w:ascii="Arial" w:hAnsi="Arial" w:eastAsia="Arial" w:cs="Arial"/>
          <w:b w:val="0"/>
          <w:bCs w:val="0"/>
          <w:sz w:val="20"/>
          <w:szCs w:val="20"/>
        </w:rPr>
        <w:t>Docker, Kubernetes, Terraform, Ansible, Azure, GitHub Actions, CI/CD Pipelines</w:t>
      </w:r>
    </w:p>
    <w:p w14:paraId="50FC2A1E">
      <w:pPr>
        <w:spacing w:after="40" w:line="324" w:lineRule="auto"/>
        <w:jc w:val="left"/>
      </w:pPr>
      <w:r>
        <w:rPr>
          <w:rFonts w:ascii="Arial" w:hAnsi="Arial" w:eastAsia="Arial" w:cs="Arial"/>
          <w:b/>
          <w:bCs/>
          <w:sz w:val="20"/>
          <w:szCs w:val="20"/>
        </w:rPr>
        <w:t xml:space="preserve">Observability &amp; Security: </w:t>
      </w:r>
      <w:r>
        <w:rPr>
          <w:rFonts w:ascii="Arial" w:hAnsi="Arial" w:eastAsia="Arial" w:cs="Arial"/>
          <w:b w:val="0"/>
          <w:bCs w:val="0"/>
          <w:sz w:val="20"/>
          <w:szCs w:val="20"/>
        </w:rPr>
        <w:t>Prometheus, Grafana, Datadog, Structured Logging, SOC 2, API Versioning</w:t>
      </w:r>
    </w:p>
    <w:p w14:paraId="468384DD">
      <w:pPr>
        <w:keepNext/>
        <w:pBdr>
          <w:bottom w:val="single" w:color="000000" w:sz="6" w:space="0"/>
        </w:pBdr>
        <w:spacing w:before="200" w:after="60"/>
        <w:jc w:val="left"/>
      </w:pPr>
      <w:r>
        <w:rPr>
          <w:rFonts w:ascii="Arial" w:hAnsi="Arial" w:eastAsia="Arial" w:cs="Arial"/>
          <w:b/>
          <w:bCs/>
          <w:sz w:val="28"/>
          <w:szCs w:val="28"/>
        </w:rPr>
        <w:t>Work Experience</w:t>
      </w:r>
    </w:p>
    <w:p w14:paraId="1DFB203D">
      <w:pPr>
        <w:spacing w:after="40" w:line="324" w:lineRule="auto"/>
        <w:jc w:val="left"/>
      </w:pPr>
      <w:r>
        <w:rPr>
          <w:rFonts w:ascii="Arial" w:hAnsi="Arial" w:eastAsia="Arial" w:cs="Arial"/>
          <w:b/>
          <w:bCs/>
          <w:sz w:val="20"/>
          <w:szCs w:val="20"/>
        </w:rPr>
        <w:t>Lead Software Engineer | Tricentis | Remote | 04/2020 – Present</w:t>
      </w:r>
    </w:p>
    <w:p w14:paraId="5B3E49EB">
      <w:pPr>
        <w:pStyle w:val="14"/>
        <w:numPr>
          <w:ilvl w:val="0"/>
          <w:numId w:val="1"/>
        </w:numPr>
        <w:spacing w:after="40"/>
        <w:jc w:val="left"/>
      </w:pPr>
      <w:r>
        <w:rPr>
          <w:rFonts w:ascii="Arial" w:hAnsi="Arial" w:eastAsia="Arial" w:cs="Arial"/>
          <w:b w:val="0"/>
          <w:bCs w:val="0"/>
          <w:sz w:val="20"/>
          <w:szCs w:val="20"/>
        </w:rPr>
        <w:t>Designed and built greenfield REST and GraphQL APIs in Go to support the Tricentis testing platform. Established the integration layer that normalizes data across the existing ecosystem.</w:t>
      </w:r>
    </w:p>
    <w:p w14:paraId="3C9639A6">
      <w:pPr>
        <w:pStyle w:val="14"/>
        <w:numPr>
          <w:ilvl w:val="0"/>
          <w:numId w:val="1"/>
        </w:numPr>
        <w:spacing w:after="40"/>
        <w:jc w:val="left"/>
      </w:pPr>
      <w:r>
        <w:rPr>
          <w:rFonts w:ascii="Arial" w:hAnsi="Arial" w:eastAsia="Arial" w:cs="Arial"/>
          <w:b w:val="0"/>
          <w:bCs w:val="0"/>
          <w:sz w:val="20"/>
          <w:szCs w:val="20"/>
        </w:rPr>
        <w:t>Implemented OAuth2 and JWT for secure API authentication and authorization. Ensured API contracts followed modern security standards across the platform.</w:t>
      </w:r>
    </w:p>
    <w:p w14:paraId="4A40681D">
      <w:pPr>
        <w:pStyle w:val="14"/>
        <w:numPr>
          <w:ilvl w:val="0"/>
          <w:numId w:val="1"/>
        </w:numPr>
        <w:spacing w:after="40"/>
        <w:jc w:val="left"/>
      </w:pPr>
      <w:r>
        <w:rPr>
          <w:rFonts w:ascii="Arial" w:hAnsi="Arial" w:eastAsia="Arial" w:cs="Arial"/>
          <w:b w:val="0"/>
          <w:bCs w:val="0"/>
          <w:sz w:val="20"/>
          <w:szCs w:val="20"/>
        </w:rPr>
        <w:t>Containerized workloads with Docker and Kubernetes. Reduced release-related incidents by around 40% and supported 20+ API services running with zero downtime in production.</w:t>
      </w:r>
    </w:p>
    <w:p w14:paraId="0F48EBAF">
      <w:pPr>
        <w:pStyle w:val="14"/>
        <w:numPr>
          <w:ilvl w:val="0"/>
          <w:numId w:val="1"/>
        </w:numPr>
        <w:spacing w:after="40"/>
        <w:jc w:val="left"/>
      </w:pPr>
      <w:r>
        <w:rPr>
          <w:rFonts w:ascii="Arial" w:hAnsi="Arial" w:eastAsia="Arial" w:cs="Arial"/>
          <w:b w:val="0"/>
          <w:bCs w:val="0"/>
          <w:sz w:val="20"/>
          <w:szCs w:val="20"/>
        </w:rPr>
        <w:t>Introduced Terraform for infrastructure as code, replacing manual provisioning. New service setup dropped from several days to a single day.</w:t>
      </w:r>
    </w:p>
    <w:p w14:paraId="0367F778">
      <w:pPr>
        <w:pStyle w:val="14"/>
        <w:numPr>
          <w:ilvl w:val="0"/>
          <w:numId w:val="1"/>
        </w:numPr>
        <w:spacing w:after="40"/>
        <w:jc w:val="left"/>
      </w:pPr>
      <w:r>
        <w:rPr>
          <w:rFonts w:ascii="Arial" w:hAnsi="Arial" w:eastAsia="Arial" w:cs="Arial"/>
          <w:b w:val="0"/>
          <w:bCs w:val="0"/>
          <w:sz w:val="20"/>
          <w:szCs w:val="20"/>
        </w:rPr>
        <w:t>Established API design standards, contracts, and shared libraries for auth, validation, and database access. Teams across the organization adopted the shared libraries, cutting new integration time by roughly 30%.</w:t>
      </w:r>
    </w:p>
    <w:p w14:paraId="1F849679">
      <w:pPr>
        <w:pStyle w:val="14"/>
        <w:numPr>
          <w:ilvl w:val="0"/>
          <w:numId w:val="1"/>
        </w:numPr>
        <w:spacing w:after="40"/>
        <w:jc w:val="left"/>
      </w:pPr>
      <w:r>
        <w:rPr>
          <w:rFonts w:ascii="Arial" w:hAnsi="Arial" w:eastAsia="Arial" w:cs="Arial"/>
          <w:b w:val="0"/>
          <w:bCs w:val="0"/>
          <w:sz w:val="20"/>
          <w:szCs w:val="20"/>
        </w:rPr>
        <w:t>Built observability into the API layer with structured logging and metrics. On-call engineers can now identify the root cause of an incident in under 20 minutes.</w:t>
      </w:r>
    </w:p>
    <w:p w14:paraId="7685308F">
      <w:pPr>
        <w:pStyle w:val="14"/>
        <w:numPr>
          <w:ilvl w:val="0"/>
          <w:numId w:val="1"/>
        </w:numPr>
        <w:spacing w:after="40"/>
        <w:jc w:val="left"/>
      </w:pPr>
      <w:r>
        <w:rPr>
          <w:rFonts w:ascii="Arial" w:hAnsi="Arial" w:eastAsia="Arial" w:cs="Arial"/>
          <w:b w:val="0"/>
          <w:bCs w:val="0"/>
          <w:sz w:val="20"/>
          <w:szCs w:val="20"/>
        </w:rPr>
        <w:t>Designed integration patterns for connecting payment rails with third-party processors. Credit union clients receive real-time transaction status updates without polling the payment gateway.</w:t>
      </w:r>
    </w:p>
    <w:p w14:paraId="75850352">
      <w:pPr>
        <w:pStyle w:val="14"/>
        <w:numPr>
          <w:ilvl w:val="0"/>
          <w:numId w:val="1"/>
        </w:numPr>
        <w:spacing w:after="40"/>
        <w:jc w:val="left"/>
      </w:pPr>
      <w:r>
        <w:rPr>
          <w:rFonts w:ascii="Arial" w:hAnsi="Arial" w:eastAsia="Arial" w:cs="Arial"/>
          <w:b w:val="0"/>
          <w:bCs w:val="0"/>
          <w:sz w:val="20"/>
          <w:szCs w:val="20"/>
        </w:rPr>
        <w:t>Mentored three mid-level engineers on API design principles and code review practices. Helped them move from implementing features to independently leading API designs within a year.</w:t>
      </w:r>
    </w:p>
    <w:p w14:paraId="664D763B">
      <w:pPr>
        <w:spacing w:after="40" w:line="324" w:lineRule="auto"/>
        <w:jc w:val="left"/>
      </w:pPr>
      <w:r>
        <w:rPr>
          <w:rFonts w:ascii="Arial" w:hAnsi="Arial" w:eastAsia="Arial" w:cs="Arial"/>
          <w:b/>
          <w:bCs/>
          <w:sz w:val="20"/>
          <w:szCs w:val="20"/>
        </w:rPr>
        <w:t>Software Developer IV | Rackspace | Remote | 07/2016 – 04/2020</w:t>
      </w:r>
    </w:p>
    <w:p w14:paraId="790F9E64">
      <w:pPr>
        <w:pStyle w:val="14"/>
        <w:numPr>
          <w:ilvl w:val="0"/>
          <w:numId w:val="1"/>
        </w:numPr>
        <w:spacing w:after="40"/>
        <w:jc w:val="left"/>
      </w:pPr>
      <w:r>
        <w:rPr>
          <w:rFonts w:ascii="Arial" w:hAnsi="Arial" w:eastAsia="Arial" w:cs="Arial"/>
          <w:b w:val="0"/>
          <w:bCs w:val="0"/>
          <w:sz w:val="20"/>
          <w:szCs w:val="20"/>
        </w:rPr>
        <w:t>Served as technical lead for a team of four engineers building and owning the core APIs for the Rackspace Cloud and Fanatical Support platform.</w:t>
      </w:r>
    </w:p>
    <w:p w14:paraId="13AB4969">
      <w:pPr>
        <w:pStyle w:val="14"/>
        <w:numPr>
          <w:ilvl w:val="0"/>
          <w:numId w:val="1"/>
        </w:numPr>
        <w:spacing w:after="40"/>
        <w:jc w:val="left"/>
      </w:pPr>
      <w:r>
        <w:rPr>
          <w:rFonts w:ascii="Arial" w:hAnsi="Arial" w:eastAsia="Arial" w:cs="Arial"/>
          <w:b w:val="0"/>
          <w:bCs w:val="0"/>
          <w:sz w:val="20"/>
          <w:szCs w:val="20"/>
        </w:rPr>
        <w:t>Designed and launched the Cloud Control Panel REST API, replacing an older Java implementation. The new service handles around 300K requests per day and cut p95 latency from 1.2s to under 350ms.</w:t>
      </w:r>
    </w:p>
    <w:p w14:paraId="697646FC">
      <w:pPr>
        <w:pStyle w:val="14"/>
        <w:numPr>
          <w:ilvl w:val="0"/>
          <w:numId w:val="1"/>
        </w:numPr>
        <w:spacing w:after="40"/>
        <w:jc w:val="left"/>
      </w:pPr>
      <w:r>
        <w:rPr>
          <w:rFonts w:ascii="Arial" w:hAnsi="Arial" w:eastAsia="Arial" w:cs="Arial"/>
          <w:b w:val="0"/>
          <w:bCs w:val="0"/>
          <w:sz w:val="20"/>
          <w:szCs w:val="20"/>
        </w:rPr>
        <w:t>Built an internal developer portal with Swagger UI and interactive documentation. New engineers onboarded and made their first API contribution within days instead of weeks.</w:t>
      </w:r>
    </w:p>
    <w:p w14:paraId="75758F89">
      <w:pPr>
        <w:pStyle w:val="14"/>
        <w:numPr>
          <w:ilvl w:val="0"/>
          <w:numId w:val="1"/>
        </w:numPr>
        <w:spacing w:after="40"/>
        <w:jc w:val="left"/>
      </w:pPr>
      <w:r>
        <w:rPr>
          <w:rFonts w:ascii="Arial" w:hAnsi="Arial" w:eastAsia="Arial" w:cs="Arial"/>
          <w:b w:val="0"/>
          <w:bCs w:val="0"/>
          <w:sz w:val="20"/>
          <w:szCs w:val="20"/>
        </w:rPr>
        <w:t>Set REST standards and reusable libraries used across 15+ services. Average time to integrate a new product into the platform dropped from several weeks to about a week.</w:t>
      </w:r>
    </w:p>
    <w:p w14:paraId="616BEB84">
      <w:pPr>
        <w:pStyle w:val="14"/>
        <w:numPr>
          <w:ilvl w:val="0"/>
          <w:numId w:val="1"/>
        </w:numPr>
        <w:spacing w:after="40"/>
        <w:jc w:val="left"/>
      </w:pPr>
      <w:r>
        <w:rPr>
          <w:rFonts w:ascii="Arial" w:hAnsi="Arial" w:eastAsia="Arial" w:cs="Arial"/>
          <w:b w:val="0"/>
          <w:bCs w:val="0"/>
          <w:sz w:val="20"/>
          <w:szCs w:val="20"/>
        </w:rPr>
        <w:t>Led the migration of the ticket management service from Python 2 to Python 3 with full backward compatibility. Several hundred third-party integrations continued working without any changes on the client side.</w:t>
      </w:r>
    </w:p>
    <w:p w14:paraId="07056D01">
      <w:pPr>
        <w:pStyle w:val="14"/>
        <w:numPr>
          <w:ilvl w:val="0"/>
          <w:numId w:val="1"/>
        </w:numPr>
        <w:spacing w:after="40"/>
        <w:jc w:val="left"/>
      </w:pPr>
      <w:r>
        <w:rPr>
          <w:rFonts w:ascii="Arial" w:hAnsi="Arial" w:eastAsia="Arial" w:cs="Arial"/>
          <w:b w:val="0"/>
          <w:bCs w:val="0"/>
          <w:sz w:val="20"/>
          <w:szCs w:val="20"/>
        </w:rPr>
        <w:t>Introduced Docker and Kubernetes to the team, reducing the time between code merge and production deployment from days to under an hour.</w:t>
      </w:r>
    </w:p>
    <w:p w14:paraId="5A1DEBD0">
      <w:pPr>
        <w:pStyle w:val="14"/>
        <w:numPr>
          <w:ilvl w:val="0"/>
          <w:numId w:val="1"/>
        </w:numPr>
        <w:spacing w:after="40"/>
        <w:jc w:val="left"/>
      </w:pPr>
      <w:r>
        <w:rPr>
          <w:rFonts w:ascii="Arial" w:hAnsi="Arial" w:eastAsia="Arial" w:cs="Arial"/>
          <w:b w:val="0"/>
          <w:bCs w:val="0"/>
          <w:sz w:val="20"/>
          <w:szCs w:val="20"/>
        </w:rPr>
        <w:t>Established infrastructure as code practices with Terraform and Ansible. Environment provisioning that once took several days now runs in about 20 minutes.</w:t>
      </w:r>
    </w:p>
    <w:p w14:paraId="287518F6">
      <w:pPr>
        <w:pStyle w:val="14"/>
        <w:numPr>
          <w:ilvl w:val="0"/>
          <w:numId w:val="1"/>
        </w:numPr>
        <w:spacing w:after="40"/>
        <w:jc w:val="left"/>
      </w:pPr>
      <w:r>
        <w:rPr>
          <w:rFonts w:ascii="Arial" w:hAnsi="Arial" w:eastAsia="Arial" w:cs="Arial"/>
          <w:b w:val="0"/>
          <w:bCs w:val="0"/>
          <w:sz w:val="20"/>
          <w:szCs w:val="20"/>
        </w:rPr>
        <w:t>Reviewed pull requests daily and mentored junior developers through weekly pairing sessions. Two of those engineers were promoted to mid-level within 18 months.</w:t>
      </w:r>
    </w:p>
    <w:p w14:paraId="37BC0CCF">
      <w:pPr>
        <w:spacing w:after="40" w:line="324" w:lineRule="auto"/>
        <w:jc w:val="left"/>
      </w:pPr>
      <w:r>
        <w:rPr>
          <w:rFonts w:ascii="Arial" w:hAnsi="Arial" w:eastAsia="Arial" w:cs="Arial"/>
          <w:b/>
          <w:bCs/>
          <w:sz w:val="20"/>
          <w:szCs w:val="20"/>
        </w:rPr>
        <w:t>Integration Architect / Product Development | Cerna Solutions LLC | Hybrid | 08/2015 – 06/2016</w:t>
      </w:r>
    </w:p>
    <w:p w14:paraId="5865733B">
      <w:pPr>
        <w:pStyle w:val="14"/>
        <w:numPr>
          <w:ilvl w:val="0"/>
          <w:numId w:val="1"/>
        </w:numPr>
        <w:spacing w:after="40"/>
        <w:jc w:val="left"/>
      </w:pPr>
      <w:r>
        <w:rPr>
          <w:rFonts w:ascii="Arial" w:hAnsi="Arial" w:eastAsia="Arial" w:cs="Arial"/>
          <w:b w:val="0"/>
          <w:bCs w:val="0"/>
          <w:sz w:val="20"/>
          <w:szCs w:val="20"/>
        </w:rPr>
        <w:t>Built HL7 and FHIR integration interfaces to connect disparate EMR and clinical systems. Patient data now flows reliably across a network of healthcare organizations.</w:t>
      </w:r>
    </w:p>
    <w:p w14:paraId="218D1D58">
      <w:pPr>
        <w:pStyle w:val="14"/>
        <w:numPr>
          <w:ilvl w:val="0"/>
          <w:numId w:val="1"/>
        </w:numPr>
        <w:spacing w:after="40"/>
        <w:jc w:val="left"/>
      </w:pPr>
      <w:r>
        <w:rPr>
          <w:rFonts w:ascii="Arial" w:hAnsi="Arial" w:eastAsia="Arial" w:cs="Arial"/>
          <w:b w:val="0"/>
          <w:bCs w:val="0"/>
          <w:sz w:val="20"/>
          <w:szCs w:val="20"/>
        </w:rPr>
        <w:t>Designed the data normalization layer mapping legacy clinical schemas to the normalized model used by new services. Reduced data reconciliation time for clinical staff significantly.</w:t>
      </w:r>
    </w:p>
    <w:p w14:paraId="620CA56A">
      <w:pPr>
        <w:pStyle w:val="14"/>
        <w:numPr>
          <w:ilvl w:val="0"/>
          <w:numId w:val="1"/>
        </w:numPr>
        <w:spacing w:after="40"/>
        <w:jc w:val="left"/>
      </w:pPr>
      <w:r>
        <w:rPr>
          <w:rFonts w:ascii="Arial" w:hAnsi="Arial" w:eastAsia="Arial" w:cs="Arial"/>
          <w:b w:val="0"/>
          <w:bCs w:val="0"/>
          <w:sz w:val="20"/>
          <w:szCs w:val="20"/>
        </w:rPr>
        <w:t>Developed integration hub that tied together pharmacy management, lab results, and patient scheduling systems through a central event bus.</w:t>
      </w:r>
    </w:p>
    <w:p w14:paraId="649C3738">
      <w:pPr>
        <w:pStyle w:val="14"/>
        <w:numPr>
          <w:ilvl w:val="0"/>
          <w:numId w:val="1"/>
        </w:numPr>
        <w:spacing w:after="40"/>
        <w:jc w:val="left"/>
      </w:pPr>
      <w:r>
        <w:rPr>
          <w:rFonts w:ascii="Arial" w:hAnsi="Arial" w:eastAsia="Arial" w:cs="Arial"/>
          <w:b w:val="0"/>
          <w:bCs w:val="0"/>
          <w:sz w:val="20"/>
          <w:szCs w:val="20"/>
        </w:rPr>
        <w:t>Created a job queue system handling high-volume clinical data synchronization across 30+ healthcare organizations. Records process in near real time with retry and dead-letter queue handling for failed transmissions.</w:t>
      </w:r>
    </w:p>
    <w:p w14:paraId="44F8D310">
      <w:pPr>
        <w:pStyle w:val="14"/>
        <w:numPr>
          <w:ilvl w:val="0"/>
          <w:numId w:val="1"/>
        </w:numPr>
        <w:spacing w:after="40"/>
        <w:jc w:val="left"/>
      </w:pPr>
      <w:r>
        <w:rPr>
          <w:rFonts w:ascii="Arial" w:hAnsi="Arial" w:eastAsia="Arial" w:cs="Arial"/>
          <w:b w:val="0"/>
          <w:bCs w:val="0"/>
          <w:sz w:val="20"/>
          <w:szCs w:val="20"/>
        </w:rPr>
        <w:t>Wrote API documentation and integration guides used by third-party healthcare vendors to connect their systems with the Cerna platform.</w:t>
      </w:r>
    </w:p>
    <w:p w14:paraId="373D9B26">
      <w:pPr>
        <w:pStyle w:val="14"/>
        <w:numPr>
          <w:ilvl w:val="0"/>
          <w:numId w:val="1"/>
        </w:numPr>
        <w:spacing w:after="40"/>
        <w:jc w:val="left"/>
      </w:pPr>
      <w:r>
        <w:rPr>
          <w:rFonts w:ascii="Arial" w:hAnsi="Arial" w:eastAsia="Arial" w:cs="Arial"/>
          <w:b w:val="0"/>
          <w:bCs w:val="0"/>
          <w:sz w:val="20"/>
          <w:szCs w:val="20"/>
        </w:rPr>
        <w:t>Worked with clinical operations staff and QA to define integration test suites that validate data integrity across system boundaries before deployment.</w:t>
      </w:r>
    </w:p>
    <w:p w14:paraId="070C46D1">
      <w:pPr>
        <w:spacing w:after="40" w:line="324" w:lineRule="auto"/>
        <w:jc w:val="left"/>
      </w:pPr>
      <w:r>
        <w:rPr>
          <w:rFonts w:ascii="Arial" w:hAnsi="Arial" w:eastAsia="Arial" w:cs="Arial"/>
          <w:b/>
          <w:bCs/>
          <w:sz w:val="20"/>
          <w:szCs w:val="20"/>
        </w:rPr>
        <w:t>Software Developer III | Rackspace | Remote | 04/2012 – 08/2015</w:t>
      </w:r>
    </w:p>
    <w:p w14:paraId="3B40CB6E">
      <w:pPr>
        <w:pStyle w:val="14"/>
        <w:numPr>
          <w:ilvl w:val="0"/>
          <w:numId w:val="1"/>
        </w:numPr>
        <w:spacing w:after="40"/>
        <w:jc w:val="left"/>
      </w:pPr>
      <w:r>
        <w:rPr>
          <w:rFonts w:ascii="Arial" w:hAnsi="Arial" w:eastAsia="Arial" w:cs="Arial"/>
          <w:b w:val="0"/>
          <w:bCs w:val="0"/>
          <w:sz w:val="20"/>
          <w:szCs w:val="20"/>
        </w:rPr>
        <w:t>Owned the managed hosting portal API, handling complex provisioning workflows for customer infrastructure. The API processed thousands of requests daily under SLA-backed uptime guarantees.</w:t>
      </w:r>
    </w:p>
    <w:p w14:paraId="0D95CDD1">
      <w:pPr>
        <w:pStyle w:val="14"/>
        <w:numPr>
          <w:ilvl w:val="0"/>
          <w:numId w:val="1"/>
        </w:numPr>
        <w:spacing w:after="40"/>
        <w:jc w:val="left"/>
      </w:pPr>
      <w:r>
        <w:rPr>
          <w:rFonts w:ascii="Arial" w:hAnsi="Arial" w:eastAsia="Arial" w:cs="Arial"/>
          <w:b w:val="0"/>
          <w:bCs w:val="0"/>
          <w:sz w:val="20"/>
          <w:szCs w:val="20"/>
        </w:rPr>
        <w:t>Built a multi-tenant deployment system enabling hundreds of enterprise customers to provision and manage infrastructure through a single API surface with proper data isolation.</w:t>
      </w:r>
    </w:p>
    <w:p w14:paraId="5B0E3AF7">
      <w:pPr>
        <w:pStyle w:val="14"/>
        <w:numPr>
          <w:ilvl w:val="0"/>
          <w:numId w:val="1"/>
        </w:numPr>
        <w:spacing w:after="40"/>
        <w:jc w:val="left"/>
      </w:pPr>
      <w:r>
        <w:rPr>
          <w:rFonts w:ascii="Arial" w:hAnsi="Arial" w:eastAsia="Arial" w:cs="Arial"/>
          <w:b w:val="0"/>
          <w:bCs w:val="0"/>
          <w:sz w:val="20"/>
          <w:szCs w:val="20"/>
        </w:rPr>
        <w:t>Developed an automated rollback feature for failed deployments. Cut incident recovery time by roughly 60% for the on-call rotation.</w:t>
      </w:r>
    </w:p>
    <w:p w14:paraId="15E8D917">
      <w:pPr>
        <w:pStyle w:val="14"/>
        <w:numPr>
          <w:ilvl w:val="0"/>
          <w:numId w:val="1"/>
        </w:numPr>
        <w:spacing w:after="40"/>
        <w:jc w:val="left"/>
      </w:pPr>
      <w:r>
        <w:rPr>
          <w:rFonts w:ascii="Arial" w:hAnsi="Arial" w:eastAsia="Arial" w:cs="Arial"/>
          <w:b w:val="0"/>
          <w:bCs w:val="0"/>
          <w:sz w:val="20"/>
          <w:szCs w:val="20"/>
        </w:rPr>
        <w:t>Led a major refactoring of the customer management module, replacing a tangled data access layer with clean repository patterns. Page loads went from slow and inconsistent to consistently under a second.</w:t>
      </w:r>
    </w:p>
    <w:p w14:paraId="464AC475">
      <w:pPr>
        <w:pStyle w:val="14"/>
        <w:numPr>
          <w:ilvl w:val="0"/>
          <w:numId w:val="1"/>
        </w:numPr>
        <w:spacing w:after="40"/>
        <w:jc w:val="left"/>
      </w:pPr>
      <w:r>
        <w:rPr>
          <w:rFonts w:ascii="Arial" w:hAnsi="Arial" w:eastAsia="Arial" w:cs="Arial"/>
          <w:b w:val="0"/>
          <w:bCs w:val="0"/>
          <w:sz w:val="20"/>
          <w:szCs w:val="20"/>
        </w:rPr>
        <w:t>Introduced Python pytest and CI practices to the team, catching integration issues before they reached the staging environment.</w:t>
      </w:r>
    </w:p>
    <w:p w14:paraId="1430FD56">
      <w:pPr>
        <w:spacing w:after="40" w:line="324" w:lineRule="auto"/>
        <w:jc w:val="left"/>
      </w:pPr>
      <w:r>
        <w:rPr>
          <w:rFonts w:ascii="Arial" w:hAnsi="Arial" w:eastAsia="Arial" w:cs="Arial"/>
          <w:b/>
          <w:bCs/>
          <w:sz w:val="20"/>
          <w:szCs w:val="20"/>
        </w:rPr>
        <w:t>Software Developer | PEER 1 Hosting | Hybrid | 11/2010 – 04/2012</w:t>
      </w:r>
    </w:p>
    <w:p w14:paraId="0652F54F">
      <w:pPr>
        <w:pStyle w:val="14"/>
        <w:numPr>
          <w:ilvl w:val="0"/>
          <w:numId w:val="1"/>
        </w:numPr>
        <w:spacing w:after="40"/>
        <w:jc w:val="left"/>
      </w:pPr>
      <w:r>
        <w:rPr>
          <w:rFonts w:ascii="Arial" w:hAnsi="Arial" w:eastAsia="Arial" w:cs="Arial"/>
          <w:b w:val="0"/>
          <w:bCs w:val="0"/>
          <w:sz w:val="20"/>
          <w:szCs w:val="20"/>
        </w:rPr>
        <w:t>Built and maintained server provisioning and network management APIs for the core hosting platform. Customers used these APIs to automate infrastructure setup without contacting support.</w:t>
      </w:r>
    </w:p>
    <w:p w14:paraId="46B31F63">
      <w:pPr>
        <w:pStyle w:val="14"/>
        <w:numPr>
          <w:ilvl w:val="0"/>
          <w:numId w:val="1"/>
        </w:numPr>
        <w:spacing w:after="40"/>
        <w:jc w:val="left"/>
      </w:pPr>
      <w:r>
        <w:rPr>
          <w:rFonts w:ascii="Arial" w:hAnsi="Arial" w:eastAsia="Arial" w:cs="Arial"/>
          <w:b w:val="0"/>
          <w:bCs w:val="0"/>
          <w:sz w:val="20"/>
          <w:szCs w:val="20"/>
        </w:rPr>
        <w:t>Worked with the network operations team to integrate real-time server health monitoring into the existing API layer.</w:t>
      </w:r>
    </w:p>
    <w:p w14:paraId="0DD78AFD">
      <w:pPr>
        <w:pStyle w:val="14"/>
        <w:numPr>
          <w:ilvl w:val="0"/>
          <w:numId w:val="1"/>
        </w:numPr>
        <w:spacing w:after="40"/>
        <w:jc w:val="left"/>
      </w:pPr>
      <w:r>
        <w:rPr>
          <w:rFonts w:ascii="Arial" w:hAnsi="Arial" w:eastAsia="Arial" w:cs="Arial"/>
          <w:b w:val="0"/>
          <w:bCs w:val="0"/>
          <w:sz w:val="20"/>
          <w:szCs w:val="20"/>
        </w:rPr>
        <w:t>Improved data validation across API endpoints, reducing malformed requests that caused downstream processing errors.</w:t>
      </w:r>
    </w:p>
    <w:p w14:paraId="12C428F6">
      <w:pPr>
        <w:pStyle w:val="14"/>
        <w:numPr>
          <w:ilvl w:val="0"/>
          <w:numId w:val="1"/>
        </w:numPr>
        <w:spacing w:after="40"/>
        <w:jc w:val="left"/>
      </w:pPr>
      <w:r>
        <w:rPr>
          <w:rFonts w:ascii="Arial" w:hAnsi="Arial" w:eastAsia="Arial" w:cs="Arial"/>
          <w:b w:val="0"/>
          <w:bCs w:val="0"/>
          <w:sz w:val="20"/>
          <w:szCs w:val="20"/>
        </w:rPr>
        <w:t>Participated in the design and launch of a new CDN control panel API used by over 500 enterprise customers.</w:t>
      </w:r>
    </w:p>
    <w:p w14:paraId="5EAB1D72">
      <w:pPr>
        <w:spacing w:after="40" w:line="324" w:lineRule="auto"/>
        <w:jc w:val="left"/>
      </w:pPr>
      <w:r>
        <w:rPr>
          <w:rFonts w:ascii="Arial" w:hAnsi="Arial" w:eastAsia="Arial" w:cs="Arial"/>
          <w:b/>
          <w:bCs/>
          <w:sz w:val="20"/>
          <w:szCs w:val="20"/>
        </w:rPr>
        <w:t>Software Engineer | IBM | Remote | 12/2007 – 11/2010</w:t>
      </w:r>
    </w:p>
    <w:p w14:paraId="5F5BF059">
      <w:pPr>
        <w:pStyle w:val="14"/>
        <w:numPr>
          <w:ilvl w:val="0"/>
          <w:numId w:val="1"/>
        </w:numPr>
        <w:spacing w:after="40"/>
        <w:jc w:val="left"/>
      </w:pPr>
      <w:r>
        <w:rPr>
          <w:rFonts w:ascii="Arial" w:hAnsi="Arial" w:eastAsia="Arial" w:cs="Arial"/>
          <w:b w:val="0"/>
          <w:bCs w:val="0"/>
          <w:sz w:val="20"/>
          <w:szCs w:val="20"/>
        </w:rPr>
        <w:t>Contributed to enterprise-level Java applications serving internal financial operations teams. Worked across the full stack from backend services to web UI components.</w:t>
      </w:r>
    </w:p>
    <w:p w14:paraId="2066C68D">
      <w:pPr>
        <w:pStyle w:val="14"/>
        <w:numPr>
          <w:ilvl w:val="0"/>
          <w:numId w:val="1"/>
        </w:numPr>
        <w:spacing w:after="40"/>
        <w:jc w:val="left"/>
      </w:pPr>
      <w:r>
        <w:rPr>
          <w:rFonts w:ascii="Arial" w:hAnsi="Arial" w:eastAsia="Arial" w:cs="Arial"/>
          <w:b w:val="0"/>
          <w:bCs w:val="0"/>
          <w:sz w:val="20"/>
          <w:szCs w:val="20"/>
        </w:rPr>
        <w:t>Designed database schemas and PL/SQL procedures for a financial reporting module. The module handled complex multi-table aggregations and was used daily by the finance department.</w:t>
      </w:r>
    </w:p>
    <w:p w14:paraId="0FB1837B">
      <w:pPr>
        <w:pStyle w:val="14"/>
        <w:numPr>
          <w:ilvl w:val="0"/>
          <w:numId w:val="1"/>
        </w:numPr>
        <w:spacing w:after="40"/>
        <w:jc w:val="left"/>
      </w:pPr>
      <w:r>
        <w:rPr>
          <w:rFonts w:ascii="Arial" w:hAnsi="Arial" w:eastAsia="Arial" w:cs="Arial"/>
          <w:b w:val="0"/>
          <w:bCs w:val="0"/>
          <w:sz w:val="20"/>
          <w:szCs w:val="20"/>
        </w:rPr>
        <w:t>Collaborated with QA to build automated test coverage for core business logic, improving regression detection across quarterly release cycles.</w:t>
      </w:r>
    </w:p>
    <w:p w14:paraId="06CDBC4C">
      <w:pPr>
        <w:pStyle w:val="14"/>
        <w:numPr>
          <w:ilvl w:val="0"/>
          <w:numId w:val="1"/>
        </w:numPr>
        <w:spacing w:after="40"/>
        <w:jc w:val="left"/>
      </w:pPr>
      <w:r>
        <w:rPr>
          <w:rFonts w:ascii="Arial" w:hAnsi="Arial" w:eastAsia="Arial" w:cs="Arial"/>
          <w:b w:val="0"/>
          <w:bCs w:val="0"/>
          <w:sz w:val="20"/>
          <w:szCs w:val="20"/>
        </w:rPr>
        <w:t>Participated in Agile ceremonies and contributed to sprint planning, estimation, and retrospectives as part of a distributed team across multiple time zones.</w:t>
      </w:r>
    </w:p>
    <w:p w14:paraId="0EE0BFAF">
      <w:pPr>
        <w:keepNext/>
        <w:pBdr>
          <w:bottom w:val="single" w:color="000000" w:sz="6" w:space="0"/>
        </w:pBdr>
        <w:spacing w:before="200" w:after="60"/>
        <w:jc w:val="left"/>
      </w:pPr>
      <w:r>
        <w:rPr>
          <w:rFonts w:ascii="Arial" w:hAnsi="Arial" w:eastAsia="Arial" w:cs="Arial"/>
          <w:b/>
          <w:bCs/>
          <w:sz w:val="28"/>
          <w:szCs w:val="28"/>
        </w:rPr>
        <w:t>Education</w:t>
      </w:r>
    </w:p>
    <w:p w14:paraId="524FE315">
      <w:pPr>
        <w:spacing w:after="40" w:line="324" w:lineRule="auto"/>
        <w:jc w:val="left"/>
      </w:pPr>
      <w:r>
        <w:rPr>
          <w:rFonts w:ascii="Arial" w:hAnsi="Arial" w:eastAsia="Arial" w:cs="Arial"/>
          <w:b/>
          <w:bCs/>
          <w:sz w:val="20"/>
          <w:szCs w:val="20"/>
        </w:rPr>
        <w:t>BS Computer Science | Texas State University | 2006 - 2010</w:t>
      </w:r>
    </w:p>
    <w:sectPr>
      <w:pgSz w:w="11906" w:h="16838"/>
      <w:pgMar w:top="720" w:right="720" w:bottom="720" w:left="720" w:header="431" w:footer="431"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displayBackgroundShape w:val="1"/>
  <w:documentProtection w:enforcement="0"/>
  <w:compat>
    <w:compatSetting w:name="compatibilityMode" w:uri="http://schemas.microsoft.com/office/word" w:val="15"/>
  </w:compat>
  <w:rsids>
    <w:rsidRoot w:val="00000000"/>
    <w:rsid w:val="45291C8E"/>
    <w:rsid w:val="59B469B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0"/>
      <w:szCs w:val="20"/>
    </w:rPr>
  </w:style>
  <w:style w:type="paragraph" w:styleId="2">
    <w:name w:val="heading 1"/>
    <w:next w:val="1"/>
    <w:qFormat/>
    <w:uiPriority w:val="0"/>
    <w:rPr>
      <w:rFonts w:ascii="Arial" w:hAnsi="Arial" w:eastAsia="Arial" w:cs="Arial"/>
      <w:color w:val="2E74B5"/>
      <w:sz w:val="32"/>
      <w:szCs w:val="32"/>
    </w:rPr>
  </w:style>
  <w:style w:type="paragraph" w:styleId="3">
    <w:name w:val="heading 2"/>
    <w:next w:val="1"/>
    <w:qFormat/>
    <w:uiPriority w:val="0"/>
    <w:rPr>
      <w:rFonts w:ascii="Arial" w:hAnsi="Arial" w:eastAsia="Arial" w:cs="Arial"/>
      <w:color w:val="2E74B5"/>
      <w:sz w:val="26"/>
      <w:szCs w:val="26"/>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0"/>
      <w:szCs w:val="20"/>
    </w:rPr>
  </w:style>
  <w:style w:type="paragraph" w:styleId="6">
    <w:name w:val="heading 5"/>
    <w:next w:val="1"/>
    <w:qFormat/>
    <w:uiPriority w:val="0"/>
    <w:rPr>
      <w:rFonts w:ascii="Arial" w:hAnsi="Arial" w:eastAsia="Arial" w:cs="Arial"/>
      <w:color w:val="2E74B5"/>
      <w:sz w:val="20"/>
      <w:szCs w:val="20"/>
    </w:rPr>
  </w:style>
  <w:style w:type="paragraph" w:styleId="7">
    <w:name w:val="heading 6"/>
    <w:next w:val="1"/>
    <w:qFormat/>
    <w:uiPriority w:val="0"/>
    <w:rPr>
      <w:rFonts w:ascii="Arial" w:hAnsi="Arial" w:eastAsia="Arial" w:cs="Arial"/>
      <w:color w:val="1F4D78"/>
      <w:sz w:val="20"/>
      <w:szCs w:val="20"/>
    </w:rPr>
  </w:style>
  <w:style w:type="character" w:default="1" w:styleId="8">
    <w:name w:val="Default Paragraph Font"/>
    <w:semiHidden/>
    <w:qFormat/>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footnote reference"/>
    <w:semiHidden/>
    <w:unhideWhenUsed/>
    <w:uiPriority w:val="99"/>
    <w:rPr>
      <w:vertAlign w:val="superscript"/>
    </w:rPr>
  </w:style>
  <w:style w:type="paragraph" w:styleId="11">
    <w:name w:val="footnote text"/>
    <w:link w:val="15"/>
    <w:semiHidden/>
    <w:unhideWhenUsed/>
    <w:qFormat/>
    <w:uiPriority w:val="99"/>
    <w:pPr>
      <w:spacing w:after="0" w:line="240" w:lineRule="auto"/>
    </w:pPr>
    <w:rPr>
      <w:rFonts w:ascii="Arial" w:hAnsi="Arial" w:eastAsia="Arial" w:cs="Arial"/>
      <w:sz w:val="20"/>
      <w:szCs w:val="20"/>
    </w:rPr>
  </w:style>
  <w:style w:type="character" w:styleId="12">
    <w:name w:val="Hyperlink"/>
    <w:unhideWhenUsed/>
    <w:qFormat/>
    <w:uiPriority w:val="99"/>
    <w:rPr>
      <w:color w:val="0563C1"/>
      <w:u w:val="single"/>
    </w:rPr>
  </w:style>
  <w:style w:type="paragraph" w:styleId="13">
    <w:name w:val="Title"/>
    <w:qFormat/>
    <w:uiPriority w:val="0"/>
    <w:rPr>
      <w:rFonts w:ascii="Arial" w:hAnsi="Arial" w:eastAsia="Arial" w:cs="Arial"/>
      <w:sz w:val="56"/>
      <w:szCs w:val="56"/>
    </w:rPr>
  </w:style>
  <w:style w:type="paragraph" w:styleId="14">
    <w:name w:val="List Paragraph"/>
    <w:qFormat/>
    <w:uiPriority w:val="0"/>
    <w:rPr>
      <w:rFonts w:ascii="Arial" w:hAnsi="Arial" w:eastAsia="Arial" w:cs="Arial"/>
      <w:sz w:val="20"/>
      <w:szCs w:val="20"/>
    </w:rPr>
  </w:style>
  <w:style w:type="character" w:customStyle="1" w:styleId="15">
    <w:name w:val="Foot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Pages>
  <Words>1052</Words>
  <Characters>6326</Characters>
  <TotalTime>2</TotalTime>
  <ScaleCrop>false</ScaleCrop>
  <LinksUpToDate>false</LinksUpToDate>
  <CharactersWithSpaces>7325</CharactersWithSpaces>
  <Application>WPS Office_12.1.0.28032_F1E327BC-269C-435d-A152-05C5408002CA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2026-07-22T04:00:00Z</dcterms:created>
  <dc:creator>Job Apply Platform</dc:creator>
  <cp:lastModifiedBy>Mdgiwksdbsj</cp:lastModifiedBy>
  <dcterms:modified xsi:type="dcterms:W3CDTF">2026-08-06T01:57:13Z</dcterms:modified>
  <dc:title>Resume — Roger Enriquez</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eyJoZGlkIjoiNzY2M2E1Y2UxZjNjOWQ5MzlkNDc5NGUwODNjNDU5ZTEiLCJ1c2VySWQiOiIxNjQ5MjY4NjUzNDcyIn0=</vt:lpwstr>
  </property>
  <property fmtid="{D5CDD505-2E9C-101B-9397-08002B2CF9AE}" pid="3" name="KSOProductBuildVer">
    <vt:lpwstr>1033-12.1.0.28032</vt:lpwstr>
  </property>
  <property fmtid="{D5CDD505-2E9C-101B-9397-08002B2CF9AE}" pid="4" name="ICV">
    <vt:lpwstr>D701DBFF5CC44A89A6AAD9DB03075260_12</vt:lpwstr>
  </property>
</Properties>
</file>