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Joshua Kortyka, 3714612</w:t>
      </w:r>
    </w:p>
    <w:p w:rsidR="00000000" w:rsidDel="00000000" w:rsidP="00000000" w:rsidRDefault="00000000" w:rsidRPr="00000000" w14:paraId="00000002">
      <w:pPr>
        <w:rPr/>
      </w:pPr>
      <w:r w:rsidDel="00000000" w:rsidR="00000000" w:rsidRPr="00000000">
        <w:rPr>
          <w:rtl w:val="0"/>
        </w:rPr>
        <w:t xml:space="preserve">Nathanael Lumen Sukmana, 3718553</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Dossier M1</w:t>
      </w:r>
    </w:p>
    <w:p w:rsidR="00000000" w:rsidDel="00000000" w:rsidP="00000000" w:rsidRDefault="00000000" w:rsidRPr="00000000" w14:paraId="00000005">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Aufgabe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Abgeschätzte Zeit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Taetsachliche Zeit (min)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(ende)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4b</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90</w:t>
            </w:r>
          </w:p>
        </w:tc>
      </w:tr>
    </w:tbl>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Aufgabe 6:</w:t>
      </w:r>
    </w:p>
    <w:p w:rsidR="00000000" w:rsidDel="00000000" w:rsidP="00000000" w:rsidRDefault="00000000" w:rsidRPr="00000000" w14:paraId="00000038">
      <w:pPr>
        <w:rPr/>
      </w:pPr>
      <w:r w:rsidDel="00000000" w:rsidR="00000000" w:rsidRPr="00000000">
        <w:rPr>
          <w:rtl w:val="0"/>
        </w:rPr>
        <w:t xml:space="preserve">6.1 Wie sieht der Header in der Anfrage genau aus?</w:t>
      </w:r>
    </w:p>
    <w:p w:rsidR="00000000" w:rsidDel="00000000" w:rsidP="00000000" w:rsidRDefault="00000000" w:rsidRPr="00000000" w14:paraId="00000039">
      <w:pPr>
        <w:rPr/>
      </w:pPr>
      <w:r w:rsidDel="00000000" w:rsidR="00000000" w:rsidRPr="00000000">
        <w:rPr/>
        <w:drawing>
          <wp:inline distB="114300" distT="114300" distL="114300" distR="114300">
            <wp:extent cx="5731200" cy="1282700"/>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3"/>
        </w:numPr>
        <w:ind w:left="720" w:hanging="360"/>
        <w:rPr/>
      </w:pPr>
      <w:r w:rsidDel="00000000" w:rsidR="00000000" w:rsidRPr="00000000">
        <w:rPr>
          <w:rtl w:val="0"/>
        </w:rPr>
        <w:t xml:space="preserve">Accept: </w:t>
      </w:r>
      <w:r w:rsidDel="00000000" w:rsidR="00000000" w:rsidRPr="00000000">
        <w:rPr>
          <w:highlight w:val="white"/>
          <w:rtl w:val="0"/>
        </w:rPr>
        <w:t xml:space="preserve">Der </w:t>
      </w:r>
      <w:r w:rsidDel="00000000" w:rsidR="00000000" w:rsidRPr="00000000">
        <w:rPr>
          <w:rtl w:val="0"/>
        </w:rPr>
        <w:t xml:space="preserve">Accept</w:t>
      </w:r>
      <w:r w:rsidDel="00000000" w:rsidR="00000000" w:rsidRPr="00000000">
        <w:rPr>
          <w:highlight w:val="white"/>
          <w:rtl w:val="0"/>
        </w:rPr>
        <w:t xml:space="preserve">-Header wird in HTTP-Anfragen verwendet, um anzugeben, welche Medienformate der Client akzeptiert. </w:t>
      </w:r>
    </w:p>
    <w:p w:rsidR="00000000" w:rsidDel="00000000" w:rsidP="00000000" w:rsidRDefault="00000000" w:rsidRPr="00000000" w14:paraId="0000003B">
      <w:pPr>
        <w:numPr>
          <w:ilvl w:val="0"/>
          <w:numId w:val="3"/>
        </w:numPr>
        <w:ind w:left="720" w:hanging="360"/>
        <w:rPr/>
      </w:pPr>
      <w:r w:rsidDel="00000000" w:rsidR="00000000" w:rsidRPr="00000000">
        <w:rPr>
          <w:rtl w:val="0"/>
        </w:rPr>
        <w:t xml:space="preserve">Accept-Endoding: </w:t>
      </w:r>
      <w:r w:rsidDel="00000000" w:rsidR="00000000" w:rsidRPr="00000000">
        <w:rPr>
          <w:highlight w:val="white"/>
          <w:rtl w:val="0"/>
        </w:rPr>
        <w:t xml:space="preserve">Diese Codierungen sind Methoden, um die Daten zu komprimieren und so die Datenübertragung zu optimieren.</w:t>
      </w:r>
      <w:r w:rsidDel="00000000" w:rsidR="00000000" w:rsidRPr="00000000">
        <w:rPr>
          <w:rtl w:val="0"/>
        </w:rPr>
      </w:r>
    </w:p>
    <w:p w:rsidR="00000000" w:rsidDel="00000000" w:rsidP="00000000" w:rsidRDefault="00000000" w:rsidRPr="00000000" w14:paraId="0000003C">
      <w:pPr>
        <w:numPr>
          <w:ilvl w:val="0"/>
          <w:numId w:val="3"/>
        </w:numPr>
        <w:ind w:left="720" w:hanging="360"/>
        <w:rPr/>
      </w:pPr>
      <w:r w:rsidDel="00000000" w:rsidR="00000000" w:rsidRPr="00000000">
        <w:rPr>
          <w:rtl w:val="0"/>
        </w:rPr>
        <w:t xml:space="preserve">Accept-Languege: </w:t>
      </w:r>
      <w:r w:rsidDel="00000000" w:rsidR="00000000" w:rsidRPr="00000000">
        <w:rPr>
          <w:highlight w:val="white"/>
          <w:rtl w:val="0"/>
        </w:rPr>
        <w:t xml:space="preserve">Der </w:t>
      </w:r>
      <w:r w:rsidDel="00000000" w:rsidR="00000000" w:rsidRPr="00000000">
        <w:rPr>
          <w:rtl w:val="0"/>
        </w:rPr>
        <w:t xml:space="preserve">Accept-Language</w:t>
      </w:r>
      <w:r w:rsidDel="00000000" w:rsidR="00000000" w:rsidRPr="00000000">
        <w:rPr>
          <w:highlight w:val="white"/>
          <w:rtl w:val="0"/>
        </w:rPr>
        <w:t xml:space="preserve">-Header spezifiziert die bevorzugten Sprachen des Clients.</w:t>
      </w:r>
      <w:r w:rsidDel="00000000" w:rsidR="00000000" w:rsidRPr="00000000">
        <w:rPr>
          <w:rtl w:val="0"/>
        </w:rPr>
      </w:r>
    </w:p>
    <w:p w:rsidR="00000000" w:rsidDel="00000000" w:rsidP="00000000" w:rsidRDefault="00000000" w:rsidRPr="00000000" w14:paraId="0000003D">
      <w:pPr>
        <w:numPr>
          <w:ilvl w:val="0"/>
          <w:numId w:val="3"/>
        </w:numPr>
        <w:ind w:left="720" w:hanging="360"/>
        <w:rPr/>
      </w:pPr>
      <w:r w:rsidDel="00000000" w:rsidR="00000000" w:rsidRPr="00000000">
        <w:rPr>
          <w:rtl w:val="0"/>
        </w:rPr>
        <w:t xml:space="preserve">Connection: </w:t>
      </w:r>
      <w:r w:rsidDel="00000000" w:rsidR="00000000" w:rsidRPr="00000000">
        <w:rPr>
          <w:highlight w:val="white"/>
          <w:rtl w:val="0"/>
        </w:rPr>
        <w:t xml:space="preserve">Der </w:t>
      </w:r>
      <w:r w:rsidDel="00000000" w:rsidR="00000000" w:rsidRPr="00000000">
        <w:rPr>
          <w:rtl w:val="0"/>
        </w:rPr>
        <w:t xml:space="preserve">Connection</w:t>
      </w:r>
      <w:r w:rsidDel="00000000" w:rsidR="00000000" w:rsidRPr="00000000">
        <w:rPr>
          <w:highlight w:val="white"/>
          <w:rtl w:val="0"/>
        </w:rPr>
        <w:t xml:space="preserve">-Header steuert die Netzwerkverbindung zwischen Client und Server.</w:t>
      </w:r>
      <w:r w:rsidDel="00000000" w:rsidR="00000000" w:rsidRPr="00000000">
        <w:rPr>
          <w:rtl w:val="0"/>
        </w:rPr>
      </w:r>
    </w:p>
    <w:p w:rsidR="00000000" w:rsidDel="00000000" w:rsidP="00000000" w:rsidRDefault="00000000" w:rsidRPr="00000000" w14:paraId="0000003E">
      <w:pPr>
        <w:numPr>
          <w:ilvl w:val="0"/>
          <w:numId w:val="3"/>
        </w:numPr>
        <w:ind w:left="720" w:hanging="360"/>
        <w:rPr/>
      </w:pPr>
      <w:r w:rsidDel="00000000" w:rsidR="00000000" w:rsidRPr="00000000">
        <w:rPr>
          <w:rtl w:val="0"/>
        </w:rPr>
        <w:t xml:space="preserve">Cookie: </w:t>
      </w:r>
      <w:r w:rsidDel="00000000" w:rsidR="00000000" w:rsidRPr="00000000">
        <w:rPr>
          <w:rtl w:val="0"/>
        </w:rPr>
        <w:t xml:space="preserve">Der </w:t>
      </w:r>
      <w:r w:rsidDel="00000000" w:rsidR="00000000" w:rsidRPr="00000000">
        <w:rPr>
          <w:rtl w:val="0"/>
        </w:rPr>
        <w:t xml:space="preserve">Cookie</w:t>
      </w:r>
      <w:r w:rsidDel="00000000" w:rsidR="00000000" w:rsidRPr="00000000">
        <w:rPr>
          <w:rtl w:val="0"/>
        </w:rPr>
        <w:t xml:space="preserve">-Header wird verwendet, um Cookies vom Client zum Server zu senden. Cookies sind kleine Datenmengen, die vom Server erstellt und auf dem Client gespeichert werden, um Statusinformationen über mehrere Anfragen hinweg zu speichern.</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6.2 Wie sieht die Antwort aus?</w:t>
      </w:r>
    </w:p>
    <w:p w:rsidR="00000000" w:rsidDel="00000000" w:rsidP="00000000" w:rsidRDefault="00000000" w:rsidRPr="00000000" w14:paraId="00000042">
      <w:pPr>
        <w:rPr/>
      </w:pPr>
      <w:r w:rsidDel="00000000" w:rsidR="00000000" w:rsidRPr="00000000">
        <w:rPr/>
        <w:drawing>
          <wp:inline distB="114300" distT="114300" distL="114300" distR="114300">
            <wp:extent cx="5731200" cy="167640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276850" cy="260985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27685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Verwendete Attribute im HTTP-Header:</w:t>
      </w:r>
    </w:p>
    <w:p w:rsidR="00000000" w:rsidDel="00000000" w:rsidP="00000000" w:rsidRDefault="00000000" w:rsidRPr="00000000" w14:paraId="00000045">
      <w:pPr>
        <w:numPr>
          <w:ilvl w:val="0"/>
          <w:numId w:val="1"/>
        </w:numPr>
        <w:ind w:left="720" w:hanging="360"/>
        <w:rPr/>
      </w:pPr>
      <w:r w:rsidDel="00000000" w:rsidR="00000000" w:rsidRPr="00000000">
        <w:rPr>
          <w:rtl w:val="0"/>
        </w:rPr>
        <w:t xml:space="preserve">Cache-Control: </w:t>
      </w:r>
      <w:r w:rsidDel="00000000" w:rsidR="00000000" w:rsidRPr="00000000">
        <w:rPr>
          <w:highlight w:val="white"/>
          <w:rtl w:val="0"/>
        </w:rPr>
        <w:t xml:space="preserve">Überträgt verschiedene Direktiven, die festlegen, wie und wo Inhalte zwischengespeichert werden dürfen</w:t>
      </w:r>
      <w:r w:rsidDel="00000000" w:rsidR="00000000" w:rsidRPr="00000000">
        <w:rPr>
          <w:rtl w:val="0"/>
        </w:rPr>
      </w:r>
    </w:p>
    <w:p w:rsidR="00000000" w:rsidDel="00000000" w:rsidP="00000000" w:rsidRDefault="00000000" w:rsidRPr="00000000" w14:paraId="00000046">
      <w:pPr>
        <w:numPr>
          <w:ilvl w:val="0"/>
          <w:numId w:val="1"/>
        </w:numPr>
        <w:ind w:left="720" w:hanging="360"/>
        <w:rPr/>
      </w:pPr>
      <w:r w:rsidDel="00000000" w:rsidR="00000000" w:rsidRPr="00000000">
        <w:rPr>
          <w:rtl w:val="0"/>
        </w:rPr>
        <w:t xml:space="preserve">Connection: Entscheidet ob die Verbindung bleibt oder geschlossen wird</w:t>
      </w:r>
    </w:p>
    <w:p w:rsidR="00000000" w:rsidDel="00000000" w:rsidP="00000000" w:rsidRDefault="00000000" w:rsidRPr="00000000" w14:paraId="00000047">
      <w:pPr>
        <w:numPr>
          <w:ilvl w:val="0"/>
          <w:numId w:val="1"/>
        </w:numPr>
        <w:ind w:left="720" w:hanging="360"/>
        <w:rPr/>
      </w:pPr>
      <w:r w:rsidDel="00000000" w:rsidR="00000000" w:rsidRPr="00000000">
        <w:rPr>
          <w:rtl w:val="0"/>
        </w:rPr>
        <w:t xml:space="preserve">Content-Encoding: </w:t>
      </w:r>
      <w:r w:rsidDel="00000000" w:rsidR="00000000" w:rsidRPr="00000000">
        <w:rPr>
          <w:highlight w:val="white"/>
          <w:rtl w:val="0"/>
        </w:rPr>
        <w:t xml:space="preserve">Gibt an, welche Kompressionsmethode auf die Daten angewendet wurde, bevor sie an den Client gesendet werden</w:t>
      </w:r>
      <w:r w:rsidDel="00000000" w:rsidR="00000000" w:rsidRPr="00000000">
        <w:rPr>
          <w:rtl w:val="0"/>
        </w:rPr>
      </w:r>
    </w:p>
    <w:p w:rsidR="00000000" w:rsidDel="00000000" w:rsidP="00000000" w:rsidRDefault="00000000" w:rsidRPr="00000000" w14:paraId="00000048">
      <w:pPr>
        <w:numPr>
          <w:ilvl w:val="0"/>
          <w:numId w:val="1"/>
        </w:numPr>
        <w:ind w:left="720" w:hanging="360"/>
        <w:rPr/>
      </w:pPr>
      <w:r w:rsidDel="00000000" w:rsidR="00000000" w:rsidRPr="00000000">
        <w:rPr>
          <w:rtl w:val="0"/>
        </w:rPr>
        <w:t xml:space="preserve">Content-Language: Sprache der Webseite</w:t>
      </w:r>
    </w:p>
    <w:p w:rsidR="00000000" w:rsidDel="00000000" w:rsidP="00000000" w:rsidRDefault="00000000" w:rsidRPr="00000000" w14:paraId="00000049">
      <w:pPr>
        <w:numPr>
          <w:ilvl w:val="0"/>
          <w:numId w:val="1"/>
        </w:numPr>
        <w:ind w:left="720" w:hanging="360"/>
        <w:rPr/>
      </w:pPr>
      <w:r w:rsidDel="00000000" w:rsidR="00000000" w:rsidRPr="00000000">
        <w:rPr>
          <w:highlight w:val="white"/>
          <w:rtl w:val="0"/>
        </w:rPr>
        <w:t xml:space="preserve">Gibt an, welcher Medientyp die im Antwort Körper enthaltenen Daten haben</w: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6.2 Wie sieht der Header der Anfrage aus?</w:t>
      </w:r>
    </w:p>
    <w:p w:rsidR="00000000" w:rsidDel="00000000" w:rsidP="00000000" w:rsidRDefault="00000000" w:rsidRPr="00000000" w14:paraId="00000052">
      <w:pPr>
        <w:rPr/>
      </w:pPr>
      <w:r w:rsidDel="00000000" w:rsidR="00000000" w:rsidRPr="00000000">
        <w:rPr/>
        <w:drawing>
          <wp:inline distB="114300" distT="114300" distL="114300" distR="114300">
            <wp:extent cx="5731200" cy="15494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2"/>
        </w:numPr>
        <w:ind w:left="1440" w:hanging="360"/>
        <w:rPr/>
      </w:pPr>
      <w:r w:rsidDel="00000000" w:rsidR="00000000" w:rsidRPr="00000000">
        <w:rPr>
          <w:rtl w:val="0"/>
        </w:rPr>
        <w:t xml:space="preserve">Accept: </w:t>
      </w:r>
      <w:r w:rsidDel="00000000" w:rsidR="00000000" w:rsidRPr="00000000">
        <w:rPr>
          <w:highlight w:val="white"/>
          <w:rtl w:val="0"/>
        </w:rPr>
        <w:t xml:space="preserve">Der </w:t>
      </w:r>
      <w:r w:rsidDel="00000000" w:rsidR="00000000" w:rsidRPr="00000000">
        <w:rPr>
          <w:rtl w:val="0"/>
        </w:rPr>
        <w:t xml:space="preserve">Accept</w:t>
      </w:r>
      <w:r w:rsidDel="00000000" w:rsidR="00000000" w:rsidRPr="00000000">
        <w:rPr>
          <w:highlight w:val="white"/>
          <w:rtl w:val="0"/>
        </w:rPr>
        <w:t xml:space="preserve">-Header wird in HTTP-Anfragen verwendet, um anzugeben, welche Medienformate der Client akzeptiert. </w:t>
      </w:r>
    </w:p>
    <w:p w:rsidR="00000000" w:rsidDel="00000000" w:rsidP="00000000" w:rsidRDefault="00000000" w:rsidRPr="00000000" w14:paraId="00000054">
      <w:pPr>
        <w:numPr>
          <w:ilvl w:val="0"/>
          <w:numId w:val="2"/>
        </w:numPr>
        <w:ind w:left="1440" w:hanging="360"/>
        <w:rPr/>
      </w:pPr>
      <w:r w:rsidDel="00000000" w:rsidR="00000000" w:rsidRPr="00000000">
        <w:rPr>
          <w:rtl w:val="0"/>
        </w:rPr>
        <w:t xml:space="preserve">Accept-Endoding: </w:t>
      </w:r>
      <w:r w:rsidDel="00000000" w:rsidR="00000000" w:rsidRPr="00000000">
        <w:rPr>
          <w:highlight w:val="white"/>
          <w:rtl w:val="0"/>
        </w:rPr>
        <w:t xml:space="preserve">Diese Codierungen sind Methoden, um die Daten zu komprimieren und so die Datenübertragung zu optimieren.</w:t>
      </w:r>
      <w:r w:rsidDel="00000000" w:rsidR="00000000" w:rsidRPr="00000000">
        <w:rPr>
          <w:rtl w:val="0"/>
        </w:rPr>
      </w:r>
    </w:p>
    <w:p w:rsidR="00000000" w:rsidDel="00000000" w:rsidP="00000000" w:rsidRDefault="00000000" w:rsidRPr="00000000" w14:paraId="00000055">
      <w:pPr>
        <w:numPr>
          <w:ilvl w:val="0"/>
          <w:numId w:val="2"/>
        </w:numPr>
        <w:ind w:left="1440" w:hanging="360"/>
        <w:rPr/>
      </w:pPr>
      <w:r w:rsidDel="00000000" w:rsidR="00000000" w:rsidRPr="00000000">
        <w:rPr>
          <w:rtl w:val="0"/>
        </w:rPr>
        <w:t xml:space="preserve">Accept-Languege: </w:t>
      </w:r>
      <w:r w:rsidDel="00000000" w:rsidR="00000000" w:rsidRPr="00000000">
        <w:rPr>
          <w:highlight w:val="white"/>
          <w:rtl w:val="0"/>
        </w:rPr>
        <w:t xml:space="preserve">Der </w:t>
      </w:r>
      <w:r w:rsidDel="00000000" w:rsidR="00000000" w:rsidRPr="00000000">
        <w:rPr>
          <w:rtl w:val="0"/>
        </w:rPr>
        <w:t xml:space="preserve">Accept-Language</w:t>
      </w:r>
      <w:r w:rsidDel="00000000" w:rsidR="00000000" w:rsidRPr="00000000">
        <w:rPr>
          <w:highlight w:val="white"/>
          <w:rtl w:val="0"/>
        </w:rPr>
        <w:t xml:space="preserve">-Header spezifiziert die bevorzugten Sprachen des Clients.</w:t>
      </w:r>
      <w:r w:rsidDel="00000000" w:rsidR="00000000" w:rsidRPr="00000000">
        <w:rPr>
          <w:rtl w:val="0"/>
        </w:rPr>
      </w:r>
    </w:p>
    <w:p w:rsidR="00000000" w:rsidDel="00000000" w:rsidP="00000000" w:rsidRDefault="00000000" w:rsidRPr="00000000" w14:paraId="00000056">
      <w:pPr>
        <w:numPr>
          <w:ilvl w:val="0"/>
          <w:numId w:val="2"/>
        </w:numPr>
        <w:ind w:left="1440" w:hanging="360"/>
        <w:rPr/>
      </w:pPr>
      <w:r w:rsidDel="00000000" w:rsidR="00000000" w:rsidRPr="00000000">
        <w:rPr>
          <w:rtl w:val="0"/>
        </w:rPr>
        <w:t xml:space="preserve">Connection: </w:t>
      </w:r>
      <w:r w:rsidDel="00000000" w:rsidR="00000000" w:rsidRPr="00000000">
        <w:rPr>
          <w:highlight w:val="white"/>
          <w:rtl w:val="0"/>
        </w:rPr>
        <w:t xml:space="preserve">Der </w:t>
      </w:r>
      <w:r w:rsidDel="00000000" w:rsidR="00000000" w:rsidRPr="00000000">
        <w:rPr>
          <w:rtl w:val="0"/>
        </w:rPr>
        <w:t xml:space="preserve">Connection</w:t>
      </w:r>
      <w:r w:rsidDel="00000000" w:rsidR="00000000" w:rsidRPr="00000000">
        <w:rPr>
          <w:highlight w:val="white"/>
          <w:rtl w:val="0"/>
        </w:rPr>
        <w:t xml:space="preserve">-Header steuert die Netzwerkverbindung zwischen Client und Server</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57">
      <w:pPr>
        <w:numPr>
          <w:ilvl w:val="0"/>
          <w:numId w:val="2"/>
        </w:numPr>
        <w:ind w:left="1440" w:hanging="360"/>
        <w:rPr/>
      </w:pPr>
      <w:r w:rsidDel="00000000" w:rsidR="00000000" w:rsidRPr="00000000">
        <w:rPr>
          <w:rtl w:val="0"/>
        </w:rPr>
        <w:t xml:space="preserve">Cookie: Der Cookie-Header wird verwendet, um Cookies vom Client zum Server zu senden. Cookies sind kleine Datenmengen, die vom Server erstellt und auf dem Client gespeichert werden, um Statusinformationen über mehrere Anfragen hinweg zu speichern.</w:t>
      </w:r>
    </w:p>
    <w:p w:rsidR="00000000" w:rsidDel="00000000" w:rsidP="00000000" w:rsidRDefault="00000000" w:rsidRPr="00000000" w14:paraId="00000058">
      <w:pPr>
        <w:numPr>
          <w:ilvl w:val="0"/>
          <w:numId w:val="2"/>
        </w:numPr>
        <w:ind w:left="1440" w:hanging="360"/>
        <w:rPr/>
      </w:pPr>
      <w:r w:rsidDel="00000000" w:rsidR="00000000" w:rsidRPr="00000000">
        <w:rPr>
          <w:rtl w:val="0"/>
        </w:rPr>
        <w:t xml:space="preserve">Origin: </w:t>
      </w:r>
      <w:r w:rsidDel="00000000" w:rsidR="00000000" w:rsidRPr="00000000">
        <w:rPr>
          <w:sz w:val="24"/>
          <w:szCs w:val="24"/>
          <w:highlight w:val="white"/>
          <w:rtl w:val="0"/>
        </w:rPr>
        <w:t xml:space="preserve">Ursprung einer Ressource im Web</w:t>
      </w:r>
    </w:p>
    <w:p w:rsidR="00000000" w:rsidDel="00000000" w:rsidP="00000000" w:rsidRDefault="00000000" w:rsidRPr="00000000" w14:paraId="00000059">
      <w:pPr>
        <w:numPr>
          <w:ilvl w:val="0"/>
          <w:numId w:val="2"/>
        </w:numPr>
        <w:ind w:left="1440" w:hanging="360"/>
        <w:rPr>
          <w:sz w:val="24"/>
          <w:szCs w:val="24"/>
          <w:highlight w:val="white"/>
        </w:rPr>
      </w:pPr>
      <w:r w:rsidDel="00000000" w:rsidR="00000000" w:rsidRPr="00000000">
        <w:rPr>
          <w:sz w:val="24"/>
          <w:szCs w:val="24"/>
          <w:highlight w:val="white"/>
          <w:rtl w:val="0"/>
        </w:rPr>
        <w:t xml:space="preserve">Priority: Dieser wird verwendet, um die Priorität von Antwortformaten anzugeben, die ein Client vom Server akzeptieren kann.</w:t>
      </w:r>
    </w:p>
    <w:p w:rsidR="00000000" w:rsidDel="00000000" w:rsidP="00000000" w:rsidRDefault="00000000" w:rsidRPr="00000000" w14:paraId="0000005A">
      <w:pPr>
        <w:numPr>
          <w:ilvl w:val="0"/>
          <w:numId w:val="2"/>
        </w:numPr>
        <w:ind w:left="1440" w:hanging="360"/>
        <w:rPr>
          <w:sz w:val="24"/>
          <w:szCs w:val="24"/>
          <w:highlight w:val="white"/>
        </w:rPr>
      </w:pPr>
      <w:r w:rsidDel="00000000" w:rsidR="00000000" w:rsidRPr="00000000">
        <w:rPr>
          <w:sz w:val="24"/>
          <w:szCs w:val="24"/>
          <w:highlight w:val="white"/>
          <w:rtl w:val="0"/>
        </w:rPr>
        <w:t xml:space="preserve">Referer: Ein HTTP-Header-Feld, das Informationen über die Ursprungs-URL der Anfrage enthält.</w:t>
      </w:r>
    </w:p>
    <w:p w:rsidR="00000000" w:rsidDel="00000000" w:rsidP="00000000" w:rsidRDefault="00000000" w:rsidRPr="00000000" w14:paraId="0000005B">
      <w:pPr>
        <w:numPr>
          <w:ilvl w:val="0"/>
          <w:numId w:val="2"/>
        </w:numPr>
        <w:ind w:left="1440" w:hanging="360"/>
        <w:rPr>
          <w:sz w:val="24"/>
          <w:szCs w:val="24"/>
          <w:highlight w:val="white"/>
        </w:rPr>
      </w:pPr>
      <w:r w:rsidDel="00000000" w:rsidR="00000000" w:rsidRPr="00000000">
        <w:rPr>
          <w:sz w:val="24"/>
          <w:szCs w:val="24"/>
          <w:highlight w:val="white"/>
          <w:rtl w:val="0"/>
        </w:rPr>
        <w:t xml:space="preserve">Upgrade-Insecure-Requests: Ein Mechanismus, der von Web-Browsern verwendet wird, um anzuzeigen, dass der Client eine nicht sichere Verbindung (HTTP) auf eine sichere Verbindung (HTTPS) umstellen möchte.</w:t>
      </w:r>
    </w:p>
    <w:p w:rsidR="00000000" w:rsidDel="00000000" w:rsidP="00000000" w:rsidRDefault="00000000" w:rsidRPr="00000000" w14:paraId="0000005C">
      <w:pPr>
        <w:numPr>
          <w:ilvl w:val="0"/>
          <w:numId w:val="2"/>
        </w:numPr>
        <w:ind w:left="1440" w:hanging="360"/>
        <w:rPr>
          <w:sz w:val="24"/>
          <w:szCs w:val="24"/>
          <w:highlight w:val="white"/>
        </w:rPr>
      </w:pPr>
      <w:r w:rsidDel="00000000" w:rsidR="00000000" w:rsidRPr="00000000">
        <w:rPr>
          <w:sz w:val="24"/>
          <w:szCs w:val="24"/>
          <w:highlight w:val="white"/>
          <w:rtl w:val="0"/>
        </w:rPr>
        <w:t xml:space="preserve">User-Agent: Ein HTTP-Header-Feld, das von Web-Browsern und anderen Clients verwendet wird, um sich gegenüber dem Server zu identifizieren.</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6.2 Wie sieht der Body der Anfrage aus?</w:t>
      </w:r>
    </w:p>
    <w:p w:rsidR="00000000" w:rsidDel="00000000" w:rsidP="00000000" w:rsidRDefault="00000000" w:rsidRPr="00000000" w14:paraId="0000006B">
      <w:pPr>
        <w:rPr/>
      </w:pPr>
      <w:r w:rsidDel="00000000" w:rsidR="00000000" w:rsidRPr="00000000">
        <w:rPr/>
        <w:drawing>
          <wp:inline distB="114300" distT="114300" distL="114300" distR="114300">
            <wp:extent cx="5731200" cy="21717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Jede Direktive im HTTP Header:</w:t>
      </w:r>
    </w:p>
    <w:p w:rsidR="00000000" w:rsidDel="00000000" w:rsidP="00000000" w:rsidRDefault="00000000" w:rsidRPr="00000000" w14:paraId="0000006E">
      <w:pPr>
        <w:rPr/>
      </w:pPr>
      <w:r w:rsidDel="00000000" w:rsidR="00000000" w:rsidRPr="00000000">
        <w:rPr>
          <w:rtl w:val="0"/>
        </w:rPr>
        <w:t xml:space="preserve">Anrede: Herr -&gt; Daten fuer die Option Anrede, der Wert ist Herr</w:t>
      </w:r>
    </w:p>
    <w:p w:rsidR="00000000" w:rsidDel="00000000" w:rsidP="00000000" w:rsidRDefault="00000000" w:rsidRPr="00000000" w14:paraId="0000006F">
      <w:pPr>
        <w:rPr/>
      </w:pPr>
      <w:r w:rsidDel="00000000" w:rsidR="00000000" w:rsidRPr="00000000">
        <w:rPr>
          <w:rtl w:val="0"/>
        </w:rPr>
        <w:t xml:space="preserve">Vorname: nathan -&gt; Daten fuer die Spalte Vorname, der Wert ist nathan</w:t>
      </w:r>
    </w:p>
    <w:p w:rsidR="00000000" w:rsidDel="00000000" w:rsidP="00000000" w:rsidRDefault="00000000" w:rsidRPr="00000000" w14:paraId="00000070">
      <w:pPr>
        <w:rPr/>
      </w:pPr>
      <w:r w:rsidDel="00000000" w:rsidR="00000000" w:rsidRPr="00000000">
        <w:rPr>
          <w:rtl w:val="0"/>
        </w:rPr>
        <w:t xml:space="preserve">Nachname: sukmana -&gt; Daten fuer die Spalte Nachname, der Wert ist sukmana</w:t>
      </w:r>
    </w:p>
    <w:p w:rsidR="00000000" w:rsidDel="00000000" w:rsidP="00000000" w:rsidRDefault="00000000" w:rsidRPr="00000000" w14:paraId="00000071">
      <w:pPr>
        <w:rPr/>
      </w:pPr>
      <w:r w:rsidDel="00000000" w:rsidR="00000000" w:rsidRPr="00000000">
        <w:rPr>
          <w:rtl w:val="0"/>
        </w:rPr>
        <w:t xml:space="preserve">Email: ns@gmail.com -&gt; Daten fuer die Spalte email, der Wert ist ns@gmail.com</w:t>
      </w:r>
    </w:p>
    <w:p w:rsidR="00000000" w:rsidDel="00000000" w:rsidP="00000000" w:rsidRDefault="00000000" w:rsidRPr="00000000" w14:paraId="00000072">
      <w:pPr>
        <w:rPr/>
      </w:pPr>
      <w:r w:rsidDel="00000000" w:rsidR="00000000" w:rsidRPr="00000000">
        <w:rPr>
          <w:rtl w:val="0"/>
        </w:rPr>
        <w:t xml:space="preserve">interval: Woche -&gt; Daten fuer die Option interval, der Wert ist Woche</w:t>
      </w:r>
    </w:p>
    <w:p w:rsidR="00000000" w:rsidDel="00000000" w:rsidP="00000000" w:rsidRDefault="00000000" w:rsidRPr="00000000" w14:paraId="00000073">
      <w:pPr>
        <w:rPr/>
      </w:pPr>
      <w:r w:rsidDel="00000000" w:rsidR="00000000" w:rsidRPr="00000000">
        <w:rPr>
          <w:rtl w:val="0"/>
        </w:rPr>
        <w:t xml:space="preserve">datenschutz: on -&gt; Daten fuer die Checklistbox Datenschutz, der Wert is on</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Aufgabe 7:</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5731200" cy="6070600"/>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60706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5731200" cy="65913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6591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Gründe für die Abweichung:</w:t>
      </w:r>
    </w:p>
    <w:p w:rsidR="00000000" w:rsidDel="00000000" w:rsidP="00000000" w:rsidRDefault="00000000" w:rsidRPr="00000000" w14:paraId="00000094">
      <w:pPr>
        <w:rPr/>
      </w:pPr>
      <w:r w:rsidDel="00000000" w:rsidR="00000000" w:rsidRPr="00000000">
        <w:rPr>
          <w:rtl w:val="0"/>
        </w:rPr>
        <w:t xml:space="preserve">8a) bei abstand von der klassiker nach horizontal linie habe ich problem</w:t>
      </w:r>
    </w:p>
    <w:p w:rsidR="00000000" w:rsidDel="00000000" w:rsidP="00000000" w:rsidRDefault="00000000" w:rsidRPr="00000000" w14:paraId="00000095">
      <w:pPr>
        <w:rPr/>
      </w:pPr>
      <w:r w:rsidDel="00000000" w:rsidR="00000000" w:rsidRPr="00000000">
        <w:rPr>
          <w:rtl w:val="0"/>
        </w:rPr>
        <w:t xml:space="preserve">9) es gibt viele css, die in folie noch nicht kommen, sodass wir selbst suchen muessen</w:t>
      </w:r>
    </w:p>
    <w:p w:rsidR="00000000" w:rsidDel="00000000" w:rsidP="00000000" w:rsidRDefault="00000000" w:rsidRPr="00000000" w14:paraId="00000096">
      <w:pPr>
        <w:rPr/>
      </w:pPr>
      <w:r w:rsidDel="00000000" w:rsidR="00000000" w:rsidRPr="00000000">
        <w:rPr>
          <w:rtl w:val="0"/>
        </w:rPr>
        <w:t xml:space="preserve">10) die zentrierung des inhalts</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7.png"/><Relationship Id="rId10" Type="http://schemas.openxmlformats.org/officeDocument/2006/relationships/image" Target="media/image4.png"/><Relationship Id="rId12" Type="http://schemas.openxmlformats.org/officeDocument/2006/relationships/image" Target="media/image6.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