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Phase 2 Weekly Check-in Survey (Qualtrics) â€” DRAFT for IRB review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Administered online once per week during Weeks 1-8 (approximately 5 minutes). Participants may skip any question. Participants enter their study ID (auto-filled when arriving from a personalized link).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About how many times did you talk with the AI support agent this week? (0 / 1 / 2-3 / 4-6 / 7 or more)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Which did you mostly use this week? (Voice / Text / Both about equally / Did not use it this week)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week, how helpful were your conversations with the AI support agent? (Not at all helpful / Slightly / Moderately / Very / Extremely helpful; N/A did not use)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>Working-alliance items (6 investigator-developed statements adapted from the working-alliance construct: Task, Bond, and Goal dimensions, 2 items each; 5-point scale, Strongly disagree - Strongly agree; shown only to participants who used the agent this week):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a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understands what matters to me. (Bond)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b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 feel comfortable being open with the AI support agent. (Bond)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c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and I are working toward things I care about. (Goal)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d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and I agree on what to work on in our conversations. (Task)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e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way the AI support agent and I work on my concerns feels right for me. (Task)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f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AI support agent and I agree on what I want to get out of using it. (Goal)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would you rate your overall mood this week? (Very poor / Poor / Fair / Good / Very good / Excellent)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How stressed did you feel this week? (Not at all / Slightly / Moderately / Very / Extremely)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anything about your conversations with the AI support agent bother you, upset you, or feel wrong this week? (No / Yes - please describe, free text).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Responses describing distress are reviewed by the study team within one business day; participants in need are contacted with support resources. An inline notice with crisis resources is shown when "Yes" is selected.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Did you seek support from a person (friend, family, counselor) for something you also discussed with the AI agent this week? (Yes / No / Prefer not to say)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Anything else you want the research team to know this week? (free text, optional)</w:t>
      </w:r>
    </w:p>
    <w:sectPr>
      <w:headerReference w:type="default" r:id="rId3"/>
      <w:footerReference w:type="default" r:id="rId4"/>
      <w:headerReference w:type="first" r:id="rId5"/>
      <w:footerReference w:type="first" r:id="rId6"/>
      <w:headerReference w:type="even" r:id="rId7"/>
      <w:footerReference w:type="even" r:id="rId8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header" Target="header3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