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Consent to Be a Research Subject â€” DRAFT</w:t>
      </w:r>
    </w:p>
    <w:p>
      <w:pPr>
        <w:spacing w:after="240"/>
      </w:pPr>
      <w:r>
        <w:rPr>
          <w:rFonts w:ascii="Times" w:hAnsi="Times" w:cs="Times"/>
          <w:sz w:val="24"/>
          <w:sz-cs w:val="24"/>
          <w:b/>
          <w:spacing w:val="0"/>
        </w:rPr>
        <w:t xml:space="preserve">Title:</w:t>
      </w:r>
      <w:r>
        <w:rPr>
          <w:rFonts w:ascii="Times" w:hAnsi="Times" w:cs="Times"/>
          <w:sz w:val="24"/>
          <w:sz-cs w:val="24"/>
          <w:spacing w:val="0"/>
        </w:rPr>
        <w:t xml:space="preserve"> Human + AI Therapy: Better For Everyone (Phase 2: Longitudinal Use)</w:t>
        <w:br/>
        <w:t xml:space="preserve"/>
      </w:r>
      <w:r>
        <w:rPr>
          <w:rFonts w:ascii="Times" w:hAnsi="Times" w:cs="Times"/>
          <w:sz w:val="24"/>
          <w:sz-cs w:val="24"/>
          <w:b/>
          <w:spacing w:val="0"/>
        </w:rPr>
        <w:t xml:space="preserve">Principal Investigator:</w:t>
      </w:r>
      <w:r>
        <w:rPr>
          <w:rFonts w:ascii="Times" w:hAnsi="Times" w:cs="Times"/>
          <w:sz w:val="24"/>
          <w:sz-cs w:val="24"/>
          <w:spacing w:val="0"/>
        </w:rPr>
        <w:t xml:space="preserve"> James Gaskin, PhD, Department of Information Systems, Brigham Young University</w:t>
      </w:r>
    </w:p>
    <w:p>
      <w:pPr>
        <w:spacing w:after="298"/>
      </w:pPr>
      <w:r>
        <w:rPr>
          <w:rFonts w:ascii="Times" w:hAnsi="Times" w:cs="Times"/>
          <w:sz w:val="36"/>
          <w:sz-cs w:val="36"/>
          <w:b/>
          <w:spacing w:val="0"/>
        </w:rPr>
        <w:t xml:space="preserve">Introduction</w:t>
      </w:r>
    </w:p>
    <w:p>
      <w:pPr>
        <w:spacing w:after="240"/>
      </w:pPr>
      <w:r>
        <w:rPr>
          <w:rFonts w:ascii="Times" w:hAnsi="Times" w:cs="Times"/>
          <w:sz w:val="24"/>
          <w:sz-cs w:val="24"/>
          <w:spacing w:val="0"/>
        </w:rPr>
        <w:t xml:space="preserve">This research study is being conducted by Professor James Gaskin and a research team at Brigham Young University to understand what it is like to use an AI mental health support agent over an extended period. You were invited to participate because you are a BYU student, at least 18 years old, located in the United States. Phase 1 of this research examined single, supervised sessions; this phase examines everyday use over eight weeks.</w:t>
      </w:r>
    </w:p>
    <w:p>
      <w:pPr>
        <w:spacing w:after="298"/>
      </w:pPr>
      <w:r>
        <w:rPr>
          <w:rFonts w:ascii="Times" w:hAnsi="Times" w:cs="Times"/>
          <w:sz w:val="36"/>
          <w:sz-cs w:val="36"/>
          <w:b/>
          <w:spacing w:val="0"/>
        </w:rPr>
        <w:t xml:space="preserve">What is the AI support agent, and what is it not?</w:t>
      </w:r>
    </w:p>
    <w:p>
      <w:pPr>
        <w:spacing w:after="240"/>
      </w:pPr>
      <w:r>
        <w:rPr>
          <w:rFonts w:ascii="Times" w:hAnsi="Times" w:cs="Times"/>
          <w:sz w:val="24"/>
          <w:sz-cs w:val="24"/>
          <w:spacing w:val="0"/>
        </w:rPr>
        <w:t xml:space="preserve">The AI support agent is a research tool that offers supportive, evidence-informed self-help conversation by voice or text. It is not a therapist, doctor, or crisis service, and this study is not therapy. The agent cannot diagnose or treat any condition, and it is not a substitute for professional mental health care. If you need care, we encourage you to contact BYU Counseling and Psychological Services (CAPS) or a licensed provider.</w:t>
      </w:r>
    </w:p>
    <w:p>
      <w:pPr>
        <w:spacing w:after="298"/>
      </w:pPr>
      <w:r>
        <w:rPr>
          <w:rFonts w:ascii="Times" w:hAnsi="Times" w:cs="Times"/>
          <w:sz w:val="36"/>
          <w:sz-cs w:val="36"/>
          <w:b/>
          <w:spacing w:val="0"/>
        </w:rPr>
        <w:t xml:space="preserve">Procedures</w:t>
      </w:r>
    </w:p>
    <w:p>
      <w:pPr>
        <w:spacing w:after="240"/>
      </w:pPr>
      <w:r>
        <w:rPr>
          <w:rFonts w:ascii="Times" w:hAnsi="Times" w:cs="Times"/>
          <w:sz w:val="24"/>
          <w:sz-cs w:val="24"/>
          <w:spacing w:val="0"/>
        </w:rPr>
        <w:t xml:space="preserve">If you agree to participate, you will: (1) complete an online baseline survey (about 15 minutes); (2) attend a 30-45 minute onboarding session with a research assistant (in the SONA lab or over Zoom) that includes account setup, a walkthrough of the app's safety features, and a short first conversation with the agent; (3) use the AI support agent from your own device as much or as little as you wish for 8 weeks (we suggest about two short conversations per week, but this is up to you); (4) complete a 5-minute online check-in survey each week; (5) complete an exit survey (about 20 minutes) at Week 8; and (6) complete one short follow-up survey at Week 12. Some participants will be invited to an optional 30-minute recorded exit interview. Inside the app, the agent will occasionally ask two brief validated wellbeing questionnaires (PHQ-2 and GAD-2), no more than once per week each.</w:t>
      </w:r>
    </w:p>
    <w:p>
      <w:pPr>
        <w:spacing w:after="298"/>
      </w:pPr>
      <w:r>
        <w:rPr>
          <w:rFonts w:ascii="Times" w:hAnsi="Times" w:cs="Times"/>
          <w:sz w:val="36"/>
          <w:sz-cs w:val="36"/>
          <w:b/>
          <w:spacing w:val="0"/>
        </w:rPr>
        <w:t xml:space="preserve">Recording and data collection</w:t>
      </w:r>
    </w:p>
    <w:p>
      <w:pPr>
        <w:spacing w:after="240"/>
      </w:pPr>
      <w:r>
        <w:rPr>
          <w:rFonts w:ascii="Times" w:hAnsi="Times" w:cs="Times"/>
          <w:sz w:val="24"/>
          <w:sz-cs w:val="24"/>
          <w:spacing w:val="0"/>
        </w:rPr>
        <w:t xml:space="preserve">Your conversations with the agent (text, and transcriptions of voice conversations) are collected for research. Voice sessions are recorded as audio and stored encrypted; recordings are used for safety review and to verify transcription accuracy, and are deleted once transcription is verified. Before any researcher can read your conversations, an automated system removes identifying information (names, contact details, specific dates and places, and other identifiers), and a trained research assistant double-checks the removal. Researchers see only the de-identified version. The original, unredacted content is automatically deleted after a short retention period. The app also records when and how long you use it. Exit interviews are recorded and transcribed with a study code only.</w:t>
      </w:r>
    </w:p>
    <w:p>
      <w:pPr>
        <w:spacing w:after="298"/>
      </w:pPr>
      <w:r>
        <w:rPr>
          <w:rFonts w:ascii="Times" w:hAnsi="Times" w:cs="Times"/>
          <w:sz w:val="36"/>
          <w:sz-cs w:val="36"/>
          <w:b/>
          <w:spacing w:val="0"/>
        </w:rPr>
        <w:t xml:space="preserve">Risks and discomforts</w:t>
      </w:r>
    </w:p>
    <w:p>
      <w:pPr>
        <w:spacing w:after="240"/>
      </w:pPr>
      <w:r>
        <w:rPr>
          <w:rFonts w:ascii="Times" w:hAnsi="Times" w:cs="Times"/>
          <w:sz w:val="24"/>
          <w:sz-cs w:val="24"/>
          <w:spacing w:val="0"/>
        </w:rPr>
        <w:t xml:space="preserve">Talking or writing about your mood and personal difficulties may bring up uncomfortable feelings. Although unlikely, it is possible that the chatbot interactions may worsen your condition, or may trigger a crisis episode. There is also a small risk of coming to rely too much on a tool that is not a clinical service; the agent will remind you of its limits and encourage professional help for serious or ongoing concerns. As with any digital system, a breach of confidentiality is possible; the safeguards described above are designed to make this very unlikely.</w:t>
      </w:r>
    </w:p>
    <w:p>
      <w:pPr>
        <w:spacing w:after="298"/>
      </w:pPr>
      <w:r>
        <w:rPr>
          <w:rFonts w:ascii="Times" w:hAnsi="Times" w:cs="Times"/>
          <w:sz w:val="36"/>
          <w:sz-cs w:val="36"/>
          <w:b/>
          <w:spacing w:val="0"/>
        </w:rPr>
        <w:t xml:space="preserve">Safety monitoring and mandatory reporting</w:t>
      </w:r>
    </w:p>
    <w:p>
      <w:pPr>
        <w:spacing w:after="240"/>
      </w:pPr>
      <w:r>
        <w:rPr>
          <w:rFonts w:ascii="Times" w:hAnsi="Times" w:cs="Times"/>
          <w:sz w:val="24"/>
          <w:sz-cs w:val="24"/>
          <w:spacing w:val="0"/>
        </w:rPr>
        <w:t xml:space="preserve">The system automatically monitors conversations for signs of a mental health crisis. If it detects that you may be in danger, it will show you crisis resources immediately and alert a trained on-call researcher, who follows an escalation protocol that can include consultation with BYU CAPS and, if there is an immediate threat to life, emergency services. If you share during your conversations information regarding ongoing abuse, neglect, sexual exploitation, or risk of harm toward yourself or others, we are required to report this to legal authorities, along with information about your identity. This could result in the arrest and prosecution of the perpetrators.</w:t>
      </w:r>
    </w:p>
    <w:p>
      <w:pPr>
        <w:spacing w:after="298"/>
      </w:pPr>
      <w:r>
        <w:rPr>
          <w:rFonts w:ascii="Times" w:hAnsi="Times" w:cs="Times"/>
          <w:sz w:val="36"/>
          <w:sz-cs w:val="36"/>
          <w:b/>
          <w:spacing w:val="0"/>
        </w:rPr>
        <w:t xml:space="preserve">Benefits</w:t>
      </w:r>
    </w:p>
    <w:p>
      <w:pPr>
        <w:spacing w:after="240"/>
      </w:pPr>
      <w:r>
        <w:rPr>
          <w:rFonts w:ascii="Times" w:hAnsi="Times" w:cs="Times"/>
          <w:sz w:val="24"/>
          <w:sz-cs w:val="24"/>
          <w:spacing w:val="0"/>
        </w:rPr>
        <w:t xml:space="preserve">There are no guaranteed direct benefits to you. You may find it useful to reflect on your experiences. Society may benefit from evidence about whether and how AI support tools can safely complement human mental health care.</w:t>
      </w:r>
    </w:p>
    <w:p>
      <w:pPr>
        <w:spacing w:after="298"/>
      </w:pPr>
      <w:r>
        <w:rPr>
          <w:rFonts w:ascii="Times" w:hAnsi="Times" w:cs="Times"/>
          <w:sz w:val="36"/>
          <w:sz-cs w:val="36"/>
          <w:b/>
          <w:spacing w:val="0"/>
        </w:rPr>
        <w:t xml:space="preserve">Confidentiality</w:t>
      </w:r>
    </w:p>
    <w:p>
      <w:pPr>
        <w:spacing w:after="240"/>
      </w:pPr>
      <w:r>
        <w:rPr>
          <w:rFonts w:ascii="Times" w:hAnsi="Times" w:cs="Times"/>
          <w:sz w:val="24"/>
          <w:sz-cs w:val="24"/>
          <w:spacing w:val="0"/>
        </w:rPr>
        <w:t xml:space="preserve">Research data are stored encrypted in access-controlled systems available only to the approved research team. De-identified data (with all personal identifiers removed) will be kept for future research and may be shared for publication or meta-analysis; your identity will not be shared. Your NetID, if collected for SONA credit, is handled by the SONA lab separately from your research data. Conversations are processed by our AI service provider under contractual privacy protections; no conversation data is used to train commercial AI models.</w:t>
      </w:r>
    </w:p>
    <w:p>
      <w:pPr>
        <w:spacing w:after="298"/>
      </w:pPr>
      <w:r>
        <w:rPr>
          <w:rFonts w:ascii="Times" w:hAnsi="Times" w:cs="Times"/>
          <w:sz w:val="36"/>
          <w:sz-cs w:val="36"/>
          <w:b/>
          <w:spacing w:val="0"/>
        </w:rPr>
        <w:t xml:space="preserve">Compensation</w:t>
      </w:r>
    </w:p>
    <w:p>
      <w:pPr>
        <w:spacing w:after="240"/>
      </w:pPr>
      <w:r>
        <w:rPr>
          <w:rFonts w:ascii="Times" w:hAnsi="Times" w:cs="Times"/>
          <w:sz w:val="24"/>
          <w:sz-cs w:val="24"/>
          <w:spacing w:val="0"/>
        </w:rPr>
        <w:t xml:space="preserve">Compensation is prorated by what you complete: $10 (or 1 SONA credit) for the baseline and onboarding; $3 (or SONA equivalent) per weekly check-in survey; $15 for the exit survey; $10 for the optional exit interview; and $5 for the Week 12 follow-up, for a maximum of approximately $64. If you withdraw early, you keep everything you have already earned. Compensation is not a benefit of research participation.</w:t>
      </w:r>
    </w:p>
    <w:p>
      <w:pPr>
        <w:spacing w:after="298"/>
      </w:pPr>
      <w:r>
        <w:rPr>
          <w:rFonts w:ascii="Times" w:hAnsi="Times" w:cs="Times"/>
          <w:sz w:val="36"/>
          <w:sz-cs w:val="36"/>
          <w:b/>
          <w:spacing w:val="0"/>
        </w:rPr>
        <w:t xml:space="preserve">Participation and withdrawal</w:t>
      </w:r>
    </w:p>
    <w:p>
      <w:pPr>
        <w:spacing w:after="240"/>
      </w:pPr>
      <w:r>
        <w:rPr>
          <w:rFonts w:ascii="Times" w:hAnsi="Times" w:cs="Times"/>
          <w:sz w:val="24"/>
          <w:sz-cs w:val="24"/>
          <w:spacing w:val="0"/>
        </w:rPr>
        <w:t xml:space="preserve">Participation is voluntary. You may skip any survey question, decline any conversation topic, pause, or withdraw entirely at any time without penalty or loss of earned compensation, and without any effect on your standing at BYU or in any course. To withdraw, stop using the app and notify the research team; you may also request removal of your stored conversation data by contacting the team directly.</w:t>
      </w:r>
    </w:p>
    <w:p>
      <w:pPr>
        <w:spacing w:after="298"/>
      </w:pPr>
      <w:r>
        <w:rPr>
          <w:rFonts w:ascii="Times" w:hAnsi="Times" w:cs="Times"/>
          <w:sz w:val="36"/>
          <w:sz-cs w:val="36"/>
          <w:b/>
          <w:spacing w:val="0"/>
        </w:rPr>
        <w:t xml:space="preserve">Questions</w:t>
      </w:r>
    </w:p>
    <w:p>
      <w:pPr>
        <w:spacing w:after="240"/>
      </w:pPr>
      <w:r>
        <w:rPr>
          <w:rFonts w:ascii="Times" w:hAnsi="Times" w:cs="Times"/>
          <w:sz w:val="24"/>
          <w:sz-cs w:val="24"/>
          <w:spacing w:val="0"/>
        </w:rPr>
        <w:t xml:space="preserve">Questions about the research: contact Professor James Gaskin, Department of Information Systems, BYU, [email]. Questions about your rights as a research participant: contact the BYU Human Research Protection Program, BYU.HRPP@byu.edu, 801-422-1461.</w:t>
      </w:r>
    </w:p>
    <w:p>
      <w:pPr>
        <w:spacing w:after="298"/>
      </w:pPr>
      <w:r>
        <w:rPr>
          <w:rFonts w:ascii="Times" w:hAnsi="Times" w:cs="Times"/>
          <w:sz w:val="36"/>
          <w:sz-cs w:val="36"/>
          <w:b/>
          <w:spacing w:val="0"/>
        </w:rPr>
        <w:t xml:space="preserve">Statement of consent</w:t>
      </w:r>
    </w:p>
    <w:p>
      <w:pPr>
        <w:spacing w:after="240"/>
      </w:pPr>
      <w:r>
        <w:rPr>
          <w:rFonts w:ascii="Times" w:hAnsi="Times" w:cs="Times"/>
          <w:sz w:val="24"/>
          <w:sz-cs w:val="24"/>
          <w:spacing w:val="0"/>
        </w:rPr>
        <w:t xml:space="preserve">I am 18 years of age or older. I have read and understood this consent form, have had the opportunity to ask questions, and agree to participate in this study.</w:t>
      </w:r>
    </w:p>
    <w:p>
      <w:pPr>
        <w:spacing w:after="240"/>
      </w:pPr>
      <w:r>
        <w:rPr>
          <w:rFonts w:ascii="Times" w:hAnsi="Times" w:cs="Times"/>
          <w:sz w:val="24"/>
          <w:sz-cs w:val="24"/>
          <w:spacing w:val="0"/>
        </w:rPr>
        <w:t xml:space="preserve">[ ] I agree     Typed name: ______________________     Date: ____________</w:t>
      </w:r>
    </w:p>
    <w:p>
      <w:pPr>
        <w:spacing w:after="240"/>
      </w:pPr>
      <w:r>
        <w:rPr>
          <w:rFonts w:ascii="Times" w:hAnsi="Times" w:cs="Times"/>
          <w:sz w:val="24"/>
          <w:sz-cs w:val="24"/>
          <w:i/>
          <w:spacing w:val="0"/>
        </w:rPr>
        <w:t xml:space="preserve">[Reserved blank space 2in x 1in lower right corner for IRB approval stamp]</w:t>
      </w:r>
      <w:r>
        <w:rPr>
          <w:rFonts w:ascii="Times" w:hAnsi="Times" w:cs="Times"/>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