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Redaction Validation Evidence</w:t>
      </w:r>
    </w:p>
    <w:p>
      <w:r>
        <w:rPr>
          <w:b w:val="0"/>
          <w:i/>
        </w:rPr>
        <w:t>Human + AI Therapy: Better For Everyone (Phase 2: Longitudinal Use) - referencing protocol 2025-519-BYU</w:t>
      </w:r>
    </w:p>
    <w:p>
      <w:r>
        <w:rPr>
          <w:b w:val="0"/>
          <w:i w:val="0"/>
        </w:rPr>
        <w:t>Prepared September 7, 2026. This document reports two validation exercises of the production redaction pipeline referenced in the Data Collection and Confidentiality of Data sections of the application: (1) a HIPAA Safe Harbor identifier-category test run September 2, 2026, and (2) a signal-retention check on recent real message traffic run September 4, 2026.</w:t>
      </w:r>
    </w:p>
    <w:p>
      <w:pPr>
        <w:pStyle w:val="Heading1"/>
      </w:pPr>
      <w:r>
        <w:t>1. Safe Harbor identifier-category test (September 2, 2026)</w:t>
      </w:r>
    </w:p>
    <w:p>
      <w:r>
        <w:rPr>
          <w:b w:val="0"/>
          <w:i w:val="0"/>
        </w:rPr>
        <w:t>Redactor under test: the production per-session batch redactor (redactPHIBatch, src/server/services/redaction.service.ts) - dual-pass, index-anchored, with strict validation, retry, and per-item fallback.</w:t>
      </w:r>
    </w:p>
    <w:p>
      <w:r>
        <w:rPr>
          <w:b w:val="0"/>
          <w:i w:val="0"/>
        </w:rPr>
        <w:t>Method: 17 synthetic messages (no real participant data), each seeded with substrings from the HIPAA Safe Harbor identifier categories (categories 16 biometric and 17 photographic are not expressible as text substrings and are exercised only via the category-18 catch-all), were run through the redactor in one batch. Pass criterion: none of the planted identifier substrings appear verbatim in the output (a substring check - it cannot detect a paraphrased leak; the verbatim outputs below are included so a human reviewer can confirm none occurred), and a no-PHI control sentence survives un-redacted (over-redaction check).</w:t>
      </w:r>
    </w:p>
    <w:p>
      <w:pPr>
        <w:pStyle w:val="Heading2"/>
      </w:pPr>
      <w:r>
        <w:t>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Categories exercised</w:t>
            </w:r>
          </w:p>
        </w:tc>
        <w:tc>
          <w:tcPr>
            <w:tcW w:type="dxa" w:w="4320"/>
          </w:tcPr>
          <w:p>
            <w:r>
              <w:t>16 identifier cases + 1 control</w:t>
            </w:r>
          </w:p>
        </w:tc>
      </w:tr>
      <w:tr>
        <w:tc>
          <w:tcPr>
            <w:tcW w:type="dxa" w:w="4320"/>
          </w:tcPr>
          <w:p>
            <w:r>
              <w:t>Planted identifiers</w:t>
            </w:r>
          </w:p>
        </w:tc>
        <w:tc>
          <w:tcPr>
            <w:tcW w:type="dxa" w:w="4320"/>
          </w:tcPr>
          <w:p>
            <w:r>
              <w:t>20</w:t>
            </w:r>
          </w:p>
        </w:tc>
      </w:tr>
      <w:tr>
        <w:tc>
          <w:tcPr>
            <w:tcW w:type="dxa" w:w="4320"/>
          </w:tcPr>
          <w:p>
            <w:r>
              <w:t>Identifiers still present after redaction</w:t>
            </w:r>
          </w:p>
        </w:tc>
        <w:tc>
          <w:tcPr>
            <w:tcW w:type="dxa" w:w="4320"/>
          </w:tcPr>
          <w:p>
            <w:r>
              <w:t>0</w:t>
            </w:r>
          </w:p>
        </w:tc>
      </w:tr>
      <w:tr>
        <w:tc>
          <w:tcPr>
            <w:tcW w:type="dxa" w:w="4320"/>
          </w:tcPr>
          <w:p>
            <w:r>
              <w:t>Cases fully redacted</w:t>
            </w:r>
          </w:p>
        </w:tc>
        <w:tc>
          <w:tcPr>
            <w:tcW w:type="dxa" w:w="4320"/>
          </w:tcPr>
          <w:p>
            <w:r>
              <w:t>17 / 17</w:t>
            </w:r>
          </w:p>
        </w:tc>
      </w:tr>
      <w:tr>
        <w:tc>
          <w:tcPr>
            <w:tcW w:type="dxa" w:w="4320"/>
          </w:tcPr>
          <w:p>
            <w:r>
              <w:t>Batch shape preserved (items in = items out)</w:t>
            </w:r>
          </w:p>
        </w:tc>
        <w:tc>
          <w:tcPr>
            <w:tcW w:type="dxa" w:w="4320"/>
          </w:tcPr>
          <w:p>
            <w:r>
              <w:t>yes</w:t>
            </w:r>
          </w:p>
        </w:tc>
      </w:tr>
    </w:tbl>
    <w:p>
      <w:pPr>
        <w:pStyle w:val="Heading2"/>
      </w:pPr>
      <w:r>
        <w:t>Per-category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Safe Harbor category</w:t>
            </w:r>
          </w:p>
        </w:tc>
        <w:tc>
          <w:tcPr>
            <w:tcW w:type="dxa" w:w="2880"/>
          </w:tcPr>
          <w:p>
            <w:r>
              <w:rPr>
                <w:b/>
              </w:rPr>
              <w:t>Planted</w:t>
            </w:r>
          </w:p>
        </w:tc>
        <w:tc>
          <w:tcPr>
            <w:tcW w:type="dxa" w:w="2880"/>
          </w:tcPr>
          <w:p>
            <w:r>
              <w:rPr>
                <w:b/>
              </w:rPr>
              <w:t>Result</w:t>
            </w:r>
          </w:p>
        </w:tc>
      </w:tr>
      <w:tr>
        <w:tc>
          <w:tcPr>
            <w:tcW w:type="dxa" w:w="2880"/>
          </w:tcPr>
          <w:p>
            <w:r>
              <w:t>1. Names</w:t>
            </w:r>
          </w:p>
        </w:tc>
        <w:tc>
          <w:tcPr>
            <w:tcW w:type="dxa" w:w="2880"/>
          </w:tcPr>
          <w:p>
            <w:r>
              <w:t>2</w:t>
            </w:r>
          </w:p>
        </w:tc>
        <w:tc>
          <w:tcPr>
            <w:tcW w:type="dxa" w:w="2880"/>
          </w:tcPr>
          <w:p>
            <w:r>
              <w:t>redacted</w:t>
            </w:r>
          </w:p>
        </w:tc>
      </w:tr>
      <w:tr>
        <w:tc>
          <w:tcPr>
            <w:tcW w:type="dxa" w:w="2880"/>
          </w:tcPr>
          <w:p>
            <w:r>
              <w:t>2. Geographic subdivisions</w:t>
            </w:r>
          </w:p>
        </w:tc>
        <w:tc>
          <w:tcPr>
            <w:tcW w:type="dxa" w:w="2880"/>
          </w:tcPr>
          <w:p>
            <w:r>
              <w:t>3</w:t>
            </w:r>
          </w:p>
        </w:tc>
        <w:tc>
          <w:tcPr>
            <w:tcW w:type="dxa" w:w="2880"/>
          </w:tcPr>
          <w:p>
            <w:r>
              <w:t>redacted</w:t>
            </w:r>
          </w:p>
        </w:tc>
      </w:tr>
      <w:tr>
        <w:tc>
          <w:tcPr>
            <w:tcW w:type="dxa" w:w="2880"/>
          </w:tcPr>
          <w:p>
            <w:r>
              <w:t>3. Dates</w:t>
            </w:r>
          </w:p>
        </w:tc>
        <w:tc>
          <w:tcPr>
            <w:tcW w:type="dxa" w:w="2880"/>
          </w:tcPr>
          <w:p>
            <w:r>
              <w:t>2</w:t>
            </w:r>
          </w:p>
        </w:tc>
        <w:tc>
          <w:tcPr>
            <w:tcW w:type="dxa" w:w="2880"/>
          </w:tcPr>
          <w:p>
            <w:r>
              <w:t>redacted</w:t>
            </w:r>
          </w:p>
        </w:tc>
      </w:tr>
      <w:tr>
        <w:tc>
          <w:tcPr>
            <w:tcW w:type="dxa" w:w="2880"/>
          </w:tcPr>
          <w:p>
            <w:r>
              <w:t>4. Telephone numbers</w:t>
            </w:r>
          </w:p>
        </w:tc>
        <w:tc>
          <w:tcPr>
            <w:tcW w:type="dxa" w:w="2880"/>
          </w:tcPr>
          <w:p>
            <w:r>
              <w:t>1</w:t>
            </w:r>
          </w:p>
        </w:tc>
        <w:tc>
          <w:tcPr>
            <w:tcW w:type="dxa" w:w="2880"/>
          </w:tcPr>
          <w:p>
            <w:r>
              <w:t>redacted</w:t>
            </w:r>
          </w:p>
        </w:tc>
      </w:tr>
      <w:tr>
        <w:tc>
          <w:tcPr>
            <w:tcW w:type="dxa" w:w="2880"/>
          </w:tcPr>
          <w:p>
            <w:r>
              <w:t>5. Fax numbers</w:t>
            </w:r>
          </w:p>
        </w:tc>
        <w:tc>
          <w:tcPr>
            <w:tcW w:type="dxa" w:w="2880"/>
          </w:tcPr>
          <w:p>
            <w:r>
              <w:t>1</w:t>
            </w:r>
          </w:p>
        </w:tc>
        <w:tc>
          <w:tcPr>
            <w:tcW w:type="dxa" w:w="2880"/>
          </w:tcPr>
          <w:p>
            <w:r>
              <w:t>redacted</w:t>
            </w:r>
          </w:p>
        </w:tc>
      </w:tr>
      <w:tr>
        <w:tc>
          <w:tcPr>
            <w:tcW w:type="dxa" w:w="2880"/>
          </w:tcPr>
          <w:p>
            <w:r>
              <w:t>6. Email addresses</w:t>
            </w:r>
          </w:p>
        </w:tc>
        <w:tc>
          <w:tcPr>
            <w:tcW w:type="dxa" w:w="2880"/>
          </w:tcPr>
          <w:p>
            <w:r>
              <w:t>1</w:t>
            </w:r>
          </w:p>
        </w:tc>
        <w:tc>
          <w:tcPr>
            <w:tcW w:type="dxa" w:w="2880"/>
          </w:tcPr>
          <w:p>
            <w:r>
              <w:t>redacted</w:t>
            </w:r>
          </w:p>
        </w:tc>
      </w:tr>
      <w:tr>
        <w:tc>
          <w:tcPr>
            <w:tcW w:type="dxa" w:w="2880"/>
          </w:tcPr>
          <w:p>
            <w:r>
              <w:t>7. Social Security numbers</w:t>
            </w:r>
          </w:p>
        </w:tc>
        <w:tc>
          <w:tcPr>
            <w:tcW w:type="dxa" w:w="2880"/>
          </w:tcPr>
          <w:p>
            <w:r>
              <w:t>1</w:t>
            </w:r>
          </w:p>
        </w:tc>
        <w:tc>
          <w:tcPr>
            <w:tcW w:type="dxa" w:w="2880"/>
          </w:tcPr>
          <w:p>
            <w:r>
              <w:t>redacted</w:t>
            </w:r>
          </w:p>
        </w:tc>
      </w:tr>
      <w:tr>
        <w:tc>
          <w:tcPr>
            <w:tcW w:type="dxa" w:w="2880"/>
          </w:tcPr>
          <w:p>
            <w:r>
              <w:t>8. Medical record numbers</w:t>
            </w:r>
          </w:p>
        </w:tc>
        <w:tc>
          <w:tcPr>
            <w:tcW w:type="dxa" w:w="2880"/>
          </w:tcPr>
          <w:p>
            <w:r>
              <w:t>1</w:t>
            </w:r>
          </w:p>
        </w:tc>
        <w:tc>
          <w:tcPr>
            <w:tcW w:type="dxa" w:w="2880"/>
          </w:tcPr>
          <w:p>
            <w:r>
              <w:t>redacted</w:t>
            </w:r>
          </w:p>
        </w:tc>
      </w:tr>
      <w:tr>
        <w:tc>
          <w:tcPr>
            <w:tcW w:type="dxa" w:w="2880"/>
          </w:tcPr>
          <w:p>
            <w:r>
              <w:t>9. Health plan beneficiary numbers</w:t>
            </w:r>
          </w:p>
        </w:tc>
        <w:tc>
          <w:tcPr>
            <w:tcW w:type="dxa" w:w="2880"/>
          </w:tcPr>
          <w:p>
            <w:r>
              <w:t>1</w:t>
            </w:r>
          </w:p>
        </w:tc>
        <w:tc>
          <w:tcPr>
            <w:tcW w:type="dxa" w:w="2880"/>
          </w:tcPr>
          <w:p>
            <w:r>
              <w:t>redacted</w:t>
            </w:r>
          </w:p>
        </w:tc>
      </w:tr>
      <w:tr>
        <w:tc>
          <w:tcPr>
            <w:tcW w:type="dxa" w:w="2880"/>
          </w:tcPr>
          <w:p>
            <w:r>
              <w:t>10. Account numbers</w:t>
            </w:r>
          </w:p>
        </w:tc>
        <w:tc>
          <w:tcPr>
            <w:tcW w:type="dxa" w:w="2880"/>
          </w:tcPr>
          <w:p>
            <w:r>
              <w:t>1</w:t>
            </w:r>
          </w:p>
        </w:tc>
        <w:tc>
          <w:tcPr>
            <w:tcW w:type="dxa" w:w="2880"/>
          </w:tcPr>
          <w:p>
            <w:r>
              <w:t>redacted</w:t>
            </w:r>
          </w:p>
        </w:tc>
      </w:tr>
      <w:tr>
        <w:tc>
          <w:tcPr>
            <w:tcW w:type="dxa" w:w="2880"/>
          </w:tcPr>
          <w:p>
            <w:r>
              <w:t>11. Certificate/license numbers</w:t>
            </w:r>
          </w:p>
        </w:tc>
        <w:tc>
          <w:tcPr>
            <w:tcW w:type="dxa" w:w="2880"/>
          </w:tcPr>
          <w:p>
            <w:r>
              <w:t>1</w:t>
            </w:r>
          </w:p>
        </w:tc>
        <w:tc>
          <w:tcPr>
            <w:tcW w:type="dxa" w:w="2880"/>
          </w:tcPr>
          <w:p>
            <w:r>
              <w:t>redacted</w:t>
            </w:r>
          </w:p>
        </w:tc>
      </w:tr>
      <w:tr>
        <w:tc>
          <w:tcPr>
            <w:tcW w:type="dxa" w:w="2880"/>
          </w:tcPr>
          <w:p>
            <w:r>
              <w:t>12. Vehicle identifiers</w:t>
            </w:r>
          </w:p>
        </w:tc>
        <w:tc>
          <w:tcPr>
            <w:tcW w:type="dxa" w:w="2880"/>
          </w:tcPr>
          <w:p>
            <w:r>
              <w:t>1</w:t>
            </w:r>
          </w:p>
        </w:tc>
        <w:tc>
          <w:tcPr>
            <w:tcW w:type="dxa" w:w="2880"/>
          </w:tcPr>
          <w:p>
            <w:r>
              <w:t>redacted</w:t>
            </w:r>
          </w:p>
        </w:tc>
      </w:tr>
      <w:tr>
        <w:tc>
          <w:tcPr>
            <w:tcW w:type="dxa" w:w="2880"/>
          </w:tcPr>
          <w:p>
            <w:r>
              <w:t>13. Device identifiers</w:t>
            </w:r>
          </w:p>
        </w:tc>
        <w:tc>
          <w:tcPr>
            <w:tcW w:type="dxa" w:w="2880"/>
          </w:tcPr>
          <w:p>
            <w:r>
              <w:t>1</w:t>
            </w:r>
          </w:p>
        </w:tc>
        <w:tc>
          <w:tcPr>
            <w:tcW w:type="dxa" w:w="2880"/>
          </w:tcPr>
          <w:p>
            <w:r>
              <w:t>redacted</w:t>
            </w:r>
          </w:p>
        </w:tc>
      </w:tr>
      <w:tr>
        <w:tc>
          <w:tcPr>
            <w:tcW w:type="dxa" w:w="2880"/>
          </w:tcPr>
          <w:p>
            <w:r>
              <w:t>14. URLs</w:t>
            </w:r>
          </w:p>
        </w:tc>
        <w:tc>
          <w:tcPr>
            <w:tcW w:type="dxa" w:w="2880"/>
          </w:tcPr>
          <w:p>
            <w:r>
              <w:t>1</w:t>
            </w:r>
          </w:p>
        </w:tc>
        <w:tc>
          <w:tcPr>
            <w:tcW w:type="dxa" w:w="2880"/>
          </w:tcPr>
          <w:p>
            <w:r>
              <w:t>redacted</w:t>
            </w:r>
          </w:p>
        </w:tc>
      </w:tr>
      <w:tr>
        <w:tc>
          <w:tcPr>
            <w:tcW w:type="dxa" w:w="2880"/>
          </w:tcPr>
          <w:p>
            <w:r>
              <w:t>15. IP addresses</w:t>
            </w:r>
          </w:p>
        </w:tc>
        <w:tc>
          <w:tcPr>
            <w:tcW w:type="dxa" w:w="2880"/>
          </w:tcPr>
          <w:p>
            <w:r>
              <w:t>1</w:t>
            </w:r>
          </w:p>
        </w:tc>
        <w:tc>
          <w:tcPr>
            <w:tcW w:type="dxa" w:w="2880"/>
          </w:tcPr>
          <w:p>
            <w:r>
              <w:t>redacted</w:t>
            </w:r>
          </w:p>
        </w:tc>
      </w:tr>
      <w:tr>
        <w:tc>
          <w:tcPr>
            <w:tcW w:type="dxa" w:w="2880"/>
          </w:tcPr>
          <w:p>
            <w:r>
              <w:t>16-18. Other unique identifiers (catch-all)</w:t>
            </w:r>
          </w:p>
        </w:tc>
        <w:tc>
          <w:tcPr>
            <w:tcW w:type="dxa" w:w="2880"/>
          </w:tcPr>
          <w:p>
            <w:r>
              <w:t>1</w:t>
            </w:r>
          </w:p>
        </w:tc>
        <w:tc>
          <w:tcPr>
            <w:tcW w:type="dxa" w:w="2880"/>
          </w:tcPr>
          <w:p>
            <w:r>
              <w:t>redacted</w:t>
            </w:r>
          </w:p>
        </w:tc>
      </w:tr>
      <w:tr>
        <w:tc>
          <w:tcPr>
            <w:tcW w:type="dxa" w:w="2880"/>
          </w:tcPr>
          <w:p>
            <w:r>
              <w:t>Control (no PHI planted)</w:t>
            </w:r>
          </w:p>
        </w:tc>
        <w:tc>
          <w:tcPr>
            <w:tcW w:type="dxa" w:w="2880"/>
          </w:tcPr>
          <w:p>
            <w:r>
              <w:t>0</w:t>
            </w:r>
          </w:p>
        </w:tc>
        <w:tc>
          <w:tcPr>
            <w:tcW w:type="dxa" w:w="2880"/>
          </w:tcPr>
          <w:p>
            <w:r>
              <w:t>preserved un-redacted</w:t>
            </w:r>
          </w:p>
        </w:tc>
      </w:tr>
    </w:tbl>
    <w:p>
      <w:pPr>
        <w:pStyle w:val="Heading2"/>
      </w:pPr>
      <w:r>
        <w:t>Verbatim inputs and redacted outputs</w:t>
      </w:r>
    </w:p>
    <w:p>
      <w:r>
        <w:rPr>
          <w:b w:val="0"/>
          <w:i w:val="0"/>
        </w:rPr>
        <w:t>Synthetic inputs and their redacted forms, showing placeholder behavior and that non-PHI clinical content is preserved:</w:t>
      </w:r>
    </w:p>
    <w:p>
      <w:r>
        <w:rPr>
          <w:b/>
          <w:i w:val="0"/>
        </w:rPr>
        <w:t>1. Names</w:t>
      </w:r>
    </w:p>
    <w:p>
      <w:r>
        <w:rPr>
          <w:rFonts w:ascii="Courier New" w:hAnsi="Courier New"/>
          <w:sz w:val="19"/>
        </w:rPr>
        <w:t>in:  Hi, my name is Jonathan Reyes and my sister is Maria Reyes.</w:t>
      </w:r>
    </w:p>
    <w:p>
      <w:r>
        <w:rPr>
          <w:rFonts w:ascii="Courier New" w:hAnsi="Courier New"/>
          <w:sz w:val="19"/>
        </w:rPr>
        <w:t>out: Hi, my name is [REDACTED: NAME] and my sister is [REDACTED: NAME].</w:t>
      </w:r>
    </w:p>
    <w:p>
      <w:r>
        <w:rPr>
          <w:b/>
          <w:i w:val="0"/>
        </w:rPr>
        <w:t>2. Geographic</w:t>
      </w:r>
    </w:p>
    <w:p>
      <w:r>
        <w:rPr>
          <w:rFonts w:ascii="Courier New" w:hAnsi="Courier New"/>
          <w:sz w:val="19"/>
        </w:rPr>
        <w:t>in:  I live at 448 Oak Street, Provo, Utah 84604.</w:t>
      </w:r>
    </w:p>
    <w:p>
      <w:r>
        <w:rPr>
          <w:rFonts w:ascii="Courier New" w:hAnsi="Courier New"/>
          <w:sz w:val="19"/>
        </w:rPr>
        <w:t>out: I live at [REDACTED: LOCATION], [REDACTED: LOCATION], Utah [REDACTED: LOCATION].</w:t>
      </w:r>
    </w:p>
    <w:p>
      <w:r>
        <w:rPr>
          <w:b/>
          <w:i w:val="0"/>
        </w:rPr>
        <w:t>3. Dates</w:t>
      </w:r>
    </w:p>
    <w:p>
      <w:r>
        <w:rPr>
          <w:rFonts w:ascii="Courier New" w:hAnsi="Courier New"/>
          <w:sz w:val="19"/>
        </w:rPr>
        <w:t>in:  I was born on March 14, 1998 and admitted on 06/02/2026.</w:t>
      </w:r>
    </w:p>
    <w:p>
      <w:r>
        <w:rPr>
          <w:rFonts w:ascii="Courier New" w:hAnsi="Courier New"/>
          <w:sz w:val="19"/>
        </w:rPr>
        <w:t>out: I was born on [REDACTED: DATE] 1998 and admitted on [REDACTED: DATE] 2026.</w:t>
      </w:r>
    </w:p>
    <w:p>
      <w:r>
        <w:rPr>
          <w:b/>
          <w:i w:val="0"/>
        </w:rPr>
        <w:t>4. Telephone</w:t>
      </w:r>
    </w:p>
    <w:p>
      <w:r>
        <w:rPr>
          <w:rFonts w:ascii="Courier New" w:hAnsi="Courier New"/>
          <w:sz w:val="19"/>
        </w:rPr>
        <w:t>in:  You can call me at (801) 555-0148 any time.</w:t>
      </w:r>
    </w:p>
    <w:p>
      <w:r>
        <w:rPr>
          <w:rFonts w:ascii="Courier New" w:hAnsi="Courier New"/>
          <w:sz w:val="19"/>
        </w:rPr>
        <w:t>out: You can call me at [REDACTED: TELEPHONE NUMBER] any time.</w:t>
      </w:r>
    </w:p>
    <w:p>
      <w:r>
        <w:rPr>
          <w:b/>
          <w:i w:val="0"/>
        </w:rPr>
        <w:t>5. Fax</w:t>
      </w:r>
    </w:p>
    <w:p>
      <w:r>
        <w:rPr>
          <w:rFonts w:ascii="Courier New" w:hAnsi="Courier New"/>
          <w:sz w:val="19"/>
        </w:rPr>
        <w:t>in:  Send the form to our fax at 801-555-0199.</w:t>
      </w:r>
    </w:p>
    <w:p>
      <w:r>
        <w:rPr>
          <w:rFonts w:ascii="Courier New" w:hAnsi="Courier New"/>
          <w:sz w:val="19"/>
        </w:rPr>
        <w:t>out: Send the form to our fax at [REDACTED: FAX NUMBER].</w:t>
      </w:r>
    </w:p>
    <w:p>
      <w:r>
        <w:rPr>
          <w:b/>
          <w:i w:val="0"/>
        </w:rPr>
        <w:t>6. Email</w:t>
      </w:r>
    </w:p>
    <w:p>
      <w:r>
        <w:rPr>
          <w:rFonts w:ascii="Courier New" w:hAnsi="Courier New"/>
          <w:sz w:val="19"/>
        </w:rPr>
        <w:t>in:  My email is jon.reyes47@gmail.com if you need it.</w:t>
      </w:r>
    </w:p>
    <w:p>
      <w:r>
        <w:rPr>
          <w:rFonts w:ascii="Courier New" w:hAnsi="Courier New"/>
          <w:sz w:val="19"/>
        </w:rPr>
        <w:t>out: My email is [REDACTED: EMAIL ADDRESS] if you need it.</w:t>
      </w:r>
    </w:p>
    <w:p>
      <w:r>
        <w:rPr>
          <w:b/>
          <w:i w:val="0"/>
        </w:rPr>
        <w:t>7. SSN</w:t>
      </w:r>
    </w:p>
    <w:p>
      <w:r>
        <w:rPr>
          <w:rFonts w:ascii="Courier New" w:hAnsi="Courier New"/>
          <w:sz w:val="19"/>
        </w:rPr>
        <w:t>in:  My social security number is 528-19-4471.</w:t>
      </w:r>
    </w:p>
    <w:p>
      <w:r>
        <w:rPr>
          <w:rFonts w:ascii="Courier New" w:hAnsi="Courier New"/>
          <w:sz w:val="19"/>
        </w:rPr>
        <w:t>out: My social security number is [REDACTED: SSN].</w:t>
      </w:r>
    </w:p>
    <w:p>
      <w:r>
        <w:rPr>
          <w:b/>
          <w:i w:val="0"/>
        </w:rPr>
        <w:t>8. Medical record number</w:t>
      </w:r>
    </w:p>
    <w:p>
      <w:r>
        <w:rPr>
          <w:rFonts w:ascii="Courier New" w:hAnsi="Courier New"/>
          <w:sz w:val="19"/>
        </w:rPr>
        <w:t>in:  The clinic listed my MRN as 00847213 on the chart.</w:t>
      </w:r>
    </w:p>
    <w:p>
      <w:r>
        <w:rPr>
          <w:rFonts w:ascii="Courier New" w:hAnsi="Courier New"/>
          <w:sz w:val="19"/>
        </w:rPr>
        <w:t>out: The clinic listed my MRN as [REDACTED: MEDICAL RECORD NUMBER] on the chart.</w:t>
      </w:r>
    </w:p>
    <w:p>
      <w:r>
        <w:rPr>
          <w:b/>
          <w:i w:val="0"/>
        </w:rPr>
        <w:t>9. Health plan number</w:t>
      </w:r>
    </w:p>
    <w:p>
      <w:r>
        <w:rPr>
          <w:rFonts w:ascii="Courier New" w:hAnsi="Courier New"/>
          <w:sz w:val="19"/>
        </w:rPr>
        <w:t>in:  My insurance member ID is HPX9928374.</w:t>
      </w:r>
    </w:p>
    <w:p>
      <w:r>
        <w:rPr>
          <w:rFonts w:ascii="Courier New" w:hAnsi="Courier New"/>
          <w:sz w:val="19"/>
        </w:rPr>
        <w:t>out: My insurance member ID is [REDACTED: HEALTH PLAN BENEFICIARY NUMBER].</w:t>
      </w:r>
    </w:p>
    <w:p>
      <w:r>
        <w:rPr>
          <w:b/>
          <w:i w:val="0"/>
        </w:rPr>
        <w:t>10. Account number</w:t>
      </w:r>
    </w:p>
    <w:p>
      <w:r>
        <w:rPr>
          <w:rFonts w:ascii="Courier New" w:hAnsi="Courier New"/>
          <w:sz w:val="19"/>
        </w:rPr>
        <w:t>in:  The billing account number is 4471-2205-8890.</w:t>
      </w:r>
    </w:p>
    <w:p>
      <w:r>
        <w:rPr>
          <w:rFonts w:ascii="Courier New" w:hAnsi="Courier New"/>
          <w:sz w:val="19"/>
        </w:rPr>
        <w:t>out: The billing account number is [REDACTED: ACCOUNT NUMBER].</w:t>
      </w:r>
    </w:p>
    <w:p>
      <w:r>
        <w:rPr>
          <w:b/>
          <w:i w:val="0"/>
        </w:rPr>
        <w:t>11. License number</w:t>
      </w:r>
    </w:p>
    <w:p>
      <w:r>
        <w:rPr>
          <w:rFonts w:ascii="Courier New" w:hAnsi="Courier New"/>
          <w:sz w:val="19"/>
        </w:rPr>
        <w:t>in:  My driver license number is D19284756.</w:t>
      </w:r>
    </w:p>
    <w:p>
      <w:r>
        <w:rPr>
          <w:rFonts w:ascii="Courier New" w:hAnsi="Courier New"/>
          <w:sz w:val="19"/>
        </w:rPr>
        <w:t>out: My driver license number is [REDACTED: CERTIFICATE OR LICENSE NUMBER].</w:t>
      </w:r>
    </w:p>
    <w:p>
      <w:r>
        <w:rPr>
          <w:b/>
          <w:i w:val="0"/>
        </w:rPr>
        <w:t>12. Vehicle</w:t>
      </w:r>
    </w:p>
    <w:p>
      <w:r>
        <w:rPr>
          <w:rFonts w:ascii="Courier New" w:hAnsi="Courier New"/>
          <w:sz w:val="19"/>
        </w:rPr>
        <w:t>in:  My car plate is 7XKR221 here in Utah.</w:t>
      </w:r>
    </w:p>
    <w:p>
      <w:r>
        <w:rPr>
          <w:rFonts w:ascii="Courier New" w:hAnsi="Courier New"/>
          <w:sz w:val="19"/>
        </w:rPr>
        <w:t>out: My car plate is [REDACTED: VEHICLE IDENTIFIER] here in Utah.</w:t>
      </w:r>
    </w:p>
    <w:p>
      <w:r>
        <w:rPr>
          <w:b/>
          <w:i w:val="0"/>
        </w:rPr>
        <w:t>13. Device ID</w:t>
      </w:r>
    </w:p>
    <w:p>
      <w:r>
        <w:rPr>
          <w:rFonts w:ascii="Courier New" w:hAnsi="Courier New"/>
          <w:sz w:val="19"/>
        </w:rPr>
        <w:t>in:  My CPAP serial number is SN-4483-DEV-1190.</w:t>
      </w:r>
    </w:p>
    <w:p>
      <w:r>
        <w:rPr>
          <w:rFonts w:ascii="Courier New" w:hAnsi="Courier New"/>
          <w:sz w:val="19"/>
        </w:rPr>
        <w:t>out: My CPAP serial number is [REDACTED: DEVICE IDENTIFIER].</w:t>
      </w:r>
    </w:p>
    <w:p>
      <w:r>
        <w:rPr>
          <w:b/>
          <w:i w:val="0"/>
        </w:rPr>
        <w:t>14. URL</w:t>
      </w:r>
    </w:p>
    <w:p>
      <w:r>
        <w:rPr>
          <w:rFonts w:ascii="Courier New" w:hAnsi="Courier New"/>
          <w:sz w:val="19"/>
        </w:rPr>
        <w:t>in:  My blog is at https://jonreyeswellness.com/journal.</w:t>
      </w:r>
    </w:p>
    <w:p>
      <w:r>
        <w:rPr>
          <w:rFonts w:ascii="Courier New" w:hAnsi="Courier New"/>
          <w:sz w:val="19"/>
        </w:rPr>
        <w:t>out: My blog is at [REDACTED: URL].</w:t>
      </w:r>
    </w:p>
    <w:p>
      <w:r>
        <w:rPr>
          <w:b/>
          <w:i w:val="0"/>
        </w:rPr>
        <w:t>15. IP address</w:t>
      </w:r>
    </w:p>
    <w:p>
      <w:r>
        <w:rPr>
          <w:rFonts w:ascii="Courier New" w:hAnsi="Courier New"/>
          <w:sz w:val="19"/>
        </w:rPr>
        <w:t>in:  The app logged my IP as 172.58.203.14 last night.</w:t>
      </w:r>
    </w:p>
    <w:p>
      <w:r>
        <w:rPr>
          <w:rFonts w:ascii="Courier New" w:hAnsi="Courier New"/>
          <w:sz w:val="19"/>
        </w:rPr>
        <w:t>out: The app logged my IP as [REDACTED: IP ADDRESS] last night.</w:t>
      </w:r>
    </w:p>
    <w:p>
      <w:r>
        <w:rPr>
          <w:b/>
          <w:i w:val="0"/>
        </w:rPr>
        <w:t>16-18. Other unique ID</w:t>
      </w:r>
    </w:p>
    <w:p>
      <w:r>
        <w:rPr>
          <w:rFonts w:ascii="Courier New" w:hAnsi="Courier New"/>
          <w:sz w:val="19"/>
        </w:rPr>
        <w:t>in:  My student ID at BYU is 09-338-2214 and everyone calls me by it.</w:t>
      </w:r>
    </w:p>
    <w:p>
      <w:r>
        <w:rPr>
          <w:rFonts w:ascii="Courier New" w:hAnsi="Courier New"/>
          <w:sz w:val="19"/>
        </w:rPr>
        <w:t>out: My student ID at BYU is [REDACTED: OTHER UNIQUE IDENTIFIER] and everyone calls me by it.</w:t>
      </w:r>
    </w:p>
    <w:p>
      <w:r>
        <w:rPr>
          <w:b/>
          <w:i w:val="0"/>
        </w:rPr>
        <w:t>Control (no PHI)</w:t>
      </w:r>
    </w:p>
    <w:p>
      <w:r>
        <w:rPr>
          <w:rFonts w:ascii="Courier New" w:hAnsi="Courier New"/>
          <w:sz w:val="19"/>
        </w:rPr>
        <w:t>in:  I felt really anxious before my exam this week and could not sleep.</w:t>
      </w:r>
    </w:p>
    <w:p>
      <w:r>
        <w:rPr>
          <w:rFonts w:ascii="Courier New" w:hAnsi="Courier New"/>
          <w:sz w:val="19"/>
        </w:rPr>
        <w:t>out: I felt really anxious before my exam this week and could not sleep.</w:t>
      </w:r>
    </w:p>
    <w:p>
      <w:r>
        <w:rPr>
          <w:b w:val="0"/>
          <w:i/>
        </w:rPr>
        <w:t>Reproduction: scripts/redaction-evidence.mjs in the study codebase re-runs this test deterministically against the production redactor.</w:t>
      </w:r>
    </w:p>
    <w:p>
      <w:pPr>
        <w:pStyle w:val="Heading1"/>
      </w:pPr>
      <w:r>
        <w:t>2. Signal-retention check on real traffic (September 4, 2026)</w:t>
      </w:r>
    </w:p>
    <w:p>
      <w:r>
        <w:rPr>
          <w:b w:val="0"/>
          <w:i w:val="0"/>
        </w:rPr>
        <w:t>Purpose: confirm that redaction removes identifiers without destroying the research signal (emotional/clinical content). Sample: 46 recent user/assistant messages whose raw content was still inside the short original-retention window (non-demo, non-sandbox). No message text appears in this report.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Result</w:t>
            </w:r>
          </w:p>
        </w:tc>
      </w:tr>
      <w:tr>
        <w:tc>
          <w:tcPr>
            <w:tcW w:type="dxa" w:w="4320"/>
          </w:tcPr>
          <w:p>
            <w:r>
              <w:t>Embedding cosine similarity, raw vs redacted (mean)</w:t>
            </w:r>
          </w:p>
        </w:tc>
        <w:tc>
          <w:tcPr>
            <w:tcW w:type="dxa" w:w="4320"/>
          </w:tcPr>
          <w:p>
            <w:r>
              <w:t>1.0000</w:t>
            </w:r>
          </w:p>
        </w:tc>
      </w:tr>
      <w:tr>
        <w:tc>
          <w:tcPr>
            <w:tcW w:type="dxa" w:w="4320"/>
          </w:tcPr>
          <w:p>
            <w:r>
              <w:t>Cosine similarity p10 / median / p90</w:t>
            </w:r>
          </w:p>
        </w:tc>
        <w:tc>
          <w:tcPr>
            <w:tcW w:type="dxa" w:w="4320"/>
          </w:tcPr>
          <w:p>
            <w:r>
              <w:t>1.0000 / 1.0000 / 1.0000</w:t>
            </w:r>
          </w:p>
        </w:tc>
      </w:tr>
      <w:tr>
        <w:tc>
          <w:tcPr>
            <w:tcW w:type="dxa" w:w="4320"/>
          </w:tcPr>
          <w:p>
            <w:r>
              <w:t>Pairs below 0.85 similarity</w:t>
            </w:r>
          </w:p>
        </w:tc>
        <w:tc>
          <w:tcPr>
            <w:tcW w:type="dxa" w:w="4320"/>
          </w:tcPr>
          <w:p>
            <w:r>
              <w:t>0 (0.0%)</w:t>
            </w:r>
          </w:p>
        </w:tc>
      </w:tr>
      <w:tr>
        <w:tc>
          <w:tcPr>
            <w:tcW w:type="dxa" w:w="4320"/>
          </w:tcPr>
          <w:p>
            <w:r>
              <w:t>Messages containing affect-lexicon terms</w:t>
            </w:r>
          </w:p>
        </w:tc>
        <w:tc>
          <w:tcPr>
            <w:tcW w:type="dxa" w:w="4320"/>
          </w:tcPr>
          <w:p>
            <w:r>
              <w:t>21</w:t>
            </w:r>
          </w:p>
        </w:tc>
      </w:tr>
      <w:tr>
        <w:tc>
          <w:tcPr>
            <w:tcW w:type="dxa" w:w="4320"/>
          </w:tcPr>
          <w:p>
            <w:r>
              <w:t>Mean fraction of affect terms surviving redaction</w:t>
            </w:r>
          </w:p>
        </w:tc>
        <w:tc>
          <w:tcPr>
            <w:tcW w:type="dxa" w:w="4320"/>
          </w:tcPr>
          <w:p>
            <w:r>
              <w:t>100.0%</w:t>
            </w:r>
          </w:p>
        </w:tc>
      </w:tr>
      <w:tr>
        <w:tc>
          <w:tcPr>
            <w:tcW w:type="dxa" w:w="4320"/>
          </w:tcPr>
          <w:p>
            <w:r>
              <w:t>Mean length ratio (redacted/raw)</w:t>
            </w:r>
          </w:p>
        </w:tc>
        <w:tc>
          <w:tcPr>
            <w:tcW w:type="dxa" w:w="4320"/>
          </w:tcPr>
          <w:p>
            <w:r>
              <w:t>1.000</w:t>
            </w:r>
          </w:p>
        </w:tc>
      </w:tr>
      <w:tr>
        <w:tc>
          <w:tcPr>
            <w:tcW w:type="dxa" w:w="4320"/>
          </w:tcPr>
          <w:p>
            <w:r>
              <w:t>Messages flagged for human inspection (similarity &lt; 0.85)</w:t>
            </w:r>
          </w:p>
        </w:tc>
        <w:tc>
          <w:tcPr>
            <w:tcW w:type="dxa" w:w="4320"/>
          </w:tcPr>
          <w:p>
            <w:r>
              <w:t>0</w:t>
            </w:r>
          </w:p>
        </w:tc>
      </w:tr>
    </w:tbl>
    <w:p>
      <w:r>
        <w:rPr>
          <w:b w:val="0"/>
          <w:i w:val="0"/>
        </w:rPr>
        <w:t>Interpretation: redaction replaces PHI spans only, so cosine similarity is expected to sit near 1.0 and affect-term retention near 100%. Both criteria were met with no flagged messages. Should either drop materially in ongoing monitoring, the redaction prompt is tuned (never the retention policy) before further data accrual.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