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t>Voice-Driven AI Orchestration: Toward a Human-Agent Operating Layer for Agentic Software Development</w:t>
      </w:r>
    </w:p>
    <w:p>
      <w:pPr>
        <w:spacing w:after="120"/>
        <w:jc w:val="center"/>
      </w:pPr>
      <w:r>
        <w:rPr>
          <w:i/>
          <w:iCs/>
        </w:rPr>
        <w:t>Technical observations from the Roanoke Valley .NET User Group Code and Coffee discussion</w:t>
      </w:r>
    </w:p>
    <w:p>
      <w:pPr>
        <w:spacing w:after="0"/>
        <w:jc w:val="center"/>
      </w:pPr>
      <w:r>
        <w:t>Nathan Conklin</w:t>
      </w:r>
    </w:p>
    <w:p>
      <w:pPr>
        <w:spacing w:after="0"/>
        <w:jc w:val="center"/>
      </w:pPr>
      <w:r>
        <w:t>nathan.conklin@vt.edu</w:t>
      </w:r>
    </w:p>
    <w:p>
      <w:pPr>
        <w:spacing w:after="0"/>
        <w:jc w:val="center"/>
      </w:pPr>
      <w:r>
        <w:t>Department of Computer Science,</w:t>
      </w:r>
    </w:p>
    <w:p>
      <w:pPr>
        <w:spacing w:after="160"/>
        <w:jc w:val="center"/>
      </w:pPr>
      <w:r>
        <w:t>Virginia Tech</w:t>
      </w:r>
    </w:p>
    <w:p>
      <w:pPr>
        <w:pStyle w:val="Heading1"/>
      </w:pPr>
      <w:r>
        <w:t>Abstract</w:t>
      </w:r>
    </w:p>
    <w:p>
      <w:pPr>
        <w:pStyle w:val="BodyText"/>
      </w:pPr>
      <w:r>
        <w:t>The discussion captured in the Roanoke Valley .NET User Group “Code and Coffee” transcript illustrates a change in how advanced users are beginning to interact with artificial intelligence and computers. The most consequential examples were not individual coding prompts. They were workflows in which a conversational AI maintained human intent, planned work, invoked specialist coding agents, observed their output, and reported results back through a natural voice interface. One demonstration used ChatGPT/Codex Voice to invoke and supervise Claude Code. The human interacted with an orchestrator agent; the orchestrator, in turn, interacted with a specialist agent that operated against a project and computer environment. This pattern provides an early example of a meta-agentic architecture in which AI mediates between human goals and lower-level computational tools.</w:t>
      </w:r>
    </w:p>
    <w:p>
      <w:pPr>
        <w:pStyle w:val="BodyText"/>
      </w:pPr>
      <w:r>
        <w:t>The same discussion connected this architecture to several supporting practices: converting voice conversations into durable Markdown and Word knowledge artifacts; structuring repositories so that project guidance becomes persistent agent context; using an interactive planning mode to elicit requirements before implementation; separating exploratory brainstorming from convergent design and execution; combining retrieval-augmented generation with read-only operational data; and constraining autonomous agents through approval gates, sandboxing, and bounded access. The discussion also considered interfaces that expose decisions, evidence, alternatives, and uncertainty as manipulable visual objects rather than forcing all human-AI interaction through a linear chat history.</w:t>
      </w:r>
    </w:p>
    <w:p>
      <w:pPr>
        <w:pStyle w:val="BodyText"/>
      </w:pPr>
      <w:r>
        <w:t>This whitepaper synthesizes those observations into a technical model for a human-agent operating layer. In that model, the user works primarily at the level of goals, constraints, and judgment. A conversational orchestrator maintains context and delegates work to specialist agents. Deterministic tools perform concrete operations against files, repositories, APIs, and infrastructure. The resulting architecture suggests a path from chatbot-centric interaction toward voice-driven, multi-agent personal computing in which AI becomes an interface between human intent and computation.</w:t>
      </w:r>
    </w:p>
    <w:p>
      <w:pPr>
        <w:pStyle w:val="Heading1"/>
      </w:pPr>
      <w:r>
        <w:t>1. Introduction</w:t>
      </w:r>
    </w:p>
    <w:p>
      <w:pPr>
        <w:pStyle w:val="BodyText"/>
      </w:pPr>
      <w:r>
        <w:t>Large language models initially entered software development as conversational assistants and code-completion systems. The workflows discussed during the Code and Coffee session point toward a broader role. A modern AI environment can maintain project context, call tools, operate a browser or shell, inspect files, invoke another coding agent, and continue interacting with the user while those operations occur. The user therefore interacts with a system of models, tools, memory, and persistent artifacts rather than with a single isolated model call.</w:t>
      </w:r>
    </w:p>
    <w:p>
      <w:pPr>
        <w:pStyle w:val="BodyText"/>
      </w:pPr>
      <w:r>
        <w:t>The strongest example was a live meta-agentic workflow in which ChatGPT/Codex Voice was used to invoke Claude Code. The higher-level AI could observe Claude Code's responses, provide additional feedback, and verbally explain progress to the human. The participants explicitly described ChatGPT as an "orchestrator" and recognized the emerging pattern of orchestrator AIs controlling other AIs. The human remained involved, but the human operated at a higher level of abstraction than a conventional terminal or coding interface.</w:t>
      </w:r>
    </w:p>
    <w:p>
      <w:pPr>
        <w:pStyle w:val="BodyText"/>
      </w:pPr>
      <w:r>
        <w:t>The transcript also showed that this architecture depends on more than agent-to-agent communication. Effective use requires durable context, structured planning, deterministic tool interfaces, security boundaries, and a clear model of human approval. Several parts of the discussion independently converged on these requirements. Voice conversations were converted into reusable whitepapers and Markdown. Repository-level documents told coding agents how to organize and modify projects. Planning modes asked dozens of questions before implementation. Operational assistants used retrieval over technical manuals while querying read-only system state. Users hesitated to grant unrestricted machine access and discussed isolated environments, application controls, and backup strategies.</w:t>
      </w:r>
    </w:p>
    <w:p>
      <w:pPr>
        <w:pStyle w:val="BodyText"/>
      </w:pPr>
      <w:r>
        <w:t xml:space="preserve">The paper develops these observations as a single technical argument: </w:t>
      </w:r>
      <w:r>
        <w:rPr>
          <w:b/>
          <w:bCs/>
        </w:rPr>
        <w:t>a useful agentic computing environment should separate human intent, orchestration, specialist reasoning, and deterministic execution while keeping the human in a reviewable control loop.</w:t>
      </w:r>
      <w:r>
        <w:t xml:space="preserve"> Voice makes this architecture more accessible because it allows the user to supervise computation conversationally without remaining attached to the keyboard.</w:t>
      </w:r>
    </w:p>
    <w:p>
      <w:pPr>
        <w:pStyle w:val="Heading2"/>
      </w:pPr>
      <w:r>
        <w:t>1.1 Source and Scope</w:t>
      </w:r>
    </w:p>
    <w:p>
      <w:pPr>
        <w:pStyle w:val="BodyText"/>
      </w:pPr>
      <w:r>
        <w:t>This whitepaper is derived from the technical portions of the Roanoke Valley .NET User Group “Code and Coffee” transcript. It intentionally excludes the extended discussion of personal finance and school administration. The source material was conversational and occasionally contained transcription errors or informal product names. The paper normalizes terminology where the intended meaning is clear and flags important ambiguities where the transcript does not provide enough evidence for a confident correction.</w:t>
      </w:r>
    </w:p>
    <w:p>
      <w:pPr>
        <w:pStyle w:val="BodyText"/>
      </w:pPr>
      <w:r>
        <w:t>The analysis elaborates the architecture implied by the discussion, but it does not claim that every proposed workflow is already available as a single production product. Product capabilities, permission models, and feature names change quickly. The transcript demonstrates the usage patterns that participants observed and experimented with during the session.</w:t>
      </w:r>
    </w:p>
    <w:p>
      <w:pPr>
        <w:pStyle w:val="Heading1"/>
      </w:pPr>
      <w:r>
        <w:t>2. From Chatbot to Human-Agent Operating Layer</w:t>
      </w:r>
    </w:p>
    <w:p>
      <w:pPr>
        <w:pStyle w:val="BodyText"/>
      </w:pPr>
      <w:r>
        <w:t>The conversation repeatedly treated AI as more than a destination application. ChatGPT, Codex, Claude Code, browsers, repositories, remote machines, retrieval systems, and voice interfaces were used as parts of a larger workflow. The resulting system can be modeled as an operating layer between human intent and computation.</w:t>
      </w:r>
    </w:p>
    <w:p>
      <w:pPr>
        <w:pStyle w:val="BodyText"/>
      </w:pPr>
      <w:r>
        <w:t>A traditional computer workflow requires the user to translate an objective into application-specific operations:</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4A0" w:firstRow="0" w:lastRow="0" w:firstColumn="0" w:lastColumn="0" w:noHBand="1" w:noVBand="1"/>
      </w:tblPr>
      <w:tblGrid>
        <w:gridCol w:w="10080"/>
      </w:tblGrid>
      <w:tr>
        <w:tc>
          <w:tcPr>
            <w:tcW w:w="10080" w:type="dxa"/>
            <w:shd w:val="clear" w:color="auto" w:fill="F5F5F5"/>
          </w:tcPr>
          <w:p>
            <w:pPr>
              <w:spacing w:after="0" w:line="240" w:lineRule="auto"/>
              <w:rPr>
                <w:rFonts w:ascii="Consolas" w:hAnsi="Consolas"/>
                <w:sz w:val="16"/>
              </w:rPr>
            </w:pPr>
            <w:r>
              <w:rPr>
                <w:rFonts w:ascii="Consolas" w:hAnsi="Consolas" w:cs="Consolas"/>
                <w:sz w:val="16"/>
                <w:szCs w:val="16"/>
              </w:rPr>
              <w:t xml:space="preserve">Human objective</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Choose application</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Navigate interface</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Issue commands / edit files</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Observe result</w:t>
            </w:r>
          </w:p>
        </w:tc>
      </w:tr>
    </w:tbl>
    <w:p>
      <w:pPr>
        <w:spacing w:after="0" w:line="240" w:lineRule="auto"/>
        <w:rPr>
          <w:sz w:val="8"/>
        </w:rPr>
      </w:pPr>
    </w:p>
    <w:p>
      <w:pPr>
        <w:pStyle w:val="BodyText"/>
      </w:pPr>
      <w:r>
        <w:t>An agent-mediated workflow inserts a reasoning and orchestration layer:</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4A0" w:firstRow="0" w:lastRow="0" w:firstColumn="0" w:lastColumn="0" w:noHBand="1" w:noVBand="1"/>
      </w:tblPr>
      <w:tblGrid>
        <w:gridCol w:w="10080"/>
      </w:tblGrid>
      <w:tr>
        <w:tc>
          <w:tcPr>
            <w:tcW w:w="10080" w:type="dxa"/>
            <w:shd w:val="clear" w:color="auto" w:fill="F5F5F5"/>
          </w:tcPr>
          <w:p>
            <w:pPr>
              <w:spacing w:after="0" w:line="240" w:lineRule="auto"/>
              <w:rPr>
                <w:rFonts w:ascii="Consolas" w:hAnsi="Consolas"/>
                <w:sz w:val="16"/>
              </w:rPr>
            </w:pPr>
            <w:r>
              <w:rPr>
                <w:rFonts w:ascii="Consolas" w:hAnsi="Consolas" w:cs="Consolas"/>
                <w:sz w:val="16"/>
                <w:szCs w:val="16"/>
              </w:rPr>
              <w:t xml:space="preserve">Human objective</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Conversational orchestrator</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+--&gt; project context / memory</w:t>
            </w:r>
          </w:p>
          <w:p>
            <w:pPr>
              <w:spacing w:after="0" w:line="240" w:lineRule="auto"/>
              <w:rPr>
                <w:rFonts w:ascii="Consolas" w:hAnsi="Consolas"/>
                <w:sz w:val="16"/>
              </w:rPr>
            </w:pPr>
            <w:r>
              <w:rPr>
                <w:rFonts w:ascii="Consolas" w:hAnsi="Consolas" w:cs="Consolas"/>
                <w:sz w:val="16"/>
                <w:szCs w:val="16"/>
              </w:rPr>
              <w:t xml:space="preserve">    +--&gt; planning</w:t>
            </w:r>
          </w:p>
          <w:p>
            <w:pPr>
              <w:spacing w:after="0" w:line="240" w:lineRule="auto"/>
              <w:rPr>
                <w:rFonts w:ascii="Consolas" w:hAnsi="Consolas"/>
                <w:sz w:val="16"/>
              </w:rPr>
            </w:pPr>
            <w:r>
              <w:rPr>
                <w:rFonts w:ascii="Consolas" w:hAnsi="Consolas" w:cs="Consolas"/>
                <w:sz w:val="16"/>
                <w:szCs w:val="16"/>
              </w:rPr>
              <w:t xml:space="preserve">    +--&gt; specialist agents</w:t>
            </w:r>
          </w:p>
          <w:p>
            <w:pPr>
              <w:spacing w:after="0" w:line="240" w:lineRule="auto"/>
              <w:rPr>
                <w:rFonts w:ascii="Consolas" w:hAnsi="Consolas"/>
                <w:sz w:val="16"/>
              </w:rPr>
            </w:pPr>
            <w:r>
              <w:rPr>
                <w:rFonts w:ascii="Consolas" w:hAnsi="Consolas" w:cs="Consolas"/>
                <w:sz w:val="16"/>
                <w:szCs w:val="16"/>
              </w:rPr>
              <w:t xml:space="preserve">    +--&gt; browser / shell / files / APIs</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Observed computer state</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Conversational explanation and next decision</w:t>
            </w:r>
          </w:p>
        </w:tc>
      </w:tr>
    </w:tbl>
    <w:p>
      <w:pPr>
        <w:spacing w:after="0" w:line="240" w:lineRule="auto"/>
        <w:rPr>
          <w:sz w:val="8"/>
        </w:rPr>
      </w:pPr>
    </w:p>
    <w:p>
      <w:pPr>
        <w:pStyle w:val="BodyText"/>
      </w:pPr>
      <w:r>
        <w:t>This architecture raises the abstraction level of computer use. The user can state an objective such as "inspect this project, use the design document, ask me what is missing, and have the coding agent implement the first milestone." The orchestrator can decompose that statement into project selection, document retrieval, requirements discovery, specialist-agent instructions, test execution, and reporting.</w:t>
      </w:r>
    </w:p>
    <w:p>
      <w:pPr>
        <w:pStyle w:val="BodyText"/>
      </w:pPr>
      <w:r>
        <w:t>The distinction between a model and an agentic system matters. A language model can be treated as a stateless transformation from input tokens to output tokens. An agentic environment adds state around the model: conversation history, files, retrieved knowledge, tool results, work plans, permissions, execution logs, and persistent decisions. Multiple model calls can therefore contribute to one apparently continuous task. From the user's perspective, the higher-level system behaves as a stateful collaborator even when individual model invocations are stateless.</w:t>
      </w:r>
    </w:p>
    <w:p>
      <w:pPr>
        <w:pStyle w:val="Heading1"/>
      </w:pPr>
      <w:r>
        <w:t>3. Voice-First Computing as a Continuous Cognitive Interface</w:t>
      </w:r>
    </w:p>
    <w:p>
      <w:pPr>
        <w:pStyle w:val="BodyText"/>
      </w:pPr>
      <w:r>
        <w:t>The transcript described extensive use of full-duplex voice while traveling. Voice was not used only to dictate text. It supported long technical conversations in which the user could brainstorm, interrupt, redirect, ask follow-up questions, and continue until the idea became precise enough to preserve.</w:t>
      </w:r>
    </w:p>
    <w:p>
      <w:pPr>
        <w:pStyle w:val="BodyText"/>
      </w:pPr>
      <w:r>
        <w:t>This workflow can convert otherwise unavailable computer time into design and research time. A drive can become a requirements session, an architectural discussion, or a technical review. The key interaction is continuous dialogue rather than a series of carefully composed prompts.</w:t>
      </w:r>
    </w:p>
    <w:p>
      <w:pPr>
        <w:pStyle w:val="Heading2"/>
      </w:pPr>
      <w:r>
        <w:t>3.1 Conversation-to-Artifact Compilation</w:t>
      </w:r>
    </w:p>
    <w:p>
      <w:pPr>
        <w:pStyle w:val="BodyText"/>
      </w:pPr>
      <w:r>
        <w:t>The user described a repeatable pattern in which voice interaction produced a durable technical artifact:</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4A0" w:firstRow="0" w:lastRow="0" w:firstColumn="0" w:lastColumn="0" w:noHBand="1" w:noVBand="1"/>
      </w:tblPr>
      <w:tblGrid>
        <w:gridCol w:w="10080"/>
      </w:tblGrid>
      <w:tr>
        <w:tc>
          <w:tcPr>
            <w:tcW w:w="10080" w:type="dxa"/>
            <w:shd w:val="clear" w:color="auto" w:fill="F5F5F5"/>
          </w:tcPr>
          <w:p>
            <w:pPr>
              <w:spacing w:after="0" w:line="240" w:lineRule="auto"/>
              <w:rPr>
                <w:rFonts w:ascii="Consolas" w:hAnsi="Consolas"/>
                <w:sz w:val="16"/>
              </w:rPr>
            </w:pPr>
            <w:r>
              <w:rPr>
                <w:rFonts w:ascii="Consolas" w:hAnsi="Consolas" w:cs="Consolas"/>
                <w:sz w:val="16"/>
                <w:szCs w:val="16"/>
              </w:rPr>
              <w:t xml:space="preserve">Spoken idea</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Full-duplex AI conversation</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Iterative refinement</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Decisions and structured conclusions</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Transformation skill</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+--&gt; polished Word whitepaper</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+--&gt; machine-readable Markdown</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Persistent knowledge / project input</w:t>
            </w:r>
          </w:p>
        </w:tc>
      </w:tr>
    </w:tbl>
    <w:p>
      <w:pPr>
        <w:spacing w:after="0" w:line="240" w:lineRule="auto"/>
        <w:rPr>
          <w:sz w:val="8"/>
        </w:rPr>
      </w:pPr>
    </w:p>
    <w:p>
      <w:pPr>
        <w:pStyle w:val="BodyText"/>
      </w:pPr>
      <w:r>
        <w:t>The Markdown output has a different role from the Word version. The Word document is optimized for human review and communication. The Markdown document can become direct context for a coding agent or other automation. This dual representation converts a transient conversation into both a human artifact and machine-operational guidance.</w:t>
      </w:r>
    </w:p>
    <w:p>
      <w:pPr>
        <w:pStyle w:val="BodyText"/>
      </w:pPr>
      <w:r>
        <w:t>The workflow is best understood as progressive formalization. The user begins with incomplete language and exploratory reasoning. The AI helps refine those ideas through dialogue. A later transformation pass converts the conversation into a stable specification, design note, whitepaper, or task package. The artifact can then seed future agentic work.</w:t>
      </w:r>
    </w:p>
    <w:p>
      <w:pPr>
        <w:pStyle w:val="Heading2"/>
      </w:pPr>
      <w:r>
        <w:t>3.2 Interactive Knowledge Acquisition</w:t>
      </w:r>
    </w:p>
    <w:p>
      <w:pPr>
        <w:pStyle w:val="BodyText"/>
      </w:pPr>
      <w:r>
        <w:t>The discussion also contrasted interactive AI with passive technical media. A podcast or video follows the producer's sequence and depth. A conversational model lets the user choose where to stop, branch, or go deeper. For technical learning, the difference is important. The user can ask the model to define an unfamiliar term, challenge a claim, generate an example, or connect the topic to a current project without leaving the interaction.</w:t>
      </w:r>
    </w:p>
    <w:p>
      <w:pPr>
        <w:pStyle w:val="BodyText"/>
      </w:pPr>
      <w:r>
        <w:t>This pattern suggests a broader role for voice AI as an adaptive technical companion. The user consumes information and produces new project context in the same session. That is more useful than speech-to-text alone because the system participates in reasoning while the user is speaking.</w:t>
      </w:r>
    </w:p>
    <w:p>
      <w:pPr>
        <w:pStyle w:val="Heading1"/>
      </w:pPr>
      <w:r>
        <w:t>4. Meta-Agentic Orchestration: Codex Voice Supervising Claude Code</w:t>
      </w:r>
    </w:p>
    <w:p>
      <w:pPr>
        <w:pStyle w:val="BodyText"/>
      </w:pPr>
      <w:r>
        <w:t>The most technically interesting demonstration used one AI agent as the conversational supervisor of another AI coding agent. The transcript identifies the pattern directly: Codex Voice was used to invoke Claude Code. The participants then described ChatGPT as the orchestrator that watched the lower-level agent, evaluated what it produced, sent feedback, and reported results verbally to the user.</w:t>
      </w:r>
    </w:p>
    <w:p>
      <w:pPr>
        <w:pStyle w:val="Heading2"/>
      </w:pPr>
      <w:r>
        <w:t>4.1 Hierarchical Agent Architecture</w:t>
      </w:r>
    </w:p>
    <w:p>
      <w:pPr>
        <w:pStyle w:val="BodyText"/>
      </w:pPr>
      <w:r>
        <w:t>The interaction can be represented as a hierarchical control loop:</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4A0" w:firstRow="0" w:lastRow="0" w:firstColumn="0" w:lastColumn="0" w:noHBand="1" w:noVBand="1"/>
      </w:tblPr>
      <w:tblGrid>
        <w:gridCol w:w="10080"/>
      </w:tblGrid>
      <w:tr>
        <w:tc>
          <w:tcPr>
            <w:tcW w:w="10080" w:type="dxa"/>
            <w:shd w:val="clear" w:color="auto" w:fill="F5F5F5"/>
          </w:tcPr>
          <w:p>
            <w:pPr>
              <w:spacing w:after="0" w:line="240" w:lineRule="auto"/>
              <w:rPr>
                <w:rFonts w:ascii="Consolas" w:hAnsi="Consolas"/>
                <w:sz w:val="16"/>
              </w:rPr>
            </w:pPr>
            <w:r>
              <w:rPr>
                <w:rFonts w:ascii="Consolas" w:hAnsi="Consolas" w:cs="Consolas"/>
                <w:sz w:val="16"/>
                <w:szCs w:val="16"/>
              </w:rPr>
              <w:t xml:space="preserve">                       HUMAN</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natural voice</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 ChatGPT / Codex Voice |</w:t>
            </w:r>
          </w:p>
          <w:p>
            <w:pPr>
              <w:spacing w:after="0" w:line="240" w:lineRule="auto"/>
              <w:rPr>
                <w:rFonts w:ascii="Consolas" w:hAnsi="Consolas"/>
                <w:sz w:val="16"/>
              </w:rPr>
            </w:pPr>
            <w:r>
              <w:rPr>
                <w:rFonts w:ascii="Consolas" w:hAnsi="Consolas" w:cs="Consolas"/>
                <w:sz w:val="16"/>
                <w:szCs w:val="16"/>
              </w:rPr>
              <w:t xml:space="preserve">              | Orchestrator Agent    |</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task / feedback</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 Claude Code           |</w:t>
            </w:r>
          </w:p>
          <w:p>
            <w:pPr>
              <w:spacing w:after="0" w:line="240" w:lineRule="auto"/>
              <w:rPr>
                <w:rFonts w:ascii="Consolas" w:hAnsi="Consolas"/>
                <w:sz w:val="16"/>
              </w:rPr>
            </w:pPr>
            <w:r>
              <w:rPr>
                <w:rFonts w:ascii="Consolas" w:hAnsi="Consolas" w:cs="Consolas"/>
                <w:sz w:val="16"/>
                <w:szCs w:val="16"/>
              </w:rPr>
              <w:t xml:space="preserve">              | Specialist Agent      |</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repository / shell</w:t>
            </w:r>
          </w:p>
          <w:p>
            <w:pPr>
              <w:spacing w:after="0" w:line="240" w:lineRule="auto"/>
              <w:rPr>
                <w:rFonts w:ascii="Consolas" w:hAnsi="Consolas"/>
                <w:sz w:val="16"/>
              </w:rPr>
            </w:pPr>
            <w:r>
              <w:rPr>
                <w:rFonts w:ascii="Consolas" w:hAnsi="Consolas" w:cs="Consolas"/>
                <w:sz w:val="16"/>
                <w:szCs w:val="16"/>
              </w:rPr>
              <w:t xml:space="preserve">                build / tests / code</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                    COMPUTER STATE</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observations</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                 Orchestrator reviews</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verbal explanation</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                        HUMAN</w:t>
            </w:r>
          </w:p>
        </w:tc>
      </w:tr>
    </w:tbl>
    <w:p>
      <w:pPr>
        <w:spacing w:after="0" w:line="240" w:lineRule="auto"/>
        <w:rPr>
          <w:sz w:val="8"/>
        </w:rPr>
      </w:pPr>
    </w:p>
    <w:p>
      <w:pPr>
        <w:pStyle w:val="BodyText"/>
      </w:pPr>
      <w:r>
        <w:t>The outer agent does not need to be the strongest implementation model. Its primary responsibilities are different: maintain user intent, preserve cross-task context, translate conversational language into actionable instructions, supervise a specialist, and surface decisions that require human judgment.</w:t>
      </w:r>
    </w:p>
    <w:p>
      <w:pPr>
        <w:pStyle w:val="BodyText"/>
      </w:pPr>
      <w:r>
        <w:t>Claude Code performs a narrower role. It operates against a repository and development environment, performs detailed coding work, and returns artifacts or observations. Other specialist agents could replace or complement it. An evaluator agent might inspect accessibility. A test agent could generate adversarial cases. A research agent could retrieve documentation. The orchestrator can select and coordinate those specialists without forcing the user to operate each interface directly.</w:t>
      </w:r>
    </w:p>
    <w:p>
      <w:pPr>
        <w:pStyle w:val="Heading2"/>
      </w:pPr>
      <w:r>
        <w:t>4.2 Human-AI-Agent Collaboration</w:t>
      </w:r>
    </w:p>
    <w:p>
      <w:pPr>
        <w:pStyle w:val="BodyText"/>
      </w:pPr>
      <w:r>
        <w:t>The demonstration introduces a three-level collaboration model:</w:t>
      </w:r>
    </w:p>
    <w:p>
      <w:pPr>
        <w:pStyle w:val="ListParagraph"/>
        <w:numPr>
          <w:ilvl w:val="0"/>
          <w:numId w:val="101"/>
        </w:numPr>
      </w:pPr>
      <w:r>
        <w:rPr>
          <w:b/>
          <w:bCs/>
        </w:rPr>
        <w:t>Human:</w:t>
      </w:r>
      <w:r>
        <w:t xml:space="preserve"> provides intent, priorities, constraints, and judgment.</w:t>
      </w:r>
    </w:p>
    <w:p>
      <w:pPr>
        <w:pStyle w:val="ListParagraph"/>
        <w:numPr>
          <w:ilvl w:val="0"/>
          <w:numId w:val="101"/>
        </w:numPr>
      </w:pPr>
      <w:r>
        <w:rPr>
          <w:b/>
          <w:bCs/>
        </w:rPr>
        <w:t>Orchestrator agent:</w:t>
      </w:r>
      <w:r>
        <w:t xml:space="preserve"> maintains the working model of the objective and coordinates specialized work.</w:t>
      </w:r>
    </w:p>
    <w:p>
      <w:pPr>
        <w:pStyle w:val="ListParagraph"/>
        <w:numPr>
          <w:ilvl w:val="0"/>
          <w:numId w:val="101"/>
        </w:numPr>
      </w:pPr>
      <w:r>
        <w:rPr>
          <w:b/>
          <w:bCs/>
        </w:rPr>
        <w:t>Specialist agent and tools:</w:t>
      </w:r>
      <w:r>
        <w:t xml:space="preserve"> perform detailed implementation and deterministic computer operations.</w:t>
      </w:r>
    </w:p>
    <w:p>
      <w:pPr>
        <w:pStyle w:val="BodyText"/>
      </w:pPr>
      <w:r>
        <w:t>The human can intervene when the orchestrator identifies uncertainty or when a specialist reaches a consequential decision. This preserves human oversight while removing much of the mechanical interaction with lower-level tools.</w:t>
      </w:r>
    </w:p>
    <w:p>
      <w:pPr>
        <w:pStyle w:val="BodyText"/>
      </w:pPr>
      <w:r>
        <w:t>The arrangement resembles organizational delegation. A technical lead does not need to type every command executed by a specialist. The lead defines the outcome, reviews important decisions, and evaluates results. Agentic computing can apply a similar structure to software tools.</w:t>
      </w:r>
    </w:p>
    <w:p>
      <w:pPr>
        <w:pStyle w:val="Heading2"/>
      </w:pPr>
      <w:r>
        <w:t>4.3 Why Voice Changes the Pattern</w:t>
      </w:r>
    </w:p>
    <w:p>
      <w:pPr>
        <w:pStyle w:val="BodyText"/>
      </w:pPr>
      <w:r>
        <w:t>Voice makes hierarchical orchestration more consequential because the user can supervise the system without remaining at a workstation. A future interaction could be:</w:t>
      </w:r>
    </w:p>
    <w:p>
      <w:pPr>
        <w:pStyle w:val="BodyText"/>
        <w:ind w:left="720" w:right="720"/>
      </w:pPr>
      <w:r>
        <w:rPr>
          <w:i/>
          <w:iCs/>
        </w:rPr>
        <w:t>Open the visualization project. Read the design document we worked on yesterday. Ask Claude to implement the reasoning panel without changing the backend. Run the tests afterward. If the implementation requires an architectural decision, ask me before you proceed.</w:t>
      </w:r>
    </w:p>
    <w:p>
      <w:pPr>
        <w:pStyle w:val="BodyText"/>
      </w:pPr>
      <w:r>
        <w:t>The orchestrator can convert that statement into several actions while maintaining a conversational channel with the user. The user remains in the control loop but leaves the mechanical execution loop.</w:t>
      </w:r>
    </w:p>
    <w:p>
      <w:pPr>
        <w:pStyle w:val="BodyText"/>
      </w:pPr>
      <w:r>
        <w:t>This is a useful distinction. Human oversight does not require human performance of every operation. A well-designed orchestration layer can let the human approve goals, boundaries, and consequential decisions while agents perform routine execution.</w:t>
      </w:r>
    </w:p>
    <w:p>
      <w:pPr>
        <w:pStyle w:val="Heading2"/>
      </w:pPr>
      <w:r>
        <w:t>4.4 Meta-Agentic Computing as a General Pattern</w:t>
      </w:r>
    </w:p>
    <w:p>
      <w:pPr>
        <w:pStyle w:val="BodyText"/>
      </w:pPr>
      <w:r>
        <w:t>The transcript's use of ChatGPT as an orchestrator suggests a general architecture rather than a product-specific trick. The same pattern could support:</w:t>
      </w:r>
    </w:p>
    <w:tbl>
      <w:tblPr>
        <w:tblStyle w:val="TableGrid"/>
        <w:tblW w:w="10080" w:type="dxa"/>
        <w:tblLayout w:type="fixed"/>
        <w:tblLook w:val="04A0" w:firstRow="1" w:lastRow="0" w:firstColumn="1" w:lastColumn="0" w:noHBand="0" w:noVBand="1"/>
      </w:tblPr>
      <w:tblGrid>
        <w:gridCol w:w="2080"/>
        <w:gridCol w:w="3680"/>
        <w:gridCol w:w="4320"/>
      </w:tblGrid>
      <w:tr>
        <w:trPr>
          <w:tblHeader/>
        </w:trPr>
        <w:tc>
          <w:tcPr>
            <w:tcW w:w="2080" w:type="dxa"/>
            <w:shd w:val="clear" w:color="auto" w:fill="EDEDED"/>
          </w:tcPr>
          <w:p>
            <w:pPr>
              <w:spacing w:after="60" w:line="240" w:lineRule="auto"/>
            </w:pPr>
            <w:r>
              <w:rPr>
                <w:b/>
                <w:bCs/>
              </w:rPr>
              <w:t>Human intent</w:t>
            </w:r>
          </w:p>
        </w:tc>
        <w:tc>
          <w:tcPr>
            <w:tcW w:w="3680" w:type="dxa"/>
            <w:shd w:val="clear" w:color="auto" w:fill="EDEDED"/>
          </w:tcPr>
          <w:p>
            <w:pPr>
              <w:spacing w:after="60" w:line="240" w:lineRule="auto"/>
            </w:pPr>
            <w:r>
              <w:rPr>
                <w:b/>
                <w:bCs/>
              </w:rPr>
              <w:t>Orchestrator delegation</w:t>
            </w:r>
          </w:p>
        </w:tc>
        <w:tc>
          <w:tcPr>
            <w:tcW w:w="4320" w:type="dxa"/>
            <w:shd w:val="clear" w:color="auto" w:fill="EDEDED"/>
          </w:tcPr>
          <w:p>
            <w:pPr>
              <w:spacing w:after="60" w:line="240" w:lineRule="auto"/>
            </w:pPr>
            <w:r>
              <w:rPr>
                <w:b/>
                <w:bCs/>
              </w:rPr>
              <w:t>Specialist execution</w:t>
            </w:r>
          </w:p>
        </w:tc>
      </w:tr>
      <w:tr>
        <w:tc>
          <w:tcPr>
            <w:tcW w:w="2080" w:type="dxa"/>
          </w:tcPr>
          <w:p>
            <w:pPr>
              <w:spacing w:after="60" w:line="240" w:lineRule="auto"/>
            </w:pPr>
            <w:r>
              <w:t>Build a UI prototype</w:t>
            </w:r>
          </w:p>
        </w:tc>
        <w:tc>
          <w:tcPr>
            <w:tcW w:w="3680" w:type="dxa"/>
          </w:tcPr>
          <w:p>
            <w:pPr>
              <w:spacing w:after="60" w:line="240" w:lineRule="auto"/>
            </w:pPr>
            <w:r>
              <w:t>Select design context and coding agent</w:t>
            </w:r>
          </w:p>
        </w:tc>
        <w:tc>
          <w:tcPr>
            <w:tcW w:w="4320" w:type="dxa"/>
          </w:tcPr>
          <w:p>
            <w:pPr>
              <w:spacing w:after="60" w:line="240" w:lineRule="auto"/>
            </w:pPr>
            <w:r>
              <w:t>Modify frontend, run build, capture result</w:t>
            </w:r>
          </w:p>
        </w:tc>
      </w:tr>
      <w:tr>
        <w:tc>
          <w:tcPr>
            <w:tcW w:w="2080" w:type="dxa"/>
          </w:tcPr>
          <w:p>
            <w:pPr>
              <w:spacing w:after="60" w:line="240" w:lineRule="auto"/>
            </w:pPr>
            <w:r>
              <w:t>Investigate a system fault</w:t>
            </w:r>
          </w:p>
        </w:tc>
        <w:tc>
          <w:tcPr>
            <w:tcW w:w="3680" w:type="dxa"/>
          </w:tcPr>
          <w:p>
            <w:pPr>
              <w:spacing w:after="60" w:line="240" w:lineRule="auto"/>
            </w:pPr>
            <w:r>
              <w:t>Gather live state and relevant manual sections</w:t>
            </w:r>
          </w:p>
        </w:tc>
        <w:tc>
          <w:tcPr>
            <w:tcW w:w="4320" w:type="dxa"/>
          </w:tcPr>
          <w:p>
            <w:pPr>
              <w:spacing w:after="60" w:line="240" w:lineRule="auto"/>
            </w:pPr>
            <w:r>
              <w:t>Query tools, compare configuration, propose cause</w:t>
            </w:r>
          </w:p>
        </w:tc>
      </w:tr>
      <w:tr>
        <w:tc>
          <w:tcPr>
            <w:tcW w:w="2080" w:type="dxa"/>
          </w:tcPr>
          <w:p>
            <w:pPr>
              <w:spacing w:after="60" w:line="240" w:lineRule="auto"/>
            </w:pPr>
            <w:r>
              <w:t>Research a technical topic</w:t>
            </w:r>
          </w:p>
        </w:tc>
        <w:tc>
          <w:tcPr>
            <w:tcW w:w="3680" w:type="dxa"/>
          </w:tcPr>
          <w:p>
            <w:pPr>
              <w:spacing w:after="60" w:line="240" w:lineRule="auto"/>
            </w:pPr>
            <w:r>
              <w:t>Build search strategy and corpus</w:t>
            </w:r>
          </w:p>
        </w:tc>
        <w:tc>
          <w:tcPr>
            <w:tcW w:w="4320" w:type="dxa"/>
          </w:tcPr>
          <w:p>
            <w:pPr>
              <w:spacing w:after="60" w:line="240" w:lineRule="auto"/>
            </w:pPr>
            <w:r>
              <w:t>Retrieve papers, index documents, summarize evidence</w:t>
            </w:r>
          </w:p>
        </w:tc>
      </w:tr>
      <w:tr>
        <w:tc>
          <w:tcPr>
            <w:tcW w:w="2080" w:type="dxa"/>
          </w:tcPr>
          <w:p>
            <w:pPr>
              <w:spacing w:after="60" w:line="240" w:lineRule="auto"/>
            </w:pPr>
            <w:r>
              <w:t>Review a change</w:t>
            </w:r>
          </w:p>
        </w:tc>
        <w:tc>
          <w:tcPr>
            <w:tcW w:w="3680" w:type="dxa"/>
          </w:tcPr>
          <w:p>
            <w:pPr>
              <w:spacing w:after="60" w:line="240" w:lineRule="auto"/>
            </w:pPr>
            <w:r>
              <w:t>Apply quality criteria</w:t>
            </w:r>
          </w:p>
        </w:tc>
        <w:tc>
          <w:tcPr>
            <w:tcW w:w="4320" w:type="dxa"/>
          </w:tcPr>
          <w:p>
            <w:pPr>
              <w:spacing w:after="60" w:line="240" w:lineRule="auto"/>
            </w:pPr>
            <w:r>
              <w:t>Run tests, accessibility checks, security review</w:t>
            </w:r>
          </w:p>
        </w:tc>
      </w:tr>
      <w:tr>
        <w:tc>
          <w:tcPr>
            <w:tcW w:w="2080" w:type="dxa"/>
          </w:tcPr>
          <w:p>
            <w:pPr>
              <w:spacing w:after="60" w:line="240" w:lineRule="auto"/>
            </w:pPr>
            <w:r>
              <w:t>Prepare a release</w:t>
            </w:r>
          </w:p>
        </w:tc>
        <w:tc>
          <w:tcPr>
            <w:tcW w:w="3680" w:type="dxa"/>
          </w:tcPr>
          <w:p>
            <w:pPr>
              <w:spacing w:after="60" w:line="240" w:lineRule="auto"/>
            </w:pPr>
            <w:r>
              <w:t>Coordinate repository and CI tasks</w:t>
            </w:r>
          </w:p>
        </w:tc>
        <w:tc>
          <w:tcPr>
            <w:tcW w:w="4320" w:type="dxa"/>
          </w:tcPr>
          <w:p>
            <w:pPr>
              <w:spacing w:after="60" w:line="240" w:lineRule="auto"/>
            </w:pPr>
            <w:r>
              <w:t>Update version, run checks, generate release artifacts</w:t>
            </w:r>
          </w:p>
        </w:tc>
      </w:tr>
    </w:tbl>
    <w:p>
      <w:pPr>
        <w:spacing w:after="0" w:line="240" w:lineRule="auto"/>
        <w:rPr>
          <w:sz w:val="8"/>
        </w:rPr>
      </w:pPr>
    </w:p>
    <w:p>
      <w:pPr>
        <w:pStyle w:val="BodyText"/>
      </w:pPr>
      <w:r>
        <w:t>The system therefore becomes a meta-interface across heterogeneous tools. The user learns how to communicate goals to the orchestrator rather than memorizing the interaction model of every specialist tool.</w:t>
      </w:r>
    </w:p>
    <w:p>
      <w:pPr>
        <w:pStyle w:val="BodyText"/>
      </w:pPr>
      <w:r>
        <w:rPr>
          <w:b/>
          <w:bCs/>
        </w:rPr>
        <w:t>[TODO: verify the exact product name and current availability of the transcript's “Codex Voice” capability before publication; the transcript clearly demonstrates a voice-to-Codex workflow, but product naming can change.]</w:t>
      </w:r>
    </w:p>
    <w:p>
      <w:pPr>
        <w:pStyle w:val="Heading1"/>
      </w:pPr>
      <w:r>
        <w:t>5. AI-Native Software Development</w:t>
      </w:r>
    </w:p>
    <w:p>
      <w:pPr>
        <w:pStyle w:val="BodyText"/>
      </w:pPr>
      <w:r>
        <w:t>The discussion connected meta-agent orchestration to a broader development methodology. Agentic software development requires more than telling a model to write code. The repository, planning process, and execution boundaries must be designed so the agent has stable guidance and the human can evaluate progress.</w:t>
      </w:r>
    </w:p>
    <w:p>
      <w:pPr>
        <w:pStyle w:val="Heading2"/>
      </w:pPr>
      <w:r>
        <w:t>5.1 The Repository Becomes Persistent Agent Context</w:t>
      </w:r>
    </w:p>
    <w:p>
      <w:pPr>
        <w:pStyle w:val="BodyText"/>
      </w:pPr>
      <w:r>
        <w:t>A developer traditionally writes repository documentation primarily for other humans. The transcript described a different use. The user created a project-layout Markdown document specifically so Claude would organize future files according to established guidance. The repository documentation became machine-operational context.</w:t>
      </w:r>
    </w:p>
    <w:p>
      <w:pPr>
        <w:pStyle w:val="BodyText"/>
      </w:pPr>
      <w:r>
        <w:t>An AI-native repository can therefore include durable answers to questions such as:</w:t>
      </w:r>
    </w:p>
    <w:p>
      <w:pPr>
        <w:pStyle w:val="ListParagraph"/>
        <w:numPr>
          <w:ilvl w:val="0"/>
          <w:numId w:val="100"/>
        </w:numPr>
      </w:pPr>
      <w:r>
        <w:t>What is the system intended to do?</w:t>
      </w:r>
    </w:p>
    <w:p>
      <w:pPr>
        <w:pStyle w:val="ListParagraph"/>
        <w:numPr>
          <w:ilvl w:val="0"/>
          <w:numId w:val="100"/>
        </w:numPr>
      </w:pPr>
      <w:r>
        <w:t>Which architectural constraints are binding?</w:t>
      </w:r>
    </w:p>
    <w:p>
      <w:pPr>
        <w:pStyle w:val="ListParagraph"/>
        <w:numPr>
          <w:ilvl w:val="0"/>
          <w:numId w:val="100"/>
        </w:numPr>
      </w:pPr>
      <w:r>
        <w:t>How should files and modules be organized?</w:t>
      </w:r>
    </w:p>
    <w:p>
      <w:pPr>
        <w:pStyle w:val="ListParagraph"/>
        <w:numPr>
          <w:ilvl w:val="0"/>
          <w:numId w:val="100"/>
        </w:numPr>
      </w:pPr>
      <w:r>
        <w:t>Which coding patterns are preferred or prohibited?</w:t>
      </w:r>
    </w:p>
    <w:p>
      <w:pPr>
        <w:pStyle w:val="ListParagraph"/>
        <w:numPr>
          <w:ilvl w:val="0"/>
          <w:numId w:val="100"/>
        </w:numPr>
      </w:pPr>
      <w:r>
        <w:t>How should tests be written and executed?</w:t>
      </w:r>
    </w:p>
    <w:p>
      <w:pPr>
        <w:pStyle w:val="ListParagraph"/>
        <w:numPr>
          <w:ilvl w:val="0"/>
          <w:numId w:val="100"/>
        </w:numPr>
      </w:pPr>
      <w:r>
        <w:t>Which decisions have already been made?</w:t>
      </w:r>
    </w:p>
    <w:p>
      <w:pPr>
        <w:pStyle w:val="ListParagraph"/>
        <w:numPr>
          <w:ilvl w:val="0"/>
          <w:numId w:val="100"/>
        </w:numPr>
      </w:pPr>
      <w:r>
        <w:t>Which decisions still require human approval?</w:t>
      </w:r>
    </w:p>
    <w:p>
      <w:pPr>
        <w:pStyle w:val="BodyText"/>
      </w:pPr>
      <w:r>
        <w:t>This can be described as repository-level agent governance. The project contains instructions that influence future agent behavior across sessions rather than relying on the user to restate the same rules in every prompt.</w:t>
      </w:r>
    </w:p>
    <w:p>
      <w:pPr>
        <w:pStyle w:val="Heading2"/>
      </w:pPr>
      <w:r>
        <w:t>5.2 Documents as Executable Guidance</w:t>
      </w:r>
    </w:p>
    <w:p>
      <w:pPr>
        <w:pStyle w:val="BodyText"/>
      </w:pPr>
      <w:r>
        <w:t>The transcript connected voice-generated whitepapers to agentic coding. One document could explain what the user wanted to build. Another could specify how the repository should be structured. The coding environment could consume both as project context.</w:t>
      </w:r>
    </w:p>
    <w:p>
      <w:pPr>
        <w:pStyle w:val="BodyText"/>
      </w:pPr>
      <w:r>
        <w:t>The resulting lifecycle is:</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4A0" w:firstRow="0" w:lastRow="0" w:firstColumn="0" w:lastColumn="0" w:noHBand="1" w:noVBand="1"/>
      </w:tblPr>
      <w:tblGrid>
        <w:gridCol w:w="10080"/>
      </w:tblGrid>
      <w:tr>
        <w:tc>
          <w:tcPr>
            <w:tcW w:w="10080" w:type="dxa"/>
            <w:shd w:val="clear" w:color="auto" w:fill="F5F5F5"/>
          </w:tcPr>
          <w:p>
            <w:pPr>
              <w:spacing w:after="0" w:line="240" w:lineRule="auto"/>
              <w:rPr>
                <w:rFonts w:ascii="Consolas" w:hAnsi="Consolas"/>
                <w:sz w:val="16"/>
              </w:rPr>
            </w:pPr>
            <w:r>
              <w:rPr>
                <w:rFonts w:ascii="Consolas" w:hAnsi="Consolas" w:cs="Consolas"/>
                <w:sz w:val="16"/>
                <w:szCs w:val="16"/>
              </w:rPr>
              <w:t xml:space="preserve">Voice conversation</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Concept whitepaper</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+--&gt; architecture / project-layout guidance</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Agentic project context</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Interactive planning interview</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Implementation plan</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Coding agent execution</w:t>
            </w:r>
          </w:p>
        </w:tc>
      </w:tr>
    </w:tbl>
    <w:p>
      <w:pPr>
        <w:spacing w:after="0" w:line="240" w:lineRule="auto"/>
        <w:rPr>
          <w:sz w:val="8"/>
        </w:rPr>
      </w:pPr>
    </w:p>
    <w:p>
      <w:pPr>
        <w:pStyle w:val="BodyText"/>
      </w:pPr>
      <w:r>
        <w:t>The whitepaper therefore becomes more than documentation produced after a design decision. It can become an input artifact that constrains subsequent implementation.</w:t>
      </w:r>
    </w:p>
    <w:p>
      <w:pPr>
        <w:pStyle w:val="Heading2"/>
      </w:pPr>
      <w:r>
        <w:t>5.3 Plan Mode as Interactive Requirements Engineering</w:t>
      </w:r>
    </w:p>
    <w:p>
      <w:pPr>
        <w:pStyle w:val="BodyText"/>
      </w:pPr>
      <w:r>
        <w:t>The project demonstration emphasized planning before coding. The agent was encouraged to continue asking questions, potentially dozens of them, until the project was sufficiently defined. Depending on the question, the interface could offer multiple-choice responses or allow free-form answers.</w:t>
      </w:r>
    </w:p>
    <w:p>
      <w:pPr>
        <w:pStyle w:val="BodyText"/>
      </w:pPr>
      <w:r>
        <w:t>This interaction resembles requirements engineering more than code generation. The agent identifies ambiguity, asks the human to resolve it, updates its working model, and discovers new downstream questions.</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4A0" w:firstRow="0" w:lastRow="0" w:firstColumn="0" w:lastColumn="0" w:noHBand="1" w:noVBand="1"/>
      </w:tblPr>
      <w:tblGrid>
        <w:gridCol w:w="10080"/>
      </w:tblGrid>
      <w:tr>
        <w:tc>
          <w:tcPr>
            <w:tcW w:w="10080" w:type="dxa"/>
            <w:shd w:val="clear" w:color="auto" w:fill="F5F5F5"/>
          </w:tcPr>
          <w:p>
            <w:pPr>
              <w:spacing w:after="0" w:line="240" w:lineRule="auto"/>
              <w:rPr>
                <w:rFonts w:ascii="Consolas" w:hAnsi="Consolas"/>
                <w:sz w:val="16"/>
              </w:rPr>
            </w:pPr>
            <w:r>
              <w:rPr>
                <w:rFonts w:ascii="Consolas" w:hAnsi="Consolas" w:cs="Consolas"/>
                <w:sz w:val="16"/>
                <w:szCs w:val="16"/>
              </w:rPr>
              <w:t xml:space="preserve">Initial concept</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Agent reads project context</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Agent identifies ambiguity</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Human answers question</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Agent updates system model</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New dependencies / questions appear</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Architecture converges</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Implementation begins</w:t>
            </w:r>
          </w:p>
        </w:tc>
      </w:tr>
    </w:tbl>
    <w:p>
      <w:pPr>
        <w:spacing w:after="0" w:line="240" w:lineRule="auto"/>
        <w:rPr>
          <w:sz w:val="8"/>
        </w:rPr>
      </w:pPr>
    </w:p>
    <w:p>
      <w:pPr>
        <w:pStyle w:val="BodyText"/>
      </w:pPr>
      <w:r>
        <w:t>The transcript contrasted this with older prompt strategies that tried to make a model "think harder" in one pass. Interactive planning externalizes important design decisions. The human can see which dimensions the agent considers relevant and can correct the model before those assumptions become code.</w:t>
      </w:r>
    </w:p>
    <w:p>
      <w:pPr>
        <w:pStyle w:val="Heading2"/>
      </w:pPr>
      <w:r>
        <w:t>5.4 Questions as a Design-Space Expansion Mechanism</w:t>
      </w:r>
    </w:p>
    <w:p>
      <w:pPr>
        <w:pStyle w:val="BodyText"/>
      </w:pPr>
      <w:r>
        <w:t>The planning questions provided value even when the user already believed the concept was clear. The transcript described questions that introduced dimensions the user had not considered, including whether a proposed research or design problem concerned trust, interaction techniques, or another area.</w:t>
      </w:r>
    </w:p>
    <w:p>
      <w:pPr>
        <w:pStyle w:val="BodyText"/>
      </w:pPr>
      <w:r>
        <w:t>A planning agent can therefore serve two complementary functions:</w:t>
      </w:r>
    </w:p>
    <w:p>
      <w:pPr>
        <w:pStyle w:val="BodyText"/>
      </w:pPr>
      <w:r>
        <w:rPr>
          <w:b/>
          <w:bCs/>
        </w:rPr>
        <w:t>Convergence.</w:t>
      </w:r>
      <w:r>
        <w:t xml:space="preserve"> It resolves details required for implementation, such as platform support, data storage, authentication, deployment, or acceptance criteria.</w:t>
      </w:r>
    </w:p>
    <w:p>
      <w:pPr>
        <w:pStyle w:val="BodyText"/>
      </w:pPr>
      <w:r>
        <w:rPr>
          <w:b/>
          <w:bCs/>
        </w:rPr>
        <w:t>Divergence.</w:t>
      </w:r>
      <w:r>
        <w:t xml:space="preserve"> It exposes alternatives, hidden assumptions, and new problem framings before the team commits to an architecture.</w:t>
      </w:r>
    </w:p>
    <w:p>
      <w:pPr>
        <w:pStyle w:val="BodyText"/>
      </w:pPr>
      <w:r>
        <w:t>Good project planning alternates between those modes. Early divergence prevents premature commitment. Later convergence produces the stable decisions required for reliable implementation.</w:t>
      </w:r>
    </w:p>
    <w:p>
      <w:pPr>
        <w:pStyle w:val="Heading2"/>
      </w:pPr>
      <w:r>
        <w:t>5.5 Diverge, Converge, Execute</w:t>
      </w:r>
    </w:p>
    <w:p>
      <w:pPr>
        <w:pStyle w:val="BodyText"/>
      </w:pPr>
      <w:r>
        <w:t>The transcript also demonstrated value in separating free-form brainstorming from planning. Users could spend twenty or thirty minutes exploring ideas without treating every statement as a binding requirement. The project then moved into a planning stage that translated useful ideas into constraints and decisions.</w:t>
      </w:r>
    </w:p>
    <w:p>
      <w:pPr>
        <w:pStyle w:val="BodyText"/>
      </w:pPr>
      <w:r>
        <w:t>A practical AI-native process therefore has three modes:</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4A0" w:firstRow="0" w:lastRow="0" w:firstColumn="0" w:lastColumn="0" w:noHBand="1" w:noVBand="1"/>
      </w:tblPr>
      <w:tblGrid>
        <w:gridCol w:w="10080"/>
      </w:tblGrid>
      <w:tr>
        <w:tc>
          <w:tcPr>
            <w:tcW w:w="10080" w:type="dxa"/>
            <w:shd w:val="clear" w:color="auto" w:fill="F5F5F5"/>
          </w:tcPr>
          <w:p>
            <w:pPr>
              <w:spacing w:after="0" w:line="240" w:lineRule="auto"/>
              <w:rPr>
                <w:rFonts w:ascii="Consolas" w:hAnsi="Consolas"/>
                <w:sz w:val="16"/>
              </w:rPr>
            </w:pPr>
            <w:r>
              <w:rPr>
                <w:rFonts w:ascii="Consolas" w:hAnsi="Consolas" w:cs="Consolas"/>
                <w:sz w:val="16"/>
                <w:szCs w:val="16"/>
              </w:rPr>
              <w:t xml:space="preserve">DIVERGE</w:t>
            </w:r>
          </w:p>
          <w:p>
            <w:pPr>
              <w:spacing w:after="0" w:line="240" w:lineRule="auto"/>
              <w:rPr>
                <w:rFonts w:ascii="Consolas" w:hAnsi="Consolas"/>
                <w:sz w:val="16"/>
              </w:rPr>
            </w:pPr>
            <w:r>
              <w:rPr>
                <w:rFonts w:ascii="Consolas" w:hAnsi="Consolas" w:cs="Consolas"/>
                <w:sz w:val="16"/>
                <w:szCs w:val="16"/>
              </w:rPr>
              <w:t xml:space="preserve">Explore ideas</w:t>
            </w:r>
          </w:p>
          <w:p>
            <w:pPr>
              <w:spacing w:after="0" w:line="240" w:lineRule="auto"/>
              <w:rPr>
                <w:rFonts w:ascii="Consolas" w:hAnsi="Consolas"/>
                <w:sz w:val="16"/>
              </w:rPr>
            </w:pPr>
            <w:r>
              <w:rPr>
                <w:rFonts w:ascii="Consolas" w:hAnsi="Consolas" w:cs="Consolas"/>
                <w:sz w:val="16"/>
                <w:szCs w:val="16"/>
              </w:rPr>
              <w:t xml:space="preserve">Generate alternatives</w:t>
            </w:r>
          </w:p>
          <w:p>
            <w:pPr>
              <w:spacing w:after="0" w:line="240" w:lineRule="auto"/>
              <w:rPr>
                <w:rFonts w:ascii="Consolas" w:hAnsi="Consolas"/>
                <w:sz w:val="16"/>
              </w:rPr>
            </w:pPr>
            <w:r>
              <w:rPr>
                <w:rFonts w:ascii="Consolas" w:hAnsi="Consolas" w:cs="Consolas"/>
                <w:sz w:val="16"/>
                <w:szCs w:val="16"/>
              </w:rPr>
              <w:t xml:space="preserve">Challenge assumptions</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CONVERGE</w:t>
            </w:r>
          </w:p>
          <w:p>
            <w:pPr>
              <w:spacing w:after="0" w:line="240" w:lineRule="auto"/>
              <w:rPr>
                <w:rFonts w:ascii="Consolas" w:hAnsi="Consolas"/>
                <w:sz w:val="16"/>
              </w:rPr>
            </w:pPr>
            <w:r>
              <w:rPr>
                <w:rFonts w:ascii="Consolas" w:hAnsi="Consolas" w:cs="Consolas"/>
                <w:sz w:val="16"/>
                <w:szCs w:val="16"/>
              </w:rPr>
              <w:t xml:space="preserve">Ask requirements questions</w:t>
            </w:r>
          </w:p>
          <w:p>
            <w:pPr>
              <w:spacing w:after="0" w:line="240" w:lineRule="auto"/>
              <w:rPr>
                <w:rFonts w:ascii="Consolas" w:hAnsi="Consolas"/>
                <w:sz w:val="16"/>
              </w:rPr>
            </w:pPr>
            <w:r>
              <w:rPr>
                <w:rFonts w:ascii="Consolas" w:hAnsi="Consolas" w:cs="Consolas"/>
                <w:sz w:val="16"/>
                <w:szCs w:val="16"/>
              </w:rPr>
              <w:t xml:space="preserve">Resolve architecture</w:t>
            </w:r>
          </w:p>
          <w:p>
            <w:pPr>
              <w:spacing w:after="0" w:line="240" w:lineRule="auto"/>
              <w:rPr>
                <w:rFonts w:ascii="Consolas" w:hAnsi="Consolas"/>
                <w:sz w:val="16"/>
              </w:rPr>
            </w:pPr>
            <w:r>
              <w:rPr>
                <w:rFonts w:ascii="Consolas" w:hAnsi="Consolas" w:cs="Consolas"/>
                <w:sz w:val="16"/>
                <w:szCs w:val="16"/>
              </w:rPr>
              <w:t xml:space="preserve">Define constraints and acceptance criteria</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EXECUTE</w:t>
            </w:r>
          </w:p>
          <w:p>
            <w:pPr>
              <w:spacing w:after="0" w:line="240" w:lineRule="auto"/>
              <w:rPr>
                <w:rFonts w:ascii="Consolas" w:hAnsi="Consolas"/>
                <w:sz w:val="16"/>
              </w:rPr>
            </w:pPr>
            <w:r>
              <w:rPr>
                <w:rFonts w:ascii="Consolas" w:hAnsi="Consolas" w:cs="Consolas"/>
                <w:sz w:val="16"/>
                <w:szCs w:val="16"/>
              </w:rPr>
              <w:t xml:space="preserve">Modify repository</w:t>
            </w:r>
          </w:p>
          <w:p>
            <w:pPr>
              <w:spacing w:after="0" w:line="240" w:lineRule="auto"/>
              <w:rPr>
                <w:rFonts w:ascii="Consolas" w:hAnsi="Consolas"/>
                <w:sz w:val="16"/>
              </w:rPr>
            </w:pPr>
            <w:r>
              <w:rPr>
                <w:rFonts w:ascii="Consolas" w:hAnsi="Consolas" w:cs="Consolas"/>
                <w:sz w:val="16"/>
                <w:szCs w:val="16"/>
              </w:rPr>
              <w:t xml:space="preserve">Build and test</w:t>
            </w:r>
          </w:p>
          <w:p>
            <w:pPr>
              <w:spacing w:after="0" w:line="240" w:lineRule="auto"/>
              <w:rPr>
                <w:rFonts w:ascii="Consolas" w:hAnsi="Consolas"/>
                <w:sz w:val="16"/>
              </w:rPr>
            </w:pPr>
            <w:r>
              <w:rPr>
                <w:rFonts w:ascii="Consolas" w:hAnsi="Consolas" w:cs="Consolas"/>
                <w:sz w:val="16"/>
                <w:szCs w:val="16"/>
              </w:rPr>
              <w:t xml:space="preserve">Review results</w:t>
            </w:r>
          </w:p>
        </w:tc>
      </w:tr>
    </w:tbl>
    <w:p>
      <w:pPr>
        <w:spacing w:after="0" w:line="240" w:lineRule="auto"/>
        <w:rPr>
          <w:sz w:val="8"/>
        </w:rPr>
      </w:pPr>
    </w:p>
    <w:p>
      <w:pPr>
        <w:pStyle w:val="BodyText"/>
      </w:pPr>
      <w:r>
        <w:t>Each mode has different objectives. Brainstorming benefits from flexibility. Planning reduces uncertainty. Implementation needs stable boundaries. Agents should preserve the distinction rather than treating an exploratory conversation as an executable specification.</w:t>
      </w:r>
    </w:p>
    <w:p>
      <w:pPr>
        <w:pStyle w:val="Heading2"/>
      </w:pPr>
      <w:r>
        <w:t>5.6 Checkpointed Autonomy</w:t>
      </w:r>
    </w:p>
    <w:p>
      <w:pPr>
        <w:pStyle w:val="BodyText"/>
      </w:pPr>
      <w:r>
        <w:t>Later discussion described an agent proposing several next steps, asking which should occur first, executing one, and returning to the user at checkpoints. This creates a useful middle ground between manual prompting and unrestricted autonomy.</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4A0" w:firstRow="0" w:lastRow="0" w:firstColumn="0" w:lastColumn="0" w:noHBand="1" w:noVBand="1"/>
      </w:tblPr>
      <w:tblGrid>
        <w:gridCol w:w="10080"/>
      </w:tblGrid>
      <w:tr>
        <w:tc>
          <w:tcPr>
            <w:tcW w:w="10080" w:type="dxa"/>
            <w:shd w:val="clear" w:color="auto" w:fill="F5F5F5"/>
          </w:tcPr>
          <w:p>
            <w:pPr>
              <w:spacing w:after="0" w:line="240" w:lineRule="auto"/>
              <w:rPr>
                <w:rFonts w:ascii="Consolas" w:hAnsi="Consolas"/>
                <w:sz w:val="16"/>
              </w:rPr>
            </w:pPr>
            <w:r>
              <w:rPr>
                <w:rFonts w:ascii="Consolas" w:hAnsi="Consolas" w:cs="Consolas"/>
                <w:sz w:val="16"/>
                <w:szCs w:val="16"/>
              </w:rPr>
              <w:t xml:space="preserve">Human objective</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Agent creates plan</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Human approves boundaries</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Agent executes bounded work</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Checkpoint</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Human reviews / redirects</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Next bounded work package</w:t>
            </w:r>
          </w:p>
        </w:tc>
      </w:tr>
    </w:tbl>
    <w:p>
      <w:pPr>
        <w:spacing w:after="0" w:line="240" w:lineRule="auto"/>
        <w:rPr>
          <w:sz w:val="8"/>
        </w:rPr>
      </w:pPr>
    </w:p>
    <w:p>
      <w:pPr>
        <w:pStyle w:val="BodyText"/>
      </w:pPr>
      <w:r>
        <w:t>Checkpointed autonomy lets the system move quickly while preserving review points. The agent can perform low-risk operations without interruption and surface high-impact decisions when necessary.</w:t>
      </w:r>
    </w:p>
    <w:p>
      <w:pPr>
        <w:pStyle w:val="Heading1"/>
      </w:pPr>
      <w:r>
        <w:t>6. Context Engineering and Long-Lived Projects</w:t>
      </w:r>
    </w:p>
    <w:p>
      <w:pPr>
        <w:pStyle w:val="BodyText"/>
      </w:pPr>
      <w:r>
        <w:t>The discussion identified a problem that becomes more important as project memory grows: too much persistent context can reduce novelty. Long-running projects accumulate previous assumptions, terminology, and conclusions. The model may then pull new conversations toward old themes even when the user wants to explore a different direction.</w:t>
      </w:r>
    </w:p>
    <w:p>
      <w:pPr>
        <w:pStyle w:val="BodyText"/>
      </w:pPr>
      <w:r>
        <w:t>This is a context-engineering problem. A mature agentic environment should distinguish several kinds of information:</w:t>
      </w:r>
    </w:p>
    <w:tbl>
      <w:tblPr>
        <w:tblStyle w:val="TableGrid"/>
        <w:tblW w:w="10080" w:type="dxa"/>
        <w:tblLayout w:type="fixed"/>
        <w:tblLook w:val="04A0" w:firstRow="1" w:lastRow="0" w:firstColumn="1" w:lastColumn="0" w:noHBand="0" w:noVBand="1"/>
      </w:tblPr>
      <w:tblGrid>
        <w:gridCol w:w="2634"/>
        <w:gridCol w:w="4123"/>
        <w:gridCol w:w="3323"/>
      </w:tblGrid>
      <w:tr>
        <w:trPr>
          <w:tblHeader/>
        </w:trPr>
        <w:tc>
          <w:tcPr>
            <w:tcW w:w="2634" w:type="dxa"/>
            <w:shd w:val="clear" w:color="auto" w:fill="EDEDED"/>
          </w:tcPr>
          <w:p>
            <w:pPr>
              <w:spacing w:after="60" w:line="240" w:lineRule="auto"/>
            </w:pPr>
            <w:r>
              <w:rPr>
                <w:b/>
                <w:bCs/>
              </w:rPr>
              <w:t>Context class</w:t>
            </w:r>
          </w:p>
        </w:tc>
        <w:tc>
          <w:tcPr>
            <w:tcW w:w="4123" w:type="dxa"/>
            <w:shd w:val="clear" w:color="auto" w:fill="EDEDED"/>
          </w:tcPr>
          <w:p>
            <w:pPr>
              <w:spacing w:after="60" w:line="240" w:lineRule="auto"/>
            </w:pPr>
            <w:r>
              <w:rPr>
                <w:b/>
                <w:bCs/>
              </w:rPr>
              <w:t>Purpose</w:t>
            </w:r>
          </w:p>
        </w:tc>
        <w:tc>
          <w:tcPr>
            <w:tcW w:w="3323" w:type="dxa"/>
            <w:shd w:val="clear" w:color="auto" w:fill="EDEDED"/>
          </w:tcPr>
          <w:p>
            <w:pPr>
              <w:spacing w:after="60" w:line="240" w:lineRule="auto"/>
            </w:pPr>
            <w:r>
              <w:rPr>
                <w:b/>
                <w:bCs/>
              </w:rPr>
              <w:t>Expected persistence</w:t>
            </w:r>
          </w:p>
        </w:tc>
      </w:tr>
      <w:tr>
        <w:tc>
          <w:tcPr>
            <w:tcW w:w="2634" w:type="dxa"/>
          </w:tcPr>
          <w:p>
            <w:pPr>
              <w:spacing w:after="60" w:line="240" w:lineRule="auto"/>
            </w:pPr>
            <w:r>
              <w:t>Binding constraints</w:t>
            </w:r>
          </w:p>
        </w:tc>
        <w:tc>
          <w:tcPr>
            <w:tcW w:w="4123" w:type="dxa"/>
          </w:tcPr>
          <w:p>
            <w:pPr>
              <w:spacing w:after="60" w:line="240" w:lineRule="auto"/>
            </w:pPr>
            <w:r>
              <w:t>Rules the agent must follow</w:t>
            </w:r>
          </w:p>
        </w:tc>
        <w:tc>
          <w:tcPr>
            <w:tcW w:w="3323" w:type="dxa"/>
          </w:tcPr>
          <w:p>
            <w:pPr>
              <w:spacing w:after="60" w:line="240" w:lineRule="auto"/>
            </w:pPr>
            <w:r>
              <w:t>Long-lived</w:t>
            </w:r>
          </w:p>
        </w:tc>
      </w:tr>
      <w:tr>
        <w:tc>
          <w:tcPr>
            <w:tcW w:w="2634" w:type="dxa"/>
          </w:tcPr>
          <w:p>
            <w:pPr>
              <w:spacing w:after="60" w:line="240" w:lineRule="auto"/>
            </w:pPr>
            <w:r>
              <w:t>Architectural decisions</w:t>
            </w:r>
          </w:p>
        </w:tc>
        <w:tc>
          <w:tcPr>
            <w:tcW w:w="4123" w:type="dxa"/>
          </w:tcPr>
          <w:p>
            <w:pPr>
              <w:spacing w:after="60" w:line="240" w:lineRule="auto"/>
            </w:pPr>
            <w:r>
              <w:t>Accepted system choices</w:t>
            </w:r>
          </w:p>
        </w:tc>
        <w:tc>
          <w:tcPr>
            <w:tcW w:w="3323" w:type="dxa"/>
          </w:tcPr>
          <w:p>
            <w:pPr>
              <w:spacing w:after="60" w:line="240" w:lineRule="auto"/>
            </w:pPr>
            <w:r>
              <w:t>Long-lived, versioned</w:t>
            </w:r>
          </w:p>
        </w:tc>
      </w:tr>
      <w:tr>
        <w:tc>
          <w:tcPr>
            <w:tcW w:w="2634" w:type="dxa"/>
          </w:tcPr>
          <w:p>
            <w:pPr>
              <w:spacing w:after="60" w:line="240" w:lineRule="auto"/>
            </w:pPr>
            <w:r>
              <w:t>Current task state</w:t>
            </w:r>
          </w:p>
        </w:tc>
        <w:tc>
          <w:tcPr>
            <w:tcW w:w="4123" w:type="dxa"/>
          </w:tcPr>
          <w:p>
            <w:pPr>
              <w:spacing w:after="60" w:line="240" w:lineRule="auto"/>
            </w:pPr>
            <w:r>
              <w:t>Work needed for the active milestone</w:t>
            </w:r>
          </w:p>
        </w:tc>
        <w:tc>
          <w:tcPr>
            <w:tcW w:w="3323" w:type="dxa"/>
          </w:tcPr>
          <w:p>
            <w:pPr>
              <w:spacing w:after="60" w:line="240" w:lineRule="auto"/>
            </w:pPr>
            <w:r>
              <w:t>Temporary</w:t>
            </w:r>
          </w:p>
        </w:tc>
      </w:tr>
      <w:tr>
        <w:tc>
          <w:tcPr>
            <w:tcW w:w="2634" w:type="dxa"/>
          </w:tcPr>
          <w:p>
            <w:pPr>
              <w:spacing w:after="60" w:line="240" w:lineRule="auto"/>
            </w:pPr>
            <w:r>
              <w:t>Historical reference</w:t>
            </w:r>
          </w:p>
        </w:tc>
        <w:tc>
          <w:tcPr>
            <w:tcW w:w="4123" w:type="dxa"/>
          </w:tcPr>
          <w:p>
            <w:pPr>
              <w:spacing w:after="60" w:line="240" w:lineRule="auto"/>
            </w:pPr>
            <w:r>
              <w:t>Prior analysis that may be useful</w:t>
            </w:r>
          </w:p>
        </w:tc>
        <w:tc>
          <w:tcPr>
            <w:tcW w:w="3323" w:type="dxa"/>
          </w:tcPr>
          <w:p>
            <w:pPr>
              <w:spacing w:after="60" w:line="240" w:lineRule="auto"/>
            </w:pPr>
            <w:r>
              <w:t>Searchable, not always active</w:t>
            </w:r>
          </w:p>
        </w:tc>
      </w:tr>
      <w:tr>
        <w:tc>
          <w:tcPr>
            <w:tcW w:w="2634" w:type="dxa"/>
          </w:tcPr>
          <w:p>
            <w:pPr>
              <w:spacing w:after="60" w:line="240" w:lineRule="auto"/>
            </w:pPr>
            <w:r>
              <w:t>Tentative hypotheses</w:t>
            </w:r>
          </w:p>
        </w:tc>
        <w:tc>
          <w:tcPr>
            <w:tcW w:w="4123" w:type="dxa"/>
          </w:tcPr>
          <w:p>
            <w:pPr>
              <w:spacing w:after="60" w:line="240" w:lineRule="auto"/>
            </w:pPr>
            <w:r>
              <w:t>Ideas under exploration</w:t>
            </w:r>
          </w:p>
        </w:tc>
        <w:tc>
          <w:tcPr>
            <w:tcW w:w="3323" w:type="dxa"/>
          </w:tcPr>
          <w:p>
            <w:pPr>
              <w:spacing w:after="60" w:line="240" w:lineRule="auto"/>
            </w:pPr>
            <w:r>
              <w:t>Branch-specific</w:t>
            </w:r>
          </w:p>
        </w:tc>
      </w:tr>
      <w:tr>
        <w:tc>
          <w:tcPr>
            <w:tcW w:w="2634" w:type="dxa"/>
          </w:tcPr>
          <w:p>
            <w:pPr>
              <w:spacing w:after="60" w:line="240" w:lineRule="auto"/>
            </w:pPr>
            <w:r>
              <w:t>Discarded alternatives</w:t>
            </w:r>
          </w:p>
        </w:tc>
        <w:tc>
          <w:tcPr>
            <w:tcW w:w="4123" w:type="dxa"/>
          </w:tcPr>
          <w:p>
            <w:pPr>
              <w:spacing w:after="60" w:line="240" w:lineRule="auto"/>
            </w:pPr>
            <w:r>
              <w:t>Rationale and rejected approaches</w:t>
            </w:r>
          </w:p>
        </w:tc>
        <w:tc>
          <w:tcPr>
            <w:tcW w:w="3323" w:type="dxa"/>
          </w:tcPr>
          <w:p>
            <w:pPr>
              <w:spacing w:after="60" w:line="240" w:lineRule="auto"/>
            </w:pPr>
            <w:r>
              <w:t>Archived</w:t>
            </w:r>
          </w:p>
        </w:tc>
      </w:tr>
    </w:tbl>
    <w:p>
      <w:pPr>
        <w:spacing w:after="0" w:line="240" w:lineRule="auto"/>
        <w:rPr>
          <w:sz w:val="8"/>
        </w:rPr>
      </w:pPr>
    </w:p>
    <w:p>
      <w:pPr>
        <w:pStyle w:val="BodyText"/>
      </w:pPr>
      <w:r>
        <w:t>Appending all prior conversation to every new prompt is a crude memory strategy. Better systems should retrieve relevant context, allow users to explicitly promote decisions into durable memory, and permit exploratory branches that do not contaminate the main project state.</w:t>
      </w:r>
    </w:p>
    <w:p>
      <w:pPr>
        <w:pStyle w:val="BodyText"/>
      </w:pPr>
      <w:r>
        <w:t>The transcript's proposed reasoning interfaces directly address this issue. A user could preserve a useful branch, remove an unhelpful branch, or ask the AI to rethink from an earlier point. Context becomes something the user can inspect and manage rather than an invisible accumulation of tokens.</w:t>
      </w:r>
    </w:p>
    <w:p>
      <w:pPr>
        <w:pStyle w:val="Heading1"/>
      </w:pPr>
      <w:r>
        <w:t>7. Visual Reasoning and Human-AI Sensemaking</w:t>
      </w:r>
    </w:p>
    <w:p>
      <w:pPr>
        <w:pStyle w:val="BodyText"/>
      </w:pPr>
      <w:r>
        <w:t>The conversation extended beyond software agents into the interface used to collaborate with reasoning systems. The proposed designs treated decisions, evidence, alternatives, and uncertainty as visual objects rather than forcing every interaction through a linear chat history.</w:t>
      </w:r>
    </w:p>
    <w:p>
      <w:pPr>
        <w:pStyle w:val="Heading2"/>
      </w:pPr>
      <w:r>
        <w:t>7.1 From Linear Chat to Reasoning Workspace</w:t>
      </w:r>
    </w:p>
    <w:p>
      <w:pPr>
        <w:pStyle w:val="BodyText"/>
      </w:pPr>
      <w:r>
        <w:t>A standard chat interface has a simple temporal structure:</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4A0" w:firstRow="0" w:lastRow="0" w:firstColumn="0" w:lastColumn="0" w:noHBand="1" w:noVBand="1"/>
      </w:tblPr>
      <w:tblGrid>
        <w:gridCol w:w="10080"/>
      </w:tblGrid>
      <w:tr>
        <w:tc>
          <w:tcPr>
            <w:tcW w:w="10080" w:type="dxa"/>
            <w:shd w:val="clear" w:color="auto" w:fill="F5F5F5"/>
          </w:tcPr>
          <w:p>
            <w:pPr>
              <w:spacing w:after="0" w:line="240" w:lineRule="auto"/>
              <w:rPr>
                <w:rFonts w:ascii="Consolas" w:hAnsi="Consolas"/>
                <w:sz w:val="16"/>
              </w:rPr>
            </w:pPr>
            <w:r>
              <w:rPr>
                <w:rFonts w:ascii="Consolas" w:hAnsi="Consolas" w:cs="Consolas"/>
                <w:sz w:val="16"/>
                <w:szCs w:val="16"/>
              </w:rPr>
              <w:t xml:space="preserve">Prompt</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Answer</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Prompt</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Answer</w:t>
            </w:r>
          </w:p>
        </w:tc>
      </w:tr>
    </w:tbl>
    <w:p>
      <w:pPr>
        <w:spacing w:after="0" w:line="240" w:lineRule="auto"/>
        <w:rPr>
          <w:sz w:val="8"/>
        </w:rPr>
      </w:pPr>
    </w:p>
    <w:p>
      <w:pPr>
        <w:pStyle w:val="BodyText"/>
      </w:pPr>
      <w:r>
        <w:t>The proposed interface adds a reasoning-oriented representation beside or around the conversation:</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4A0" w:firstRow="0" w:lastRow="0" w:firstColumn="0" w:lastColumn="0" w:noHBand="1" w:noVBand="1"/>
      </w:tblPr>
      <w:tblGrid>
        <w:gridCol w:w="10080"/>
      </w:tblGrid>
      <w:tr>
        <w:tc>
          <w:tcPr>
            <w:tcW w:w="10080" w:type="dxa"/>
            <w:shd w:val="clear" w:color="auto" w:fill="F5F5F5"/>
          </w:tcPr>
          <w:p>
            <w:pPr>
              <w:spacing w:after="0" w:line="240" w:lineRule="auto"/>
              <w:rPr>
                <w:rFonts w:ascii="Consolas" w:hAnsi="Consolas"/>
                <w:sz w:val="16"/>
              </w:rPr>
            </w:pPr>
            <w:r>
              <w:rPr>
                <w:rFonts w:ascii="Consolas" w:hAnsi="Consolas" w:cs="Consolas"/>
                <w:sz w:val="16"/>
                <w:szCs w:val="16"/>
              </w:rPr>
              <w:t xml:space="preserve">                 +--&gt; Alternative A</w:t>
            </w:r>
          </w:p>
          <w:p>
            <w:pPr>
              <w:spacing w:after="0" w:line="240" w:lineRule="auto"/>
              <w:rPr>
                <w:rFonts w:ascii="Consolas" w:hAnsi="Consolas"/>
                <w:sz w:val="16"/>
              </w:rPr>
            </w:pPr>
            <w:r>
              <w:rPr>
                <w:rFonts w:ascii="Consolas" w:hAnsi="Consolas" w:cs="Consolas"/>
                <w:sz w:val="16"/>
                <w:szCs w:val="16"/>
              </w:rPr>
              <w:t xml:space="preserve">Question --------+--&gt; Alternative B</w:t>
            </w:r>
          </w:p>
          <w:p>
            <w:pPr>
              <w:spacing w:after="0" w:line="240" w:lineRule="auto"/>
              <w:rPr>
                <w:rFonts w:ascii="Consolas" w:hAnsi="Consolas"/>
                <w:sz w:val="16"/>
              </w:rPr>
            </w:pPr>
            <w:r>
              <w:rPr>
                <w:rFonts w:ascii="Consolas" w:hAnsi="Consolas" w:cs="Consolas"/>
                <w:sz w:val="16"/>
                <w:szCs w:val="16"/>
              </w:rPr>
              <w:t xml:space="preserve">                 +--&gt; Alternative C</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Evidence gathered</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Decision / result</w:t>
            </w:r>
          </w:p>
        </w:tc>
      </w:tr>
    </w:tbl>
    <w:p>
      <w:pPr>
        <w:spacing w:after="0" w:line="240" w:lineRule="auto"/>
        <w:rPr>
          <w:sz w:val="8"/>
        </w:rPr>
      </w:pPr>
    </w:p>
    <w:p>
      <w:pPr>
        <w:pStyle w:val="BodyText"/>
      </w:pPr>
      <w:r>
        <w:t>The user could inspect an important decision, compare alternatives, remove an unhelpful branch, or ask the AI to rethink from a specific point. The interface therefore supports direct manipulation of reasoning artifacts rather than requiring the user to recreate the desired context through another natural-language prompt.</w:t>
      </w:r>
    </w:p>
    <w:p>
      <w:pPr>
        <w:pStyle w:val="BodyText"/>
      </w:pPr>
      <w:r>
        <w:t>A practical implementation should expose user-facing reasoning artifacts rather than private model chain-of-thought. Useful objects include:</w:t>
      </w:r>
    </w:p>
    <w:p>
      <w:pPr>
        <w:pStyle w:val="ListParagraph"/>
        <w:numPr>
          <w:ilvl w:val="0"/>
          <w:numId w:val="100"/>
        </w:numPr>
      </w:pPr>
      <w:r>
        <w:t>decisions and alternatives;</w:t>
      </w:r>
    </w:p>
    <w:p>
      <w:pPr>
        <w:pStyle w:val="ListParagraph"/>
        <w:numPr>
          <w:ilvl w:val="0"/>
          <w:numId w:val="100"/>
        </w:numPr>
      </w:pPr>
      <w:r>
        <w:t>evidence and provenance;</w:t>
      </w:r>
    </w:p>
    <w:p>
      <w:pPr>
        <w:pStyle w:val="ListParagraph"/>
        <w:numPr>
          <w:ilvl w:val="0"/>
          <w:numId w:val="100"/>
        </w:numPr>
      </w:pPr>
      <w:r>
        <w:t>assumptions and unresolved questions;</w:t>
      </w:r>
    </w:p>
    <w:p>
      <w:pPr>
        <w:pStyle w:val="ListParagraph"/>
        <w:numPr>
          <w:ilvl w:val="0"/>
          <w:numId w:val="100"/>
        </w:numPr>
      </w:pPr>
      <w:r>
        <w:t>confidence or uncertainty indicators;</w:t>
      </w:r>
    </w:p>
    <w:p>
      <w:pPr>
        <w:pStyle w:val="ListParagraph"/>
        <w:numPr>
          <w:ilvl w:val="0"/>
          <w:numId w:val="100"/>
        </w:numPr>
      </w:pPr>
      <w:r>
        <w:t>branch and rethink points;</w:t>
      </w:r>
    </w:p>
    <w:p>
      <w:pPr>
        <w:pStyle w:val="ListParagraph"/>
        <w:numPr>
          <w:ilvl w:val="0"/>
          <w:numId w:val="100"/>
        </w:numPr>
      </w:pPr>
      <w:r>
        <w:t>human interventions and approvals.</w:t>
      </w:r>
    </w:p>
    <w:p>
      <w:pPr>
        <w:pStyle w:val="BodyText"/>
      </w:pPr>
      <w:r>
        <w:t>These objects provide a reviewable representation of how the system reached a recommendation without requiring disclosure of hidden model internals.</w:t>
      </w:r>
    </w:p>
    <w:p>
      <w:pPr>
        <w:pStyle w:val="Heading2"/>
      </w:pPr>
      <w:r>
        <w:t>7.2 Uncertainty as an Interaction Affordance</w:t>
      </w:r>
    </w:p>
    <w:p>
      <w:pPr>
        <w:pStyle w:val="BodyText"/>
      </w:pPr>
      <w:r>
        <w:t>The discussion proposed an uncertainty ribbon or similar visual indication that would show where an answer was less certain. The user could inspect the uncertain paragraph, request supporting evidence, or remove it without discarding the rest of the response.</w:t>
      </w:r>
    </w:p>
    <w:p>
      <w:pPr>
        <w:pStyle w:val="BodyText"/>
      </w:pPr>
      <w:r>
        <w:t>This makes uncertainty actionable. A conventional chatbot may append a generic caveat. A reasoning workspace can identify exactly which claims require more scrutiny and give the user a control for investigating them.</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4A0" w:firstRow="0" w:lastRow="0" w:firstColumn="0" w:lastColumn="0" w:noHBand="1" w:noVBand="1"/>
      </w:tblPr>
      <w:tblGrid>
        <w:gridCol w:w="10080"/>
      </w:tblGrid>
      <w:tr>
        <w:tc>
          <w:tcPr>
            <w:tcW w:w="10080" w:type="dxa"/>
            <w:shd w:val="clear" w:color="auto" w:fill="F5F5F5"/>
          </w:tcPr>
          <w:p>
            <w:pPr>
              <w:spacing w:after="0" w:line="240" w:lineRule="auto"/>
              <w:rPr>
                <w:rFonts w:ascii="Consolas" w:hAnsi="Consolas"/>
                <w:sz w:val="16"/>
              </w:rPr>
            </w:pPr>
            <w:r>
              <w:rPr>
                <w:rFonts w:ascii="Consolas" w:hAnsi="Consolas" w:cs="Consolas"/>
                <w:sz w:val="16"/>
                <w:szCs w:val="16"/>
              </w:rPr>
              <w:t xml:space="preserve">High confidence    ====================</w:t>
            </w:r>
          </w:p>
          <w:p>
            <w:pPr>
              <w:spacing w:after="0" w:line="240" w:lineRule="auto"/>
              <w:rPr>
                <w:rFonts w:ascii="Consolas" w:hAnsi="Consolas"/>
                <w:sz w:val="16"/>
              </w:rPr>
            </w:pPr>
            <w:r>
              <w:rPr>
                <w:rFonts w:ascii="Consolas" w:hAnsi="Consolas" w:cs="Consolas"/>
                <w:sz w:val="16"/>
                <w:szCs w:val="16"/>
              </w:rPr>
              <w:t xml:space="preserve">Medium confidence  =============</w:t>
            </w:r>
          </w:p>
          <w:p>
            <w:pPr>
              <w:spacing w:after="0" w:line="240" w:lineRule="auto"/>
              <w:rPr>
                <w:rFonts w:ascii="Consolas" w:hAnsi="Consolas"/>
                <w:sz w:val="16"/>
              </w:rPr>
            </w:pPr>
            <w:r>
              <w:rPr>
                <w:rFonts w:ascii="Consolas" w:hAnsi="Consolas" w:cs="Consolas"/>
                <w:sz w:val="16"/>
                <w:szCs w:val="16"/>
              </w:rPr>
              <w:t xml:space="preserve">Low confidence     =====</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inspect / verify</w:t>
            </w:r>
          </w:p>
        </w:tc>
      </w:tr>
    </w:tbl>
    <w:p>
      <w:pPr>
        <w:spacing w:after="0" w:line="240" w:lineRule="auto"/>
        <w:rPr>
          <w:sz w:val="8"/>
        </w:rPr>
      </w:pPr>
    </w:p>
    <w:p>
      <w:pPr>
        <w:pStyle w:val="BodyText"/>
      </w:pPr>
      <w:r>
        <w:t>The same mechanism can drive tool use. A low-confidence claim could trigger retrieval, a second-model review, or a request for human confirmation.</w:t>
      </w:r>
    </w:p>
    <w:p>
      <w:pPr>
        <w:pStyle w:val="Heading2"/>
      </w:pPr>
      <w:r>
        <w:t>7.3 Collaborative Reasoning Spaces</w:t>
      </w:r>
    </w:p>
    <w:p>
      <w:pPr>
        <w:pStyle w:val="BodyText"/>
      </w:pPr>
      <w:r>
        <w:t>The discussion also considered placing multiple conversations and reasoning chains into a collaborative visual workspace. Users could position documents, evidence, and agent outputs spatially; multiple people could work in the same environment at once.</w:t>
      </w:r>
    </w:p>
    <w:p>
      <w:pPr>
        <w:pStyle w:val="BodyText"/>
      </w:pPr>
      <w:r>
        <w:t>This suggests a collaborative sensemaking model:</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4A0" w:firstRow="0" w:lastRow="0" w:firstColumn="0" w:lastColumn="0" w:noHBand="1" w:noVBand="1"/>
      </w:tblPr>
      <w:tblGrid>
        <w:gridCol w:w="10080"/>
      </w:tblGrid>
      <w:tr>
        <w:tc>
          <w:tcPr>
            <w:tcW w:w="10080" w:type="dxa"/>
            <w:shd w:val="clear" w:color="auto" w:fill="F5F5F5"/>
          </w:tcPr>
          <w:p>
            <w:pPr>
              <w:spacing w:after="0" w:line="240" w:lineRule="auto"/>
              <w:rPr>
                <w:rFonts w:ascii="Consolas" w:hAnsi="Consolas"/>
                <w:sz w:val="16"/>
              </w:rPr>
            </w:pPr>
            <w:r>
              <w:rPr>
                <w:rFonts w:ascii="Consolas" w:hAnsi="Consolas" w:cs="Consolas"/>
                <w:sz w:val="16"/>
                <w:szCs w:val="16"/>
              </w:rPr>
              <w:t xml:space="preserve">+--------------------------------------------------+</w:t>
            </w:r>
          </w:p>
          <w:p>
            <w:pPr>
              <w:spacing w:after="0" w:line="240" w:lineRule="auto"/>
              <w:rPr>
                <w:rFonts w:ascii="Consolas" w:hAnsi="Consolas"/>
                <w:sz w:val="16"/>
              </w:rPr>
            </w:pPr>
            <w:r>
              <w:rPr>
                <w:rFonts w:ascii="Consolas" w:hAnsi="Consolas" w:cs="Consolas"/>
                <w:sz w:val="16"/>
                <w:szCs w:val="16"/>
              </w:rPr>
              <w:t xml:space="preserve">| Shared Human-AI Sensemaking Workspace            |</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Agent A reasoning     Evidence     Agent B work |</w:t>
            </w:r>
          </w:p>
          <w:p>
            <w:pPr>
              <w:spacing w:after="0" w:line="240" w:lineRule="auto"/>
              <w:rPr>
                <w:rFonts w:ascii="Consolas" w:hAnsi="Consolas"/>
                <w:sz w:val="16"/>
              </w:rPr>
            </w:pPr>
            <w:r>
              <w:rPr>
                <w:rFonts w:ascii="Consolas" w:hAnsi="Consolas" w:cs="Consolas"/>
                <w:sz w:val="16"/>
                <w:szCs w:val="16"/>
              </w:rPr>
              <w:t xml:space="preserve">|         |                 |              |       |</w:t>
            </w:r>
          </w:p>
          <w:p>
            <w:pPr>
              <w:spacing w:after="0" w:line="240" w:lineRule="auto"/>
              <w:rPr>
                <w:rFonts w:ascii="Consolas" w:hAnsi="Consolas"/>
                <w:sz w:val="16"/>
              </w:rPr>
            </w:pPr>
            <w:r>
              <w:rPr>
                <w:rFonts w:ascii="Consolas" w:hAnsi="Consolas" w:cs="Consolas"/>
                <w:sz w:val="16"/>
                <w:szCs w:val="16"/>
              </w:rPr>
              <w:t xml:space="preserve">|         +------ drag / combine / link ----+      |</w:t>
            </w:r>
          </w:p>
          <w:p>
            <w:pPr>
              <w:spacing w:after="0" w:line="240" w:lineRule="auto"/>
              <w:rPr>
                <w:rFonts w:ascii="Consolas" w:hAnsi="Consolas"/>
                <w:sz w:val="16"/>
              </w:rPr>
            </w:pPr>
            <w:r>
              <w:rPr>
                <w:rFonts w:ascii="Consolas" w:hAnsi="Consolas" w:cs="Consolas"/>
                <w:sz w:val="16"/>
                <w:szCs w:val="16"/>
              </w:rPr>
              <w:t xml:space="preserve">|                         |                        |</w:t>
            </w:r>
          </w:p>
          <w:p>
            <w:pPr>
              <w:spacing w:after="0" w:line="240" w:lineRule="auto"/>
              <w:rPr>
                <w:rFonts w:ascii="Consolas" w:hAnsi="Consolas"/>
                <w:sz w:val="16"/>
              </w:rPr>
            </w:pPr>
            <w:r>
              <w:rPr>
                <w:rFonts w:ascii="Consolas" w:hAnsi="Consolas" w:cs="Consolas"/>
                <w:sz w:val="16"/>
                <w:szCs w:val="16"/>
              </w:rPr>
              <w:t xml:space="preserve">|                 Shared hypothesis                |</w:t>
            </w:r>
          </w:p>
          <w:p>
            <w:pPr>
              <w:spacing w:after="0" w:line="240" w:lineRule="auto"/>
              <w:rPr>
                <w:rFonts w:ascii="Consolas" w:hAnsi="Consolas"/>
                <w:sz w:val="16"/>
              </w:rPr>
            </w:pPr>
            <w:r>
              <w:rPr>
                <w:rFonts w:ascii="Consolas" w:hAnsi="Consolas" w:cs="Consolas"/>
                <w:sz w:val="16"/>
                <w:szCs w:val="16"/>
              </w:rPr>
              <w:t xml:space="preserve">|                         |                        |</w:t>
            </w:r>
          </w:p>
          <w:p>
            <w:pPr>
              <w:spacing w:after="0" w:line="240" w:lineRule="auto"/>
              <w:rPr>
                <w:rFonts w:ascii="Consolas" w:hAnsi="Consolas"/>
                <w:sz w:val="16"/>
              </w:rPr>
            </w:pPr>
            <w:r>
              <w:rPr>
                <w:rFonts w:ascii="Consolas" w:hAnsi="Consolas" w:cs="Consolas"/>
                <w:sz w:val="16"/>
                <w:szCs w:val="16"/>
              </w:rPr>
              <w:t xml:space="preserve">|                 Human review / edit              |</w:t>
            </w:r>
          </w:p>
          <w:p>
            <w:pPr>
              <w:spacing w:after="0" w:line="240" w:lineRule="auto"/>
              <w:rPr>
                <w:rFonts w:ascii="Consolas" w:hAnsi="Consolas"/>
                <w:sz w:val="16"/>
              </w:rPr>
            </w:pPr>
            <w:r>
              <w:rPr>
                <w:rFonts w:ascii="Consolas" w:hAnsi="Consolas" w:cs="Consolas"/>
                <w:sz w:val="16"/>
                <w:szCs w:val="16"/>
              </w:rPr>
              <w:t xml:space="preserve">+--------------------------------------------------+</w:t>
            </w:r>
          </w:p>
        </w:tc>
      </w:tr>
    </w:tbl>
    <w:p>
      <w:pPr>
        <w:spacing w:after="0" w:line="240" w:lineRule="auto"/>
        <w:rPr>
          <w:sz w:val="8"/>
        </w:rPr>
      </w:pPr>
    </w:p>
    <w:p>
      <w:pPr>
        <w:pStyle w:val="BodyText"/>
      </w:pPr>
      <w:r>
        <w:t>The AI can participate as an organizer and analyst while humans retain authority over shared artifacts. This approach is especially valuable when several agents generate parallel alternatives or when a team needs to understand the provenance of a recommendation.</w:t>
      </w:r>
    </w:p>
    <w:p>
      <w:pPr>
        <w:pStyle w:val="Heading1"/>
      </w:pPr>
      <w:r>
        <w:t>8. Operational and Enterprise AI Use Cases</w:t>
      </w:r>
    </w:p>
    <w:p>
      <w:pPr>
        <w:pStyle w:val="BodyText"/>
      </w:pPr>
      <w:r>
        <w:t>The transcript contained several applied use cases that fit the same architecture. Each combines a reasoning layer with tools, organizational knowledge, or structured data.</w:t>
      </w:r>
    </w:p>
    <w:p>
      <w:pPr>
        <w:pStyle w:val="Heading2"/>
      </w:pPr>
      <w:r>
        <w:t>8.1 Retrieval-Augmented Generation Plus Live Operational Data</w:t>
      </w:r>
    </w:p>
    <w:p>
      <w:pPr>
        <w:pStyle w:val="BodyText"/>
      </w:pPr>
      <w:r>
        <w:t>One enterprise workflow combined thousands of pages of technical manuals with read-only access to live system information. A retrieval-augmented generation layer answered questions about documented behavior. Tool calls provided current health, configuration, or service state. The AI could compare the observed state with the documented expected state.</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4A0" w:firstRow="0" w:lastRow="0" w:firstColumn="0" w:lastColumn="0" w:noHBand="1" w:noVBand="1"/>
      </w:tblPr>
      <w:tblGrid>
        <w:gridCol w:w="10080"/>
      </w:tblGrid>
      <w:tr>
        <w:tc>
          <w:tcPr>
            <w:tcW w:w="10080" w:type="dxa"/>
            <w:shd w:val="clear" w:color="auto" w:fill="F5F5F5"/>
          </w:tcPr>
          <w:p>
            <w:pPr>
              <w:spacing w:after="0" w:line="240" w:lineRule="auto"/>
              <w:rPr>
                <w:rFonts w:ascii="Consolas" w:hAnsi="Consolas"/>
                <w:sz w:val="16"/>
              </w:rPr>
            </w:pPr>
            <w:r>
              <w:rPr>
                <w:rFonts w:ascii="Consolas" w:hAnsi="Consolas" w:cs="Consolas"/>
                <w:sz w:val="16"/>
                <w:szCs w:val="16"/>
              </w:rPr>
              <w:t xml:space="preserve">                    USER QUESTION</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                   Reasoning Agent</w:t>
            </w:r>
          </w:p>
          <w:p>
            <w:pPr>
              <w:spacing w:after="0" w:line="240" w:lineRule="auto"/>
              <w:rPr>
                <w:rFonts w:ascii="Consolas" w:hAnsi="Consolas"/>
                <w:sz w:val="16"/>
              </w:rPr>
            </w:pPr>
            <w:r>
              <w:rPr>
                <w:rFonts w:ascii="Consolas" w:hAnsi="Consolas" w:cs="Consolas"/>
                <w:sz w:val="16"/>
                <w:szCs w:val="16"/>
              </w:rPr>
              <w:t xml:space="preserve">                    /           \</w:t>
            </w:r>
          </w:p>
          <w:p>
            <w:pPr>
              <w:spacing w:after="0" w:line="240" w:lineRule="auto"/>
              <w:rPr>
                <w:rFonts w:ascii="Consolas" w:hAnsi="Consolas"/>
                <w:sz w:val="16"/>
              </w:rPr>
            </w:pPr>
            <w:r>
              <w:rPr>
                <w:rFonts w:ascii="Consolas" w:hAnsi="Consolas" w:cs="Consolas"/>
                <w:sz w:val="16"/>
                <w:szCs w:val="16"/>
              </w:rPr>
              <w:t xml:space="preserve">                   /             \</w:t>
            </w:r>
          </w:p>
          <w:p>
            <w:pPr>
              <w:spacing w:after="0" w:line="240" w:lineRule="auto"/>
              <w:rPr>
                <w:rFonts w:ascii="Consolas" w:hAnsi="Consolas"/>
                <w:sz w:val="16"/>
              </w:rPr>
            </w:pPr>
            <w:r>
              <w:rPr>
                <w:rFonts w:ascii="Consolas" w:hAnsi="Consolas" w:cs="Consolas"/>
                <w:sz w:val="16"/>
                <w:szCs w:val="16"/>
              </w:rPr>
              <w:t xml:space="preserve">                  v               v</w:t>
            </w:r>
          </w:p>
          <w:p>
            <w:pPr>
              <w:spacing w:after="0" w:line="240" w:lineRule="auto"/>
              <w:rPr>
                <w:rFonts w:ascii="Consolas" w:hAnsi="Consolas"/>
                <w:sz w:val="16"/>
              </w:rPr>
            </w:pPr>
            <w:r>
              <w:rPr>
                <w:rFonts w:ascii="Consolas" w:hAnsi="Consolas" w:cs="Consolas"/>
                <w:sz w:val="16"/>
                <w:szCs w:val="16"/>
              </w:rPr>
              <w:t xml:space="preserve">          Documentation RAG    Live tool calls</w:t>
            </w:r>
          </w:p>
          <w:p>
            <w:pPr>
              <w:spacing w:after="0" w:line="240" w:lineRule="auto"/>
              <w:rPr>
                <w:rFonts w:ascii="Consolas" w:hAnsi="Consolas"/>
                <w:sz w:val="16"/>
              </w:rPr>
            </w:pPr>
            <w:r>
              <w:rPr>
                <w:rFonts w:ascii="Consolas" w:hAnsi="Consolas" w:cs="Consolas"/>
                <w:sz w:val="16"/>
                <w:szCs w:val="16"/>
              </w:rPr>
              <w:t xml:space="preserve">          manuals              health</w:t>
            </w:r>
          </w:p>
          <w:p>
            <w:pPr>
              <w:spacing w:after="0" w:line="240" w:lineRule="auto"/>
              <w:rPr>
                <w:rFonts w:ascii="Consolas" w:hAnsi="Consolas"/>
                <w:sz w:val="16"/>
              </w:rPr>
            </w:pPr>
            <w:r>
              <w:rPr>
                <w:rFonts w:ascii="Consolas" w:hAnsi="Consolas" w:cs="Consolas"/>
                <w:sz w:val="16"/>
                <w:szCs w:val="16"/>
              </w:rPr>
              <w:t xml:space="preserve">          procedures           configuration</w:t>
            </w:r>
          </w:p>
          <w:p>
            <w:pPr>
              <w:spacing w:after="0" w:line="240" w:lineRule="auto"/>
              <w:rPr>
                <w:rFonts w:ascii="Consolas" w:hAnsi="Consolas"/>
                <w:sz w:val="16"/>
              </w:rPr>
            </w:pPr>
            <w:r>
              <w:rPr>
                <w:rFonts w:ascii="Consolas" w:hAnsi="Consolas" w:cs="Consolas"/>
                <w:sz w:val="16"/>
                <w:szCs w:val="16"/>
              </w:rPr>
              <w:t xml:space="preserve">          training docs        services</w:t>
            </w:r>
          </w:p>
          <w:p>
            <w:pPr>
              <w:spacing w:after="0" w:line="240" w:lineRule="auto"/>
              <w:rPr>
                <w:rFonts w:ascii="Consolas" w:hAnsi="Consolas"/>
                <w:sz w:val="16"/>
              </w:rPr>
            </w:pPr>
            <w:r>
              <w:rPr>
                <w:rFonts w:ascii="Consolas" w:hAnsi="Consolas" w:cs="Consolas"/>
                <w:sz w:val="16"/>
                <w:szCs w:val="16"/>
              </w:rPr>
              <w:t xml:space="preserve">                   \             /</w:t>
            </w:r>
          </w:p>
          <w:p>
            <w:pPr>
              <w:spacing w:after="0" w:line="240" w:lineRule="auto"/>
              <w:rPr>
                <w:rFonts w:ascii="Consolas" w:hAnsi="Consolas"/>
                <w:sz w:val="16"/>
              </w:rPr>
            </w:pPr>
            <w:r>
              <w:rPr>
                <w:rFonts w:ascii="Consolas" w:hAnsi="Consolas" w:cs="Consolas"/>
                <w:sz w:val="16"/>
                <w:szCs w:val="16"/>
              </w:rPr>
              <w:t xml:space="preserve">                    \           /</w:t>
            </w:r>
          </w:p>
          <w:p>
            <w:pPr>
              <w:spacing w:after="0" w:line="240" w:lineRule="auto"/>
              <w:rPr>
                <w:rFonts w:ascii="Consolas" w:hAnsi="Consolas"/>
                <w:sz w:val="16"/>
              </w:rPr>
            </w:pPr>
            <w:r>
              <w:rPr>
                <w:rFonts w:ascii="Consolas" w:hAnsi="Consolas" w:cs="Consolas"/>
                <w:sz w:val="16"/>
                <w:szCs w:val="16"/>
              </w:rPr>
              <w:t xml:space="preserve">                     v         v</w:t>
            </w:r>
          </w:p>
          <w:p>
            <w:pPr>
              <w:spacing w:after="0" w:line="240" w:lineRule="auto"/>
              <w:rPr>
                <w:rFonts w:ascii="Consolas" w:hAnsi="Consolas"/>
                <w:sz w:val="16"/>
              </w:rPr>
            </w:pPr>
            <w:r>
              <w:rPr>
                <w:rFonts w:ascii="Consolas" w:hAnsi="Consolas" w:cs="Consolas"/>
                <w:sz w:val="16"/>
                <w:szCs w:val="16"/>
              </w:rPr>
              <w:t xml:space="preserve">                   Combined context</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                  Diagnosis / guidance</w:t>
            </w:r>
          </w:p>
        </w:tc>
      </w:tr>
    </w:tbl>
    <w:p>
      <w:pPr>
        <w:spacing w:after="0" w:line="240" w:lineRule="auto"/>
        <w:rPr>
          <w:sz w:val="8"/>
        </w:rPr>
      </w:pPr>
    </w:p>
    <w:p>
      <w:pPr>
        <w:pStyle w:val="BodyText"/>
      </w:pPr>
      <w:r>
        <w:t>This pattern moves enterprise AI beyond document search. A support agent can reason across static knowledge and current operational state. The resulting answer can identify a mismatch and point the user to the relevant documented procedure.</w:t>
      </w:r>
    </w:p>
    <w:p>
      <w:pPr>
        <w:pStyle w:val="Heading2"/>
      </w:pPr>
      <w:r>
        <w:t>8.2 Deterministic Tools Beneath Nondeterministic Reasoning</w:t>
      </w:r>
    </w:p>
    <w:p>
      <w:pPr>
        <w:pStyle w:val="BodyText"/>
      </w:pPr>
      <w:r>
        <w:t>The discussion distinguished deterministic service interfaces from probabilistic model reasoning. APIs can expose reliable operations such as retrieving service health, querying configuration, or reading a database. The language model can then interpret those facts and decide what information to request next.</w:t>
      </w:r>
    </w:p>
    <w:p>
      <w:pPr>
        <w:pStyle w:val="BodyText"/>
      </w:pPr>
      <w:r>
        <w:t>This separation is important for system design:</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4A0" w:firstRow="0" w:lastRow="0" w:firstColumn="0" w:lastColumn="0" w:noHBand="1" w:noVBand="1"/>
      </w:tblPr>
      <w:tblGrid>
        <w:gridCol w:w="10080"/>
      </w:tblGrid>
      <w:tr>
        <w:tc>
          <w:tcPr>
            <w:tcW w:w="10080" w:type="dxa"/>
            <w:shd w:val="clear" w:color="auto" w:fill="F5F5F5"/>
          </w:tcPr>
          <w:p>
            <w:pPr>
              <w:spacing w:after="0" w:line="240" w:lineRule="auto"/>
              <w:rPr>
                <w:rFonts w:ascii="Consolas" w:hAnsi="Consolas"/>
                <w:sz w:val="16"/>
              </w:rPr>
            </w:pPr>
            <w:r>
              <w:rPr>
                <w:rFonts w:ascii="Consolas" w:hAnsi="Consolas" w:cs="Consolas"/>
                <w:sz w:val="16"/>
                <w:szCs w:val="16"/>
              </w:rPr>
              <w:t xml:space="preserve">Reasoning layer:</w:t>
            </w:r>
          </w:p>
          <w:p>
            <w:pPr>
              <w:spacing w:after="0" w:line="240" w:lineRule="auto"/>
              <w:rPr>
                <w:rFonts w:ascii="Consolas" w:hAnsi="Consolas"/>
                <w:sz w:val="16"/>
              </w:rPr>
            </w:pPr>
            <w:r>
              <w:rPr>
                <w:rFonts w:ascii="Consolas" w:hAnsi="Consolas" w:cs="Consolas"/>
                <w:sz w:val="16"/>
                <w:szCs w:val="16"/>
              </w:rPr>
              <w:t xml:space="preserve">- interpret user intent</w:t>
            </w:r>
          </w:p>
          <w:p>
            <w:pPr>
              <w:spacing w:after="0" w:line="240" w:lineRule="auto"/>
              <w:rPr>
                <w:rFonts w:ascii="Consolas" w:hAnsi="Consolas"/>
                <w:sz w:val="16"/>
              </w:rPr>
            </w:pPr>
            <w:r>
              <w:rPr>
                <w:rFonts w:ascii="Consolas" w:hAnsi="Consolas" w:cs="Consolas"/>
                <w:sz w:val="16"/>
                <w:szCs w:val="16"/>
              </w:rPr>
              <w:t xml:space="preserve">- choose tools</w:t>
            </w:r>
          </w:p>
          <w:p>
            <w:pPr>
              <w:spacing w:after="0" w:line="240" w:lineRule="auto"/>
              <w:rPr>
                <w:rFonts w:ascii="Consolas" w:hAnsi="Consolas"/>
                <w:sz w:val="16"/>
              </w:rPr>
            </w:pPr>
            <w:r>
              <w:rPr>
                <w:rFonts w:ascii="Consolas" w:hAnsi="Consolas" w:cs="Consolas"/>
                <w:sz w:val="16"/>
                <w:szCs w:val="16"/>
              </w:rPr>
              <w:t xml:space="preserve">- form hypotheses</w:t>
            </w:r>
          </w:p>
          <w:p>
            <w:pPr>
              <w:spacing w:after="0" w:line="240" w:lineRule="auto"/>
              <w:rPr>
                <w:rFonts w:ascii="Consolas" w:hAnsi="Consolas"/>
                <w:sz w:val="16"/>
              </w:rPr>
            </w:pPr>
            <w:r>
              <w:rPr>
                <w:rFonts w:ascii="Consolas" w:hAnsi="Consolas" w:cs="Consolas"/>
                <w:sz w:val="16"/>
                <w:szCs w:val="16"/>
              </w:rPr>
              <w:t xml:space="preserve">- explain results</w:t>
            </w:r>
          </w:p>
          <w:p>
            <w:pPr>
              <w:spacing w:after="0" w:line="240" w:lineRule="auto"/>
              <w:rPr>
                <w:rFonts w:ascii="Consolas" w:hAnsi="Consolas"/>
                <w:sz w:val="16"/>
              </w:rPr>
            </w:pPr>
            <w:r>
              <w:rPr>
                <w:rFonts w:ascii="Consolas" w:hAnsi="Consolas"/>
                <w:sz w:val="16"/>
              </w:rPr>
              <w:t xml:space="preserve"> </w:t>
            </w:r>
          </w:p>
          <w:p>
            <w:pPr>
              <w:spacing w:after="0" w:line="240" w:lineRule="auto"/>
              <w:rPr>
                <w:rFonts w:ascii="Consolas" w:hAnsi="Consolas"/>
                <w:sz w:val="16"/>
              </w:rPr>
            </w:pPr>
            <w:r>
              <w:rPr>
                <w:rFonts w:ascii="Consolas" w:hAnsi="Consolas" w:cs="Consolas"/>
                <w:sz w:val="16"/>
                <w:szCs w:val="16"/>
              </w:rPr>
              <w:t xml:space="preserve">Deterministic layer:</w:t>
            </w:r>
          </w:p>
          <w:p>
            <w:pPr>
              <w:spacing w:after="0" w:line="240" w:lineRule="auto"/>
              <w:rPr>
                <w:rFonts w:ascii="Consolas" w:hAnsi="Consolas"/>
                <w:sz w:val="16"/>
              </w:rPr>
            </w:pPr>
            <w:r>
              <w:rPr>
                <w:rFonts w:ascii="Consolas" w:hAnsi="Consolas" w:cs="Consolas"/>
                <w:sz w:val="16"/>
                <w:szCs w:val="16"/>
              </w:rPr>
              <w:t xml:space="preserve">- query data</w:t>
            </w:r>
          </w:p>
          <w:p>
            <w:pPr>
              <w:spacing w:after="0" w:line="240" w:lineRule="auto"/>
              <w:rPr>
                <w:rFonts w:ascii="Consolas" w:hAnsi="Consolas"/>
                <w:sz w:val="16"/>
              </w:rPr>
            </w:pPr>
            <w:r>
              <w:rPr>
                <w:rFonts w:ascii="Consolas" w:hAnsi="Consolas" w:cs="Consolas"/>
                <w:sz w:val="16"/>
                <w:szCs w:val="16"/>
              </w:rPr>
              <w:t xml:space="preserve">- modify approved files</w:t>
            </w:r>
          </w:p>
          <w:p>
            <w:pPr>
              <w:spacing w:after="0" w:line="240" w:lineRule="auto"/>
              <w:rPr>
                <w:rFonts w:ascii="Consolas" w:hAnsi="Consolas"/>
                <w:sz w:val="16"/>
              </w:rPr>
            </w:pPr>
            <w:r>
              <w:rPr>
                <w:rFonts w:ascii="Consolas" w:hAnsi="Consolas" w:cs="Consolas"/>
                <w:sz w:val="16"/>
                <w:szCs w:val="16"/>
              </w:rPr>
              <w:t xml:space="preserve">- run tests</w:t>
            </w:r>
          </w:p>
          <w:p>
            <w:pPr>
              <w:spacing w:after="0" w:line="240" w:lineRule="auto"/>
              <w:rPr>
                <w:rFonts w:ascii="Consolas" w:hAnsi="Consolas"/>
                <w:sz w:val="16"/>
              </w:rPr>
            </w:pPr>
            <w:r>
              <w:rPr>
                <w:rFonts w:ascii="Consolas" w:hAnsi="Consolas" w:cs="Consolas"/>
                <w:sz w:val="16"/>
                <w:szCs w:val="16"/>
              </w:rPr>
              <w:t xml:space="preserve">- execute known APIs</w:t>
            </w:r>
          </w:p>
          <w:p>
            <w:pPr>
              <w:spacing w:after="0" w:line="240" w:lineRule="auto"/>
              <w:rPr>
                <w:rFonts w:ascii="Consolas" w:hAnsi="Consolas"/>
                <w:sz w:val="16"/>
              </w:rPr>
            </w:pPr>
            <w:r>
              <w:rPr>
                <w:rFonts w:ascii="Consolas" w:hAnsi="Consolas" w:cs="Consolas"/>
                <w:sz w:val="16"/>
                <w:szCs w:val="16"/>
              </w:rPr>
              <w:t xml:space="preserve">- return machine state</w:t>
            </w:r>
          </w:p>
        </w:tc>
      </w:tr>
    </w:tbl>
    <w:p>
      <w:pPr>
        <w:spacing w:after="0" w:line="240" w:lineRule="auto"/>
        <w:rPr>
          <w:sz w:val="8"/>
        </w:rPr>
      </w:pPr>
    </w:p>
    <w:p>
      <w:pPr>
        <w:pStyle w:val="BodyText"/>
      </w:pPr>
      <w:r>
        <w:t>The reasoning layer may produce different explanations across runs. The deterministic layer should behave predictably for the same inputs, particularly when it interacts with consequential systems.</w:t>
      </w:r>
    </w:p>
    <w:p>
      <w:pPr>
        <w:pStyle w:val="BodyText"/>
      </w:pPr>
      <w:r>
        <w:t xml:space="preserve">The transcript repeatedly uses the term "NCP" for one tool-oriented interface. The context strongly suggests an MCP-like agent tool protocol, but the transcript alone does not establish the acronym with certainty. </w:t>
      </w:r>
      <w:r>
        <w:rPr>
          <w:b/>
          <w:bCs/>
        </w:rPr>
        <w:t>[TODO: confirm whether the transcript's “NCP” references should be normalized to MCP / Model Context Protocol.]</w:t>
      </w:r>
    </w:p>
    <w:p>
      <w:pPr>
        <w:pStyle w:val="Heading2"/>
      </w:pPr>
      <w:r>
        <w:t>8.3 Enterprise Training and Conversational Knowledge Systems</w:t>
      </w:r>
    </w:p>
    <w:p>
      <w:pPr>
        <w:pStyle w:val="BodyText"/>
      </w:pPr>
      <w:r>
        <w:t>Another product use case involved ingesting MP4s, PDFs, and other corporate training content. The system generated summaries, narration, training questions, and a conversational interface over the organization's own material. The company supported both SaaS and on-premises deployment to accommodate customers with stricter compliance requirements.</w:t>
      </w:r>
    </w:p>
    <w:p>
      <w:pPr>
        <w:pStyle w:val="BodyText"/>
      </w:pPr>
      <w:r>
        <w:t>The architecture is a multimodal content pipeline:</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4A0" w:firstRow="0" w:lastRow="0" w:firstColumn="0" w:lastColumn="0" w:noHBand="1" w:noVBand="1"/>
      </w:tblPr>
      <w:tblGrid>
        <w:gridCol w:w="10080"/>
      </w:tblGrid>
      <w:tr>
        <w:tc>
          <w:tcPr>
            <w:tcW w:w="10080" w:type="dxa"/>
            <w:shd w:val="clear" w:color="auto" w:fill="F5F5F5"/>
          </w:tcPr>
          <w:p>
            <w:pPr>
              <w:spacing w:after="0" w:line="240" w:lineRule="auto"/>
              <w:rPr>
                <w:rFonts w:ascii="Consolas" w:hAnsi="Consolas"/>
                <w:sz w:val="16"/>
              </w:rPr>
            </w:pPr>
            <w:r>
              <w:rPr>
                <w:rFonts w:ascii="Consolas" w:hAnsi="Consolas" w:cs="Consolas"/>
                <w:sz w:val="16"/>
                <w:szCs w:val="16"/>
              </w:rPr>
              <w:t xml:space="preserve">PDF / video / documents</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       ingestion</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transcription / extraction</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segmentation / indexing</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              |</w:t>
            </w:r>
          </w:p>
          <w:p>
            <w:pPr>
              <w:spacing w:after="0" w:line="240" w:lineRule="auto"/>
              <w:rPr>
                <w:rFonts w:ascii="Consolas" w:hAnsi="Consolas"/>
                <w:sz w:val="16"/>
              </w:rPr>
            </w:pPr>
            <w:r>
              <w:rPr>
                <w:rFonts w:ascii="Consolas" w:hAnsi="Consolas" w:cs="Consolas"/>
                <w:sz w:val="16"/>
                <w:szCs w:val="16"/>
              </w:rPr>
              <w:t xml:space="preserve">   v              v</w:t>
            </w:r>
          </w:p>
          <w:p>
            <w:pPr>
              <w:spacing w:after="0" w:line="240" w:lineRule="auto"/>
              <w:rPr>
                <w:rFonts w:ascii="Consolas" w:hAnsi="Consolas"/>
                <w:sz w:val="16"/>
              </w:rPr>
            </w:pPr>
            <w:r>
              <w:rPr>
                <w:rFonts w:ascii="Consolas" w:hAnsi="Consolas" w:cs="Consolas"/>
                <w:sz w:val="16"/>
                <w:szCs w:val="16"/>
              </w:rPr>
              <w:t xml:space="preserve">summary        quiz / narration</w:t>
            </w:r>
          </w:p>
          <w:p>
            <w:pPr>
              <w:spacing w:after="0" w:line="240" w:lineRule="auto"/>
              <w:rPr>
                <w:rFonts w:ascii="Consolas" w:hAnsi="Consolas"/>
                <w:sz w:val="16"/>
              </w:rPr>
            </w:pPr>
            <w:r>
              <w:rPr>
                <w:rFonts w:ascii="Consolas" w:hAnsi="Consolas" w:cs="Consolas"/>
                <w:sz w:val="16"/>
                <w:szCs w:val="16"/>
              </w:rPr>
              <w:t xml:space="preserve">   |              |</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Conversational retrieval layer</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Employee / trainee interaction</w:t>
            </w:r>
          </w:p>
        </w:tc>
      </w:tr>
    </w:tbl>
    <w:p>
      <w:pPr>
        <w:spacing w:after="0" w:line="240" w:lineRule="auto"/>
        <w:rPr>
          <w:sz w:val="8"/>
        </w:rPr>
      </w:pPr>
    </w:p>
    <w:p>
      <w:pPr>
        <w:pStyle w:val="BodyText"/>
      </w:pPr>
      <w:r>
        <w:t>The same pattern applies to technical support, maintenance procedures, onboarding, and compliance education.</w:t>
      </w:r>
    </w:p>
    <w:p>
      <w:pPr>
        <w:pStyle w:val="Heading2"/>
      </w:pPr>
      <w:r>
        <w:t>8.4 AI as Evaluator</w:t>
      </w:r>
    </w:p>
    <w:p>
      <w:pPr>
        <w:pStyle w:val="BodyText"/>
      </w:pPr>
      <w:r>
        <w:t>The discussion also considered LLM-as-judge workflows in which one model evaluates the output of another process. The example involved using encoded HCI principles to evaluate user interfaces. This creates another specialist role in an agentic architecture:</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4A0" w:firstRow="0" w:lastRow="0" w:firstColumn="0" w:lastColumn="0" w:noHBand="1" w:noVBand="1"/>
      </w:tblPr>
      <w:tblGrid>
        <w:gridCol w:w="10080"/>
      </w:tblGrid>
      <w:tr>
        <w:tc>
          <w:tcPr>
            <w:tcW w:w="10080" w:type="dxa"/>
            <w:shd w:val="clear" w:color="auto" w:fill="F5F5F5"/>
          </w:tcPr>
          <w:p>
            <w:pPr>
              <w:spacing w:after="0" w:line="240" w:lineRule="auto"/>
              <w:rPr>
                <w:rFonts w:ascii="Consolas" w:hAnsi="Consolas"/>
                <w:sz w:val="16"/>
              </w:rPr>
            </w:pPr>
            <w:r>
              <w:rPr>
                <w:rFonts w:ascii="Consolas" w:hAnsi="Consolas" w:cs="Consolas"/>
                <w:sz w:val="16"/>
                <w:szCs w:val="16"/>
              </w:rPr>
              <w:t xml:space="preserve">Generator agent</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Candidate artifact</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Evaluator agent</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Criteria-based critique</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Revision or human approval</w:t>
            </w:r>
          </w:p>
        </w:tc>
      </w:tr>
    </w:tbl>
    <w:p>
      <w:pPr>
        <w:spacing w:after="0" w:line="240" w:lineRule="auto"/>
        <w:rPr>
          <w:sz w:val="8"/>
        </w:rPr>
      </w:pPr>
    </w:p>
    <w:p>
      <w:pPr>
        <w:pStyle w:val="BodyText"/>
      </w:pPr>
      <w:r>
        <w:t>As agent calls become cheaper, one model does not need to perform every role. A team of agents can specialize in generation, testing, accessibility, security, or architecture review. The orchestrator decides which evaluations are required and consolidates the results for the user.</w:t>
      </w:r>
    </w:p>
    <w:p>
      <w:pPr>
        <w:pStyle w:val="Heading2"/>
      </w:pPr>
      <w:r>
        <w:t>8.5 Automated Research and Knowledge Packaging</w:t>
      </w:r>
    </w:p>
    <w:p>
      <w:pPr>
        <w:pStyle w:val="BodyText"/>
      </w:pPr>
      <w:r>
        <w:t>The transcript described a research workflow in which AI identifies relevant papers, collects URLs, retrieves PDFs, assembles the material into a notebook-like corpus, and then supports interactive questioning over the full set. The user also proposed a scheduled skill that would periodically search for recent AI developments and package them into a reusable knowledge bundle.</w:t>
      </w:r>
    </w:p>
    <w:p>
      <w:pPr>
        <w:pStyle w:val="BodyText"/>
      </w:pPr>
      <w:r>
        <w:t>The resulting pipeline is:</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4A0" w:firstRow="0" w:lastRow="0" w:firstColumn="0" w:lastColumn="0" w:noHBand="1" w:noVBand="1"/>
      </w:tblPr>
      <w:tblGrid>
        <w:gridCol w:w="10080"/>
      </w:tblGrid>
      <w:tr>
        <w:tc>
          <w:tcPr>
            <w:tcW w:w="10080" w:type="dxa"/>
            <w:shd w:val="clear" w:color="auto" w:fill="F5F5F5"/>
          </w:tcPr>
          <w:p>
            <w:pPr>
              <w:spacing w:after="0" w:line="240" w:lineRule="auto"/>
              <w:rPr>
                <w:rFonts w:ascii="Consolas" w:hAnsi="Consolas"/>
                <w:sz w:val="16"/>
              </w:rPr>
            </w:pPr>
            <w:r>
              <w:rPr>
                <w:rFonts w:ascii="Consolas" w:hAnsi="Consolas" w:cs="Consolas"/>
                <w:sz w:val="16"/>
                <w:szCs w:val="16"/>
              </w:rPr>
              <w:t xml:space="preserve">Discover</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Acquire</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Curate</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Index</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Interrogate</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Preserve as reusable knowledge</w:t>
            </w:r>
          </w:p>
        </w:tc>
      </w:tr>
    </w:tbl>
    <w:p>
      <w:pPr>
        <w:spacing w:after="0" w:line="240" w:lineRule="auto"/>
        <w:rPr>
          <w:sz w:val="8"/>
        </w:rPr>
      </w:pPr>
    </w:p>
    <w:p>
      <w:pPr>
        <w:pStyle w:val="BodyText"/>
      </w:pPr>
      <w:r>
        <w:t>This approach converts research from a sequence of isolated searches into a persistent and queryable knowledge process.</w:t>
      </w:r>
    </w:p>
    <w:p>
      <w:pPr>
        <w:pStyle w:val="Heading1"/>
      </w:pPr>
      <w:r>
        <w:t>9. Security, Permissions, and Bounded Autonomy</w:t>
      </w:r>
    </w:p>
    <w:p>
      <w:pPr>
        <w:pStyle w:val="BodyText"/>
      </w:pPr>
      <w:r>
        <w:t>Agentic computer use introduces a direct relationship between model mistakes and real computer state. The transcript showed significant caution around enabling full-access modes. Participants discussed application controls, approval gates, Docker-like sandboxing, isolated machines, and backup strategies.</w:t>
      </w:r>
    </w:p>
    <w:p>
      <w:pPr>
        <w:pStyle w:val="Heading2"/>
      </w:pPr>
      <w:r>
        <w:t>9.1 Read-Only Access as a Safety Boundary</w:t>
      </w:r>
    </w:p>
    <w:p>
      <w:pPr>
        <w:pStyle w:val="BodyText"/>
      </w:pPr>
      <w:r>
        <w:t>The operational AI example used a read-only mirror of system data. The AI could observe current state and recommend actions without having authority to change the underlying system. This is a strong initial deployment pattern because it separates reasoning value from execution risk.</w:t>
      </w:r>
    </w:p>
    <w:p>
      <w:pPr>
        <w:pStyle w:val="BodyText"/>
      </w:pPr>
      <w:r>
        <w:t>A useful autonomy ladder is:</w:t>
      </w:r>
    </w:p>
    <w:tbl>
      <w:tblPr>
        <w:tblStyle w:val="TableGrid"/>
        <w:tblW w:w="10080" w:type="dxa"/>
        <w:tblLayout w:type="fixed"/>
        <w:tblLook w:val="04A0" w:firstRow="1" w:lastRow="0" w:firstColumn="1" w:lastColumn="0" w:noHBand="0" w:noVBand="1"/>
      </w:tblPr>
      <w:tblGrid>
        <w:gridCol w:w="763"/>
        <w:gridCol w:w="3207"/>
        <w:gridCol w:w="6110"/>
      </w:tblGrid>
      <w:tr>
        <w:trPr>
          <w:tblHeader/>
        </w:trPr>
        <w:tc>
          <w:tcPr>
            <w:tcW w:w="763" w:type="dxa"/>
            <w:shd w:val="clear" w:color="auto" w:fill="EDEDED"/>
          </w:tcPr>
          <w:p>
            <w:pPr>
              <w:spacing w:after="60" w:line="240" w:lineRule="auto"/>
            </w:pPr>
            <w:r>
              <w:rPr>
                <w:b/>
                <w:bCs/>
              </w:rPr>
              <w:t>Level</w:t>
            </w:r>
          </w:p>
        </w:tc>
        <w:tc>
          <w:tcPr>
            <w:tcW w:w="3207" w:type="dxa"/>
            <w:shd w:val="clear" w:color="auto" w:fill="EDEDED"/>
          </w:tcPr>
          <w:p>
            <w:pPr>
              <w:spacing w:after="60" w:line="240" w:lineRule="auto"/>
            </w:pPr>
            <w:r>
              <w:rPr>
                <w:b/>
                <w:bCs/>
              </w:rPr>
              <w:t>Capability</w:t>
            </w:r>
          </w:p>
        </w:tc>
        <w:tc>
          <w:tcPr>
            <w:tcW w:w="6110" w:type="dxa"/>
            <w:shd w:val="clear" w:color="auto" w:fill="EDEDED"/>
          </w:tcPr>
          <w:p>
            <w:pPr>
              <w:spacing w:after="60" w:line="240" w:lineRule="auto"/>
            </w:pPr>
            <w:r>
              <w:rPr>
                <w:b/>
                <w:bCs/>
              </w:rPr>
              <w:t>Typical control</w:t>
            </w:r>
          </w:p>
        </w:tc>
      </w:tr>
      <w:tr>
        <w:tc>
          <w:tcPr>
            <w:tcW w:w="763" w:type="dxa"/>
          </w:tcPr>
          <w:p>
            <w:pPr>
              <w:spacing w:after="60" w:line="240" w:lineRule="auto"/>
            </w:pPr>
            <w:r>
              <w:t>0</w:t>
            </w:r>
          </w:p>
        </w:tc>
        <w:tc>
          <w:tcPr>
            <w:tcW w:w="3207" w:type="dxa"/>
          </w:tcPr>
          <w:p>
            <w:pPr>
              <w:spacing w:after="60" w:line="240" w:lineRule="auto"/>
            </w:pPr>
            <w:r>
              <w:t>Conversation only</w:t>
            </w:r>
          </w:p>
        </w:tc>
        <w:tc>
          <w:tcPr>
            <w:tcW w:w="6110" w:type="dxa"/>
          </w:tcPr>
          <w:p>
            <w:pPr>
              <w:spacing w:after="60" w:line="240" w:lineRule="auto"/>
            </w:pPr>
            <w:r>
              <w:t>No system access</w:t>
            </w:r>
          </w:p>
        </w:tc>
      </w:tr>
      <w:tr>
        <w:tc>
          <w:tcPr>
            <w:tcW w:w="763" w:type="dxa"/>
          </w:tcPr>
          <w:p>
            <w:pPr>
              <w:spacing w:after="60" w:line="240" w:lineRule="auto"/>
            </w:pPr>
            <w:r>
              <w:t>1</w:t>
            </w:r>
          </w:p>
        </w:tc>
        <w:tc>
          <w:tcPr>
            <w:tcW w:w="3207" w:type="dxa"/>
          </w:tcPr>
          <w:p>
            <w:pPr>
              <w:spacing w:after="60" w:line="240" w:lineRule="auto"/>
            </w:pPr>
            <w:r>
              <w:t>Retrieval</w:t>
            </w:r>
          </w:p>
        </w:tc>
        <w:tc>
          <w:tcPr>
            <w:tcW w:w="6110" w:type="dxa"/>
          </w:tcPr>
          <w:p>
            <w:pPr>
              <w:spacing w:after="60" w:line="240" w:lineRule="auto"/>
            </w:pPr>
            <w:r>
              <w:t>Read documents</w:t>
            </w:r>
          </w:p>
        </w:tc>
      </w:tr>
      <w:tr>
        <w:tc>
          <w:tcPr>
            <w:tcW w:w="763" w:type="dxa"/>
          </w:tcPr>
          <w:p>
            <w:pPr>
              <w:spacing w:after="60" w:line="240" w:lineRule="auto"/>
            </w:pPr>
            <w:r>
              <w:t>2</w:t>
            </w:r>
          </w:p>
        </w:tc>
        <w:tc>
          <w:tcPr>
            <w:tcW w:w="3207" w:type="dxa"/>
          </w:tcPr>
          <w:p>
            <w:pPr>
              <w:spacing w:after="60" w:line="240" w:lineRule="auto"/>
            </w:pPr>
            <w:r>
              <w:t>Observation</w:t>
            </w:r>
          </w:p>
        </w:tc>
        <w:tc>
          <w:tcPr>
            <w:tcW w:w="6110" w:type="dxa"/>
          </w:tcPr>
          <w:p>
            <w:pPr>
              <w:spacing w:after="60" w:line="240" w:lineRule="auto"/>
            </w:pPr>
            <w:r>
              <w:t>Read live system state</w:t>
            </w:r>
          </w:p>
        </w:tc>
      </w:tr>
      <w:tr>
        <w:tc>
          <w:tcPr>
            <w:tcW w:w="763" w:type="dxa"/>
          </w:tcPr>
          <w:p>
            <w:pPr>
              <w:spacing w:after="60" w:line="240" w:lineRule="auto"/>
            </w:pPr>
            <w:r>
              <w:t>3</w:t>
            </w:r>
          </w:p>
        </w:tc>
        <w:tc>
          <w:tcPr>
            <w:tcW w:w="3207" w:type="dxa"/>
          </w:tcPr>
          <w:p>
            <w:pPr>
              <w:spacing w:after="60" w:line="240" w:lineRule="auto"/>
            </w:pPr>
            <w:r>
              <w:t>Recommendation</w:t>
            </w:r>
          </w:p>
        </w:tc>
        <w:tc>
          <w:tcPr>
            <w:tcW w:w="6110" w:type="dxa"/>
          </w:tcPr>
          <w:p>
            <w:pPr>
              <w:spacing w:after="60" w:line="240" w:lineRule="auto"/>
            </w:pPr>
            <w:r>
              <w:t>Propose actions</w:t>
            </w:r>
          </w:p>
        </w:tc>
      </w:tr>
      <w:tr>
        <w:tc>
          <w:tcPr>
            <w:tcW w:w="763" w:type="dxa"/>
          </w:tcPr>
          <w:p>
            <w:pPr>
              <w:spacing w:after="60" w:line="240" w:lineRule="auto"/>
            </w:pPr>
            <w:r>
              <w:t>4</w:t>
            </w:r>
          </w:p>
        </w:tc>
        <w:tc>
          <w:tcPr>
            <w:tcW w:w="3207" w:type="dxa"/>
          </w:tcPr>
          <w:p>
            <w:pPr>
              <w:spacing w:after="60" w:line="240" w:lineRule="auto"/>
            </w:pPr>
            <w:r>
              <w:t>Approval-gated action</w:t>
            </w:r>
          </w:p>
        </w:tc>
        <w:tc>
          <w:tcPr>
            <w:tcW w:w="6110" w:type="dxa"/>
          </w:tcPr>
          <w:p>
            <w:pPr>
              <w:spacing w:after="60" w:line="240" w:lineRule="auto"/>
            </w:pPr>
            <w:r>
              <w:t>Human approves each consequential change</w:t>
            </w:r>
          </w:p>
        </w:tc>
      </w:tr>
      <w:tr>
        <w:tc>
          <w:tcPr>
            <w:tcW w:w="763" w:type="dxa"/>
          </w:tcPr>
          <w:p>
            <w:pPr>
              <w:spacing w:after="60" w:line="240" w:lineRule="auto"/>
            </w:pPr>
            <w:r>
              <w:t>5</w:t>
            </w:r>
          </w:p>
        </w:tc>
        <w:tc>
          <w:tcPr>
            <w:tcW w:w="3207" w:type="dxa"/>
          </w:tcPr>
          <w:p>
            <w:pPr>
              <w:spacing w:after="60" w:line="240" w:lineRule="auto"/>
            </w:pPr>
            <w:r>
              <w:t>Bounded autonomy</w:t>
            </w:r>
          </w:p>
        </w:tc>
        <w:tc>
          <w:tcPr>
            <w:tcW w:w="6110" w:type="dxa"/>
          </w:tcPr>
          <w:p>
            <w:pPr>
              <w:spacing w:after="60" w:line="240" w:lineRule="auto"/>
            </w:pPr>
            <w:r>
              <w:t>Agent executes within explicit scopes</w:t>
            </w:r>
          </w:p>
        </w:tc>
      </w:tr>
      <w:tr>
        <w:tc>
          <w:tcPr>
            <w:tcW w:w="763" w:type="dxa"/>
          </w:tcPr>
          <w:p>
            <w:pPr>
              <w:spacing w:after="60" w:line="240" w:lineRule="auto"/>
            </w:pPr>
            <w:r>
              <w:t>6</w:t>
            </w:r>
          </w:p>
        </w:tc>
        <w:tc>
          <w:tcPr>
            <w:tcW w:w="3207" w:type="dxa"/>
          </w:tcPr>
          <w:p>
            <w:pPr>
              <w:spacing w:after="60" w:line="240" w:lineRule="auto"/>
            </w:pPr>
            <w:r>
              <w:t>Broad autonomy</w:t>
            </w:r>
          </w:p>
        </w:tc>
        <w:tc>
          <w:tcPr>
            <w:tcW w:w="6110" w:type="dxa"/>
          </w:tcPr>
          <w:p>
            <w:pPr>
              <w:spacing w:after="60" w:line="240" w:lineRule="auto"/>
            </w:pPr>
            <w:r>
              <w:t>Extensive system authority</w:t>
            </w:r>
          </w:p>
        </w:tc>
      </w:tr>
    </w:tbl>
    <w:p>
      <w:pPr>
        <w:spacing w:after="0" w:line="240" w:lineRule="auto"/>
        <w:rPr>
          <w:sz w:val="8"/>
        </w:rPr>
      </w:pPr>
    </w:p>
    <w:p>
      <w:pPr>
        <w:pStyle w:val="BodyText"/>
      </w:pPr>
      <w:r>
        <w:t>Organizations can move upward only where the value justifies the added control requirements.</w:t>
      </w:r>
    </w:p>
    <w:p>
      <w:pPr>
        <w:pStyle w:val="Heading2"/>
      </w:pPr>
      <w:r>
        <w:t>9.2 Sandboxed Coding Agents</w:t>
      </w:r>
    </w:p>
    <w:p>
      <w:pPr>
        <w:pStyle w:val="BodyText"/>
      </w:pPr>
      <w:r>
        <w:t>Coding agents create a similar risk. The user may trust the agent's objective yet still worry that a mistaken command could modify unrelated files, cloud-synchronized data, credentials, or system configuration.</w:t>
      </w:r>
    </w:p>
    <w:p>
      <w:pPr>
        <w:pStyle w:val="BodyText"/>
      </w:pPr>
      <w:r>
        <w:t>A safer environment isolates agent work:</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4A0" w:firstRow="0" w:lastRow="0" w:firstColumn="0" w:lastColumn="0" w:noHBand="1" w:noVBand="1"/>
      </w:tblPr>
      <w:tblGrid>
        <w:gridCol w:w="10080"/>
      </w:tblGrid>
      <w:tr>
        <w:tc>
          <w:tcPr>
            <w:tcW w:w="10080" w:type="dxa"/>
            <w:shd w:val="clear" w:color="auto" w:fill="F5F5F5"/>
          </w:tcPr>
          <w:p>
            <w:pPr>
              <w:spacing w:after="0" w:line="240" w:lineRule="auto"/>
              <w:rPr>
                <w:rFonts w:ascii="Consolas" w:hAnsi="Consolas"/>
                <w:sz w:val="16"/>
              </w:rPr>
            </w:pPr>
            <w:r>
              <w:rPr>
                <w:rFonts w:ascii="Consolas" w:hAnsi="Consolas" w:cs="Consolas"/>
                <w:sz w:val="16"/>
                <w:szCs w:val="16"/>
              </w:rPr>
              <w:t xml:space="preserve">Host computer</w:t>
            </w:r>
          </w:p>
          <w:p>
            <w:pPr>
              <w:spacing w:after="0" w:line="240" w:lineRule="auto"/>
              <w:rPr>
                <w:rFonts w:ascii="Consolas" w:hAnsi="Consolas"/>
                <w:sz w:val="16"/>
              </w:rPr>
            </w:pPr>
            <w:r>
              <w:rPr>
                <w:rFonts w:ascii="Consolas" w:hAnsi="Consolas" w:cs="Consolas"/>
                <w:sz w:val="16"/>
                <w:szCs w:val="16"/>
              </w:rPr>
              <w:t xml:space="preserve">|</w:t>
            </w:r>
          </w:p>
          <w:p>
            <w:pPr>
              <w:spacing w:after="0" w:line="240" w:lineRule="auto"/>
              <w:rPr>
                <w:rFonts w:ascii="Consolas" w:hAnsi="Consolas"/>
                <w:sz w:val="16"/>
              </w:rPr>
            </w:pPr>
            <w:r>
              <w:rPr>
                <w:rFonts w:ascii="Consolas" w:hAnsi="Consolas" w:cs="Consolas"/>
                <w:sz w:val="16"/>
                <w:szCs w:val="16"/>
              </w:rPr>
              <w:t xml:space="preserve">+--&gt; personal files</w:t>
            </w:r>
          </w:p>
          <w:p>
            <w:pPr>
              <w:spacing w:after="0" w:line="240" w:lineRule="auto"/>
              <w:rPr>
                <w:rFonts w:ascii="Consolas" w:hAnsi="Consolas"/>
                <w:sz w:val="16"/>
              </w:rPr>
            </w:pPr>
            <w:r>
              <w:rPr>
                <w:rFonts w:ascii="Consolas" w:hAnsi="Consolas" w:cs="Consolas"/>
                <w:sz w:val="16"/>
                <w:szCs w:val="16"/>
              </w:rPr>
              <w:t xml:space="preserve">+--&gt; credentials</w:t>
            </w:r>
          </w:p>
          <w:p>
            <w:pPr>
              <w:spacing w:after="0" w:line="240" w:lineRule="auto"/>
              <w:rPr>
                <w:rFonts w:ascii="Consolas" w:hAnsi="Consolas"/>
                <w:sz w:val="16"/>
              </w:rPr>
            </w:pPr>
            <w:r>
              <w:rPr>
                <w:rFonts w:ascii="Consolas" w:hAnsi="Consolas" w:cs="Consolas"/>
                <w:sz w:val="16"/>
                <w:szCs w:val="16"/>
              </w:rPr>
              <w:t xml:space="preserve">+--&gt; cloud drives</w:t>
            </w:r>
          </w:p>
          <w:p>
            <w:pPr>
              <w:spacing w:after="0" w:line="240" w:lineRule="auto"/>
              <w:rPr>
                <w:rFonts w:ascii="Consolas" w:hAnsi="Consolas"/>
                <w:sz w:val="16"/>
              </w:rPr>
            </w:pPr>
            <w:r>
              <w:rPr>
                <w:rFonts w:ascii="Consolas" w:hAnsi="Consolas" w:cs="Consolas"/>
                <w:sz w:val="16"/>
                <w:szCs w:val="16"/>
              </w:rPr>
              <w:t xml:space="preserve">+--&gt; email</w:t>
            </w:r>
          </w:p>
          <w:p>
            <w:pPr>
              <w:spacing w:after="0" w:line="240" w:lineRule="auto"/>
              <w:rPr>
                <w:rFonts w:ascii="Consolas" w:hAnsi="Consolas"/>
                <w:sz w:val="16"/>
              </w:rPr>
            </w:pPr>
            <w:r>
              <w:rPr>
                <w:rFonts w:ascii="Consolas" w:hAnsi="Consolas" w:cs="Consolas"/>
                <w:sz w:val="16"/>
                <w:szCs w:val="16"/>
              </w:rPr>
              <w:t xml:space="preserve">+--&gt; unrelated repositories</w:t>
            </w:r>
          </w:p>
          <w:p>
            <w:pPr>
              <w:spacing w:after="0" w:line="240" w:lineRule="auto"/>
              <w:rPr>
                <w:rFonts w:ascii="Consolas" w:hAnsi="Consolas"/>
                <w:sz w:val="16"/>
              </w:rPr>
            </w:pPr>
            <w:r>
              <w:rPr>
                <w:rFonts w:ascii="Consolas" w:hAnsi="Consolas" w:cs="Consolas"/>
                <w:sz w:val="16"/>
                <w:szCs w:val="16"/>
              </w:rPr>
              <w:t xml:space="preserve">      X  no direct agent access</w:t>
            </w:r>
          </w:p>
          <w:p>
            <w:pPr>
              <w:spacing w:after="0" w:line="240" w:lineRule="auto"/>
              <w:rPr>
                <w:rFonts w:ascii="Consolas" w:hAnsi="Consolas"/>
                <w:sz w:val="16"/>
              </w:rPr>
            </w:pPr>
            <w:r>
              <w:rPr>
                <w:rFonts w:ascii="Consolas" w:hAnsi="Consolas"/>
                <w:sz w:val="16"/>
              </w:rPr>
              <w:t xml:space="preserve"> </w:t>
            </w:r>
          </w:p>
          <w:p>
            <w:pPr>
              <w:spacing w:after="0" w:line="240" w:lineRule="auto"/>
              <w:rPr>
                <w:rFonts w:ascii="Consolas" w:hAnsi="Consolas"/>
                <w:sz w:val="16"/>
              </w:rPr>
            </w:pPr>
            <w:r>
              <w:rPr>
                <w:rFonts w:ascii="Consolas" w:hAnsi="Consolas" w:cs="Consolas"/>
                <w:sz w:val="16"/>
                <w:szCs w:val="16"/>
              </w:rPr>
              <w:t xml:space="preserve">+--------------------------------+</w:t>
            </w:r>
          </w:p>
          <w:p>
            <w:pPr>
              <w:spacing w:after="0" w:line="240" w:lineRule="auto"/>
              <w:rPr>
                <w:rFonts w:ascii="Consolas" w:hAnsi="Consolas"/>
                <w:sz w:val="16"/>
              </w:rPr>
            </w:pPr>
            <w:r>
              <w:rPr>
                <w:rFonts w:ascii="Consolas" w:hAnsi="Consolas" w:cs="Consolas"/>
                <w:sz w:val="16"/>
                <w:szCs w:val="16"/>
              </w:rPr>
              <w:t xml:space="preserve">| Agent development sandbox      |</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scoped repository              |</w:t>
            </w:r>
          </w:p>
          <w:p>
            <w:pPr>
              <w:spacing w:after="0" w:line="240" w:lineRule="auto"/>
              <w:rPr>
                <w:rFonts w:ascii="Consolas" w:hAnsi="Consolas"/>
                <w:sz w:val="16"/>
              </w:rPr>
            </w:pPr>
            <w:r>
              <w:rPr>
                <w:rFonts w:ascii="Consolas" w:hAnsi="Consolas" w:cs="Consolas"/>
                <w:sz w:val="16"/>
                <w:szCs w:val="16"/>
              </w:rPr>
              <w:t xml:space="preserve">| compiler / runtime             |</w:t>
            </w:r>
          </w:p>
          <w:p>
            <w:pPr>
              <w:spacing w:after="0" w:line="240" w:lineRule="auto"/>
              <w:rPr>
                <w:rFonts w:ascii="Consolas" w:hAnsi="Consolas"/>
                <w:sz w:val="16"/>
              </w:rPr>
            </w:pPr>
            <w:r>
              <w:rPr>
                <w:rFonts w:ascii="Consolas" w:hAnsi="Consolas" w:cs="Consolas"/>
                <w:sz w:val="16"/>
                <w:szCs w:val="16"/>
              </w:rPr>
              <w:t xml:space="preserve">| test environment               |</w:t>
            </w:r>
          </w:p>
          <w:p>
            <w:pPr>
              <w:spacing w:after="0" w:line="240" w:lineRule="auto"/>
              <w:rPr>
                <w:rFonts w:ascii="Consolas" w:hAnsi="Consolas"/>
                <w:sz w:val="16"/>
              </w:rPr>
            </w:pPr>
            <w:r>
              <w:rPr>
                <w:rFonts w:ascii="Consolas" w:hAnsi="Consolas" w:cs="Consolas"/>
                <w:sz w:val="16"/>
                <w:szCs w:val="16"/>
              </w:rPr>
              <w:t xml:space="preserve">| disposable credentials         |</w:t>
            </w:r>
          </w:p>
          <w:p>
            <w:pPr>
              <w:spacing w:after="0" w:line="240" w:lineRule="auto"/>
              <w:rPr>
                <w:rFonts w:ascii="Consolas" w:hAnsi="Consolas"/>
                <w:sz w:val="16"/>
              </w:rPr>
            </w:pPr>
            <w:r>
              <w:rPr>
                <w:rFonts w:ascii="Consolas" w:hAnsi="Consolas" w:cs="Consolas"/>
                <w:sz w:val="16"/>
                <w:szCs w:val="16"/>
              </w:rPr>
              <w:t xml:space="preserve">| controlled network access      |</w:t>
            </w:r>
          </w:p>
          <w:p>
            <w:pPr>
              <w:spacing w:after="0" w:line="240" w:lineRule="auto"/>
              <w:rPr>
                <w:rFonts w:ascii="Consolas" w:hAnsi="Consolas"/>
                <w:sz w:val="16"/>
              </w:rPr>
            </w:pPr>
            <w:r>
              <w:rPr>
                <w:rFonts w:ascii="Consolas" w:hAnsi="Consolas" w:cs="Consolas"/>
                <w:sz w:val="16"/>
                <w:szCs w:val="16"/>
              </w:rPr>
              <w:t xml:space="preserve">+--------------------------------+</w:t>
            </w:r>
          </w:p>
        </w:tc>
      </w:tr>
    </w:tbl>
    <w:p>
      <w:pPr>
        <w:spacing w:after="0" w:line="240" w:lineRule="auto"/>
        <w:rPr>
          <w:sz w:val="8"/>
        </w:rPr>
      </w:pPr>
    </w:p>
    <w:p>
      <w:pPr>
        <w:pStyle w:val="BodyText"/>
      </w:pPr>
      <w:r>
        <w:t>Git branches, checkpoints, snapshots, and disposable virtual machines or containers provide recovery options. The security goal is to limit the blast radius of a mistaken plan or command.</w:t>
      </w:r>
    </w:p>
    <w:p>
      <w:pPr>
        <w:pStyle w:val="Heading2"/>
      </w:pPr>
      <w:r>
        <w:t>9.3 Permissioning the Orchestrator and the Specialist Separately</w:t>
      </w:r>
    </w:p>
    <w:p>
      <w:pPr>
        <w:pStyle w:val="BodyText"/>
      </w:pPr>
      <w:r>
        <w:t>A hierarchical architecture creates an additional opportunity for control. The outer orchestrator and lower-level specialist do not need identical permissions.</w:t>
      </w:r>
    </w:p>
    <w:p>
      <w:pPr>
        <w:pStyle w:val="BodyText"/>
      </w:pPr>
      <w:r>
        <w:t>The orchestrator may be allowed to inspect project state, select tasks, and supervise specialists while lacking direct filesystem write access. The coding agent may receive write access only to one repository. A deployment agent may receive access to a staging environment but not production. This least-privilege structure reduces the consequences of mistakes and makes audit logs easier to interpret.</w:t>
      </w:r>
    </w:p>
    <w:p>
      <w:pPr>
        <w:pStyle w:val="Heading2"/>
      </w:pPr>
      <w:r>
        <w:t>9.4 Checkpoints as a Trust Mechanism</w:t>
      </w:r>
    </w:p>
    <w:p>
      <w:pPr>
        <w:pStyle w:val="BodyText"/>
      </w:pPr>
      <w:r>
        <w:t>Human checkpoints should correspond to risk rather than arbitrary time intervals. Low-risk operations can proceed automatically. Consequential actions should require explicit approval. Examples include changing architecture, deleting data, modifying credentials, publishing externally, or affecting production infrastructure.</w:t>
      </w:r>
    </w:p>
    <w:p>
      <w:pPr>
        <w:pStyle w:val="BodyText"/>
      </w:pPr>
      <w:r>
        <w:t>A good agentic interface makes these boundaries visible. Users should know which agent is acting, what resource it can access, what it plans to do next, and how to stop or reverse the action.</w:t>
      </w:r>
    </w:p>
    <w:p>
      <w:pPr>
        <w:pStyle w:val="Heading1"/>
      </w:pPr>
      <w:r>
        <w:t>10. Integrated Architecture</w:t>
      </w:r>
    </w:p>
    <w:p>
      <w:pPr>
        <w:pStyle w:val="BodyText"/>
      </w:pPr>
      <w:r>
        <w:t>The discussion can be synthesized into a layered architecture for agentic personal computing:</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4A0" w:firstRow="0" w:lastRow="0" w:firstColumn="0" w:lastColumn="0" w:noHBand="1" w:noVBand="1"/>
      </w:tblPr>
      <w:tblGrid>
        <w:gridCol w:w="10080"/>
      </w:tblGrid>
      <w:tr>
        <w:tc>
          <w:tcPr>
            <w:tcW w:w="10080" w:type="dxa"/>
            <w:shd w:val="clear" w:color="auto" w:fill="F5F5F5"/>
          </w:tcPr>
          <w:p>
            <w:pPr>
              <w:spacing w:after="0" w:line="240" w:lineRule="auto"/>
              <w:rPr>
                <w:rFonts w:ascii="Consolas" w:hAnsi="Consolas"/>
                <w:sz w:val="16"/>
              </w:rPr>
            </w:pPr>
            <w:r>
              <w:rPr>
                <w:rFonts w:ascii="Consolas" w:hAnsi="Consolas" w:cs="Consolas"/>
                <w:sz w:val="16"/>
                <w:szCs w:val="16"/>
              </w:rPr>
              <w:t xml:space="preserve">                         HUMAN</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voice / text / visual UI</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 Conversational           |</w:t>
            </w:r>
          </w:p>
          <w:p>
            <w:pPr>
              <w:spacing w:after="0" w:line="240" w:lineRule="auto"/>
              <w:rPr>
                <w:rFonts w:ascii="Consolas" w:hAnsi="Consolas"/>
                <w:sz w:val="16"/>
              </w:rPr>
            </w:pPr>
            <w:r>
              <w:rPr>
                <w:rFonts w:ascii="Consolas" w:hAnsi="Consolas" w:cs="Consolas"/>
                <w:sz w:val="16"/>
                <w:szCs w:val="16"/>
              </w:rPr>
              <w:t xml:space="preserve">              | Orchestrator Agent       |</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                   |                   |</w:t>
            </w:r>
          </w:p>
          <w:p>
            <w:pPr>
              <w:spacing w:after="0" w:line="240" w:lineRule="auto"/>
              <w:rPr>
                <w:rFonts w:ascii="Consolas" w:hAnsi="Consolas"/>
                <w:sz w:val="16"/>
              </w:rPr>
            </w:pPr>
            <w:r>
              <w:rPr>
                <w:rFonts w:ascii="Consolas" w:hAnsi="Consolas" w:cs="Consolas"/>
                <w:sz w:val="16"/>
                <w:szCs w:val="16"/>
              </w:rPr>
              <w:t xml:space="preserve">       v                   v                   v</w:t>
            </w:r>
          </w:p>
          <w:p>
            <w:pPr>
              <w:spacing w:after="0" w:line="240" w:lineRule="auto"/>
              <w:rPr>
                <w:rFonts w:ascii="Consolas" w:hAnsi="Consolas"/>
                <w:sz w:val="16"/>
              </w:rPr>
            </w:pPr>
            <w:r>
              <w:rPr>
                <w:rFonts w:ascii="Consolas" w:hAnsi="Consolas" w:cs="Consolas"/>
                <w:sz w:val="16"/>
                <w:szCs w:val="16"/>
              </w:rPr>
              <w:t xml:space="preserve"> Planning / design     Knowledge layer     Computer tools</w:t>
            </w:r>
          </w:p>
          <w:p>
            <w:pPr>
              <w:spacing w:after="0" w:line="240" w:lineRule="auto"/>
              <w:rPr>
                <w:rFonts w:ascii="Consolas" w:hAnsi="Consolas"/>
                <w:sz w:val="16"/>
              </w:rPr>
            </w:pPr>
            <w:r>
              <w:rPr>
                <w:rFonts w:ascii="Consolas" w:hAnsi="Consolas" w:cs="Consolas"/>
                <w:sz w:val="16"/>
                <w:szCs w:val="16"/>
              </w:rPr>
              <w:t xml:space="preserve"> requirements          RAG / documents     browser</w:t>
            </w:r>
          </w:p>
          <w:p>
            <w:pPr>
              <w:spacing w:after="0" w:line="240" w:lineRule="auto"/>
              <w:rPr>
                <w:rFonts w:ascii="Consolas" w:hAnsi="Consolas"/>
                <w:sz w:val="16"/>
              </w:rPr>
            </w:pPr>
            <w:r>
              <w:rPr>
                <w:rFonts w:ascii="Consolas" w:hAnsi="Consolas" w:cs="Consolas"/>
                <w:sz w:val="16"/>
                <w:szCs w:val="16"/>
              </w:rPr>
              <w:t xml:space="preserve"> architecture          project memory      shell</w:t>
            </w:r>
          </w:p>
          <w:p>
            <w:pPr>
              <w:spacing w:after="0" w:line="240" w:lineRule="auto"/>
              <w:rPr>
                <w:rFonts w:ascii="Consolas" w:hAnsi="Consolas"/>
                <w:sz w:val="16"/>
              </w:rPr>
            </w:pPr>
            <w:r>
              <w:rPr>
                <w:rFonts w:ascii="Consolas" w:hAnsi="Consolas" w:cs="Consolas"/>
                <w:sz w:val="16"/>
                <w:szCs w:val="16"/>
              </w:rPr>
              <w:t xml:space="preserve"> clarification         research corpus     files / APIs</w:t>
            </w:r>
          </w:p>
          <w:p>
            <w:pPr>
              <w:spacing w:after="0" w:line="240" w:lineRule="auto"/>
              <w:rPr>
                <w:rFonts w:ascii="Consolas" w:hAnsi="Consolas"/>
                <w:sz w:val="16"/>
              </w:rPr>
            </w:pPr>
            <w:r>
              <w:rPr>
                <w:rFonts w:ascii="Consolas" w:hAnsi="Consolas" w:cs="Consolas"/>
                <w:sz w:val="16"/>
                <w:szCs w:val="16"/>
              </w:rPr>
              <w:t xml:space="preserve">       |                                       |</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                  Specialist agents</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 coding agent              |</w:t>
            </w:r>
          </w:p>
          <w:p>
            <w:pPr>
              <w:spacing w:after="0" w:line="240" w:lineRule="auto"/>
              <w:rPr>
                <w:rFonts w:ascii="Consolas" w:hAnsi="Consolas"/>
                <w:sz w:val="16"/>
              </w:rPr>
            </w:pPr>
            <w:r>
              <w:rPr>
                <w:rFonts w:ascii="Consolas" w:hAnsi="Consolas" w:cs="Consolas"/>
                <w:sz w:val="16"/>
                <w:szCs w:val="16"/>
              </w:rPr>
              <w:t xml:space="preserve">             | evaluator agent           |</w:t>
            </w:r>
          </w:p>
          <w:p>
            <w:pPr>
              <w:spacing w:after="0" w:line="240" w:lineRule="auto"/>
              <w:rPr>
                <w:rFonts w:ascii="Consolas" w:hAnsi="Consolas"/>
                <w:sz w:val="16"/>
              </w:rPr>
            </w:pPr>
            <w:r>
              <w:rPr>
                <w:rFonts w:ascii="Consolas" w:hAnsi="Consolas" w:cs="Consolas"/>
                <w:sz w:val="16"/>
                <w:szCs w:val="16"/>
              </w:rPr>
              <w:t xml:space="preserve">             | research / test agents    |</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                  Deterministic layer</w:t>
            </w:r>
          </w:p>
          <w:p>
            <w:pPr>
              <w:spacing w:after="0" w:line="240" w:lineRule="auto"/>
              <w:rPr>
                <w:rFonts w:ascii="Consolas" w:hAnsi="Consolas"/>
                <w:sz w:val="16"/>
              </w:rPr>
            </w:pPr>
            <w:r>
              <w:rPr>
                <w:rFonts w:ascii="Consolas" w:hAnsi="Consolas" w:cs="Consolas"/>
                <w:sz w:val="16"/>
                <w:szCs w:val="16"/>
              </w:rPr>
              <w:t xml:space="preserve">               Git / tests / APIs / SSH</w:t>
            </w:r>
          </w:p>
          <w:p>
            <w:pPr>
              <w:spacing w:after="0" w:line="240" w:lineRule="auto"/>
              <w:rPr>
                <w:rFonts w:ascii="Consolas" w:hAnsi="Consolas"/>
                <w:sz w:val="16"/>
              </w:rPr>
            </w:pPr>
            <w:r>
              <w:rPr>
                <w:rFonts w:ascii="Consolas" w:hAnsi="Consolas" w:cs="Consolas"/>
                <w:sz w:val="16"/>
                <w:szCs w:val="16"/>
              </w:rPr>
              <w:t xml:space="preserve">               databases / infrastructure</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                         ARTIFACTS</w:t>
            </w:r>
          </w:p>
          <w:p>
            <w:pPr>
              <w:spacing w:after="0" w:line="240" w:lineRule="auto"/>
              <w:rPr>
                <w:rFonts w:ascii="Consolas" w:hAnsi="Consolas"/>
                <w:sz w:val="16"/>
              </w:rPr>
            </w:pPr>
            <w:r>
              <w:rPr>
                <w:rFonts w:ascii="Consolas" w:hAnsi="Consolas" w:cs="Consolas"/>
                <w:sz w:val="16"/>
                <w:szCs w:val="16"/>
              </w:rPr>
              <w:t xml:space="preserve">             code / plans / evidence / logs</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+------&gt; orchestrator</w:t>
            </w:r>
          </w:p>
        </w:tc>
      </w:tr>
    </w:tbl>
    <w:p>
      <w:pPr>
        <w:spacing w:after="0" w:line="240" w:lineRule="auto"/>
        <w:rPr>
          <w:sz w:val="8"/>
        </w:rPr>
      </w:pPr>
    </w:p>
    <w:p>
      <w:pPr>
        <w:pStyle w:val="BodyText"/>
      </w:pPr>
      <w:r>
        <w:t>This architecture separates responsibilities that are frequently collapsed into one chatbot interface.</w:t>
      </w:r>
    </w:p>
    <w:p>
      <w:pPr>
        <w:pStyle w:val="BodyText"/>
      </w:pPr>
      <w:r>
        <w:rPr>
          <w:b/>
          <w:bCs/>
        </w:rPr>
        <w:t>The human layer</w:t>
      </w:r>
      <w:r>
        <w:t xml:space="preserve"> defines goals and exercises judgment.</w:t>
      </w:r>
    </w:p>
    <w:p>
      <w:pPr>
        <w:pStyle w:val="BodyText"/>
      </w:pPr>
      <w:r>
        <w:rPr>
          <w:b/>
          <w:bCs/>
        </w:rPr>
        <w:t>The orchestration layer</w:t>
      </w:r>
      <w:r>
        <w:t xml:space="preserve"> maintains task context, chooses specialists, sequences work, and decides when to ask the human.</w:t>
      </w:r>
    </w:p>
    <w:p>
      <w:pPr>
        <w:pStyle w:val="BodyText"/>
      </w:pPr>
      <w:r>
        <w:rPr>
          <w:b/>
          <w:bCs/>
        </w:rPr>
        <w:t>The planning and knowledge layers</w:t>
      </w:r>
      <w:r>
        <w:t xml:space="preserve"> supply the information required to make good decisions before execution.</w:t>
      </w:r>
    </w:p>
    <w:p>
      <w:pPr>
        <w:pStyle w:val="BodyText"/>
      </w:pPr>
      <w:r>
        <w:rPr>
          <w:b/>
          <w:bCs/>
        </w:rPr>
        <w:t>Specialist agents</w:t>
      </w:r>
      <w:r>
        <w:t xml:space="preserve"> perform domain-specific reasoning and implementation.</w:t>
      </w:r>
    </w:p>
    <w:p>
      <w:pPr>
        <w:pStyle w:val="BodyText"/>
      </w:pPr>
      <w:r>
        <w:rPr>
          <w:b/>
          <w:bCs/>
        </w:rPr>
        <w:t>Deterministic tools</w:t>
      </w:r>
      <w:r>
        <w:t xml:space="preserve"> manipulate real computer state under explicit permissions.</w:t>
      </w:r>
    </w:p>
    <w:p>
      <w:pPr>
        <w:pStyle w:val="BodyText"/>
      </w:pPr>
      <w:r>
        <w:rPr>
          <w:b/>
          <w:bCs/>
        </w:rPr>
        <w:t>Persistent artifacts</w:t>
      </w:r>
      <w:r>
        <w:t xml:space="preserve"> preserve decisions and make the system reviewable across sessions.</w:t>
      </w:r>
    </w:p>
    <w:p>
      <w:pPr>
        <w:pStyle w:val="BodyText"/>
      </w:pPr>
      <w:r>
        <w:t>The architecture also provides a natural location for security controls. Permissions can be assigned per tool and per agent. The orchestrator can require checkpoints for consequential operations. The user can inspect work products and revert changes through conventional versioning or sandbox mechanisms.</w:t>
      </w:r>
    </w:p>
    <w:p>
      <w:pPr>
        <w:pStyle w:val="Heading1"/>
      </w:pPr>
      <w:r>
        <w:t>11. Technical Implications</w:t>
      </w:r>
    </w:p>
    <w:p>
      <w:pPr>
        <w:pStyle w:val="Heading2"/>
      </w:pPr>
      <w:r>
        <w:t>11.1 Prompt Engineering Gives Way to Context and Orchestration Engineering</w:t>
      </w:r>
    </w:p>
    <w:p>
      <w:pPr>
        <w:pStyle w:val="BodyText"/>
      </w:pPr>
      <w:r>
        <w:t>A single prompt matters less when the system maintains durable project context and performs multiple model calls. The engineering problem shifts toward deciding what context to preserve, which agent should receive it, which tools are available, and when the human must intervene.</w:t>
      </w:r>
    </w:p>
    <w:p>
      <w:pPr>
        <w:pStyle w:val="BodyText"/>
      </w:pPr>
      <w:r>
        <w:t>Repository structure, project instructions, retrieval quality, execution logs, and permission boundaries therefore become first-class design concerns.</w:t>
      </w:r>
    </w:p>
    <w:p>
      <w:pPr>
        <w:pStyle w:val="Heading2"/>
      </w:pPr>
      <w:r>
        <w:t>11.2 Software Developers Move Toward Specification and Review</w:t>
      </w:r>
    </w:p>
    <w:p>
      <w:pPr>
        <w:pStyle w:val="BodyText"/>
      </w:pPr>
      <w:r>
        <w:t>The discussion included examples of developers allowing AI to produce more of the implementation while the human reviews pull requests or generated code. As code generation becomes less expensive, the scarce human work shifts toward architecture, requirements, edge cases, verification, and accountability.</w:t>
      </w:r>
    </w:p>
    <w:p>
      <w:pPr>
        <w:pStyle w:val="BodyText"/>
      </w:pPr>
      <w:r>
        <w:t>Planning quality becomes especially important under this model. A coding agent can produce a large amount of syntactically correct software quickly. A poor requirement can therefore propagate faster than it did when a human had to implement each step manually.</w:t>
      </w:r>
    </w:p>
    <w:p>
      <w:pPr>
        <w:pStyle w:val="Heading2"/>
      </w:pPr>
      <w:r>
        <w:t>11.3 Multi-Agent Systems Need Observable Coordination</w:t>
      </w:r>
    </w:p>
    <w:p>
      <w:pPr>
        <w:pStyle w:val="BodyText"/>
      </w:pPr>
      <w:r>
        <w:t>Hierarchical agents create value only if users can understand and control delegation. An orchestrator should expose which specialist it invoked, the objective it assigned, the artifacts the specialist changed, and the evidence used to judge success.</w:t>
      </w:r>
    </w:p>
    <w:p>
      <w:pPr>
        <w:pStyle w:val="BodyText"/>
      </w:pPr>
      <w:r>
        <w:t>A voice interface alone is insufficient for complex work. Voice is effective for intent and supervision, but persistent visual artifacts are needed for traceability. The strongest architecture combines conversational control with inspectable plans, files, decisions, logs, and reasoning summaries.</w:t>
      </w:r>
    </w:p>
    <w:p>
      <w:pPr>
        <w:pStyle w:val="Heading2"/>
      </w:pPr>
      <w:r>
        <w:t>11.4 Voice Creates a New Form of Mobile Technical Work</w:t>
      </w:r>
    </w:p>
    <w:p>
      <w:pPr>
        <w:pStyle w:val="BodyText"/>
      </w:pPr>
      <w:r>
        <w:t>The ability to maintain deep technical interaction while away from the keyboard changes when and where engineering work can happen. A mobile user can develop a design, create project instructions, supervise agents, or review decisions while traveling. The workstation becomes an execution resource rather than the only place where the user can think with the system.</w:t>
      </w:r>
    </w:p>
    <w:p>
      <w:pPr>
        <w:pStyle w:val="BodyText"/>
      </w:pPr>
      <w:r>
        <w:t>This use case depends on continuity of context across devices. The transcript noted that web and voice interfaces can appear to share one conversation while handling context differently. Reliable cross-device state is therefore a prerequisite for seamless voice-first orchestration.</w:t>
      </w:r>
    </w:p>
    <w:p>
      <w:pPr>
        <w:pStyle w:val="Heading2"/>
      </w:pPr>
      <w:r>
        <w:t>11.5 The Interface Should Expose Decisions, Not Only Messages</w:t>
      </w:r>
    </w:p>
    <w:p>
      <w:pPr>
        <w:pStyle w:val="BodyText"/>
      </w:pPr>
      <w:r>
        <w:t>Linear chat works well for casual questions but poorly represents complex, branching technical work. Agentic environments should expose plans, decisions, evidence, uncertainty, tool actions, and checkpoints as structured objects. Users can then manipulate the state of the collaboration directly.</w:t>
      </w:r>
    </w:p>
    <w:p>
      <w:pPr>
        <w:pStyle w:val="BodyText"/>
      </w:pPr>
      <w:r>
        <w:t>This design also supports safer autonomy. A user can approve a plan node, reject a branch, or constrain a tool action without reconstructing the entire instruction in prose.</w:t>
      </w:r>
    </w:p>
    <w:p>
      <w:pPr>
        <w:pStyle w:val="Heading1"/>
      </w:pPr>
      <w:r>
        <w:t>12. Representative Use Cases</w:t>
      </w:r>
    </w:p>
    <w:p>
      <w:pPr>
        <w:pStyle w:val="BodyText"/>
      </w:pPr>
      <w:r>
        <w:t>The following table consolidates the most interesting AI/computer-use patterns discussed in the transcript.</w:t>
      </w:r>
    </w:p>
    <w:tbl>
      <w:tblPr>
        <w:tblStyle w:val="TableGrid"/>
        <w:tblW w:w="10080" w:type="dxa"/>
        <w:tblLayout w:type="fixed"/>
        <w:tblLook w:val="04A0" w:firstRow="1" w:lastRow="0" w:firstColumn="1" w:lastColumn="0" w:noHBand="0" w:noVBand="1"/>
      </w:tblPr>
      <w:tblGrid>
        <w:gridCol w:w="1612"/>
        <w:gridCol w:w="1663"/>
        <w:gridCol w:w="2066"/>
        <w:gridCol w:w="2268"/>
        <w:gridCol w:w="2471"/>
      </w:tblGrid>
      <w:tr>
        <w:trPr>
          <w:tblHeader/>
        </w:trPr>
        <w:tc>
          <w:tcPr>
            <w:tcW w:w="1612" w:type="dxa"/>
            <w:shd w:val="clear" w:color="auto" w:fill="EDEDED"/>
          </w:tcPr>
          <w:p>
            <w:pPr>
              <w:spacing w:after="60" w:line="240" w:lineRule="auto"/>
            </w:pPr>
            <w:r>
              <w:rPr>
                <w:b/>
                <w:bCs/>
              </w:rPr>
              <w:t>Use case</w:t>
            </w:r>
          </w:p>
        </w:tc>
        <w:tc>
          <w:tcPr>
            <w:tcW w:w="1663" w:type="dxa"/>
            <w:shd w:val="clear" w:color="auto" w:fill="EDEDED"/>
          </w:tcPr>
          <w:p>
            <w:pPr>
              <w:spacing w:after="60" w:line="240" w:lineRule="auto"/>
            </w:pPr>
            <w:r>
              <w:rPr>
                <w:b/>
                <w:bCs/>
              </w:rPr>
              <w:t>Human role</w:t>
            </w:r>
          </w:p>
        </w:tc>
        <w:tc>
          <w:tcPr>
            <w:tcW w:w="2066" w:type="dxa"/>
            <w:shd w:val="clear" w:color="auto" w:fill="EDEDED"/>
          </w:tcPr>
          <w:p>
            <w:pPr>
              <w:spacing w:after="60" w:line="240" w:lineRule="auto"/>
            </w:pPr>
            <w:r>
              <w:rPr>
                <w:b/>
                <w:bCs/>
              </w:rPr>
              <w:t>Orchestrator role</w:t>
            </w:r>
          </w:p>
        </w:tc>
        <w:tc>
          <w:tcPr>
            <w:tcW w:w="2268" w:type="dxa"/>
            <w:shd w:val="clear" w:color="auto" w:fill="EDEDED"/>
          </w:tcPr>
          <w:p>
            <w:pPr>
              <w:spacing w:after="60" w:line="240" w:lineRule="auto"/>
            </w:pPr>
            <w:r>
              <w:rPr>
                <w:b/>
                <w:bCs/>
              </w:rPr>
              <w:t>Specialist/tool role</w:t>
            </w:r>
          </w:p>
        </w:tc>
        <w:tc>
          <w:tcPr>
            <w:tcW w:w="2471" w:type="dxa"/>
            <w:shd w:val="clear" w:color="auto" w:fill="EDEDED"/>
          </w:tcPr>
          <w:p>
            <w:pPr>
              <w:spacing w:after="60" w:line="240" w:lineRule="auto"/>
            </w:pPr>
            <w:r>
              <w:rPr>
                <w:b/>
                <w:bCs/>
              </w:rPr>
              <w:t>Key value</w:t>
            </w:r>
          </w:p>
        </w:tc>
      </w:tr>
      <w:tr>
        <w:tc>
          <w:tcPr>
            <w:tcW w:w="1612" w:type="dxa"/>
          </w:tcPr>
          <w:p>
            <w:pPr>
              <w:spacing w:after="60" w:line="240" w:lineRule="auto"/>
            </w:pPr>
            <w:r>
              <w:t>Voice-driven whitepaper creation</w:t>
            </w:r>
          </w:p>
        </w:tc>
        <w:tc>
          <w:tcPr>
            <w:tcW w:w="1663" w:type="dxa"/>
          </w:tcPr>
          <w:p>
            <w:pPr>
              <w:spacing w:after="60" w:line="240" w:lineRule="auto"/>
            </w:pPr>
            <w:r>
              <w:t>Explore and refine ideas</w:t>
            </w:r>
          </w:p>
        </w:tc>
        <w:tc>
          <w:tcPr>
            <w:tcW w:w="2066" w:type="dxa"/>
          </w:tcPr>
          <w:p>
            <w:pPr>
              <w:spacing w:after="60" w:line="240" w:lineRule="auto"/>
            </w:pPr>
            <w:r>
              <w:t>Maintain discussion and synthesize</w:t>
            </w:r>
          </w:p>
        </w:tc>
        <w:tc>
          <w:tcPr>
            <w:tcW w:w="2268" w:type="dxa"/>
          </w:tcPr>
          <w:p>
            <w:pPr>
              <w:spacing w:after="60" w:line="240" w:lineRule="auto"/>
            </w:pPr>
            <w:r>
              <w:t>Document transformation skill</w:t>
            </w:r>
          </w:p>
        </w:tc>
        <w:tc>
          <w:tcPr>
            <w:tcW w:w="2471" w:type="dxa"/>
          </w:tcPr>
          <w:p>
            <w:pPr>
              <w:spacing w:after="60" w:line="240" w:lineRule="auto"/>
            </w:pPr>
            <w:r>
              <w:t>Converts travel time into durable knowledge</w:t>
            </w:r>
          </w:p>
        </w:tc>
      </w:tr>
      <w:tr>
        <w:tc>
          <w:tcPr>
            <w:tcW w:w="1612" w:type="dxa"/>
          </w:tcPr>
          <w:p>
            <w:pPr>
              <w:spacing w:after="60" w:line="240" w:lineRule="auto"/>
            </w:pPr>
            <w:r>
              <w:t>Codex Voice -&gt; Claude Code</w:t>
            </w:r>
          </w:p>
        </w:tc>
        <w:tc>
          <w:tcPr>
            <w:tcW w:w="1663" w:type="dxa"/>
          </w:tcPr>
          <w:p>
            <w:pPr>
              <w:spacing w:after="60" w:line="240" w:lineRule="auto"/>
            </w:pPr>
            <w:r>
              <w:t>State goals and judge decisions</w:t>
            </w:r>
          </w:p>
        </w:tc>
        <w:tc>
          <w:tcPr>
            <w:tcW w:w="2066" w:type="dxa"/>
          </w:tcPr>
          <w:p>
            <w:pPr>
              <w:spacing w:after="60" w:line="240" w:lineRule="auto"/>
            </w:pPr>
            <w:r>
              <w:t>Supervise and translate</w:t>
            </w:r>
          </w:p>
        </w:tc>
        <w:tc>
          <w:tcPr>
            <w:tcW w:w="2268" w:type="dxa"/>
          </w:tcPr>
          <w:p>
            <w:pPr>
              <w:spacing w:after="60" w:line="240" w:lineRule="auto"/>
            </w:pPr>
            <w:r>
              <w:t>Claude Code edits/builds/tests</w:t>
            </w:r>
          </w:p>
        </w:tc>
        <w:tc>
          <w:tcPr>
            <w:tcW w:w="2471" w:type="dxa"/>
          </w:tcPr>
          <w:p>
            <w:pPr>
              <w:spacing w:after="60" w:line="240" w:lineRule="auto"/>
            </w:pPr>
            <w:r>
              <w:t>Meta-agentic software development</w:t>
            </w:r>
          </w:p>
        </w:tc>
      </w:tr>
      <w:tr>
        <w:tc>
          <w:tcPr>
            <w:tcW w:w="1612" w:type="dxa"/>
          </w:tcPr>
          <w:p>
            <w:pPr>
              <w:spacing w:after="60" w:line="240" w:lineRule="auto"/>
            </w:pPr>
            <w:r>
              <w:t>AI-native project setup</w:t>
            </w:r>
          </w:p>
        </w:tc>
        <w:tc>
          <w:tcPr>
            <w:tcW w:w="1663" w:type="dxa"/>
          </w:tcPr>
          <w:p>
            <w:pPr>
              <w:spacing w:after="60" w:line="240" w:lineRule="auto"/>
            </w:pPr>
            <w:r>
              <w:t>Define project intent</w:t>
            </w:r>
          </w:p>
        </w:tc>
        <w:tc>
          <w:tcPr>
            <w:tcW w:w="2066" w:type="dxa"/>
          </w:tcPr>
          <w:p>
            <w:pPr>
              <w:spacing w:after="60" w:line="240" w:lineRule="auto"/>
            </w:pPr>
            <w:r>
              <w:t>Read governing documents</w:t>
            </w:r>
          </w:p>
        </w:tc>
        <w:tc>
          <w:tcPr>
            <w:tcW w:w="2268" w:type="dxa"/>
          </w:tcPr>
          <w:p>
            <w:pPr>
              <w:spacing w:after="60" w:line="240" w:lineRule="auto"/>
            </w:pPr>
            <w:r>
              <w:t>Repository tools create structure</w:t>
            </w:r>
          </w:p>
        </w:tc>
        <w:tc>
          <w:tcPr>
            <w:tcW w:w="2471" w:type="dxa"/>
          </w:tcPr>
          <w:p>
            <w:pPr>
              <w:spacing w:after="60" w:line="240" w:lineRule="auto"/>
            </w:pPr>
            <w:r>
              <w:t>Persistent instructions reduce repeated prompting</w:t>
            </w:r>
          </w:p>
        </w:tc>
      </w:tr>
      <w:tr>
        <w:tc>
          <w:tcPr>
            <w:tcW w:w="1612" w:type="dxa"/>
          </w:tcPr>
          <w:p>
            <w:pPr>
              <w:spacing w:after="60" w:line="240" w:lineRule="auto"/>
            </w:pPr>
            <w:r>
              <w:t>Interactive plan mode</w:t>
            </w:r>
          </w:p>
        </w:tc>
        <w:tc>
          <w:tcPr>
            <w:tcW w:w="1663" w:type="dxa"/>
          </w:tcPr>
          <w:p>
            <w:pPr>
              <w:spacing w:after="60" w:line="240" w:lineRule="auto"/>
            </w:pPr>
            <w:r>
              <w:t>Answer design questions</w:t>
            </w:r>
          </w:p>
        </w:tc>
        <w:tc>
          <w:tcPr>
            <w:tcW w:w="2066" w:type="dxa"/>
          </w:tcPr>
          <w:p>
            <w:pPr>
              <w:spacing w:after="60" w:line="240" w:lineRule="auto"/>
            </w:pPr>
            <w:r>
              <w:t>Identify ambiguity and sequence decisions</w:t>
            </w:r>
          </w:p>
        </w:tc>
        <w:tc>
          <w:tcPr>
            <w:tcW w:w="2268" w:type="dxa"/>
          </w:tcPr>
          <w:p>
            <w:pPr>
              <w:spacing w:after="60" w:line="240" w:lineRule="auto"/>
            </w:pPr>
            <w:r>
              <w:t>Planning engine records requirements</w:t>
            </w:r>
          </w:p>
        </w:tc>
        <w:tc>
          <w:tcPr>
            <w:tcW w:w="2471" w:type="dxa"/>
          </w:tcPr>
          <w:p>
            <w:pPr>
              <w:spacing w:after="60" w:line="240" w:lineRule="auto"/>
            </w:pPr>
            <w:r>
              <w:t>Requirements improve before code is generated</w:t>
            </w:r>
          </w:p>
        </w:tc>
      </w:tr>
      <w:tr>
        <w:tc>
          <w:tcPr>
            <w:tcW w:w="1612" w:type="dxa"/>
          </w:tcPr>
          <w:p>
            <w:pPr>
              <w:spacing w:after="60" w:line="240" w:lineRule="auto"/>
            </w:pPr>
            <w:r>
              <w:t>RAG + operational data</w:t>
            </w:r>
          </w:p>
        </w:tc>
        <w:tc>
          <w:tcPr>
            <w:tcW w:w="1663" w:type="dxa"/>
          </w:tcPr>
          <w:p>
            <w:pPr>
              <w:spacing w:after="60" w:line="240" w:lineRule="auto"/>
            </w:pPr>
            <w:r>
              <w:t>Ask diagnostic questions</w:t>
            </w:r>
          </w:p>
        </w:tc>
        <w:tc>
          <w:tcPr>
            <w:tcW w:w="2066" w:type="dxa"/>
          </w:tcPr>
          <w:p>
            <w:pPr>
              <w:spacing w:after="60" w:line="240" w:lineRule="auto"/>
            </w:pPr>
            <w:r>
              <w:t>Combine evidence</w:t>
            </w:r>
          </w:p>
        </w:tc>
        <w:tc>
          <w:tcPr>
            <w:tcW w:w="2268" w:type="dxa"/>
          </w:tcPr>
          <w:p>
            <w:pPr>
              <w:spacing w:after="60" w:line="240" w:lineRule="auto"/>
            </w:pPr>
            <w:r>
              <w:t>Retrieval + read-only live tools</w:t>
            </w:r>
          </w:p>
        </w:tc>
        <w:tc>
          <w:tcPr>
            <w:tcW w:w="2471" w:type="dxa"/>
          </w:tcPr>
          <w:p>
            <w:pPr>
              <w:spacing w:after="60" w:line="240" w:lineRule="auto"/>
            </w:pPr>
            <w:r>
              <w:t>Contextual troubleshooting</w:t>
            </w:r>
          </w:p>
        </w:tc>
      </w:tr>
      <w:tr>
        <w:tc>
          <w:tcPr>
            <w:tcW w:w="1612" w:type="dxa"/>
          </w:tcPr>
          <w:p>
            <w:pPr>
              <w:spacing w:after="60" w:line="240" w:lineRule="auto"/>
            </w:pPr>
            <w:r>
              <w:t>LLM-as-judge</w:t>
            </w:r>
          </w:p>
        </w:tc>
        <w:tc>
          <w:tcPr>
            <w:tcW w:w="1663" w:type="dxa"/>
          </w:tcPr>
          <w:p>
            <w:pPr>
              <w:spacing w:after="60" w:line="240" w:lineRule="auto"/>
            </w:pPr>
            <w:r>
              <w:t>Define evaluation criteria</w:t>
            </w:r>
          </w:p>
        </w:tc>
        <w:tc>
          <w:tcPr>
            <w:tcW w:w="2066" w:type="dxa"/>
          </w:tcPr>
          <w:p>
            <w:pPr>
              <w:spacing w:after="60" w:line="240" w:lineRule="auto"/>
            </w:pPr>
            <w:r>
              <w:t>Assign independent review</w:t>
            </w:r>
          </w:p>
        </w:tc>
        <w:tc>
          <w:tcPr>
            <w:tcW w:w="2268" w:type="dxa"/>
          </w:tcPr>
          <w:p>
            <w:pPr>
              <w:spacing w:after="60" w:line="240" w:lineRule="auto"/>
            </w:pPr>
            <w:r>
              <w:t>Evaluator agent scores artifact</w:t>
            </w:r>
          </w:p>
        </w:tc>
        <w:tc>
          <w:tcPr>
            <w:tcW w:w="2471" w:type="dxa"/>
          </w:tcPr>
          <w:p>
            <w:pPr>
              <w:spacing w:after="60" w:line="240" w:lineRule="auto"/>
            </w:pPr>
            <w:r>
              <w:t>Automated quality feedback</w:t>
            </w:r>
          </w:p>
        </w:tc>
      </w:tr>
      <w:tr>
        <w:tc>
          <w:tcPr>
            <w:tcW w:w="1612" w:type="dxa"/>
          </w:tcPr>
          <w:p>
            <w:pPr>
              <w:spacing w:after="60" w:line="240" w:lineRule="auto"/>
            </w:pPr>
            <w:r>
              <w:t>Automated technical research</w:t>
            </w:r>
          </w:p>
        </w:tc>
        <w:tc>
          <w:tcPr>
            <w:tcW w:w="1663" w:type="dxa"/>
          </w:tcPr>
          <w:p>
            <w:pPr>
              <w:spacing w:after="60" w:line="240" w:lineRule="auto"/>
            </w:pPr>
            <w:r>
              <w:t>Define topic and relevance</w:t>
            </w:r>
          </w:p>
        </w:tc>
        <w:tc>
          <w:tcPr>
            <w:tcW w:w="2066" w:type="dxa"/>
          </w:tcPr>
          <w:p>
            <w:pPr>
              <w:spacing w:after="60" w:line="240" w:lineRule="auto"/>
            </w:pPr>
            <w:r>
              <w:t>Coordinate discovery and synthesis</w:t>
            </w:r>
          </w:p>
        </w:tc>
        <w:tc>
          <w:tcPr>
            <w:tcW w:w="2268" w:type="dxa"/>
          </w:tcPr>
          <w:p>
            <w:pPr>
              <w:spacing w:after="60" w:line="240" w:lineRule="auto"/>
            </w:pPr>
            <w:r>
              <w:t>Search/retrieval/indexing agents</w:t>
            </w:r>
          </w:p>
        </w:tc>
        <w:tc>
          <w:tcPr>
            <w:tcW w:w="2471" w:type="dxa"/>
          </w:tcPr>
          <w:p>
            <w:pPr>
              <w:spacing w:after="60" w:line="240" w:lineRule="auto"/>
            </w:pPr>
            <w:r>
              <w:t>Persistent, queryable knowledge corpus</w:t>
            </w:r>
          </w:p>
        </w:tc>
      </w:tr>
      <w:tr>
        <w:tc>
          <w:tcPr>
            <w:tcW w:w="1612" w:type="dxa"/>
          </w:tcPr>
          <w:p>
            <w:pPr>
              <w:spacing w:after="60" w:line="240" w:lineRule="auto"/>
            </w:pPr>
            <w:r>
              <w:t>Visual reasoning workspace</w:t>
            </w:r>
          </w:p>
        </w:tc>
        <w:tc>
          <w:tcPr>
            <w:tcW w:w="1663" w:type="dxa"/>
          </w:tcPr>
          <w:p>
            <w:pPr>
              <w:spacing w:after="60" w:line="240" w:lineRule="auto"/>
            </w:pPr>
            <w:r>
              <w:t>Manipulate decisions and evidence</w:t>
            </w:r>
          </w:p>
        </w:tc>
        <w:tc>
          <w:tcPr>
            <w:tcW w:w="2066" w:type="dxa"/>
          </w:tcPr>
          <w:p>
            <w:pPr>
              <w:spacing w:after="60" w:line="240" w:lineRule="auto"/>
            </w:pPr>
            <w:r>
              <w:t>Maintain structured task model</w:t>
            </w:r>
          </w:p>
        </w:tc>
        <w:tc>
          <w:tcPr>
            <w:tcW w:w="2268" w:type="dxa"/>
          </w:tcPr>
          <w:p>
            <w:pPr>
              <w:spacing w:after="60" w:line="240" w:lineRule="auto"/>
            </w:pPr>
            <w:r>
              <w:t>Visualization and retrieval tools</w:t>
            </w:r>
          </w:p>
        </w:tc>
        <w:tc>
          <w:tcPr>
            <w:tcW w:w="2471" w:type="dxa"/>
          </w:tcPr>
          <w:p>
            <w:pPr>
              <w:spacing w:after="60" w:line="240" w:lineRule="auto"/>
            </w:pPr>
            <w:r>
              <w:t>Better sensemaking than linear chat</w:t>
            </w:r>
          </w:p>
        </w:tc>
      </w:tr>
      <w:tr>
        <w:tc>
          <w:tcPr>
            <w:tcW w:w="1612" w:type="dxa"/>
          </w:tcPr>
          <w:p>
            <w:pPr>
              <w:spacing w:after="60" w:line="240" w:lineRule="auto"/>
            </w:pPr>
            <w:r>
              <w:t>Sandboxed autonomous coding</w:t>
            </w:r>
          </w:p>
        </w:tc>
        <w:tc>
          <w:tcPr>
            <w:tcW w:w="1663" w:type="dxa"/>
          </w:tcPr>
          <w:p>
            <w:pPr>
              <w:spacing w:after="60" w:line="240" w:lineRule="auto"/>
            </w:pPr>
            <w:r>
              <w:t>Approve scope and checkpoints</w:t>
            </w:r>
          </w:p>
        </w:tc>
        <w:tc>
          <w:tcPr>
            <w:tcW w:w="2066" w:type="dxa"/>
          </w:tcPr>
          <w:p>
            <w:pPr>
              <w:spacing w:after="60" w:line="240" w:lineRule="auto"/>
            </w:pPr>
            <w:r>
              <w:t>Enforce boundaries</w:t>
            </w:r>
          </w:p>
        </w:tc>
        <w:tc>
          <w:tcPr>
            <w:tcW w:w="2268" w:type="dxa"/>
          </w:tcPr>
          <w:p>
            <w:pPr>
              <w:spacing w:after="60" w:line="240" w:lineRule="auto"/>
            </w:pPr>
            <w:r>
              <w:t>Coding agent operates in isolated environment</w:t>
            </w:r>
          </w:p>
        </w:tc>
        <w:tc>
          <w:tcPr>
            <w:tcW w:w="2471" w:type="dxa"/>
          </w:tcPr>
          <w:p>
            <w:pPr>
              <w:spacing w:after="60" w:line="240" w:lineRule="auto"/>
            </w:pPr>
            <w:r>
              <w:t>Limits blast radius of mistakes</w:t>
            </w:r>
          </w:p>
        </w:tc>
      </w:tr>
    </w:tbl>
    <w:p>
      <w:pPr>
        <w:spacing w:after="0" w:line="240" w:lineRule="auto"/>
        <w:rPr>
          <w:sz w:val="8"/>
        </w:rPr>
      </w:pPr>
    </w:p>
    <w:p>
      <w:pPr>
        <w:pStyle w:val="Heading1"/>
      </w:pPr>
      <w:r>
        <w:t>13. Open Design Questions</w:t>
      </w:r>
    </w:p>
    <w:p>
      <w:pPr>
        <w:pStyle w:val="BodyText"/>
      </w:pPr>
      <w:r>
        <w:t>The transcript resolves the broad direction but leaves several technical questions open.</w:t>
      </w:r>
    </w:p>
    <w:p>
      <w:pPr>
        <w:pStyle w:val="Heading2"/>
      </w:pPr>
      <w:r>
        <w:t>13.1 Delegation Policy</w:t>
      </w:r>
    </w:p>
    <w:p>
      <w:pPr>
        <w:pStyle w:val="BodyText"/>
      </w:pPr>
      <w:r>
        <w:t>The orchestrator needs a policy for deciding when to act, when to invoke a specialist, and when to ask the human. A useful policy should consider uncertainty, reversibility, permission scope, and consequence.</w:t>
      </w:r>
    </w:p>
    <w:p>
      <w:pPr>
        <w:pStyle w:val="Heading2"/>
      </w:pPr>
      <w:r>
        <w:t>13.2 Shared Context Across Agents</w:t>
      </w:r>
    </w:p>
    <w:p>
      <w:pPr>
        <w:pStyle w:val="BodyText"/>
      </w:pPr>
      <w:r>
        <w:t>A multi-agent system needs a controlled mechanism for passing context between agents. Sending the entire conversation to every specialist is inefficient and can expose irrelevant or sensitive information. The orchestrator should create task-specific context packages containing only the instructions, evidence, and project state required by that specialist.</w:t>
      </w:r>
    </w:p>
    <w:p>
      <w:pPr>
        <w:pStyle w:val="Heading2"/>
      </w:pPr>
      <w:r>
        <w:t>13.3 Agent Evaluation</w:t>
      </w:r>
    </w:p>
    <w:p>
      <w:pPr>
        <w:pStyle w:val="BodyText"/>
      </w:pPr>
      <w:r>
        <w:t>The system needs methods for determining whether a specialist succeeded. Deterministic tests work for some coding tasks. Design and research tasks often require qualitative evaluation. Independent evaluator agents may help, but human review remains important when the criteria are subjective or consequential.</w:t>
      </w:r>
    </w:p>
    <w:p>
      <w:pPr>
        <w:pStyle w:val="Heading2"/>
      </w:pPr>
      <w:r>
        <w:t>13.4 Provenance and Auditability</w:t>
      </w:r>
    </w:p>
    <w:p>
      <w:pPr>
        <w:pStyle w:val="BodyText"/>
      </w:pPr>
      <w:r>
        <w:t>As agents call other agents, the system should preserve a provenance graph showing who requested an action, which agent performed it, which tools were used, and what artifacts changed. This record supports debugging, trust, security review, and later human understanding.</w:t>
      </w:r>
    </w:p>
    <w:p>
      <w:pPr>
        <w:pStyle w:val="Heading2"/>
      </w:pPr>
      <w:r>
        <w:t>13.5 Context Branching and Recombination</w:t>
      </w:r>
    </w:p>
    <w:p>
      <w:pPr>
        <w:pStyle w:val="BodyText"/>
      </w:pPr>
      <w:r>
        <w:t>Long-lived projects need explicit support for exploratory branches. A user should be able to try an alternative architecture without contaminating the accepted project context. Useful conclusions can later be merged into the main context in the same way code branches are reviewed and merged.</w:t>
      </w:r>
    </w:p>
    <w:p>
      <w:pPr>
        <w:pStyle w:val="Heading1"/>
      </w:pPr>
      <w:r>
        <w:t>14. Conclusion</w:t>
      </w:r>
    </w:p>
    <w:p>
      <w:pPr>
        <w:pStyle w:val="BodyText"/>
      </w:pPr>
      <w:r>
        <w:t>The Code and Coffee discussion provides a practical glimpse of agentic computing that goes beyond code generation. The most compelling workflow placed a voice-capable ChatGPT/Codex agent between the human and Claude Code. The outer agent acted as an orchestrator: it received natural-language goals, interacted with a specialist coding agent, observed the specialist's output, provided feedback, and kept the human informed. This is an early example of a human-agent operating layer in which the user controls computation through intent and judgment rather than through direct manipulation of every underlying tool.</w:t>
      </w:r>
    </w:p>
    <w:p>
      <w:pPr>
        <w:pStyle w:val="BodyText"/>
      </w:pPr>
      <w:r>
        <w:t>The surrounding practices make this architecture viable. Voice conversations can become durable knowledge artifacts. Repository documents can serve as persistent agent instructions. Planning modes can turn vague ideas into explicit requirements before implementation. Retrieval and read-only tools can connect AI reasoning to live systems while limiting risk. Sandboxes, least-privilege permissions, checkpoints, and version control can bound autonomous execution. Visual reasoning interfaces can make decisions, evidence, alternatives, and uncertainty easier to inspect than they are in linear chat.</w:t>
      </w:r>
    </w:p>
    <w:p>
      <w:pPr>
        <w:pStyle w:val="BodyText"/>
      </w:pPr>
      <w:r>
        <w:t>The likely direction is a layered computing environment in which conversational orchestrators coordinate specialized agents and deterministic tools. Humans remain responsible for objectives, constraints, and consequential decisions. Agents increasingly handle the translation of those decisions into concrete computer operations. Voice expands where that collaboration can occur; structured visual and repository artifacts preserve enough state to make the work reviewable.</w:t>
      </w:r>
    </w:p>
    <w:p>
      <w:pPr>
        <w:pStyle w:val="BodyText"/>
      </w:pPr>
      <w:r>
        <w:t>The technical opportunity is therefore larger than improving a chatbot. The opportunity is to design the interaction, context, planning, delegation, and security mechanisms for an AI layer that mediates between human intent and the rest of the computer.</w:t>
      </w:r>
    </w:p>
    <w:p>
      <w:pPr>
        <w:pStyle w:val="Heading1"/>
      </w:pPr>
      <w:r>
        <w:t>References</w:t>
      </w:r>
    </w:p>
    <w:p>
      <w:pPr>
        <w:pStyle w:val="ListParagraph"/>
        <w:numPr>
          <w:ilvl w:val="0"/>
          <w:numId w:val="100"/>
        </w:numPr>
      </w:pPr>
      <w:r>
        <w:t xml:space="preserve">Roanoke Valley .NET User Group. </w:t>
      </w:r>
      <w:r>
        <w:rPr>
          <w:i/>
          <w:iCs/>
        </w:rPr>
        <w:t>Code and Coffee Deep Dives</w:t>
      </w:r>
      <w:r>
        <w:t>. Conversation transcript, August 22, 2026. Primary source for the workflows and demonstrations synthesized in this whitepaper.</w:t>
      </w:r>
    </w:p>
    <w:sectPr>
      <w:headerReference w:type="default" r:id="rId8"/>
      <w:footerReference w:type="default" r:id="rId9"/>
      <w:headerReference w:type="first" r:id="rId10"/>
      <w:footerReference w:type="first" r:id="rId11"/>
      <w:pgSz w:w="12240" w:h="15840"/>
      <w:pgMar w:top="1440" w:right="1080" w:bottom="1440" w:left="1080" w:header="720" w:footer="720" w:gutter="0"/>
      <w:cols w:space="720"/>
      <w:titlePg/>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w:p>
    <w:pPr>
      <w:pStyle w:val="Footer"/>
      <w:jc w:val="right"/>
    </w:pPr>
    <w:r>
      <w:t xml:space="preserve">Page </w:t>
    </w: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19</w:t>
    </w:r>
    <w:r>
      <w:rPr>
        <w:b/>
        <w:bCs/>
      </w:rPr>
      <w:fldChar w:fldCharType="end"/>
    </w:r>
  </w:p>
</w:ftr>
</file>

<file path=word/footer2.xml><?xml version="1.0" encoding="utf-8"?>
<w:ftr xmlns:w="http://schemas.openxmlformats.org/wordprocessingml/2006/main" xmlns:r="http://schemas.openxmlformats.org/officeDocument/2006/relationships" xmlns:wp="http://schemas.openxmlformats.org/drawingml/2006/wordprocessingDrawing">
  <w:p>
    <w:pPr>
      <w:pStyle w:val="Footer"/>
      <w:jc w:val="right"/>
    </w:pPr>
    <w:r>
      <w:t xml:space="preserve">Page </w:t>
    </w: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19</w:t>
    </w:r>
    <w:r>
      <w:rPr>
        <w:b/>
        <w:bCs/>
      </w:rP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w:p>
    <w:pPr>
      <w:pStyle w:val="Header"/>
      <w:jc w:val="right"/>
    </w:pPr>
    <w:r>
      <w:t xml:space="preserve">Voice-Driven AI Orchestration</w:t>
    </w:r>
    <w:r>
      <w:br/>
    </w:r>
    <w:r>
      <w:t xml:space="preserve">Nathan Conklin, nathan.conklin@vt.edu</w:t>
    </w:r>
    <w:r>
      <w:drawing>
        <wp:anchor distT="0" distB="0" distL="114300" distR="114300" simplePos="0" relativeHeight="251655168" behindDoc="0" locked="0" layoutInCell="1" allowOverlap="1">
          <wp:simplePos x="0" y="0"/>
          <wp:positionH relativeFrom="margin">
            <wp:posOffset>0</wp:posOffset>
          </wp:positionH>
          <wp:positionV relativeFrom="page">
            <wp:posOffset>457200</wp:posOffset>
          </wp:positionV>
          <wp:extent cx="1408176" cy="265176"/>
          <wp:effectExtent l="0" t="0" r="0" b="0"/>
          <wp:wrapNone/>
          <wp:docPr id="10" name="V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T logo"/>
                  <pic:cNvPicPr/>
                </pic:nvPicPr>
                <pic:blipFill>
                  <a:blip r:embed="rId1"/>
                  <a:stretch>
                    <a:fillRect/>
                  </a:stretch>
                </pic:blipFill>
                <pic:spPr>
                  <a:xfrm>
                    <a:off x="0" y="0"/>
                    <a:ext cx="1408176" cy="265176"/>
                  </a:xfrm>
                  <a:prstGeom prst="rect">
                    <a:avLst/>
                  </a:prstGeom>
                </pic:spPr>
              </pic:pic>
            </a:graphicData>
          </a:graphic>
        </wp:anchor>
      </w:drawing>
    </w:r>
  </w:p>
</w:hdr>
</file>

<file path=word/header2.xml><?xml version="1.0" encoding="utf-8"?>
<w:hdr xmlns:w="http://schemas.openxmlformats.org/wordprocessingml/2006/main" xmlns:r="http://schemas.openxmlformats.org/officeDocument/2006/relationships" xmlns:wp="http://schemas.openxmlformats.org/drawingml/2006/wordprocessingDrawing">
  <w:p>
    <w:pPr>
      <w:pStyle w:val="Header"/>
    </w:pPr>
    <w:r>
      <w:drawing>
        <wp:anchor distT="0" distB="0" distL="114300" distR="114300" simplePos="0" relativeHeight="251655168" behindDoc="0" locked="0" layoutInCell="1" allowOverlap="1">
          <wp:simplePos x="0" y="0"/>
          <wp:positionH relativeFrom="margin">
            <wp:posOffset>0</wp:posOffset>
          </wp:positionH>
          <wp:positionV relativeFrom="page">
            <wp:posOffset>457200</wp:posOffset>
          </wp:positionV>
          <wp:extent cx="1408176" cy="265176"/>
          <wp:effectExtent l="0" t="0" r="0" b="0"/>
          <wp:wrapNone/>
          <wp:docPr id="10" name="V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T logo"/>
                  <pic:cNvPicPr/>
                </pic:nvPicPr>
                <pic:blipFill>
                  <a:blip r:embed="rId1"/>
                  <a:stretch>
                    <a:fillRect/>
                  </a:stretch>
                </pic:blipFill>
                <pic:spPr>
                  <a:xfrm>
                    <a:off x="0" y="0"/>
                    <a:ext cx="1408176" cy="265176"/>
                  </a:xfrm>
                  <a:prstGeom prst="rect">
                    <a:avLst/>
                  </a:prstGeom>
                </pic:spPr>
              </pic:pic>
            </a:graphicData>
          </a:graphic>
        </wp:anchor>
      </w:drawing>
    </w:r>
  </w:p>
</w:hdr>
</file>

<file path=word/numbering.xml><?xml version="1.0" encoding="utf-8"?>
<w:numbering xmlns:w="http://schemas.openxmlformats.org/wordprocessingml/2006/main" xmlns:r="http://schemas.openxmlformats.org/officeDocument/2006/relationships" xmlns:wp="http://schemas.openxmlformats.org/drawingml/2006/wordprocessingDrawing">
  <w:abstractNum w:abstractNumId="9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abstractNum>
  <w:abstractNum w:abstractNumId="9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abstractNum>
  <w:num w:numId="100">
    <w:abstractNumId w:val="90"/>
  </w:num>
  <w:num w:numId="101">
    <w:abstractNumId w:val="91"/>
  </w:num>
</w:numbering>
</file>

<file path=word/settings.xml><?xml version="1.0" encoding="utf-8"?>
<w:settings xmlns:w="http://schemas.openxmlformats.org/wordprocessingml/2006/main" xmlns:r="http://schemas.openxmlformats.org/officeDocument/2006/relationships" xmlns:wp="http://schemas.openxmlformats.org/drawingml/2006/wordprocessingDrawing">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w:docDefaults>
    <w:rPrDefault>
      <w:rPr>
        <w:rFonts w:ascii="Times New Roman" w:hAnsi="Times New Roman" w:cs="Times New Roman"/>
        <w:sz w:val="22"/>
        <w:szCs w:val="22"/>
        <w:lang w:val="en-US" w:eastAsia="en-US" w:bidi="ar-SA"/>
      </w:rPr>
    </w:rPrDefault>
    <w:pPrDefault>
      <w:pPr>
        <w:spacing w:after="200" w:line="276" w:lineRule="auto"/>
      </w:pPr>
    </w:pPrDefault>
  </w:docDefaults>
  <w:style w:type="paragraph" w:default="1" w:styleId="Normal">
    <w:name w:val="Normal"/>
    <w:qFormat/>
    <w:rPr>
      <w:rFonts w:ascii="Times New Roman" w:hAnsi="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Title">
    <w:name w:val="Title"/>
    <w:basedOn w:val="Normal"/>
    <w:next w:val="Normal"/>
    <w:uiPriority w:val="10"/>
    <w:qFormat/>
    <w:pPr>
      <w:jc w:val="center"/>
    </w:pPr>
    <w:rPr>
      <w:b/>
      <w:bCs/>
      <w:sz w:val="36"/>
      <w:szCs w:val="36"/>
    </w:rPr>
  </w:style>
  <w:style w:type="paragraph" w:styleId="Heading1">
    <w:name w:val="heading 1"/>
    <w:basedOn w:val="Normal"/>
    <w:next w:val="Normal"/>
    <w:uiPriority w:val="9"/>
    <w:qFormat/>
    <w:pPr>
      <w:keepNext/>
      <w:keepLines/>
      <w:outlineLvl w:val="0"/>
    </w:pPr>
    <w:rPr>
      <w:b/>
      <w:bCs/>
      <w:sz w:val="28"/>
      <w:szCs w:val="28"/>
    </w:rPr>
  </w:style>
  <w:style w:type="paragraph" w:styleId="Heading2">
    <w:name w:val="heading 2"/>
    <w:basedOn w:val="Normal"/>
    <w:next w:val="Normal"/>
    <w:uiPriority w:val="9"/>
    <w:unhideWhenUsed/>
    <w:qFormat/>
    <w:pPr>
      <w:keepNext/>
      <w:keepLines/>
      <w:outlineLvl w:val="1"/>
    </w:pPr>
    <w:rPr>
      <w:b/>
      <w:bCs/>
      <w:sz w:val="24"/>
      <w:szCs w:val="24"/>
    </w:rPr>
  </w:style>
  <w:style w:type="paragraph" w:styleId="Heading3">
    <w:name w:val="heading 3"/>
    <w:basedOn w:val="Normal"/>
    <w:next w:val="Normal"/>
    <w:uiPriority w:val="9"/>
    <w:unhideWhenUsed/>
    <w:qFormat/>
    <w:pPr>
      <w:keepNext/>
      <w:keepLines/>
      <w:spacing w:before="200" w:after="0"/>
      <w:outlineLvl w:val="2"/>
    </w:pPr>
    <w:rPr>
      <w:b/>
      <w:bCs/>
      <w:color w:val="4F81BD"/>
    </w:rPr>
  </w:style>
  <w:style w:type="paragraph" w:styleId="BodyText">
    <w:name w:val="Body Text"/>
    <w:basedOn w:val="Normal"/>
    <w:uiPriority w:val="99"/>
    <w:qFormat/>
  </w:style>
  <w:style w:type="paragraph" w:styleId="ListParagraph">
    <w:name w:val="List Paragraph"/>
    <w:basedOn w:val="Normal"/>
    <w:uiPriority w:val="34"/>
    <w:qFormat/>
    <w:pPr>
      <w:ind w:left="720"/>
      <w:contextualSpacing/>
    </w:pPr>
  </w:style>
  <w:style w:type="paragraph" w:styleId="Caption">
    <w:name w:val="caption"/>
    <w:basedOn w:val="Normal"/>
    <w:next w:val="Normal"/>
    <w:uiPriority w:val="35"/>
    <w:unhideWhenUsed/>
    <w:qFormat/>
    <w:pPr>
      <w:keepLines/>
      <w:jc w:val="center"/>
    </w:pPr>
    <w:rPr>
      <w:i/>
      <w:iCs/>
    </w:rPr>
  </w:style>
  <w:style w:type="paragraph" w:styleId="Header">
    <w:name w:val="header"/>
    <w:basedOn w:val="Normal"/>
    <w:uiPriority w:val="99"/>
    <w:unhideWhenUsed/>
    <w:pPr>
      <w:tabs>
        <w:tab w:val="center" w:pos="4680"/>
        <w:tab w:val="right" w:pos="10080"/>
      </w:tabs>
      <w:spacing w:after="0" w:line="240" w:lineRule="auto"/>
    </w:pPr>
  </w:style>
  <w:style w:type="paragraph" w:styleId="Footer">
    <w:name w:val="footer"/>
    <w:basedOn w:val="Normal"/>
    <w:uiPriority w:val="99"/>
    <w:unhideWhenUsed/>
    <w:pPr>
      <w:tabs>
        <w:tab w:val="center" w:pos="4680"/>
        <w:tab w:val="right" w:pos="10080"/>
      </w:tabs>
      <w:spacing w:after="0" w:line="240" w:lineRule="auto"/>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numbering" Target="numbering.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vtlogo.png"/></Relationships>
</file>

<file path=word/_rels/header2.xml.rels><?xml version="1.0" encoding="UTF-8" standalone="yes"?>
<Relationships xmlns="http://schemas.openxmlformats.org/package/2006/relationships"><Relationship Id="rId1" Type="http://schemas.openxmlformats.org/officeDocument/2006/relationships/image" Target="media/vtlogo.png"/></Relationships>
</file>