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720" w:right="-720" w:firstLine="0"/>
        <w:jc w:val="center"/>
        <w:rPr/>
      </w:pPr>
      <w:bookmarkStart w:colFirst="0" w:colLast="0" w:name="_nobuzo7811j3" w:id="0"/>
      <w:bookmarkEnd w:id="0"/>
      <w:r w:rsidDel="00000000" w:rsidR="00000000" w:rsidRPr="00000000">
        <w:rPr>
          <w:rtl w:val="0"/>
        </w:rPr>
        <w:t xml:space="preserve">Nathan A. Dana</w:t>
      </w:r>
    </w:p>
    <w:p w:rsidR="00000000" w:rsidDel="00000000" w:rsidP="00000000" w:rsidRDefault="00000000" w:rsidRPr="00000000" w14:paraId="00000002">
      <w:pPr>
        <w:pStyle w:val="Heading4"/>
        <w:jc w:val="center"/>
        <w:rPr/>
      </w:pPr>
      <w:bookmarkStart w:colFirst="0" w:colLast="0" w:name="_d7cft6558864" w:id="1"/>
      <w:bookmarkEnd w:id="1"/>
      <w:r w:rsidDel="00000000" w:rsidR="00000000" w:rsidRPr="00000000">
        <w:rPr>
          <w:rtl w:val="0"/>
        </w:rPr>
        <w:t xml:space="preserve">Fort Mill, SC |  1 802 846-7679  |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nathan.dana@gmail.com</w:t>
        </w:r>
      </w:hyperlink>
      <w:r w:rsidDel="00000000" w:rsidR="00000000" w:rsidRPr="00000000">
        <w:rPr>
          <w:rtl w:val="0"/>
        </w:rPr>
        <w:t xml:space="preserve">  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nathandana.netlify.app</w:t>
        </w:r>
      </w:hyperlink>
      <w:r w:rsidDel="00000000" w:rsidR="00000000" w:rsidRPr="00000000">
        <w:rPr>
          <w:rtl w:val="0"/>
        </w:rPr>
        <w:t xml:space="preserve"> (pw: letmein)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linkedin.com/in/midbrain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7e15rhowz1x" w:id="2"/>
      <w:bookmarkEnd w:id="2"/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ind w:left="-360" w:firstLine="0"/>
        <w:rPr/>
      </w:pPr>
      <w:r w:rsidDel="00000000" w:rsidR="00000000" w:rsidRPr="00000000">
        <w:rPr>
          <w:rtl w:val="0"/>
        </w:rPr>
        <w:t xml:space="preserve">As a design systems leader, I specialize in building scalable, accessible systems that drive strategy, consistency, and efficiency across enterprise products. I combine creative vision with hands-on execution to deliver high-performing user experiences. With strong cross-functional leadership, I unite product, design, and engineering teams to translate complexity into clarity. I thrive in collaborative, fast paced environments, I lead with empathy, design with precision, and deliver with impact. Open to hybrid roles in the Charlotte, NC Metro area,  or remote opportunities across the U.S.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fct9oz6k9je" w:id="3"/>
      <w:bookmarkEnd w:id="3"/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fc0poxgtyt18" w:id="4"/>
      <w:bookmarkEnd w:id="4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Centene Corporation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rtl w:val="0"/>
        </w:rPr>
        <w:t xml:space="preserve">Design Systems Lead  |  2020-Present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Spearheaded the creation and evolution of the </w:t>
      </w:r>
      <w:r w:rsidDel="00000000" w:rsidR="00000000" w:rsidRPr="00000000">
        <w:rPr>
          <w:b w:val="1"/>
          <w:rtl w:val="0"/>
        </w:rPr>
        <w:t xml:space="preserve">Transform Design System</w:t>
      </w:r>
      <w:r w:rsidDel="00000000" w:rsidR="00000000" w:rsidRPr="00000000">
        <w:rPr>
          <w:rtl w:val="0"/>
        </w:rPr>
        <w:t xml:space="preserve">, enabling consistent and efficient design and development for internal healthcare applications serving 30,000+ users.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Founded and scaled a </w:t>
      </w:r>
      <w:r w:rsidDel="00000000" w:rsidR="00000000" w:rsidRPr="00000000">
        <w:rPr>
          <w:b w:val="1"/>
          <w:rtl w:val="0"/>
        </w:rPr>
        <w:t xml:space="preserve">dedicated design systems team</w:t>
      </w:r>
      <w:r w:rsidDel="00000000" w:rsidR="00000000" w:rsidRPr="00000000">
        <w:rPr>
          <w:rtl w:val="0"/>
        </w:rPr>
        <w:t xml:space="preserve">, defining intake workflows, governance models, sprint planning, and documentation processes to streamline support and feature development.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Reimagined the enterprise-wide </w:t>
      </w:r>
      <w:r w:rsidDel="00000000" w:rsidR="00000000" w:rsidRPr="00000000">
        <w:rPr>
          <w:b w:val="1"/>
          <w:rtl w:val="0"/>
        </w:rPr>
        <w:t xml:space="preserve">Fondue Design System</w:t>
      </w:r>
      <w:r w:rsidDel="00000000" w:rsidR="00000000" w:rsidRPr="00000000">
        <w:rPr>
          <w:rtl w:val="0"/>
        </w:rPr>
        <w:t xml:space="preserve">, implementing cross-team processes for contribution, accessibility reviews, and naming conventions—driving adoption across multiple business units.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Led accessibility remediation efforts (WCAG 2.2 AA), collaborated with accessibility teams, and embedded accessibility checks into design workflows.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Established </w:t>
      </w:r>
      <w:r w:rsidDel="00000000" w:rsidR="00000000" w:rsidRPr="00000000">
        <w:rPr>
          <w:b w:val="1"/>
          <w:rtl w:val="0"/>
        </w:rPr>
        <w:t xml:space="preserve">component lifecycle governance</w:t>
      </w:r>
      <w:r w:rsidDel="00000000" w:rsidR="00000000" w:rsidRPr="00000000">
        <w:rPr>
          <w:rtl w:val="0"/>
        </w:rPr>
        <w:t xml:space="preserve">, integrating Figma libraries with Storybook and front-end frameworks like Angular, React, and HTML/CSS to ensure fidelity between design and code.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Partnered with engineering leads to resolve technical debt, enforce token-based theming, and enable flexible multi-brand theming.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Provided system office hours, stakeholder workshops, and Figma training to empower designers and developers across the organization.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fik395kf45uz" w:id="5"/>
      <w:bookmarkEnd w:id="5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br w:type="textWrapping"/>
        <w:t xml:space="preserve">Dealer.com / Cox Automotive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rtl w:val="0"/>
        </w:rPr>
        <w:t xml:space="preserve">Senior User Experience Designer | 2011-2019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Drove UX strategy and design for high-impact projects including the </w:t>
      </w:r>
      <w:r w:rsidDel="00000000" w:rsidR="00000000" w:rsidRPr="00000000">
        <w:rPr>
          <w:b w:val="1"/>
          <w:rtl w:val="0"/>
        </w:rPr>
        <w:t xml:space="preserve">Composer CMS overhaul</w:t>
      </w:r>
      <w:r w:rsidDel="00000000" w:rsidR="00000000" w:rsidRPr="00000000">
        <w:rPr>
          <w:rtl w:val="0"/>
        </w:rPr>
        <w:t xml:space="preserve">, empowering dealers to manage site content with a modern, flexible UI.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Created modular, scalable patterns across key car shopping journeys such as </w:t>
      </w:r>
      <w:r w:rsidDel="00000000" w:rsidR="00000000" w:rsidRPr="00000000">
        <w:rPr>
          <w:b w:val="1"/>
          <w:rtl w:val="0"/>
        </w:rPr>
        <w:t xml:space="preserve">Search Results Pages (SRP)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Vehicle Details Pages (VDP)</w:t>
      </w:r>
      <w:r w:rsidDel="00000000" w:rsidR="00000000" w:rsidRPr="00000000">
        <w:rPr>
          <w:rtl w:val="0"/>
        </w:rPr>
        <w:t xml:space="preserve">—supporting ~15,000 dealership websites across multiple OEMs.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Introduced UX research and validation workflows, leading heuristic evaluations, shadowing sessions, and remote usability tests to shape roadmap decisions.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Championed </w:t>
      </w:r>
      <w:r w:rsidDel="00000000" w:rsidR="00000000" w:rsidRPr="00000000">
        <w:rPr>
          <w:b w:val="1"/>
          <w:rtl w:val="0"/>
        </w:rPr>
        <w:t xml:space="preserve">responsive design standards</w:t>
      </w:r>
      <w:r w:rsidDel="00000000" w:rsidR="00000000" w:rsidRPr="00000000">
        <w:rPr>
          <w:rtl w:val="0"/>
        </w:rPr>
        <w:t xml:space="preserve">, accessibility best practices, and robust design QA workflows to ensure production readiness.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Created fully interactive </w:t>
      </w:r>
      <w:r w:rsidDel="00000000" w:rsidR="00000000" w:rsidRPr="00000000">
        <w:rPr>
          <w:b w:val="1"/>
          <w:rtl w:val="0"/>
        </w:rPr>
        <w:t xml:space="preserve">HTML/CSS/JavaScript prototypes</w:t>
      </w:r>
      <w:r w:rsidDel="00000000" w:rsidR="00000000" w:rsidRPr="00000000">
        <w:rPr>
          <w:rtl w:val="0"/>
        </w:rPr>
        <w:t xml:space="preserve"> to bridge communication between design and engineering and accelerate handoff.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Facilitated design sprints, stakeholder alignment sessions, and cross-functional workshops to explore innovation opportunities and product vision.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odbputni9kxk" w:id="6"/>
      <w:bookmarkEnd w:id="6"/>
      <w:r w:rsidDel="00000000" w:rsidR="00000000" w:rsidRPr="00000000">
        <w:rPr>
          <w:b w:val="1"/>
          <w:rtl w:val="0"/>
        </w:rPr>
        <w:t xml:space="preserve">hmc2 Advertising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rtl w:val="0"/>
        </w:rPr>
        <w:t xml:space="preserve">Art Director  | 2006-2011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Led digital design and brand strategy for public and private sector clients, including large-scale work for the </w:t>
      </w:r>
      <w:r w:rsidDel="00000000" w:rsidR="00000000" w:rsidRPr="00000000">
        <w:rPr>
          <w:b w:val="1"/>
          <w:rtl w:val="0"/>
        </w:rPr>
        <w:t xml:space="preserve">State of Vermont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Delivered full-cycle creative solutions—from discovery and ideation through interface design and development—across web, identity, and print.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Designed and coded responsive websites, HTML5 campaigns, and content management system templates to support agency clients across multiple industries.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Oversaw junior designers and developers, set project timelines, and presented concepts to stakeholders and clients.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Balanced creative direction with hands-on execution in a high-velocity agency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elz9utu948ir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mjflm2se6uy" w:id="8"/>
      <w:bookmarkEnd w:id="8"/>
      <w:r w:rsidDel="00000000" w:rsidR="00000000" w:rsidRPr="00000000">
        <w:rPr>
          <w:rtl w:val="0"/>
        </w:rPr>
        <w:br w:type="textWrapping"/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odtx77nfjt0x" w:id="9"/>
      <w:bookmarkEnd w:id="9"/>
      <w:r w:rsidDel="00000000" w:rsidR="00000000" w:rsidRPr="00000000">
        <w:rPr>
          <w:b w:val="1"/>
          <w:rtl w:val="0"/>
        </w:rPr>
        <w:t xml:space="preserve">University of Otago, New Zealand</w:t>
      </w:r>
      <w:r w:rsidDel="00000000" w:rsidR="00000000" w:rsidRPr="00000000">
        <w:rPr>
          <w:rtl w:val="0"/>
        </w:rPr>
        <w:t xml:space="preserve"> | Bachelor of Arts, Design Studies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3o73kv2oyyoc" w:id="10"/>
      <w:bookmarkEnd w:id="10"/>
      <w:r w:rsidDel="00000000" w:rsidR="00000000" w:rsidRPr="00000000">
        <w:rPr>
          <w:b w:val="1"/>
          <w:rtl w:val="0"/>
        </w:rPr>
        <w:t xml:space="preserve">Rochester Institute of Technology</w:t>
      </w:r>
      <w:r w:rsidDel="00000000" w:rsidR="00000000" w:rsidRPr="00000000">
        <w:rPr>
          <w:rtl w:val="0"/>
        </w:rPr>
        <w:t xml:space="preserve"> | Associate of Arts, New Media</w:t>
      </w:r>
    </w:p>
    <w:tbl>
      <w:tblPr>
        <w:tblStyle w:val="Table1"/>
        <w:tblW w:w="1093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80"/>
        <w:gridCol w:w="4755"/>
        <w:tblGridChange w:id="0">
          <w:tblGrid>
            <w:gridCol w:w="6180"/>
            <w:gridCol w:w="4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ind w:left="90" w:firstLine="0"/>
              <w:rPr/>
            </w:pPr>
            <w:bookmarkStart w:colFirst="0" w:colLast="0" w:name="_s48m4a894cee" w:id="11"/>
            <w:bookmarkEnd w:id="11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Enterprise Design Systems (B2B/B2C, Multi-brand)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UX Architecture &amp; Information Design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Agile Product Development &amp; Scrum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Accessibility Compliance (WCAG 2.1, Section 508)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Cross-Functional Team Leadership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Component Design, Tokens, and Theming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Figma Library Management &amp; Plugin Workflows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System Documentation &amp; Design Ops Strategy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Front-End Prototyping (HTML, SCSS, JavaScript)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UX Research &amp; Iterative Testing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Design Tokens, Theming, and Dark Mode Strategy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Developer Collaboration &amp; Design QA</w:t>
            </w:r>
          </w:p>
          <w:p w:rsidR="00000000" w:rsidDel="00000000" w:rsidP="00000000" w:rsidRDefault="00000000" w:rsidRPr="00000000" w14:paraId="0000002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ind w:left="0" w:firstLine="0"/>
              <w:rPr/>
            </w:pPr>
            <w:bookmarkStart w:colFirst="0" w:colLast="0" w:name="_maeas4l10p2o" w:id="12"/>
            <w:bookmarkEnd w:id="12"/>
            <w:r w:rsidDel="00000000" w:rsidR="00000000" w:rsidRPr="00000000">
              <w:rPr>
                <w:rtl w:val="0"/>
              </w:rPr>
              <w:t xml:space="preserve">Technical Skills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Figma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Sketch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Storybook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Zeroheight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Miro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Jira, Confluence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SCSS, Pug, jQuery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VSCode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HTML/JS/CSS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Codepen, Stackblitz Angular, React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Adobe Creative Cloud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GitHub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Accessibility Toolkits</w:t>
            </w:r>
          </w:p>
        </w:tc>
      </w:tr>
    </w:tbl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sz w:val="24"/>
        <w:szCs w:val="24"/>
        <w:lang w:val="en"/>
      </w:rPr>
    </w:rPrDefault>
    <w:pPrDefault>
      <w:pPr>
        <w:spacing w:after="240" w:before="240" w:line="276" w:lineRule="auto"/>
        <w:ind w:left="-360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EB Garamond Medium" w:cs="EB Garamond Medium" w:eastAsia="EB Garamond Medium" w:hAnsi="EB Garamond Medium"/>
      <w:sz w:val="80"/>
      <w:szCs w:val="8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-720" w:right="-720" w:firstLine="0"/>
    </w:pPr>
    <w:rPr>
      <w:rFonts w:ascii="EB Garamond Medium" w:cs="EB Garamond Medium" w:eastAsia="EB Garamond Medium" w:hAnsi="EB Garamond Medium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athan.dana@gmail.com" TargetMode="External"/><Relationship Id="rId7" Type="http://schemas.openxmlformats.org/officeDocument/2006/relationships/hyperlink" Target="https://nathandana.netlify.app/" TargetMode="External"/><Relationship Id="rId8" Type="http://schemas.openxmlformats.org/officeDocument/2006/relationships/hyperlink" Target="http://linkedin.com/in/midbra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