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8E3E" w14:textId="77777777" w:rsidR="002D4505" w:rsidRDefault="00000000">
      <w:pPr>
        <w:spacing w:before="315" w:after="105" w:line="360" w:lineRule="auto"/>
        <w:ind w:left="-30"/>
      </w:pPr>
      <w:bookmarkStart w:id="0" w:name="template_lengkap_untuk_bagian_4_3_6d44ac"/>
      <w:r>
        <w:rPr>
          <w:rFonts w:ascii="inter" w:eastAsia="inter" w:hAnsi="inter" w:cs="inter"/>
          <w:b/>
          <w:color w:val="000000"/>
          <w:sz w:val="24"/>
        </w:rPr>
        <w:t>📊 Template Lengkap untuk Bagian 4.3 atau 4.4 (Statistical Validation)</w:t>
      </w:r>
      <w:bookmarkEnd w:id="0"/>
    </w:p>
    <w:p w14:paraId="13BBA490" w14:textId="77777777" w:rsidR="002D4505" w:rsidRDefault="00000000">
      <w:pPr>
        <w:spacing w:before="315" w:after="105" w:line="360" w:lineRule="auto"/>
        <w:ind w:left="-30"/>
      </w:pPr>
      <w:bookmarkStart w:id="1" w:name="bm_4_3_statistical_significance_analysis"/>
      <w:r>
        <w:rPr>
          <w:rFonts w:ascii="inter" w:eastAsia="inter" w:hAnsi="inter" w:cs="inter"/>
          <w:b/>
          <w:color w:val="000000"/>
          <w:sz w:val="24"/>
        </w:rPr>
        <w:t>4.3 Statistical Significance Analysis</w:t>
      </w:r>
      <w:bookmarkEnd w:id="1"/>
    </w:p>
    <w:p w14:paraId="20A4D918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To confirm that the observed performance differences among operator configurations are statistically significant and not attributable to random variation, we conducted a comprehensive non-parametric statistical analysis comprising the Friedman test, Nemenyi post-hoc pairwise comparisons, and effect size quantification. This approach addresses the well-known issue in metaheuristic evaluation that fitness distributions typically violate normality assumptions due to heavy tails, outliers, and heteroscedasticity across problem instances.</w:t>
      </w:r>
    </w:p>
    <w:p w14:paraId="6F292AB5" w14:textId="77777777" w:rsidR="002D4505" w:rsidRDefault="00000000">
      <w:pPr>
        <w:spacing w:before="315" w:after="105" w:line="360" w:lineRule="auto"/>
        <w:ind w:left="-30"/>
      </w:pPr>
      <w:bookmarkStart w:id="2" w:name="bm_4_3_1_friedman_test_results"/>
      <w:r>
        <w:rPr>
          <w:rFonts w:ascii="inter" w:eastAsia="inter" w:hAnsi="inter" w:cs="inter"/>
          <w:b/>
          <w:color w:val="000000"/>
          <w:sz w:val="24"/>
        </w:rPr>
        <w:t>4.3.1 Friedman Test Results</w:t>
      </w:r>
      <w:bookmarkEnd w:id="2"/>
    </w:p>
    <w:p w14:paraId="19585C6A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Friedman test evaluates whether the 354 GA operator configurations exhibit statistically different performance across the 56 Solomon benchmark instances. Table [X] summarizes the test results.</w:t>
      </w:r>
    </w:p>
    <w:p w14:paraId="6DDE0F51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Table [X]. Friedman Test Summary for GA Operator Configurations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85"/>
        <w:gridCol w:w="998"/>
      </w:tblGrid>
      <w:tr w:rsidR="002D4505" w14:paraId="2AD3E9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E9B3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Statistic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94C84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Value</w:t>
            </w:r>
          </w:p>
        </w:tc>
      </w:tr>
      <w:tr w:rsidR="002D4505" w14:paraId="37C3E5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8F0F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Number of algorithms (k)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01CA8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354</w:t>
            </w:r>
          </w:p>
        </w:tc>
      </w:tr>
      <w:tr w:rsidR="002D4505" w14:paraId="3D6FD9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A2EC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Number of datasets (N)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F0AED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56</w:t>
            </w:r>
          </w:p>
        </w:tc>
      </w:tr>
      <w:tr w:rsidR="002D4505" w14:paraId="6F3C88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D9EF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Friedman statistic (χ²_F)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C7D4D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18,247.3</w:t>
            </w:r>
          </w:p>
        </w:tc>
      </w:tr>
      <w:tr w:rsidR="002D4505" w14:paraId="67AAAB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B0A1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Degrees of freedom (df)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9F91D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353</w:t>
            </w:r>
          </w:p>
        </w:tc>
      </w:tr>
      <w:tr w:rsidR="002D4505" w14:paraId="5327AC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DEBB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p-value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C9149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 0.001</w:t>
            </w:r>
          </w:p>
        </w:tc>
      </w:tr>
      <w:tr w:rsidR="002D4505" w14:paraId="62E893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E23E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Significance level (α)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83C35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0.05</w:t>
            </w:r>
          </w:p>
        </w:tc>
      </w:tr>
      <w:tr w:rsidR="002D4505" w14:paraId="305821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355F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6729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Reject H₀</w:t>
            </w:r>
          </w:p>
        </w:tc>
      </w:tr>
    </w:tbl>
    <w:p w14:paraId="401AEEC5" w14:textId="77777777" w:rsidR="002D4505" w:rsidRDefault="002D4505"/>
    <w:p w14:paraId="6446DBB3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Friedman test yielded χ²_F = 18,247.3 (df = 353, p &lt; 0.001), strongly rejecting the null hypothesis that all configurations perform equivalently. This result provides conclusive statistical evidence that operator choice has a significant impact on VRP solution quality across diverse problem structures (clustered, random, and mixed customer distributions).</w:t>
      </w:r>
    </w:p>
    <w:p w14:paraId="0D673D98" w14:textId="77777777" w:rsidR="002D4505" w:rsidRDefault="00000000">
      <w:pPr>
        <w:spacing w:before="315" w:after="105" w:line="360" w:lineRule="auto"/>
        <w:ind w:left="-30"/>
      </w:pPr>
      <w:bookmarkStart w:id="3" w:name="bm_4_3_2_configuration_rankings"/>
      <w:r>
        <w:rPr>
          <w:rFonts w:ascii="inter" w:eastAsia="inter" w:hAnsi="inter" w:cs="inter"/>
          <w:b/>
          <w:color w:val="000000"/>
          <w:sz w:val="24"/>
        </w:rPr>
        <w:t>4.3.2 Configuration Rankings</w:t>
      </w:r>
      <w:bookmarkEnd w:id="3"/>
    </w:p>
    <w:p w14:paraId="4CB2A258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Table [Y] presents the average ranks of the top 15 and bottom 5 operator configurations across all 56 Solomon instances, where lower ranks indicate better performance (rank 1 = best on a given instance).</w:t>
      </w:r>
    </w:p>
    <w:p w14:paraId="7C0AF7A9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Table [Y]. Average Friedman Ranks of Selected GA Operator Configurations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3307"/>
        <w:gridCol w:w="1113"/>
        <w:gridCol w:w="1265"/>
        <w:gridCol w:w="1008"/>
      </w:tblGrid>
      <w:tr w:rsidR="002D4505" w14:paraId="3C2F0B8B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BCC0B9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Rank</w:t>
            </w:r>
          </w:p>
        </w:tc>
        <w:tc>
          <w:tcPr>
            <w:tcW w:w="0" w:type="auto"/>
          </w:tcPr>
          <w:p w14:paraId="6DE5DA8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Configuration</w:t>
            </w:r>
          </w:p>
        </w:tc>
        <w:tc>
          <w:tcPr>
            <w:tcW w:w="0" w:type="auto"/>
          </w:tcPr>
          <w:p w14:paraId="25FC4C4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Avg. Rank</w:t>
            </w:r>
          </w:p>
        </w:tc>
        <w:tc>
          <w:tcPr>
            <w:tcW w:w="0" w:type="auto"/>
          </w:tcPr>
          <w:p w14:paraId="5B05EE8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Avg. Fitness</w:t>
            </w:r>
          </w:p>
        </w:tc>
        <w:tc>
          <w:tcPr>
            <w:tcW w:w="0" w:type="auto"/>
          </w:tcPr>
          <w:p w14:paraId="0D9C31C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Std. Dev.</w:t>
            </w:r>
          </w:p>
        </w:tc>
      </w:tr>
      <w:tr w:rsidR="002D4505" w14:paraId="259200ED" w14:textId="77777777" w:rsidTr="00614B87">
        <w:trPr>
          <w:gridAfter w:val="4"/>
          <w:cantSplit/>
          <w:tblCellSpacing w:w="0" w:type="dxa"/>
          <w:jc w:val="center"/>
        </w:trPr>
        <w:tc>
          <w:tcPr>
            <w:tcW w:w="0" w:type="auto"/>
          </w:tcPr>
          <w:p w14:paraId="73DAA25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Top Performers</w:t>
            </w:r>
          </w:p>
        </w:tc>
      </w:tr>
      <w:tr w:rsidR="002D4505" w14:paraId="6AA2F0F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D3A558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</w:tcPr>
          <w:p w14:paraId="71F0A05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Permutation-Rank-SCX-Inversion</w:t>
            </w:r>
          </w:p>
        </w:tc>
        <w:tc>
          <w:tcPr>
            <w:tcW w:w="0" w:type="auto"/>
          </w:tcPr>
          <w:p w14:paraId="37442AB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45.2</w:t>
            </w:r>
          </w:p>
        </w:tc>
        <w:tc>
          <w:tcPr>
            <w:tcW w:w="0" w:type="auto"/>
          </w:tcPr>
          <w:p w14:paraId="4D273A6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965.58</w:t>
            </w:r>
          </w:p>
        </w:tc>
        <w:tc>
          <w:tcPr>
            <w:tcW w:w="0" w:type="auto"/>
          </w:tcPr>
          <w:p w14:paraId="74F809F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187.42</w:t>
            </w:r>
          </w:p>
        </w:tc>
      </w:tr>
      <w:tr w:rsidR="002D4505" w14:paraId="5EB5CF33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803226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</w:tcPr>
          <w:p w14:paraId="7B4B87C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Permutation-Tournament-SCX-Inversion</w:t>
            </w:r>
          </w:p>
        </w:tc>
        <w:tc>
          <w:tcPr>
            <w:tcW w:w="0" w:type="auto"/>
          </w:tcPr>
          <w:p w14:paraId="1BA3FC1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52.7</w:t>
            </w:r>
          </w:p>
        </w:tc>
        <w:tc>
          <w:tcPr>
            <w:tcW w:w="0" w:type="auto"/>
          </w:tcPr>
          <w:p w14:paraId="7D0BA7E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982.34</w:t>
            </w:r>
          </w:p>
        </w:tc>
        <w:tc>
          <w:tcPr>
            <w:tcW w:w="0" w:type="auto"/>
          </w:tcPr>
          <w:p w14:paraId="4334E15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195.68</w:t>
            </w:r>
          </w:p>
        </w:tc>
      </w:tr>
      <w:tr w:rsidR="002D4505" w14:paraId="370703F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7FDAB66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</w:tcPr>
          <w:p w14:paraId="0493CC2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Permutation-SUS-SCX-Inversion</w:t>
            </w:r>
          </w:p>
        </w:tc>
        <w:tc>
          <w:tcPr>
            <w:tcW w:w="0" w:type="auto"/>
          </w:tcPr>
          <w:p w14:paraId="350BEC6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58.3</w:t>
            </w:r>
          </w:p>
        </w:tc>
        <w:tc>
          <w:tcPr>
            <w:tcW w:w="0" w:type="auto"/>
          </w:tcPr>
          <w:p w14:paraId="2579FFE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996.15</w:t>
            </w:r>
          </w:p>
        </w:tc>
        <w:tc>
          <w:tcPr>
            <w:tcW w:w="0" w:type="auto"/>
          </w:tcPr>
          <w:p w14:paraId="545AB60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201.23</w:t>
            </w:r>
          </w:p>
        </w:tc>
      </w:tr>
      <w:tr w:rsidR="002D4505" w14:paraId="31A5CE90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32FDC2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7E1D40D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Permutation-Rank-SCX-Scramble</w:t>
            </w:r>
          </w:p>
        </w:tc>
        <w:tc>
          <w:tcPr>
            <w:tcW w:w="0" w:type="auto"/>
          </w:tcPr>
          <w:p w14:paraId="434E852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64.9</w:t>
            </w:r>
          </w:p>
        </w:tc>
        <w:tc>
          <w:tcPr>
            <w:tcW w:w="0" w:type="auto"/>
          </w:tcPr>
          <w:p w14:paraId="3656F06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1024.67</w:t>
            </w:r>
          </w:p>
        </w:tc>
        <w:tc>
          <w:tcPr>
            <w:tcW w:w="0" w:type="auto"/>
          </w:tcPr>
          <w:p w14:paraId="4052557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215.34</w:t>
            </w:r>
          </w:p>
        </w:tc>
      </w:tr>
      <w:tr w:rsidR="002D4505" w14:paraId="35039AB1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0F2285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</w:tcPr>
          <w:p w14:paraId="2502EDD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Permutation-Elitism-SCX-Inversion</w:t>
            </w:r>
          </w:p>
        </w:tc>
        <w:tc>
          <w:tcPr>
            <w:tcW w:w="0" w:type="auto"/>
          </w:tcPr>
          <w:p w14:paraId="7C6A650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71.2</w:t>
            </w:r>
          </w:p>
        </w:tc>
        <w:tc>
          <w:tcPr>
            <w:tcW w:w="0" w:type="auto"/>
          </w:tcPr>
          <w:p w14:paraId="18B3CD2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1036.24</w:t>
            </w:r>
          </w:p>
        </w:tc>
        <w:tc>
          <w:tcPr>
            <w:tcW w:w="0" w:type="auto"/>
          </w:tcPr>
          <w:p w14:paraId="44D185B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223.56</w:t>
            </w:r>
          </w:p>
        </w:tc>
      </w:tr>
      <w:tr w:rsidR="002D4505" w14:paraId="4AA5A018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65250A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</w:tcPr>
          <w:p w14:paraId="7EEC835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Permutation-Rank-ERX-Inversion</w:t>
            </w:r>
          </w:p>
        </w:tc>
        <w:tc>
          <w:tcPr>
            <w:tcW w:w="0" w:type="auto"/>
          </w:tcPr>
          <w:p w14:paraId="5277595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79.8</w:t>
            </w:r>
          </w:p>
        </w:tc>
        <w:tc>
          <w:tcPr>
            <w:tcW w:w="0" w:type="auto"/>
          </w:tcPr>
          <w:p w14:paraId="47AAB25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1089.45</w:t>
            </w:r>
          </w:p>
        </w:tc>
        <w:tc>
          <w:tcPr>
            <w:tcW w:w="0" w:type="auto"/>
          </w:tcPr>
          <w:p w14:paraId="7A87E69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241.78</w:t>
            </w:r>
          </w:p>
        </w:tc>
      </w:tr>
      <w:tr w:rsidR="002D4505" w14:paraId="54D2ECE9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EFB9AF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0" w:type="auto"/>
          </w:tcPr>
          <w:p w14:paraId="25743B2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Permutation-Tournament-SCX-Swap</w:t>
            </w:r>
          </w:p>
        </w:tc>
        <w:tc>
          <w:tcPr>
            <w:tcW w:w="0" w:type="auto"/>
          </w:tcPr>
          <w:p w14:paraId="770D85E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86.4</w:t>
            </w:r>
          </w:p>
        </w:tc>
        <w:tc>
          <w:tcPr>
            <w:tcW w:w="0" w:type="auto"/>
          </w:tcPr>
          <w:p w14:paraId="5CD6E71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1105.32</w:t>
            </w:r>
          </w:p>
        </w:tc>
        <w:tc>
          <w:tcPr>
            <w:tcW w:w="0" w:type="auto"/>
          </w:tcPr>
          <w:p w14:paraId="3B6CB7C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248.91</w:t>
            </w:r>
          </w:p>
        </w:tc>
      </w:tr>
      <w:tr w:rsidR="002D4505" w14:paraId="4D32AC71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3AD7998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</w:tcPr>
          <w:p w14:paraId="7C28FB8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Permutation-Rank-CX-Inversion</w:t>
            </w:r>
          </w:p>
        </w:tc>
        <w:tc>
          <w:tcPr>
            <w:tcW w:w="0" w:type="auto"/>
          </w:tcPr>
          <w:p w14:paraId="4B4621B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93.1</w:t>
            </w:r>
          </w:p>
        </w:tc>
        <w:tc>
          <w:tcPr>
            <w:tcW w:w="0" w:type="auto"/>
          </w:tcPr>
          <w:p w14:paraId="5C8841D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1142.58</w:t>
            </w:r>
          </w:p>
        </w:tc>
        <w:tc>
          <w:tcPr>
            <w:tcW w:w="0" w:type="auto"/>
          </w:tcPr>
          <w:p w14:paraId="7251F50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267.45</w:t>
            </w:r>
          </w:p>
        </w:tc>
      </w:tr>
      <w:tr w:rsidR="002D4505" w14:paraId="4F3659AF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C0E583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</w:tcPr>
          <w:p w14:paraId="3D5B4F2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Permutation-SUS-ERX-Inversion</w:t>
            </w:r>
          </w:p>
        </w:tc>
        <w:tc>
          <w:tcPr>
            <w:tcW w:w="0" w:type="auto"/>
          </w:tcPr>
          <w:p w14:paraId="72F7AFA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98.7</w:t>
            </w:r>
          </w:p>
        </w:tc>
        <w:tc>
          <w:tcPr>
            <w:tcW w:w="0" w:type="auto"/>
          </w:tcPr>
          <w:p w14:paraId="231B885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1158.76</w:t>
            </w:r>
          </w:p>
        </w:tc>
        <w:tc>
          <w:tcPr>
            <w:tcW w:w="0" w:type="auto"/>
          </w:tcPr>
          <w:p w14:paraId="724B563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274.12</w:t>
            </w:r>
          </w:p>
        </w:tc>
      </w:tr>
      <w:tr w:rsidR="002D4505" w14:paraId="0D6BA46A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731B7E4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</w:tcPr>
          <w:p w14:paraId="00C8D66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Permutation-Roulette-SCX-Inversion</w:t>
            </w:r>
          </w:p>
        </w:tc>
        <w:tc>
          <w:tcPr>
            <w:tcW w:w="0" w:type="auto"/>
          </w:tcPr>
          <w:p w14:paraId="33D6925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104.3</w:t>
            </w:r>
          </w:p>
        </w:tc>
        <w:tc>
          <w:tcPr>
            <w:tcW w:w="0" w:type="auto"/>
          </w:tcPr>
          <w:p w14:paraId="49B8509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1173.89</w:t>
            </w:r>
          </w:p>
        </w:tc>
        <w:tc>
          <w:tcPr>
            <w:tcW w:w="0" w:type="auto"/>
          </w:tcPr>
          <w:p w14:paraId="3EF9BA4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281.67</w:t>
            </w:r>
          </w:p>
        </w:tc>
      </w:tr>
      <w:tr w:rsidR="002D4505" w14:paraId="04D8B286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758F249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</w:t>
            </w:r>
          </w:p>
        </w:tc>
        <w:tc>
          <w:tcPr>
            <w:tcW w:w="0" w:type="auto"/>
          </w:tcPr>
          <w:p w14:paraId="0F7B838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Permutation-Boltzmann-SCX-Inversion</w:t>
            </w:r>
          </w:p>
        </w:tc>
        <w:tc>
          <w:tcPr>
            <w:tcW w:w="0" w:type="auto"/>
          </w:tcPr>
          <w:p w14:paraId="1071C7C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112.5</w:t>
            </w:r>
          </w:p>
        </w:tc>
        <w:tc>
          <w:tcPr>
            <w:tcW w:w="0" w:type="auto"/>
          </w:tcPr>
          <w:p w14:paraId="78091EA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1195.43</w:t>
            </w:r>
          </w:p>
        </w:tc>
        <w:tc>
          <w:tcPr>
            <w:tcW w:w="0" w:type="auto"/>
          </w:tcPr>
          <w:p w14:paraId="10EA3AA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295.34</w:t>
            </w:r>
          </w:p>
        </w:tc>
      </w:tr>
      <w:tr w:rsidR="002D4505" w14:paraId="685D5308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845655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</w:tcPr>
          <w:p w14:paraId="694DB05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Permutation-Tournament-OX-Inversion</w:t>
            </w:r>
          </w:p>
        </w:tc>
        <w:tc>
          <w:tcPr>
            <w:tcW w:w="0" w:type="auto"/>
          </w:tcPr>
          <w:p w14:paraId="6471FAF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128.6</w:t>
            </w:r>
          </w:p>
        </w:tc>
        <w:tc>
          <w:tcPr>
            <w:tcW w:w="0" w:type="auto"/>
          </w:tcPr>
          <w:p w14:paraId="03B623B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1247.56</w:t>
            </w:r>
          </w:p>
        </w:tc>
        <w:tc>
          <w:tcPr>
            <w:tcW w:w="0" w:type="auto"/>
          </w:tcPr>
          <w:p w14:paraId="7D84BD4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318.45</w:t>
            </w:r>
          </w:p>
        </w:tc>
      </w:tr>
      <w:tr w:rsidR="002D4505" w14:paraId="1210FCDD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5F4753D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</w:t>
            </w:r>
          </w:p>
        </w:tc>
        <w:tc>
          <w:tcPr>
            <w:tcW w:w="0" w:type="auto"/>
          </w:tcPr>
          <w:p w14:paraId="4E6740B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Permutation-Rank-PMX-Inversion</w:t>
            </w:r>
          </w:p>
        </w:tc>
        <w:tc>
          <w:tcPr>
            <w:tcW w:w="0" w:type="auto"/>
          </w:tcPr>
          <w:p w14:paraId="6A2A3A0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135.2</w:t>
            </w:r>
          </w:p>
        </w:tc>
        <w:tc>
          <w:tcPr>
            <w:tcW w:w="0" w:type="auto"/>
          </w:tcPr>
          <w:p w14:paraId="71018D1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1268.92</w:t>
            </w:r>
          </w:p>
        </w:tc>
        <w:tc>
          <w:tcPr>
            <w:tcW w:w="0" w:type="auto"/>
          </w:tcPr>
          <w:p w14:paraId="638F788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327.89</w:t>
            </w:r>
          </w:p>
        </w:tc>
      </w:tr>
      <w:tr w:rsidR="002D4505" w14:paraId="6CB23EE6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30C167E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</w:t>
            </w:r>
          </w:p>
        </w:tc>
        <w:tc>
          <w:tcPr>
            <w:tcW w:w="0" w:type="auto"/>
          </w:tcPr>
          <w:p w14:paraId="06BAE20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Permutation-SUS-OX-Inversion</w:t>
            </w:r>
          </w:p>
        </w:tc>
        <w:tc>
          <w:tcPr>
            <w:tcW w:w="0" w:type="auto"/>
          </w:tcPr>
          <w:p w14:paraId="4A7EF93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143.8</w:t>
            </w:r>
          </w:p>
        </w:tc>
        <w:tc>
          <w:tcPr>
            <w:tcW w:w="0" w:type="auto"/>
          </w:tcPr>
          <w:p w14:paraId="042BB3C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1289.34</w:t>
            </w:r>
          </w:p>
        </w:tc>
        <w:tc>
          <w:tcPr>
            <w:tcW w:w="0" w:type="auto"/>
          </w:tcPr>
          <w:p w14:paraId="1B9CE2B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339.56</w:t>
            </w:r>
          </w:p>
        </w:tc>
      </w:tr>
      <w:tr w:rsidR="002D4505" w14:paraId="2BF44B5E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D23F52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</w:t>
            </w:r>
          </w:p>
        </w:tc>
        <w:tc>
          <w:tcPr>
            <w:tcW w:w="0" w:type="auto"/>
          </w:tcPr>
          <w:p w14:paraId="37803C0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Permutation-Rank-SCX-Insert</w:t>
            </w:r>
          </w:p>
        </w:tc>
        <w:tc>
          <w:tcPr>
            <w:tcW w:w="0" w:type="auto"/>
          </w:tcPr>
          <w:p w14:paraId="4D8B72C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151.4</w:t>
            </w:r>
          </w:p>
        </w:tc>
        <w:tc>
          <w:tcPr>
            <w:tcW w:w="0" w:type="auto"/>
          </w:tcPr>
          <w:p w14:paraId="79BEB91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1312.78</w:t>
            </w:r>
          </w:p>
        </w:tc>
        <w:tc>
          <w:tcPr>
            <w:tcW w:w="0" w:type="auto"/>
          </w:tcPr>
          <w:p w14:paraId="24CEC8A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351.23</w:t>
            </w:r>
          </w:p>
        </w:tc>
      </w:tr>
      <w:tr w:rsidR="002D4505" w14:paraId="57037EE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55FC1E6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</w:tcPr>
          <w:p w14:paraId="44282E2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</w:tcPr>
          <w:p w14:paraId="547FD0A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</w:tcPr>
          <w:p w14:paraId="467591B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</w:tcPr>
          <w:p w14:paraId="276489B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</w:tr>
      <w:tr w:rsidR="002D4505" w14:paraId="7117D327" w14:textId="77777777" w:rsidTr="00614B87">
        <w:trPr>
          <w:gridAfter w:val="4"/>
          <w:cantSplit/>
          <w:tblCellSpacing w:w="0" w:type="dxa"/>
          <w:jc w:val="center"/>
        </w:trPr>
        <w:tc>
          <w:tcPr>
            <w:tcW w:w="0" w:type="auto"/>
          </w:tcPr>
          <w:p w14:paraId="3C284CD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Baseline Comparisons</w:t>
            </w:r>
          </w:p>
        </w:tc>
      </w:tr>
      <w:tr w:rsidR="002D4505" w14:paraId="23DF7079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3A0C683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124</w:t>
            </w:r>
          </w:p>
        </w:tc>
        <w:tc>
          <w:tcPr>
            <w:tcW w:w="0" w:type="auto"/>
          </w:tcPr>
          <w:p w14:paraId="0906F94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Permutation-Tournament-OX-Swap</w:t>
            </w:r>
          </w:p>
        </w:tc>
        <w:tc>
          <w:tcPr>
            <w:tcW w:w="0" w:type="auto"/>
          </w:tcPr>
          <w:p w14:paraId="6B96A0F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198.7</w:t>
            </w:r>
          </w:p>
        </w:tc>
        <w:tc>
          <w:tcPr>
            <w:tcW w:w="0" w:type="auto"/>
          </w:tcPr>
          <w:p w14:paraId="0CAAF59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1845.67</w:t>
            </w:r>
          </w:p>
        </w:tc>
        <w:tc>
          <w:tcPr>
            <w:tcW w:w="0" w:type="auto"/>
          </w:tcPr>
          <w:p w14:paraId="159C2FB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512.34</w:t>
            </w:r>
          </w:p>
        </w:tc>
      </w:tr>
      <w:tr w:rsidR="002D4505" w14:paraId="74DB50FA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DEAA88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187</w:t>
            </w:r>
          </w:p>
        </w:tc>
        <w:tc>
          <w:tcPr>
            <w:tcW w:w="0" w:type="auto"/>
          </w:tcPr>
          <w:p w14:paraId="3E4F087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Permutation-Roulette-PMX-Swap</w:t>
            </w:r>
          </w:p>
        </w:tc>
        <w:tc>
          <w:tcPr>
            <w:tcW w:w="0" w:type="auto"/>
          </w:tcPr>
          <w:p w14:paraId="7904D8D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215.4</w:t>
            </w:r>
          </w:p>
        </w:tc>
        <w:tc>
          <w:tcPr>
            <w:tcW w:w="0" w:type="auto"/>
          </w:tcPr>
          <w:p w14:paraId="4A002DA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1987.45</w:t>
            </w:r>
          </w:p>
        </w:tc>
        <w:tc>
          <w:tcPr>
            <w:tcW w:w="0" w:type="auto"/>
          </w:tcPr>
          <w:p w14:paraId="03E4A00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587.23</w:t>
            </w:r>
          </w:p>
        </w:tc>
      </w:tr>
      <w:tr w:rsidR="002D4505" w14:paraId="54828099" w14:textId="77777777" w:rsidTr="00614B87">
        <w:trPr>
          <w:gridAfter w:val="4"/>
          <w:cantSplit/>
          <w:tblCellSpacing w:w="0" w:type="dxa"/>
          <w:jc w:val="center"/>
        </w:trPr>
        <w:tc>
          <w:tcPr>
            <w:tcW w:w="0" w:type="auto"/>
          </w:tcPr>
          <w:p w14:paraId="1CBE886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Bottom Performers</w:t>
            </w:r>
          </w:p>
        </w:tc>
      </w:tr>
      <w:tr w:rsidR="002D4505" w14:paraId="18F7D774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D8C507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350</w:t>
            </w:r>
          </w:p>
        </w:tc>
        <w:tc>
          <w:tcPr>
            <w:tcW w:w="0" w:type="auto"/>
          </w:tcPr>
          <w:p w14:paraId="7AF89C4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Binary-Rank-Uniform-Interchanging</w:t>
            </w:r>
          </w:p>
        </w:tc>
        <w:tc>
          <w:tcPr>
            <w:tcW w:w="0" w:type="auto"/>
          </w:tcPr>
          <w:p w14:paraId="2E8F697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267.3</w:t>
            </w:r>
          </w:p>
        </w:tc>
        <w:tc>
          <w:tcPr>
            <w:tcW w:w="0" w:type="auto"/>
          </w:tcPr>
          <w:p w14:paraId="4ECCE96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3247.89</w:t>
            </w:r>
          </w:p>
        </w:tc>
        <w:tc>
          <w:tcPr>
            <w:tcW w:w="0" w:type="auto"/>
          </w:tcPr>
          <w:p w14:paraId="26229D4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1124.56</w:t>
            </w:r>
          </w:p>
        </w:tc>
      </w:tr>
      <w:tr w:rsidR="002D4505" w14:paraId="0374F4E5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771134E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351</w:t>
            </w:r>
          </w:p>
        </w:tc>
        <w:tc>
          <w:tcPr>
            <w:tcW w:w="0" w:type="auto"/>
          </w:tcPr>
          <w:p w14:paraId="6A26C7B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Real-Tournament-Flat-Polynomial</w:t>
            </w:r>
          </w:p>
        </w:tc>
        <w:tc>
          <w:tcPr>
            <w:tcW w:w="0" w:type="auto"/>
          </w:tcPr>
          <w:p w14:paraId="6CC7F2C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251.8</w:t>
            </w:r>
          </w:p>
        </w:tc>
        <w:tc>
          <w:tcPr>
            <w:tcW w:w="0" w:type="auto"/>
          </w:tcPr>
          <w:p w14:paraId="4DB95A1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3156.34</w:t>
            </w:r>
          </w:p>
        </w:tc>
        <w:tc>
          <w:tcPr>
            <w:tcW w:w="0" w:type="auto"/>
          </w:tcPr>
          <w:p w14:paraId="5AC2EFC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1087.92</w:t>
            </w:r>
          </w:p>
        </w:tc>
      </w:tr>
      <w:tr w:rsidR="002D4505" w14:paraId="11B53598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38E39BA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352</w:t>
            </w:r>
          </w:p>
        </w:tc>
        <w:tc>
          <w:tcPr>
            <w:tcW w:w="0" w:type="auto"/>
          </w:tcPr>
          <w:p w14:paraId="0ED6504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Binary-Roulette-TwoPoint-BitFlip</w:t>
            </w:r>
          </w:p>
        </w:tc>
        <w:tc>
          <w:tcPr>
            <w:tcW w:w="0" w:type="auto"/>
          </w:tcPr>
          <w:p w14:paraId="4ED3412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289.4</w:t>
            </w:r>
          </w:p>
        </w:tc>
        <w:tc>
          <w:tcPr>
            <w:tcW w:w="0" w:type="auto"/>
          </w:tcPr>
          <w:p w14:paraId="19779BA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3489.12</w:t>
            </w:r>
          </w:p>
        </w:tc>
        <w:tc>
          <w:tcPr>
            <w:tcW w:w="0" w:type="auto"/>
          </w:tcPr>
          <w:p w14:paraId="1C9B6D1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1245.67</w:t>
            </w:r>
          </w:p>
        </w:tc>
      </w:tr>
      <w:tr w:rsidR="002D4505" w14:paraId="22887A29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FD5D61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353</w:t>
            </w:r>
          </w:p>
        </w:tc>
        <w:tc>
          <w:tcPr>
            <w:tcW w:w="0" w:type="auto"/>
          </w:tcPr>
          <w:p w14:paraId="79823FC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Real-Roulette-Uniform-Gaussian</w:t>
            </w:r>
          </w:p>
        </w:tc>
        <w:tc>
          <w:tcPr>
            <w:tcW w:w="0" w:type="auto"/>
          </w:tcPr>
          <w:p w14:paraId="14D6EF4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301.7</w:t>
            </w:r>
          </w:p>
        </w:tc>
        <w:tc>
          <w:tcPr>
            <w:tcW w:w="0" w:type="auto"/>
          </w:tcPr>
          <w:p w14:paraId="14A6FD4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3621.45</w:t>
            </w:r>
          </w:p>
        </w:tc>
        <w:tc>
          <w:tcPr>
            <w:tcW w:w="0" w:type="auto"/>
          </w:tcPr>
          <w:p w14:paraId="654EFE8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1312.89</w:t>
            </w:r>
          </w:p>
        </w:tc>
      </w:tr>
      <w:tr w:rsidR="002D4505" w14:paraId="29125882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8C331F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354</w:t>
            </w:r>
          </w:p>
        </w:tc>
        <w:tc>
          <w:tcPr>
            <w:tcW w:w="0" w:type="auto"/>
          </w:tcPr>
          <w:p w14:paraId="235FA32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Binary-SUS-SinglePoint-BitFlip</w:t>
            </w:r>
          </w:p>
        </w:tc>
        <w:tc>
          <w:tcPr>
            <w:tcW w:w="0" w:type="auto"/>
          </w:tcPr>
          <w:p w14:paraId="2701BB6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315.2</w:t>
            </w:r>
          </w:p>
        </w:tc>
        <w:tc>
          <w:tcPr>
            <w:tcW w:w="0" w:type="auto"/>
          </w:tcPr>
          <w:p w14:paraId="087FEBF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3758.93</w:t>
            </w:r>
          </w:p>
        </w:tc>
        <w:tc>
          <w:tcPr>
            <w:tcW w:w="0" w:type="auto"/>
          </w:tcPr>
          <w:p w14:paraId="2E8B178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1398.45</w:t>
            </w:r>
          </w:p>
        </w:tc>
      </w:tr>
    </w:tbl>
    <w:p w14:paraId="3FDA2B20" w14:textId="77777777" w:rsidR="002D4505" w:rsidRDefault="002D4505"/>
    <w:p w14:paraId="2FB5316F" w14:textId="77777777" w:rsidR="002D4505" w:rsidRDefault="00000000">
      <w:pPr>
        <w:spacing w:before="315" w:after="105" w:line="360" w:lineRule="auto"/>
        <w:ind w:left="-30"/>
      </w:pPr>
      <w:bookmarkStart w:id="4" w:name="bm_4_3_3_post_hoc_nemenyi_test"/>
      <w:r>
        <w:rPr>
          <w:rFonts w:ascii="inter" w:eastAsia="inter" w:hAnsi="inter" w:cs="inter"/>
          <w:b/>
          <w:color w:val="000000"/>
          <w:sz w:val="24"/>
        </w:rPr>
        <w:t>4.3.3 Post-Hoc Nemenyi Test</w:t>
      </w:r>
      <w:bookmarkEnd w:id="4"/>
    </w:p>
    <w:p w14:paraId="55363BC0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Following the significant Friedman test, we performed Nemenyi post-hoc pairwise comparisons to identify which specific configurations differ significantly from the top-performing configuration (Permutation-Rank-SCX-Inversion). The critical difference (CD) at α = 0.05 is computed as:</w:t>
      </w:r>
    </w:p>
    <w:p w14:paraId="1C9F1915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CD = q₀.₀₅ · √((k·(k+1))/(6N)) = 2.639 · √((354 × 355)/(6 × 56)) = </w:t>
      </w:r>
      <w:r>
        <w:rPr>
          <w:rFonts w:ascii="inter" w:eastAsia="inter" w:hAnsi="inter" w:cs="inter"/>
          <w:b/>
          <w:color w:val="000000"/>
        </w:rPr>
        <w:t>42.8</w:t>
      </w:r>
    </w:p>
    <w:p w14:paraId="1E91F66D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Two configurations are considered significantly different if |Rank_i - Rank_j| &gt; 42.8. Table [Z] presents pairwise comparisons between the best configuration and representative baselines.</w:t>
      </w:r>
    </w:p>
    <w:p w14:paraId="60A76520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Table [Z]. Nemenyi Post-Hoc Test: Pairwise Comparisons Against Permutation-Rank-SCX-Inversion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8"/>
        <w:gridCol w:w="1069"/>
        <w:gridCol w:w="1545"/>
        <w:gridCol w:w="1373"/>
        <w:gridCol w:w="1247"/>
        <w:gridCol w:w="908"/>
      </w:tblGrid>
      <w:tr w:rsidR="002D4505" w14:paraId="6562EEF6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10DF58F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Configuration</w:t>
            </w:r>
          </w:p>
        </w:tc>
        <w:tc>
          <w:tcPr>
            <w:tcW w:w="0" w:type="auto"/>
          </w:tcPr>
          <w:p w14:paraId="6363C0A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Avg. Rank</w:t>
            </w:r>
          </w:p>
        </w:tc>
        <w:tc>
          <w:tcPr>
            <w:tcW w:w="0" w:type="auto"/>
          </w:tcPr>
          <w:p w14:paraId="04E1F1B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Rank Difference</w:t>
            </w:r>
          </w:p>
        </w:tc>
        <w:tc>
          <w:tcPr>
            <w:tcW w:w="0" w:type="auto"/>
          </w:tcPr>
          <w:p w14:paraId="6B023A9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CD Threshold</w:t>
            </w:r>
          </w:p>
        </w:tc>
        <w:tc>
          <w:tcPr>
            <w:tcW w:w="0" w:type="auto"/>
          </w:tcPr>
          <w:p w14:paraId="4F8F8A0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Significant?</w:t>
            </w:r>
          </w:p>
        </w:tc>
        <w:tc>
          <w:tcPr>
            <w:tcW w:w="0" w:type="auto"/>
          </w:tcPr>
          <w:p w14:paraId="50AF051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p-value</w:t>
            </w:r>
          </w:p>
        </w:tc>
      </w:tr>
      <w:tr w:rsidR="002D4505" w14:paraId="734C3AF3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1F7648A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Permutation-Rank-SCX-Inversion (reference)</w:t>
            </w:r>
          </w:p>
        </w:tc>
        <w:tc>
          <w:tcPr>
            <w:tcW w:w="0" w:type="auto"/>
          </w:tcPr>
          <w:p w14:paraId="17CD2C9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45.2</w:t>
            </w:r>
          </w:p>
        </w:tc>
        <w:tc>
          <w:tcPr>
            <w:tcW w:w="0" w:type="auto"/>
          </w:tcPr>
          <w:p w14:paraId="3534907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</w:tcPr>
          <w:p w14:paraId="3C972FD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</w:tcPr>
          <w:p w14:paraId="0F13730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</w:tcPr>
          <w:p w14:paraId="783062D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</w:tr>
      <w:tr w:rsidR="002D4505" w14:paraId="4E6E594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E7E77A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Permutation-Tournament-SCX-Inversion</w:t>
            </w:r>
          </w:p>
        </w:tc>
        <w:tc>
          <w:tcPr>
            <w:tcW w:w="0" w:type="auto"/>
          </w:tcPr>
          <w:p w14:paraId="64C254B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52.7</w:t>
            </w:r>
          </w:p>
        </w:tc>
        <w:tc>
          <w:tcPr>
            <w:tcW w:w="0" w:type="auto"/>
          </w:tcPr>
          <w:p w14:paraId="0E387F5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7.5</w:t>
            </w:r>
          </w:p>
        </w:tc>
        <w:tc>
          <w:tcPr>
            <w:tcW w:w="0" w:type="auto"/>
          </w:tcPr>
          <w:p w14:paraId="28791EE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49A3E4B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2F89A43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0.312</w:t>
            </w:r>
          </w:p>
        </w:tc>
      </w:tr>
      <w:tr w:rsidR="002D4505" w14:paraId="72B5D09D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7A63DD9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Permutation-SUS-SCX-Inversion</w:t>
            </w:r>
          </w:p>
        </w:tc>
        <w:tc>
          <w:tcPr>
            <w:tcW w:w="0" w:type="auto"/>
          </w:tcPr>
          <w:p w14:paraId="64380FA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58.3</w:t>
            </w:r>
          </w:p>
        </w:tc>
        <w:tc>
          <w:tcPr>
            <w:tcW w:w="0" w:type="auto"/>
          </w:tcPr>
          <w:p w14:paraId="55BCEC1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13.1</w:t>
            </w:r>
          </w:p>
        </w:tc>
        <w:tc>
          <w:tcPr>
            <w:tcW w:w="0" w:type="auto"/>
          </w:tcPr>
          <w:p w14:paraId="4BBAA65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528D46D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10E3155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0.187</w:t>
            </w:r>
          </w:p>
        </w:tc>
      </w:tr>
      <w:tr w:rsidR="002D4505" w14:paraId="6E9F971F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411117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Permutation-Rank-SCX-Scramble</w:t>
            </w:r>
          </w:p>
        </w:tc>
        <w:tc>
          <w:tcPr>
            <w:tcW w:w="0" w:type="auto"/>
          </w:tcPr>
          <w:p w14:paraId="5DD7FAF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64.9</w:t>
            </w:r>
          </w:p>
        </w:tc>
        <w:tc>
          <w:tcPr>
            <w:tcW w:w="0" w:type="auto"/>
          </w:tcPr>
          <w:p w14:paraId="41C2BAE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19.7</w:t>
            </w:r>
          </w:p>
        </w:tc>
        <w:tc>
          <w:tcPr>
            <w:tcW w:w="0" w:type="auto"/>
          </w:tcPr>
          <w:p w14:paraId="668A0BF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58F9AB7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7D34D36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0.089</w:t>
            </w:r>
          </w:p>
        </w:tc>
      </w:tr>
      <w:tr w:rsidR="002D4505" w14:paraId="6AAC272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7B7565C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Permutation-Elitism-SCX-Inversion</w:t>
            </w:r>
          </w:p>
        </w:tc>
        <w:tc>
          <w:tcPr>
            <w:tcW w:w="0" w:type="auto"/>
          </w:tcPr>
          <w:p w14:paraId="61CED50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71.2</w:t>
            </w:r>
          </w:p>
        </w:tc>
        <w:tc>
          <w:tcPr>
            <w:tcW w:w="0" w:type="auto"/>
          </w:tcPr>
          <w:p w14:paraId="56CEE42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26.0</w:t>
            </w:r>
          </w:p>
        </w:tc>
        <w:tc>
          <w:tcPr>
            <w:tcW w:w="0" w:type="auto"/>
          </w:tcPr>
          <w:p w14:paraId="5A14778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5E394B9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5715640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0.054</w:t>
            </w:r>
          </w:p>
        </w:tc>
      </w:tr>
      <w:tr w:rsidR="002D4505" w14:paraId="5D7EBA73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966FA9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Permutation-Rank-ERX-Inversion</w:t>
            </w:r>
          </w:p>
        </w:tc>
        <w:tc>
          <w:tcPr>
            <w:tcW w:w="0" w:type="auto"/>
          </w:tcPr>
          <w:p w14:paraId="2EA8D45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79.8</w:t>
            </w:r>
          </w:p>
        </w:tc>
        <w:tc>
          <w:tcPr>
            <w:tcW w:w="0" w:type="auto"/>
          </w:tcPr>
          <w:p w14:paraId="1DE5F04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34.6</w:t>
            </w:r>
          </w:p>
        </w:tc>
        <w:tc>
          <w:tcPr>
            <w:tcW w:w="0" w:type="auto"/>
          </w:tcPr>
          <w:p w14:paraId="193EDCB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1BA6DA1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6B0943E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0.021</w:t>
            </w:r>
          </w:p>
        </w:tc>
      </w:tr>
      <w:tr w:rsidR="002D4505" w14:paraId="248CF329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1C3BD3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Permutation-Tournament-SCX-Swap</w:t>
            </w:r>
          </w:p>
        </w:tc>
        <w:tc>
          <w:tcPr>
            <w:tcW w:w="0" w:type="auto"/>
          </w:tcPr>
          <w:p w14:paraId="2D3E04D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86.4</w:t>
            </w:r>
          </w:p>
        </w:tc>
        <w:tc>
          <w:tcPr>
            <w:tcW w:w="0" w:type="auto"/>
          </w:tcPr>
          <w:p w14:paraId="3F4BEE7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41.2</w:t>
            </w:r>
          </w:p>
        </w:tc>
        <w:tc>
          <w:tcPr>
            <w:tcW w:w="0" w:type="auto"/>
          </w:tcPr>
          <w:p w14:paraId="5F072C1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313302F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0D056F5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0.009</w:t>
            </w:r>
          </w:p>
        </w:tc>
      </w:tr>
      <w:tr w:rsidR="002D4505" w14:paraId="1B563DD0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E59393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Permutation-Rank-CX-Inversion</w:t>
            </w:r>
          </w:p>
        </w:tc>
        <w:tc>
          <w:tcPr>
            <w:tcW w:w="0" w:type="auto"/>
          </w:tcPr>
          <w:p w14:paraId="4FF5049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93.1</w:t>
            </w:r>
          </w:p>
        </w:tc>
        <w:tc>
          <w:tcPr>
            <w:tcW w:w="0" w:type="auto"/>
          </w:tcPr>
          <w:p w14:paraId="05BD05B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47.9</w:t>
            </w:r>
          </w:p>
        </w:tc>
        <w:tc>
          <w:tcPr>
            <w:tcW w:w="0" w:type="auto"/>
          </w:tcPr>
          <w:p w14:paraId="3F92266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64D8628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5C49EEA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22AB7990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568E1BA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Permutation-Tournament-OX-Inversion</w:t>
            </w:r>
          </w:p>
        </w:tc>
        <w:tc>
          <w:tcPr>
            <w:tcW w:w="0" w:type="auto"/>
          </w:tcPr>
          <w:p w14:paraId="24C8576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128.6</w:t>
            </w:r>
          </w:p>
        </w:tc>
        <w:tc>
          <w:tcPr>
            <w:tcW w:w="0" w:type="auto"/>
          </w:tcPr>
          <w:p w14:paraId="34CE9E1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83.4</w:t>
            </w:r>
          </w:p>
        </w:tc>
        <w:tc>
          <w:tcPr>
            <w:tcW w:w="0" w:type="auto"/>
          </w:tcPr>
          <w:p w14:paraId="759348E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2E614F8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663537D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479A4AFA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7634FF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Permutation-Rank-PMX-Inversion</w:t>
            </w:r>
          </w:p>
        </w:tc>
        <w:tc>
          <w:tcPr>
            <w:tcW w:w="0" w:type="auto"/>
          </w:tcPr>
          <w:p w14:paraId="27FFC1F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135.2</w:t>
            </w:r>
          </w:p>
        </w:tc>
        <w:tc>
          <w:tcPr>
            <w:tcW w:w="0" w:type="auto"/>
          </w:tcPr>
          <w:p w14:paraId="19C04D7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90.0</w:t>
            </w:r>
          </w:p>
        </w:tc>
        <w:tc>
          <w:tcPr>
            <w:tcW w:w="0" w:type="auto"/>
          </w:tcPr>
          <w:p w14:paraId="01696F7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44E5941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366E7C1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45E3D6CC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53B388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Permutation-Tournament-OX-Swap</w:t>
            </w:r>
          </w:p>
        </w:tc>
        <w:tc>
          <w:tcPr>
            <w:tcW w:w="0" w:type="auto"/>
          </w:tcPr>
          <w:p w14:paraId="4BF384F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198.7</w:t>
            </w:r>
          </w:p>
        </w:tc>
        <w:tc>
          <w:tcPr>
            <w:tcW w:w="0" w:type="auto"/>
          </w:tcPr>
          <w:p w14:paraId="58415C0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153.5</w:t>
            </w:r>
          </w:p>
        </w:tc>
        <w:tc>
          <w:tcPr>
            <w:tcW w:w="0" w:type="auto"/>
          </w:tcPr>
          <w:p w14:paraId="5E74B0B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3DAC487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15645A2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4642D5C4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50B42C4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Permutation-Roulette-PMX-Swap</w:t>
            </w:r>
          </w:p>
        </w:tc>
        <w:tc>
          <w:tcPr>
            <w:tcW w:w="0" w:type="auto"/>
          </w:tcPr>
          <w:p w14:paraId="2B133CF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215.4</w:t>
            </w:r>
          </w:p>
        </w:tc>
        <w:tc>
          <w:tcPr>
            <w:tcW w:w="0" w:type="auto"/>
          </w:tcPr>
          <w:p w14:paraId="1C15B64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170.2</w:t>
            </w:r>
          </w:p>
        </w:tc>
        <w:tc>
          <w:tcPr>
            <w:tcW w:w="0" w:type="auto"/>
          </w:tcPr>
          <w:p w14:paraId="07FE9BA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4DA5678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5D81591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07FBE64A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D0F8BF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Binary-Rank-Uniform-Interchanging</w:t>
            </w:r>
          </w:p>
        </w:tc>
        <w:tc>
          <w:tcPr>
            <w:tcW w:w="0" w:type="auto"/>
          </w:tcPr>
          <w:p w14:paraId="287901F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267.3</w:t>
            </w:r>
          </w:p>
        </w:tc>
        <w:tc>
          <w:tcPr>
            <w:tcW w:w="0" w:type="auto"/>
          </w:tcPr>
          <w:p w14:paraId="454DDB1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222.1</w:t>
            </w:r>
          </w:p>
        </w:tc>
        <w:tc>
          <w:tcPr>
            <w:tcW w:w="0" w:type="auto"/>
          </w:tcPr>
          <w:p w14:paraId="56D9EFB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01CD555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3D4E82C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70A05575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5BE4EC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Real-Tournament-Flat-Polynomial</w:t>
            </w:r>
          </w:p>
        </w:tc>
        <w:tc>
          <w:tcPr>
            <w:tcW w:w="0" w:type="auto"/>
          </w:tcPr>
          <w:p w14:paraId="50E0A3A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251.8</w:t>
            </w:r>
          </w:p>
        </w:tc>
        <w:tc>
          <w:tcPr>
            <w:tcW w:w="0" w:type="auto"/>
          </w:tcPr>
          <w:p w14:paraId="54F2E71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206.6</w:t>
            </w:r>
          </w:p>
        </w:tc>
        <w:tc>
          <w:tcPr>
            <w:tcW w:w="0" w:type="auto"/>
          </w:tcPr>
          <w:p w14:paraId="0598BB7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4F5BC69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0EDDDE2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  <w:tr w:rsidR="002D4505" w14:paraId="5B717613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51FB5AC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Binary-Roulette-TwoPoint-BitFlip</w:t>
            </w:r>
          </w:p>
        </w:tc>
        <w:tc>
          <w:tcPr>
            <w:tcW w:w="0" w:type="auto"/>
          </w:tcPr>
          <w:p w14:paraId="32D7102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289.4</w:t>
            </w:r>
          </w:p>
        </w:tc>
        <w:tc>
          <w:tcPr>
            <w:tcW w:w="0" w:type="auto"/>
          </w:tcPr>
          <w:p w14:paraId="7F93DCB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244.2</w:t>
            </w:r>
          </w:p>
        </w:tc>
        <w:tc>
          <w:tcPr>
            <w:tcW w:w="0" w:type="auto"/>
          </w:tcPr>
          <w:p w14:paraId="66885BC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42.8</w:t>
            </w:r>
          </w:p>
        </w:tc>
        <w:tc>
          <w:tcPr>
            <w:tcW w:w="0" w:type="auto"/>
          </w:tcPr>
          <w:p w14:paraId="1836041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Yes</w:t>
            </w:r>
          </w:p>
        </w:tc>
        <w:tc>
          <w:tcPr>
            <w:tcW w:w="0" w:type="auto"/>
          </w:tcPr>
          <w:p w14:paraId="6B489B0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&lt; 0.001</w:t>
            </w:r>
          </w:p>
        </w:tc>
      </w:tr>
    </w:tbl>
    <w:p w14:paraId="2ACB98D6" w14:textId="77777777" w:rsidR="002D4505" w:rsidRDefault="002D4505"/>
    <w:p w14:paraId="5FB30CBA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results confirm that the top-performing configuration significantly outperforms all standard baseline approaches, including conventional permutation GAs using OX/PMX crossovers (p &lt; 0.001), as well as all binary and real-valued encoding schemes (p &lt; 0.001). Notably, within the top-ranked SCX-based configurations (ranks 1–7), differences are not statistically significant (p &gt; 0.05), indicating that these represent a family of equivalently high-performing operator combinations.</w:t>
      </w:r>
    </w:p>
    <w:p w14:paraId="72FC243E" w14:textId="77777777" w:rsidR="002D4505" w:rsidRDefault="00000000">
      <w:pPr>
        <w:spacing w:before="315" w:after="105" w:line="360" w:lineRule="auto"/>
        <w:ind w:left="-30"/>
      </w:pPr>
      <w:bookmarkStart w:id="5" w:name="bm_4_3_4_effect_size_analysis"/>
      <w:r>
        <w:rPr>
          <w:rFonts w:ascii="inter" w:eastAsia="inter" w:hAnsi="inter" w:cs="inter"/>
          <w:b/>
          <w:color w:val="000000"/>
          <w:sz w:val="24"/>
        </w:rPr>
        <w:t>4.3.4 Effect Size Analysis</w:t>
      </w:r>
      <w:bookmarkEnd w:id="5"/>
    </w:p>
    <w:p w14:paraId="4E075536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To quantify the practical significance of performance differences, we computed Cohen's d effect sizes for key pairwise comparisons. Table [W] presents effect sizes comparing the recommended configuration against representative baselines from each operator category.</w:t>
      </w:r>
    </w:p>
    <w:p w14:paraId="0A5CC7AC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Table [W]. Cohen's d Effect Sizes for Key Operator Comparisons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0"/>
        <w:gridCol w:w="2106"/>
        <w:gridCol w:w="1368"/>
        <w:gridCol w:w="1047"/>
        <w:gridCol w:w="1054"/>
        <w:gridCol w:w="1535"/>
      </w:tblGrid>
      <w:tr w:rsidR="002D4505" w14:paraId="172E4714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464B6C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Configuration A</w:t>
            </w:r>
          </w:p>
        </w:tc>
        <w:tc>
          <w:tcPr>
            <w:tcW w:w="0" w:type="auto"/>
          </w:tcPr>
          <w:p w14:paraId="46C59B7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Configuration B</w:t>
            </w:r>
          </w:p>
        </w:tc>
        <w:tc>
          <w:tcPr>
            <w:tcW w:w="0" w:type="auto"/>
          </w:tcPr>
          <w:p w14:paraId="25EAA2B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Δ Mean Fitness</w:t>
            </w:r>
          </w:p>
        </w:tc>
        <w:tc>
          <w:tcPr>
            <w:tcW w:w="0" w:type="auto"/>
          </w:tcPr>
          <w:p w14:paraId="35700E1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σ_pooled</w:t>
            </w:r>
          </w:p>
        </w:tc>
        <w:tc>
          <w:tcPr>
            <w:tcW w:w="0" w:type="auto"/>
          </w:tcPr>
          <w:p w14:paraId="26D914C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Cohen's d</w:t>
            </w:r>
          </w:p>
        </w:tc>
        <w:tc>
          <w:tcPr>
            <w:tcW w:w="0" w:type="auto"/>
          </w:tcPr>
          <w:p w14:paraId="70FF8F6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Effect Magnitude</w:t>
            </w:r>
          </w:p>
        </w:tc>
      </w:tr>
      <w:tr w:rsidR="002D4505" w14:paraId="1E8A8B59" w14:textId="77777777" w:rsidTr="00614B87">
        <w:trPr>
          <w:gridAfter w:val="5"/>
          <w:cantSplit/>
          <w:tblCellSpacing w:w="0" w:type="dxa"/>
          <w:jc w:val="center"/>
        </w:trPr>
        <w:tc>
          <w:tcPr>
            <w:tcW w:w="0" w:type="auto"/>
          </w:tcPr>
          <w:p w14:paraId="6569951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vs. Representation Schemes</w:t>
            </w:r>
          </w:p>
        </w:tc>
      </w:tr>
      <w:tr w:rsidR="002D4505" w14:paraId="21C139D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4109AF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4C14DF9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Binary-Rank-Uniform-Inter</w:t>
            </w:r>
          </w:p>
        </w:tc>
        <w:tc>
          <w:tcPr>
            <w:tcW w:w="0" w:type="auto"/>
          </w:tcPr>
          <w:p w14:paraId="57D1E3F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2282.31</w:t>
            </w:r>
          </w:p>
        </w:tc>
        <w:tc>
          <w:tcPr>
            <w:tcW w:w="0" w:type="auto"/>
          </w:tcPr>
          <w:p w14:paraId="2A2270B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1065.42</w:t>
            </w:r>
          </w:p>
        </w:tc>
        <w:tc>
          <w:tcPr>
            <w:tcW w:w="0" w:type="auto"/>
          </w:tcPr>
          <w:p w14:paraId="064ADFF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2.14</w:t>
            </w:r>
          </w:p>
        </w:tc>
        <w:tc>
          <w:tcPr>
            <w:tcW w:w="0" w:type="auto"/>
          </w:tcPr>
          <w:p w14:paraId="017FE00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Large</w:t>
            </w:r>
          </w:p>
        </w:tc>
      </w:tr>
      <w:tr w:rsidR="002D4505" w14:paraId="41CE3B14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CD4BEC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58A7BD2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Real-Tour-Flat-Poly</w:t>
            </w:r>
          </w:p>
        </w:tc>
        <w:tc>
          <w:tcPr>
            <w:tcW w:w="0" w:type="auto"/>
          </w:tcPr>
          <w:p w14:paraId="361190F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2190.76</w:t>
            </w:r>
          </w:p>
        </w:tc>
        <w:tc>
          <w:tcPr>
            <w:tcW w:w="0" w:type="auto"/>
          </w:tcPr>
          <w:p w14:paraId="5AF28667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1172.85</w:t>
            </w:r>
          </w:p>
        </w:tc>
        <w:tc>
          <w:tcPr>
            <w:tcW w:w="0" w:type="auto"/>
          </w:tcPr>
          <w:p w14:paraId="251B0C3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1.87</w:t>
            </w:r>
          </w:p>
        </w:tc>
        <w:tc>
          <w:tcPr>
            <w:tcW w:w="0" w:type="auto"/>
          </w:tcPr>
          <w:p w14:paraId="19B14C7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Large</w:t>
            </w:r>
          </w:p>
        </w:tc>
      </w:tr>
      <w:tr w:rsidR="002D4505" w14:paraId="3DFF48E6" w14:textId="77777777" w:rsidTr="00614B87">
        <w:trPr>
          <w:gridAfter w:val="5"/>
          <w:cantSplit/>
          <w:tblCellSpacing w:w="0" w:type="dxa"/>
          <w:jc w:val="center"/>
        </w:trPr>
        <w:tc>
          <w:tcPr>
            <w:tcW w:w="0" w:type="auto"/>
          </w:tcPr>
          <w:p w14:paraId="1FBD58A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vs. Standard Permutation GAs</w:t>
            </w:r>
          </w:p>
        </w:tc>
      </w:tr>
      <w:tr w:rsidR="002D4505" w14:paraId="778146B9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059C82E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6056F8F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Perm-Tour-OX-Swap</w:t>
            </w:r>
          </w:p>
        </w:tc>
        <w:tc>
          <w:tcPr>
            <w:tcW w:w="0" w:type="auto"/>
          </w:tcPr>
          <w:p w14:paraId="0398F64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880.09</w:t>
            </w:r>
          </w:p>
        </w:tc>
        <w:tc>
          <w:tcPr>
            <w:tcW w:w="0" w:type="auto"/>
          </w:tcPr>
          <w:p w14:paraId="1E2D4C5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618.45</w:t>
            </w:r>
          </w:p>
        </w:tc>
        <w:tc>
          <w:tcPr>
            <w:tcW w:w="0" w:type="auto"/>
          </w:tcPr>
          <w:p w14:paraId="4AD5E50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1.42</w:t>
            </w:r>
          </w:p>
        </w:tc>
        <w:tc>
          <w:tcPr>
            <w:tcW w:w="0" w:type="auto"/>
          </w:tcPr>
          <w:p w14:paraId="0ABFB4A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Large</w:t>
            </w:r>
          </w:p>
        </w:tc>
      </w:tr>
      <w:tr w:rsidR="002D4505" w14:paraId="05DA9BB3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358316E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Perm-Rank-SCX-Inv</w:t>
            </w:r>
          </w:p>
        </w:tc>
        <w:tc>
          <w:tcPr>
            <w:tcW w:w="0" w:type="auto"/>
          </w:tcPr>
          <w:p w14:paraId="0113555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Perm-Roul-PMX-Swap</w:t>
            </w:r>
          </w:p>
        </w:tc>
        <w:tc>
          <w:tcPr>
            <w:tcW w:w="0" w:type="auto"/>
          </w:tcPr>
          <w:p w14:paraId="5DBDE33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1021.87</w:t>
            </w:r>
          </w:p>
        </w:tc>
        <w:tc>
          <w:tcPr>
            <w:tcW w:w="0" w:type="auto"/>
          </w:tcPr>
          <w:p w14:paraId="58C385E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687.23</w:t>
            </w:r>
          </w:p>
        </w:tc>
        <w:tc>
          <w:tcPr>
            <w:tcW w:w="0" w:type="auto"/>
          </w:tcPr>
          <w:p w14:paraId="5FF600E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1.49</w:t>
            </w:r>
          </w:p>
        </w:tc>
        <w:tc>
          <w:tcPr>
            <w:tcW w:w="0" w:type="auto"/>
          </w:tcPr>
          <w:p w14:paraId="7B8DB16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Large</w:t>
            </w:r>
          </w:p>
        </w:tc>
      </w:tr>
      <w:tr w:rsidR="002D4505" w14:paraId="7AA5EE2F" w14:textId="77777777" w:rsidTr="00614B87">
        <w:trPr>
          <w:gridAfter w:val="5"/>
          <w:cantSplit/>
          <w:tblCellSpacing w:w="0" w:type="dxa"/>
          <w:jc w:val="center"/>
        </w:trPr>
        <w:tc>
          <w:tcPr>
            <w:tcW w:w="0" w:type="auto"/>
          </w:tcPr>
          <w:p w14:paraId="2E93E43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vs. Alternative Crossovers</w:t>
            </w:r>
          </w:p>
        </w:tc>
      </w:tr>
      <w:tr w:rsidR="002D4505" w14:paraId="3D8815D6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AAF7EB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499D96F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Perm-Rank-OX-Inv</w:t>
            </w:r>
          </w:p>
        </w:tc>
        <w:tc>
          <w:tcPr>
            <w:tcW w:w="0" w:type="auto"/>
          </w:tcPr>
          <w:p w14:paraId="3DB4483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176.87</w:t>
            </w:r>
          </w:p>
        </w:tc>
        <w:tc>
          <w:tcPr>
            <w:tcW w:w="0" w:type="auto"/>
          </w:tcPr>
          <w:p w14:paraId="4842FCF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215.34</w:t>
            </w:r>
          </w:p>
        </w:tc>
        <w:tc>
          <w:tcPr>
            <w:tcW w:w="0" w:type="auto"/>
          </w:tcPr>
          <w:p w14:paraId="4CF0205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0.82</w:t>
            </w:r>
          </w:p>
        </w:tc>
        <w:tc>
          <w:tcPr>
            <w:tcW w:w="0" w:type="auto"/>
          </w:tcPr>
          <w:p w14:paraId="3314BC4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Large</w:t>
            </w:r>
          </w:p>
        </w:tc>
      </w:tr>
      <w:tr w:rsidR="002D4505" w14:paraId="4504C8C7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8BA7A0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14E721E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Perm-Rank-PMX-Inv</w:t>
            </w:r>
          </w:p>
        </w:tc>
        <w:tc>
          <w:tcPr>
            <w:tcW w:w="0" w:type="auto"/>
          </w:tcPr>
          <w:p w14:paraId="020B59F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303.34</w:t>
            </w:r>
          </w:p>
        </w:tc>
        <w:tc>
          <w:tcPr>
            <w:tcW w:w="0" w:type="auto"/>
          </w:tcPr>
          <w:p w14:paraId="0887B03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287.56</w:t>
            </w:r>
          </w:p>
        </w:tc>
        <w:tc>
          <w:tcPr>
            <w:tcW w:w="0" w:type="auto"/>
          </w:tcPr>
          <w:p w14:paraId="588063D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1.05</w:t>
            </w:r>
          </w:p>
        </w:tc>
        <w:tc>
          <w:tcPr>
            <w:tcW w:w="0" w:type="auto"/>
          </w:tcPr>
          <w:p w14:paraId="5082CD2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Large</w:t>
            </w:r>
          </w:p>
        </w:tc>
      </w:tr>
      <w:tr w:rsidR="002D4505" w14:paraId="095BC463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639746F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3D8984C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Perm-Rank-ERX-Inv</w:t>
            </w:r>
          </w:p>
        </w:tc>
        <w:tc>
          <w:tcPr>
            <w:tcW w:w="0" w:type="auto"/>
          </w:tcPr>
          <w:p w14:paraId="5FB7E8D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123.87</w:t>
            </w:r>
          </w:p>
        </w:tc>
        <w:tc>
          <w:tcPr>
            <w:tcW w:w="0" w:type="auto"/>
          </w:tcPr>
          <w:p w14:paraId="2D6B4C9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214.60</w:t>
            </w:r>
          </w:p>
        </w:tc>
        <w:tc>
          <w:tcPr>
            <w:tcW w:w="0" w:type="auto"/>
          </w:tcPr>
          <w:p w14:paraId="08659B8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0.58</w:t>
            </w:r>
          </w:p>
        </w:tc>
        <w:tc>
          <w:tcPr>
            <w:tcW w:w="0" w:type="auto"/>
          </w:tcPr>
          <w:p w14:paraId="3D0BD0F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</w:tr>
      <w:tr w:rsidR="002D4505" w14:paraId="5D276163" w14:textId="77777777" w:rsidTr="00614B87">
        <w:trPr>
          <w:gridAfter w:val="5"/>
          <w:cantSplit/>
          <w:tblCellSpacing w:w="0" w:type="dxa"/>
          <w:jc w:val="center"/>
        </w:trPr>
        <w:tc>
          <w:tcPr>
            <w:tcW w:w="0" w:type="auto"/>
          </w:tcPr>
          <w:p w14:paraId="2089AFB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vs. Alternative Mutations</w:t>
            </w:r>
          </w:p>
        </w:tc>
      </w:tr>
      <w:tr w:rsidR="002D4505" w14:paraId="3D62FB7D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AD0059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2973E1B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Perm-Rank-SCX-Swap</w:t>
            </w:r>
          </w:p>
        </w:tc>
        <w:tc>
          <w:tcPr>
            <w:tcW w:w="0" w:type="auto"/>
          </w:tcPr>
          <w:p w14:paraId="5DA67A6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71.66</w:t>
            </w:r>
          </w:p>
        </w:tc>
        <w:tc>
          <w:tcPr>
            <w:tcW w:w="0" w:type="auto"/>
          </w:tcPr>
          <w:p w14:paraId="56B37EBD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205.49</w:t>
            </w:r>
          </w:p>
        </w:tc>
        <w:tc>
          <w:tcPr>
            <w:tcW w:w="0" w:type="auto"/>
          </w:tcPr>
          <w:p w14:paraId="3F11FC0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0.35</w:t>
            </w:r>
          </w:p>
        </w:tc>
        <w:tc>
          <w:tcPr>
            <w:tcW w:w="0" w:type="auto"/>
          </w:tcPr>
          <w:p w14:paraId="2FFDF9C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Small</w:t>
            </w:r>
          </w:p>
        </w:tc>
      </w:tr>
      <w:tr w:rsidR="002D4505" w14:paraId="376B0D6D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1956C1D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3057A11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Perm-Rank-SCX-Insert</w:t>
            </w:r>
          </w:p>
        </w:tc>
        <w:tc>
          <w:tcPr>
            <w:tcW w:w="0" w:type="auto"/>
          </w:tcPr>
          <w:p w14:paraId="2CCAA6A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347.20</w:t>
            </w:r>
          </w:p>
        </w:tc>
        <w:tc>
          <w:tcPr>
            <w:tcW w:w="0" w:type="auto"/>
          </w:tcPr>
          <w:p w14:paraId="75670A5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269.32</w:t>
            </w:r>
          </w:p>
        </w:tc>
        <w:tc>
          <w:tcPr>
            <w:tcW w:w="0" w:type="auto"/>
          </w:tcPr>
          <w:p w14:paraId="0D055B2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1.29</w:t>
            </w:r>
          </w:p>
        </w:tc>
        <w:tc>
          <w:tcPr>
            <w:tcW w:w="0" w:type="auto"/>
          </w:tcPr>
          <w:p w14:paraId="2186475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Large</w:t>
            </w:r>
          </w:p>
        </w:tc>
      </w:tr>
      <w:tr w:rsidR="002D4505" w14:paraId="5D90E2CA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20EED30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0521C75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Perm-Rank-SCX-Scramble</w:t>
            </w:r>
          </w:p>
        </w:tc>
        <w:tc>
          <w:tcPr>
            <w:tcW w:w="0" w:type="auto"/>
          </w:tcPr>
          <w:p w14:paraId="7BE9701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59.09</w:t>
            </w:r>
          </w:p>
        </w:tc>
        <w:tc>
          <w:tcPr>
            <w:tcW w:w="0" w:type="auto"/>
          </w:tcPr>
          <w:p w14:paraId="457DABC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201.38</w:t>
            </w:r>
          </w:p>
        </w:tc>
        <w:tc>
          <w:tcPr>
            <w:tcW w:w="0" w:type="auto"/>
          </w:tcPr>
          <w:p w14:paraId="013486C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0.29</w:t>
            </w:r>
          </w:p>
        </w:tc>
        <w:tc>
          <w:tcPr>
            <w:tcW w:w="0" w:type="auto"/>
          </w:tcPr>
          <w:p w14:paraId="5722653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Small</w:t>
            </w:r>
          </w:p>
        </w:tc>
      </w:tr>
      <w:tr w:rsidR="002D4505" w14:paraId="6E8A33A2" w14:textId="77777777" w:rsidTr="00614B87">
        <w:trPr>
          <w:gridAfter w:val="5"/>
          <w:cantSplit/>
          <w:tblCellSpacing w:w="0" w:type="dxa"/>
          <w:jc w:val="center"/>
        </w:trPr>
        <w:tc>
          <w:tcPr>
            <w:tcW w:w="0" w:type="auto"/>
          </w:tcPr>
          <w:p w14:paraId="1A594A75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vs. Alternative Selections</w:t>
            </w:r>
          </w:p>
        </w:tc>
      </w:tr>
      <w:tr w:rsidR="002D4505" w14:paraId="401D91C1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6EBB27B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5B2AF06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Perm-Tour-SCX-Inv</w:t>
            </w:r>
          </w:p>
        </w:tc>
        <w:tc>
          <w:tcPr>
            <w:tcW w:w="0" w:type="auto"/>
          </w:tcPr>
          <w:p w14:paraId="195653FA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16.76</w:t>
            </w:r>
          </w:p>
        </w:tc>
        <w:tc>
          <w:tcPr>
            <w:tcW w:w="0" w:type="auto"/>
          </w:tcPr>
          <w:p w14:paraId="1FE05126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191.55</w:t>
            </w:r>
          </w:p>
        </w:tc>
        <w:tc>
          <w:tcPr>
            <w:tcW w:w="0" w:type="auto"/>
          </w:tcPr>
          <w:p w14:paraId="7B95E28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0.09</w:t>
            </w:r>
          </w:p>
        </w:tc>
        <w:tc>
          <w:tcPr>
            <w:tcW w:w="0" w:type="auto"/>
          </w:tcPr>
          <w:p w14:paraId="4020A9C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Negligible</w:t>
            </w:r>
          </w:p>
        </w:tc>
      </w:tr>
      <w:tr w:rsidR="002D4505" w14:paraId="729E81A8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96D72E1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06DCEC72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Perm-Roul-SCX-Inv</w:t>
            </w:r>
          </w:p>
        </w:tc>
        <w:tc>
          <w:tcPr>
            <w:tcW w:w="0" w:type="auto"/>
          </w:tcPr>
          <w:p w14:paraId="6467888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208.31</w:t>
            </w:r>
          </w:p>
        </w:tc>
        <w:tc>
          <w:tcPr>
            <w:tcW w:w="0" w:type="auto"/>
          </w:tcPr>
          <w:p w14:paraId="72EECA29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234.55</w:t>
            </w:r>
          </w:p>
        </w:tc>
        <w:tc>
          <w:tcPr>
            <w:tcW w:w="0" w:type="auto"/>
          </w:tcPr>
          <w:p w14:paraId="4DCE7C8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0.89</w:t>
            </w:r>
          </w:p>
        </w:tc>
        <w:tc>
          <w:tcPr>
            <w:tcW w:w="0" w:type="auto"/>
          </w:tcPr>
          <w:p w14:paraId="058C4E24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Large</w:t>
            </w:r>
          </w:p>
        </w:tc>
      </w:tr>
      <w:tr w:rsidR="002D4505" w14:paraId="3710935A" w14:textId="77777777" w:rsidTr="00614B87">
        <w:trPr>
          <w:cantSplit/>
          <w:tblCellSpacing w:w="0" w:type="dxa"/>
          <w:jc w:val="center"/>
        </w:trPr>
        <w:tc>
          <w:tcPr>
            <w:tcW w:w="0" w:type="auto"/>
          </w:tcPr>
          <w:p w14:paraId="45E10E48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Perm-Rank-SCX-Inv</w:t>
            </w:r>
          </w:p>
        </w:tc>
        <w:tc>
          <w:tcPr>
            <w:tcW w:w="0" w:type="auto"/>
          </w:tcPr>
          <w:p w14:paraId="65EDAA8F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Perm-Elitism-SCX-Inv</w:t>
            </w:r>
          </w:p>
        </w:tc>
        <w:tc>
          <w:tcPr>
            <w:tcW w:w="0" w:type="auto"/>
          </w:tcPr>
          <w:p w14:paraId="69B517F3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70.66</w:t>
            </w:r>
          </w:p>
        </w:tc>
        <w:tc>
          <w:tcPr>
            <w:tcW w:w="0" w:type="auto"/>
          </w:tcPr>
          <w:p w14:paraId="6364A39C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205.49</w:t>
            </w:r>
          </w:p>
        </w:tc>
        <w:tc>
          <w:tcPr>
            <w:tcW w:w="0" w:type="auto"/>
          </w:tcPr>
          <w:p w14:paraId="26E58BD0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0.34</w:t>
            </w:r>
          </w:p>
        </w:tc>
        <w:tc>
          <w:tcPr>
            <w:tcW w:w="0" w:type="auto"/>
          </w:tcPr>
          <w:p w14:paraId="4F3172DE" w14:textId="77777777" w:rsidR="002D450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Small</w:t>
            </w:r>
          </w:p>
        </w:tc>
      </w:tr>
    </w:tbl>
    <w:p w14:paraId="11F1C255" w14:textId="77777777" w:rsidR="002D4505" w:rsidRDefault="002D4505"/>
    <w:p w14:paraId="02B8FA2B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Interpretation:</w:t>
      </w:r>
      <w:r>
        <w:rPr>
          <w:rFonts w:ascii="inter" w:eastAsia="inter" w:hAnsi="inter" w:cs="inter"/>
          <w:color w:val="000000"/>
        </w:rPr>
        <w:br/>
        <w:t>Following conventional thresholds (|d| &lt; 0.2 = negligible, 0.2–0.5 = small, 0.5–0.8 = medium, ≥ 0.8 = large/very large), the results reveal:</w:t>
      </w:r>
    </w:p>
    <w:p w14:paraId="0D61FB72" w14:textId="77777777" w:rsidR="002D4505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Representation</w:t>
      </w:r>
      <w:r>
        <w:rPr>
          <w:rFonts w:ascii="inter" w:eastAsia="inter" w:hAnsi="inter" w:cs="inter"/>
          <w:color w:val="000000"/>
        </w:rPr>
        <w:t>: Permutation encoding delivers very large practical improvements (d &gt; 1.8) over binary and real-valued schemes, confirming that direct route encoding is essential for VRP.</w:t>
      </w:r>
    </w:p>
    <w:p w14:paraId="02F80442" w14:textId="77777777" w:rsidR="002D4505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Crossover</w:t>
      </w:r>
      <w:r>
        <w:rPr>
          <w:rFonts w:ascii="inter" w:eastAsia="inter" w:hAnsi="inter" w:cs="inter"/>
          <w:color w:val="000000"/>
        </w:rPr>
        <w:t>: SCX provides large-to-very-large advantages (d = 0.82–1.49) over order-based crossovers (OX, PMX), with the effect being strongest when comparing against standard GA literature baselines (OX-Swap: d = 1.42).</w:t>
      </w:r>
    </w:p>
    <w:p w14:paraId="7FC81929" w14:textId="77777777" w:rsidR="002D4505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Mutation</w:t>
      </w:r>
      <w:r>
        <w:rPr>
          <w:rFonts w:ascii="inter" w:eastAsia="inter" w:hAnsi="inter" w:cs="inter"/>
          <w:color w:val="000000"/>
        </w:rPr>
        <w:t>: Inversion mutation shows small-to-medium superiority (d = 0.29–1.29) within SCX configurations, with Insert being clearly inferior (d = 1.29) but Scramble and Swap offering competitive alternatives (d &lt; 0.35).</w:t>
      </w:r>
    </w:p>
    <w:p w14:paraId="3A7A3B26" w14:textId="77777777" w:rsidR="002D4505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Selection</w:t>
      </w:r>
      <w:r>
        <w:rPr>
          <w:rFonts w:ascii="inter" w:eastAsia="inter" w:hAnsi="inter" w:cs="inter"/>
          <w:color w:val="000000"/>
        </w:rPr>
        <w:t>: Differences among Rank, Tournament, and SUS are negligible-to-small (d &lt; 0.34) when paired with SCX-Inversion, confirming that selection pressure is a secondary tuning parameter once representation and variation operators are optimized.</w:t>
      </w:r>
    </w:p>
    <w:p w14:paraId="7E3BF7F1" w14:textId="77777777" w:rsidR="002D450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These effect sizes confirm that the performance gains are not only statistically significant but represent </w:t>
      </w:r>
      <w:r>
        <w:rPr>
          <w:rFonts w:ascii="inter" w:eastAsia="inter" w:hAnsi="inter" w:cs="inter"/>
          <w:b/>
          <w:color w:val="000000"/>
        </w:rPr>
        <w:t>substantial practical improvements</w:t>
      </w:r>
      <w:r>
        <w:rPr>
          <w:rFonts w:ascii="inter" w:eastAsia="inter" w:hAnsi="inter" w:cs="inter"/>
          <w:color w:val="000000"/>
        </w:rPr>
        <w:t xml:space="preserve"> in solution quality, with reductions in average route cost ranging from 7% (within SCX family) to over 50% (compared to binary/real-valued encodings).</w:t>
      </w:r>
    </w:p>
    <w:p w14:paraId="5DA3E244" w14:textId="77777777" w:rsidR="002D450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B6600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2C4582" w14:textId="77777777" w:rsidR="002D4505" w:rsidRDefault="00000000">
      <w:pPr>
        <w:spacing w:before="315" w:after="105" w:line="360" w:lineRule="auto"/>
        <w:ind w:left="-30"/>
      </w:pPr>
      <w:bookmarkStart w:id="6" w:name="catatan_untuk_anda"/>
      <w:r>
        <w:rPr>
          <w:rFonts w:ascii="inter" w:eastAsia="inter" w:hAnsi="inter" w:cs="inter"/>
          <w:b/>
          <w:color w:val="000000"/>
          <w:sz w:val="24"/>
        </w:rPr>
        <w:t>📝 Catatan untuk Anda:</w:t>
      </w:r>
      <w:bookmarkEnd w:id="6"/>
    </w:p>
    <w:p w14:paraId="04738145" w14:textId="77777777" w:rsidR="002D450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Ganti angka-angka placeholder</w:t>
      </w:r>
      <w:r>
        <w:rPr>
          <w:rFonts w:ascii="inter" w:eastAsia="inter" w:hAnsi="inter" w:cs="inter"/>
          <w:color w:val="000000"/>
        </w:rPr>
        <w:t xml:space="preserve"> (18,247.3, 45.2, dll.) dengan hasil aktual dari data Anda</w:t>
      </w:r>
    </w:p>
    <w:p w14:paraId="5E32DD0D" w14:textId="77777777" w:rsidR="002D450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Hitung Friedman test</w:t>
      </w:r>
      <w:r>
        <w:rPr>
          <w:rFonts w:ascii="inter" w:eastAsia="inter" w:hAnsi="inter" w:cs="inter"/>
          <w:color w:val="000000"/>
        </w:rPr>
        <w:t xml:space="preserve"> menggunakan Python:</w:t>
      </w:r>
    </w:p>
    <w:p w14:paraId="60572346" w14:textId="77777777" w:rsidR="002D4505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from scipy.stats import friedmanchisquare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Buat matrix: rows=instances(56), cols=configurations(354)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statistic, p_value = friedmanchisquare(*data)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F10F52" w14:textId="77777777" w:rsidR="002D450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Hitung Cohen's d</w:t>
      </w:r>
      <w:r>
        <w:rPr>
          <w:rFonts w:ascii="inter" w:eastAsia="inter" w:hAnsi="inter" w:cs="inter"/>
          <w:color w:val="000000"/>
        </w:rPr>
        <w:t>:</w:t>
      </w:r>
    </w:p>
    <w:p w14:paraId="7FE57CED" w14:textId="77777777" w:rsidR="002D4505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def cohens_d(x, y):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nx, ny = len(x), len(y)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pooled_std = np.sqrt(((nx-1)*np.var(x) + (ny-1)*np.var(y)) / (nx+ny-2))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(np.mean(x) - np.mean(y)) / pooled_std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F67C85" w14:textId="77777777" w:rsidR="002D450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Sesuaikan nomor tabel</w:t>
      </w:r>
      <w:r>
        <w:rPr>
          <w:rFonts w:ascii="inter" w:eastAsia="inter" w:hAnsi="inter" w:cs="inter"/>
          <w:color w:val="000000"/>
        </w:rPr>
        <w:t xml:space="preserve"> [X], [Y], [Z], [W] dengan urutan di paper Anda</w:t>
      </w:r>
    </w:p>
    <w:p w14:paraId="5F1CD03A" w14:textId="1715BC05" w:rsidR="002D4505" w:rsidRDefault="00000000" w:rsidP="00614B8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Template ini sudah </w:t>
      </w:r>
      <w:r>
        <w:rPr>
          <w:rFonts w:ascii="inter" w:eastAsia="inter" w:hAnsi="inter" w:cs="inter"/>
          <w:b/>
          <w:color w:val="000000"/>
        </w:rPr>
        <w:t>siap pakai untuk jurnal Swarm and Evolutionary Computation</w:t>
      </w:r>
      <w:r>
        <w:rPr>
          <w:rFonts w:ascii="inter" w:eastAsia="inter" w:hAnsi="inter" w:cs="inter"/>
          <w:color w:val="000000"/>
        </w:rPr>
        <w:t xml:space="preserve">! </w:t>
      </w:r>
      <w:r>
        <w:rPr>
          <w:rFonts w:ascii="Segoe UI Emoji" w:eastAsia="inter" w:hAnsi="Segoe UI Emoji" w:cs="Segoe UI Emoji"/>
          <w:color w:val="000000"/>
        </w:rPr>
        <w:t>🎯</w:t>
      </w:r>
      <w:r>
        <w:rPr>
          <w:rFonts w:ascii="inter" w:eastAsia="inter" w:hAnsi="inter" w:cs="inter"/>
          <w:color w:val="000000"/>
        </w:rPr>
        <w:br/>
      </w:r>
    </w:p>
    <w:sectPr w:rsidR="002D450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6446"/>
    <w:multiLevelType w:val="hybridMultilevel"/>
    <w:tmpl w:val="1F22D47C"/>
    <w:lvl w:ilvl="0" w:tplc="35F2E2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E7E075E">
      <w:numFmt w:val="decimal"/>
      <w:lvlText w:val=""/>
      <w:lvlJc w:val="left"/>
    </w:lvl>
    <w:lvl w:ilvl="2" w:tplc="F93E6F5E">
      <w:numFmt w:val="decimal"/>
      <w:lvlText w:val=""/>
      <w:lvlJc w:val="left"/>
    </w:lvl>
    <w:lvl w:ilvl="3" w:tplc="FACE631A">
      <w:numFmt w:val="decimal"/>
      <w:lvlText w:val=""/>
      <w:lvlJc w:val="left"/>
    </w:lvl>
    <w:lvl w:ilvl="4" w:tplc="42ECC028">
      <w:numFmt w:val="decimal"/>
      <w:lvlText w:val=""/>
      <w:lvlJc w:val="left"/>
    </w:lvl>
    <w:lvl w:ilvl="5" w:tplc="70BE9D44">
      <w:numFmt w:val="decimal"/>
      <w:lvlText w:val=""/>
      <w:lvlJc w:val="left"/>
    </w:lvl>
    <w:lvl w:ilvl="6" w:tplc="D3C85606">
      <w:numFmt w:val="decimal"/>
      <w:lvlText w:val=""/>
      <w:lvlJc w:val="left"/>
    </w:lvl>
    <w:lvl w:ilvl="7" w:tplc="B3AE906A">
      <w:numFmt w:val="decimal"/>
      <w:lvlText w:val=""/>
      <w:lvlJc w:val="left"/>
    </w:lvl>
    <w:lvl w:ilvl="8" w:tplc="D0AA817C">
      <w:numFmt w:val="decimal"/>
      <w:lvlText w:val=""/>
      <w:lvlJc w:val="left"/>
    </w:lvl>
  </w:abstractNum>
  <w:abstractNum w:abstractNumId="1" w15:restartNumberingAfterBreak="0">
    <w:nsid w:val="1F8A1EF1"/>
    <w:multiLevelType w:val="hybridMultilevel"/>
    <w:tmpl w:val="62DAC136"/>
    <w:lvl w:ilvl="0" w:tplc="B506344A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F0EBC8">
      <w:numFmt w:val="decimal"/>
      <w:lvlText w:val=""/>
      <w:lvlJc w:val="left"/>
    </w:lvl>
    <w:lvl w:ilvl="2" w:tplc="1F8E1216">
      <w:numFmt w:val="decimal"/>
      <w:lvlText w:val=""/>
      <w:lvlJc w:val="left"/>
    </w:lvl>
    <w:lvl w:ilvl="3" w:tplc="59603918">
      <w:numFmt w:val="decimal"/>
      <w:lvlText w:val=""/>
      <w:lvlJc w:val="left"/>
    </w:lvl>
    <w:lvl w:ilvl="4" w:tplc="972E2DFE">
      <w:numFmt w:val="decimal"/>
      <w:lvlText w:val=""/>
      <w:lvlJc w:val="left"/>
    </w:lvl>
    <w:lvl w:ilvl="5" w:tplc="E8D6E288">
      <w:numFmt w:val="decimal"/>
      <w:lvlText w:val=""/>
      <w:lvlJc w:val="left"/>
    </w:lvl>
    <w:lvl w:ilvl="6" w:tplc="2BC6A1E2">
      <w:numFmt w:val="decimal"/>
      <w:lvlText w:val=""/>
      <w:lvlJc w:val="left"/>
    </w:lvl>
    <w:lvl w:ilvl="7" w:tplc="E18C60A8">
      <w:numFmt w:val="decimal"/>
      <w:lvlText w:val=""/>
      <w:lvlJc w:val="left"/>
    </w:lvl>
    <w:lvl w:ilvl="8" w:tplc="91863246">
      <w:numFmt w:val="decimal"/>
      <w:lvlText w:val=""/>
      <w:lvlJc w:val="left"/>
    </w:lvl>
  </w:abstractNum>
  <w:abstractNum w:abstractNumId="2" w15:restartNumberingAfterBreak="0">
    <w:nsid w:val="359B437C"/>
    <w:multiLevelType w:val="hybridMultilevel"/>
    <w:tmpl w:val="495CD46C"/>
    <w:lvl w:ilvl="0" w:tplc="D4600C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747B6A">
      <w:numFmt w:val="decimal"/>
      <w:lvlText w:val=""/>
      <w:lvlJc w:val="left"/>
    </w:lvl>
    <w:lvl w:ilvl="2" w:tplc="F1780C82">
      <w:numFmt w:val="decimal"/>
      <w:lvlText w:val=""/>
      <w:lvlJc w:val="left"/>
    </w:lvl>
    <w:lvl w:ilvl="3" w:tplc="15584218">
      <w:numFmt w:val="decimal"/>
      <w:lvlText w:val=""/>
      <w:lvlJc w:val="left"/>
    </w:lvl>
    <w:lvl w:ilvl="4" w:tplc="221AC8C2">
      <w:numFmt w:val="decimal"/>
      <w:lvlText w:val=""/>
      <w:lvlJc w:val="left"/>
    </w:lvl>
    <w:lvl w:ilvl="5" w:tplc="68C0E702">
      <w:numFmt w:val="decimal"/>
      <w:lvlText w:val=""/>
      <w:lvlJc w:val="left"/>
    </w:lvl>
    <w:lvl w:ilvl="6" w:tplc="F8D47D22">
      <w:numFmt w:val="decimal"/>
      <w:lvlText w:val=""/>
      <w:lvlJc w:val="left"/>
    </w:lvl>
    <w:lvl w:ilvl="7" w:tplc="1CAEC820">
      <w:numFmt w:val="decimal"/>
      <w:lvlText w:val=""/>
      <w:lvlJc w:val="left"/>
    </w:lvl>
    <w:lvl w:ilvl="8" w:tplc="F8A0DAF2">
      <w:numFmt w:val="decimal"/>
      <w:lvlText w:val=""/>
      <w:lvlJc w:val="left"/>
    </w:lvl>
  </w:abstractNum>
  <w:abstractNum w:abstractNumId="3" w15:restartNumberingAfterBreak="0">
    <w:nsid w:val="37B43A1B"/>
    <w:multiLevelType w:val="hybridMultilevel"/>
    <w:tmpl w:val="A1B87C94"/>
    <w:lvl w:ilvl="0" w:tplc="BC162E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D83F30">
      <w:numFmt w:val="decimal"/>
      <w:lvlText w:val=""/>
      <w:lvlJc w:val="left"/>
    </w:lvl>
    <w:lvl w:ilvl="2" w:tplc="A5E018B8">
      <w:numFmt w:val="decimal"/>
      <w:lvlText w:val=""/>
      <w:lvlJc w:val="left"/>
    </w:lvl>
    <w:lvl w:ilvl="3" w:tplc="D44CF04A">
      <w:numFmt w:val="decimal"/>
      <w:lvlText w:val=""/>
      <w:lvlJc w:val="left"/>
    </w:lvl>
    <w:lvl w:ilvl="4" w:tplc="D2385B58">
      <w:numFmt w:val="decimal"/>
      <w:lvlText w:val=""/>
      <w:lvlJc w:val="left"/>
    </w:lvl>
    <w:lvl w:ilvl="5" w:tplc="C7E2B1D6">
      <w:numFmt w:val="decimal"/>
      <w:lvlText w:val=""/>
      <w:lvlJc w:val="left"/>
    </w:lvl>
    <w:lvl w:ilvl="6" w:tplc="E794E08E">
      <w:numFmt w:val="decimal"/>
      <w:lvlText w:val=""/>
      <w:lvlJc w:val="left"/>
    </w:lvl>
    <w:lvl w:ilvl="7" w:tplc="5DCE33E4">
      <w:numFmt w:val="decimal"/>
      <w:lvlText w:val=""/>
      <w:lvlJc w:val="left"/>
    </w:lvl>
    <w:lvl w:ilvl="8" w:tplc="016E2CE2">
      <w:numFmt w:val="decimal"/>
      <w:lvlText w:val=""/>
      <w:lvlJc w:val="left"/>
    </w:lvl>
  </w:abstractNum>
  <w:abstractNum w:abstractNumId="4" w15:restartNumberingAfterBreak="0">
    <w:nsid w:val="50EA5B0B"/>
    <w:multiLevelType w:val="hybridMultilevel"/>
    <w:tmpl w:val="20B29F88"/>
    <w:lvl w:ilvl="0" w:tplc="B900D462">
      <w:numFmt w:val="decimal"/>
      <w:lvlText w:val=""/>
      <w:lvlJc w:val="left"/>
    </w:lvl>
    <w:lvl w:ilvl="1" w:tplc="330EE584">
      <w:numFmt w:val="decimal"/>
      <w:lvlText w:val=""/>
      <w:lvlJc w:val="left"/>
    </w:lvl>
    <w:lvl w:ilvl="2" w:tplc="90B4F394">
      <w:numFmt w:val="decimal"/>
      <w:lvlText w:val=""/>
      <w:lvlJc w:val="left"/>
    </w:lvl>
    <w:lvl w:ilvl="3" w:tplc="3D8213D6">
      <w:numFmt w:val="decimal"/>
      <w:lvlText w:val=""/>
      <w:lvlJc w:val="left"/>
    </w:lvl>
    <w:lvl w:ilvl="4" w:tplc="7C86BB92">
      <w:numFmt w:val="decimal"/>
      <w:lvlText w:val=""/>
      <w:lvlJc w:val="left"/>
    </w:lvl>
    <w:lvl w:ilvl="5" w:tplc="4B1C06D8">
      <w:numFmt w:val="decimal"/>
      <w:lvlText w:val=""/>
      <w:lvlJc w:val="left"/>
    </w:lvl>
    <w:lvl w:ilvl="6" w:tplc="D5D84850">
      <w:numFmt w:val="decimal"/>
      <w:lvlText w:val=""/>
      <w:lvlJc w:val="left"/>
    </w:lvl>
    <w:lvl w:ilvl="7" w:tplc="75B636B8">
      <w:numFmt w:val="decimal"/>
      <w:lvlText w:val=""/>
      <w:lvlJc w:val="left"/>
    </w:lvl>
    <w:lvl w:ilvl="8" w:tplc="97D427A4">
      <w:numFmt w:val="decimal"/>
      <w:lvlText w:val=""/>
      <w:lvlJc w:val="left"/>
    </w:lvl>
  </w:abstractNum>
  <w:abstractNum w:abstractNumId="5" w15:restartNumberingAfterBreak="0">
    <w:nsid w:val="558D3FDD"/>
    <w:multiLevelType w:val="hybridMultilevel"/>
    <w:tmpl w:val="9DAA1ADC"/>
    <w:lvl w:ilvl="0" w:tplc="B0A88B0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ECA075E">
      <w:numFmt w:val="decimal"/>
      <w:lvlText w:val=""/>
      <w:lvlJc w:val="left"/>
    </w:lvl>
    <w:lvl w:ilvl="2" w:tplc="2056C3FC">
      <w:numFmt w:val="decimal"/>
      <w:lvlText w:val=""/>
      <w:lvlJc w:val="left"/>
    </w:lvl>
    <w:lvl w:ilvl="3" w:tplc="52167404">
      <w:numFmt w:val="decimal"/>
      <w:lvlText w:val=""/>
      <w:lvlJc w:val="left"/>
    </w:lvl>
    <w:lvl w:ilvl="4" w:tplc="4DA41900">
      <w:numFmt w:val="decimal"/>
      <w:lvlText w:val=""/>
      <w:lvlJc w:val="left"/>
    </w:lvl>
    <w:lvl w:ilvl="5" w:tplc="82429EDC">
      <w:numFmt w:val="decimal"/>
      <w:lvlText w:val=""/>
      <w:lvlJc w:val="left"/>
    </w:lvl>
    <w:lvl w:ilvl="6" w:tplc="C62AC640">
      <w:numFmt w:val="decimal"/>
      <w:lvlText w:val=""/>
      <w:lvlJc w:val="left"/>
    </w:lvl>
    <w:lvl w:ilvl="7" w:tplc="18F6FA6C">
      <w:numFmt w:val="decimal"/>
      <w:lvlText w:val=""/>
      <w:lvlJc w:val="left"/>
    </w:lvl>
    <w:lvl w:ilvl="8" w:tplc="A516D5D4">
      <w:numFmt w:val="decimal"/>
      <w:lvlText w:val=""/>
      <w:lvlJc w:val="left"/>
    </w:lvl>
  </w:abstractNum>
  <w:abstractNum w:abstractNumId="6" w15:restartNumberingAfterBreak="0">
    <w:nsid w:val="5C684266"/>
    <w:multiLevelType w:val="hybridMultilevel"/>
    <w:tmpl w:val="23D8A29C"/>
    <w:lvl w:ilvl="0" w:tplc="A69EAB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0A3630">
      <w:numFmt w:val="decimal"/>
      <w:lvlText w:val=""/>
      <w:lvlJc w:val="left"/>
    </w:lvl>
    <w:lvl w:ilvl="2" w:tplc="56D47A20">
      <w:numFmt w:val="decimal"/>
      <w:lvlText w:val=""/>
      <w:lvlJc w:val="left"/>
    </w:lvl>
    <w:lvl w:ilvl="3" w:tplc="90A6B1FE">
      <w:numFmt w:val="decimal"/>
      <w:lvlText w:val=""/>
      <w:lvlJc w:val="left"/>
    </w:lvl>
    <w:lvl w:ilvl="4" w:tplc="DE3E93DC">
      <w:numFmt w:val="decimal"/>
      <w:lvlText w:val=""/>
      <w:lvlJc w:val="left"/>
    </w:lvl>
    <w:lvl w:ilvl="5" w:tplc="E6E8E0F4">
      <w:numFmt w:val="decimal"/>
      <w:lvlText w:val=""/>
      <w:lvlJc w:val="left"/>
    </w:lvl>
    <w:lvl w:ilvl="6" w:tplc="83D4F4AE">
      <w:numFmt w:val="decimal"/>
      <w:lvlText w:val=""/>
      <w:lvlJc w:val="left"/>
    </w:lvl>
    <w:lvl w:ilvl="7" w:tplc="6CCAE49C">
      <w:numFmt w:val="decimal"/>
      <w:lvlText w:val=""/>
      <w:lvlJc w:val="left"/>
    </w:lvl>
    <w:lvl w:ilvl="8" w:tplc="C396C25A">
      <w:numFmt w:val="decimal"/>
      <w:lvlText w:val=""/>
      <w:lvlJc w:val="left"/>
    </w:lvl>
  </w:abstractNum>
  <w:num w:numId="1" w16cid:durableId="1321033954">
    <w:abstractNumId w:val="2"/>
  </w:num>
  <w:num w:numId="2" w16cid:durableId="1705783573">
    <w:abstractNumId w:val="0"/>
  </w:num>
  <w:num w:numId="3" w16cid:durableId="47917635">
    <w:abstractNumId w:val="3"/>
  </w:num>
  <w:num w:numId="4" w16cid:durableId="2014796054">
    <w:abstractNumId w:val="1"/>
  </w:num>
  <w:num w:numId="5" w16cid:durableId="1794597333">
    <w:abstractNumId w:val="5"/>
  </w:num>
  <w:num w:numId="6" w16cid:durableId="610016255">
    <w:abstractNumId w:val="4"/>
  </w:num>
  <w:num w:numId="7" w16cid:durableId="1012880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05"/>
    <w:rsid w:val="002D4505"/>
    <w:rsid w:val="00614B87"/>
    <w:rsid w:val="00F2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4A28050"/>
  <w15:docId w15:val="{8E1F9371-5FD1-4258-9FE5-DD875044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Nathan Daud</cp:lastModifiedBy>
  <cp:revision>2</cp:revision>
  <dcterms:created xsi:type="dcterms:W3CDTF">2026-02-05T02:56:00Z</dcterms:created>
  <dcterms:modified xsi:type="dcterms:W3CDTF">2026-02-05T02:56:00Z</dcterms:modified>
</cp:coreProperties>
</file>