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A5D4D"/>
          <w:sz w:val="64"/>
          <w:szCs w:val="64"/>
        </w:rPr>
        <w:t xml:space="preserve">VIDA ATIVA</w:t>
      </w:r>
    </w:p>
    <w:p>
      <w:pPr>
        <w:spacing w:after="100" w:before="200"/>
        <w:jc w:val="center"/>
      </w:pPr>
      <w:r>
        <w:rPr>
          <w:color w:val="16241F"/>
          <w:sz w:val="32"/>
          <w:szCs w:val="32"/>
        </w:rPr>
        <w:t xml:space="preserve">Documentação Técnica</w:t>
      </w:r>
    </w:p>
    <w:p>
      <w:pPr>
        <w:spacing w:after="800"/>
        <w:jc w:val="center"/>
      </w:pPr>
      <w:r>
        <w:rPr>
          <w:i/>
          <w:iCs/>
          <w:color w:val="6B7A74"/>
          <w:sz w:val="22"/>
          <w:szCs w:val="22"/>
        </w:rPr>
        <w:t xml:space="preserve">Sistema de Cadastro, Acompanhamento e Gestão de Participantes</w:t>
      </w:r>
    </w:p>
    <w:p>
      <w:pPr>
        <w:jc w:val="center"/>
      </w:pPr>
      <w:r>
        <w:rPr>
          <w:color w:val="6B7A74"/>
          <w:sz w:val="20"/>
          <w:szCs w:val="20"/>
        </w:rPr>
        <w:t xml:space="preserve">Julho de 2026</w:t>
      </w:r>
    </w:p>
    <w:p>
      <w:pPr>
        <w:pageBreakBefore/>
      </w:pPr>
    </w:p>
    <w:p>
      <w:pPr>
        <w:pStyle w:val="Heading1"/>
        <w:spacing w:after="160" w:before="360"/>
      </w:pPr>
      <w:r>
        <w:t xml:space="preserve">Sumário</w:t>
      </w:r>
    </w:p>
    <w:p>
      <w:pPr>
        <w:pStyle w:val="ListParagraph"/>
        <w:numPr>
          <w:ilvl w:val="0"/>
          <w:numId w:val="1"/>
        </w:numPr>
        <w:spacing w:after="60"/>
      </w:pPr>
      <w:r>
        <w:rPr>
          <w:color w:val="16241F"/>
          <w:sz w:val="21"/>
          <w:szCs w:val="21"/>
        </w:rPr>
        <w:t xml:space="preserve">1. Contexto e objetivo</w:t>
      </w:r>
    </w:p>
    <w:p>
      <w:pPr>
        <w:pStyle w:val="ListParagraph"/>
        <w:numPr>
          <w:ilvl w:val="0"/>
          <w:numId w:val="1"/>
        </w:numPr>
        <w:spacing w:after="60"/>
      </w:pPr>
      <w:r>
        <w:rPr>
          <w:color w:val="16241F"/>
          <w:sz w:val="21"/>
          <w:szCs w:val="21"/>
        </w:rPr>
        <w:t xml:space="preserve">2. Arquitetura do sistema</w:t>
      </w:r>
    </w:p>
    <w:p>
      <w:pPr>
        <w:pStyle w:val="ListParagraph"/>
        <w:numPr>
          <w:ilvl w:val="0"/>
          <w:numId w:val="1"/>
        </w:numPr>
        <w:spacing w:after="60"/>
      </w:pPr>
      <w:r>
        <w:rPr>
          <w:color w:val="16241F"/>
          <w:sz w:val="21"/>
          <w:szCs w:val="21"/>
        </w:rPr>
        <w:t xml:space="preserve">3. Modelo de dados</w:t>
      </w:r>
    </w:p>
    <w:p>
      <w:pPr>
        <w:pStyle w:val="ListParagraph"/>
        <w:numPr>
          <w:ilvl w:val="0"/>
          <w:numId w:val="1"/>
        </w:numPr>
        <w:spacing w:after="60"/>
      </w:pPr>
      <w:r>
        <w:rPr>
          <w:color w:val="16241F"/>
          <w:sz w:val="21"/>
          <w:szCs w:val="21"/>
        </w:rPr>
        <w:t xml:space="preserve">4. Cálculo e classificação de IMC</w:t>
      </w:r>
    </w:p>
    <w:p>
      <w:pPr>
        <w:pStyle w:val="ListParagraph"/>
        <w:numPr>
          <w:ilvl w:val="0"/>
          <w:numId w:val="1"/>
        </w:numPr>
        <w:spacing w:after="60"/>
      </w:pPr>
      <w:r>
        <w:rPr>
          <w:color w:val="16241F"/>
          <w:sz w:val="21"/>
          <w:szCs w:val="21"/>
        </w:rPr>
        <w:t xml:space="preserve">5. Perfis de acesso e regras de negócio</w:t>
      </w:r>
    </w:p>
    <w:p>
      <w:pPr>
        <w:pStyle w:val="ListParagraph"/>
        <w:numPr>
          <w:ilvl w:val="0"/>
          <w:numId w:val="1"/>
        </w:numPr>
        <w:spacing w:after="60"/>
      </w:pPr>
      <w:r>
        <w:rPr>
          <w:color w:val="16241F"/>
          <w:sz w:val="21"/>
          <w:szCs w:val="21"/>
        </w:rPr>
        <w:t xml:space="preserve">6. Telas do sistema</w:t>
      </w:r>
    </w:p>
    <w:p>
      <w:pPr>
        <w:pStyle w:val="ListParagraph"/>
        <w:numPr>
          <w:ilvl w:val="0"/>
          <w:numId w:val="1"/>
        </w:numPr>
        <w:spacing w:after="60"/>
      </w:pPr>
      <w:r>
        <w:rPr>
          <w:color w:val="16241F"/>
          <w:sz w:val="21"/>
          <w:szCs w:val="21"/>
        </w:rPr>
        <w:t xml:space="preserve">7. API — principais endpoints</w:t>
      </w:r>
    </w:p>
    <w:p>
      <w:pPr>
        <w:pStyle w:val="ListParagraph"/>
        <w:numPr>
          <w:ilvl w:val="0"/>
          <w:numId w:val="1"/>
        </w:numPr>
        <w:spacing w:after="60"/>
      </w:pPr>
      <w:r>
        <w:rPr>
          <w:color w:val="16241F"/>
          <w:sz w:val="21"/>
          <w:szCs w:val="21"/>
        </w:rPr>
        <w:t xml:space="preserve">8. Segurança</w:t>
      </w:r>
    </w:p>
    <w:p>
      <w:pPr>
        <w:pStyle w:val="ListParagraph"/>
        <w:numPr>
          <w:ilvl w:val="0"/>
          <w:numId w:val="1"/>
        </w:numPr>
        <w:spacing w:after="60"/>
      </w:pPr>
      <w:r>
        <w:rPr>
          <w:color w:val="16241F"/>
          <w:sz w:val="21"/>
          <w:szCs w:val="21"/>
        </w:rPr>
        <w:t xml:space="preserve">9. Painel de indicadores e relatórios</w:t>
      </w:r>
    </w:p>
    <w:p>
      <w:pPr>
        <w:pStyle w:val="ListParagraph"/>
        <w:numPr>
          <w:ilvl w:val="0"/>
          <w:numId w:val="1"/>
        </w:numPr>
        <w:spacing w:after="60"/>
      </w:pPr>
      <w:r>
        <w:rPr>
          <w:color w:val="16241F"/>
          <w:sz w:val="21"/>
          <w:szCs w:val="21"/>
        </w:rPr>
        <w:t xml:space="preserve">10. Biblioteca de vídeos</w:t>
      </w:r>
    </w:p>
    <w:p>
      <w:pPr>
        <w:pStyle w:val="ListParagraph"/>
        <w:numPr>
          <w:ilvl w:val="0"/>
          <w:numId w:val="1"/>
        </w:numPr>
        <w:spacing w:after="60"/>
      </w:pPr>
      <w:r>
        <w:rPr>
          <w:color w:val="16241F"/>
          <w:sz w:val="21"/>
          <w:szCs w:val="21"/>
        </w:rPr>
        <w:t xml:space="preserve">11. Execução local e publicação</w:t>
      </w:r>
    </w:p>
    <w:p>
      <w:pPr>
        <w:pStyle w:val="ListParagraph"/>
        <w:numPr>
          <w:ilvl w:val="0"/>
          <w:numId w:val="1"/>
        </w:numPr>
        <w:spacing w:after="60"/>
      </w:pPr>
      <w:r>
        <w:rPr>
          <w:color w:val="16241F"/>
          <w:sz w:val="21"/>
          <w:szCs w:val="21"/>
        </w:rPr>
        <w:t xml:space="preserve">12. Próximos passos</w:t>
      </w:r>
    </w:p>
    <w:p>
      <w:pPr>
        <w:pageBreakBefore/>
      </w:pPr>
    </w:p>
    <w:p>
      <w:pPr>
        <w:pStyle w:val="Heading1"/>
        <w:spacing w:after="160" w:before="360"/>
      </w:pPr>
      <w:r>
        <w:t xml:space="preserve">1. Contexto e objetivo</w:t>
      </w:r>
    </w:p>
    <w:p>
      <w:pPr>
        <w:spacing w:after="120"/>
      </w:pPr>
      <w:r>
        <w:rPr>
          <w:color w:val="16241F"/>
          <w:sz w:val="21"/>
          <w:szCs w:val="21"/>
        </w:rPr>
        <w:t xml:space="preserve">O Vida Ativa é uma plataforma digital para cadastro, acompanhamento físico e gestão de participantes de um programa de saúde, bem-estar e qualidade de vida, com público majoritariamente idoso. O sistema centraliza os dados cadastrais e de saúde, registra avaliações físicas ao longo do tempo, calcula e classifica automaticamente o IMC por faixa etária, e disponibiliza indicadores, relatórios e uma biblioteca de conteúdos educativos.</w:t>
      </w:r>
    </w:p>
    <w:p>
      <w:pPr>
        <w:spacing w:after="120"/>
      </w:pPr>
      <w:r>
        <w:rPr>
          <w:color w:val="16241F"/>
          <w:sz w:val="21"/>
          <w:szCs w:val="21"/>
        </w:rPr>
        <w:t xml:space="preserve">Requisitos não funcionais priorizados: acessibilidade (público idoso), simplicidade de navegação, clareza visual e responsividade.</w:t>
      </w:r>
    </w:p>
    <w:p>
      <w:pPr>
        <w:pStyle w:val="Heading1"/>
        <w:spacing w:after="160" w:before="360"/>
      </w:pPr>
      <w:r>
        <w:t xml:space="preserve">2. Arquitetura do sistema</w:t>
      </w:r>
    </w:p>
    <w:p>
      <w:pPr>
        <w:spacing w:after="120"/>
      </w:pPr>
      <w:r>
        <w:rPr>
          <w:color w:val="16241F"/>
          <w:sz w:val="21"/>
          <w:szCs w:val="21"/>
        </w:rPr>
        <w:t xml:space="preserve">A aplicação segue uma arquitetura de SPA (Single Page Application) estático com duas implementações equivalentes da API sobre o mesmo modelo de dados: uma em produção, sem servidor (Cloudflare Pages Functions + Cloudflare D1), e uma local para desenvolvimento (Flask + SQLite). As duas expõem exatamente o mesmo contrato de rotas /api/..., o que permite desenvolver e testar localmente antes de publicar.</w:t>
      </w:r>
    </w:p>
    <w:p>
      <w:pPr>
        <w:pStyle w:val="Heading2"/>
        <w:spacing w:after="120" w:before="260"/>
      </w:pPr>
      <w:r>
        <w:t xml:space="preserve">2.1 Stack tecnológica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846"/>
      </w:tblGrid>
      <w:tr>
        <w:trPr>
          <w:tblHeader/>
        </w:trPr>
        <w:tc>
          <w:tcPr>
            <w:tcW w:type="dxa" w:w="2400"/>
            <w:shd w:fill="0E7C66" w:val="clear"/>
            <w:tcMar>
              <w:top w:type="dxa" w:w="80"/>
              <w:left w:type="dxa" w:w="100"/>
              <w:bottom w:type="dxa" w:w="80"/>
              <w:right w:type="dxa" w:w="100"/>
            </w:tcMar>
            <w:vAlign w:val="center"/>
          </w:tcPr>
          <w:p>
            <w:pPr>
              <w:jc w:val="left"/>
            </w:pPr>
            <w:r>
              <w:rPr>
                <w:b/>
                <w:bCs/>
                <w:color w:val="FFFFFF"/>
                <w:sz w:val="19"/>
                <w:szCs w:val="19"/>
              </w:rPr>
              <w:t xml:space="preserve">Camada</w:t>
            </w:r>
          </w:p>
        </w:tc>
        <w:tc>
          <w:tcPr>
            <w:tcW w:type="dxa" w:w="3500"/>
            <w:shd w:fill="0E7C66" w:val="clear"/>
            <w:tcMar>
              <w:top w:type="dxa" w:w="80"/>
              <w:left w:type="dxa" w:w="100"/>
              <w:bottom w:type="dxa" w:w="80"/>
              <w:right w:type="dxa" w:w="100"/>
            </w:tcMar>
            <w:vAlign w:val="center"/>
          </w:tcPr>
          <w:p>
            <w:pPr>
              <w:jc w:val="left"/>
            </w:pPr>
            <w:r>
              <w:rPr>
                <w:b/>
                <w:bCs/>
                <w:color w:val="FFFFFF"/>
                <w:sz w:val="19"/>
                <w:szCs w:val="19"/>
              </w:rPr>
              <w:t xml:space="preserve">Tecnologia</w:t>
            </w:r>
          </w:p>
        </w:tc>
        <w:tc>
          <w:tcPr>
            <w:tcW w:type="dxa" w:w="3846"/>
            <w:shd w:fill="0E7C66" w:val="clear"/>
            <w:tcMar>
              <w:top w:type="dxa" w:w="80"/>
              <w:left w:type="dxa" w:w="100"/>
              <w:bottom w:type="dxa" w:w="80"/>
              <w:right w:type="dxa" w:w="100"/>
            </w:tcMar>
            <w:vAlign w:val="center"/>
          </w:tcPr>
          <w:p>
            <w:pPr>
              <w:jc w:val="left"/>
            </w:pPr>
            <w:r>
              <w:rPr>
                <w:b/>
                <w:bCs/>
                <w:color w:val="FFFFFF"/>
                <w:sz w:val="19"/>
                <w:szCs w:val="19"/>
              </w:rPr>
              <w:t xml:space="preserve">Observação</w:t>
            </w:r>
          </w:p>
        </w:tc>
      </w:tr>
      <w:tr>
        <w:tc>
          <w:tcPr>
            <w:tcW w:type="dxa" w:w="2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Frontend</w:t>
            </w:r>
          </w:p>
        </w:tc>
        <w:tc>
          <w:tcPr>
            <w:tcW w:type="dxa" w:w="35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HTML, CSS, JavaScript (vanilla)</w:t>
            </w:r>
          </w:p>
        </w:tc>
        <w:tc>
          <w:tcPr>
            <w:tcW w:type="dxa" w:w="38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Sem framework; Chart.js para gráficos e SheetJS para exportação Excel</w:t>
            </w:r>
          </w:p>
        </w:tc>
      </w:tr>
      <w:tr>
        <w:tc>
          <w:tcPr>
            <w:tcW w:type="dxa" w:w="2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API — produção</w:t>
            </w:r>
          </w:p>
        </w:tc>
        <w:tc>
          <w:tcPr>
            <w:tcW w:type="dxa" w:w="35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Cloudflare Pages Functions</w:t>
            </w:r>
          </w:p>
        </w:tc>
        <w:tc>
          <w:tcPr>
            <w:tcW w:type="dxa" w:w="38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Roteador único em functions/api/[[path]].js</w:t>
            </w:r>
          </w:p>
        </w:tc>
      </w:tr>
      <w:tr>
        <w:tc>
          <w:tcPr>
            <w:tcW w:type="dxa" w:w="2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Banco — produção</w:t>
            </w:r>
          </w:p>
        </w:tc>
        <w:tc>
          <w:tcPr>
            <w:tcW w:type="dxa" w:w="35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Cloudflare D1 (SQLite gerenciado)</w:t>
            </w:r>
          </w:p>
        </w:tc>
        <w:tc>
          <w:tcPr>
            <w:tcW w:type="dxa" w:w="38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Schema aplicado via migrations/</w:t>
            </w:r>
          </w:p>
        </w:tc>
      </w:tr>
      <w:tr>
        <w:tc>
          <w:tcPr>
            <w:tcW w:type="dxa" w:w="2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API — local</w:t>
            </w:r>
          </w:p>
        </w:tc>
        <w:tc>
          <w:tcPr>
            <w:tcW w:type="dxa" w:w="35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Flask (Python)</w:t>
            </w:r>
          </w:p>
        </w:tc>
        <w:tc>
          <w:tcPr>
            <w:tcW w:type="dxa" w:w="38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backend/app.py, mesma superfície de rotas</w:t>
            </w:r>
          </w:p>
        </w:tc>
      </w:tr>
      <w:tr>
        <w:tc>
          <w:tcPr>
            <w:tcW w:type="dxa" w:w="2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Banco — local</w:t>
            </w:r>
          </w:p>
        </w:tc>
        <w:tc>
          <w:tcPr>
            <w:tcW w:type="dxa" w:w="35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SQLite</w:t>
            </w:r>
          </w:p>
        </w:tc>
        <w:tc>
          <w:tcPr>
            <w:tcW w:type="dxa" w:w="38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backend/schema.sql; arquivo em data/, fora do controle de versão</w:t>
            </w:r>
          </w:p>
        </w:tc>
      </w:tr>
      <w:tr>
        <w:tc>
          <w:tcPr>
            <w:tcW w:type="dxa" w:w="2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Hospedagem</w:t>
            </w:r>
          </w:p>
        </w:tc>
        <w:tc>
          <w:tcPr>
            <w:tcW w:type="dxa" w:w="35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Cloudflare Pages</w:t>
            </w:r>
          </w:p>
        </w:tc>
        <w:tc>
          <w:tcPr>
            <w:tcW w:type="dxa" w:w="38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Publicação a partir do branch main do GitHub</w:t>
            </w:r>
          </w:p>
        </w:tc>
      </w:tr>
    </w:tbl>
    <w:p>
      <w:pPr>
        <w:pStyle w:val="Heading2"/>
        <w:spacing w:after="120" w:before="260"/>
      </w:pPr>
      <w:r>
        <w:t xml:space="preserve">2.2 Estrutura de pastas</w:t>
      </w:r>
    </w:p>
    <w:p>
      <w:pPr>
        <w:pStyle w:val="ListParagraph"/>
        <w:numPr>
          <w:ilvl w:val="0"/>
          <w:numId w:val="1"/>
        </w:numPr>
        <w:spacing w:after="60"/>
      </w:pPr>
      <w:r>
        <w:rPr>
          <w:color w:val="16241F"/>
          <w:sz w:val="21"/>
          <w:szCs w:val="21"/>
        </w:rPr>
        <w:t xml:space="preserve">backend/  —  Flask local: app.py (rotas), database.py (acesso a dados), imc.py (cálculo/classificação), auth_utils.py, schema.sql, seed.py</w:t>
      </w:r>
    </w:p>
    <w:p>
      <w:pPr>
        <w:pStyle w:val="ListParagraph"/>
        <w:numPr>
          <w:ilvl w:val="0"/>
          <w:numId w:val="1"/>
        </w:numPr>
        <w:spacing w:after="60"/>
      </w:pPr>
      <w:r>
        <w:rPr>
          <w:color w:val="16241F"/>
          <w:sz w:val="21"/>
          <w:szCs w:val="21"/>
        </w:rPr>
        <w:t xml:space="preserve">functions/  —  Cloudflare Pages Functions: api/[[path]].js (roteador) e _lib/ (auth, db, http, imc, schema)</w:t>
      </w:r>
    </w:p>
    <w:p>
      <w:pPr>
        <w:pStyle w:val="ListParagraph"/>
        <w:numPr>
          <w:ilvl w:val="0"/>
          <w:numId w:val="1"/>
        </w:numPr>
        <w:spacing w:after="60"/>
      </w:pPr>
      <w:r>
        <w:rPr>
          <w:color w:val="16241F"/>
          <w:sz w:val="21"/>
          <w:szCs w:val="21"/>
        </w:rPr>
        <w:t xml:space="preserve">frontend/  —  páginas HTML, JS por página, CSS (design system), vendor/ (Chart.js, SheetJS)</w:t>
      </w:r>
    </w:p>
    <w:p>
      <w:pPr>
        <w:pStyle w:val="ListParagraph"/>
        <w:numPr>
          <w:ilvl w:val="0"/>
          <w:numId w:val="1"/>
        </w:numPr>
        <w:spacing w:after="60"/>
      </w:pPr>
      <w:r>
        <w:rPr>
          <w:color w:val="16241F"/>
          <w:sz w:val="21"/>
          <w:szCs w:val="21"/>
        </w:rPr>
        <w:t xml:space="preserve">migrations/  —  schema versionado do D1</w:t>
      </w:r>
    </w:p>
    <w:p>
      <w:pPr>
        <w:pStyle w:val="ListParagraph"/>
        <w:numPr>
          <w:ilvl w:val="0"/>
          <w:numId w:val="1"/>
        </w:numPr>
        <w:spacing w:after="60"/>
      </w:pPr>
      <w:r>
        <w:rPr>
          <w:color w:val="16241F"/>
          <w:sz w:val="21"/>
          <w:szCs w:val="21"/>
        </w:rPr>
        <w:t xml:space="preserve">data/  —  banco SQLite local e backups (não versionado)</w:t>
      </w:r>
    </w:p>
    <w:p>
      <w:pPr>
        <w:pStyle w:val="ListParagraph"/>
        <w:numPr>
          <w:ilvl w:val="0"/>
          <w:numId w:val="1"/>
        </w:numPr>
        <w:spacing w:after="60"/>
      </w:pPr>
      <w:r>
        <w:rPr>
          <w:color w:val="16241F"/>
          <w:sz w:val="21"/>
          <w:szCs w:val="21"/>
        </w:rPr>
        <w:t xml:space="preserve">scripts/  —  utilitários de execução e publicação</w:t>
      </w:r>
    </w:p>
    <w:p>
      <w:pPr>
        <w:pStyle w:val="Heading1"/>
        <w:spacing w:after="160" w:before="360"/>
      </w:pPr>
      <w:r>
        <w:t xml:space="preserve">3. Modelo de dados</w:t>
      </w:r>
    </w:p>
    <w:p>
      <w:pPr>
        <w:spacing w:after="120"/>
      </w:pPr>
      <w:r>
        <w:rPr>
          <w:color w:val="16241F"/>
          <w:sz w:val="21"/>
          <w:szCs w:val="21"/>
        </w:rPr>
        <w:t xml:space="preserve">O schema é definido em três lugares equivalentes — migrations/0001_schema.sql (D1), backend/schema.sql (SQLite local) e functions/_lib/schema.js (aplicado em runtime no D1) — para garantir paridade entre os dois ambientes.</w:t>
      </w:r>
    </w:p>
    <w:p>
      <w:pPr>
        <w:pStyle w:val="Heading2"/>
        <w:spacing w:after="120" w:before="260"/>
      </w:pPr>
      <w:r>
        <w:t xml:space="preserve">3.1 users</w:t>
      </w:r>
    </w:p>
    <w:p>
      <w:pPr>
        <w:spacing w:after="120"/>
      </w:pPr>
      <w:r>
        <w:rPr>
          <w:color w:val="16241F"/>
          <w:sz w:val="21"/>
          <w:szCs w:val="21"/>
        </w:rPr>
        <w:t xml:space="preserve">Contas de acesso (administradores e participantes).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846"/>
      </w:tblGrid>
      <w:tr>
        <w:trPr>
          <w:tblHeader/>
        </w:trPr>
        <w:tc>
          <w:tcPr>
            <w:tcW w:type="dxa" w:w="2200"/>
            <w:shd w:fill="0E7C66" w:val="clear"/>
            <w:tcMar>
              <w:top w:type="dxa" w:w="80"/>
              <w:left w:type="dxa" w:w="100"/>
              <w:bottom w:type="dxa" w:w="80"/>
              <w:right w:type="dxa" w:w="100"/>
            </w:tcMar>
            <w:vAlign w:val="center"/>
          </w:tcPr>
          <w:p>
            <w:pPr>
              <w:jc w:val="left"/>
            </w:pPr>
            <w:r>
              <w:rPr>
                <w:b/>
                <w:bCs/>
                <w:color w:val="FFFFFF"/>
                <w:sz w:val="19"/>
                <w:szCs w:val="19"/>
              </w:rPr>
              <w:t xml:space="preserve">Campo</w:t>
            </w:r>
          </w:p>
        </w:tc>
        <w:tc>
          <w:tcPr>
            <w:tcW w:type="dxa" w:w="1700"/>
            <w:shd w:fill="0E7C66" w:val="clear"/>
            <w:tcMar>
              <w:top w:type="dxa" w:w="80"/>
              <w:left w:type="dxa" w:w="100"/>
              <w:bottom w:type="dxa" w:w="80"/>
              <w:right w:type="dxa" w:w="100"/>
            </w:tcMar>
            <w:vAlign w:val="center"/>
          </w:tcPr>
          <w:p>
            <w:pPr>
              <w:jc w:val="left"/>
            </w:pPr>
            <w:r>
              <w:rPr>
                <w:b/>
                <w:bCs/>
                <w:color w:val="FFFFFF"/>
                <w:sz w:val="19"/>
                <w:szCs w:val="19"/>
              </w:rPr>
              <w:t xml:space="preserve">Tipo</w:t>
            </w:r>
          </w:p>
        </w:tc>
        <w:tc>
          <w:tcPr>
            <w:tcW w:type="dxa" w:w="5846"/>
            <w:shd w:fill="0E7C66" w:val="clear"/>
            <w:tcMar>
              <w:top w:type="dxa" w:w="80"/>
              <w:left w:type="dxa" w:w="100"/>
              <w:bottom w:type="dxa" w:w="80"/>
              <w:right w:type="dxa" w:w="100"/>
            </w:tcMar>
            <w:vAlign w:val="center"/>
          </w:tcPr>
          <w:p>
            <w:pPr>
              <w:jc w:val="left"/>
            </w:pPr>
            <w:r>
              <w:rPr>
                <w:b/>
                <w:bCs/>
                <w:color w:val="FFFFFF"/>
                <w:sz w:val="19"/>
                <w:szCs w:val="19"/>
              </w:rPr>
              <w:t xml:space="preserve">Descrição</w:t>
            </w:r>
          </w:p>
        </w:tc>
      </w:tr>
      <w:tr>
        <w:tc>
          <w:tcPr>
            <w:tcW w:type="dxa" w:w="22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id</w:t>
            </w:r>
          </w:p>
        </w:tc>
        <w:tc>
          <w:tcPr>
            <w:tcW w:type="dxa" w:w="17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INTEGER PK</w:t>
            </w:r>
          </w:p>
        </w:tc>
        <w:tc>
          <w:tcPr>
            <w:tcW w:type="dxa" w:w="58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Identificador</w:t>
            </w:r>
          </w:p>
        </w:tc>
      </w:tr>
      <w:tr>
        <w:tc>
          <w:tcPr>
            <w:tcW w:type="dxa" w:w="22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username</w:t>
            </w:r>
          </w:p>
        </w:tc>
        <w:tc>
          <w:tcPr>
            <w:tcW w:type="dxa" w:w="17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TEXT</w:t>
            </w:r>
          </w:p>
        </w:tc>
        <w:tc>
          <w:tcPr>
            <w:tcW w:type="dxa" w:w="58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Único; gerado a partir de nome.sobrenome</w:t>
            </w:r>
          </w:p>
        </w:tc>
      </w:tr>
      <w:tr>
        <w:tc>
          <w:tcPr>
            <w:tcW w:type="dxa" w:w="22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password_hash</w:t>
            </w:r>
          </w:p>
        </w:tc>
        <w:tc>
          <w:tcPr>
            <w:tcW w:type="dxa" w:w="17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TEXT</w:t>
            </w:r>
          </w:p>
        </w:tc>
        <w:tc>
          <w:tcPr>
            <w:tcW w:type="dxa" w:w="58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PBKDF2 (Functions) / Werkzeug (Flask)</w:t>
            </w:r>
          </w:p>
        </w:tc>
      </w:tr>
      <w:tr>
        <w:tc>
          <w:tcPr>
            <w:tcW w:type="dxa" w:w="22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display_name</w:t>
            </w:r>
          </w:p>
        </w:tc>
        <w:tc>
          <w:tcPr>
            <w:tcW w:type="dxa" w:w="17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TEXT</w:t>
            </w:r>
          </w:p>
        </w:tc>
        <w:tc>
          <w:tcPr>
            <w:tcW w:type="dxa" w:w="58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Nome de exibição</w:t>
            </w:r>
          </w:p>
        </w:tc>
      </w:tr>
      <w:tr>
        <w:tc>
          <w:tcPr>
            <w:tcW w:type="dxa" w:w="22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role</w:t>
            </w:r>
          </w:p>
        </w:tc>
        <w:tc>
          <w:tcPr>
            <w:tcW w:type="dxa" w:w="17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TEXT</w:t>
            </w:r>
          </w:p>
        </w:tc>
        <w:tc>
          <w:tcPr>
            <w:tcW w:type="dxa" w:w="58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'admin' ou 'participante'</w:t>
            </w:r>
          </w:p>
        </w:tc>
      </w:tr>
      <w:tr>
        <w:tc>
          <w:tcPr>
            <w:tcW w:type="dxa" w:w="22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status</w:t>
            </w:r>
          </w:p>
        </w:tc>
        <w:tc>
          <w:tcPr>
            <w:tcW w:type="dxa" w:w="17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TEXT</w:t>
            </w:r>
          </w:p>
        </w:tc>
        <w:tc>
          <w:tcPr>
            <w:tcW w:type="dxa" w:w="58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'pending', 'active' ou 'disabled'</w:t>
            </w:r>
          </w:p>
        </w:tc>
      </w:tr>
      <w:tr>
        <w:tc>
          <w:tcPr>
            <w:tcW w:type="dxa" w:w="22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must_change_password</w:t>
            </w:r>
          </w:p>
        </w:tc>
        <w:tc>
          <w:tcPr>
            <w:tcW w:type="dxa" w:w="17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INTEGER</w:t>
            </w:r>
          </w:p>
        </w:tc>
        <w:tc>
          <w:tcPr>
            <w:tcW w:type="dxa" w:w="58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Força troca de senha no próximo login</w:t>
            </w:r>
          </w:p>
        </w:tc>
      </w:tr>
      <w:tr>
        <w:tc>
          <w:tcPr>
            <w:tcW w:type="dxa" w:w="22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cpf_hash / cpf_lookup</w:t>
            </w:r>
          </w:p>
        </w:tc>
        <w:tc>
          <w:tcPr>
            <w:tcW w:type="dxa" w:w="17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TEXT</w:t>
            </w:r>
          </w:p>
        </w:tc>
        <w:tc>
          <w:tcPr>
            <w:tcW w:type="dxa" w:w="58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Usado apenas para verificação de identidade em reset de senha</w:t>
            </w:r>
          </w:p>
        </w:tc>
      </w:tr>
    </w:tbl>
    <w:p>
      <w:pPr>
        <w:pStyle w:val="Heading2"/>
        <w:spacing w:after="120" w:before="260"/>
      </w:pPr>
      <w:r>
        <w:t xml:space="preserve">3.2 participantes</w:t>
      </w:r>
    </w:p>
    <w:p>
      <w:pPr>
        <w:spacing w:after="120"/>
      </w:pPr>
      <w:r>
        <w:rPr>
          <w:color w:val="16241F"/>
          <w:sz w:val="21"/>
          <w:szCs w:val="21"/>
        </w:rPr>
        <w:t xml:space="preserve">Perfil e dados de saúde do participante do programa. A idade não é armazenada — é derivada de data_nascimento a cada cálculo.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646"/>
      </w:tblGrid>
      <w:tr>
        <w:trPr>
          <w:tblHeader/>
        </w:trPr>
        <w:tc>
          <w:tcPr>
            <w:tcW w:type="dxa" w:w="2400"/>
            <w:shd w:fill="0E7C66" w:val="clear"/>
            <w:tcMar>
              <w:top w:type="dxa" w:w="80"/>
              <w:left w:type="dxa" w:w="100"/>
              <w:bottom w:type="dxa" w:w="80"/>
              <w:right w:type="dxa" w:w="100"/>
            </w:tcMar>
            <w:vAlign w:val="center"/>
          </w:tcPr>
          <w:p>
            <w:pPr>
              <w:jc w:val="left"/>
            </w:pPr>
            <w:r>
              <w:rPr>
                <w:b/>
                <w:bCs/>
                <w:color w:val="FFFFFF"/>
                <w:sz w:val="19"/>
                <w:szCs w:val="19"/>
              </w:rPr>
              <w:t xml:space="preserve">Campo</w:t>
            </w:r>
          </w:p>
        </w:tc>
        <w:tc>
          <w:tcPr>
            <w:tcW w:type="dxa" w:w="1700"/>
            <w:shd w:fill="0E7C66" w:val="clear"/>
            <w:tcMar>
              <w:top w:type="dxa" w:w="80"/>
              <w:left w:type="dxa" w:w="100"/>
              <w:bottom w:type="dxa" w:w="80"/>
              <w:right w:type="dxa" w:w="100"/>
            </w:tcMar>
            <w:vAlign w:val="center"/>
          </w:tcPr>
          <w:p>
            <w:pPr>
              <w:jc w:val="left"/>
            </w:pPr>
            <w:r>
              <w:rPr>
                <w:b/>
                <w:bCs/>
                <w:color w:val="FFFFFF"/>
                <w:sz w:val="19"/>
                <w:szCs w:val="19"/>
              </w:rPr>
              <w:t xml:space="preserve">Tipo</w:t>
            </w:r>
          </w:p>
        </w:tc>
        <w:tc>
          <w:tcPr>
            <w:tcW w:type="dxa" w:w="5646"/>
            <w:shd w:fill="0E7C66" w:val="clear"/>
            <w:tcMar>
              <w:top w:type="dxa" w:w="80"/>
              <w:left w:type="dxa" w:w="100"/>
              <w:bottom w:type="dxa" w:w="80"/>
              <w:right w:type="dxa" w:w="100"/>
            </w:tcMar>
            <w:vAlign w:val="center"/>
          </w:tcPr>
          <w:p>
            <w:pPr>
              <w:jc w:val="left"/>
            </w:pPr>
            <w:r>
              <w:rPr>
                <w:b/>
                <w:bCs/>
                <w:color w:val="FFFFFF"/>
                <w:sz w:val="19"/>
                <w:szCs w:val="19"/>
              </w:rPr>
              <w:t xml:space="preserve">Descrição</w:t>
            </w:r>
          </w:p>
        </w:tc>
      </w:tr>
      <w:tr>
        <w:tc>
          <w:tcPr>
            <w:tcW w:type="dxa" w:w="2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id</w:t>
            </w:r>
          </w:p>
        </w:tc>
        <w:tc>
          <w:tcPr>
            <w:tcW w:type="dxa" w:w="17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INTEGER PK</w:t>
            </w:r>
          </w:p>
        </w:tc>
        <w:tc>
          <w:tcPr>
            <w:tcW w:type="dxa" w:w="56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Identificador</w:t>
            </w:r>
          </w:p>
        </w:tc>
      </w:tr>
      <w:tr>
        <w:tc>
          <w:tcPr>
            <w:tcW w:type="dxa" w:w="2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user_id</w:t>
            </w:r>
          </w:p>
        </w:tc>
        <w:tc>
          <w:tcPr>
            <w:tcW w:type="dxa" w:w="17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INTEGER FK (opcional)</w:t>
            </w:r>
          </w:p>
        </w:tc>
        <w:tc>
          <w:tcPr>
            <w:tcW w:type="dxa" w:w="56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Login vinculado, se o participante tiver acesso próprio</w:t>
            </w:r>
          </w:p>
        </w:tc>
      </w:tr>
      <w:tr>
        <w:tc>
          <w:tcPr>
            <w:tcW w:type="dxa" w:w="2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nome_completo, data_nascimento, sexo</w:t>
            </w:r>
          </w:p>
        </w:tc>
        <w:tc>
          <w:tcPr>
            <w:tcW w:type="dxa" w:w="17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TEXT</w:t>
            </w:r>
          </w:p>
        </w:tc>
        <w:tc>
          <w:tcPr>
            <w:tcW w:type="dxa" w:w="56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Dados cadastrais básicos</w:t>
            </w:r>
          </w:p>
        </w:tc>
      </w:tr>
      <w:tr>
        <w:tc>
          <w:tcPr>
            <w:tcW w:type="dxa" w:w="2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telefone, endereco, contato</w:t>
            </w:r>
          </w:p>
        </w:tc>
        <w:tc>
          <w:tcPr>
            <w:tcW w:type="dxa" w:w="17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TEXT</w:t>
            </w:r>
          </w:p>
        </w:tc>
        <w:tc>
          <w:tcPr>
            <w:tcW w:type="dxa" w:w="56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Dados de contato</w:t>
            </w:r>
          </w:p>
        </w:tc>
      </w:tr>
      <w:tr>
        <w:tc>
          <w:tcPr>
            <w:tcW w:type="dxa" w:w="2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info_saude, condicoes_preexistentes, medicamentos</w:t>
            </w:r>
          </w:p>
        </w:tc>
        <w:tc>
          <w:tcPr>
            <w:tcW w:type="dxa" w:w="17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TEXT</w:t>
            </w:r>
          </w:p>
        </w:tc>
        <w:tc>
          <w:tcPr>
            <w:tcW w:type="dxa" w:w="56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Dados de saúde relevantes</w:t>
            </w:r>
          </w:p>
        </w:tc>
      </w:tr>
      <w:tr>
        <w:tc>
          <w:tcPr>
            <w:tcW w:type="dxa" w:w="2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observacoes</w:t>
            </w:r>
          </w:p>
        </w:tc>
        <w:tc>
          <w:tcPr>
            <w:tcW w:type="dxa" w:w="17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TEXT</w:t>
            </w:r>
          </w:p>
        </w:tc>
        <w:tc>
          <w:tcPr>
            <w:tcW w:type="dxa" w:w="56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Observações gerais</w:t>
            </w:r>
          </w:p>
        </w:tc>
      </w:tr>
      <w:tr>
        <w:tc>
          <w:tcPr>
            <w:tcW w:type="dxa" w:w="2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ativo</w:t>
            </w:r>
          </w:p>
        </w:tc>
        <w:tc>
          <w:tcPr>
            <w:tcW w:type="dxa" w:w="17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INTEGER</w:t>
            </w:r>
          </w:p>
        </w:tc>
        <w:tc>
          <w:tcPr>
            <w:tcW w:type="dxa" w:w="56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1 = ativo, 0 = inativo</w:t>
            </w:r>
          </w:p>
        </w:tc>
      </w:tr>
    </w:tbl>
    <w:p>
      <w:pPr>
        <w:pStyle w:val="Heading2"/>
        <w:spacing w:after="120" w:before="260"/>
      </w:pPr>
      <w:r>
        <w:t xml:space="preserve">3.3 avaliacoes</w:t>
      </w:r>
    </w:p>
    <w:p>
      <w:pPr>
        <w:spacing w:after="120"/>
      </w:pPr>
      <w:r>
        <w:rPr>
          <w:color w:val="16241F"/>
          <w:sz w:val="21"/>
          <w:szCs w:val="21"/>
        </w:rPr>
        <w:t xml:space="preserve">Histórico de avaliações físicas. Cada avaliação é um registro imutável — apenas inserido, nunca alterado — permitindo comparar a evolução do participante ao longo do tempo.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646"/>
      </w:tblGrid>
      <w:tr>
        <w:trPr>
          <w:tblHeader/>
        </w:trPr>
        <w:tc>
          <w:tcPr>
            <w:tcW w:type="dxa" w:w="2400"/>
            <w:shd w:fill="0E7C66" w:val="clear"/>
            <w:tcMar>
              <w:top w:type="dxa" w:w="80"/>
              <w:left w:type="dxa" w:w="100"/>
              <w:bottom w:type="dxa" w:w="80"/>
              <w:right w:type="dxa" w:w="100"/>
            </w:tcMar>
            <w:vAlign w:val="center"/>
          </w:tcPr>
          <w:p>
            <w:pPr>
              <w:jc w:val="left"/>
            </w:pPr>
            <w:r>
              <w:rPr>
                <w:b/>
                <w:bCs/>
                <w:color w:val="FFFFFF"/>
                <w:sz w:val="19"/>
                <w:szCs w:val="19"/>
              </w:rPr>
              <w:t xml:space="preserve">Campo</w:t>
            </w:r>
          </w:p>
        </w:tc>
        <w:tc>
          <w:tcPr>
            <w:tcW w:type="dxa" w:w="1700"/>
            <w:shd w:fill="0E7C66" w:val="clear"/>
            <w:tcMar>
              <w:top w:type="dxa" w:w="80"/>
              <w:left w:type="dxa" w:w="100"/>
              <w:bottom w:type="dxa" w:w="80"/>
              <w:right w:type="dxa" w:w="100"/>
            </w:tcMar>
            <w:vAlign w:val="center"/>
          </w:tcPr>
          <w:p>
            <w:pPr>
              <w:jc w:val="left"/>
            </w:pPr>
            <w:r>
              <w:rPr>
                <w:b/>
                <w:bCs/>
                <w:color w:val="FFFFFF"/>
                <w:sz w:val="19"/>
                <w:szCs w:val="19"/>
              </w:rPr>
              <w:t xml:space="preserve">Tipo</w:t>
            </w:r>
          </w:p>
        </w:tc>
        <w:tc>
          <w:tcPr>
            <w:tcW w:type="dxa" w:w="5646"/>
            <w:shd w:fill="0E7C66" w:val="clear"/>
            <w:tcMar>
              <w:top w:type="dxa" w:w="80"/>
              <w:left w:type="dxa" w:w="100"/>
              <w:bottom w:type="dxa" w:w="80"/>
              <w:right w:type="dxa" w:w="100"/>
            </w:tcMar>
            <w:vAlign w:val="center"/>
          </w:tcPr>
          <w:p>
            <w:pPr>
              <w:jc w:val="left"/>
            </w:pPr>
            <w:r>
              <w:rPr>
                <w:b/>
                <w:bCs/>
                <w:color w:val="FFFFFF"/>
                <w:sz w:val="19"/>
                <w:szCs w:val="19"/>
              </w:rPr>
              <w:t xml:space="preserve">Descrição</w:t>
            </w:r>
          </w:p>
        </w:tc>
      </w:tr>
      <w:tr>
        <w:tc>
          <w:tcPr>
            <w:tcW w:type="dxa" w:w="2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id</w:t>
            </w:r>
          </w:p>
        </w:tc>
        <w:tc>
          <w:tcPr>
            <w:tcW w:type="dxa" w:w="17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INTEGER PK</w:t>
            </w:r>
          </w:p>
        </w:tc>
        <w:tc>
          <w:tcPr>
            <w:tcW w:type="dxa" w:w="56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Identificador</w:t>
            </w:r>
          </w:p>
        </w:tc>
      </w:tr>
      <w:tr>
        <w:tc>
          <w:tcPr>
            <w:tcW w:type="dxa" w:w="2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participante_id</w:t>
            </w:r>
          </w:p>
        </w:tc>
        <w:tc>
          <w:tcPr>
            <w:tcW w:type="dxa" w:w="17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INTEGER FK</w:t>
            </w:r>
          </w:p>
        </w:tc>
        <w:tc>
          <w:tcPr>
            <w:tcW w:type="dxa" w:w="56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Participante avaliado</w:t>
            </w:r>
          </w:p>
        </w:tc>
      </w:tr>
      <w:tr>
        <w:tc>
          <w:tcPr>
            <w:tcW w:type="dxa" w:w="2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data_avaliacao</w:t>
            </w:r>
          </w:p>
        </w:tc>
        <w:tc>
          <w:tcPr>
            <w:tcW w:type="dxa" w:w="17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TEXT (data)</w:t>
            </w:r>
          </w:p>
        </w:tc>
        <w:tc>
          <w:tcPr>
            <w:tcW w:type="dxa" w:w="56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Data da avaliação</w:t>
            </w:r>
          </w:p>
        </w:tc>
      </w:tr>
      <w:tr>
        <w:tc>
          <w:tcPr>
            <w:tcW w:type="dxa" w:w="2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peso, altura</w:t>
            </w:r>
          </w:p>
        </w:tc>
        <w:tc>
          <w:tcPr>
            <w:tcW w:type="dxa" w:w="17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REAL</w:t>
            </w:r>
          </w:p>
        </w:tc>
        <w:tc>
          <w:tcPr>
            <w:tcW w:type="dxa" w:w="56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Em kg e metros</w:t>
            </w:r>
          </w:p>
        </w:tc>
      </w:tr>
      <w:tr>
        <w:tc>
          <w:tcPr>
            <w:tcW w:type="dxa" w:w="2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imc, imc_classificacao</w:t>
            </w:r>
          </w:p>
        </w:tc>
        <w:tc>
          <w:tcPr>
            <w:tcW w:type="dxa" w:w="17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REAL / TEXT</w:t>
            </w:r>
          </w:p>
        </w:tc>
        <w:tc>
          <w:tcPr>
            <w:tcW w:type="dxa" w:w="56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Calculados no servidor ao salvar (seção 4)</w:t>
            </w:r>
          </w:p>
        </w:tc>
      </w:tr>
      <w:tr>
        <w:tc>
          <w:tcPr>
            <w:tcW w:type="dxa" w:w="2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circ_abdominal</w:t>
            </w:r>
          </w:p>
        </w:tc>
        <w:tc>
          <w:tcPr>
            <w:tcW w:type="dxa" w:w="17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REAL</w:t>
            </w:r>
          </w:p>
        </w:tc>
        <w:tc>
          <w:tcPr>
            <w:tcW w:type="dxa" w:w="56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Circunferência abdominal (cm)</w:t>
            </w:r>
          </w:p>
        </w:tc>
      </w:tr>
      <w:tr>
        <w:tc>
          <w:tcPr>
            <w:tcW w:type="dxa" w:w="2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pa_sistolica, pa_diastolica</w:t>
            </w:r>
          </w:p>
        </w:tc>
        <w:tc>
          <w:tcPr>
            <w:tcW w:type="dxa" w:w="17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INTEGER</w:t>
            </w:r>
          </w:p>
        </w:tc>
        <w:tc>
          <w:tcPr>
            <w:tcW w:type="dxa" w:w="56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Pressão arterial</w:t>
            </w:r>
          </w:p>
        </w:tc>
      </w:tr>
      <w:tr>
        <w:tc>
          <w:tcPr>
            <w:tcW w:type="dxa" w:w="2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freq_cardiaca</w:t>
            </w:r>
          </w:p>
        </w:tc>
        <w:tc>
          <w:tcPr>
            <w:tcW w:type="dxa" w:w="17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INTEGER</w:t>
            </w:r>
          </w:p>
        </w:tc>
        <w:tc>
          <w:tcPr>
            <w:tcW w:type="dxa" w:w="56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Frequência cardíaca (bpm)</w:t>
            </w:r>
          </w:p>
        </w:tc>
      </w:tr>
      <w:tr>
        <w:tc>
          <w:tcPr>
            <w:tcW w:type="dxa" w:w="2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meta, observacoes</w:t>
            </w:r>
          </w:p>
        </w:tc>
        <w:tc>
          <w:tcPr>
            <w:tcW w:type="dxa" w:w="17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TEXT</w:t>
            </w:r>
          </w:p>
        </w:tc>
        <w:tc>
          <w:tcPr>
            <w:tcW w:type="dxa" w:w="56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Meta individual e observações do avaliador</w:t>
            </w:r>
          </w:p>
        </w:tc>
      </w:tr>
      <w:tr>
        <w:tc>
          <w:tcPr>
            <w:tcW w:type="dxa" w:w="2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responsavel_id</w:t>
            </w:r>
          </w:p>
        </w:tc>
        <w:tc>
          <w:tcPr>
            <w:tcW w:type="dxa" w:w="17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INTEGER FK</w:t>
            </w:r>
          </w:p>
        </w:tc>
        <w:tc>
          <w:tcPr>
            <w:tcW w:type="dxa" w:w="56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Usuário (admin) que registrou a avaliação</w:t>
            </w:r>
          </w:p>
        </w:tc>
      </w:tr>
    </w:tbl>
    <w:p>
      <w:pPr>
        <w:pStyle w:val="Heading2"/>
        <w:spacing w:after="120" w:before="260"/>
      </w:pPr>
      <w:r>
        <w:t xml:space="preserve">3.4 biblioteca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646"/>
      </w:tblGrid>
      <w:tr>
        <w:trPr>
          <w:tblHeader/>
        </w:trPr>
        <w:tc>
          <w:tcPr>
            <w:tcW w:type="dxa" w:w="2400"/>
            <w:shd w:fill="0E7C66" w:val="clear"/>
            <w:tcMar>
              <w:top w:type="dxa" w:w="80"/>
              <w:left w:type="dxa" w:w="100"/>
              <w:bottom w:type="dxa" w:w="80"/>
              <w:right w:type="dxa" w:w="100"/>
            </w:tcMar>
            <w:vAlign w:val="center"/>
          </w:tcPr>
          <w:p>
            <w:pPr>
              <w:jc w:val="left"/>
            </w:pPr>
            <w:r>
              <w:rPr>
                <w:b/>
                <w:bCs/>
                <w:color w:val="FFFFFF"/>
                <w:sz w:val="19"/>
                <w:szCs w:val="19"/>
              </w:rPr>
              <w:t xml:space="preserve">Campo</w:t>
            </w:r>
          </w:p>
        </w:tc>
        <w:tc>
          <w:tcPr>
            <w:tcW w:type="dxa" w:w="1700"/>
            <w:shd w:fill="0E7C66" w:val="clear"/>
            <w:tcMar>
              <w:top w:type="dxa" w:w="80"/>
              <w:left w:type="dxa" w:w="100"/>
              <w:bottom w:type="dxa" w:w="80"/>
              <w:right w:type="dxa" w:w="100"/>
            </w:tcMar>
            <w:vAlign w:val="center"/>
          </w:tcPr>
          <w:p>
            <w:pPr>
              <w:jc w:val="left"/>
            </w:pPr>
            <w:r>
              <w:rPr>
                <w:b/>
                <w:bCs/>
                <w:color w:val="FFFFFF"/>
                <w:sz w:val="19"/>
                <w:szCs w:val="19"/>
              </w:rPr>
              <w:t xml:space="preserve">Tipo</w:t>
            </w:r>
          </w:p>
        </w:tc>
        <w:tc>
          <w:tcPr>
            <w:tcW w:type="dxa" w:w="5646"/>
            <w:shd w:fill="0E7C66" w:val="clear"/>
            <w:tcMar>
              <w:top w:type="dxa" w:w="80"/>
              <w:left w:type="dxa" w:w="100"/>
              <w:bottom w:type="dxa" w:w="80"/>
              <w:right w:type="dxa" w:w="100"/>
            </w:tcMar>
            <w:vAlign w:val="center"/>
          </w:tcPr>
          <w:p>
            <w:pPr>
              <w:jc w:val="left"/>
            </w:pPr>
            <w:r>
              <w:rPr>
                <w:b/>
                <w:bCs/>
                <w:color w:val="FFFFFF"/>
                <w:sz w:val="19"/>
                <w:szCs w:val="19"/>
              </w:rPr>
              <w:t xml:space="preserve">Descrição</w:t>
            </w:r>
          </w:p>
        </w:tc>
      </w:tr>
      <w:tr>
        <w:tc>
          <w:tcPr>
            <w:tcW w:type="dxa" w:w="2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id</w:t>
            </w:r>
          </w:p>
        </w:tc>
        <w:tc>
          <w:tcPr>
            <w:tcW w:type="dxa" w:w="17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INTEGER PK</w:t>
            </w:r>
          </w:p>
        </w:tc>
        <w:tc>
          <w:tcPr>
            <w:tcW w:type="dxa" w:w="56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Identificador</w:t>
            </w:r>
          </w:p>
        </w:tc>
      </w:tr>
      <w:tr>
        <w:tc>
          <w:tcPr>
            <w:tcW w:type="dxa" w:w="2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categoria</w:t>
            </w:r>
          </w:p>
        </w:tc>
        <w:tc>
          <w:tcPr>
            <w:tcW w:type="dxa" w:w="17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TEXT</w:t>
            </w:r>
          </w:p>
        </w:tc>
        <w:tc>
          <w:tcPr>
            <w:tcW w:type="dxa" w:w="56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Ex.: Alimentação, Alongamentos, Exercícios funcionais</w:t>
            </w:r>
          </w:p>
        </w:tc>
      </w:tr>
      <w:tr>
        <w:tc>
          <w:tcPr>
            <w:tcW w:type="dxa" w:w="2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titulo, descricao</w:t>
            </w:r>
          </w:p>
        </w:tc>
        <w:tc>
          <w:tcPr>
            <w:tcW w:type="dxa" w:w="17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TEXT</w:t>
            </w:r>
          </w:p>
        </w:tc>
        <w:tc>
          <w:tcPr>
            <w:tcW w:type="dxa" w:w="56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Título e descrição do conteúdo</w:t>
            </w:r>
          </w:p>
        </w:tc>
      </w:tr>
      <w:tr>
        <w:tc>
          <w:tcPr>
            <w:tcW w:type="dxa" w:w="2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url</w:t>
            </w:r>
          </w:p>
        </w:tc>
        <w:tc>
          <w:tcPr>
            <w:tcW w:type="dxa" w:w="17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TEXT</w:t>
            </w:r>
          </w:p>
        </w:tc>
        <w:tc>
          <w:tcPr>
            <w:tcW w:type="dxa" w:w="56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Link do YouTube (exibido embutido no app)</w:t>
            </w:r>
          </w:p>
        </w:tc>
      </w:tr>
      <w:tr>
        <w:tc>
          <w:tcPr>
            <w:tcW w:type="dxa" w:w="2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ordem</w:t>
            </w:r>
          </w:p>
        </w:tc>
        <w:tc>
          <w:tcPr>
            <w:tcW w:type="dxa" w:w="17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INTEGER</w:t>
            </w:r>
          </w:p>
        </w:tc>
        <w:tc>
          <w:tcPr>
            <w:tcW w:type="dxa" w:w="56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Ordem de exibição dentro da categoria</w:t>
            </w:r>
          </w:p>
        </w:tc>
      </w:tr>
    </w:tbl>
    <w:p>
      <w:pPr>
        <w:pStyle w:val="Heading2"/>
        <w:spacing w:after="120" w:before="260"/>
      </w:pPr>
      <w:r>
        <w:t xml:space="preserve">3.5 password_reset_requests</w:t>
      </w:r>
    </w:p>
    <w:p>
      <w:pPr>
        <w:spacing w:after="120"/>
      </w:pPr>
      <w:r>
        <w:rPr>
          <w:color w:val="16241F"/>
          <w:sz w:val="21"/>
          <w:szCs w:val="21"/>
        </w:rPr>
        <w:t xml:space="preserve">Fila de solicitações de recuperação de senha, resolvidas por um administrador (geração de senha temporária ou rejeição).</w:t>
      </w:r>
    </w:p>
    <w:p>
      <w:pPr>
        <w:pStyle w:val="Heading1"/>
        <w:spacing w:after="160" w:before="360"/>
      </w:pPr>
      <w:r>
        <w:t xml:space="preserve">4. Cálculo e classificação de IMC</w:t>
      </w:r>
    </w:p>
    <w:p>
      <w:pPr>
        <w:spacing w:after="120"/>
      </w:pPr>
      <w:r>
        <w:rPr>
          <w:color w:val="16241F"/>
          <w:sz w:val="21"/>
          <w:szCs w:val="21"/>
        </w:rPr>
        <w:t xml:space="preserve">O IMC é calculado no servidor no momento em que uma avaliação é salva — nunca no cliente — para garantir que o valor gravado seja sempre consistente. A fórmula é duplicada, com o mesmo comportamento, em backend/imc.py e functions/_lib/imc.js.</w:t>
      </w:r>
    </w:p>
    <w:p>
      <w:pPr>
        <w:spacing w:after="120"/>
      </w:pPr>
      <w:r>
        <w:rPr>
          <w:b/>
          <w:bCs/>
          <w:color w:val="16241F"/>
          <w:sz w:val="23"/>
          <w:szCs w:val="23"/>
        </w:rPr>
        <w:t xml:space="preserve">IMC = peso (kg) / altura (m)²</w:t>
      </w:r>
    </w:p>
    <w:p>
      <w:pPr>
        <w:spacing w:after="120"/>
      </w:pPr>
      <w:r>
        <w:rPr>
          <w:color w:val="16241F"/>
          <w:sz w:val="21"/>
          <w:szCs w:val="21"/>
        </w:rPr>
        <w:t xml:space="preserve">A classificação depende da idade do participante na data da avaliação (data_avaliacao − data_nascimento), com duas tabelas distintas:</w:t>
      </w:r>
    </w:p>
    <w:p>
      <w:pPr>
        <w:pStyle w:val="Heading2"/>
        <w:spacing w:after="120" w:before="260"/>
      </w:pPr>
      <w:r>
        <w:t xml:space="preserve">4.1 Adultos (menos de 60 anos)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shd w:fill="0E7C66" w:val="clear"/>
            <w:tcMar>
              <w:top w:type="dxa" w:w="80"/>
              <w:left w:type="dxa" w:w="100"/>
              <w:bottom w:type="dxa" w:w="80"/>
              <w:right w:type="dxa" w:w="100"/>
            </w:tcMar>
            <w:vAlign w:val="center"/>
          </w:tcPr>
          <w:p>
            <w:pPr>
              <w:jc w:val="left"/>
            </w:pPr>
            <w:r>
              <w:rPr>
                <w:b/>
                <w:bCs/>
                <w:color w:val="FFFFFF"/>
                <w:sz w:val="19"/>
                <w:szCs w:val="19"/>
              </w:rPr>
              <w:t xml:space="preserve">Faixa de IMC</w:t>
            </w:r>
          </w:p>
        </w:tc>
        <w:tc>
          <w:tcPr>
            <w:tcW w:type="dxa" w:w="6546"/>
            <w:shd w:fill="0E7C66" w:val="clear"/>
            <w:tcMar>
              <w:top w:type="dxa" w:w="80"/>
              <w:left w:type="dxa" w:w="100"/>
              <w:bottom w:type="dxa" w:w="80"/>
              <w:right w:type="dxa" w:w="100"/>
            </w:tcMar>
            <w:vAlign w:val="center"/>
          </w:tcPr>
          <w:p>
            <w:pPr>
              <w:jc w:val="left"/>
            </w:pPr>
            <w:r>
              <w:rPr>
                <w:b/>
                <w:bCs/>
                <w:color w:val="FFFFFF"/>
                <w:sz w:val="19"/>
                <w:szCs w:val="19"/>
              </w:rPr>
              <w:t xml:space="preserve">Classificação</w:t>
            </w:r>
          </w:p>
        </w:tc>
      </w:tr>
      <w:tr>
        <w:tc>
          <w:tcPr>
            <w:tcW w:type="dxa" w:w="32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Abaixo de 18,5</w:t>
            </w:r>
          </w:p>
        </w:tc>
        <w:tc>
          <w:tcPr>
            <w:tcW w:type="dxa" w:w="65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Baixo peso</w:t>
            </w:r>
          </w:p>
        </w:tc>
      </w:tr>
      <w:tr>
        <w:tc>
          <w:tcPr>
            <w:tcW w:type="dxa" w:w="32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18,5 a 24,9</w:t>
            </w:r>
          </w:p>
        </w:tc>
        <w:tc>
          <w:tcPr>
            <w:tcW w:type="dxa" w:w="65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Peso normal</w:t>
            </w:r>
          </w:p>
        </w:tc>
      </w:tr>
      <w:tr>
        <w:tc>
          <w:tcPr>
            <w:tcW w:type="dxa" w:w="32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25 a 29,9</w:t>
            </w:r>
          </w:p>
        </w:tc>
        <w:tc>
          <w:tcPr>
            <w:tcW w:type="dxa" w:w="65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Sobrepeso</w:t>
            </w:r>
          </w:p>
        </w:tc>
      </w:tr>
      <w:tr>
        <w:tc>
          <w:tcPr>
            <w:tcW w:type="dxa" w:w="32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30 a 34,9</w:t>
            </w:r>
          </w:p>
        </w:tc>
        <w:tc>
          <w:tcPr>
            <w:tcW w:type="dxa" w:w="65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Obesidade grau I</w:t>
            </w:r>
          </w:p>
        </w:tc>
      </w:tr>
      <w:tr>
        <w:tc>
          <w:tcPr>
            <w:tcW w:type="dxa" w:w="32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35 a 39,9</w:t>
            </w:r>
          </w:p>
        </w:tc>
        <w:tc>
          <w:tcPr>
            <w:tcW w:type="dxa" w:w="65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Obesidade grau II</w:t>
            </w:r>
          </w:p>
        </w:tc>
      </w:tr>
      <w:tr>
        <w:tc>
          <w:tcPr>
            <w:tcW w:type="dxa" w:w="32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40 ou mais</w:t>
            </w:r>
          </w:p>
        </w:tc>
        <w:tc>
          <w:tcPr>
            <w:tcW w:type="dxa" w:w="65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Obesidade grau III</w:t>
            </w:r>
          </w:p>
        </w:tc>
      </w:tr>
    </w:tbl>
    <w:p>
      <w:pPr>
        <w:pStyle w:val="Heading2"/>
        <w:spacing w:after="120" w:before="260"/>
      </w:pPr>
      <w:r>
        <w:t xml:space="preserve">4.2 Idosos (60 anos ou mais)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shd w:fill="0E7C66" w:val="clear"/>
            <w:tcMar>
              <w:top w:type="dxa" w:w="80"/>
              <w:left w:type="dxa" w:w="100"/>
              <w:bottom w:type="dxa" w:w="80"/>
              <w:right w:type="dxa" w:w="100"/>
            </w:tcMar>
            <w:vAlign w:val="center"/>
          </w:tcPr>
          <w:p>
            <w:pPr>
              <w:jc w:val="left"/>
            </w:pPr>
            <w:r>
              <w:rPr>
                <w:b/>
                <w:bCs/>
                <w:color w:val="FFFFFF"/>
                <w:sz w:val="19"/>
                <w:szCs w:val="19"/>
              </w:rPr>
              <w:t xml:space="preserve">Faixa de IMC</w:t>
            </w:r>
          </w:p>
        </w:tc>
        <w:tc>
          <w:tcPr>
            <w:tcW w:type="dxa" w:w="6546"/>
            <w:shd w:fill="0E7C66" w:val="clear"/>
            <w:tcMar>
              <w:top w:type="dxa" w:w="80"/>
              <w:left w:type="dxa" w:w="100"/>
              <w:bottom w:type="dxa" w:w="80"/>
              <w:right w:type="dxa" w:w="100"/>
            </w:tcMar>
            <w:vAlign w:val="center"/>
          </w:tcPr>
          <w:p>
            <w:pPr>
              <w:jc w:val="left"/>
            </w:pPr>
            <w:r>
              <w:rPr>
                <w:b/>
                <w:bCs/>
                <w:color w:val="FFFFFF"/>
                <w:sz w:val="19"/>
                <w:szCs w:val="19"/>
              </w:rPr>
              <w:t xml:space="preserve">Classificação</w:t>
            </w:r>
          </w:p>
        </w:tc>
      </w:tr>
      <w:tr>
        <w:tc>
          <w:tcPr>
            <w:tcW w:type="dxa" w:w="32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22 ou menos</w:t>
            </w:r>
          </w:p>
        </w:tc>
        <w:tc>
          <w:tcPr>
            <w:tcW w:type="dxa" w:w="65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Baixo peso</w:t>
            </w:r>
          </w:p>
        </w:tc>
      </w:tr>
      <w:tr>
        <w:tc>
          <w:tcPr>
            <w:tcW w:type="dxa" w:w="32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Acima de 23 e abaixo de 28</w:t>
            </w:r>
          </w:p>
        </w:tc>
        <w:tc>
          <w:tcPr>
            <w:tcW w:type="dxa" w:w="65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Peso adequado (eutrofia)</w:t>
            </w:r>
          </w:p>
        </w:tc>
      </w:tr>
      <w:tr>
        <w:tc>
          <w:tcPr>
            <w:tcW w:type="dxa" w:w="32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28 a 29,9</w:t>
            </w:r>
          </w:p>
        </w:tc>
        <w:tc>
          <w:tcPr>
            <w:tcW w:type="dxa" w:w="65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Excesso de peso</w:t>
            </w:r>
          </w:p>
        </w:tc>
      </w:tr>
      <w:tr>
        <w:tc>
          <w:tcPr>
            <w:tcW w:type="dxa" w:w="32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30 ou mais</w:t>
            </w:r>
          </w:p>
        </w:tc>
        <w:tc>
          <w:tcPr>
            <w:tcW w:type="dxa" w:w="65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Obesidade</w:t>
            </w:r>
          </w:p>
        </w:tc>
      </w:tr>
    </w:tbl>
    <w:p>
      <w:pPr>
        <w:spacing w:after="120"/>
      </w:pPr>
      <w:r>
        <w:rPr>
          <w:color w:val="16241F"/>
          <w:sz w:val="21"/>
          <w:szCs w:val="21"/>
        </w:rPr>
        <w:t xml:space="preserve">Nota: o limite de 23 é tratado como "baixo peso" (≤ 23) e o intervalo de eutrofia começa acima de 23, conforme a tabela de referência para idosos adotada pelo programa.</w:t>
      </w:r>
    </w:p>
    <w:p>
      <w:pPr>
        <w:pStyle w:val="Heading1"/>
        <w:spacing w:after="160" w:before="360"/>
      </w:pPr>
      <w:r>
        <w:t xml:space="preserve">5. Perfis de acesso e regras de negócio</w:t>
      </w:r>
    </w:p>
    <w:p>
      <w:pPr>
        <w:pStyle w:val="Heading2"/>
        <w:spacing w:after="120" w:before="260"/>
      </w:pPr>
      <w:r>
        <w:t xml:space="preserve">5.1 Participante</w:t>
      </w:r>
    </w:p>
    <w:p>
      <w:pPr>
        <w:pStyle w:val="ListParagraph"/>
        <w:numPr>
          <w:ilvl w:val="0"/>
          <w:numId w:val="1"/>
        </w:numPr>
        <w:spacing w:after="60"/>
      </w:pPr>
      <w:r>
        <w:rPr>
          <w:color w:val="16241F"/>
          <w:sz w:val="21"/>
          <w:szCs w:val="21"/>
        </w:rPr>
        <w:t xml:space="preserve">Visualiza apenas seus próprios dados cadastrais e avaliações.</w:t>
      </w:r>
    </w:p>
    <w:p>
      <w:pPr>
        <w:pStyle w:val="ListParagraph"/>
        <w:numPr>
          <w:ilvl w:val="0"/>
          <w:numId w:val="1"/>
        </w:numPr>
        <w:spacing w:after="60"/>
      </w:pPr>
      <w:r>
        <w:rPr>
          <w:color w:val="16241F"/>
          <w:sz w:val="21"/>
          <w:szCs w:val="21"/>
        </w:rPr>
        <w:t xml:space="preserve">Acompanha sua evolução (gráfico de peso e IMC) e histórico de avaliações.</w:t>
      </w:r>
    </w:p>
    <w:p>
      <w:pPr>
        <w:pStyle w:val="ListParagraph"/>
        <w:numPr>
          <w:ilvl w:val="0"/>
          <w:numId w:val="1"/>
        </w:numPr>
        <w:spacing w:after="60"/>
      </w:pPr>
      <w:r>
        <w:rPr>
          <w:color w:val="16241F"/>
          <w:sz w:val="21"/>
          <w:szCs w:val="21"/>
        </w:rPr>
        <w:t xml:space="preserve">Acessa a biblioteca de vídeos educativos, filtrando por categoria.</w:t>
      </w:r>
    </w:p>
    <w:p>
      <w:pPr>
        <w:pStyle w:val="Heading2"/>
        <w:spacing w:after="120" w:before="260"/>
      </w:pPr>
      <w:r>
        <w:t xml:space="preserve">5.2 Administrador</w:t>
      </w:r>
    </w:p>
    <w:p>
      <w:pPr>
        <w:pStyle w:val="ListParagraph"/>
        <w:numPr>
          <w:ilvl w:val="0"/>
          <w:numId w:val="1"/>
        </w:numPr>
        <w:spacing w:after="60"/>
      </w:pPr>
      <w:r>
        <w:rPr>
          <w:color w:val="16241F"/>
          <w:sz w:val="21"/>
          <w:szCs w:val="21"/>
        </w:rPr>
        <w:t xml:space="preserve">Cadastra, edita e (com confirmação) exclui participantes.</w:t>
      </w:r>
    </w:p>
    <w:p>
      <w:pPr>
        <w:pStyle w:val="ListParagraph"/>
        <w:numPr>
          <w:ilvl w:val="0"/>
          <w:numId w:val="1"/>
        </w:numPr>
        <w:spacing w:after="60"/>
      </w:pPr>
      <w:r>
        <w:rPr>
          <w:color w:val="16241F"/>
          <w:sz w:val="21"/>
          <w:szCs w:val="21"/>
        </w:rPr>
        <w:t xml:space="preserve">Registra avaliações físicas (IMC calculado automaticamente).</w:t>
      </w:r>
    </w:p>
    <w:p>
      <w:pPr>
        <w:pStyle w:val="ListParagraph"/>
        <w:numPr>
          <w:ilvl w:val="0"/>
          <w:numId w:val="1"/>
        </w:numPr>
        <w:spacing w:after="60"/>
      </w:pPr>
      <w:r>
        <w:rPr>
          <w:color w:val="16241F"/>
          <w:sz w:val="21"/>
          <w:szCs w:val="21"/>
        </w:rPr>
        <w:t xml:space="preserve">Gera acesso (login) para um participante, com senha temporária de uso único.</w:t>
      </w:r>
    </w:p>
    <w:p>
      <w:pPr>
        <w:pStyle w:val="ListParagraph"/>
        <w:numPr>
          <w:ilvl w:val="0"/>
          <w:numId w:val="1"/>
        </w:numPr>
        <w:spacing w:after="60"/>
      </w:pPr>
      <w:r>
        <w:rPr>
          <w:color w:val="16241F"/>
          <w:sz w:val="21"/>
          <w:szCs w:val="21"/>
        </w:rPr>
        <w:t xml:space="preserve">Aprova cadastros pendentes, define papéis (admin/participante) e desativa contas.</w:t>
      </w:r>
    </w:p>
    <w:p>
      <w:pPr>
        <w:pStyle w:val="ListParagraph"/>
        <w:numPr>
          <w:ilvl w:val="0"/>
          <w:numId w:val="1"/>
        </w:numPr>
        <w:spacing w:after="60"/>
      </w:pPr>
      <w:r>
        <w:rPr>
          <w:color w:val="16241F"/>
          <w:sz w:val="21"/>
          <w:szCs w:val="21"/>
        </w:rPr>
        <w:t xml:space="preserve">Consulta o painel de indicadores e gera relatórios gerenciais.</w:t>
      </w:r>
    </w:p>
    <w:p>
      <w:pPr>
        <w:pStyle w:val="ListParagraph"/>
        <w:numPr>
          <w:ilvl w:val="0"/>
          <w:numId w:val="1"/>
        </w:numPr>
        <w:spacing w:after="60"/>
      </w:pPr>
      <w:r>
        <w:rPr>
          <w:color w:val="16241F"/>
          <w:sz w:val="21"/>
          <w:szCs w:val="21"/>
        </w:rPr>
        <w:t xml:space="preserve">Gerencia a biblioteca de conteúdos (adicionar, editar, remover).</w:t>
      </w:r>
    </w:p>
    <w:p>
      <w:pPr>
        <w:pStyle w:val="Heading2"/>
        <w:spacing w:after="120" w:before="260"/>
      </w:pPr>
      <w:r>
        <w:t xml:space="preserve">5.3 Regras principais</w:t>
      </w:r>
    </w:p>
    <w:p>
      <w:pPr>
        <w:pStyle w:val="ListParagraph"/>
        <w:numPr>
          <w:ilvl w:val="0"/>
          <w:numId w:val="1"/>
        </w:numPr>
        <w:spacing w:after="60"/>
      </w:pPr>
      <w:r>
        <w:rPr>
          <w:color w:val="16241F"/>
          <w:sz w:val="21"/>
          <w:szCs w:val="21"/>
        </w:rPr>
        <w:t xml:space="preserve">O primeiro cadastro feito no sistema torna-se administrador automaticamente (bootstrap).</w:t>
      </w:r>
    </w:p>
    <w:p>
      <w:pPr>
        <w:pStyle w:val="ListParagraph"/>
        <w:numPr>
          <w:ilvl w:val="0"/>
          <w:numId w:val="1"/>
        </w:numPr>
        <w:spacing w:after="60"/>
      </w:pPr>
      <w:r>
        <w:rPr>
          <w:color w:val="16241F"/>
          <w:sz w:val="21"/>
          <w:szCs w:val="21"/>
        </w:rPr>
        <w:t xml:space="preserve">O sistema permite mais de um administrador ativo simultaneamente.</w:t>
      </w:r>
    </w:p>
    <w:p>
      <w:pPr>
        <w:pStyle w:val="ListParagraph"/>
        <w:numPr>
          <w:ilvl w:val="0"/>
          <w:numId w:val="1"/>
        </w:numPr>
        <w:spacing w:after="60"/>
      </w:pPr>
      <w:r>
        <w:rPr>
          <w:color w:val="16241F"/>
          <w:sz w:val="21"/>
          <w:szCs w:val="21"/>
        </w:rPr>
        <w:t xml:space="preserve">Uma conta não pode se autodesativar, autoexcluir ou remover seu próprio papel de admin se for o único administrador ativo.</w:t>
      </w:r>
    </w:p>
    <w:p>
      <w:pPr>
        <w:pStyle w:val="ListParagraph"/>
        <w:numPr>
          <w:ilvl w:val="0"/>
          <w:numId w:val="1"/>
        </w:numPr>
        <w:spacing w:after="60"/>
      </w:pPr>
      <w:r>
        <w:rPr>
          <w:color w:val="16241F"/>
          <w:sz w:val="21"/>
          <w:szCs w:val="21"/>
        </w:rPr>
        <w:t xml:space="preserve">Avaliações físicas nunca são sobrescritas — cada registro é permanente (somente inserção e exclusão explícita).</w:t>
      </w:r>
    </w:p>
    <w:p>
      <w:pPr>
        <w:pStyle w:val="ListParagraph"/>
        <w:numPr>
          <w:ilvl w:val="0"/>
          <w:numId w:val="1"/>
        </w:numPr>
        <w:spacing w:after="60"/>
      </w:pPr>
      <w:r>
        <w:rPr>
          <w:color w:val="16241F"/>
          <w:sz w:val="21"/>
          <w:szCs w:val="21"/>
        </w:rPr>
        <w:t xml:space="preserve">A classificação de IMC respeita sempre a idade do participante na data de cada avaliação.</w:t>
      </w:r>
    </w:p>
    <w:p>
      <w:pPr>
        <w:pStyle w:val="Heading1"/>
        <w:spacing w:after="160" w:before="360"/>
      </w:pPr>
      <w:r>
        <w:t xml:space="preserve">6. Telas do sistema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6946"/>
      </w:tblGrid>
      <w:tr>
        <w:trPr>
          <w:tblHeader/>
        </w:trPr>
        <w:tc>
          <w:tcPr>
            <w:tcW w:type="dxa" w:w="2600"/>
            <w:shd w:fill="0E7C66" w:val="clear"/>
            <w:tcMar>
              <w:top w:type="dxa" w:w="80"/>
              <w:left w:type="dxa" w:w="100"/>
              <w:bottom w:type="dxa" w:w="80"/>
              <w:right w:type="dxa" w:w="100"/>
            </w:tcMar>
            <w:vAlign w:val="center"/>
          </w:tcPr>
          <w:p>
            <w:pPr>
              <w:jc w:val="left"/>
            </w:pPr>
            <w:r>
              <w:rPr>
                <w:b/>
                <w:bCs/>
                <w:color w:val="FFFFFF"/>
                <w:sz w:val="19"/>
                <w:szCs w:val="19"/>
              </w:rPr>
              <w:t xml:space="preserve">Tela</w:t>
            </w:r>
          </w:p>
        </w:tc>
        <w:tc>
          <w:tcPr>
            <w:tcW w:type="dxa" w:w="6946"/>
            <w:shd w:fill="0E7C66" w:val="clear"/>
            <w:tcMar>
              <w:top w:type="dxa" w:w="80"/>
              <w:left w:type="dxa" w:w="100"/>
              <w:bottom w:type="dxa" w:w="80"/>
              <w:right w:type="dxa" w:w="100"/>
            </w:tcMar>
            <w:vAlign w:val="center"/>
          </w:tcPr>
          <w:p>
            <w:pPr>
              <w:jc w:val="left"/>
            </w:pPr>
            <w:r>
              <w:rPr>
                <w:b/>
                <w:bCs/>
                <w:color w:val="FFFFFF"/>
                <w:sz w:val="19"/>
                <w:szCs w:val="19"/>
              </w:rPr>
              <w:t xml:space="preserve">Descrição</w:t>
            </w:r>
          </w:p>
        </w:tc>
      </w:tr>
      <w:tr>
        <w:tc>
          <w:tcPr>
            <w:tcW w:type="dxa" w:w="26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Login / Criar conta / Recuperar senha</w:t>
            </w:r>
          </w:p>
        </w:tc>
        <w:tc>
          <w:tcPr>
            <w:tcW w:type="dxa" w:w="69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Autenticação, cadastro (1º vira admin) e solicitação de senha temporária</w:t>
            </w:r>
          </w:p>
        </w:tc>
      </w:tr>
      <w:tr>
        <w:tc>
          <w:tcPr>
            <w:tcW w:type="dxa" w:w="26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Alterar senha</w:t>
            </w:r>
          </w:p>
        </w:tc>
        <w:tc>
          <w:tcPr>
            <w:tcW w:type="dxa" w:w="69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Troca de senha própria; obrigatória quando must_change_password está ativo</w:t>
            </w:r>
          </w:p>
        </w:tc>
      </w:tr>
      <w:tr>
        <w:tc>
          <w:tcPr>
            <w:tcW w:type="dxa" w:w="26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Início (participante)</w:t>
            </w:r>
          </w:p>
        </w:tc>
        <w:tc>
          <w:tcPr>
            <w:tcW w:type="dxa" w:w="69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Saudação e resumo da última avaliação</w:t>
            </w:r>
          </w:p>
        </w:tc>
      </w:tr>
      <w:tr>
        <w:tc>
          <w:tcPr>
            <w:tcW w:type="dxa" w:w="26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Meus dados (participante)</w:t>
            </w:r>
          </w:p>
        </w:tc>
        <w:tc>
          <w:tcPr>
            <w:tcW w:type="dxa" w:w="69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Dados cadastrais, somente leitura</w:t>
            </w:r>
          </w:p>
        </w:tc>
      </w:tr>
      <w:tr>
        <w:tc>
          <w:tcPr>
            <w:tcW w:type="dxa" w:w="26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Minhas avaliações (participante)</w:t>
            </w:r>
          </w:p>
        </w:tc>
        <w:tc>
          <w:tcPr>
            <w:tcW w:type="dxa" w:w="69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Histórico e gráfico de evolução (peso e IMC)</w:t>
            </w:r>
          </w:p>
        </w:tc>
      </w:tr>
      <w:tr>
        <w:tc>
          <w:tcPr>
            <w:tcW w:type="dxa" w:w="26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Painel (admin)</w:t>
            </w:r>
          </w:p>
        </w:tc>
        <w:tc>
          <w:tcPr>
            <w:tcW w:type="dxa" w:w="69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Indicadores consolidados do programa, com gráficos</w:t>
            </w:r>
          </w:p>
        </w:tc>
      </w:tr>
      <w:tr>
        <w:tc>
          <w:tcPr>
            <w:tcW w:type="dxa" w:w="26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Participantes (admin)</w:t>
            </w:r>
          </w:p>
        </w:tc>
        <w:tc>
          <w:tcPr>
            <w:tcW w:type="dxa" w:w="69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Lista, busca, cadastro, edição e geração de acesso</w:t>
            </w:r>
          </w:p>
        </w:tc>
      </w:tr>
      <w:tr>
        <w:tc>
          <w:tcPr>
            <w:tcW w:type="dxa" w:w="26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Detalhe do participante (admin)</w:t>
            </w:r>
          </w:p>
        </w:tc>
        <w:tc>
          <w:tcPr>
            <w:tcW w:type="dxa" w:w="69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Dados, registro de avaliação (IMC automático), evolução e histórico</w:t>
            </w:r>
          </w:p>
        </w:tc>
      </w:tr>
      <w:tr>
        <w:tc>
          <w:tcPr>
            <w:tcW w:type="dxa" w:w="26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Relatórios (admin)</w:t>
            </w:r>
          </w:p>
        </w:tc>
        <w:tc>
          <w:tcPr>
            <w:tcW w:type="dxa" w:w="69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7 relatórios gerenciais com exportação em Excel e PDF</w:t>
            </w:r>
          </w:p>
        </w:tc>
      </w:tr>
      <w:tr>
        <w:tc>
          <w:tcPr>
            <w:tcW w:type="dxa" w:w="26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Usuários (admin)</w:t>
            </w:r>
          </w:p>
        </w:tc>
        <w:tc>
          <w:tcPr>
            <w:tcW w:type="dxa" w:w="69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Aprovação de cadastros, papéis, desativação e reset de senha</w:t>
            </w:r>
          </w:p>
        </w:tc>
      </w:tr>
      <w:tr>
        <w:tc>
          <w:tcPr>
            <w:tcW w:type="dxa" w:w="26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Biblioteca</w:t>
            </w:r>
          </w:p>
        </w:tc>
        <w:tc>
          <w:tcPr>
            <w:tcW w:type="dxa" w:w="69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Vídeos educativos com player embutido e filtro por categoria</w:t>
            </w:r>
          </w:p>
        </w:tc>
      </w:tr>
    </w:tbl>
    <w:p>
      <w:pPr>
        <w:pStyle w:val="Heading1"/>
        <w:spacing w:after="160" w:before="360"/>
      </w:pPr>
      <w:r>
        <w:t xml:space="preserve">7. API — principais endpoints</w:t>
      </w:r>
    </w:p>
    <w:p>
      <w:pPr>
        <w:spacing w:after="120"/>
      </w:pPr>
      <w:r>
        <w:rPr>
          <w:color w:val="16241F"/>
          <w:sz w:val="21"/>
          <w:szCs w:val="21"/>
        </w:rPr>
        <w:t xml:space="preserve">Implementados de forma equivalente em Flask (local) e Cloudflare Functions (produção). Autenticação por cookie de sessão assinado; mutações exigem o cabeçalho X-Requested-With (proteção CSRF).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400"/>
        <w:gridCol w:w="1746"/>
      </w:tblGrid>
      <w:tr>
        <w:trPr>
          <w:tblHeader/>
        </w:trPr>
        <w:tc>
          <w:tcPr>
            <w:tcW w:type="dxa" w:w="1400"/>
            <w:shd w:fill="0E7C66" w:val="clear"/>
            <w:tcMar>
              <w:top w:type="dxa" w:w="80"/>
              <w:left w:type="dxa" w:w="100"/>
              <w:bottom w:type="dxa" w:w="80"/>
              <w:right w:type="dxa" w:w="100"/>
            </w:tcMar>
            <w:vAlign w:val="center"/>
          </w:tcPr>
          <w:p>
            <w:pPr>
              <w:jc w:val="left"/>
            </w:pPr>
            <w:r>
              <w:rPr>
                <w:b/>
                <w:bCs/>
                <w:color w:val="FFFFFF"/>
                <w:sz w:val="19"/>
                <w:szCs w:val="19"/>
              </w:rPr>
              <w:t xml:space="preserve">Método</w:t>
            </w:r>
          </w:p>
        </w:tc>
        <w:tc>
          <w:tcPr>
            <w:tcW w:type="dxa" w:w="4200"/>
            <w:shd w:fill="0E7C66" w:val="clear"/>
            <w:tcMar>
              <w:top w:type="dxa" w:w="80"/>
              <w:left w:type="dxa" w:w="100"/>
              <w:bottom w:type="dxa" w:w="80"/>
              <w:right w:type="dxa" w:w="100"/>
            </w:tcMar>
            <w:vAlign w:val="center"/>
          </w:tcPr>
          <w:p>
            <w:pPr>
              <w:jc w:val="left"/>
            </w:pPr>
            <w:r>
              <w:rPr>
                <w:b/>
                <w:bCs/>
                <w:color w:val="FFFFFF"/>
                <w:sz w:val="19"/>
                <w:szCs w:val="19"/>
              </w:rPr>
              <w:t xml:space="preserve">Rota</w:t>
            </w:r>
          </w:p>
        </w:tc>
        <w:tc>
          <w:tcPr>
            <w:tcW w:type="dxa" w:w="1400"/>
            <w:shd w:fill="0E7C66" w:val="clear"/>
            <w:tcMar>
              <w:top w:type="dxa" w:w="80"/>
              <w:left w:type="dxa" w:w="100"/>
              <w:bottom w:type="dxa" w:w="80"/>
              <w:right w:type="dxa" w:w="100"/>
            </w:tcMar>
            <w:vAlign w:val="center"/>
          </w:tcPr>
          <w:p>
            <w:pPr>
              <w:jc w:val="left"/>
            </w:pPr>
            <w:r>
              <w:rPr>
                <w:b/>
                <w:bCs/>
                <w:color w:val="FFFFFF"/>
                <w:sz w:val="19"/>
                <w:szCs w:val="19"/>
              </w:rPr>
              <w:t xml:space="preserve">Acesso</w:t>
            </w:r>
          </w:p>
        </w:tc>
        <w:tc>
          <w:tcPr>
            <w:tcW w:type="dxa" w:w="1746"/>
            <w:shd w:fill="0E7C66" w:val="clear"/>
            <w:tcMar>
              <w:top w:type="dxa" w:w="80"/>
              <w:left w:type="dxa" w:w="100"/>
              <w:bottom w:type="dxa" w:w="80"/>
              <w:right w:type="dxa" w:w="100"/>
            </w:tcMar>
            <w:vAlign w:val="center"/>
          </w:tcPr>
          <w:p>
            <w:pPr>
              <w:jc w:val="left"/>
            </w:pPr>
            <w:r>
              <w:rPr>
                <w:b/>
                <w:bCs/>
                <w:color w:val="FFFFFF"/>
                <w:sz w:val="19"/>
                <w:szCs w:val="19"/>
              </w:rPr>
              <w:t xml:space="preserve">Descrição</w:t>
            </w:r>
          </w:p>
        </w:tc>
      </w:tr>
      <w:tr>
        <w:tc>
          <w:tcPr>
            <w:tcW w:type="dxa" w:w="1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POST</w:t>
            </w:r>
          </w:p>
        </w:tc>
        <w:tc>
          <w:tcPr>
            <w:tcW w:type="dxa" w:w="42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/api/login, /api/logout, /api/signup</w:t>
            </w:r>
          </w:p>
        </w:tc>
        <w:tc>
          <w:tcPr>
            <w:tcW w:type="dxa" w:w="1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Público</w:t>
            </w:r>
          </w:p>
        </w:tc>
        <w:tc>
          <w:tcPr>
            <w:tcW w:type="dxa" w:w="17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Autenticação e cadastro</w:t>
            </w:r>
          </w:p>
        </w:tc>
      </w:tr>
      <w:tr>
        <w:tc>
          <w:tcPr>
            <w:tcW w:type="dxa" w:w="1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GET</w:t>
            </w:r>
          </w:p>
        </w:tc>
        <w:tc>
          <w:tcPr>
            <w:tcW w:type="dxa" w:w="42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/api/me</w:t>
            </w:r>
          </w:p>
        </w:tc>
        <w:tc>
          <w:tcPr>
            <w:tcW w:type="dxa" w:w="1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Logado</w:t>
            </w:r>
          </w:p>
        </w:tc>
        <w:tc>
          <w:tcPr>
            <w:tcW w:type="dxa" w:w="17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Dados do usuário autenticado</w:t>
            </w:r>
          </w:p>
        </w:tc>
      </w:tr>
      <w:tr>
        <w:tc>
          <w:tcPr>
            <w:tcW w:type="dxa" w:w="1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POST</w:t>
            </w:r>
          </w:p>
        </w:tc>
        <w:tc>
          <w:tcPr>
            <w:tcW w:type="dxa" w:w="42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/api/change-password</w:t>
            </w:r>
          </w:p>
        </w:tc>
        <w:tc>
          <w:tcPr>
            <w:tcW w:type="dxa" w:w="1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Logado</w:t>
            </w:r>
          </w:p>
        </w:tc>
        <w:tc>
          <w:tcPr>
            <w:tcW w:type="dxa" w:w="17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Troca de senha própria</w:t>
            </w:r>
          </w:p>
        </w:tc>
      </w:tr>
      <w:tr>
        <w:tc>
          <w:tcPr>
            <w:tcW w:type="dxa" w:w="1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POST</w:t>
            </w:r>
          </w:p>
        </w:tc>
        <w:tc>
          <w:tcPr>
            <w:tcW w:type="dxa" w:w="42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/api/password-reset/request</w:t>
            </w:r>
          </w:p>
        </w:tc>
        <w:tc>
          <w:tcPr>
            <w:tcW w:type="dxa" w:w="1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Público</w:t>
            </w:r>
          </w:p>
        </w:tc>
        <w:tc>
          <w:tcPr>
            <w:tcW w:type="dxa" w:w="17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Solicita senha temporária</w:t>
            </w:r>
          </w:p>
        </w:tc>
      </w:tr>
      <w:tr>
        <w:tc>
          <w:tcPr>
            <w:tcW w:type="dxa" w:w="1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GET/POST</w:t>
            </w:r>
          </w:p>
        </w:tc>
        <w:tc>
          <w:tcPr>
            <w:tcW w:type="dxa" w:w="42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/api/participantes</w:t>
            </w:r>
          </w:p>
        </w:tc>
        <w:tc>
          <w:tcPr>
            <w:tcW w:type="dxa" w:w="1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Admin</w:t>
            </w:r>
          </w:p>
        </w:tc>
        <w:tc>
          <w:tcPr>
            <w:tcW w:type="dxa" w:w="17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Listar / cadastrar participantes</w:t>
            </w:r>
          </w:p>
        </w:tc>
      </w:tr>
      <w:tr>
        <w:tc>
          <w:tcPr>
            <w:tcW w:type="dxa" w:w="1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GET/PATCH/DELETE</w:t>
            </w:r>
          </w:p>
        </w:tc>
        <w:tc>
          <w:tcPr>
            <w:tcW w:type="dxa" w:w="42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/api/participantes/:id</w:t>
            </w:r>
          </w:p>
        </w:tc>
        <w:tc>
          <w:tcPr>
            <w:tcW w:type="dxa" w:w="1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Admin</w:t>
            </w:r>
          </w:p>
        </w:tc>
        <w:tc>
          <w:tcPr>
            <w:tcW w:type="dxa" w:w="17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Detalhe, edição e exclusão</w:t>
            </w:r>
          </w:p>
        </w:tc>
      </w:tr>
      <w:tr>
        <w:tc>
          <w:tcPr>
            <w:tcW w:type="dxa" w:w="1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POST</w:t>
            </w:r>
          </w:p>
        </w:tc>
        <w:tc>
          <w:tcPr>
            <w:tcW w:type="dxa" w:w="42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/api/participantes/:id/acesso</w:t>
            </w:r>
          </w:p>
        </w:tc>
        <w:tc>
          <w:tcPr>
            <w:tcW w:type="dxa" w:w="1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Admin</w:t>
            </w:r>
          </w:p>
        </w:tc>
        <w:tc>
          <w:tcPr>
            <w:tcW w:type="dxa" w:w="17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Gera login para o participante</w:t>
            </w:r>
          </w:p>
        </w:tc>
      </w:tr>
      <w:tr>
        <w:tc>
          <w:tcPr>
            <w:tcW w:type="dxa" w:w="1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POST</w:t>
            </w:r>
          </w:p>
        </w:tc>
        <w:tc>
          <w:tcPr>
            <w:tcW w:type="dxa" w:w="42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/api/participantes/:id/avaliacoes</w:t>
            </w:r>
          </w:p>
        </w:tc>
        <w:tc>
          <w:tcPr>
            <w:tcW w:type="dxa" w:w="1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Admin</w:t>
            </w:r>
          </w:p>
        </w:tc>
        <w:tc>
          <w:tcPr>
            <w:tcW w:type="dxa" w:w="17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Registra avaliação (IMC automático)</w:t>
            </w:r>
          </w:p>
        </w:tc>
      </w:tr>
      <w:tr>
        <w:tc>
          <w:tcPr>
            <w:tcW w:type="dxa" w:w="1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GET</w:t>
            </w:r>
          </w:p>
        </w:tc>
        <w:tc>
          <w:tcPr>
            <w:tcW w:type="dxa" w:w="42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/api/me/participante</w:t>
            </w:r>
          </w:p>
        </w:tc>
        <w:tc>
          <w:tcPr>
            <w:tcW w:type="dxa" w:w="1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Participante</w:t>
            </w:r>
          </w:p>
        </w:tc>
        <w:tc>
          <w:tcPr>
            <w:tcW w:type="dxa" w:w="17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Próprios dados e avaliações</w:t>
            </w:r>
          </w:p>
        </w:tc>
      </w:tr>
      <w:tr>
        <w:tc>
          <w:tcPr>
            <w:tcW w:type="dxa" w:w="1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GET/POST/PATCH/DELETE</w:t>
            </w:r>
          </w:p>
        </w:tc>
        <w:tc>
          <w:tcPr>
            <w:tcW w:type="dxa" w:w="42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/api/biblioteca</w:t>
            </w:r>
          </w:p>
        </w:tc>
        <w:tc>
          <w:tcPr>
            <w:tcW w:type="dxa" w:w="1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Logado / Admin</w:t>
            </w:r>
          </w:p>
        </w:tc>
        <w:tc>
          <w:tcPr>
            <w:tcW w:type="dxa" w:w="17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Consulta (todos) e gestão (admin)</w:t>
            </w:r>
          </w:p>
        </w:tc>
      </w:tr>
      <w:tr>
        <w:tc>
          <w:tcPr>
            <w:tcW w:type="dxa" w:w="1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GET</w:t>
            </w:r>
          </w:p>
        </w:tc>
        <w:tc>
          <w:tcPr>
            <w:tcW w:type="dxa" w:w="42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/api/admin/dashboard</w:t>
            </w:r>
          </w:p>
        </w:tc>
        <w:tc>
          <w:tcPr>
            <w:tcW w:type="dxa" w:w="1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Admin</w:t>
            </w:r>
          </w:p>
        </w:tc>
        <w:tc>
          <w:tcPr>
            <w:tcW w:type="dxa" w:w="17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Indicadores consolidados (seção 9)</w:t>
            </w:r>
          </w:p>
        </w:tc>
      </w:tr>
      <w:tr>
        <w:tc>
          <w:tcPr>
            <w:tcW w:type="dxa" w:w="1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GET</w:t>
            </w:r>
          </w:p>
        </w:tc>
        <w:tc>
          <w:tcPr>
            <w:tcW w:type="dxa" w:w="42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/api/admin/export-data</w:t>
            </w:r>
          </w:p>
        </w:tc>
        <w:tc>
          <w:tcPr>
            <w:tcW w:type="dxa" w:w="1400"/>
            <w:shd w:fill="F6F9F8" w:val="clear"/>
            <w:tcMar>
              <w:top w:type="dxa" w:w="80"/>
              <w:left w:type="dxa" w:w="100"/>
              <w:bottom w:type="dxa" w:w="80"/>
              <w:right w:type="dxa" w:w="100"/>
            </w:tcMar>
            <w:vAlign w:val="center"/>
          </w:tcPr>
          <w:p>
            <w:pPr>
              <w:jc w:val="left"/>
            </w:pPr>
            <w:r>
              <w:rPr>
                <w:b w:val="false"/>
                <w:bCs w:val="false"/>
                <w:color w:val="16241F"/>
                <w:sz w:val="19"/>
                <w:szCs w:val="19"/>
              </w:rPr>
              <w:t xml:space="preserve">Admin</w:t>
            </w:r>
          </w:p>
        </w:tc>
        <w:tc>
          <w:tcPr>
            <w:tcW w:type="dxa" w:w="1746"/>
            <w:shd w:fill="F6F9F8" w:val="clear"/>
            <w:tcMar>
              <w:top w:type="dxa" w:w="80"/>
              <w:left w:type="dxa" w:w="100"/>
              <w:bottom w:type="dxa" w:w="80"/>
              <w:right w:type="dxa" w:w="100"/>
            </w:tcMar>
            <w:vAlign w:val="center"/>
          </w:tcPr>
          <w:p>
            <w:pPr>
              <w:jc w:val="left"/>
            </w:pPr>
            <w:r>
              <w:rPr>
                <w:b w:val="false"/>
                <w:bCs w:val="false"/>
                <w:color w:val="16241F"/>
                <w:sz w:val="19"/>
                <w:szCs w:val="19"/>
              </w:rPr>
              <w:t xml:space="preserve">Dados completos para os relatórios</w:t>
            </w:r>
          </w:p>
        </w:tc>
      </w:tr>
      <w:tr>
        <w:tc>
          <w:tcPr>
            <w:tcW w:type="dxa" w:w="1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GET/POST/PATCH/DELETE</w:t>
            </w:r>
          </w:p>
        </w:tc>
        <w:tc>
          <w:tcPr>
            <w:tcW w:type="dxa" w:w="42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/api/admin/users/...</w:t>
            </w:r>
          </w:p>
        </w:tc>
        <w:tc>
          <w:tcPr>
            <w:tcW w:type="dxa" w:w="1400"/>
            <w:shd w:fill="FFFFFF" w:val="clear"/>
            <w:tcMar>
              <w:top w:type="dxa" w:w="80"/>
              <w:left w:type="dxa" w:w="100"/>
              <w:bottom w:type="dxa" w:w="80"/>
              <w:right w:type="dxa" w:w="100"/>
            </w:tcMar>
            <w:vAlign w:val="center"/>
          </w:tcPr>
          <w:p>
            <w:pPr>
              <w:jc w:val="left"/>
            </w:pPr>
            <w:r>
              <w:rPr>
                <w:b w:val="false"/>
                <w:bCs w:val="false"/>
                <w:color w:val="16241F"/>
                <w:sz w:val="19"/>
                <w:szCs w:val="19"/>
              </w:rPr>
              <w:t xml:space="preserve">Admin</w:t>
            </w:r>
          </w:p>
        </w:tc>
        <w:tc>
          <w:tcPr>
            <w:tcW w:type="dxa" w:w="1746"/>
            <w:shd w:fill="FFFFFF" w:val="clear"/>
            <w:tcMar>
              <w:top w:type="dxa" w:w="80"/>
              <w:left w:type="dxa" w:w="100"/>
              <w:bottom w:type="dxa" w:w="80"/>
              <w:right w:type="dxa" w:w="100"/>
            </w:tcMar>
            <w:vAlign w:val="center"/>
          </w:tcPr>
          <w:p>
            <w:pPr>
              <w:jc w:val="left"/>
            </w:pPr>
            <w:r>
              <w:rPr>
                <w:b w:val="false"/>
                <w:bCs w:val="false"/>
                <w:color w:val="16241F"/>
                <w:sz w:val="19"/>
                <w:szCs w:val="19"/>
              </w:rPr>
              <w:t xml:space="preserve">Gestão de usuários e senhas temporárias</w:t>
            </w:r>
          </w:p>
        </w:tc>
      </w:tr>
    </w:tbl>
    <w:p>
      <w:pPr>
        <w:pStyle w:val="Heading1"/>
        <w:spacing w:after="160" w:before="360"/>
      </w:pPr>
      <w:r>
        <w:t xml:space="preserve">8. Segurança</w:t>
      </w:r>
    </w:p>
    <w:p>
      <w:pPr>
        <w:pStyle w:val="ListParagraph"/>
        <w:numPr>
          <w:ilvl w:val="0"/>
          <w:numId w:val="1"/>
        </w:numPr>
        <w:spacing w:after="60"/>
      </w:pPr>
      <w:r>
        <w:rPr>
          <w:b/>
          <w:bCs/>
          <w:color w:val="16241F"/>
          <w:sz w:val="21"/>
          <w:szCs w:val="21"/>
        </w:rPr>
        <w:t xml:space="preserve">Sessão: </w:t>
      </w:r>
      <w:r>
        <w:rPr>
          <w:color w:val="16241F"/>
          <w:sz w:val="21"/>
          <w:szCs w:val="21"/>
        </w:rPr>
        <w:t xml:space="preserve">cookie HttpOnly assinado, com expiração absoluta de 6 horas a partir do login, independente de atividade.</w:t>
      </w:r>
    </w:p>
    <w:p>
      <w:pPr>
        <w:pStyle w:val="ListParagraph"/>
        <w:numPr>
          <w:ilvl w:val="0"/>
          <w:numId w:val="1"/>
        </w:numPr>
        <w:spacing w:after="60"/>
      </w:pPr>
      <w:r>
        <w:rPr>
          <w:b/>
          <w:bCs/>
          <w:color w:val="16241F"/>
          <w:sz w:val="21"/>
          <w:szCs w:val="21"/>
        </w:rPr>
        <w:t xml:space="preserve">Senhas: </w:t>
      </w:r>
      <w:r>
        <w:rPr>
          <w:color w:val="16241F"/>
          <w:sz w:val="21"/>
          <w:szCs w:val="21"/>
        </w:rPr>
        <w:t xml:space="preserve">hash PBKDF2-SHA256 (Functions) / Werkzeug (Flask); política mínima de 6 caracteres com maiúscula, minúscula, número e caractere especial, validada em tempo real na interface.</w:t>
      </w:r>
    </w:p>
    <w:p>
      <w:pPr>
        <w:pStyle w:val="ListParagraph"/>
        <w:numPr>
          <w:ilvl w:val="0"/>
          <w:numId w:val="1"/>
        </w:numPr>
        <w:spacing w:after="60"/>
      </w:pPr>
      <w:r>
        <w:rPr>
          <w:b/>
          <w:bCs/>
          <w:color w:val="16241F"/>
          <w:sz w:val="21"/>
          <w:szCs w:val="21"/>
        </w:rPr>
        <w:t xml:space="preserve">CSRF: </w:t>
      </w:r>
      <w:r>
        <w:rPr>
          <w:color w:val="16241F"/>
          <w:sz w:val="21"/>
          <w:szCs w:val="21"/>
        </w:rPr>
        <w:t xml:space="preserve">toda mutação (POST/PATCH/DELETE) exige o cabeçalho X-Requested-With; requisições sem ele são rejeitadas.</w:t>
      </w:r>
    </w:p>
    <w:p>
      <w:pPr>
        <w:pStyle w:val="ListParagraph"/>
        <w:numPr>
          <w:ilvl w:val="0"/>
          <w:numId w:val="1"/>
        </w:numPr>
        <w:spacing w:after="60"/>
      </w:pPr>
      <w:r>
        <w:rPr>
          <w:b/>
          <w:bCs/>
          <w:color w:val="16241F"/>
          <w:sz w:val="21"/>
          <w:szCs w:val="21"/>
        </w:rPr>
        <w:t xml:space="preserve">Autorização: </w:t>
      </w:r>
      <w:r>
        <w:rPr>
          <w:color w:val="16241F"/>
          <w:sz w:val="21"/>
          <w:szCs w:val="21"/>
        </w:rPr>
        <w:t xml:space="preserve">rotas administrativas verificam papel 'admin' no servidor, não apenas na interface.</w:t>
      </w:r>
    </w:p>
    <w:p>
      <w:pPr>
        <w:pStyle w:val="ListParagraph"/>
        <w:numPr>
          <w:ilvl w:val="0"/>
          <w:numId w:val="1"/>
        </w:numPr>
        <w:spacing w:after="60"/>
      </w:pPr>
      <w:r>
        <w:rPr>
          <w:b/>
          <w:bCs/>
          <w:color w:val="16241F"/>
          <w:sz w:val="21"/>
          <w:szCs w:val="21"/>
        </w:rPr>
        <w:t xml:space="preserve">Senhas temporárias: </w:t>
      </w:r>
      <w:r>
        <w:rPr>
          <w:color w:val="16241F"/>
          <w:sz w:val="21"/>
          <w:szCs w:val="21"/>
        </w:rPr>
        <w:t xml:space="preserve">exibidas uma única vez ao administrador (geração de acesso ou reset), com troca obrigatória no primeiro login.</w:t>
      </w:r>
    </w:p>
    <w:p>
      <w:pPr>
        <w:pStyle w:val="ListParagraph"/>
        <w:numPr>
          <w:ilvl w:val="0"/>
          <w:numId w:val="1"/>
        </w:numPr>
        <w:spacing w:after="60"/>
      </w:pPr>
      <w:r>
        <w:rPr>
          <w:b/>
          <w:bCs/>
          <w:color w:val="16241F"/>
          <w:sz w:val="21"/>
          <w:szCs w:val="21"/>
        </w:rPr>
        <w:t xml:space="preserve">Dados sensíveis: </w:t>
      </w:r>
      <w:r>
        <w:rPr>
          <w:color w:val="16241F"/>
          <w:sz w:val="21"/>
          <w:szCs w:val="21"/>
        </w:rPr>
        <w:t xml:space="preserve">o banco local (data/) é excluído do controle de versão; nunca é enviado ao GitHub.</w:t>
      </w:r>
    </w:p>
    <w:p>
      <w:pPr>
        <w:pStyle w:val="Heading1"/>
        <w:spacing w:after="160" w:before="360"/>
      </w:pPr>
      <w:r>
        <w:t xml:space="preserve">9. Painel de indicadores e relatórios</w:t>
      </w:r>
    </w:p>
    <w:p>
      <w:pPr>
        <w:spacing w:after="120"/>
      </w:pPr>
      <w:r>
        <w:rPr>
          <w:color w:val="16241F"/>
          <w:sz w:val="21"/>
          <w:szCs w:val="21"/>
        </w:rPr>
        <w:t xml:space="preserve">O painel administrativo (GET /api/admin/dashboard) consolida: total e participantes ativos, total de avaliações, avaliados nos últimos 6 meses, participantes sem avaliação recente, IMC médio, percentual de evolução positiva, além das distribuições por classificação de IMC, faixa etária e sexo — apresentadas em gráficos de rosca e barras (Chart.js).</w:t>
      </w:r>
    </w:p>
    <w:p>
      <w:pPr>
        <w:spacing w:after="120"/>
      </w:pPr>
      <w:r>
        <w:rPr>
          <w:color w:val="16241F"/>
          <w:sz w:val="21"/>
          <w:szCs w:val="21"/>
        </w:rPr>
        <w:t xml:space="preserve">A tela de Relatórios oferece 7 relatórios gerenciais, todos gerados no navegador a partir de GET /api/admin/export-data:</w:t>
      </w:r>
    </w:p>
    <w:p>
      <w:pPr>
        <w:pStyle w:val="ListParagraph"/>
        <w:numPr>
          <w:ilvl w:val="0"/>
          <w:numId w:val="1"/>
        </w:numPr>
        <w:spacing w:after="60"/>
      </w:pPr>
      <w:r>
        <w:rPr>
          <w:color w:val="16241F"/>
          <w:sz w:val="21"/>
          <w:szCs w:val="21"/>
        </w:rPr>
        <w:t xml:space="preserve">Geral de participantes</w:t>
      </w:r>
    </w:p>
    <w:p>
      <w:pPr>
        <w:pStyle w:val="ListParagraph"/>
        <w:numPr>
          <w:ilvl w:val="0"/>
          <w:numId w:val="1"/>
        </w:numPr>
        <w:spacing w:after="60"/>
      </w:pPr>
      <w:r>
        <w:rPr>
          <w:color w:val="16241F"/>
          <w:sz w:val="21"/>
          <w:szCs w:val="21"/>
        </w:rPr>
        <w:t xml:space="preserve">Avaliações físicas</w:t>
      </w:r>
    </w:p>
    <w:p>
      <w:pPr>
        <w:pStyle w:val="ListParagraph"/>
        <w:numPr>
          <w:ilvl w:val="0"/>
          <w:numId w:val="1"/>
        </w:numPr>
        <w:spacing w:after="60"/>
      </w:pPr>
      <w:r>
        <w:rPr>
          <w:color w:val="16241F"/>
          <w:sz w:val="21"/>
          <w:szCs w:val="21"/>
        </w:rPr>
        <w:t xml:space="preserve">Evolução individual (1ª avaliação × última, com variação de peso e IMC)</w:t>
      </w:r>
    </w:p>
    <w:p>
      <w:pPr>
        <w:pStyle w:val="ListParagraph"/>
        <w:numPr>
          <w:ilvl w:val="0"/>
          <w:numId w:val="1"/>
        </w:numPr>
        <w:spacing w:after="60"/>
      </w:pPr>
      <w:r>
        <w:rPr>
          <w:color w:val="16241F"/>
          <w:sz w:val="21"/>
          <w:szCs w:val="21"/>
        </w:rPr>
        <w:t xml:space="preserve">Consolidado por período (com filtro de datas)</w:t>
      </w:r>
    </w:p>
    <w:p>
      <w:pPr>
        <w:pStyle w:val="ListParagraph"/>
        <w:numPr>
          <w:ilvl w:val="0"/>
          <w:numId w:val="1"/>
        </w:numPr>
        <w:spacing w:after="60"/>
      </w:pPr>
      <w:r>
        <w:rPr>
          <w:color w:val="16241F"/>
          <w:sz w:val="21"/>
          <w:szCs w:val="21"/>
        </w:rPr>
        <w:t xml:space="preserve">Participantes sem reavaliação (menos de 2 avaliações ou última há mais de 6 meses)</w:t>
      </w:r>
    </w:p>
    <w:p>
      <w:pPr>
        <w:pStyle w:val="ListParagraph"/>
        <w:numPr>
          <w:ilvl w:val="0"/>
          <w:numId w:val="1"/>
        </w:numPr>
        <w:spacing w:after="60"/>
      </w:pPr>
      <w:r>
        <w:rPr>
          <w:color w:val="16241F"/>
          <w:sz w:val="21"/>
          <w:szCs w:val="21"/>
        </w:rPr>
        <w:t xml:space="preserve">Classificação nutricional</w:t>
      </w:r>
    </w:p>
    <w:p>
      <w:pPr>
        <w:pStyle w:val="ListParagraph"/>
        <w:numPr>
          <w:ilvl w:val="0"/>
          <w:numId w:val="1"/>
        </w:numPr>
        <w:spacing w:after="60"/>
      </w:pPr>
      <w:r>
        <w:rPr>
          <w:color w:val="16241F"/>
          <w:sz w:val="21"/>
          <w:szCs w:val="21"/>
        </w:rPr>
        <w:t xml:space="preserve">Metas e evolução</w:t>
      </w:r>
    </w:p>
    <w:p>
      <w:pPr>
        <w:spacing w:after="120"/>
      </w:pPr>
      <w:r>
        <w:rPr>
          <w:color w:val="16241F"/>
          <w:sz w:val="21"/>
          <w:szCs w:val="21"/>
        </w:rPr>
        <w:t xml:space="preserve">Exportação em Excel (.xlsx) via SheetJS, e em PDF via impressão do navegador (folha de estilo dedicada). Ambos processados inteiramente no cliente — sem depender de bibliotecas Python no ambiente serverless.</w:t>
      </w:r>
    </w:p>
    <w:p>
      <w:pPr>
        <w:pStyle w:val="Heading1"/>
        <w:spacing w:after="160" w:before="360"/>
      </w:pPr>
      <w:r>
        <w:t xml:space="preserve">10. Biblioteca de vídeos</w:t>
      </w:r>
    </w:p>
    <w:p>
      <w:pPr>
        <w:spacing w:after="120"/>
      </w:pPr>
      <w:r>
        <w:rPr>
          <w:color w:val="16241F"/>
          <w:sz w:val="21"/>
          <w:szCs w:val="21"/>
        </w:rPr>
        <w:t xml:space="preserve">Conteúdos educativos organizados por categoria (Exercícios funcionais, Exercícios para quem tem limitações, Alongamentos, Alimentação, Saúde da mulher, entre outras). Os vídeos do YouTube são exibidos embutidos na própria aplicação (iframe, sem redirecionar o usuário), com miniatura e um filtro de categorias em chips na parte superior da tela.</w:t>
      </w:r>
    </w:p>
    <w:p>
      <w:pPr>
        <w:pStyle w:val="Heading1"/>
        <w:spacing w:after="160" w:before="360"/>
      </w:pPr>
      <w:r>
        <w:t xml:space="preserve">11. Execução local e publicação</w:t>
      </w:r>
    </w:p>
    <w:p>
      <w:pPr>
        <w:pStyle w:val="Heading2"/>
        <w:spacing w:after="120" w:before="260"/>
      </w:pPr>
      <w:r>
        <w:t xml:space="preserve">11.1 Local</w:t>
      </w:r>
    </w:p>
    <w:p>
      <w:pPr>
        <w:pStyle w:val="ListParagraph"/>
        <w:numPr>
          <w:ilvl w:val="0"/>
          <w:numId w:val="1"/>
        </w:numPr>
        <w:spacing w:after="60"/>
      </w:pPr>
      <w:r>
        <w:rPr>
          <w:color w:val="16241F"/>
          <w:sz w:val="21"/>
          <w:szCs w:val="21"/>
        </w:rPr>
        <w:t xml:space="preserve">Backend: py -3 -m pip install -r requirements.txt  e  python backend/app.py  (porta 5056)</w:t>
      </w:r>
    </w:p>
    <w:p>
      <w:pPr>
        <w:pStyle w:val="ListParagraph"/>
        <w:numPr>
          <w:ilvl w:val="0"/>
          <w:numId w:val="1"/>
        </w:numPr>
        <w:spacing w:after="60"/>
      </w:pPr>
      <w:r>
        <w:rPr>
          <w:color w:val="16241F"/>
          <w:sz w:val="21"/>
          <w:szCs w:val="21"/>
        </w:rPr>
        <w:t xml:space="preserve">Atalho: scripts\iniciar-vida-ativa.bat</w:t>
      </w:r>
    </w:p>
    <w:p>
      <w:pPr>
        <w:pStyle w:val="ListParagraph"/>
        <w:numPr>
          <w:ilvl w:val="0"/>
          <w:numId w:val="1"/>
        </w:numPr>
        <w:spacing w:after="60"/>
      </w:pPr>
      <w:r>
        <w:rPr>
          <w:color w:val="16241F"/>
          <w:sz w:val="21"/>
          <w:szCs w:val="21"/>
        </w:rPr>
        <w:t xml:space="preserve">Dados de exemplo: python backend/seed.py  (ou --reset para recriar)</w:t>
      </w:r>
    </w:p>
    <w:p>
      <w:pPr>
        <w:pStyle w:val="Heading2"/>
        <w:spacing w:after="120" w:before="260"/>
      </w:pPr>
      <w:r>
        <w:t xml:space="preserve">11.2 Publicação (Cloudflare Pages + D1, gratuito)</w:t>
      </w:r>
    </w:p>
    <w:p>
      <w:pPr>
        <w:pStyle w:val="ListParagraph"/>
        <w:numPr>
          <w:ilvl w:val="0"/>
          <w:numId w:val="1"/>
        </w:numPr>
        <w:spacing w:after="60"/>
      </w:pPr>
      <w:r>
        <w:rPr>
          <w:color w:val="16241F"/>
          <w:sz w:val="21"/>
          <w:szCs w:val="21"/>
        </w:rPr>
        <w:t xml:space="preserve">Criar repositório no GitHub e configurar o remote (git remote add origin ...)</w:t>
      </w:r>
    </w:p>
    <w:p>
      <w:pPr>
        <w:pStyle w:val="ListParagraph"/>
        <w:numPr>
          <w:ilvl w:val="0"/>
          <w:numId w:val="1"/>
        </w:numPr>
        <w:spacing w:after="60"/>
      </w:pPr>
      <w:r>
        <w:rPr>
          <w:color w:val="16241F"/>
          <w:sz w:val="21"/>
          <w:szCs w:val="21"/>
        </w:rPr>
        <w:t xml:space="preserve">npx wrangler login  —  autoriza a conta Cloudflare</w:t>
      </w:r>
    </w:p>
    <w:p>
      <w:pPr>
        <w:pStyle w:val="ListParagraph"/>
        <w:numPr>
          <w:ilvl w:val="0"/>
          <w:numId w:val="1"/>
        </w:numPr>
        <w:spacing w:after="60"/>
      </w:pPr>
      <w:r>
        <w:rPr>
          <w:color w:val="16241F"/>
          <w:sz w:val="21"/>
          <w:szCs w:val="21"/>
        </w:rPr>
        <w:t xml:space="preserve">npx wrangler d1 create vida-ativa  —  cria o banco; copiar o database_id para wrangler.toml</w:t>
      </w:r>
    </w:p>
    <w:p>
      <w:pPr>
        <w:pStyle w:val="ListParagraph"/>
        <w:numPr>
          <w:ilvl w:val="0"/>
          <w:numId w:val="1"/>
        </w:numPr>
        <w:spacing w:after="60"/>
      </w:pPr>
      <w:r>
        <w:rPr>
          <w:color w:val="16241F"/>
          <w:sz w:val="21"/>
          <w:szCs w:val="21"/>
        </w:rPr>
        <w:t xml:space="preserve">npx wrangler d1 migrations apply vida-ativa --remote  —  aplica o schema</w:t>
      </w:r>
    </w:p>
    <w:p>
      <w:pPr>
        <w:pStyle w:val="ListParagraph"/>
        <w:numPr>
          <w:ilvl w:val="0"/>
          <w:numId w:val="1"/>
        </w:numPr>
        <w:spacing w:after="60"/>
      </w:pPr>
      <w:r>
        <w:rPr>
          <w:color w:val="16241F"/>
          <w:sz w:val="21"/>
          <w:szCs w:val="21"/>
        </w:rPr>
        <w:t xml:space="preserve">Conectar o Cloudflare Pages ao repositório (build output: frontend; sem build command) e adicionar o binding D1 (DB → vida-ativa)</w:t>
      </w:r>
    </w:p>
    <w:p>
      <w:pPr>
        <w:pStyle w:val="ListParagraph"/>
        <w:numPr>
          <w:ilvl w:val="0"/>
          <w:numId w:val="1"/>
        </w:numPr>
        <w:spacing w:after="60"/>
      </w:pPr>
      <w:r>
        <w:rPr>
          <w:color w:val="16241F"/>
          <w:sz w:val="21"/>
          <w:szCs w:val="21"/>
        </w:rPr>
        <w:t xml:space="preserve">Publicações seguintes: scripts\deploy.bat  (aplica migrations pendentes, comita e envia ao GitHub)</w:t>
      </w:r>
    </w:p>
    <w:p>
      <w:pPr>
        <w:pStyle w:val="Heading1"/>
        <w:spacing w:after="160" w:before="360"/>
      </w:pPr>
      <w:r>
        <w:t xml:space="preserve">12. Próximos passos</w:t>
      </w:r>
    </w:p>
    <w:p>
      <w:pPr>
        <w:pStyle w:val="ListParagraph"/>
        <w:numPr>
          <w:ilvl w:val="0"/>
          <w:numId w:val="1"/>
        </w:numPr>
        <w:spacing w:after="60"/>
      </w:pPr>
      <w:r>
        <w:rPr>
          <w:color w:val="16241F"/>
          <w:sz w:val="21"/>
          <w:szCs w:val="21"/>
        </w:rPr>
        <w:t xml:space="preserve">Publicação em produção e testes com usuários reais (administradores e participantes).</w:t>
      </w:r>
    </w:p>
    <w:p>
      <w:pPr>
        <w:pStyle w:val="ListParagraph"/>
        <w:numPr>
          <w:ilvl w:val="0"/>
          <w:numId w:val="1"/>
        </w:numPr>
        <w:spacing w:after="60"/>
      </w:pPr>
      <w:r>
        <w:rPr>
          <w:color w:val="16241F"/>
          <w:sz w:val="21"/>
          <w:szCs w:val="21"/>
        </w:rPr>
        <w:t xml:space="preserve">Ajustes finos de acessibilidade após uso por pessoas idosas.</w:t>
      </w:r>
    </w:p>
    <w:p>
      <w:pPr>
        <w:pStyle w:val="ListParagraph"/>
        <w:numPr>
          <w:ilvl w:val="0"/>
          <w:numId w:val="1"/>
        </w:numPr>
        <w:spacing w:after="60"/>
      </w:pPr>
      <w:r>
        <w:rPr>
          <w:color w:val="16241F"/>
          <w:sz w:val="21"/>
          <w:szCs w:val="21"/>
        </w:rPr>
        <w:t xml:space="preserve">Possível PWA completo (instalação e uso offline parcial).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74"/>
        <w:sz w:val="16"/>
        <w:szCs w:val="16"/>
      </w:rPr>
      <w:t xml:space="preserve">Página </w:t>
    </w:r>
    <w:r>
      <w:rPr>
        <w:color w:val="6B7A74"/>
        <w:sz w:val="16"/>
        <w:szCs w:val="16"/>
      </w:rPr>
      <w:fldChar w:fldCharType="begin"/>
      <w:instrText xml:space="preserve">PAGE</w:instrText>
      <w:fldChar w:fldCharType="separate"/>
      <w:fldChar w:fldCharType="end"/>
    </w:r>
    <w:r>
      <w:rPr>
        <w:color w:val="6B7A74"/>
        <w:sz w:val="16"/>
        <w:szCs w:val="16"/>
      </w:rPr>
      <w:t xml:space="preserve"> de </w:t>
    </w:r>
    <w:r>
      <w:rPr>
        <w:color w:val="6B7A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B7A74"/>
        <w:sz w:val="16"/>
        <w:szCs w:val="16"/>
      </w:rPr>
      <w:t xml:space="preserve">Vida Ativa — Documentação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4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66" w:sz="8" w:space="4"/>
      </w:pBdr>
      <w:spacing w:after="160" w:before="320"/>
    </w:pPr>
    <w:rPr>
      <w:rFonts w:ascii="Calibri" w:cs="Calibri" w:eastAsia="Calibri" w:hAnsi="Calibri"/>
      <w:b/>
      <w:bCs/>
      <w:color w:val="0A5D4D"/>
      <w:sz w:val="32"/>
      <w:szCs w:val="32"/>
    </w:rPr>
  </w:style>
  <w:style w:type="paragraph" w:styleId="Heading2">
    <w:name w:val="Heading 2"/>
    <w:basedOn w:val="Normal"/>
    <w:next w:val="Normal"/>
    <w:qFormat/>
    <w:pPr>
      <w:spacing w:after="120" w:before="260"/>
    </w:pPr>
    <w:rPr>
      <w:rFonts w:ascii="Calibri" w:cs="Calibri" w:eastAsia="Calibri" w:hAnsi="Calibri"/>
      <w:b/>
      <w:bCs/>
      <w:color w:val="0A5D4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2026-07-20T12:10:50.075Z</dcterms:created>
  <dcterms:modified xsi:type="dcterms:W3CDTF">2026-07-20T12:10:50.076Z</dcterms:modified>
</cp:coreProperties>
</file>

<file path=docProps/custom.xml><?xml version="1.0" encoding="utf-8"?>
<Properties xmlns="http://schemas.openxmlformats.org/officeDocument/2006/custom-properties" xmlns:vt="http://schemas.openxmlformats.org/officeDocument/2006/docPropsVTypes"/>
</file>